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7228E" w14:textId="592CC897" w:rsidR="004D4E99" w:rsidRPr="00B3082B" w:rsidRDefault="004D4E99" w:rsidP="000B4DE0">
      <w:pPr>
        <w:rPr>
          <w:rFonts w:ascii="Courier New" w:hAnsi="Courier New" w:cs="Courier New"/>
          <w:sz w:val="20"/>
        </w:rPr>
      </w:pPr>
      <w:r w:rsidRPr="00B3082B">
        <w:rPr>
          <w:rFonts w:ascii="Courier New" w:hAnsi="Courier New"/>
          <w:sz w:val="20"/>
        </w:rPr>
        <w:t>1. ------IND- 2020 0111 D-</w:t>
      </w:r>
      <w:r w:rsidR="00B3082B" w:rsidRPr="00B3082B">
        <w:rPr>
          <w:rFonts w:ascii="Courier New" w:hAnsi="Courier New"/>
          <w:sz w:val="20"/>
        </w:rPr>
        <w:t>-</w:t>
      </w:r>
      <w:r w:rsidRPr="00B3082B">
        <w:rPr>
          <w:rFonts w:ascii="Courier New" w:hAnsi="Courier New"/>
          <w:sz w:val="20"/>
        </w:rPr>
        <w:t xml:space="preserve"> RO- ------ 20200318 --- --- PROJET</w:t>
      </w:r>
    </w:p>
    <w:p w14:paraId="73350666" w14:textId="25523EF7" w:rsidR="00AB116C" w:rsidRPr="00B3082B" w:rsidRDefault="00AB116C" w:rsidP="004D4E99">
      <w:pPr>
        <w:pStyle w:val="VorblattDokumentstatus"/>
        <w:keepNext/>
        <w:keepLines/>
      </w:pPr>
      <w:r w:rsidRPr="00B3082B">
        <w:t>Proiect spre avizare al Ministerului Federal al Alimentației și Agriculturii</w:t>
      </w:r>
    </w:p>
    <w:p w14:paraId="54437F0C" w14:textId="77777777" w:rsidR="00DB61EB" w:rsidRPr="00B3082B" w:rsidRDefault="00DB61EB" w:rsidP="004D4E99">
      <w:pPr>
        <w:pStyle w:val="VorblattBezeichnung"/>
        <w:keepNext/>
        <w:keepLines/>
      </w:pPr>
    </w:p>
    <w:p w14:paraId="3C6DE346" w14:textId="77777777" w:rsidR="00AB116C" w:rsidRPr="00B3082B" w:rsidRDefault="00AB116C" w:rsidP="004D4E99">
      <w:pPr>
        <w:pStyle w:val="VorblattBezeichnung"/>
        <w:keepNext/>
        <w:keepLines/>
      </w:pPr>
      <w:r w:rsidRPr="00B3082B">
        <w:t xml:space="preserve">Primul regulament de modificare a Regulamentului de punere în aplicare privind informațiile referitoare la produsele alimentare </w:t>
      </w:r>
    </w:p>
    <w:p w14:paraId="5EB4CE31" w14:textId="77777777" w:rsidR="00AB116C" w:rsidRPr="00B3082B" w:rsidRDefault="00AB116C" w:rsidP="004D4E99">
      <w:pPr>
        <w:pStyle w:val="VorblattTitelProblemundZiel"/>
        <w:keepNext/>
        <w:keepLines/>
      </w:pPr>
      <w:r w:rsidRPr="00B3082B">
        <w:t>A. Problema și obiectivul</w:t>
      </w:r>
    </w:p>
    <w:p w14:paraId="59571EDE" w14:textId="77777777" w:rsidR="00AB116C" w:rsidRPr="00B3082B" w:rsidRDefault="00AB116C" w:rsidP="004D4E99">
      <w:pPr>
        <w:pStyle w:val="Text"/>
        <w:rPr>
          <w:rStyle w:val="Marker"/>
          <w:color w:val="auto"/>
        </w:rPr>
      </w:pPr>
      <w:r w:rsidRPr="00B3082B">
        <w:rPr>
          <w:rStyle w:val="Marker"/>
          <w:color w:val="auto"/>
        </w:rPr>
        <w:t>În Germania, 47 % dintre femei, 62 % dintre bărbați și 15 % dintre copii și tineri sunt supraponderali. Unul dintre motive este consumul de produse alimentare care au un conținut prea mic de substanțe nutritive.</w:t>
      </w:r>
    </w:p>
    <w:p w14:paraId="7E480828" w14:textId="77777777" w:rsidR="00AB116C" w:rsidRPr="00B3082B" w:rsidRDefault="00AB116C" w:rsidP="004D4E99">
      <w:pPr>
        <w:pStyle w:val="Text"/>
        <w:rPr>
          <w:rStyle w:val="Marker"/>
          <w:color w:val="auto"/>
        </w:rPr>
      </w:pPr>
      <w:r w:rsidRPr="00B3082B">
        <w:rPr>
          <w:rStyle w:val="Marker"/>
          <w:color w:val="auto"/>
        </w:rPr>
        <w:t xml:space="preserve">În acest context, guvernul federal și-a stabilit obiectivul de a dezvolta în continuare etichetarea nutrițională pentru Germania, pentru a oferi informații simple și ușor de înțeles cu privire la proprietățile nutriționale ale unui produs alimentar. </w:t>
      </w:r>
    </w:p>
    <w:p w14:paraId="2C6DDABF" w14:textId="77777777" w:rsidR="00AB116C" w:rsidRPr="00B3082B" w:rsidRDefault="00AB116C" w:rsidP="004D4E99">
      <w:pPr>
        <w:pStyle w:val="Text"/>
        <w:rPr>
          <w:rStyle w:val="Marker"/>
          <w:color w:val="auto"/>
        </w:rPr>
      </w:pPr>
      <w:r w:rsidRPr="00B3082B">
        <w:rPr>
          <w:rStyle w:val="Marker"/>
          <w:color w:val="auto"/>
        </w:rPr>
        <w:t xml:space="preserve">Studii aprofundate (Raportul preliminar al Institutului Max Rubner: Evaluarea modelelor selectate de etichetare nutrițională pe partea frontală a ambalajului; evaluarea modelelor extinse de etichetare nutrițională: Rezultatele sondajului organizat de INFO GmbH pe un eșantion reprezentativ și discuțiile din cadrul grupului de lucru) demonstrează faptul că eticheta Nutri-Score este valabilă din punct de vedere științific și este cel mai bine percepută și ușor de înțeles pentru consumatori. </w:t>
      </w:r>
    </w:p>
    <w:p w14:paraId="0D6DA0BD" w14:textId="77777777" w:rsidR="00AB116C" w:rsidRPr="00B3082B" w:rsidRDefault="00AB116C" w:rsidP="004D4E99">
      <w:pPr>
        <w:pStyle w:val="Text"/>
      </w:pPr>
      <w:r w:rsidRPr="00B3082B">
        <w:t>Nutri-Score este o marcă UE colectivă, publicată de Oficiul Uniunii Europene pentru Proprietate Intelectuală (EUIPO) pentru agenția franceză Agènce nationale de la santé publique (Santé publique France – Agenția Națională pentru Sănătate Publică, o organizație din cadrul Ministerului Sănătății din Franța) care este înregistrată ca titular al mărcii. Pentru utilizarea mărcii Nutri-Score de către părțile terțe, trebuie luate în considerare cerințele legale privind mărcile, inclusiv condițiile stabilite de titularul mărcii.</w:t>
      </w:r>
    </w:p>
    <w:p w14:paraId="41BC33D9" w14:textId="77777777" w:rsidR="004E3C6A" w:rsidRPr="00B3082B" w:rsidRDefault="004E3C6A" w:rsidP="004D4E99">
      <w:pPr>
        <w:pStyle w:val="Text"/>
      </w:pPr>
      <w:r w:rsidRPr="00B3082B">
        <w:t xml:space="preserve">În cazul Nutri-Score, o scară formată din cinci punte, numerotate de la A la E, indică o valoare generală pentru valoarea nutrițională a unui produs. În acest scop, numărul de calorii și diferite valori nutriționale sunt calculate împreună. </w:t>
      </w:r>
    </w:p>
    <w:p w14:paraId="6C1DE6B8" w14:textId="77777777" w:rsidR="00AB116C" w:rsidRPr="00B3082B" w:rsidRDefault="00AB116C" w:rsidP="004D4E99">
      <w:pPr>
        <w:pStyle w:val="Text"/>
        <w:rPr>
          <w:rStyle w:val="Marker"/>
          <w:color w:val="auto"/>
        </w:rPr>
      </w:pPr>
      <w:r w:rsidRPr="00B3082B">
        <w:rPr>
          <w:rStyle w:val="Marker"/>
          <w:color w:val="auto"/>
        </w:rPr>
        <w:t>Prin intermediul unei clauze de deschidere, cerințele de etichetare a produselor alimentare trebuie să fie create pentru utilizarea etichetei Nutri-Score în Germania.</w:t>
      </w:r>
      <w:r w:rsidRPr="00B3082B">
        <w:t xml:space="preserve"> </w:t>
      </w:r>
    </w:p>
    <w:p w14:paraId="52290758" w14:textId="77777777" w:rsidR="00AB116C" w:rsidRPr="00B3082B" w:rsidRDefault="00AB116C" w:rsidP="004D4E99">
      <w:pPr>
        <w:pStyle w:val="VorblattTitelLsung"/>
        <w:keepNext/>
        <w:keepLines/>
      </w:pPr>
      <w:r w:rsidRPr="00B3082B">
        <w:t>B. Soluție</w:t>
      </w:r>
    </w:p>
    <w:p w14:paraId="0B0BA765" w14:textId="77777777" w:rsidR="00AB116C" w:rsidRPr="00B3082B" w:rsidRDefault="00AB116C" w:rsidP="004D4E99">
      <w:pPr>
        <w:pStyle w:val="Text"/>
      </w:pPr>
      <w:r w:rsidRPr="00B3082B">
        <w:rPr>
          <w:rStyle w:val="Marker"/>
          <w:color w:val="auto"/>
        </w:rPr>
        <w:t xml:space="preserve">Temeiul juridic pentru utilizarea voluntară a etichetei Nutri-Score în Germania. </w:t>
      </w:r>
    </w:p>
    <w:p w14:paraId="59217ACC" w14:textId="77777777" w:rsidR="00AB116C" w:rsidRPr="00B3082B" w:rsidRDefault="00AB116C" w:rsidP="004D4E99">
      <w:pPr>
        <w:pStyle w:val="VorblattTitelAlternativen"/>
        <w:keepNext/>
        <w:keepLines/>
      </w:pPr>
      <w:r w:rsidRPr="00B3082B">
        <w:t>C. Alternative</w:t>
      </w:r>
    </w:p>
    <w:p w14:paraId="550B39B1" w14:textId="1C85B5AF" w:rsidR="00F047E3" w:rsidRPr="00B3082B" w:rsidRDefault="00F047E3" w:rsidP="004D4E99">
      <w:pPr>
        <w:pStyle w:val="Text"/>
        <w:rPr>
          <w:rStyle w:val="Marker"/>
          <w:color w:val="auto"/>
        </w:rPr>
      </w:pPr>
      <w:r w:rsidRPr="00B3082B">
        <w:rPr>
          <w:rStyle w:val="Marker"/>
          <w:color w:val="auto"/>
        </w:rPr>
        <w:t xml:space="preserve">În studiile menționate în secțiunea A, au fost examinate o serie de modele de etichetare nutrițională extinse (inclusiv KeyHole®, modelul industriei alimentare, modelul Max Rubner Institute). Studiile demonstrează faptul că eticheta Nutri-Score este valabilă din punct de vedere științific și este cel mai bine percepută și ușor de înțeles pentru consumatori. </w:t>
      </w:r>
    </w:p>
    <w:p w14:paraId="26338DEE" w14:textId="77777777" w:rsidR="00AB116C" w:rsidRPr="00B3082B" w:rsidRDefault="00AB116C" w:rsidP="004D4E99">
      <w:pPr>
        <w:pStyle w:val="VorblattTitelHaushaltsausgabenohneErfllungsaufwand"/>
        <w:keepNext/>
        <w:keepLines/>
      </w:pPr>
      <w:r w:rsidRPr="00B3082B">
        <w:lastRenderedPageBreak/>
        <w:t xml:space="preserve">D. Cheltuieli bugetare fără costuri de asigurare a conformității </w:t>
      </w:r>
    </w:p>
    <w:p w14:paraId="22D8B835" w14:textId="77777777" w:rsidR="00AB116C" w:rsidRPr="00B3082B" w:rsidRDefault="00AB116C" w:rsidP="004D4E99">
      <w:pPr>
        <w:pStyle w:val="VorblattTitelErfllungsaufwand"/>
        <w:keepNext/>
        <w:keepLines/>
      </w:pPr>
      <w:r w:rsidRPr="00B3082B">
        <w:t>E. Costuri de asigurare a conformității</w:t>
      </w:r>
    </w:p>
    <w:p w14:paraId="6F1F8D70" w14:textId="77777777" w:rsidR="00AB116C" w:rsidRPr="00B3082B" w:rsidRDefault="00AB116C" w:rsidP="004D4E99">
      <w:pPr>
        <w:pStyle w:val="VorblattTitelErfllungsaufwandBrgerinnenundBrger"/>
        <w:keepNext/>
        <w:keepLines/>
      </w:pPr>
      <w:r w:rsidRPr="00B3082B">
        <w:t>E.1 Costuri de asigurare a conformității pentru cetățeni</w:t>
      </w:r>
    </w:p>
    <w:p w14:paraId="2881E6C4" w14:textId="77777777" w:rsidR="00AB116C" w:rsidRPr="00B3082B" w:rsidRDefault="00AB116C" w:rsidP="004D4E99">
      <w:pPr>
        <w:pStyle w:val="Text"/>
      </w:pPr>
      <w:r w:rsidRPr="00B3082B">
        <w:rPr>
          <w:rStyle w:val="Marker"/>
          <w:color w:val="auto"/>
        </w:rPr>
        <w:t xml:space="preserve">Pentru cetățeni nu rezultă niciun fel de costuri de asigurare a conformității. </w:t>
      </w:r>
    </w:p>
    <w:p w14:paraId="1A7EC865" w14:textId="77777777" w:rsidR="00AB116C" w:rsidRPr="00B3082B" w:rsidRDefault="00AB116C" w:rsidP="004D4E99">
      <w:pPr>
        <w:pStyle w:val="VorblattTitelErfllungsaufwandWirtschaft"/>
        <w:keepNext/>
        <w:keepLines/>
      </w:pPr>
      <w:r w:rsidRPr="00B3082B">
        <w:t>E.2 Costuri asigurare a conformității pentru sectorul economic</w:t>
      </w:r>
    </w:p>
    <w:p w14:paraId="357A658B" w14:textId="74D68949" w:rsidR="00AB116C" w:rsidRPr="00B3082B" w:rsidRDefault="002F0011" w:rsidP="004D4E99">
      <w:pPr>
        <w:pStyle w:val="Text"/>
      </w:pPr>
      <w:r w:rsidRPr="00B3082B">
        <w:t xml:space="preserve">Sectorul economic nu suportă niciun cost de asigurare a conformității </w:t>
      </w:r>
    </w:p>
    <w:p w14:paraId="33965A77" w14:textId="77777777" w:rsidR="00AB116C" w:rsidRPr="00B3082B" w:rsidRDefault="00AB116C" w:rsidP="004D4E99">
      <w:pPr>
        <w:pStyle w:val="VorblattTitelErfllungsaufwandVerwaltung"/>
        <w:keepNext/>
        <w:keepLines/>
      </w:pPr>
      <w:r w:rsidRPr="00B3082B">
        <w:t>E.3 Costuri administrative de asigurare a conformității</w:t>
      </w:r>
    </w:p>
    <w:p w14:paraId="2A196052" w14:textId="015D0325" w:rsidR="00AB116C" w:rsidRPr="00B3082B" w:rsidRDefault="002F0011" w:rsidP="004D4E99">
      <w:pPr>
        <w:pStyle w:val="Text"/>
      </w:pPr>
      <w:r w:rsidRPr="00B3082B">
        <w:rPr>
          <w:rStyle w:val="Marker"/>
          <w:color w:val="auto"/>
        </w:rPr>
        <w:t xml:space="preserve">Pentru administrație, nu rezultă niciun fel de costuri suplimentare de asigurare a conformității. </w:t>
      </w:r>
    </w:p>
    <w:p w14:paraId="2A910281" w14:textId="77777777" w:rsidR="00AB116C" w:rsidRPr="00B3082B" w:rsidRDefault="00AB116C" w:rsidP="004D4E99">
      <w:pPr>
        <w:pStyle w:val="VorblattTitelWeitereKosten"/>
        <w:keepNext/>
        <w:keepLines/>
      </w:pPr>
      <w:r w:rsidRPr="00B3082B">
        <w:t>F. Alte costuri</w:t>
      </w:r>
    </w:p>
    <w:p w14:paraId="1819EB1A" w14:textId="77777777" w:rsidR="00AB116C" w:rsidRPr="00B3082B" w:rsidRDefault="00AB116C" w:rsidP="004D4E99">
      <w:pPr>
        <w:pStyle w:val="Text"/>
        <w:rPr>
          <w:rStyle w:val="Marker"/>
          <w:color w:val="auto"/>
        </w:rPr>
      </w:pPr>
      <w:r w:rsidRPr="00B3082B">
        <w:rPr>
          <w:rStyle w:val="Marker"/>
          <w:color w:val="auto"/>
        </w:rPr>
        <w:t xml:space="preserve">Anumite efecte nesemnificative asupra prețurilor unitare nu pot fi complet excluse. Cu toate acestea, nu se estimează efecte asupra nivelului general al prețurilor, în special asupra nivelului prețurilor de consum. </w:t>
      </w:r>
    </w:p>
    <w:p w14:paraId="355D0EED" w14:textId="44C49E7F" w:rsidR="002F0011" w:rsidRPr="00B3082B" w:rsidRDefault="002F0011" w:rsidP="004D4E99">
      <w:pPr>
        <w:pStyle w:val="Text"/>
        <w:rPr>
          <w:rStyle w:val="Marker"/>
          <w:color w:val="auto"/>
        </w:rPr>
      </w:pPr>
      <w:r w:rsidRPr="00B3082B">
        <w:rPr>
          <w:rStyle w:val="Marker"/>
          <w:color w:val="auto"/>
        </w:rPr>
        <w:t xml:space="preserve">Utilizarea mărcii Nutri-Score ar putea implica costuri suplimentare pentru întreprinderi, care ar trebui, totuși, să fie evaluate ca fiind, în general, nesemnificative. </w:t>
      </w:r>
    </w:p>
    <w:p w14:paraId="5EB6A175" w14:textId="77777777" w:rsidR="00AB116C" w:rsidRPr="00B3082B" w:rsidRDefault="00AB116C" w:rsidP="004D4E99">
      <w:pPr>
        <w:pStyle w:val="Text"/>
        <w:rPr>
          <w:rStyle w:val="Marker"/>
          <w:color w:val="auto"/>
        </w:rPr>
      </w:pPr>
    </w:p>
    <w:p w14:paraId="4B8906C4" w14:textId="77777777" w:rsidR="00AB116C" w:rsidRPr="00B3082B" w:rsidRDefault="00AB116C" w:rsidP="004D4E99">
      <w:pPr>
        <w:pStyle w:val="Dokumentstatus"/>
        <w:keepNext/>
        <w:keepLines/>
        <w:pageBreakBefore/>
      </w:pPr>
      <w:r w:rsidRPr="00B3082B">
        <w:lastRenderedPageBreak/>
        <w:t>Proiect spre avizare al Ministerului Federal al Alimentației și Agriculturii</w:t>
      </w:r>
    </w:p>
    <w:p w14:paraId="62D56DB5" w14:textId="77777777" w:rsidR="00AB116C" w:rsidRPr="00B3082B" w:rsidRDefault="00AB116C" w:rsidP="004D4E99">
      <w:pPr>
        <w:pStyle w:val="Bezeichnungnderungsdokument"/>
        <w:keepNext/>
        <w:keepLines/>
      </w:pPr>
      <w:r w:rsidRPr="00B3082B">
        <w:t>Primul regulament de modificare a Regulamentului de punere în aplicare privind informațiile referitoare la produsele alimentare</w:t>
      </w:r>
      <w:r w:rsidRPr="00B3082B">
        <w:rPr>
          <w:rStyle w:val="FootnoteReference"/>
        </w:rPr>
        <w:footnoteReference w:customMarkFollows="1" w:id="1"/>
        <w:t>*</w:t>
      </w:r>
    </w:p>
    <w:p w14:paraId="30DEB729" w14:textId="77777777" w:rsidR="00AB116C" w:rsidRPr="00B3082B" w:rsidRDefault="00AB116C" w:rsidP="004D4E99">
      <w:pPr>
        <w:pStyle w:val="Ausfertigungsdatumnderungsdokument"/>
      </w:pPr>
      <w:r w:rsidRPr="00B3082B">
        <w:t>Din ...</w:t>
      </w:r>
    </w:p>
    <w:p w14:paraId="6B2563C7" w14:textId="33BC6EDA" w:rsidR="00AB116C" w:rsidRPr="00B3082B" w:rsidRDefault="00AB116C" w:rsidP="004D4E99">
      <w:pPr>
        <w:pStyle w:val="EingangsformelStandardnderungsdokument"/>
      </w:pPr>
      <w:r w:rsidRPr="00B3082B">
        <w:t>În temeiul articolului 35 punctul 1 din Codul produselor alimentare și al hranei pentru animale, în versiunea Comunicării din 3 iunie 2013 (Monitorul Oficial Federal I p. 1426), astfel cum a fost modificat ultima dată prin articolul 67 alineatul (6) din Regulamentul din 31 august 2015 (Monitorul Oficial Federal I p. 1474) Ministerul Federal al Alimentației și Agriculturii în acord cu Ministerul Federal al Economiei și Energiei stabilește următoarele:</w:t>
      </w:r>
    </w:p>
    <w:p w14:paraId="4FB86449" w14:textId="6FEC2D31" w:rsidR="004D4E99" w:rsidRPr="00B3082B" w:rsidRDefault="004D4E99" w:rsidP="004D4E99">
      <w:pPr>
        <w:pStyle w:val="Artikelberschrift"/>
        <w:keepLines/>
        <w:spacing w:before="480"/>
      </w:pPr>
      <w:r w:rsidRPr="00B3082B">
        <w:t>Articolul 1</w:t>
      </w:r>
    </w:p>
    <w:p w14:paraId="69CDBB97" w14:textId="77777777" w:rsidR="00AB116C" w:rsidRPr="00B3082B" w:rsidRDefault="00AB116C" w:rsidP="004D4E99">
      <w:pPr>
        <w:pStyle w:val="Artikelberschrift"/>
        <w:keepLines/>
      </w:pPr>
      <w:bookmarkStart w:id="0" w:name="_Toc20911408"/>
      <w:r w:rsidRPr="00B3082B">
        <w:t>Modificarea Regulamentului de punere în aplicare privind informațiile referitoare la produsele alimentare</w:t>
      </w:r>
      <w:bookmarkEnd w:id="0"/>
    </w:p>
    <w:p w14:paraId="14A290BC" w14:textId="77777777" w:rsidR="00AB116C" w:rsidRPr="00B3082B" w:rsidRDefault="00AB116C" w:rsidP="004D4E99">
      <w:pPr>
        <w:pStyle w:val="JuristischerAbsatznichtnummeriert"/>
        <w:rPr>
          <w:rStyle w:val="Marker"/>
          <w:b/>
          <w:color w:val="auto"/>
          <w:sz w:val="28"/>
        </w:rPr>
      </w:pPr>
      <w:r w:rsidRPr="00B3082B">
        <w:rPr>
          <w:rStyle w:val="Marker"/>
          <w:color w:val="auto"/>
        </w:rPr>
        <w:t xml:space="preserve">Regulamentul de punere în aplicare privind informațiile referitoare la produsele alimentare din 5 iulie 2017 (Monitorul Oficial Federal I, p. 2272) se modifică după cum urmează: </w:t>
      </w:r>
    </w:p>
    <w:p w14:paraId="3B973FF5" w14:textId="77777777" w:rsidR="00AB116C" w:rsidRPr="00B3082B" w:rsidRDefault="00AB116C" w:rsidP="004D4E99">
      <w:pPr>
        <w:pStyle w:val="NummerierungStufe1"/>
        <w:rPr>
          <w:rStyle w:val="Marker"/>
          <w:color w:val="auto"/>
        </w:rPr>
      </w:pPr>
      <w:r w:rsidRPr="00B3082B">
        <w:rPr>
          <w:rStyle w:val="Marker"/>
          <w:color w:val="auto"/>
        </w:rPr>
        <w:t>După articolul 4, se introduce articolul 4a cu următoarea formulare:</w:t>
      </w:r>
    </w:p>
    <w:p w14:paraId="347D74AB" w14:textId="77777777" w:rsidR="00AB116C" w:rsidRPr="00B3082B" w:rsidRDefault="00AB116C" w:rsidP="004D4E99">
      <w:pPr>
        <w:pStyle w:val="RevisionParagraphBezeichnermanuell"/>
        <w:keepLines/>
        <w:ind w:left="432" w:hanging="75"/>
        <w:rPr>
          <w:color w:val="auto"/>
        </w:rPr>
      </w:pPr>
      <w:r w:rsidRPr="00B3082B">
        <w:rPr>
          <w:color w:val="auto"/>
        </w:rPr>
        <w:t xml:space="preserve">„Articolul </w:t>
      </w:r>
      <w:r w:rsidRPr="00B3082B">
        <w:t>4a</w:t>
      </w:r>
    </w:p>
    <w:p w14:paraId="4BF195B8" w14:textId="77777777" w:rsidR="00AB116C" w:rsidRPr="00B3082B" w:rsidRDefault="00AB116C" w:rsidP="004D4E99">
      <w:pPr>
        <w:pStyle w:val="RevisionParagraphberschrift"/>
        <w:keepLines/>
        <w:ind w:left="432"/>
        <w:rPr>
          <w:color w:val="auto"/>
        </w:rPr>
      </w:pPr>
      <w:r w:rsidRPr="00B3082B">
        <w:rPr>
          <w:rStyle w:val="Marker"/>
          <w:color w:val="auto"/>
        </w:rPr>
        <w:t>Etichetarea nutrițională extinsă</w:t>
      </w:r>
    </w:p>
    <w:p w14:paraId="0E098645" w14:textId="77777777" w:rsidR="00AB116C" w:rsidRPr="00B3082B" w:rsidRDefault="00AB116C" w:rsidP="004D4E99">
      <w:pPr>
        <w:pStyle w:val="RevisionJuristischerAbsatz"/>
        <w:tabs>
          <w:tab w:val="clear" w:pos="850"/>
          <w:tab w:val="num" w:pos="1275"/>
        </w:tabs>
        <w:ind w:left="425"/>
        <w:rPr>
          <w:color w:val="auto"/>
        </w:rPr>
      </w:pPr>
      <w:r w:rsidRPr="00B3082B">
        <w:rPr>
          <w:color w:val="auto"/>
        </w:rPr>
        <w:t>Operatorul menționat la articolul 8 alineatul (1) sau alineatul (4) a doua teză din Regulamentul (UE) nr. 1169/2011 poate să introducă pe piață produsele alimentare care poartă eticheta Nutri-Score prezentată în anexă, care este înregistrată ca marcă UE colectivă la Oficiul Uniunii Europene pentru Proprietate Intelectuală.</w:t>
      </w:r>
    </w:p>
    <w:p w14:paraId="1E70B10D" w14:textId="77777777" w:rsidR="00AB116C" w:rsidRPr="00B3082B" w:rsidRDefault="00AB116C" w:rsidP="004D4E99">
      <w:pPr>
        <w:pStyle w:val="RevisionJuristischerAbsatz"/>
        <w:tabs>
          <w:tab w:val="clear" w:pos="850"/>
          <w:tab w:val="num" w:pos="1275"/>
        </w:tabs>
        <w:ind w:left="425"/>
        <w:rPr>
          <w:color w:val="auto"/>
        </w:rPr>
      </w:pPr>
      <w:r w:rsidRPr="00B3082B">
        <w:rPr>
          <w:color w:val="auto"/>
        </w:rPr>
        <w:t xml:space="preserve">Utilizarea etichetei Nutri-Score este voluntară. </w:t>
      </w:r>
    </w:p>
    <w:p w14:paraId="64450B19" w14:textId="77777777" w:rsidR="00AB116C" w:rsidRPr="00B3082B" w:rsidRDefault="009E1F4C" w:rsidP="004D4E99">
      <w:pPr>
        <w:pStyle w:val="RevisionJuristischerAbsatz"/>
        <w:tabs>
          <w:tab w:val="clear" w:pos="850"/>
          <w:tab w:val="num" w:pos="1275"/>
        </w:tabs>
        <w:ind w:left="425"/>
        <w:rPr>
          <w:color w:val="auto"/>
        </w:rPr>
      </w:pPr>
      <w:r w:rsidRPr="00B3082B">
        <w:rPr>
          <w:color w:val="auto"/>
        </w:rPr>
        <w:t xml:space="preserve">Utilizarea etichetei Nutri-Score impune ca operatorul, în conformitate cu articolul 8 alineatul (1) sau alineatul (4) a doua teză din Regulamentul (UE) nr. 1169/2011 în special </w:t>
      </w:r>
    </w:p>
    <w:p w14:paraId="47C7B3F2" w14:textId="77777777" w:rsidR="00AB116C" w:rsidRPr="00B3082B" w:rsidRDefault="00AB116C" w:rsidP="004D4E99">
      <w:pPr>
        <w:pStyle w:val="RevisionNummerierungStufe1"/>
        <w:tabs>
          <w:tab w:val="clear" w:pos="425"/>
          <w:tab w:val="num" w:pos="850"/>
        </w:tabs>
        <w:ind w:left="850"/>
        <w:rPr>
          <w:color w:val="auto"/>
        </w:rPr>
      </w:pPr>
      <w:r w:rsidRPr="00B3082B">
        <w:rPr>
          <w:color w:val="auto"/>
        </w:rPr>
        <w:t>să fi obținut consimțământul necesar al titularului mărcii și</w:t>
      </w:r>
    </w:p>
    <w:p w14:paraId="534F1A0A" w14:textId="77777777" w:rsidR="00AB116C" w:rsidRPr="00B3082B" w:rsidRDefault="00AB116C" w:rsidP="004D4E99">
      <w:pPr>
        <w:pStyle w:val="RevisionNummerierungStufe1"/>
        <w:tabs>
          <w:tab w:val="clear" w:pos="425"/>
          <w:tab w:val="num" w:pos="850"/>
        </w:tabs>
        <w:ind w:left="850"/>
        <w:rPr>
          <w:color w:val="auto"/>
        </w:rPr>
      </w:pPr>
      <w:r w:rsidRPr="00B3082B">
        <w:rPr>
          <w:color w:val="auto"/>
        </w:rPr>
        <w:t>să respecte condițiile impuse de titularul mărcii pentru utilizarea mărcii.</w:t>
      </w:r>
    </w:p>
    <w:p w14:paraId="1CA6C448" w14:textId="7093041E" w:rsidR="004E3C6A" w:rsidRPr="00B3082B" w:rsidRDefault="004E3C6A" w:rsidP="004D4E99">
      <w:pPr>
        <w:pStyle w:val="RevisionJuristischerAbsatz"/>
        <w:tabs>
          <w:tab w:val="clear" w:pos="850"/>
          <w:tab w:val="num" w:pos="1275"/>
        </w:tabs>
        <w:ind w:left="425"/>
        <w:rPr>
          <w:color w:val="auto"/>
        </w:rPr>
      </w:pPr>
      <w:r w:rsidRPr="00B3082B">
        <w:rPr>
          <w:color w:val="auto"/>
        </w:rPr>
        <w:t>În scopul obținerii autorizației menționate la alineatul (3) punctul 1, Ministerul Federal al Alimentației și Agriculturii poate publica în Monitorul Federal:</w:t>
      </w:r>
    </w:p>
    <w:p w14:paraId="44C4BF0B" w14:textId="77777777" w:rsidR="004E3C6A" w:rsidRPr="00B3082B" w:rsidRDefault="004E3C6A" w:rsidP="00F516BD">
      <w:pPr>
        <w:pStyle w:val="RevisionNummerierungStufe2"/>
        <w:numPr>
          <w:ilvl w:val="0"/>
          <w:numId w:val="0"/>
        </w:numPr>
        <w:ind w:left="810" w:hanging="385"/>
        <w:rPr>
          <w:color w:val="auto"/>
        </w:rPr>
      </w:pPr>
      <w:r w:rsidRPr="00B3082B">
        <w:rPr>
          <w:color w:val="auto"/>
        </w:rPr>
        <w:t xml:space="preserve">1. </w:t>
      </w:r>
      <w:r w:rsidRPr="00B3082B">
        <w:rPr>
          <w:color w:val="auto"/>
        </w:rPr>
        <w:tab/>
        <w:t>modele de formulare în limba germană;</w:t>
      </w:r>
    </w:p>
    <w:p w14:paraId="4AE1EE60" w14:textId="1AD692A8" w:rsidR="004E3C6A" w:rsidRPr="00B3082B" w:rsidRDefault="004E3C6A" w:rsidP="00F516BD">
      <w:pPr>
        <w:pStyle w:val="RevisionNummerierungStufe2"/>
        <w:numPr>
          <w:ilvl w:val="0"/>
          <w:numId w:val="0"/>
        </w:numPr>
        <w:ind w:left="810" w:hanging="385"/>
        <w:rPr>
          <w:color w:val="auto"/>
        </w:rPr>
      </w:pPr>
      <w:r w:rsidRPr="00B3082B">
        <w:rPr>
          <w:color w:val="auto"/>
        </w:rPr>
        <w:t xml:space="preserve">2. </w:t>
      </w:r>
      <w:r w:rsidR="00F516BD">
        <w:rPr>
          <w:color w:val="auto"/>
        </w:rPr>
        <w:tab/>
      </w:r>
      <w:bookmarkStart w:id="1" w:name="_GoBack"/>
      <w:bookmarkEnd w:id="1"/>
      <w:r w:rsidRPr="00B3082B">
        <w:rPr>
          <w:color w:val="auto"/>
        </w:rPr>
        <w:t>poate să introducă date în limba germană și o adresă de e-mail care este configurată astfel încât mesajele de poștă electronică primite să fie transmise automat la titularul mărcii comerciale.”</w:t>
      </w:r>
    </w:p>
    <w:p w14:paraId="4CE137F5" w14:textId="77777777" w:rsidR="004D4E99" w:rsidRPr="00B3082B" w:rsidRDefault="004D4E99" w:rsidP="004D4E99">
      <w:pPr>
        <w:pStyle w:val="RevisionNummerierungStufe2"/>
        <w:numPr>
          <w:ilvl w:val="0"/>
          <w:numId w:val="0"/>
        </w:numPr>
        <w:ind w:left="425"/>
        <w:rPr>
          <w:color w:val="auto"/>
        </w:rPr>
      </w:pPr>
    </w:p>
    <w:p w14:paraId="7784283B" w14:textId="77777777" w:rsidR="00C74E1B" w:rsidRPr="00B3082B" w:rsidRDefault="000604EE" w:rsidP="004D4E99">
      <w:pPr>
        <w:pStyle w:val="NummerierungStufe1"/>
        <w:keepNext/>
        <w:keepLines/>
        <w:rPr>
          <w:rStyle w:val="Marker"/>
          <w:color w:val="auto"/>
        </w:rPr>
      </w:pPr>
      <w:r w:rsidRPr="00B3082B">
        <w:rPr>
          <w:rStyle w:val="Marker"/>
          <w:color w:val="auto"/>
        </w:rPr>
        <w:lastRenderedPageBreak/>
        <w:t>Se introduce anexa următoare:</w:t>
      </w:r>
    </w:p>
    <w:p w14:paraId="24085CB7" w14:textId="77777777" w:rsidR="00C74E1B" w:rsidRPr="00B3082B" w:rsidRDefault="00C74E1B" w:rsidP="004D4E99">
      <w:pPr>
        <w:keepNext/>
        <w:keepLines/>
      </w:pPr>
    </w:p>
    <w:p w14:paraId="6FD9A6EE" w14:textId="77777777" w:rsidR="00AB116C" w:rsidRPr="00B3082B" w:rsidRDefault="00AB116C" w:rsidP="004D4E99">
      <w:pPr>
        <w:pStyle w:val="RevisionAnlageBezeichner"/>
        <w:keepNext/>
        <w:keepLines/>
        <w:rPr>
          <w:color w:val="auto"/>
        </w:rPr>
      </w:pPr>
      <w:r w:rsidRPr="00B3082B">
        <w:rPr>
          <w:color w:val="auto"/>
        </w:rPr>
        <w:t>„Anexă</w:t>
      </w:r>
    </w:p>
    <w:p w14:paraId="0BE5D91F" w14:textId="77777777" w:rsidR="00AB116C" w:rsidRPr="00B3082B" w:rsidRDefault="00AB116C" w:rsidP="004D4E99">
      <w:pPr>
        <w:pStyle w:val="RevisionAnlageVerweis"/>
        <w:keepNext/>
        <w:keepLines/>
        <w:rPr>
          <w:color w:val="auto"/>
        </w:rPr>
      </w:pPr>
      <w:r w:rsidRPr="00B3082B">
        <w:rPr>
          <w:color w:val="auto"/>
        </w:rPr>
        <w:t>[la articolul 4a alineatul (1)]</w:t>
      </w:r>
    </w:p>
    <w:p w14:paraId="0BC73A07" w14:textId="77777777" w:rsidR="00AB116C" w:rsidRPr="00B3082B" w:rsidRDefault="00AB116C" w:rsidP="004D4E99">
      <w:pPr>
        <w:pStyle w:val="RevisionAnlageberschrift"/>
        <w:keepNext/>
        <w:keepLines/>
        <w:rPr>
          <w:color w:val="auto"/>
        </w:rPr>
      </w:pPr>
      <w:r w:rsidRPr="00B3082B">
        <w:rPr>
          <w:color w:val="auto"/>
        </w:rPr>
        <w:t>Imaginea etichetei Nutri-Score</w:t>
      </w:r>
    </w:p>
    <w:p w14:paraId="7509E81F" w14:textId="77777777" w:rsidR="00AB116C" w:rsidRPr="00B3082B" w:rsidRDefault="00AB116C" w:rsidP="004D4E99">
      <w:pPr>
        <w:pStyle w:val="RevisionAnlageberschrift"/>
        <w:rPr>
          <w:rStyle w:val="RevisionText"/>
          <w:color w:val="auto"/>
        </w:rPr>
      </w:pPr>
      <w:r w:rsidRPr="00B3082B">
        <w:rPr>
          <w:noProof/>
          <w:color w:val="auto"/>
          <w:lang w:val="en-US" w:eastAsia="zh-CN"/>
        </w:rPr>
        <w:drawing>
          <wp:inline distT="0" distB="0" distL="0" distR="0" wp14:anchorId="0CA28530" wp14:editId="51DC45A6">
            <wp:extent cx="4881880" cy="3389153"/>
            <wp:effectExtent l="0" t="0" r="0" b="1905"/>
            <wp:docPr id="1" name="Picture 5" descr="cid:image001.png@01D3B78A.29B3B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1.png@01D3B78A.29B3B79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914981" cy="3412133"/>
                    </a:xfrm>
                    <a:prstGeom prst="rect">
                      <a:avLst/>
                    </a:prstGeom>
                    <a:noFill/>
                    <a:ln>
                      <a:noFill/>
                    </a:ln>
                  </pic:spPr>
                </pic:pic>
              </a:graphicData>
            </a:graphic>
          </wp:inline>
        </w:drawing>
      </w:r>
      <w:r w:rsidRPr="00B3082B">
        <w:rPr>
          <w:rStyle w:val="RevisionText"/>
          <w:color w:val="auto"/>
        </w:rPr>
        <w:t>”.</w:t>
      </w:r>
    </w:p>
    <w:tbl>
      <w:tblPr>
        <w:tblStyle w:val="TableGrid"/>
        <w:tblW w:w="0" w:type="auto"/>
        <w:tblLook w:val="04A0" w:firstRow="1" w:lastRow="0" w:firstColumn="1" w:lastColumn="0" w:noHBand="0" w:noVBand="1"/>
      </w:tblPr>
      <w:tblGrid>
        <w:gridCol w:w="4502"/>
        <w:gridCol w:w="4503"/>
      </w:tblGrid>
      <w:tr w:rsidR="004D4E99" w:rsidRPr="00B3082B" w14:paraId="60D3C697" w14:textId="77777777" w:rsidTr="004D4E99">
        <w:tc>
          <w:tcPr>
            <w:tcW w:w="4502" w:type="dxa"/>
          </w:tcPr>
          <w:p w14:paraId="519728B4" w14:textId="1ED52059" w:rsidR="004D4E99" w:rsidRPr="00B3082B" w:rsidRDefault="004D4E99" w:rsidP="004D4E99">
            <w:pPr>
              <w:spacing w:before="0" w:after="0"/>
            </w:pPr>
            <w:r w:rsidRPr="00B3082B">
              <w:t>NUTRI-SCORE</w:t>
            </w:r>
          </w:p>
        </w:tc>
        <w:tc>
          <w:tcPr>
            <w:tcW w:w="4503" w:type="dxa"/>
          </w:tcPr>
          <w:p w14:paraId="2F0152D7" w14:textId="3F3DB840" w:rsidR="004D4E99" w:rsidRPr="00B3082B" w:rsidRDefault="004D4E99" w:rsidP="004D4E99">
            <w:pPr>
              <w:spacing w:before="0" w:after="0"/>
            </w:pPr>
            <w:r w:rsidRPr="00B3082B">
              <w:t>NUTRI-SCORE</w:t>
            </w:r>
          </w:p>
        </w:tc>
      </w:tr>
    </w:tbl>
    <w:p w14:paraId="4124E883" w14:textId="77777777" w:rsidR="004D4E99" w:rsidRPr="00B3082B" w:rsidRDefault="004D4E99" w:rsidP="004D4E99"/>
    <w:p w14:paraId="181AD557" w14:textId="0348CC8A" w:rsidR="00AB116C" w:rsidRPr="00B3082B" w:rsidRDefault="004D4E99" w:rsidP="004D4E99">
      <w:pPr>
        <w:pStyle w:val="Artikelberschrift"/>
        <w:keepLines/>
        <w:spacing w:before="480"/>
      </w:pPr>
      <w:r w:rsidRPr="00B3082B">
        <w:t>Articolul 2</w:t>
      </w:r>
    </w:p>
    <w:p w14:paraId="5877299E" w14:textId="77777777" w:rsidR="00AB116C" w:rsidRPr="00B3082B" w:rsidRDefault="00AB116C" w:rsidP="004D4E99">
      <w:pPr>
        <w:pStyle w:val="Artikelberschrift"/>
        <w:keepLines/>
      </w:pPr>
      <w:bookmarkStart w:id="2" w:name="_Toc20911410"/>
      <w:r w:rsidRPr="00B3082B">
        <w:rPr>
          <w:rStyle w:val="Marker"/>
          <w:color w:val="auto"/>
        </w:rPr>
        <w:t>Intrare în vigoare</w:t>
      </w:r>
      <w:bookmarkEnd w:id="2"/>
    </w:p>
    <w:p w14:paraId="6E848962" w14:textId="77777777" w:rsidR="00AB116C" w:rsidRPr="00B3082B" w:rsidRDefault="00AB116C" w:rsidP="004D4E99">
      <w:pPr>
        <w:pStyle w:val="JuristischerAbsatznichtnummeriert"/>
      </w:pPr>
      <w:r w:rsidRPr="00B3082B">
        <w:rPr>
          <w:rStyle w:val="Marker"/>
          <w:color w:val="auto"/>
        </w:rPr>
        <w:t xml:space="preserve">Prezentul regulament intră în vigoare în ziua următoare promulgării sale. </w:t>
      </w:r>
    </w:p>
    <w:p w14:paraId="6D975F86" w14:textId="77777777" w:rsidR="00AB116C" w:rsidRPr="00B3082B" w:rsidRDefault="00AB116C" w:rsidP="004D4E99">
      <w:pPr>
        <w:pStyle w:val="Hinweistext"/>
        <w:rPr>
          <w:color w:val="auto"/>
        </w:rPr>
      </w:pPr>
    </w:p>
    <w:p w14:paraId="6338794F" w14:textId="77777777" w:rsidR="00AB116C" w:rsidRPr="00B3082B" w:rsidRDefault="00AB116C" w:rsidP="004D4E99">
      <w:pPr>
        <w:pStyle w:val="Schlussformel"/>
        <w:rPr>
          <w:rStyle w:val="Marker"/>
          <w:color w:val="auto"/>
        </w:rPr>
      </w:pPr>
      <w:r w:rsidRPr="00B3082B">
        <w:rPr>
          <w:rStyle w:val="Marker"/>
          <w:color w:val="auto"/>
        </w:rPr>
        <w:t>Bundesratul Germaniei a aprobat.</w:t>
      </w:r>
    </w:p>
    <w:p w14:paraId="00CDC3CE" w14:textId="77777777" w:rsidR="00AB116C" w:rsidRPr="00B3082B" w:rsidRDefault="00AB116C" w:rsidP="004D4E99">
      <w:pPr>
        <w:pStyle w:val="BegrndungTitel"/>
        <w:keepLines/>
        <w:pageBreakBefore/>
      </w:pPr>
      <w:r w:rsidRPr="00B3082B">
        <w:lastRenderedPageBreak/>
        <w:t>Expunere de motive</w:t>
      </w:r>
    </w:p>
    <w:p w14:paraId="70DD5A2C" w14:textId="77777777" w:rsidR="00AB116C" w:rsidRPr="00B3082B" w:rsidRDefault="00AB116C" w:rsidP="004D4E99">
      <w:pPr>
        <w:pStyle w:val="BegrndungAllgemeinerTeil"/>
        <w:keepLines/>
      </w:pPr>
      <w:r w:rsidRPr="00B3082B">
        <w:t>A. Partea generală</w:t>
      </w:r>
    </w:p>
    <w:p w14:paraId="76D94DDB" w14:textId="77777777" w:rsidR="00AB116C" w:rsidRPr="00B3082B" w:rsidRDefault="00AB116C" w:rsidP="004D4E99">
      <w:pPr>
        <w:pStyle w:val="berschriftrmischBegrndung"/>
        <w:keepLines/>
      </w:pPr>
      <w:r w:rsidRPr="00B3082B">
        <w:t>Stabilirea obiectivului și necesitatea reglementărilor</w:t>
      </w:r>
    </w:p>
    <w:p w14:paraId="098CCA51" w14:textId="5B7F5C28" w:rsidR="00AB116C" w:rsidRPr="00B3082B" w:rsidRDefault="00AB116C" w:rsidP="004D4E99">
      <w:pPr>
        <w:pStyle w:val="Text"/>
        <w:rPr>
          <w:rStyle w:val="Marker"/>
          <w:color w:val="auto"/>
        </w:rPr>
      </w:pPr>
      <w:r w:rsidRPr="00B3082B">
        <w:rPr>
          <w:rStyle w:val="Marker"/>
          <w:color w:val="auto"/>
        </w:rPr>
        <w:t>În Germania, 47 % dintre femei, 62 % dintre bărbați și 15 % dintre copii și tineri sunt supraponderali. Unul dintre motive este consumul de produse alimentare care au un conținut prea mic de substanțe nutritive.</w:t>
      </w:r>
    </w:p>
    <w:p w14:paraId="793A2D5C" w14:textId="77777777" w:rsidR="00AB116C" w:rsidRPr="00B3082B" w:rsidRDefault="00AB116C" w:rsidP="004D4E99">
      <w:pPr>
        <w:pStyle w:val="Text"/>
        <w:rPr>
          <w:rStyle w:val="Marker"/>
          <w:color w:val="auto"/>
        </w:rPr>
      </w:pPr>
      <w:r w:rsidRPr="00B3082B">
        <w:rPr>
          <w:rStyle w:val="Marker"/>
          <w:color w:val="auto"/>
        </w:rPr>
        <w:t>În acest context, guvernul federal și-a stabilit obiectivul de a dezvolta în continuare etichetarea nutrițională pentru Germania, pentru a oferi informații simple și ușor de înțeles cu privire la proprietățile nutriționale ale unui produs alimentar. În urma unor studii complexe care au analizat atât înțelegerea și percepția consumatorilor, cât și problemele de natură nutrițională, se permite utilizarea voluntară a etichetei Nutri-Score în Germania.</w:t>
      </w:r>
    </w:p>
    <w:p w14:paraId="47EB1B81" w14:textId="77777777" w:rsidR="00AB116C" w:rsidRPr="00B3082B" w:rsidRDefault="00AB116C" w:rsidP="004D4E99">
      <w:pPr>
        <w:pStyle w:val="Text"/>
        <w:rPr>
          <w:rStyle w:val="Marker"/>
          <w:color w:val="auto"/>
        </w:rPr>
      </w:pPr>
      <w:r w:rsidRPr="00B3082B">
        <w:rPr>
          <w:rStyle w:val="Marker"/>
          <w:color w:val="auto"/>
        </w:rPr>
        <w:t xml:space="preserve">Regulamentul (CE) nr. 1924/2006 privind mențiunile nutriționale și de sănătate înscrise pe produsele alimentare conține o interdicție generală cu rezervarea permisiunii de a adăuga mențiuni nutriționale și de sănătate pe produsele alimentare. Nutri-Score este considerată, în general, o mențiune nutrițională în sensul articolului 2 alineatul (2) punctul 4 din Regulamentul privind mențiunile nutriționale și de sănătate înscrise pe produsele alimentare. Prin urmare, utilizarea Nutri-Score necesită o autorizație specială care nu este disponibilă la nivel european. Articolul 23 alineatul (1) din Regulamentul privind mențiunile nutriționale și de sănătate înscrise pe produsele alimentare prevede ca în cazul în care un stat membru consideră că este necesar să se adopte o nouă legislație, care intră în domeniul de aplicare al Regulamentului privind mențiunile nutriționale și de sănătate înscrise, să o notifice Comisiei și celorlalte state membre. În plus, scopul prezentului regulament este de a clarifica noțiunea de „efect de blocare” care trebuie introdusă, dacă este necesar, în conformitate cu Regulamentul (UE) nr. 1169/2011 pentru anumite forme de etichetare nutrițională voluntară. </w:t>
      </w:r>
    </w:p>
    <w:p w14:paraId="218B1216" w14:textId="77777777" w:rsidR="00AB116C" w:rsidRPr="00B3082B" w:rsidRDefault="00AB116C" w:rsidP="004D4E99">
      <w:pPr>
        <w:pStyle w:val="Text"/>
      </w:pPr>
      <w:r w:rsidRPr="00B3082B">
        <w:rPr>
          <w:rStyle w:val="Marker"/>
          <w:color w:val="auto"/>
        </w:rPr>
        <w:t>Nutri-Score este o marcă UE colectivă înregistrată de agenția franceză Santé publique France, în calitate de titular al mărcii, la Oficiul Uniunii Europene pentru Proprietate Intelectuală (EUIPO). Pentru utilizarea mărcii Nutri-Score de către părțile terțe private, este esențial să se respecte cerințele legale privind mărcile, inclusiv condițiile stabilite de titularul mărcii pentru utilizarea mărcii de către așa-numitele persoane autorizate</w:t>
      </w:r>
      <w:r w:rsidRPr="00B3082B">
        <w:t xml:space="preserve">. Prin includerea Nutri-Score în dreptul proprietății intelectuale private, trebuie să se țină seama de legislația privind mărcile, dreptul în materie de comerț echitabil și dispozițiile de drept penal a căror respectare trebuie verificată, în general, pentru protecția mărcilor, atunci când se asigură utilizarea corectă a mărcii Nutri-Score de către părțile terțe. </w:t>
      </w:r>
    </w:p>
    <w:p w14:paraId="6F4190E2" w14:textId="77777777" w:rsidR="00AB116C" w:rsidRPr="00B3082B" w:rsidRDefault="00AB116C" w:rsidP="004D4E99">
      <w:pPr>
        <w:pStyle w:val="Text"/>
      </w:pPr>
      <w:r w:rsidRPr="00B3082B">
        <w:t xml:space="preserve">În cazul Nutri-Score, o scară formată din cinci punte, numerotate de la A la E, indică o valoare generală pentru valoarea nutrițională a unui produs. În acest scop, numărul de calorii și diferite valori nutriționale sunt calculate împreună. </w:t>
      </w:r>
    </w:p>
    <w:p w14:paraId="41602576" w14:textId="77777777" w:rsidR="00AB116C" w:rsidRPr="00B3082B" w:rsidRDefault="00AB116C" w:rsidP="004D4E99">
      <w:pPr>
        <w:pStyle w:val="Text"/>
        <w:rPr>
          <w:rStyle w:val="Marker"/>
          <w:color w:val="auto"/>
        </w:rPr>
      </w:pPr>
      <w:r w:rsidRPr="00B3082B">
        <w:t xml:space="preserve">Prin intermediul unei clauze de deschidere, ar trebui să fie stabilită legislația privind etichetarea produselor alimentare, pentru utilizarea etichetei Nutri-Score în Germania. </w:t>
      </w:r>
    </w:p>
    <w:p w14:paraId="208A0758" w14:textId="77777777" w:rsidR="00AB116C" w:rsidRPr="00B3082B" w:rsidRDefault="00AB116C" w:rsidP="004D4E99">
      <w:pPr>
        <w:pStyle w:val="berschriftrmischBegrndung"/>
        <w:keepLines/>
        <w:ind w:left="706" w:hanging="706"/>
      </w:pPr>
      <w:r w:rsidRPr="00B3082B">
        <w:t>Conținutul de bază al proiectului</w:t>
      </w:r>
    </w:p>
    <w:p w14:paraId="6A488EE3" w14:textId="77777777" w:rsidR="00AB116C" w:rsidRPr="00B3082B" w:rsidRDefault="00AB116C" w:rsidP="004D4E99">
      <w:pPr>
        <w:pStyle w:val="Text"/>
      </w:pPr>
      <w:r w:rsidRPr="00B3082B">
        <w:rPr>
          <w:rStyle w:val="Marker"/>
          <w:color w:val="auto"/>
        </w:rPr>
        <w:t xml:space="preserve">Prezentul regulament permite utilizarea voluntară a etichetei Nutri-Score pentru etichetarea produselor alimentare. </w:t>
      </w:r>
    </w:p>
    <w:p w14:paraId="7C9E8516" w14:textId="77777777" w:rsidR="00AB116C" w:rsidRPr="00B3082B" w:rsidRDefault="00AB116C" w:rsidP="004D4E99">
      <w:pPr>
        <w:pStyle w:val="berschriftrmischBegrndung"/>
        <w:keepLines/>
        <w:ind w:left="706" w:hanging="706"/>
      </w:pPr>
      <w:r w:rsidRPr="00B3082B">
        <w:t>Alternative</w:t>
      </w:r>
    </w:p>
    <w:p w14:paraId="58DEC597" w14:textId="3907BAA9" w:rsidR="00F047E3" w:rsidRPr="00B3082B" w:rsidRDefault="00F047E3" w:rsidP="004D4E99">
      <w:pPr>
        <w:pStyle w:val="Text"/>
        <w:rPr>
          <w:rStyle w:val="Marker"/>
          <w:color w:val="auto"/>
        </w:rPr>
      </w:pPr>
      <w:r w:rsidRPr="00B3082B">
        <w:rPr>
          <w:rStyle w:val="Marker"/>
          <w:color w:val="auto"/>
        </w:rPr>
        <w:t xml:space="preserve">În studiile menționate în secțiunea A, au fost examinate o serie de modele de etichetare nutrițională extinse (inclusiv KeyHole®, modelul industriei alimentare, modelul Max Rubner Institute). Studiile demonstrează faptul că eticheta Nutri-Score este valabilă din </w:t>
      </w:r>
      <w:r w:rsidRPr="00B3082B">
        <w:rPr>
          <w:rStyle w:val="Marker"/>
          <w:color w:val="auto"/>
        </w:rPr>
        <w:lastRenderedPageBreak/>
        <w:t xml:space="preserve">punct de vedere științific și este cel mai bine percepută și ușor de înțeles pentru consumatori. </w:t>
      </w:r>
    </w:p>
    <w:p w14:paraId="73EA1BC6" w14:textId="77777777" w:rsidR="00AB116C" w:rsidRPr="00B3082B" w:rsidRDefault="00AB116C" w:rsidP="004D4E99">
      <w:pPr>
        <w:pStyle w:val="berschriftrmischBegrndung"/>
        <w:keepLines/>
        <w:ind w:left="706" w:hanging="706"/>
      </w:pPr>
      <w:r w:rsidRPr="00B3082B">
        <w:t>Competența de reglementare</w:t>
      </w:r>
    </w:p>
    <w:p w14:paraId="77385E48" w14:textId="77777777" w:rsidR="00AB116C" w:rsidRPr="00B3082B" w:rsidRDefault="00AB116C" w:rsidP="004D4E99">
      <w:pPr>
        <w:pStyle w:val="Text"/>
        <w:rPr>
          <w:rStyle w:val="Marker"/>
          <w:color w:val="auto"/>
        </w:rPr>
      </w:pPr>
      <w:r w:rsidRPr="00B3082B">
        <w:rPr>
          <w:rStyle w:val="Marker"/>
          <w:color w:val="auto"/>
        </w:rPr>
        <w:t xml:space="preserve">Competența de reglementare a Ministerului Federal al Alimentației și Agriculturii este prevăzută la articolul 35 alineatul (1) din Codul produselor alimentare și al hranei pentru animale, care se bazează pe articolul 74 alineatul (20) din Constituție. </w:t>
      </w:r>
    </w:p>
    <w:p w14:paraId="4885EAF7" w14:textId="77777777" w:rsidR="00AB116C" w:rsidRPr="00B3082B" w:rsidRDefault="00AB116C" w:rsidP="004D4E99">
      <w:pPr>
        <w:pStyle w:val="berschriftrmischBegrndung"/>
        <w:keepLines/>
        <w:ind w:left="706" w:hanging="706"/>
      </w:pPr>
      <w:r w:rsidRPr="00B3082B">
        <w:t>Compatibilitatea cu dreptul Uniunii Europene și cu tratatele internaționale</w:t>
      </w:r>
    </w:p>
    <w:p w14:paraId="5493D47B" w14:textId="77777777" w:rsidR="00AB116C" w:rsidRPr="00B3082B" w:rsidRDefault="00AB116C" w:rsidP="004D4E99">
      <w:pPr>
        <w:pStyle w:val="Text"/>
      </w:pPr>
      <w:r w:rsidRPr="00B3082B">
        <w:rPr>
          <w:rStyle w:val="Marker"/>
          <w:color w:val="auto"/>
        </w:rPr>
        <w:t xml:space="preserve">Este compatibil cu dreptul Uniunii Europene. Normele sunt conforme cu cerințele prevăzute în Regulamentul (UE) nr. 1169/2011 referitoare la îmbunătățirea etichetării nutriționale și cu cele prevăzute în Regulamentul (CE) nr. 1924/2006 care vizează reglementarea la nivelul statelor membre. </w:t>
      </w:r>
    </w:p>
    <w:p w14:paraId="464B48DA" w14:textId="77777777" w:rsidR="00AB116C" w:rsidRPr="00B3082B" w:rsidRDefault="00AB116C" w:rsidP="004D4E99">
      <w:pPr>
        <w:pStyle w:val="berschriftrmischBegrndung"/>
        <w:keepLines/>
      </w:pPr>
      <w:r w:rsidRPr="00B3082B">
        <w:t>Consecințe legislative</w:t>
      </w:r>
    </w:p>
    <w:p w14:paraId="5136A8B0" w14:textId="77777777" w:rsidR="00AB116C" w:rsidRPr="00B3082B" w:rsidRDefault="00AB116C" w:rsidP="004D4E99">
      <w:pPr>
        <w:pStyle w:val="berschriftarabischBegrndung"/>
        <w:keepLines/>
      </w:pPr>
      <w:r w:rsidRPr="00B3082B">
        <w:t>Simplificare juridică și administrativă</w:t>
      </w:r>
    </w:p>
    <w:p w14:paraId="38F24B71" w14:textId="2F2206B6" w:rsidR="00AB116C" w:rsidRPr="00B3082B" w:rsidRDefault="00AB116C" w:rsidP="004D4E99">
      <w:pPr>
        <w:pStyle w:val="Text"/>
        <w:rPr>
          <w:rStyle w:val="Marker"/>
          <w:color w:val="auto"/>
        </w:rPr>
      </w:pPr>
      <w:r w:rsidRPr="00B3082B">
        <w:rPr>
          <w:rStyle w:val="Marker"/>
          <w:color w:val="auto"/>
        </w:rPr>
        <w:t xml:space="preserve">Dispozițiile prezentului regulament sunt menite să permită etichetarea voluntară a produselor alimentare cu eticheta Nutri-Score. </w:t>
      </w:r>
    </w:p>
    <w:p w14:paraId="47684DE2" w14:textId="77777777" w:rsidR="0090263F" w:rsidRPr="00B3082B" w:rsidRDefault="0090263F" w:rsidP="004D4E99">
      <w:pPr>
        <w:pStyle w:val="Text"/>
      </w:pPr>
    </w:p>
    <w:p w14:paraId="42451048" w14:textId="77777777" w:rsidR="00AB116C" w:rsidRPr="00B3082B" w:rsidRDefault="00AB116C" w:rsidP="004D4E99">
      <w:pPr>
        <w:pStyle w:val="berschriftarabischBegrndung"/>
        <w:keepLines/>
      </w:pPr>
      <w:r w:rsidRPr="00B3082B">
        <w:t>Aspecte legate de durabilitate</w:t>
      </w:r>
    </w:p>
    <w:p w14:paraId="6E8E7903" w14:textId="2A18BA1C" w:rsidR="00AB116C" w:rsidRPr="00B3082B" w:rsidRDefault="00AB116C" w:rsidP="004D4E99">
      <w:pPr>
        <w:pStyle w:val="Text"/>
        <w:rPr>
          <w:rStyle w:val="Marker"/>
          <w:color w:val="auto"/>
        </w:rPr>
      </w:pPr>
      <w:r w:rsidRPr="00B3082B">
        <w:rPr>
          <w:rStyle w:val="Marker"/>
          <w:color w:val="auto"/>
        </w:rPr>
        <w:t xml:space="preserve">Normele sprijină în special obiectivele de durabilitate ale guvernului federal 2 în ceea ce privește o nutriție mai bună și 3 „asigurarea unei vieți sănătoase pentru toate persoanele de toate vârstele și promovarea bunăstării”, prin facilitarea luării unei decizii în cunoștință de cauză, oferind informații ușor de înțeles și de perceput cu privire la proprietățile nutriționale ale unui produs alimentar. Produsele alimentare care oferă mai multe beneficii din punct de vedere nutrițional pot fi identificate mai rapid printr-o simplă comparație. Etichetarea contribuie astfel la o alimentație sănătoasă și, prin urmare, este în conformitate cu principiul dezvoltării durabile, punctul 4.c., care vizează protejarea sănătății consumatorilor. </w:t>
      </w:r>
    </w:p>
    <w:p w14:paraId="11A88643" w14:textId="77777777" w:rsidR="0090263F" w:rsidRPr="00B3082B" w:rsidRDefault="0090263F" w:rsidP="004D4E99">
      <w:pPr>
        <w:pStyle w:val="Text"/>
      </w:pPr>
    </w:p>
    <w:p w14:paraId="6AC566A4" w14:textId="0AAF4A83" w:rsidR="00AB116C" w:rsidRPr="00B3082B" w:rsidRDefault="00AB116C" w:rsidP="004D4E99">
      <w:pPr>
        <w:pStyle w:val="berschriftarabischBegrndung"/>
        <w:keepLines/>
      </w:pPr>
      <w:r w:rsidRPr="00B3082B">
        <w:t>Cheltuieli bugetare fără costuri de asigurare a conformității</w:t>
      </w:r>
    </w:p>
    <w:p w14:paraId="01CA2DC7" w14:textId="77777777" w:rsidR="0090263F" w:rsidRPr="00B3082B" w:rsidRDefault="0090263F" w:rsidP="004D4E99">
      <w:pPr>
        <w:pStyle w:val="Text"/>
      </w:pPr>
    </w:p>
    <w:p w14:paraId="31FF99D7" w14:textId="77777777" w:rsidR="00AB116C" w:rsidRPr="00B3082B" w:rsidRDefault="00AB116C" w:rsidP="004D4E99">
      <w:pPr>
        <w:pStyle w:val="berschriftarabischBegrndung"/>
        <w:keepLines/>
      </w:pPr>
      <w:r w:rsidRPr="00B3082B">
        <w:t>Costurile de asigurare a conformității</w:t>
      </w:r>
    </w:p>
    <w:p w14:paraId="35BD951D" w14:textId="77777777" w:rsidR="00AB116C" w:rsidRPr="00B3082B" w:rsidRDefault="00AB116C" w:rsidP="004D4E99">
      <w:pPr>
        <w:pStyle w:val="Text"/>
        <w:keepNext/>
        <w:keepLines/>
        <w:rPr>
          <w:b/>
        </w:rPr>
      </w:pPr>
      <w:r w:rsidRPr="00B3082B">
        <w:rPr>
          <w:b/>
        </w:rPr>
        <w:t>(a) Costurile de asigurare a conformității pentru cetățene și cetățeni</w:t>
      </w:r>
    </w:p>
    <w:p w14:paraId="450E425E" w14:textId="643304CD" w:rsidR="00AB116C" w:rsidRPr="00B3082B" w:rsidRDefault="00AB116C" w:rsidP="004D4E99">
      <w:pPr>
        <w:pStyle w:val="Text"/>
      </w:pPr>
      <w:r w:rsidRPr="00B3082B">
        <w:rPr>
          <w:rStyle w:val="Marker"/>
          <w:color w:val="auto"/>
        </w:rPr>
        <w:t>Cetățenii nu suportă costuri de asigurare a conformității.</w:t>
      </w:r>
    </w:p>
    <w:p w14:paraId="4F14D8E7" w14:textId="77777777" w:rsidR="00AB116C" w:rsidRPr="00B3082B" w:rsidRDefault="00AB116C" w:rsidP="004D4E99">
      <w:pPr>
        <w:pStyle w:val="Text"/>
        <w:keepNext/>
        <w:keepLines/>
        <w:rPr>
          <w:b/>
        </w:rPr>
      </w:pPr>
      <w:r w:rsidRPr="00B3082B">
        <w:rPr>
          <w:b/>
        </w:rPr>
        <w:t>(b) Costuri de asigurare a conformității pentru sectorul economic</w:t>
      </w:r>
    </w:p>
    <w:p w14:paraId="6DD1FE11" w14:textId="6939DEE8" w:rsidR="002F0011" w:rsidRPr="00B3082B" w:rsidRDefault="002F0011" w:rsidP="004D4E99">
      <w:pPr>
        <w:pStyle w:val="Text"/>
      </w:pPr>
      <w:r w:rsidRPr="00B3082B">
        <w:t>Întrucât regulamentul permite doar sectorului economic să utilizeze eticheta Nutri-Score, ale cărei cerințe sunt reglementate de Legea privind mărcile comerciale, nu există costuri de asigurare a conformității imediate pentru sectorul economic.</w:t>
      </w:r>
    </w:p>
    <w:p w14:paraId="296F30FD" w14:textId="77777777" w:rsidR="00AB116C" w:rsidRPr="00B3082B" w:rsidRDefault="00AB116C" w:rsidP="004D4E99">
      <w:pPr>
        <w:pStyle w:val="Text"/>
        <w:rPr>
          <w:b/>
        </w:rPr>
      </w:pPr>
      <w:r w:rsidRPr="00B3082B">
        <w:rPr>
          <w:b/>
        </w:rPr>
        <w:t>(c) Costuri de asigurare a conformității pentru administrație</w:t>
      </w:r>
    </w:p>
    <w:p w14:paraId="29B73373" w14:textId="32175B75" w:rsidR="002F0011" w:rsidRPr="00B3082B" w:rsidRDefault="002F0011" w:rsidP="004D4E99">
      <w:pPr>
        <w:pStyle w:val="Text"/>
      </w:pPr>
      <w:r w:rsidRPr="00B3082B">
        <w:t xml:space="preserve">Permisiunea de a utiliza eticheta nu generează costuri suplimentare pentru administrația guvernului federal, a landurilor sau a municipalităților. </w:t>
      </w:r>
    </w:p>
    <w:p w14:paraId="7B07470F" w14:textId="77777777" w:rsidR="00AB116C" w:rsidRPr="00B3082B" w:rsidRDefault="00AB116C" w:rsidP="004D4E99">
      <w:pPr>
        <w:pStyle w:val="Text"/>
      </w:pPr>
    </w:p>
    <w:p w14:paraId="613DFD9D" w14:textId="77777777" w:rsidR="00AB116C" w:rsidRPr="00B3082B" w:rsidRDefault="00AB116C" w:rsidP="004D4E99">
      <w:pPr>
        <w:pStyle w:val="berschriftarabischBegrndung"/>
        <w:keepLines/>
      </w:pPr>
      <w:r w:rsidRPr="00B3082B">
        <w:lastRenderedPageBreak/>
        <w:t>Costuri suplimentare</w:t>
      </w:r>
    </w:p>
    <w:p w14:paraId="223750EB" w14:textId="77777777" w:rsidR="00AB116C" w:rsidRPr="00B3082B" w:rsidRDefault="00AB116C" w:rsidP="004D4E99">
      <w:pPr>
        <w:pStyle w:val="Text"/>
        <w:rPr>
          <w:rStyle w:val="Marker"/>
          <w:color w:val="auto"/>
        </w:rPr>
      </w:pPr>
      <w:r w:rsidRPr="00B3082B">
        <w:rPr>
          <w:rStyle w:val="Marker"/>
          <w:color w:val="auto"/>
        </w:rPr>
        <w:t xml:space="preserve">Anumite efecte nesemnificative asupra prețurilor unitare nu pot fi complet excluse, totuși, nu se estimează efecte asupra nivelului general al prețurilor, în special asupra nivelului prețurilor de consum. </w:t>
      </w:r>
    </w:p>
    <w:p w14:paraId="3F281BE4" w14:textId="11971AB7" w:rsidR="0091346C" w:rsidRPr="00B3082B" w:rsidRDefault="0091346C" w:rsidP="004D4E99">
      <w:pPr>
        <w:pStyle w:val="Text"/>
        <w:rPr>
          <w:rStyle w:val="Marker"/>
          <w:color w:val="auto"/>
        </w:rPr>
      </w:pPr>
      <w:r w:rsidRPr="00B3082B">
        <w:rPr>
          <w:rStyle w:val="Marker"/>
          <w:color w:val="auto"/>
        </w:rPr>
        <w:t xml:space="preserve">Prin participarea la sistemul de etichetare voluntară, este posibil ca întreprinderile să suporte costuri minime pentru înregistrarea și identificarea informațiilor necesare pentru calcularea etichetei. Procesul digital de depunere a cererii se limitează la câteva întrebări referitoare la identificarea utilizatorului etichetei și a produselor și este, în general, gratuit, iar acest lucru înseamnă că nu există taxe pentru înregistrarea sau păstrarea etichetei. Calculul pentru care este necesară etichetarea specifică se bazează pe datele deja menționate pe eticheta nutrițională existentă și pe rețetă. Prin urmare, nu este necesar să se colecteze date noi. Calculatoarele online pot fi utilizate pentru efectuarea calculului. </w:t>
      </w:r>
    </w:p>
    <w:p w14:paraId="00C2CF7A" w14:textId="43AC0F46" w:rsidR="00DE7B3A" w:rsidRPr="00B3082B" w:rsidRDefault="00125614" w:rsidP="004D4E99">
      <w:pPr>
        <w:pStyle w:val="Text"/>
        <w:rPr>
          <w:rStyle w:val="Marker"/>
          <w:color w:val="auto"/>
        </w:rPr>
      </w:pPr>
      <w:r w:rsidRPr="00B3082B">
        <w:rPr>
          <w:rStyle w:val="Marker"/>
          <w:color w:val="auto"/>
        </w:rPr>
        <w:t xml:space="preserve">Pentru sectorul economic, costurile suplimentare unice pot rezulta din faptul că pe ambalaj trebuie să fie imprimat în plus simbolul Nutri-Score. O parte a industriei alimentare a declarat că pentru acest lucru nu s-ar genera costuri. O altă parte a sectorului industrial a susținut că se generează costuri suplimentare, dar fără a explica sume sau metode de calcul inteligibile. Experiența dobândită în urma etichetării produselor alimentare arată că, de obicei, costurile unei modificări unice a șabloanelor de imprimare sunt, în general, destul de reduse. </w:t>
      </w:r>
    </w:p>
    <w:p w14:paraId="4C9E2009" w14:textId="77777777" w:rsidR="0091346C" w:rsidRPr="00B3082B" w:rsidRDefault="0091346C" w:rsidP="004D4E99">
      <w:pPr>
        <w:pStyle w:val="Text"/>
        <w:rPr>
          <w:rStyle w:val="Marker"/>
          <w:color w:val="auto"/>
        </w:rPr>
      </w:pPr>
    </w:p>
    <w:p w14:paraId="693FD342" w14:textId="77777777" w:rsidR="00AB116C" w:rsidRPr="00B3082B" w:rsidRDefault="00AB116C" w:rsidP="004D4E99">
      <w:pPr>
        <w:pStyle w:val="berschriftarabischBegrndung"/>
        <w:keepLines/>
      </w:pPr>
      <w:r w:rsidRPr="00B3082B">
        <w:t>Alte efecte de natură legislativă</w:t>
      </w:r>
    </w:p>
    <w:p w14:paraId="5098760C" w14:textId="77777777" w:rsidR="00AB116C" w:rsidRPr="00B3082B" w:rsidRDefault="00AB116C" w:rsidP="004D4E99">
      <w:pPr>
        <w:pStyle w:val="Text"/>
        <w:rPr>
          <w:rStyle w:val="Marker"/>
          <w:color w:val="auto"/>
        </w:rPr>
      </w:pPr>
      <w:r w:rsidRPr="00B3082B">
        <w:rPr>
          <w:rStyle w:val="Marker"/>
          <w:color w:val="auto"/>
        </w:rPr>
        <w:t xml:space="preserve">Consecințele demografice și riscurile regulamentului au fost examinate în contextul controlului demografic publicat de către Ministerul Federal al Internelor. Proiectul nu are impact direct asupra demografiei. </w:t>
      </w:r>
    </w:p>
    <w:p w14:paraId="03F599DB" w14:textId="77777777" w:rsidR="00AB116C" w:rsidRPr="00B3082B" w:rsidRDefault="00AB116C" w:rsidP="004D4E99">
      <w:pPr>
        <w:pStyle w:val="Text"/>
      </w:pPr>
      <w:r w:rsidRPr="00B3082B">
        <w:rPr>
          <w:rStyle w:val="Marker"/>
          <w:color w:val="auto"/>
        </w:rPr>
        <w:t xml:space="preserve">Regulamentul nu aduce atingere egalității de gen. </w:t>
      </w:r>
    </w:p>
    <w:p w14:paraId="001C24D4" w14:textId="77777777" w:rsidR="00AB116C" w:rsidRPr="00B3082B" w:rsidRDefault="00AB116C" w:rsidP="004D4E99">
      <w:pPr>
        <w:pStyle w:val="BegrndungBesondererTeil"/>
        <w:keepLines/>
      </w:pPr>
      <w:r w:rsidRPr="00B3082B">
        <w:t>B. Secțiune specială</w:t>
      </w:r>
    </w:p>
    <w:p w14:paraId="52BD8A51" w14:textId="77777777" w:rsidR="00AB116C" w:rsidRPr="00B3082B" w:rsidRDefault="00AB116C" w:rsidP="004D4E99">
      <w:pPr>
        <w:pStyle w:val="Text"/>
        <w:keepNext/>
        <w:keepLines/>
        <w:rPr>
          <w:rStyle w:val="Marker"/>
          <w:b/>
          <w:color w:val="auto"/>
        </w:rPr>
      </w:pPr>
      <w:r w:rsidRPr="00B3082B">
        <w:rPr>
          <w:rStyle w:val="Marker"/>
          <w:b/>
          <w:color w:val="auto"/>
        </w:rPr>
        <w:t xml:space="preserve">La articolul 4a: </w:t>
      </w:r>
    </w:p>
    <w:p w14:paraId="4C703332" w14:textId="57443956" w:rsidR="00AB116C" w:rsidRPr="00B3082B" w:rsidRDefault="00AB116C" w:rsidP="004D4E99">
      <w:pPr>
        <w:pStyle w:val="Text"/>
        <w:rPr>
          <w:rStyle w:val="Marker"/>
          <w:color w:val="auto"/>
        </w:rPr>
      </w:pPr>
      <w:r w:rsidRPr="00B3082B">
        <w:rPr>
          <w:rStyle w:val="Marker"/>
          <w:color w:val="auto"/>
        </w:rPr>
        <w:t xml:space="preserve">Prin intermediul noului articol 4a se stabilește temeiul juridic pentru etichetarea voluntară a produselor alimentare cu eticheta Nutri-Score și atrage atenția asupra cerințelor privind marca comercială pentru utilizarea mărcii UE colective Nutri-Score. </w:t>
      </w:r>
    </w:p>
    <w:p w14:paraId="0768F15D" w14:textId="77777777" w:rsidR="00AB116C" w:rsidRPr="00B3082B" w:rsidRDefault="00AB116C" w:rsidP="004D4E99">
      <w:pPr>
        <w:pStyle w:val="Text"/>
        <w:rPr>
          <w:rStyle w:val="Marker"/>
          <w:color w:val="auto"/>
        </w:rPr>
      </w:pPr>
      <w:r w:rsidRPr="00B3082B">
        <w:rPr>
          <w:rStyle w:val="Marker"/>
          <w:color w:val="auto"/>
        </w:rPr>
        <w:t xml:space="preserve">Alineatul (3) clarifică faptul că atunci când se utilizează eticheta, trebuie respectate drepturile de proprietate industrială existente, drepturile de autor sau alte drepturi de proprietate ale Uniunii Europene sau ale unuia dintre statele sale membre. </w:t>
      </w:r>
    </w:p>
    <w:p w14:paraId="60003B59" w14:textId="77777777" w:rsidR="00AB116C" w:rsidRPr="00B3082B" w:rsidRDefault="00AB116C" w:rsidP="004D4E99">
      <w:pPr>
        <w:pStyle w:val="Text"/>
        <w:rPr>
          <w:rStyle w:val="Marker"/>
          <w:color w:val="auto"/>
        </w:rPr>
      </w:pPr>
      <w:r w:rsidRPr="00B3082B">
        <w:rPr>
          <w:rStyle w:val="Marker"/>
          <w:color w:val="auto"/>
        </w:rPr>
        <w:t xml:space="preserve">Titularul mărcii este Santé publique France. Condițiile de utilizare impun, printre altele, înregistrarea. În plus, utilizatorul etichetei respectă condițiile individuale de utilizare stabilite de către titular. </w:t>
      </w:r>
    </w:p>
    <w:p w14:paraId="5AC32D02" w14:textId="63AB5856" w:rsidR="002728DE" w:rsidRPr="004D4E99" w:rsidRDefault="00AB116C" w:rsidP="004D4E99">
      <w:pPr>
        <w:pStyle w:val="Text"/>
      </w:pPr>
      <w:r w:rsidRPr="00B3082B">
        <w:rPr>
          <w:rStyle w:val="Marker"/>
          <w:color w:val="auto"/>
        </w:rPr>
        <w:t xml:space="preserve">În prezent, condițiile impuse de titularul mărcii pentru utilizarea mărcii sunt publicate în limba franceză și/sau limba engleză. Pentru a facilita etichetarea și pentru a sprijini întreprinderile mici și mijlocii, ar trebui să fie posibilă facilitarea contactului electronic cu titularul mărcii franceze, și de exemplu, să se publice traducerile în limba germană a modelelor sau datele de publicare în Monitorul Federal. </w:t>
      </w:r>
    </w:p>
    <w:sectPr w:rsidR="002728DE" w:rsidRPr="004D4E99" w:rsidSect="00EC2DB4">
      <w:headerReference w:type="default" r:id="rId9"/>
      <w:headerReference w:type="first" r:id="rId10"/>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71F8C" w14:textId="77777777" w:rsidR="00183D9F" w:rsidRDefault="00183D9F" w:rsidP="00AB116C">
      <w:pPr>
        <w:spacing w:before="0" w:after="0"/>
      </w:pPr>
      <w:r>
        <w:separator/>
      </w:r>
    </w:p>
  </w:endnote>
  <w:endnote w:type="continuationSeparator" w:id="0">
    <w:p w14:paraId="60B54F7A" w14:textId="77777777" w:rsidR="00183D9F" w:rsidRDefault="00183D9F" w:rsidP="00AB11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98B06" w14:textId="77777777" w:rsidR="00183D9F" w:rsidRDefault="00183D9F" w:rsidP="00AB116C">
      <w:pPr>
        <w:spacing w:before="0" w:after="0"/>
      </w:pPr>
      <w:r>
        <w:separator/>
      </w:r>
    </w:p>
  </w:footnote>
  <w:footnote w:type="continuationSeparator" w:id="0">
    <w:p w14:paraId="0E1B1F8A" w14:textId="77777777" w:rsidR="00183D9F" w:rsidRDefault="00183D9F" w:rsidP="00AB116C">
      <w:pPr>
        <w:spacing w:before="0" w:after="0"/>
      </w:pPr>
      <w:r>
        <w:continuationSeparator/>
      </w:r>
    </w:p>
  </w:footnote>
  <w:footnote w:id="1">
    <w:p w14:paraId="2E589760" w14:textId="77777777" w:rsidR="00125614" w:rsidRDefault="00125614" w:rsidP="004D4E99">
      <w:r>
        <w:rPr>
          <w:rStyle w:val="FootnoteReference"/>
        </w:rPr>
        <w:t>*</w:t>
      </w:r>
      <w:r>
        <w:rPr>
          <w:sz w:val="18"/>
          <w:szCs w:val="20"/>
        </w:rPr>
        <w:tab/>
        <w:t xml:space="preserve">Notificat în temeiul Directivei (UE) 2015/1535 a Parlamentului European și a Consiliului din 9 septembrie 2015 referitoare la procedura de furnizare de informații în domeniul reglementărilor tehnice și al normelor privind serviciile societății informaționale (JO L 241, 17.9.2015, p. 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26535" w14:textId="14C6E43C" w:rsidR="00125614" w:rsidRPr="0060589F" w:rsidRDefault="00125614" w:rsidP="00EC2DB4">
    <w:pPr>
      <w:pStyle w:val="Header"/>
    </w:pPr>
    <w:r>
      <w:tab/>
      <w:t xml:space="preserve">- </w:t>
    </w:r>
    <w:r>
      <w:fldChar w:fldCharType="begin"/>
    </w:r>
    <w:r>
      <w:instrText xml:space="preserve"> PAGE  \* MERGEFORMAT </w:instrText>
    </w:r>
    <w:r>
      <w:fldChar w:fldCharType="separate"/>
    </w:r>
    <w:r w:rsidR="00F516BD">
      <w:rPr>
        <w:noProof/>
      </w:rPr>
      <w:t>1</w:t>
    </w:r>
    <w:r>
      <w:fldChar w:fldCharType="end"/>
    </w:r>
    <w:r>
      <w:t xml:space="preserve"> -</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5663A" w14:textId="5C688BB0" w:rsidR="00125614" w:rsidRPr="0060589F" w:rsidRDefault="00125614" w:rsidP="00EC2D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85297"/>
    <w:multiLevelType w:val="multilevel"/>
    <w:tmpl w:val="51B27C6C"/>
    <w:lvl w:ilvl="0">
      <w:start w:val="1"/>
      <w:numFmt w:val="decimal"/>
      <w:lvlRestart w:val="0"/>
      <w:pStyle w:val="ArtikelBezeichner"/>
      <w:suff w:val="nothing"/>
      <w:lvlText w:val="Artikel %1"/>
      <w:lvlJc w:val="left"/>
      <w:pPr>
        <w:ind w:left="5115" w:hanging="720"/>
      </w:pPr>
      <w:rPr>
        <w:rFonts w:hint="default"/>
      </w:rPr>
    </w:lvl>
    <w:lvl w:ilvl="1">
      <w:start w:val="1"/>
      <w:numFmt w:val="decimal"/>
      <w:pStyle w:val="ParagraphBezeichner"/>
      <w:suff w:val="nothing"/>
      <w:lvlText w:val="§ %2"/>
      <w:lvlJc w:val="left"/>
      <w:pPr>
        <w:ind w:left="0" w:firstLine="0"/>
      </w:pPr>
      <w:rPr>
        <w:rFonts w:hint="default"/>
      </w:rPr>
    </w:lvl>
    <w:lvl w:ilvl="2">
      <w:start w:val="1"/>
      <w:numFmt w:val="decimal"/>
      <w:pStyle w:val="JuristischerAbsatznummeriert"/>
      <w:lvlText w:val="(%3)"/>
      <w:lvlJc w:val="left"/>
      <w:pPr>
        <w:tabs>
          <w:tab w:val="num" w:pos="2976"/>
        </w:tabs>
        <w:ind w:left="2126" w:firstLine="425"/>
      </w:pPr>
      <w:rPr>
        <w:rFonts w:hint="default"/>
      </w:rPr>
    </w:lvl>
    <w:lvl w:ilvl="3">
      <w:start w:val="1"/>
      <w:numFmt w:val="decimal"/>
      <w:pStyle w:val="NummerierungStufe1"/>
      <w:lvlText w:val="%4."/>
      <w:lvlJc w:val="left"/>
      <w:pPr>
        <w:tabs>
          <w:tab w:val="num" w:pos="425"/>
        </w:tabs>
        <w:ind w:left="425" w:hanging="425"/>
      </w:pPr>
      <w:rPr>
        <w:rFonts w:hint="default"/>
      </w:rPr>
    </w:lvl>
    <w:lvl w:ilvl="4">
      <w:start w:val="1"/>
      <w:numFmt w:val="lowerLetter"/>
      <w:pStyle w:val="NummerierungStufe2"/>
      <w:lvlText w:val="%5)"/>
      <w:lvlJc w:val="left"/>
      <w:pPr>
        <w:tabs>
          <w:tab w:val="num" w:pos="850"/>
        </w:tabs>
        <w:ind w:left="850" w:hanging="425"/>
      </w:pPr>
      <w:rPr>
        <w:rFonts w:hint="default"/>
      </w:rPr>
    </w:lvl>
    <w:lvl w:ilvl="5">
      <w:start w:val="1"/>
      <w:numFmt w:val="lowerLetter"/>
      <w:pStyle w:val="NummerierungStufe3"/>
      <w:lvlText w:val="%6%6)"/>
      <w:lvlJc w:val="left"/>
      <w:pPr>
        <w:tabs>
          <w:tab w:val="num" w:pos="1276"/>
        </w:tabs>
        <w:ind w:left="1276" w:hanging="426"/>
      </w:pPr>
      <w:rPr>
        <w:rFonts w:hint="default"/>
      </w:rPr>
    </w:lvl>
    <w:lvl w:ilvl="6">
      <w:start w:val="1"/>
      <w:numFmt w:val="lowerLetter"/>
      <w:pStyle w:val="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 w:numId="8">
    <w:abstractNumId w:val="0"/>
  </w:num>
  <w:num w:numId="9">
    <w:abstractNumId w:val="2"/>
  </w:num>
  <w:num w:numId="10">
    <w:abstractNumId w:val="2"/>
  </w:num>
  <w:num w:numId="11">
    <w:abstractNumId w:val="2"/>
  </w:num>
  <w:num w:numId="12">
    <w:abstractNumId w:val="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16C"/>
    <w:rsid w:val="000604EE"/>
    <w:rsid w:val="00075700"/>
    <w:rsid w:val="00075D4F"/>
    <w:rsid w:val="000B4DE0"/>
    <w:rsid w:val="000C061F"/>
    <w:rsid w:val="000E69F9"/>
    <w:rsid w:val="00125614"/>
    <w:rsid w:val="00133315"/>
    <w:rsid w:val="00135744"/>
    <w:rsid w:val="0014044E"/>
    <w:rsid w:val="00145758"/>
    <w:rsid w:val="00183D9F"/>
    <w:rsid w:val="00204E45"/>
    <w:rsid w:val="00224676"/>
    <w:rsid w:val="002728DE"/>
    <w:rsid w:val="0027698D"/>
    <w:rsid w:val="002C480F"/>
    <w:rsid w:val="002E328D"/>
    <w:rsid w:val="002F0011"/>
    <w:rsid w:val="002F7D9D"/>
    <w:rsid w:val="00304112"/>
    <w:rsid w:val="00323493"/>
    <w:rsid w:val="00331564"/>
    <w:rsid w:val="00387CDE"/>
    <w:rsid w:val="004468FA"/>
    <w:rsid w:val="0048631C"/>
    <w:rsid w:val="00497C8E"/>
    <w:rsid w:val="004B48FD"/>
    <w:rsid w:val="004D4E99"/>
    <w:rsid w:val="004E3C6A"/>
    <w:rsid w:val="00550951"/>
    <w:rsid w:val="005516BA"/>
    <w:rsid w:val="0062554A"/>
    <w:rsid w:val="00637F7A"/>
    <w:rsid w:val="006F22F2"/>
    <w:rsid w:val="00701CB5"/>
    <w:rsid w:val="00723676"/>
    <w:rsid w:val="00753EBE"/>
    <w:rsid w:val="007673ED"/>
    <w:rsid w:val="007C7D2E"/>
    <w:rsid w:val="007F3147"/>
    <w:rsid w:val="0085346C"/>
    <w:rsid w:val="00854AA7"/>
    <w:rsid w:val="0090263F"/>
    <w:rsid w:val="0091346C"/>
    <w:rsid w:val="00917011"/>
    <w:rsid w:val="009B2A0F"/>
    <w:rsid w:val="009E1F4C"/>
    <w:rsid w:val="00A273A2"/>
    <w:rsid w:val="00A317DA"/>
    <w:rsid w:val="00A32587"/>
    <w:rsid w:val="00A34138"/>
    <w:rsid w:val="00A60ABB"/>
    <w:rsid w:val="00AA011B"/>
    <w:rsid w:val="00AA6602"/>
    <w:rsid w:val="00AB116C"/>
    <w:rsid w:val="00AD161D"/>
    <w:rsid w:val="00B046D6"/>
    <w:rsid w:val="00B3082B"/>
    <w:rsid w:val="00B56042"/>
    <w:rsid w:val="00B67505"/>
    <w:rsid w:val="00B90543"/>
    <w:rsid w:val="00BA25A3"/>
    <w:rsid w:val="00BE26A1"/>
    <w:rsid w:val="00BE7A03"/>
    <w:rsid w:val="00C22ACA"/>
    <w:rsid w:val="00C74E1B"/>
    <w:rsid w:val="00DB61EB"/>
    <w:rsid w:val="00DC4889"/>
    <w:rsid w:val="00DE7B3A"/>
    <w:rsid w:val="00E76883"/>
    <w:rsid w:val="00EC2DB4"/>
    <w:rsid w:val="00EE737F"/>
    <w:rsid w:val="00F047E3"/>
    <w:rsid w:val="00F516BD"/>
    <w:rsid w:val="00F86CA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9358"/>
  <w15:docId w15:val="{5DDD8E61-9143-4B19-8974-AE15F3D9A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16C"/>
    <w:pPr>
      <w:spacing w:before="120" w:after="120" w:line="240" w:lineRule="auto"/>
      <w:jc w:val="both"/>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AB116C"/>
  </w:style>
  <w:style w:type="character" w:styleId="FootnoteReference">
    <w:name w:val="footnote reference"/>
    <w:basedOn w:val="DefaultParagraphFont"/>
    <w:unhideWhenUsed/>
    <w:rsid w:val="00AB116C"/>
    <w:rPr>
      <w:shd w:val="clear" w:color="auto" w:fill="auto"/>
      <w:vertAlign w:val="superscript"/>
    </w:rPr>
  </w:style>
  <w:style w:type="paragraph" w:styleId="Header">
    <w:name w:val="header"/>
    <w:basedOn w:val="Normal"/>
    <w:link w:val="HeaderChar"/>
    <w:uiPriority w:val="99"/>
    <w:unhideWhenUsed/>
    <w:rsid w:val="00AB116C"/>
    <w:pPr>
      <w:tabs>
        <w:tab w:val="center" w:pos="4394"/>
        <w:tab w:val="right" w:pos="8787"/>
      </w:tabs>
      <w:spacing w:before="0" w:after="0"/>
    </w:pPr>
  </w:style>
  <w:style w:type="character" w:customStyle="1" w:styleId="HeaderChar">
    <w:name w:val="Header Char"/>
    <w:basedOn w:val="DefaultParagraphFont"/>
    <w:link w:val="Header"/>
    <w:uiPriority w:val="99"/>
    <w:rsid w:val="00AB116C"/>
    <w:rPr>
      <w:rFonts w:ascii="Arial" w:hAnsi="Arial" w:cs="Arial"/>
    </w:rPr>
  </w:style>
  <w:style w:type="character" w:customStyle="1" w:styleId="Marker">
    <w:name w:val="Marker"/>
    <w:basedOn w:val="DefaultParagraphFont"/>
    <w:rsid w:val="00AB116C"/>
    <w:rPr>
      <w:color w:val="0000FF"/>
      <w:shd w:val="clear" w:color="auto" w:fill="auto"/>
    </w:rPr>
  </w:style>
  <w:style w:type="paragraph" w:customStyle="1" w:styleId="Hinweistext">
    <w:name w:val="Hinweistext"/>
    <w:basedOn w:val="Normal"/>
    <w:next w:val="Text"/>
    <w:rsid w:val="00AB116C"/>
    <w:rPr>
      <w:color w:val="008000"/>
    </w:rPr>
  </w:style>
  <w:style w:type="paragraph" w:customStyle="1" w:styleId="NummerierungStufe1">
    <w:name w:val="Nummerierung (Stufe 1)"/>
    <w:basedOn w:val="Normal"/>
    <w:rsid w:val="00AB116C"/>
    <w:pPr>
      <w:numPr>
        <w:ilvl w:val="3"/>
        <w:numId w:val="2"/>
      </w:numPr>
    </w:pPr>
  </w:style>
  <w:style w:type="paragraph" w:customStyle="1" w:styleId="NummerierungStufe2">
    <w:name w:val="Nummerierung (Stufe 2)"/>
    <w:basedOn w:val="Normal"/>
    <w:rsid w:val="00AB116C"/>
    <w:pPr>
      <w:numPr>
        <w:ilvl w:val="4"/>
        <w:numId w:val="2"/>
      </w:numPr>
    </w:pPr>
  </w:style>
  <w:style w:type="paragraph" w:customStyle="1" w:styleId="NummerierungStufe3">
    <w:name w:val="Nummerierung (Stufe 3)"/>
    <w:basedOn w:val="Normal"/>
    <w:rsid w:val="00AB116C"/>
    <w:pPr>
      <w:numPr>
        <w:ilvl w:val="5"/>
        <w:numId w:val="2"/>
      </w:numPr>
    </w:pPr>
  </w:style>
  <w:style w:type="paragraph" w:customStyle="1" w:styleId="NummerierungStufe4">
    <w:name w:val="Nummerierung (Stufe 4)"/>
    <w:basedOn w:val="Normal"/>
    <w:rsid w:val="00AB116C"/>
    <w:pPr>
      <w:numPr>
        <w:ilvl w:val="6"/>
        <w:numId w:val="2"/>
      </w:numPr>
    </w:pPr>
  </w:style>
  <w:style w:type="paragraph" w:customStyle="1" w:styleId="ParagraphBezeichner">
    <w:name w:val="Paragraph Bezeichner"/>
    <w:basedOn w:val="Normal"/>
    <w:next w:val="Normal"/>
    <w:rsid w:val="00AB116C"/>
    <w:pPr>
      <w:keepNext/>
      <w:numPr>
        <w:ilvl w:val="1"/>
        <w:numId w:val="2"/>
      </w:numPr>
      <w:spacing w:before="480"/>
      <w:jc w:val="center"/>
    </w:pPr>
  </w:style>
  <w:style w:type="paragraph" w:customStyle="1" w:styleId="JuristischerAbsatznummeriert">
    <w:name w:val="Juristischer Absatz (nummeriert)"/>
    <w:basedOn w:val="Normal"/>
    <w:rsid w:val="00AB116C"/>
    <w:pPr>
      <w:numPr>
        <w:ilvl w:val="2"/>
        <w:numId w:val="2"/>
      </w:numPr>
    </w:pPr>
  </w:style>
  <w:style w:type="paragraph" w:customStyle="1" w:styleId="JuristischerAbsatznichtnummeriert">
    <w:name w:val="Juristischer Absatz (nicht nummeriert)"/>
    <w:basedOn w:val="Normal"/>
    <w:next w:val="NummerierungStufe1"/>
    <w:rsid w:val="00AB116C"/>
    <w:pPr>
      <w:ind w:firstLine="425"/>
    </w:pPr>
  </w:style>
  <w:style w:type="paragraph" w:customStyle="1" w:styleId="Schlussformel">
    <w:name w:val="Schlussformel"/>
    <w:basedOn w:val="Normal"/>
    <w:next w:val="Normal"/>
    <w:rsid w:val="00AB116C"/>
    <w:pPr>
      <w:spacing w:before="240"/>
      <w:jc w:val="left"/>
    </w:pPr>
  </w:style>
  <w:style w:type="paragraph" w:customStyle="1" w:styleId="Dokumentstatus">
    <w:name w:val="Dokumentstatus"/>
    <w:basedOn w:val="Normal"/>
    <w:rsid w:val="00AB116C"/>
    <w:rPr>
      <w:b/>
      <w:sz w:val="30"/>
    </w:rPr>
  </w:style>
  <w:style w:type="paragraph" w:customStyle="1" w:styleId="BegrndungTitel">
    <w:name w:val="Begründung Titel"/>
    <w:basedOn w:val="Normal"/>
    <w:next w:val="Text"/>
    <w:rsid w:val="00AB116C"/>
    <w:pPr>
      <w:keepNext/>
      <w:spacing w:before="240" w:after="60"/>
    </w:pPr>
    <w:rPr>
      <w:b/>
      <w:kern w:val="32"/>
      <w:sz w:val="26"/>
    </w:rPr>
  </w:style>
  <w:style w:type="paragraph" w:customStyle="1" w:styleId="BegrndungAllgemeinerTeil">
    <w:name w:val="Begründung (Allgemeiner Teil)"/>
    <w:basedOn w:val="Normal"/>
    <w:next w:val="Text"/>
    <w:rsid w:val="00AB116C"/>
    <w:pPr>
      <w:keepNext/>
      <w:spacing w:before="480" w:after="160"/>
    </w:pPr>
    <w:rPr>
      <w:b/>
    </w:rPr>
  </w:style>
  <w:style w:type="paragraph" w:customStyle="1" w:styleId="BegrndungBesondererTeil">
    <w:name w:val="Begründung (Besonderer Teil)"/>
    <w:basedOn w:val="Normal"/>
    <w:next w:val="Text"/>
    <w:rsid w:val="00AB116C"/>
    <w:pPr>
      <w:keepNext/>
      <w:spacing w:before="480" w:after="160"/>
    </w:pPr>
    <w:rPr>
      <w:b/>
    </w:rPr>
  </w:style>
  <w:style w:type="paragraph" w:customStyle="1" w:styleId="berschriftrmischBegrndung">
    <w:name w:val="Überschrift römisch (Begründung)"/>
    <w:basedOn w:val="Normal"/>
    <w:next w:val="Text"/>
    <w:rsid w:val="00AB116C"/>
    <w:pPr>
      <w:keepNext/>
      <w:numPr>
        <w:numId w:val="3"/>
      </w:numPr>
      <w:spacing w:before="360"/>
    </w:pPr>
    <w:rPr>
      <w:b/>
    </w:rPr>
  </w:style>
  <w:style w:type="paragraph" w:customStyle="1" w:styleId="berschriftarabischBegrndung">
    <w:name w:val="Überschrift arabisch (Begründung)"/>
    <w:basedOn w:val="Normal"/>
    <w:next w:val="Text"/>
    <w:rsid w:val="00AB116C"/>
    <w:pPr>
      <w:keepNext/>
      <w:numPr>
        <w:ilvl w:val="1"/>
        <w:numId w:val="3"/>
      </w:numPr>
    </w:pPr>
    <w:rPr>
      <w:b/>
    </w:rPr>
  </w:style>
  <w:style w:type="paragraph" w:customStyle="1" w:styleId="VorblattBezeichnung">
    <w:name w:val="Vorblatt Bezeichnung"/>
    <w:basedOn w:val="Normal"/>
    <w:next w:val="VorblattTitelProblemundZiel"/>
    <w:rsid w:val="00AB116C"/>
    <w:rPr>
      <w:b/>
      <w:sz w:val="26"/>
    </w:rPr>
  </w:style>
  <w:style w:type="paragraph" w:customStyle="1" w:styleId="VorblattTitelProblemundZiel">
    <w:name w:val="Vorblatt Titel (Problem und Ziel)"/>
    <w:basedOn w:val="Normal"/>
    <w:next w:val="Text"/>
    <w:rsid w:val="00AB116C"/>
    <w:pPr>
      <w:spacing w:before="360"/>
    </w:pPr>
    <w:rPr>
      <w:b/>
      <w:sz w:val="26"/>
    </w:rPr>
  </w:style>
  <w:style w:type="paragraph" w:customStyle="1" w:styleId="VorblattTitelLsung">
    <w:name w:val="Vorblatt Titel (Lösung)"/>
    <w:basedOn w:val="Normal"/>
    <w:next w:val="Text"/>
    <w:rsid w:val="00AB116C"/>
    <w:pPr>
      <w:spacing w:before="360"/>
    </w:pPr>
    <w:rPr>
      <w:b/>
      <w:sz w:val="26"/>
    </w:rPr>
  </w:style>
  <w:style w:type="paragraph" w:customStyle="1" w:styleId="VorblattTitelAlternativen">
    <w:name w:val="Vorblatt Titel (Alternativen)"/>
    <w:basedOn w:val="Normal"/>
    <w:next w:val="Text"/>
    <w:rsid w:val="00AB116C"/>
    <w:pPr>
      <w:spacing w:before="360"/>
    </w:pPr>
    <w:rPr>
      <w:b/>
      <w:sz w:val="26"/>
    </w:rPr>
  </w:style>
  <w:style w:type="paragraph" w:customStyle="1" w:styleId="VorblattDokumentstatus">
    <w:name w:val="Vorblatt Dokumentstatus"/>
    <w:basedOn w:val="Normal"/>
    <w:next w:val="VorblattBezeichnung"/>
    <w:rsid w:val="00AB116C"/>
    <w:pPr>
      <w:jc w:val="left"/>
    </w:pPr>
    <w:rPr>
      <w:b/>
      <w:sz w:val="30"/>
    </w:rPr>
  </w:style>
  <w:style w:type="paragraph" w:customStyle="1" w:styleId="VorblattTitelHaushaltsausgabenohneErfllungsaufwand">
    <w:name w:val="Vorblatt Titel (Haushaltsausgaben ohne Erfüllungsaufwand)"/>
    <w:basedOn w:val="Normal"/>
    <w:next w:val="Text"/>
    <w:rsid w:val="00AB116C"/>
    <w:pPr>
      <w:spacing w:before="360"/>
    </w:pPr>
    <w:rPr>
      <w:b/>
      <w:sz w:val="26"/>
    </w:rPr>
  </w:style>
  <w:style w:type="paragraph" w:customStyle="1" w:styleId="VorblattTitelErfllungsaufwand">
    <w:name w:val="Vorblatt Titel (Erfüllungsaufwand)"/>
    <w:basedOn w:val="Normal"/>
    <w:next w:val="Text"/>
    <w:rsid w:val="00AB116C"/>
    <w:pPr>
      <w:spacing w:before="360"/>
    </w:pPr>
    <w:rPr>
      <w:b/>
      <w:sz w:val="26"/>
    </w:rPr>
  </w:style>
  <w:style w:type="paragraph" w:customStyle="1" w:styleId="VorblattTitelErfllungsaufwandBrgerinnenundBrger">
    <w:name w:val="Vorblatt Titel (Erfüllungsaufwand Bürgerinnen und Bürger)"/>
    <w:basedOn w:val="Normal"/>
    <w:next w:val="Text"/>
    <w:rsid w:val="00AB116C"/>
    <w:pPr>
      <w:spacing w:before="360"/>
    </w:pPr>
    <w:rPr>
      <w:b/>
      <w:sz w:val="26"/>
    </w:rPr>
  </w:style>
  <w:style w:type="paragraph" w:customStyle="1" w:styleId="VorblattTitelErfllungsaufwandWirtschaft">
    <w:name w:val="Vorblatt Titel (Erfüllungsaufwand Wirtschaft)"/>
    <w:basedOn w:val="Normal"/>
    <w:next w:val="Text"/>
    <w:rsid w:val="00AB116C"/>
    <w:pPr>
      <w:spacing w:before="360"/>
    </w:pPr>
    <w:rPr>
      <w:b/>
      <w:sz w:val="26"/>
    </w:rPr>
  </w:style>
  <w:style w:type="paragraph" w:customStyle="1" w:styleId="VorblattTitelErfllungsaufwandVerwaltung">
    <w:name w:val="Vorblatt Titel (Erfüllungsaufwand Verwaltung)"/>
    <w:basedOn w:val="Normal"/>
    <w:next w:val="Text"/>
    <w:rsid w:val="00AB116C"/>
    <w:pPr>
      <w:spacing w:before="360"/>
    </w:pPr>
    <w:rPr>
      <w:b/>
      <w:sz w:val="26"/>
    </w:rPr>
  </w:style>
  <w:style w:type="paragraph" w:customStyle="1" w:styleId="VorblattTitelWeitereKosten">
    <w:name w:val="Vorblatt Titel (Weitere Kosten)"/>
    <w:basedOn w:val="Normal"/>
    <w:next w:val="Text"/>
    <w:rsid w:val="00AB116C"/>
    <w:pPr>
      <w:spacing w:before="360"/>
    </w:pPr>
    <w:rPr>
      <w:b/>
      <w:sz w:val="26"/>
    </w:rPr>
  </w:style>
  <w:style w:type="paragraph" w:customStyle="1" w:styleId="RevisionJuristischerAbsatz">
    <w:name w:val="Revision Juristischer Absatz"/>
    <w:basedOn w:val="Normal"/>
    <w:rsid w:val="00AB116C"/>
    <w:pPr>
      <w:numPr>
        <w:ilvl w:val="2"/>
        <w:numId w:val="1"/>
      </w:numPr>
    </w:pPr>
    <w:rPr>
      <w:color w:val="800000"/>
    </w:rPr>
  </w:style>
  <w:style w:type="paragraph" w:customStyle="1" w:styleId="RevisionJuristischerAbsatzmanuell">
    <w:name w:val="Revision Juristischer Absatz (manuell)"/>
    <w:basedOn w:val="Normal"/>
    <w:rsid w:val="00AB116C"/>
    <w:pPr>
      <w:tabs>
        <w:tab w:val="left" w:pos="850"/>
      </w:tabs>
      <w:ind w:firstLine="425"/>
    </w:pPr>
    <w:rPr>
      <w:color w:val="800000"/>
    </w:rPr>
  </w:style>
  <w:style w:type="paragraph" w:customStyle="1" w:styleId="RevisionNummerierungStufe1">
    <w:name w:val="Revision Nummerierung (Stufe 1)"/>
    <w:basedOn w:val="Normal"/>
    <w:rsid w:val="00AB116C"/>
    <w:pPr>
      <w:numPr>
        <w:ilvl w:val="3"/>
        <w:numId w:val="1"/>
      </w:numPr>
    </w:pPr>
    <w:rPr>
      <w:color w:val="800000"/>
    </w:rPr>
  </w:style>
  <w:style w:type="paragraph" w:customStyle="1" w:styleId="RevisionNummerierungStufe2">
    <w:name w:val="Revision Nummerierung (Stufe 2)"/>
    <w:basedOn w:val="Normal"/>
    <w:rsid w:val="00AB116C"/>
    <w:pPr>
      <w:numPr>
        <w:ilvl w:val="4"/>
        <w:numId w:val="1"/>
      </w:numPr>
    </w:pPr>
    <w:rPr>
      <w:color w:val="800000"/>
    </w:rPr>
  </w:style>
  <w:style w:type="paragraph" w:customStyle="1" w:styleId="RevisionNummerierungStufe3">
    <w:name w:val="Revision Nummerierung (Stufe 3)"/>
    <w:basedOn w:val="Normal"/>
    <w:rsid w:val="00AB116C"/>
    <w:pPr>
      <w:numPr>
        <w:ilvl w:val="5"/>
        <w:numId w:val="1"/>
      </w:numPr>
    </w:pPr>
    <w:rPr>
      <w:color w:val="800000"/>
    </w:rPr>
  </w:style>
  <w:style w:type="paragraph" w:customStyle="1" w:styleId="RevisionNummerierungStufe4">
    <w:name w:val="Revision Nummerierung (Stufe 4)"/>
    <w:basedOn w:val="Normal"/>
    <w:rsid w:val="00AB116C"/>
    <w:pPr>
      <w:numPr>
        <w:ilvl w:val="6"/>
        <w:numId w:val="1"/>
      </w:numPr>
    </w:pPr>
    <w:rPr>
      <w:color w:val="800000"/>
    </w:rPr>
  </w:style>
  <w:style w:type="character" w:customStyle="1" w:styleId="RevisionText">
    <w:name w:val="Revision Text"/>
    <w:basedOn w:val="DefaultParagraphFont"/>
    <w:rsid w:val="00AB116C"/>
    <w:rPr>
      <w:color w:val="800000"/>
      <w:shd w:val="clear" w:color="auto" w:fill="auto"/>
    </w:rPr>
  </w:style>
  <w:style w:type="paragraph" w:customStyle="1" w:styleId="RevisionParagraphBezeichner">
    <w:name w:val="Revision Paragraph Bezeichner"/>
    <w:basedOn w:val="Normal"/>
    <w:next w:val="RevisionParagraphberschrift"/>
    <w:rsid w:val="00AB116C"/>
    <w:pPr>
      <w:keepNext/>
      <w:numPr>
        <w:ilvl w:val="1"/>
        <w:numId w:val="1"/>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AB116C"/>
    <w:pPr>
      <w:keepNext/>
      <w:spacing w:before="480"/>
      <w:jc w:val="center"/>
    </w:pPr>
    <w:rPr>
      <w:color w:val="800000"/>
    </w:rPr>
  </w:style>
  <w:style w:type="paragraph" w:customStyle="1" w:styleId="RevisionParagraphberschrift">
    <w:name w:val="Revision Paragraph Überschrift"/>
    <w:basedOn w:val="Normal"/>
    <w:next w:val="RevisionJuristischerAbsatz"/>
    <w:rsid w:val="00AB116C"/>
    <w:pPr>
      <w:keepNext/>
      <w:jc w:val="center"/>
    </w:pPr>
    <w:rPr>
      <w:color w:val="800000"/>
    </w:rPr>
  </w:style>
  <w:style w:type="paragraph" w:customStyle="1" w:styleId="RevisionArtikelBezeichner">
    <w:name w:val="Revision Artikel Bezeichner"/>
    <w:basedOn w:val="Normal"/>
    <w:next w:val="Normal"/>
    <w:rsid w:val="00AB116C"/>
    <w:pPr>
      <w:keepNext/>
      <w:numPr>
        <w:numId w:val="1"/>
      </w:numPr>
      <w:spacing w:before="480" w:after="240"/>
      <w:jc w:val="center"/>
    </w:pPr>
    <w:rPr>
      <w:color w:val="800000"/>
      <w:sz w:val="28"/>
    </w:rPr>
  </w:style>
  <w:style w:type="paragraph" w:customStyle="1" w:styleId="RevisionAnlageBezeichner">
    <w:name w:val="Revision Anlage Bezeichner"/>
    <w:basedOn w:val="Normal"/>
    <w:next w:val="RevisionAnlageVerweis"/>
    <w:rsid w:val="00AB116C"/>
    <w:pPr>
      <w:spacing w:before="240"/>
      <w:jc w:val="right"/>
    </w:pPr>
    <w:rPr>
      <w:color w:val="800000"/>
      <w:sz w:val="26"/>
    </w:rPr>
  </w:style>
  <w:style w:type="paragraph" w:customStyle="1" w:styleId="RevisionAnlageberschrift">
    <w:name w:val="Revision Anlage Überschrift"/>
    <w:basedOn w:val="Normal"/>
    <w:next w:val="Normal"/>
    <w:rsid w:val="00AB116C"/>
    <w:pPr>
      <w:jc w:val="center"/>
    </w:pPr>
    <w:rPr>
      <w:color w:val="800000"/>
      <w:sz w:val="26"/>
    </w:rPr>
  </w:style>
  <w:style w:type="paragraph" w:customStyle="1" w:styleId="RevisionAnlageVerweis">
    <w:name w:val="Revision Anlage Verweis"/>
    <w:basedOn w:val="Normal"/>
    <w:next w:val="RevisionAnlageberschrift"/>
    <w:rsid w:val="00AB116C"/>
    <w:pPr>
      <w:spacing w:before="0"/>
      <w:jc w:val="right"/>
    </w:pPr>
    <w:rPr>
      <w:color w:val="800000"/>
    </w:rPr>
  </w:style>
  <w:style w:type="paragraph" w:customStyle="1" w:styleId="Bezeichnungnderungsdokument">
    <w:name w:val="Bezeichnung (Änderungsdokument)"/>
    <w:basedOn w:val="Normal"/>
    <w:next w:val="Normal"/>
    <w:rsid w:val="00AB116C"/>
    <w:pPr>
      <w:jc w:val="center"/>
    </w:pPr>
    <w:rPr>
      <w:b/>
      <w:sz w:val="26"/>
    </w:rPr>
  </w:style>
  <w:style w:type="paragraph" w:customStyle="1" w:styleId="Ausfertigungsdatumnderungsdokument">
    <w:name w:val="Ausfertigungsdatum (Änderungsdokument)"/>
    <w:basedOn w:val="Normal"/>
    <w:next w:val="EingangsformelStandardnderungsdokument"/>
    <w:rsid w:val="00AB116C"/>
    <w:pPr>
      <w:spacing w:before="240"/>
      <w:jc w:val="center"/>
    </w:pPr>
    <w:rPr>
      <w:b/>
    </w:rPr>
  </w:style>
  <w:style w:type="paragraph" w:customStyle="1" w:styleId="EingangsformelStandardnderungsdokument">
    <w:name w:val="Eingangsformel Standard (Änderungsdokument)"/>
    <w:basedOn w:val="Normal"/>
    <w:next w:val="Normal"/>
    <w:rsid w:val="00AB116C"/>
    <w:pPr>
      <w:ind w:firstLine="425"/>
    </w:pPr>
  </w:style>
  <w:style w:type="paragraph" w:customStyle="1" w:styleId="ArtikelBezeichner">
    <w:name w:val="Artikel Bezeichner"/>
    <w:basedOn w:val="Normal"/>
    <w:next w:val="Artikelberschrift"/>
    <w:rsid w:val="00AB116C"/>
    <w:pPr>
      <w:keepNext/>
      <w:numPr>
        <w:numId w:val="2"/>
      </w:numPr>
      <w:spacing w:before="480" w:after="240"/>
      <w:jc w:val="center"/>
    </w:pPr>
    <w:rPr>
      <w:b/>
      <w:sz w:val="28"/>
    </w:rPr>
  </w:style>
  <w:style w:type="paragraph" w:customStyle="1" w:styleId="Artikelberschrift">
    <w:name w:val="Artikel Überschrift"/>
    <w:basedOn w:val="Normal"/>
    <w:next w:val="JuristischerAbsatznummeriert"/>
    <w:rsid w:val="00AB116C"/>
    <w:pPr>
      <w:keepNext/>
      <w:spacing w:after="240"/>
      <w:jc w:val="center"/>
    </w:pPr>
    <w:rPr>
      <w:b/>
      <w:sz w:val="28"/>
    </w:rPr>
  </w:style>
  <w:style w:type="character" w:styleId="CommentReference">
    <w:name w:val="annotation reference"/>
    <w:basedOn w:val="DefaultParagraphFont"/>
    <w:uiPriority w:val="99"/>
    <w:semiHidden/>
    <w:unhideWhenUsed/>
    <w:rsid w:val="00AB116C"/>
    <w:rPr>
      <w:sz w:val="16"/>
      <w:szCs w:val="16"/>
    </w:rPr>
  </w:style>
  <w:style w:type="paragraph" w:styleId="CommentText">
    <w:name w:val="annotation text"/>
    <w:basedOn w:val="Normal"/>
    <w:link w:val="CommentTextChar"/>
    <w:uiPriority w:val="99"/>
    <w:semiHidden/>
    <w:unhideWhenUsed/>
    <w:rsid w:val="00AB116C"/>
    <w:rPr>
      <w:sz w:val="20"/>
      <w:szCs w:val="20"/>
    </w:rPr>
  </w:style>
  <w:style w:type="character" w:customStyle="1" w:styleId="CommentTextChar">
    <w:name w:val="Comment Text Char"/>
    <w:basedOn w:val="DefaultParagraphFont"/>
    <w:link w:val="CommentText"/>
    <w:uiPriority w:val="99"/>
    <w:semiHidden/>
    <w:rsid w:val="00AB116C"/>
    <w:rPr>
      <w:rFonts w:ascii="Arial" w:hAnsi="Arial" w:cs="Arial"/>
      <w:sz w:val="20"/>
      <w:szCs w:val="20"/>
    </w:rPr>
  </w:style>
  <w:style w:type="paragraph" w:styleId="BalloonText">
    <w:name w:val="Balloon Text"/>
    <w:basedOn w:val="Normal"/>
    <w:link w:val="BalloonTextChar"/>
    <w:uiPriority w:val="99"/>
    <w:semiHidden/>
    <w:unhideWhenUsed/>
    <w:rsid w:val="00AB116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1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22ACA"/>
    <w:rPr>
      <w:b/>
      <w:bCs/>
    </w:rPr>
  </w:style>
  <w:style w:type="character" w:customStyle="1" w:styleId="CommentSubjectChar">
    <w:name w:val="Comment Subject Char"/>
    <w:basedOn w:val="CommentTextChar"/>
    <w:link w:val="CommentSubject"/>
    <w:uiPriority w:val="99"/>
    <w:semiHidden/>
    <w:rsid w:val="00C22ACA"/>
    <w:rPr>
      <w:rFonts w:ascii="Arial" w:hAnsi="Arial" w:cs="Arial"/>
      <w:b/>
      <w:bCs/>
      <w:sz w:val="20"/>
      <w:szCs w:val="20"/>
    </w:rPr>
  </w:style>
  <w:style w:type="paragraph" w:styleId="Footer">
    <w:name w:val="footer"/>
    <w:basedOn w:val="Normal"/>
    <w:link w:val="FooterChar"/>
    <w:uiPriority w:val="99"/>
    <w:unhideWhenUsed/>
    <w:rsid w:val="0027698D"/>
    <w:pPr>
      <w:tabs>
        <w:tab w:val="center" w:pos="4536"/>
        <w:tab w:val="right" w:pos="9072"/>
      </w:tabs>
      <w:spacing w:before="0" w:after="0"/>
    </w:pPr>
  </w:style>
  <w:style w:type="character" w:customStyle="1" w:styleId="FooterChar">
    <w:name w:val="Footer Char"/>
    <w:basedOn w:val="DefaultParagraphFont"/>
    <w:link w:val="Footer"/>
    <w:uiPriority w:val="99"/>
    <w:rsid w:val="0027698D"/>
    <w:rPr>
      <w:rFonts w:ascii="Arial" w:hAnsi="Arial" w:cs="Arial"/>
    </w:rPr>
  </w:style>
  <w:style w:type="table" w:styleId="TableGrid">
    <w:name w:val="Table Grid"/>
    <w:basedOn w:val="TableNormal"/>
    <w:uiPriority w:val="39"/>
    <w:rsid w:val="004D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3B78A.29B3B79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2257</Words>
  <Characters>12868</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BMEL</Company>
  <LinksUpToDate>false</LinksUpToDate>
  <CharactersWithSpaces>15095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Huck, Uta</dc:creator>
  <cp:lastModifiedBy>Liu, Lei</cp:lastModifiedBy>
  <cp:revision>4</cp:revision>
  <cp:lastPrinted>2020-03-04T10:36:00Z</cp:lastPrinted>
  <dcterms:created xsi:type="dcterms:W3CDTF">2020-03-10T09:45:00Z</dcterms:created>
  <dcterms:modified xsi:type="dcterms:W3CDTF">2020-03-18T03:11:00Z</dcterms:modified>
</cp:coreProperties>
</file>