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228E" w14:textId="4C5C5123" w:rsidR="004D4E99" w:rsidRPr="003702E7" w:rsidRDefault="004D4E99" w:rsidP="000B4DE0">
      <w:pPr>
        <w:rPr>
          <w:rFonts w:ascii="Courier New" w:hAnsi="Courier New" w:cs="Courier New"/>
          <w:sz w:val="20"/>
        </w:rPr>
      </w:pPr>
      <w:r w:rsidRPr="003702E7">
        <w:rPr>
          <w:rFonts w:ascii="Courier New" w:hAnsi="Courier New"/>
          <w:sz w:val="20"/>
        </w:rPr>
        <w:t>1. ------IND- 2020 0111 D-- SK- ------ 20200318 --- --- PROJET</w:t>
      </w:r>
    </w:p>
    <w:p w14:paraId="73350666" w14:textId="25523EF7" w:rsidR="00AB116C" w:rsidRPr="003702E7" w:rsidRDefault="00AB116C" w:rsidP="004D4E99">
      <w:pPr>
        <w:pStyle w:val="VorblattDokumentstatus"/>
        <w:keepNext/>
        <w:keepLines/>
      </w:pPr>
      <w:r w:rsidRPr="003702E7">
        <w:t>Referentský návrh spolkového ministerstva výživy a poľnohospodárstva</w:t>
      </w:r>
    </w:p>
    <w:p w14:paraId="54437F0C" w14:textId="77777777" w:rsidR="00DB61EB" w:rsidRPr="003702E7" w:rsidRDefault="00DB61EB" w:rsidP="004D4E99">
      <w:pPr>
        <w:pStyle w:val="VorblattBezeichnung"/>
        <w:keepNext/>
        <w:keepLines/>
      </w:pPr>
    </w:p>
    <w:p w14:paraId="3C6DE346" w14:textId="77777777" w:rsidR="00AB116C" w:rsidRPr="003702E7" w:rsidRDefault="00AB116C" w:rsidP="004D4E99">
      <w:pPr>
        <w:pStyle w:val="VorblattBezeichnung"/>
        <w:keepNext/>
        <w:keepLines/>
      </w:pPr>
      <w:r w:rsidRPr="003702E7">
        <w:t xml:space="preserve">Prvé nariadenie na zmenu vykonávacieho nariadenia o informáciách o potravinách </w:t>
      </w:r>
    </w:p>
    <w:p w14:paraId="5EB4CE31" w14:textId="77777777" w:rsidR="00AB116C" w:rsidRPr="003702E7" w:rsidRDefault="00AB116C" w:rsidP="004D4E99">
      <w:pPr>
        <w:pStyle w:val="VorblattTitelProblemundZiel"/>
        <w:keepNext/>
        <w:keepLines/>
      </w:pPr>
      <w:r w:rsidRPr="003702E7">
        <w:t>A. Problém a cieľ</w:t>
      </w:r>
    </w:p>
    <w:p w14:paraId="59571EDE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>V Nemecku trpí nadváhou 47 % žien, 62 % mužov a 15 % detí a mladistvých. Jedným z dôvodov je konzumácia príliš veľkého množstva potravín s nevhodnou výživovou hodnotou.</w:t>
      </w:r>
    </w:p>
    <w:p w14:paraId="7E480828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Na základe týchto skutočností si spolková vláda stanovila za cieľ ďalej rozvíjať pre Nemecko výživové označovanie s cieľom poskytovať jednoduché a zrozumiteľné informácie o výživových vlastnostiach potravín. </w:t>
      </w:r>
    </w:p>
    <w:p w14:paraId="2C6DDABF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Rozsiahle štúdie (predbežná správa inštitútu Maxa Rubnera: Hodnotenie vybraných modelov označovania výživovej hodnoty na prednej strane balenia; Hodnotenie rozšírených modelov označovania výživovej hodnoty: Výsledky reprezentatívneho prieskumu spoločnosti INFO GmbH a diskusií záujmových skupín) ukazujú, že značka Nutri-Score je z vedeckého hľadiska platná a pre spotrebiteľov je vnímateľnejšia a zrozumiteľnejšia. </w:t>
      </w:r>
    </w:p>
    <w:p w14:paraId="0D6DA0BD" w14:textId="77777777" w:rsidR="00AB116C" w:rsidRPr="003702E7" w:rsidRDefault="00AB116C" w:rsidP="004D4E99">
      <w:pPr>
        <w:pStyle w:val="Text"/>
      </w:pPr>
      <w:r w:rsidRPr="003702E7">
        <w:t>Nutri-Score je kolektívna ochranná známka Spoločenstva, ktorej vlastníkom je francúzska agentúra Agènce nationale de la santé publique (Santé publique France – Národná agentúra pre verejné zdravie, organizácia francúzskeho ministerstva zdravotníctva) zapísaná na Úrade duševného vlastníctva Európskej únie (EUIPO). Pri používaní značky Nutri-Score tretími stranami sa musia prednostne zohľadňovať príslušné zákonné požiadavky o ochranných známkach vrátane podmienok stanovených vlastníkom ochrannej známky.</w:t>
      </w:r>
    </w:p>
    <w:p w14:paraId="41BC33D9" w14:textId="77777777" w:rsidR="004E3C6A" w:rsidRPr="003702E7" w:rsidRDefault="004E3C6A" w:rsidP="004D4E99">
      <w:pPr>
        <w:pStyle w:val="Text"/>
      </w:pPr>
      <w:r w:rsidRPr="003702E7">
        <w:t xml:space="preserve">V prípade značky Nutri-Score označuje päťstupňová škála od A po E celkovú výživovú hodnotu produktu. Na tento účel sa navzájom prepočíta počet kalórií a rôzne výživové hodnoty. </w:t>
      </w:r>
    </w:p>
    <w:p w14:paraId="6C1DE6B8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V úvodnej klauzule je potrebné stanoviť zákonné požiadavky na označovanie potravín </w:t>
      </w:r>
      <w:r w:rsidRPr="003702E7">
        <w:t xml:space="preserve">pre používanie značky Nutri-Score v Nemecku. </w:t>
      </w:r>
    </w:p>
    <w:p w14:paraId="52290758" w14:textId="77777777" w:rsidR="00AB116C" w:rsidRPr="003702E7" w:rsidRDefault="00AB116C" w:rsidP="004D4E99">
      <w:pPr>
        <w:pStyle w:val="VorblattTitelLsung"/>
        <w:keepNext/>
        <w:keepLines/>
      </w:pPr>
      <w:r w:rsidRPr="003702E7">
        <w:t>B. Riešenie</w:t>
      </w:r>
    </w:p>
    <w:p w14:paraId="0B0BA765" w14:textId="77777777" w:rsidR="00AB116C" w:rsidRPr="003702E7" w:rsidRDefault="00AB116C" w:rsidP="004D4E99">
      <w:pPr>
        <w:pStyle w:val="Text"/>
      </w:pPr>
      <w:r w:rsidRPr="003702E7">
        <w:rPr>
          <w:rStyle w:val="Marker"/>
          <w:color w:val="auto"/>
        </w:rPr>
        <w:t xml:space="preserve">Právny základ pre dobrovoľné používanie značky Nutri-Score v Nemecku. </w:t>
      </w:r>
    </w:p>
    <w:p w14:paraId="59217ACC" w14:textId="77777777" w:rsidR="00AB116C" w:rsidRPr="003702E7" w:rsidRDefault="00AB116C" w:rsidP="004D4E99">
      <w:pPr>
        <w:pStyle w:val="VorblattTitelAlternativen"/>
        <w:keepNext/>
        <w:keepLines/>
      </w:pPr>
      <w:r w:rsidRPr="003702E7">
        <w:t>C. Alternatívy</w:t>
      </w:r>
    </w:p>
    <w:p w14:paraId="550B39B1" w14:textId="1C85B5AF" w:rsidR="00F047E3" w:rsidRPr="003702E7" w:rsidRDefault="00F047E3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V štúdiách uvedených v časti A. sa skúmalo celé množstvo rozšírených modelov označovania výživových hodnôt (okrem iného Keyhole®, model potravinárskeho odvetvia, model inštitútu Maxa Rubnera). Štúdie ukazujú, že značka Nutri-Score je z vedeckého hľadiska platná a pre spotrebiteľov je vnímateľnejšia a zrozumiteľnejšia. </w:t>
      </w:r>
    </w:p>
    <w:p w14:paraId="26338DEE" w14:textId="77777777" w:rsidR="00AB116C" w:rsidRPr="003702E7" w:rsidRDefault="00AB116C" w:rsidP="004D4E99">
      <w:pPr>
        <w:pStyle w:val="VorblattTitelHaushaltsausgabenohneErfllungsaufwand"/>
        <w:keepNext/>
        <w:keepLines/>
      </w:pPr>
      <w:r w:rsidRPr="003702E7">
        <w:lastRenderedPageBreak/>
        <w:t>D. Rozpočtové náklady bez nákladov na dodržiavanie predpisov</w:t>
      </w:r>
    </w:p>
    <w:p w14:paraId="22D8B835" w14:textId="77777777" w:rsidR="00AB116C" w:rsidRPr="003702E7" w:rsidRDefault="00AB116C" w:rsidP="004D4E99">
      <w:pPr>
        <w:pStyle w:val="VorblattTitelErfllungsaufwand"/>
        <w:keepNext/>
        <w:keepLines/>
      </w:pPr>
      <w:r w:rsidRPr="003702E7">
        <w:t>E. Náklady na dodržiavanie predpisov</w:t>
      </w:r>
    </w:p>
    <w:p w14:paraId="6F1F8D70" w14:textId="77777777" w:rsidR="00AB116C" w:rsidRPr="003702E7" w:rsidRDefault="00AB116C" w:rsidP="004D4E99">
      <w:pPr>
        <w:pStyle w:val="VorblattTitelErfllungsaufwandBrgerinnenundBrger"/>
        <w:keepNext/>
        <w:keepLines/>
      </w:pPr>
      <w:r w:rsidRPr="003702E7">
        <w:t>E.1 Náklady na dodržiavanie predpisov pre občanov</w:t>
      </w:r>
    </w:p>
    <w:p w14:paraId="2881E6C4" w14:textId="77777777" w:rsidR="00AB116C" w:rsidRPr="003702E7" w:rsidRDefault="00AB116C" w:rsidP="004D4E99">
      <w:pPr>
        <w:pStyle w:val="Text"/>
      </w:pPr>
      <w:r w:rsidRPr="003702E7">
        <w:rPr>
          <w:rStyle w:val="Marker"/>
          <w:color w:val="auto"/>
        </w:rPr>
        <w:t xml:space="preserve">Pre občanov nevznikajú žiadne náklady na dodržiavanie predpisov. </w:t>
      </w:r>
    </w:p>
    <w:p w14:paraId="1A7EC865" w14:textId="77777777" w:rsidR="00AB116C" w:rsidRPr="003702E7" w:rsidRDefault="00AB116C" w:rsidP="004D4E99">
      <w:pPr>
        <w:pStyle w:val="VorblattTitelErfllungsaufwandWirtschaft"/>
        <w:keepNext/>
        <w:keepLines/>
      </w:pPr>
      <w:r w:rsidRPr="003702E7">
        <w:t>E.2 Náklady na dodržiavanie predpisov pre hospodárstvo</w:t>
      </w:r>
    </w:p>
    <w:p w14:paraId="357A658B" w14:textId="74D68949" w:rsidR="00AB116C" w:rsidRPr="003702E7" w:rsidRDefault="002F0011" w:rsidP="004D4E99">
      <w:pPr>
        <w:pStyle w:val="Text"/>
      </w:pPr>
      <w:r w:rsidRPr="003702E7">
        <w:t xml:space="preserve">Pre hospodárstvo nevznikajú žiadne dodatočné náklady na dodržiavanie týchto právnych predpisov. </w:t>
      </w:r>
    </w:p>
    <w:p w14:paraId="33965A77" w14:textId="77777777" w:rsidR="00AB116C" w:rsidRPr="003702E7" w:rsidRDefault="00AB116C" w:rsidP="004D4E99">
      <w:pPr>
        <w:pStyle w:val="VorblattTitelErfllungsaufwandVerwaltung"/>
        <w:keepNext/>
        <w:keepLines/>
      </w:pPr>
      <w:r w:rsidRPr="003702E7">
        <w:t>E.3 Náklady na dodržiavanie predpisov pre administratívu</w:t>
      </w:r>
    </w:p>
    <w:p w14:paraId="2A196052" w14:textId="015D0325" w:rsidR="00AB116C" w:rsidRPr="003702E7" w:rsidRDefault="002F0011" w:rsidP="004D4E99">
      <w:pPr>
        <w:pStyle w:val="Text"/>
      </w:pPr>
      <w:r w:rsidRPr="003702E7">
        <w:rPr>
          <w:rStyle w:val="Marker"/>
          <w:color w:val="auto"/>
        </w:rPr>
        <w:t xml:space="preserve">Pre správu nevznikajú žiadne dodatočné náklady na dodržiavanie týchto právnych predpisov. </w:t>
      </w:r>
    </w:p>
    <w:p w14:paraId="2A910281" w14:textId="77777777" w:rsidR="00AB116C" w:rsidRPr="003702E7" w:rsidRDefault="00AB116C" w:rsidP="004D4E99">
      <w:pPr>
        <w:pStyle w:val="VorblattTitelWeitereKosten"/>
        <w:keepNext/>
        <w:keepLines/>
      </w:pPr>
      <w:r w:rsidRPr="003702E7">
        <w:t>F. Ďalšie náklady</w:t>
      </w:r>
    </w:p>
    <w:p w14:paraId="1819EB1A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Nemožno úplne vylúčiť mierne vplyvy na jednotkové ceny. Účinky na všeobecnú cenovú úroveň, najmä na úroveň spotrebiteľských cien, sa však neočakávajú. </w:t>
      </w:r>
    </w:p>
    <w:p w14:paraId="355D0EED" w14:textId="44C49E7F" w:rsidR="002F0011" w:rsidRPr="003702E7" w:rsidRDefault="002F0011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Používaním značky Nutri-Score môžu vzniknúť podnikom dodatočné náklady, ktoré však možno celkovo hodnotiť ako malé. </w:t>
      </w:r>
    </w:p>
    <w:p w14:paraId="5EB6A175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</w:p>
    <w:p w14:paraId="4B8906C4" w14:textId="77777777" w:rsidR="00AB116C" w:rsidRPr="003702E7" w:rsidRDefault="00AB116C" w:rsidP="004D4E99">
      <w:pPr>
        <w:pStyle w:val="Dokumentstatus"/>
        <w:keepNext/>
        <w:keepLines/>
        <w:pageBreakBefore/>
      </w:pPr>
      <w:r w:rsidRPr="003702E7">
        <w:lastRenderedPageBreak/>
        <w:t>Referentský návrh spolkového ministerstva výživy a poľnohospodárstva</w:t>
      </w:r>
    </w:p>
    <w:p w14:paraId="62D56DB5" w14:textId="77777777" w:rsidR="00AB116C" w:rsidRPr="003702E7" w:rsidRDefault="00AB116C" w:rsidP="004D4E99">
      <w:pPr>
        <w:pStyle w:val="Bezeichnungnderungsdokument"/>
        <w:keepNext/>
        <w:keepLines/>
      </w:pPr>
      <w:r w:rsidRPr="003702E7">
        <w:t>Prvé nariadenie na zmenu vykonávacieho nariadenia o informáciách o potravinách</w:t>
      </w:r>
      <w:r w:rsidRPr="003702E7">
        <w:rPr>
          <w:rStyle w:val="FootnoteReference"/>
        </w:rPr>
        <w:footnoteReference w:customMarkFollows="1" w:id="1"/>
        <w:t>*)</w:t>
      </w:r>
    </w:p>
    <w:p w14:paraId="30DEB729" w14:textId="77777777" w:rsidR="00AB116C" w:rsidRPr="003702E7" w:rsidRDefault="00AB116C" w:rsidP="004D4E99">
      <w:pPr>
        <w:pStyle w:val="Ausfertigungsdatumnderungsdokument"/>
      </w:pPr>
      <w:r w:rsidRPr="003702E7">
        <w:t>Zo dňa ...</w:t>
      </w:r>
    </w:p>
    <w:p w14:paraId="6B2563C7" w14:textId="33BC6EDA" w:rsidR="00AB116C" w:rsidRPr="003702E7" w:rsidRDefault="00AB116C" w:rsidP="004D4E99">
      <w:pPr>
        <w:pStyle w:val="EingangsformelStandardnderungsdokument"/>
      </w:pPr>
      <w:r w:rsidRPr="003702E7">
        <w:t>Na základe § 35 bodu 1 zákona o potravinách a krmivách, v znení oznámenia z 3. júna 2013 (Spolkový vestník I s. 1426), ktoré bolo zmenené článkom 67 bodom 6 nariadenia z 31. augusta 2015 (Spolkový vestník I s. 1474), spolkové ministerstvo výživy a poľnohospodárstva so súhlasom spolkového ministerstva hospodárstva a energií nariaďuje:</w:t>
      </w:r>
    </w:p>
    <w:p w14:paraId="4FB86449" w14:textId="6FEC2D31" w:rsidR="004D4E99" w:rsidRPr="003702E7" w:rsidRDefault="004D4E99" w:rsidP="004D4E99">
      <w:pPr>
        <w:pStyle w:val="Artikelberschrift"/>
        <w:keepLines/>
        <w:spacing w:before="480"/>
      </w:pPr>
      <w:r w:rsidRPr="003702E7">
        <w:t>Článok 1</w:t>
      </w:r>
    </w:p>
    <w:p w14:paraId="69CDBB97" w14:textId="77777777" w:rsidR="00AB116C" w:rsidRPr="003702E7" w:rsidRDefault="00AB116C" w:rsidP="004D4E99">
      <w:pPr>
        <w:pStyle w:val="Artikelberschrift"/>
        <w:keepLines/>
      </w:pPr>
      <w:bookmarkStart w:id="0" w:name="_Toc20911408"/>
      <w:r w:rsidRPr="003702E7">
        <w:t>Zmena vykonávacieho nariadenia o informáciách o potravinách</w:t>
      </w:r>
      <w:bookmarkEnd w:id="0"/>
    </w:p>
    <w:p w14:paraId="14A290BC" w14:textId="77777777" w:rsidR="00AB116C" w:rsidRPr="003702E7" w:rsidRDefault="00AB116C" w:rsidP="004D4E99">
      <w:pPr>
        <w:pStyle w:val="JuristischerAbsatznichtnummeriert"/>
        <w:rPr>
          <w:rStyle w:val="Marker"/>
          <w:b/>
          <w:color w:val="auto"/>
          <w:sz w:val="28"/>
        </w:rPr>
      </w:pPr>
      <w:r w:rsidRPr="003702E7">
        <w:rPr>
          <w:rStyle w:val="Marker"/>
          <w:color w:val="auto"/>
        </w:rPr>
        <w:t xml:space="preserve">Vykonávacie nariadenie o informáciách o potravinách z 5. júla 2017 (Spolkový vestník I s. 2272) sa mení nasledovne: </w:t>
      </w:r>
    </w:p>
    <w:p w14:paraId="3B973FF5" w14:textId="77777777" w:rsidR="00AB116C" w:rsidRPr="003702E7" w:rsidRDefault="00AB116C" w:rsidP="004D4E99">
      <w:pPr>
        <w:pStyle w:val="NummerierungStufe1"/>
        <w:rPr>
          <w:rStyle w:val="Marker"/>
          <w:color w:val="auto"/>
        </w:rPr>
      </w:pPr>
      <w:r w:rsidRPr="003702E7">
        <w:rPr>
          <w:rStyle w:val="Marker"/>
          <w:color w:val="auto"/>
        </w:rPr>
        <w:t>Za § 4 sa vkladá tento § 4a:</w:t>
      </w:r>
    </w:p>
    <w:p w14:paraId="347D74AB" w14:textId="77777777" w:rsidR="00AB116C" w:rsidRPr="003702E7" w:rsidRDefault="00AB116C" w:rsidP="004D4E99">
      <w:pPr>
        <w:pStyle w:val="RevisionParagraphBezeichnermanuell"/>
        <w:keepLines/>
        <w:ind w:left="432" w:hanging="75"/>
        <w:rPr>
          <w:color w:val="auto"/>
        </w:rPr>
      </w:pPr>
      <w:r w:rsidRPr="003702E7">
        <w:rPr>
          <w:color w:val="auto"/>
        </w:rPr>
        <w:t xml:space="preserve">„§ </w:t>
      </w:r>
      <w:r w:rsidRPr="003702E7">
        <w:t>4a</w:t>
      </w:r>
    </w:p>
    <w:p w14:paraId="4BF195B8" w14:textId="77777777" w:rsidR="00AB116C" w:rsidRPr="003702E7" w:rsidRDefault="00AB116C" w:rsidP="004D4E99">
      <w:pPr>
        <w:pStyle w:val="RevisionParagraphberschrift"/>
        <w:keepLines/>
        <w:ind w:left="432"/>
        <w:rPr>
          <w:color w:val="auto"/>
        </w:rPr>
      </w:pPr>
      <w:r w:rsidRPr="003702E7">
        <w:rPr>
          <w:rStyle w:val="Marker"/>
          <w:color w:val="auto"/>
        </w:rPr>
        <w:t>Rozšírené označovanie výživových hodnôt</w:t>
      </w:r>
    </w:p>
    <w:p w14:paraId="0E098645" w14:textId="77777777" w:rsidR="00AB116C" w:rsidRPr="003702E7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3702E7">
        <w:rPr>
          <w:color w:val="auto"/>
        </w:rPr>
        <w:t>Subjekt zodpovedný podľa článku 8 ods. 1 alebo ods. 4 druhej vety nariadenia (EÚ) č. 1169/2011 môže uvádzať na trh potraviny označené značkou Nutri-Score uvedenou v prílohe, ktorá je zaregistrovaná ako kolektívna ochranná známka Spoločenstva na Úrade Európskej únie pre duševné vlastníctvo.</w:t>
      </w:r>
    </w:p>
    <w:p w14:paraId="1E70B10D" w14:textId="77777777" w:rsidR="00AB116C" w:rsidRPr="003702E7" w:rsidRDefault="00AB116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3702E7">
        <w:rPr>
          <w:color w:val="auto"/>
        </w:rPr>
        <w:t xml:space="preserve">Používanie značky Nutri-Score je dobrovoľné. </w:t>
      </w:r>
    </w:p>
    <w:p w14:paraId="64450B19" w14:textId="77777777" w:rsidR="00AB116C" w:rsidRPr="003702E7" w:rsidRDefault="009E1F4C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3702E7">
        <w:rPr>
          <w:color w:val="auto"/>
        </w:rPr>
        <w:t xml:space="preserve">Používanie značky Nutri-Score vyžaduje, aby subjekt zodpovedný podľa článku 8 ods. 1 alebo ods. 4 druhej vety nariadenia (EÚ) č. 1169/2011 predovšetkým: </w:t>
      </w:r>
    </w:p>
    <w:p w14:paraId="47C7B3F2" w14:textId="77777777" w:rsidR="00AB116C" w:rsidRPr="003702E7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3702E7">
        <w:rPr>
          <w:color w:val="auto"/>
        </w:rPr>
        <w:t>získal potrebný súhlas vlastníka ochrannej známky a</w:t>
      </w:r>
    </w:p>
    <w:p w14:paraId="534F1A0A" w14:textId="77777777" w:rsidR="00AB116C" w:rsidRPr="003702E7" w:rsidRDefault="00AB116C" w:rsidP="004D4E99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3702E7">
        <w:rPr>
          <w:color w:val="auto"/>
        </w:rPr>
        <w:t>dodržiaval podmienky vlastníka ochrannej známky na používanie značky.</w:t>
      </w:r>
    </w:p>
    <w:p w14:paraId="1CA6C448" w14:textId="7093041E" w:rsidR="004E3C6A" w:rsidRPr="003702E7" w:rsidRDefault="004E3C6A" w:rsidP="004D4E99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3702E7">
        <w:rPr>
          <w:color w:val="auto"/>
        </w:rPr>
        <w:t>Spolkové ministerstvo výživy a poľnohospodárstva môže, na účely získania súhlasu podľa odseku 3 bodu 1, uverejniť v Spolkovom vestníku:</w:t>
      </w:r>
    </w:p>
    <w:p w14:paraId="44C4BF0B" w14:textId="77777777" w:rsidR="004E3C6A" w:rsidRPr="003702E7" w:rsidRDefault="004E3C6A" w:rsidP="00C74BFC">
      <w:pPr>
        <w:pStyle w:val="RevisionNummerierungStufe2"/>
        <w:numPr>
          <w:ilvl w:val="0"/>
          <w:numId w:val="0"/>
        </w:numPr>
        <w:ind w:left="810" w:hanging="385"/>
        <w:rPr>
          <w:color w:val="auto"/>
        </w:rPr>
      </w:pPr>
      <w:r w:rsidRPr="003702E7">
        <w:rPr>
          <w:color w:val="auto"/>
        </w:rPr>
        <w:t xml:space="preserve">1. </w:t>
      </w:r>
      <w:r w:rsidRPr="003702E7">
        <w:rPr>
          <w:color w:val="auto"/>
        </w:rPr>
        <w:tab/>
        <w:t>vzorové formuláre v nemčine,</w:t>
      </w:r>
    </w:p>
    <w:p w14:paraId="4AE1EE60" w14:textId="7D9391BD" w:rsidR="004E3C6A" w:rsidRPr="003702E7" w:rsidRDefault="004E3C6A" w:rsidP="00C74BFC">
      <w:pPr>
        <w:pStyle w:val="RevisionNummerierungStufe2"/>
        <w:numPr>
          <w:ilvl w:val="0"/>
          <w:numId w:val="0"/>
        </w:numPr>
        <w:ind w:left="810" w:hanging="385"/>
        <w:rPr>
          <w:color w:val="auto"/>
        </w:rPr>
      </w:pPr>
      <w:r w:rsidRPr="003702E7">
        <w:rPr>
          <w:color w:val="auto"/>
        </w:rPr>
        <w:t xml:space="preserve">2. </w:t>
      </w:r>
      <w:r w:rsidR="00C74BFC">
        <w:rPr>
          <w:color w:val="auto"/>
        </w:rPr>
        <w:tab/>
      </w:r>
      <w:bookmarkStart w:id="1" w:name="_GoBack"/>
      <w:bookmarkEnd w:id="1"/>
      <w:r w:rsidRPr="003702E7">
        <w:rPr>
          <w:color w:val="auto"/>
        </w:rPr>
        <w:t>vstupné údaje v nemčine a e-mailovú adresu, ktorá je nastavená tak, aby prichádzajúce e-maily boli automaticky preposielané vlastníkovi ochrannej známky.“</w:t>
      </w:r>
    </w:p>
    <w:p w14:paraId="4CE137F5" w14:textId="77777777" w:rsidR="004D4E99" w:rsidRPr="003702E7" w:rsidRDefault="004D4E99" w:rsidP="004D4E99">
      <w:pPr>
        <w:pStyle w:val="RevisionNummerierungStufe2"/>
        <w:numPr>
          <w:ilvl w:val="0"/>
          <w:numId w:val="0"/>
        </w:numPr>
        <w:ind w:left="425"/>
        <w:rPr>
          <w:color w:val="auto"/>
        </w:rPr>
      </w:pPr>
    </w:p>
    <w:p w14:paraId="7784283B" w14:textId="77777777" w:rsidR="00C74E1B" w:rsidRPr="003702E7" w:rsidRDefault="000604EE" w:rsidP="004D4E99">
      <w:pPr>
        <w:pStyle w:val="NummerierungStufe1"/>
        <w:keepNext/>
        <w:keepLines/>
        <w:rPr>
          <w:rStyle w:val="Marker"/>
          <w:color w:val="auto"/>
        </w:rPr>
      </w:pPr>
      <w:r w:rsidRPr="003702E7">
        <w:rPr>
          <w:rStyle w:val="Marker"/>
          <w:color w:val="auto"/>
        </w:rPr>
        <w:lastRenderedPageBreak/>
        <w:t>Vkladá sa nasledovná príloha:</w:t>
      </w:r>
    </w:p>
    <w:p w14:paraId="24085CB7" w14:textId="77777777" w:rsidR="00C74E1B" w:rsidRPr="003702E7" w:rsidRDefault="00C74E1B" w:rsidP="004D4E99">
      <w:pPr>
        <w:keepNext/>
        <w:keepLines/>
      </w:pPr>
    </w:p>
    <w:p w14:paraId="6FD9A6EE" w14:textId="77777777" w:rsidR="00AB116C" w:rsidRPr="003702E7" w:rsidRDefault="00AB116C" w:rsidP="004D4E99">
      <w:pPr>
        <w:pStyle w:val="RevisionAnlageBezeichner"/>
        <w:keepNext/>
        <w:keepLines/>
        <w:rPr>
          <w:color w:val="auto"/>
        </w:rPr>
      </w:pPr>
      <w:r w:rsidRPr="003702E7">
        <w:rPr>
          <w:color w:val="auto"/>
        </w:rPr>
        <w:t>„Príloha</w:t>
      </w:r>
    </w:p>
    <w:p w14:paraId="0BE5D91F" w14:textId="77777777" w:rsidR="00AB116C" w:rsidRPr="003702E7" w:rsidRDefault="00AB116C" w:rsidP="004D4E99">
      <w:pPr>
        <w:pStyle w:val="RevisionAnlageVerweis"/>
        <w:keepNext/>
        <w:keepLines/>
        <w:rPr>
          <w:color w:val="auto"/>
        </w:rPr>
      </w:pPr>
      <w:r w:rsidRPr="003702E7">
        <w:rPr>
          <w:color w:val="auto"/>
        </w:rPr>
        <w:t>(k § 4a odseku 1)</w:t>
      </w:r>
    </w:p>
    <w:p w14:paraId="0BC73A07" w14:textId="77777777" w:rsidR="00AB116C" w:rsidRPr="003702E7" w:rsidRDefault="00AB116C" w:rsidP="004D4E99">
      <w:pPr>
        <w:pStyle w:val="RevisionAnlageberschrift"/>
        <w:keepNext/>
        <w:keepLines/>
        <w:rPr>
          <w:color w:val="auto"/>
        </w:rPr>
      </w:pPr>
      <w:r w:rsidRPr="003702E7">
        <w:rPr>
          <w:color w:val="auto"/>
        </w:rPr>
        <w:t>Obrázok značky Nutri-Score</w:t>
      </w:r>
    </w:p>
    <w:p w14:paraId="7509E81F" w14:textId="77777777" w:rsidR="00AB116C" w:rsidRPr="003702E7" w:rsidRDefault="00AB116C" w:rsidP="004D4E99">
      <w:pPr>
        <w:pStyle w:val="RevisionAnlageberschrift"/>
        <w:rPr>
          <w:rStyle w:val="RevisionText"/>
          <w:color w:val="auto"/>
        </w:rPr>
      </w:pPr>
      <w:r w:rsidRPr="003702E7">
        <w:rPr>
          <w:noProof/>
          <w:color w:val="auto"/>
          <w:lang w:val="en-US" w:eastAsia="zh-C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E7">
        <w:rPr>
          <w:rStyle w:val="RevisionText"/>
          <w:color w:val="auto"/>
        </w:rPr>
        <w:t>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4D4E99" w:rsidRPr="003702E7" w14:paraId="60D3C697" w14:textId="77777777" w:rsidTr="004D4E99">
        <w:tc>
          <w:tcPr>
            <w:tcW w:w="4502" w:type="dxa"/>
          </w:tcPr>
          <w:p w14:paraId="519728B4" w14:textId="1ED52059" w:rsidR="004D4E99" w:rsidRPr="003702E7" w:rsidRDefault="004D4E99" w:rsidP="004D4E99">
            <w:pPr>
              <w:spacing w:before="0" w:after="0"/>
            </w:pPr>
            <w:r w:rsidRPr="003702E7">
              <w:t>NUTRI-SCORE</w:t>
            </w:r>
          </w:p>
        </w:tc>
        <w:tc>
          <w:tcPr>
            <w:tcW w:w="4503" w:type="dxa"/>
          </w:tcPr>
          <w:p w14:paraId="2F0152D7" w14:textId="3F3DB840" w:rsidR="004D4E99" w:rsidRPr="003702E7" w:rsidRDefault="004D4E99" w:rsidP="004D4E99">
            <w:pPr>
              <w:spacing w:before="0" w:after="0"/>
            </w:pPr>
            <w:r w:rsidRPr="003702E7">
              <w:t>NUTRI-SCORE</w:t>
            </w:r>
          </w:p>
        </w:tc>
      </w:tr>
    </w:tbl>
    <w:p w14:paraId="4124E883" w14:textId="77777777" w:rsidR="004D4E99" w:rsidRPr="003702E7" w:rsidRDefault="004D4E99" w:rsidP="004D4E99"/>
    <w:p w14:paraId="181AD557" w14:textId="0348CC8A" w:rsidR="00AB116C" w:rsidRPr="003702E7" w:rsidRDefault="004D4E99" w:rsidP="004D4E99">
      <w:pPr>
        <w:pStyle w:val="Artikelberschrift"/>
        <w:keepLines/>
        <w:spacing w:before="480"/>
      </w:pPr>
      <w:r w:rsidRPr="003702E7">
        <w:t>Článok 2</w:t>
      </w:r>
    </w:p>
    <w:p w14:paraId="5877299E" w14:textId="77777777" w:rsidR="00AB116C" w:rsidRPr="003702E7" w:rsidRDefault="00AB116C" w:rsidP="004D4E99">
      <w:pPr>
        <w:pStyle w:val="Artikelberschrift"/>
        <w:keepLines/>
      </w:pPr>
      <w:bookmarkStart w:id="2" w:name="_Toc20911410"/>
      <w:r w:rsidRPr="003702E7">
        <w:rPr>
          <w:rStyle w:val="Marker"/>
          <w:color w:val="auto"/>
        </w:rPr>
        <w:t>Nadobudnutie účinnosti</w:t>
      </w:r>
      <w:bookmarkEnd w:id="2"/>
    </w:p>
    <w:p w14:paraId="6E848962" w14:textId="77777777" w:rsidR="00AB116C" w:rsidRPr="003702E7" w:rsidRDefault="00AB116C" w:rsidP="004D4E99">
      <w:pPr>
        <w:pStyle w:val="JuristischerAbsatznichtnummeriert"/>
      </w:pPr>
      <w:r w:rsidRPr="003702E7">
        <w:rPr>
          <w:rStyle w:val="Marker"/>
          <w:color w:val="auto"/>
        </w:rPr>
        <w:t xml:space="preserve">Toto nariadenie nadobúda účinnosť dňom po jeho uverejnení. </w:t>
      </w:r>
    </w:p>
    <w:p w14:paraId="6D975F86" w14:textId="77777777" w:rsidR="00AB116C" w:rsidRPr="003702E7" w:rsidRDefault="00AB116C" w:rsidP="004D4E99">
      <w:pPr>
        <w:pStyle w:val="Hinweistext"/>
        <w:rPr>
          <w:color w:val="auto"/>
        </w:rPr>
      </w:pPr>
    </w:p>
    <w:p w14:paraId="6338794F" w14:textId="77777777" w:rsidR="00AB116C" w:rsidRPr="003702E7" w:rsidRDefault="00AB116C" w:rsidP="004D4E99">
      <w:pPr>
        <w:pStyle w:val="Schlussformel"/>
        <w:rPr>
          <w:rStyle w:val="Marker"/>
          <w:color w:val="auto"/>
        </w:rPr>
      </w:pPr>
      <w:r w:rsidRPr="003702E7">
        <w:rPr>
          <w:rStyle w:val="Marker"/>
          <w:color w:val="auto"/>
        </w:rPr>
        <w:t>Spolková rada návrh schválila.</w:t>
      </w:r>
    </w:p>
    <w:p w14:paraId="00CDC3CE" w14:textId="77777777" w:rsidR="00AB116C" w:rsidRPr="003702E7" w:rsidRDefault="00AB116C" w:rsidP="004D4E99">
      <w:pPr>
        <w:pStyle w:val="BegrndungTitel"/>
        <w:keepLines/>
        <w:pageBreakBefore/>
      </w:pPr>
      <w:r w:rsidRPr="003702E7">
        <w:lastRenderedPageBreak/>
        <w:t>Odôvodnenie</w:t>
      </w:r>
    </w:p>
    <w:p w14:paraId="70DD5A2C" w14:textId="77777777" w:rsidR="00AB116C" w:rsidRPr="003702E7" w:rsidRDefault="00AB116C" w:rsidP="004D4E99">
      <w:pPr>
        <w:pStyle w:val="BegrndungAllgemeinerTeil"/>
        <w:keepLines/>
      </w:pPr>
      <w:r w:rsidRPr="003702E7">
        <w:t>A. Všeobecná časť</w:t>
      </w:r>
    </w:p>
    <w:p w14:paraId="76D94DDB" w14:textId="77777777" w:rsidR="00AB116C" w:rsidRPr="003702E7" w:rsidRDefault="00AB116C" w:rsidP="004D4E99">
      <w:pPr>
        <w:pStyle w:val="berschriftrmischBegrndung"/>
        <w:keepLines/>
      </w:pPr>
      <w:r w:rsidRPr="003702E7">
        <w:t>Stanovenie cieľa a potreba predpisov</w:t>
      </w:r>
    </w:p>
    <w:p w14:paraId="098CCA51" w14:textId="5B7F5C28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>V Nemecku trpí nadváhou 47 % žien, 62 % mužov a 15 % detí a mladistvých. Jedným z dôvodov je konzumácia príliš veľkého množstva potravín s nevhodnou výživovou hodnotou.</w:t>
      </w:r>
    </w:p>
    <w:p w14:paraId="793A2D5C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>Na základe týchto skutočností si spolková vláda stanovila za cieľ ďalej rozvíjať pre Nemecko výživové označovanie s cieľom poskytovať jednoduché a zrozumiteľné informácie o výživových vlastnostiach potravín. Po rozsiahlych štúdiách, ktoré skúmali vedecké otázky výživy, ako aj pochopenie a vnímanie spotrebiteľov, by sa v Nemecku malo povoliť dobrovoľné používanie značky Nutri-Score.</w:t>
      </w:r>
    </w:p>
    <w:p w14:paraId="47EB1B81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Nariadenie (ES) č. 1924/2006 o výživových a zdravotných tvrdeniach o potravinách (HCVO) obsahuje všeobecný zákaz s výhradou povolenia pre výživové a zdravotné údaje o potravinách. Podľa rozšíreného právneho názoru sa značka Nutri-Score považuje za výživový údaj v zmysle článku 2 ods. 2 bodu 4 nariadenia o výživových a zdravotných tvrdeniach o potravinách. Značka Nutri-Score, ako taká, vyžaduje osobitné schválenie, ktoré na európskej úrovni neexistuje. Podľa článku 23 ods. 1 nariadenia o výživových a zdravotných tvrdeniach o potravinách musí členský štát Európskej únie, ktorý chce vydať nové právne predpisy v rozsahu pôsobnosti nariadenia o výživových a zdravotných tvrdeniach o potravinách, informovať o tom Komisiu a ostatné členské štáty. Účelom predloženého nariadenia je okrem toho objasniť prekážku „blokujúceho účinku“, ktorá sa má v prípade potreby zaviesť podľa nariadenia (EÚ) č. 1169/2011 pre určité formy dobrovoľného označovania výživovej hodnoty. </w:t>
      </w:r>
    </w:p>
    <w:p w14:paraId="218B1216" w14:textId="77777777" w:rsidR="00AB116C" w:rsidRPr="003702E7" w:rsidRDefault="00AB116C" w:rsidP="004D4E99">
      <w:pPr>
        <w:pStyle w:val="Text"/>
      </w:pPr>
      <w:r w:rsidRPr="003702E7">
        <w:rPr>
          <w:rStyle w:val="Marker"/>
          <w:color w:val="auto"/>
        </w:rPr>
        <w:t xml:space="preserve">Značka Nutri-Score je kolektívna ochranná známka Spoločenstva zaregistrovaná na Úrade Európskej únie pre duševné vlastníctvo (EUIPO) pre francúzsku spoločnosť Santé publique France ako vlastníka ochrannej známky. Pre používanie značky Nutri-Score súkromnými tretími stranami </w:t>
      </w:r>
      <w:r w:rsidRPr="003702E7">
        <w:t xml:space="preserve">sú preto rozhodujúce príslušné zákonné požiadavky o ochranných známkach vrátane podmienok stanovených vlastníkom ochrannej známky na používanie značky takzvanými oprávnenými osobami. Z dôvodu začlenenia značky Nutri-Score do súkromného práva duševného vlastníctva sa musia pri zabezpečovaní správneho používania značky Nutri-Score tretími stranami brať do úvahy aj zákonné ustanovenia o ochranných známkach, bezúhonnosti a trestnom práve, ktoré sa všeobecne kontrolujú z hľadiska ochrany ochranných známok. </w:t>
      </w:r>
    </w:p>
    <w:p w14:paraId="6F4190E2" w14:textId="77777777" w:rsidR="00AB116C" w:rsidRPr="003702E7" w:rsidRDefault="00AB116C" w:rsidP="004D4E99">
      <w:pPr>
        <w:pStyle w:val="Text"/>
      </w:pPr>
      <w:r w:rsidRPr="003702E7">
        <w:t xml:space="preserve">V prípade značky Nutri-Score označuje päťstupňová škála od A po E celkovú výživovú hodnotu produktu. Na tento účel sa navzájom prepočíta počet kalórií a rôzne výživové hodnoty. </w:t>
      </w:r>
    </w:p>
    <w:p w14:paraId="41602576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t xml:space="preserve">V úvodnej klauzule je potrebné stanoviť zákonné podklady na označovanie potravín pre používanie značky Nutri-Score v Nemecku. </w:t>
      </w:r>
    </w:p>
    <w:p w14:paraId="208A0758" w14:textId="77777777" w:rsidR="00AB116C" w:rsidRPr="003702E7" w:rsidRDefault="00AB116C" w:rsidP="004D4E99">
      <w:pPr>
        <w:pStyle w:val="berschriftrmischBegrndung"/>
        <w:keepLines/>
        <w:ind w:left="706" w:hanging="706"/>
      </w:pPr>
      <w:r w:rsidRPr="003702E7">
        <w:t>Hlavný obsah návrhu</w:t>
      </w:r>
    </w:p>
    <w:p w14:paraId="6A488EE3" w14:textId="77777777" w:rsidR="00AB116C" w:rsidRPr="003702E7" w:rsidRDefault="00AB116C" w:rsidP="004D4E99">
      <w:pPr>
        <w:pStyle w:val="Text"/>
      </w:pPr>
      <w:r w:rsidRPr="003702E7">
        <w:rPr>
          <w:rStyle w:val="Marker"/>
          <w:color w:val="auto"/>
        </w:rPr>
        <w:t xml:space="preserve">Predloženým nariadením sa povoľuje dobrovoľné používanie značky Nutri-Score pri označovaní potravín. </w:t>
      </w:r>
    </w:p>
    <w:p w14:paraId="7C9E8516" w14:textId="77777777" w:rsidR="00AB116C" w:rsidRPr="003702E7" w:rsidRDefault="00AB116C" w:rsidP="004D4E99">
      <w:pPr>
        <w:pStyle w:val="berschriftrmischBegrndung"/>
        <w:keepLines/>
        <w:ind w:left="706" w:hanging="706"/>
      </w:pPr>
      <w:r w:rsidRPr="003702E7">
        <w:t>Alternatívy</w:t>
      </w:r>
    </w:p>
    <w:p w14:paraId="58DEC597" w14:textId="3907BAA9" w:rsidR="00F047E3" w:rsidRPr="003702E7" w:rsidRDefault="00F047E3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V štúdiách uvedených v časti A. sa skúmalo celé množstvo rozšírených modelov označovania výživových hodnôt (okrem iného Keyhole®, model potravinárskeho odvetvia, model inštitútu Maxa Rubnera). Štúdie ukazujú, že značka Nutri-Score je z vedeckého hľadiska platná a pre spotrebiteľov je vnímateľnejšia a zrozumiteľnejšia. </w:t>
      </w:r>
    </w:p>
    <w:p w14:paraId="73EA1BC6" w14:textId="77777777" w:rsidR="00AB116C" w:rsidRPr="003702E7" w:rsidRDefault="00AB116C" w:rsidP="004D4E99">
      <w:pPr>
        <w:pStyle w:val="berschriftrmischBegrndung"/>
        <w:keepLines/>
        <w:ind w:left="706" w:hanging="706"/>
      </w:pPr>
      <w:r w:rsidRPr="003702E7">
        <w:lastRenderedPageBreak/>
        <w:t>Legislatívna právomoc</w:t>
      </w:r>
    </w:p>
    <w:p w14:paraId="77385E48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Legislatívna právomoc spolkového ministerstva výživy a poľnohospodárstva vyplýva z § 35 bodu 1 zákonníka o potravinách a krmivách, ktorý vychádza z článku 74 ods. 1 bodu 20 ústavy. </w:t>
      </w:r>
    </w:p>
    <w:p w14:paraId="4885EAF7" w14:textId="77777777" w:rsidR="00AB116C" w:rsidRPr="003702E7" w:rsidRDefault="00AB116C" w:rsidP="004D4E99">
      <w:pPr>
        <w:pStyle w:val="berschriftrmischBegrndung"/>
        <w:keepLines/>
        <w:ind w:left="706" w:hanging="706"/>
      </w:pPr>
      <w:r w:rsidRPr="003702E7">
        <w:t>Zlučiteľnosť s právom Európskej únie a medzinárodnými zmluvami</w:t>
      </w:r>
    </w:p>
    <w:p w14:paraId="5493D47B" w14:textId="77777777" w:rsidR="00AB116C" w:rsidRPr="003702E7" w:rsidRDefault="00AB116C" w:rsidP="004D4E99">
      <w:pPr>
        <w:pStyle w:val="Text"/>
      </w:pPr>
      <w:r w:rsidRPr="003702E7">
        <w:rPr>
          <w:rStyle w:val="Marker"/>
          <w:color w:val="auto"/>
        </w:rPr>
        <w:t xml:space="preserve">Nariadenie je zlučiteľné s právnymi predpismi Európskej únie. Predpisy spĺňajú požiadavky nariadenia (EÚ) č. 1169/2011 pre rozšírené označovanie výživových hodnôt a nariadenia (ES) č. 1924/2006 pre reguláciu na úrovni členských štátov. </w:t>
      </w:r>
    </w:p>
    <w:p w14:paraId="464B48DA" w14:textId="77777777" w:rsidR="00AB116C" w:rsidRPr="003702E7" w:rsidRDefault="00AB116C" w:rsidP="004D4E99">
      <w:pPr>
        <w:pStyle w:val="berschriftrmischBegrndung"/>
        <w:keepLines/>
      </w:pPr>
      <w:r w:rsidRPr="003702E7">
        <w:t>Dôsledky zákona</w:t>
      </w:r>
    </w:p>
    <w:p w14:paraId="5136A8B0" w14:textId="77777777" w:rsidR="00AB116C" w:rsidRPr="003702E7" w:rsidRDefault="00AB116C" w:rsidP="004D4E99">
      <w:pPr>
        <w:pStyle w:val="berschriftarabischBegrndung"/>
        <w:keepLines/>
      </w:pPr>
      <w:r w:rsidRPr="003702E7">
        <w:t>Zjednodušenie práva a administratívy</w:t>
      </w:r>
    </w:p>
    <w:p w14:paraId="38F24B71" w14:textId="2F2206B6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Účelom ustanovení tohto nariadenia je umožniť dobrovoľné označovanie potravín značkou Nutri-Score. </w:t>
      </w:r>
    </w:p>
    <w:p w14:paraId="47684DE2" w14:textId="77777777" w:rsidR="0090263F" w:rsidRPr="003702E7" w:rsidRDefault="0090263F" w:rsidP="004D4E99">
      <w:pPr>
        <w:pStyle w:val="Text"/>
      </w:pPr>
    </w:p>
    <w:p w14:paraId="42451048" w14:textId="77777777" w:rsidR="00AB116C" w:rsidRPr="003702E7" w:rsidRDefault="00AB116C" w:rsidP="004D4E99">
      <w:pPr>
        <w:pStyle w:val="berschriftarabischBegrndung"/>
        <w:keepLines/>
      </w:pPr>
      <w:r w:rsidRPr="003702E7">
        <w:t>Aspekty udržateľnosti</w:t>
      </w:r>
    </w:p>
    <w:p w14:paraId="6E8E7903" w14:textId="2A18BA1C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Predpisy podporujú predovšetkým ciele nemeckej vlády v oblasti udržateľnosti 2 – pokiaľ ide o lepšiu výživu a 3 – „Zabezpečiť zdravý život pre všetkých ľudí všetkých vekových skupín a podporovať ich dobré životné podmienky“, a to poskytovaním informácií o výživových vlastnostiach potravín, ktoré sú ľahko pochopiteľné a vizuálne dobre viditeľné, na uľahčenie uvedomelého rozhodovania. Potraviny, ktoré sú z hľadiska výživy prospešnejšie, sa môžu jednoduchým porovnaním rýchlejšie identifikovať. Označovanie teda prispieva k zdravej výžive, a preto je v súlade so zásadou trvalo udržateľného rozvoja číslo 4.c., ktorej cieľom je ochrana zdravia spotrebiteľa. </w:t>
      </w:r>
    </w:p>
    <w:p w14:paraId="11A88643" w14:textId="77777777" w:rsidR="0090263F" w:rsidRPr="003702E7" w:rsidRDefault="0090263F" w:rsidP="004D4E99">
      <w:pPr>
        <w:pStyle w:val="Text"/>
      </w:pPr>
    </w:p>
    <w:p w14:paraId="6AC566A4" w14:textId="0AAF4A83" w:rsidR="00AB116C" w:rsidRPr="003702E7" w:rsidRDefault="00AB116C" w:rsidP="004D4E99">
      <w:pPr>
        <w:pStyle w:val="berschriftarabischBegrndung"/>
        <w:keepLines/>
      </w:pPr>
      <w:r w:rsidRPr="003702E7">
        <w:t>Rozpočtové náklady bez nákladov na dodržiavanie predpisov</w:t>
      </w:r>
    </w:p>
    <w:p w14:paraId="01CA2DC7" w14:textId="77777777" w:rsidR="0090263F" w:rsidRPr="003702E7" w:rsidRDefault="0090263F" w:rsidP="004D4E99">
      <w:pPr>
        <w:pStyle w:val="Text"/>
      </w:pPr>
    </w:p>
    <w:p w14:paraId="31FF99D7" w14:textId="77777777" w:rsidR="00AB116C" w:rsidRPr="003702E7" w:rsidRDefault="00AB116C" w:rsidP="004D4E99">
      <w:pPr>
        <w:pStyle w:val="berschriftarabischBegrndung"/>
        <w:keepLines/>
      </w:pPr>
      <w:r w:rsidRPr="003702E7">
        <w:t>Náklady na dodržiavanie predpisov</w:t>
      </w:r>
    </w:p>
    <w:p w14:paraId="35BD951D" w14:textId="77777777" w:rsidR="00AB116C" w:rsidRPr="003702E7" w:rsidRDefault="00AB116C" w:rsidP="004D4E99">
      <w:pPr>
        <w:pStyle w:val="Text"/>
        <w:keepNext/>
        <w:keepLines/>
        <w:rPr>
          <w:b/>
        </w:rPr>
      </w:pPr>
      <w:r w:rsidRPr="003702E7">
        <w:rPr>
          <w:b/>
        </w:rPr>
        <w:t>a) Náklady na dodržiavanie predpisov pre občanov</w:t>
      </w:r>
    </w:p>
    <w:p w14:paraId="450E425E" w14:textId="643304CD" w:rsidR="00AB116C" w:rsidRPr="003702E7" w:rsidRDefault="00AB116C" w:rsidP="004D4E99">
      <w:pPr>
        <w:pStyle w:val="Text"/>
      </w:pPr>
      <w:r w:rsidRPr="003702E7">
        <w:rPr>
          <w:rStyle w:val="Marker"/>
          <w:color w:val="auto"/>
        </w:rPr>
        <w:t>Pre občanov nevznikajú žiadne náklady na dodržiavanie týchto predpisov.</w:t>
      </w:r>
    </w:p>
    <w:p w14:paraId="4F14D8E7" w14:textId="77777777" w:rsidR="00AB116C" w:rsidRPr="003702E7" w:rsidRDefault="00AB116C" w:rsidP="004D4E99">
      <w:pPr>
        <w:pStyle w:val="Text"/>
        <w:keepNext/>
        <w:keepLines/>
        <w:rPr>
          <w:b/>
        </w:rPr>
      </w:pPr>
      <w:r w:rsidRPr="003702E7">
        <w:rPr>
          <w:b/>
        </w:rPr>
        <w:t>b) Náklady na dodržiavanie predpisov pre hospodárstvo</w:t>
      </w:r>
    </w:p>
    <w:p w14:paraId="6DD1FE11" w14:textId="6939DEE8" w:rsidR="002F0011" w:rsidRPr="003702E7" w:rsidRDefault="002F0011" w:rsidP="004D4E99">
      <w:pPr>
        <w:pStyle w:val="Text"/>
      </w:pPr>
      <w:r w:rsidRPr="003702E7">
        <w:t>Keďže nariadenie umožňuje hospodárstvu používať iba značku Nutri-Score, ktorej požiadavky sú upravené zákonom o ochranných známkach, pre hospodárstvo nevznikajú priame náklady na dodržiavanie predpisov.</w:t>
      </w:r>
    </w:p>
    <w:p w14:paraId="296F30FD" w14:textId="77777777" w:rsidR="00AB116C" w:rsidRPr="003702E7" w:rsidRDefault="00AB116C" w:rsidP="004D4E99">
      <w:pPr>
        <w:pStyle w:val="Text"/>
        <w:rPr>
          <w:b/>
        </w:rPr>
      </w:pPr>
      <w:r w:rsidRPr="003702E7">
        <w:rPr>
          <w:b/>
        </w:rPr>
        <w:t>c) Náklady na dodržiavanie predpisov pre správne orgány</w:t>
      </w:r>
    </w:p>
    <w:p w14:paraId="29B73373" w14:textId="32175B75" w:rsidR="002F0011" w:rsidRPr="003702E7" w:rsidRDefault="002F0011" w:rsidP="004D4E99">
      <w:pPr>
        <w:pStyle w:val="Text"/>
      </w:pPr>
      <w:r w:rsidRPr="003702E7">
        <w:t xml:space="preserve">Povolením používať označenie nevznikajú pre správne orgány štátu, krajín alebo obcí žiadne dodatočné náklady. </w:t>
      </w:r>
    </w:p>
    <w:p w14:paraId="7B07470F" w14:textId="77777777" w:rsidR="00AB116C" w:rsidRPr="003702E7" w:rsidRDefault="00AB116C" w:rsidP="004D4E99">
      <w:pPr>
        <w:pStyle w:val="Text"/>
      </w:pPr>
    </w:p>
    <w:p w14:paraId="613DFD9D" w14:textId="77777777" w:rsidR="00AB116C" w:rsidRPr="003702E7" w:rsidRDefault="00AB116C" w:rsidP="004D4E99">
      <w:pPr>
        <w:pStyle w:val="berschriftarabischBegrndung"/>
        <w:keepLines/>
      </w:pPr>
      <w:r w:rsidRPr="003702E7">
        <w:t>Ďalšie náklady</w:t>
      </w:r>
    </w:p>
    <w:p w14:paraId="223750EB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Nemožno úplne vylúčiť menšie účinky na jednotkové ceny. Neočakávajú sa však žiadne účinky na všeobecnú úroveň cien, najmä na úroveň spotrebiteľských cien. </w:t>
      </w:r>
    </w:p>
    <w:p w14:paraId="3F281BE4" w14:textId="11971AB7" w:rsidR="0091346C" w:rsidRPr="003702E7" w:rsidRDefault="009134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Účasťou na dobrovoľnom systéme označovania môžu podnikom vzniknúť nepatrné náklady na registráciu a zisťovanie informácií potrebných na výpočet značky. Digitálne podávanie žiadostí sa obmedzuje na niekoľko otázok na identifikáciu používateľa značky a produktov a celkovo je bezplatné, t. j. za registráciu alebo vedenie značky sa neplatia žiadne poplatky. Výpočet, ktoré označenie prichádza konkrétne do úvahy, je založený na </w:t>
      </w:r>
      <w:r w:rsidRPr="003702E7">
        <w:rPr>
          <w:rStyle w:val="Marker"/>
          <w:color w:val="auto"/>
        </w:rPr>
        <w:lastRenderedPageBreak/>
        <w:t xml:space="preserve">údajoch, ktoré už sú obsiahnuté v existujúcom označení o výživovej hodnote a receptúre. Nie je preto potrebné získavať nové údaje. Na výpočet sú k dispozícii online kalkulačky. </w:t>
      </w:r>
    </w:p>
    <w:p w14:paraId="00C2CF7A" w14:textId="31905E83" w:rsidR="00DE7B3A" w:rsidRPr="003702E7" w:rsidRDefault="00125614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>Pre hospodárstvo môžu jednorazové dodatočné náklady vyplývať zo skutočnosti, že potlač na obaly sa musí doplniť o značku Nutri-Score. Časť potravinárskeho odvetvia uviedla, že im tu nevznikajú žiadne náklady. Ďalšia časť odvetvia tvrdila, že vznikajú ďalšie náklady bez toho, aby boli</w:t>
      </w:r>
      <w:r w:rsidR="003702E7" w:rsidRPr="003702E7">
        <w:rPr>
          <w:rStyle w:val="Marker"/>
          <w:color w:val="auto"/>
        </w:rPr>
        <w:t xml:space="preserve"> </w:t>
      </w:r>
      <w:r w:rsidRPr="003702E7">
        <w:rPr>
          <w:rStyle w:val="Marker"/>
          <w:color w:val="auto"/>
        </w:rPr>
        <w:t xml:space="preserve">vymenované vysledovateľné čiastky alebo podklady výpočtov. Skúsenosti s označovaním potravín ukazujú, že náklady na jednorazovú zmenu tlačových šablón sú spravidla dosť nízke. </w:t>
      </w:r>
    </w:p>
    <w:p w14:paraId="4C9E2009" w14:textId="77777777" w:rsidR="0091346C" w:rsidRPr="003702E7" w:rsidRDefault="0091346C" w:rsidP="004D4E99">
      <w:pPr>
        <w:pStyle w:val="Text"/>
        <w:rPr>
          <w:rStyle w:val="Marker"/>
          <w:color w:val="auto"/>
        </w:rPr>
      </w:pPr>
    </w:p>
    <w:p w14:paraId="693FD342" w14:textId="77777777" w:rsidR="00AB116C" w:rsidRPr="003702E7" w:rsidRDefault="00AB116C" w:rsidP="004D4E99">
      <w:pPr>
        <w:pStyle w:val="berschriftarabischBegrndung"/>
        <w:keepLines/>
      </w:pPr>
      <w:r w:rsidRPr="003702E7">
        <w:t>Ďalšie dôsledky zákona</w:t>
      </w:r>
    </w:p>
    <w:p w14:paraId="5098760C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Demografické dôsledky a riziká nariadenia boli overené na základe demografickej kontroly uverejnenej spolkovým ministerstvom vnútra. Toto nariadenie nemá žiadny bezprostredný vplyv na demografiu. </w:t>
      </w:r>
    </w:p>
    <w:p w14:paraId="03F599DB" w14:textId="77777777" w:rsidR="00AB116C" w:rsidRPr="003702E7" w:rsidRDefault="00AB116C" w:rsidP="004D4E99">
      <w:pPr>
        <w:pStyle w:val="Text"/>
      </w:pPr>
      <w:r w:rsidRPr="003702E7">
        <w:rPr>
          <w:rStyle w:val="Marker"/>
          <w:color w:val="auto"/>
        </w:rPr>
        <w:t xml:space="preserve">Nariadenie nemá žiadny vplyv na rovnaké postavenie žien a mužov. </w:t>
      </w:r>
    </w:p>
    <w:p w14:paraId="001C24D4" w14:textId="77777777" w:rsidR="00AB116C" w:rsidRPr="003702E7" w:rsidRDefault="00AB116C" w:rsidP="004D4E99">
      <w:pPr>
        <w:pStyle w:val="BegrndungBesondererTeil"/>
        <w:keepLines/>
      </w:pPr>
      <w:r w:rsidRPr="003702E7">
        <w:t>B. Osobitná časť</w:t>
      </w:r>
    </w:p>
    <w:p w14:paraId="52BD8A51" w14:textId="77777777" w:rsidR="00AB116C" w:rsidRPr="003702E7" w:rsidRDefault="00AB116C" w:rsidP="004D4E99">
      <w:pPr>
        <w:pStyle w:val="Text"/>
        <w:keepNext/>
        <w:keepLines/>
        <w:rPr>
          <w:rStyle w:val="Marker"/>
          <w:b/>
          <w:color w:val="auto"/>
        </w:rPr>
      </w:pPr>
      <w:r w:rsidRPr="003702E7">
        <w:rPr>
          <w:rStyle w:val="Marker"/>
          <w:b/>
          <w:color w:val="auto"/>
        </w:rPr>
        <w:t xml:space="preserve">K § 4a: </w:t>
      </w:r>
    </w:p>
    <w:p w14:paraId="4C703332" w14:textId="57443956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S novým § 4a sa vytvára právny základ pre dobrovoľné označovanie potravín značkou Nutri-Score a odkazuje sa na zákonné požiadavky na ochranné známky pre používanie kolektívnej značky Spoločenstva Nutri-Score. </w:t>
      </w:r>
    </w:p>
    <w:p w14:paraId="0768F15D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V odseku 3 sa objasňuje, že pri používaní značky sa musia dodržiavať existujúce práva priemyselného vlastníctva, autorské práva alebo iné ochranné práva Európskej únie alebo niektorého z jej členských štátov. </w:t>
      </w:r>
    </w:p>
    <w:p w14:paraId="60003B59" w14:textId="77777777" w:rsidR="00AB116C" w:rsidRPr="003702E7" w:rsidRDefault="00AB116C" w:rsidP="004D4E99">
      <w:pPr>
        <w:pStyle w:val="Text"/>
        <w:rPr>
          <w:rStyle w:val="Marker"/>
          <w:color w:val="auto"/>
        </w:rPr>
      </w:pPr>
      <w:r w:rsidRPr="003702E7">
        <w:rPr>
          <w:rStyle w:val="Marker"/>
          <w:color w:val="auto"/>
        </w:rPr>
        <w:t xml:space="preserve">Vlastníkom značky je spoločnosť Santé publique France. Podľa ich podmienok použitia sa okrem iného vyžaduje registrácia. Používateľ značky musí navyše dodržiavať jednotlivé podmienky používania stanovené vlastníkom značky. </w:t>
      </w:r>
    </w:p>
    <w:p w14:paraId="5AC32D02" w14:textId="63AB5856" w:rsidR="002728DE" w:rsidRPr="004D4E99" w:rsidRDefault="00AB116C" w:rsidP="004D4E99">
      <w:pPr>
        <w:pStyle w:val="Text"/>
      </w:pPr>
      <w:r w:rsidRPr="003702E7">
        <w:rPr>
          <w:rStyle w:val="Marker"/>
          <w:color w:val="auto"/>
        </w:rPr>
        <w:t xml:space="preserve">V súčasnosti sú podmienky vlastníka značky na používanie ochrannej známky uverejnené vo francúzštine alebo angličtine. Na uľahčenie označovania a ako pomoc pre malé a stredné podniky by sa malo umožniť uľahčenie elektronického kontaktu s francúzskym vlastníkom značky a napr. uverejnenie nemeckých prekladov vstupných vzorov alebo údajov v Spolkovom vestníku. </w:t>
      </w:r>
    </w:p>
    <w:sectPr w:rsidR="002728DE" w:rsidRPr="004D4E99" w:rsidSect="00EC2DB4">
      <w:headerReference w:type="default" r:id="rId9"/>
      <w:headerReference w:type="first" r:id="rId10"/>
      <w:pgSz w:w="11907" w:h="16839"/>
      <w:pgMar w:top="1134" w:right="141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52588" w14:textId="77777777" w:rsidR="00987AD7" w:rsidRDefault="00987AD7" w:rsidP="00AB116C">
      <w:pPr>
        <w:spacing w:before="0" w:after="0"/>
      </w:pPr>
      <w:r>
        <w:separator/>
      </w:r>
    </w:p>
  </w:endnote>
  <w:endnote w:type="continuationSeparator" w:id="0">
    <w:p w14:paraId="6FB63AEF" w14:textId="77777777" w:rsidR="00987AD7" w:rsidRDefault="00987AD7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D650B" w14:textId="77777777" w:rsidR="00987AD7" w:rsidRDefault="00987AD7" w:rsidP="00AB116C">
      <w:pPr>
        <w:spacing w:before="0" w:after="0"/>
      </w:pPr>
      <w:r>
        <w:separator/>
      </w:r>
    </w:p>
  </w:footnote>
  <w:footnote w:type="continuationSeparator" w:id="0">
    <w:p w14:paraId="5B0D26ED" w14:textId="77777777" w:rsidR="00987AD7" w:rsidRDefault="00987AD7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4D4E99">
      <w:r>
        <w:rPr>
          <w:rStyle w:val="FootnoteReference"/>
        </w:rPr>
        <w:t>*)</w:t>
      </w:r>
      <w:r>
        <w:tab/>
      </w:r>
      <w:r>
        <w:rPr>
          <w:sz w:val="18"/>
          <w:szCs w:val="20"/>
        </w:rPr>
        <w:t xml:space="preserve">Oznámené v súlade so smernicou Európskeho parlamentu a Rady (EÚ) 2015/1535 z 9. septembra 2015, ktorou sa stanovuje postup pri poskytovaní informácií v oblasti technických predpisov a pravidiel vzťahujúcich sa na služby informačnej spoločnosti (Ú. v. EÚ L 241, 17.9.2015, s.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14C6E43C" w:rsidR="00125614" w:rsidRPr="0060589F" w:rsidRDefault="00125614" w:rsidP="00EC2DB4">
    <w:pPr>
      <w:pStyle w:val="Header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74BFC">
      <w:rPr>
        <w:noProof/>
      </w:rPr>
      <w:t>3</w:t>
    </w:r>
    <w:r>
      <w:fldChar w:fldCharType="end"/>
    </w:r>
    <w:r>
      <w:t xml:space="preserve"> -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5663A" w14:textId="5C688BB0" w:rsidR="00125614" w:rsidRPr="0060589F" w:rsidRDefault="00125614" w:rsidP="00EC2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6C"/>
    <w:rsid w:val="000604EE"/>
    <w:rsid w:val="00075700"/>
    <w:rsid w:val="00075D4F"/>
    <w:rsid w:val="000B4DE0"/>
    <w:rsid w:val="000C061F"/>
    <w:rsid w:val="000E69F9"/>
    <w:rsid w:val="00125614"/>
    <w:rsid w:val="00135744"/>
    <w:rsid w:val="0014044E"/>
    <w:rsid w:val="00145758"/>
    <w:rsid w:val="00204E45"/>
    <w:rsid w:val="00224676"/>
    <w:rsid w:val="002728DE"/>
    <w:rsid w:val="0027698D"/>
    <w:rsid w:val="002C480F"/>
    <w:rsid w:val="002E328D"/>
    <w:rsid w:val="002F0011"/>
    <w:rsid w:val="002F7D9D"/>
    <w:rsid w:val="00304112"/>
    <w:rsid w:val="00323493"/>
    <w:rsid w:val="00331564"/>
    <w:rsid w:val="003702E7"/>
    <w:rsid w:val="00387CDE"/>
    <w:rsid w:val="004468FA"/>
    <w:rsid w:val="0048631C"/>
    <w:rsid w:val="00497C8E"/>
    <w:rsid w:val="004B48FD"/>
    <w:rsid w:val="004D4E99"/>
    <w:rsid w:val="004E3C6A"/>
    <w:rsid w:val="00550951"/>
    <w:rsid w:val="005516BA"/>
    <w:rsid w:val="0062554A"/>
    <w:rsid w:val="00637F7A"/>
    <w:rsid w:val="006F22F2"/>
    <w:rsid w:val="00701CB5"/>
    <w:rsid w:val="00723676"/>
    <w:rsid w:val="00753EBE"/>
    <w:rsid w:val="007673ED"/>
    <w:rsid w:val="007C7D2E"/>
    <w:rsid w:val="007F3147"/>
    <w:rsid w:val="0085346C"/>
    <w:rsid w:val="00854AA7"/>
    <w:rsid w:val="0090263F"/>
    <w:rsid w:val="0091346C"/>
    <w:rsid w:val="00917011"/>
    <w:rsid w:val="00987AD7"/>
    <w:rsid w:val="009B2A0F"/>
    <w:rsid w:val="009E1F4C"/>
    <w:rsid w:val="00A273A2"/>
    <w:rsid w:val="00A317DA"/>
    <w:rsid w:val="00A32587"/>
    <w:rsid w:val="00A34138"/>
    <w:rsid w:val="00A60ABB"/>
    <w:rsid w:val="00AA011B"/>
    <w:rsid w:val="00AA6602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BFC"/>
    <w:rsid w:val="00C74E1B"/>
    <w:rsid w:val="00DB61EB"/>
    <w:rsid w:val="00DC4889"/>
    <w:rsid w:val="00DE7B3A"/>
    <w:rsid w:val="00E76883"/>
    <w:rsid w:val="00EC2DB4"/>
    <w:rsid w:val="00EE737F"/>
    <w:rsid w:val="00F047E3"/>
    <w:rsid w:val="00F8495E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9358"/>
  <w15:docId w15:val="{856DD735-A7F8-444E-9524-5C6564F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Huck, Uta</dc:creator>
  <cp:lastModifiedBy>Liu, Lei</cp:lastModifiedBy>
  <cp:revision>4</cp:revision>
  <cp:lastPrinted>2020-03-04T10:36:00Z</cp:lastPrinted>
  <dcterms:created xsi:type="dcterms:W3CDTF">2020-03-10T09:45:00Z</dcterms:created>
  <dcterms:modified xsi:type="dcterms:W3CDTF">2020-03-18T03:11:00Z</dcterms:modified>
</cp:coreProperties>
</file>