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7C" w:rsidRPr="00B23501" w:rsidRDefault="0000457C" w:rsidP="0000457C">
      <w:pPr>
        <w:pStyle w:val="12PromKlEinlSatz"/>
        <w:keepNext w:val="0"/>
        <w:spacing w:before="0" w:after="120" w:line="240" w:lineRule="auto"/>
        <w:ind w:firstLine="0"/>
        <w:jc w:val="center"/>
        <w:rPr>
          <w:rFonts w:ascii="Courier New" w:hAnsi="Courier New"/>
          <w:snapToGrid/>
        </w:rPr>
      </w:pPr>
      <w:bookmarkStart w:id="0" w:name="_GoBack"/>
      <w:bookmarkEnd w:id="0"/>
      <w:r>
        <w:rPr>
          <w:rFonts w:ascii="Courier New" w:hAnsi="Courier New"/>
          <w:snapToGrid/>
        </w:rPr>
        <w:t xml:space="preserve">1. ------IND- 2019 0280 EE- </w:t>
      </w:r>
      <w:proofErr w:type="gramStart"/>
      <w:r>
        <w:rPr>
          <w:rFonts w:ascii="Courier New" w:hAnsi="Courier New"/>
          <w:snapToGrid/>
        </w:rPr>
        <w:t>HU-</w:t>
      </w:r>
      <w:proofErr w:type="gramEnd"/>
      <w:r>
        <w:rPr>
          <w:rFonts w:ascii="Courier New" w:hAnsi="Courier New"/>
          <w:snapToGrid/>
        </w:rPr>
        <w:t xml:space="preserve"> ------ 20190621 --- --- PROJET</w:t>
      </w:r>
    </w:p>
    <w:p w:rsidR="00E97C8D" w:rsidRPr="000F1F61" w:rsidRDefault="0000457C" w:rsidP="0000457C">
      <w:pPr>
        <w:pStyle w:val="Default"/>
        <w:jc w:val="right"/>
      </w:pPr>
      <w:r>
        <w:t>TERVEZET</w:t>
      </w:r>
    </w:p>
    <w:p w:rsidR="00E97C8D" w:rsidRDefault="00E97C8D" w:rsidP="0000457C">
      <w:pPr>
        <w:pStyle w:val="Default"/>
        <w:jc w:val="right"/>
      </w:pPr>
      <w:r>
        <w:t>2019…….</w:t>
      </w:r>
    </w:p>
    <w:p w:rsidR="006F0FE1" w:rsidRPr="006F0FE1" w:rsidRDefault="006F0FE1" w:rsidP="0000457C">
      <w:pPr>
        <w:pStyle w:val="Default"/>
        <w:ind w:left="7788"/>
        <w:jc w:val="center"/>
      </w:pPr>
    </w:p>
    <w:p w:rsidR="00DF1C9F" w:rsidRPr="006F0FE1" w:rsidRDefault="00DF1C9F" w:rsidP="0000457C">
      <w:pPr>
        <w:pStyle w:val="eelnupealkiri"/>
        <w:widowControl/>
        <w:rPr>
          <w:szCs w:val="32"/>
        </w:rPr>
      </w:pPr>
      <w:r>
        <w:t>Törvény a dohánytörvény módosításáról</w:t>
      </w:r>
    </w:p>
    <w:p w:rsidR="00DF1C9F" w:rsidRPr="000F1F61" w:rsidRDefault="00DF1C9F" w:rsidP="0000457C">
      <w:pPr>
        <w:pStyle w:val="muudatustesissejuhatus"/>
        <w:keepNext/>
        <w:keepLines/>
        <w:widowControl/>
      </w:pPr>
      <w:r>
        <w:t>A dohánytörvény a következőképpen módosul:</w:t>
      </w:r>
    </w:p>
    <w:p w:rsidR="00DF1C9F" w:rsidRDefault="00DF1C9F" w:rsidP="0000457C">
      <w:pPr>
        <w:pStyle w:val="muutmisksk"/>
        <w:keepNext/>
        <w:keepLines/>
        <w:widowControl/>
      </w:pPr>
      <w:r>
        <w:rPr>
          <w:b/>
        </w:rPr>
        <w:t xml:space="preserve">1) </w:t>
      </w:r>
      <w:r>
        <w:t>a 3. § (2) bekezdése a következőképpen módosul:</w:t>
      </w:r>
    </w:p>
    <w:p w:rsidR="00F3659F" w:rsidRDefault="00F3659F" w:rsidP="0000457C">
      <w:pPr>
        <w:pStyle w:val="muutmisksk"/>
        <w:widowControl/>
      </w:pPr>
      <w:r>
        <w:t xml:space="preserve">„(2) Dohányterméknek a dohányzásra szánt, a füst nélküli és a </w:t>
      </w:r>
      <w:proofErr w:type="spellStart"/>
      <w:r>
        <w:t>hőkezelt</w:t>
      </w:r>
      <w:proofErr w:type="spellEnd"/>
      <w:r>
        <w:t>, nem égetett dohánytermékek minősülnek.”;</w:t>
      </w:r>
    </w:p>
    <w:p w:rsidR="00CB4A82" w:rsidRDefault="00CB4A82" w:rsidP="0000457C">
      <w:pPr>
        <w:pStyle w:val="muutmisksk"/>
        <w:keepNext/>
        <w:keepLines/>
        <w:widowControl/>
      </w:pPr>
      <w:r>
        <w:rPr>
          <w:b/>
        </w:rPr>
        <w:t xml:space="preserve">2) </w:t>
      </w:r>
      <w:r>
        <w:t>a 3. § (4) bekezdése a következőképpen módosul:</w:t>
      </w:r>
    </w:p>
    <w:p w:rsidR="00F3659F" w:rsidRDefault="00FA49AA" w:rsidP="0000457C">
      <w:pPr>
        <w:pStyle w:val="muutmisksk"/>
        <w:widowControl/>
      </w:pPr>
      <w:r>
        <w:t xml:space="preserve">„(4) A füst nélküli dohánytermék olyan dohánytermék (beleértve a rágódohányt, a tüsszentésre szolgáló dohányterméket és a szájon át fogyasztott dohányterméket), amelynek felhasználása nem jár égési folyamattal, és amely nem minősül </w:t>
      </w:r>
      <w:proofErr w:type="spellStart"/>
      <w:r>
        <w:t>hőkezelt</w:t>
      </w:r>
      <w:proofErr w:type="spellEnd"/>
      <w:r>
        <w:t>, nem égetett dohányterméknek.”;</w:t>
      </w:r>
    </w:p>
    <w:p w:rsidR="00F3659F" w:rsidRDefault="006405C9" w:rsidP="0000457C">
      <w:pPr>
        <w:pStyle w:val="muutmisksk"/>
        <w:keepNext/>
        <w:keepLines/>
        <w:widowControl/>
      </w:pPr>
      <w:r>
        <w:rPr>
          <w:b/>
        </w:rPr>
        <w:t>3)</w:t>
      </w:r>
      <w:r>
        <w:t xml:space="preserve"> a 3. § a következő (6) bekezdéssel egészül ki:</w:t>
      </w:r>
    </w:p>
    <w:p w:rsidR="00302BE2" w:rsidRDefault="00F3659F" w:rsidP="0000457C">
      <w:pPr>
        <w:pStyle w:val="muutmisksk"/>
        <w:widowControl/>
      </w:pPr>
      <w:r>
        <w:t xml:space="preserve">„(6) A </w:t>
      </w:r>
      <w:proofErr w:type="spellStart"/>
      <w:r>
        <w:t>hőkezelt</w:t>
      </w:r>
      <w:proofErr w:type="spellEnd"/>
      <w:r>
        <w:t>, nem égetett dohánytermék olyan új dohánytermék-kategória, amelynek felhasználása nem jár a dohány égési folyamatával, és amelyet a dohány hevítésére szolgáló eszköz használatával fogyasztanak.”;</w:t>
      </w:r>
    </w:p>
    <w:p w:rsidR="00B0041E" w:rsidRDefault="006405C9" w:rsidP="0000457C">
      <w:pPr>
        <w:pStyle w:val="muutmisksk"/>
        <w:keepNext/>
        <w:keepLines/>
        <w:widowControl/>
      </w:pPr>
      <w:r>
        <w:rPr>
          <w:b/>
        </w:rPr>
        <w:t>4</w:t>
      </w:r>
      <w:r>
        <w:t>) a 8. § (5) bekezdése első mondatának szövege a következő:</w:t>
      </w:r>
    </w:p>
    <w:p w:rsidR="00B0041E" w:rsidRDefault="00B0041E" w:rsidP="0000457C">
      <w:pPr>
        <w:pStyle w:val="muutmisksk"/>
        <w:widowControl/>
      </w:pPr>
      <w:r>
        <w:t xml:space="preserve">„A cigaretta, a cigarettasodrásra szánt fogyasztási dohány és a </w:t>
      </w:r>
      <w:proofErr w:type="spellStart"/>
      <w:r>
        <w:t>hőkezelt</w:t>
      </w:r>
      <w:proofErr w:type="spellEnd"/>
      <w:r>
        <w:t>, nem égetett dohánytermék nem lehet jellegzetes ízesítésű.”;</w:t>
      </w:r>
    </w:p>
    <w:p w:rsidR="000C419A" w:rsidRDefault="000C419A" w:rsidP="0000457C">
      <w:pPr>
        <w:pStyle w:val="muutmisksk"/>
        <w:keepNext/>
        <w:keepLines/>
        <w:widowControl/>
      </w:pPr>
      <w:r>
        <w:rPr>
          <w:b/>
        </w:rPr>
        <w:t>5</w:t>
      </w:r>
      <w:r>
        <w:t>) a 8. § (6) bekezdése első mondatának szövege a következő:</w:t>
      </w:r>
    </w:p>
    <w:p w:rsidR="000C419A" w:rsidRDefault="000C419A" w:rsidP="0000457C">
      <w:pPr>
        <w:pStyle w:val="muutmisksk"/>
        <w:widowControl/>
      </w:pPr>
      <w:r>
        <w:t xml:space="preserve">„A cigaretta, a cigarettasodrásra szánt fogyasztási dohány, valamint a </w:t>
      </w:r>
      <w:proofErr w:type="spellStart"/>
      <w:r>
        <w:t>hőkezelt</w:t>
      </w:r>
      <w:proofErr w:type="spellEnd"/>
      <w:r>
        <w:t>, nem égetett dohánytermék összetevői – például a szűrő, a papír, a csomagolás és a kapszula – nem lehetnek ízesítettek.”;</w:t>
      </w:r>
    </w:p>
    <w:p w:rsidR="00F3659F" w:rsidRDefault="00544F55" w:rsidP="0000457C">
      <w:pPr>
        <w:pStyle w:val="muutmisksk"/>
        <w:keepNext/>
        <w:keepLines/>
        <w:widowControl/>
      </w:pPr>
      <w:r>
        <w:rPr>
          <w:b/>
        </w:rPr>
        <w:t>6</w:t>
      </w:r>
      <w:r>
        <w:t>) a 12. § (5) bekezdése első mondatának szövege a következő:</w:t>
      </w:r>
    </w:p>
    <w:p w:rsidR="00F3659F" w:rsidRDefault="002A4570" w:rsidP="0000457C">
      <w:pPr>
        <w:pStyle w:val="muutmisksk"/>
        <w:widowControl/>
      </w:pPr>
      <w:r>
        <w:t>„Az e szakasz (1) bekezdésben szereplő információk a cigarettától és a cigarettasodrásra szánt fogyasztási dohánytól eltérő dohánytermék elsődleges csomagolására és gyűjtőcsomagjára felragasztott matricán is feltüntethetők.”;</w:t>
      </w:r>
    </w:p>
    <w:p w:rsidR="00CB4A82" w:rsidRDefault="00544F55" w:rsidP="0000457C">
      <w:pPr>
        <w:pStyle w:val="muutmisksk"/>
        <w:keepNext/>
        <w:keepLines/>
        <w:widowControl/>
      </w:pPr>
      <w:r>
        <w:rPr>
          <w:b/>
        </w:rPr>
        <w:t>7)</w:t>
      </w:r>
      <w:r>
        <w:t xml:space="preserve"> a 13. § címsora a következőképpen módosul:</w:t>
      </w:r>
    </w:p>
    <w:p w:rsidR="00CB4A82" w:rsidRDefault="00CB4A82" w:rsidP="0000457C">
      <w:pPr>
        <w:pStyle w:val="muutmisksk"/>
        <w:widowControl/>
      </w:pPr>
      <w:r>
        <w:t>„</w:t>
      </w:r>
      <w:r>
        <w:rPr>
          <w:b/>
        </w:rPr>
        <w:t>13. § Egészségvédő figyelmeztetések a</w:t>
      </w:r>
      <w:r>
        <w:t xml:space="preserve"> </w:t>
      </w:r>
      <w:r>
        <w:rPr>
          <w:b/>
        </w:rPr>
        <w:t>dohányzásra szánt dohánytermékeken</w:t>
      </w:r>
      <w:r>
        <w:t>”;</w:t>
      </w:r>
    </w:p>
    <w:p w:rsidR="00CB4A82" w:rsidRDefault="00544F55" w:rsidP="0000457C">
      <w:pPr>
        <w:pStyle w:val="muutmisksk"/>
        <w:keepNext/>
        <w:keepLines/>
        <w:widowControl/>
      </w:pPr>
      <w:r>
        <w:rPr>
          <w:b/>
        </w:rPr>
        <w:lastRenderedPageBreak/>
        <w:t xml:space="preserve">8) </w:t>
      </w:r>
      <w:r>
        <w:t>A 13. § (1) bekezdése a következőképpen módosul:</w:t>
      </w:r>
    </w:p>
    <w:p w:rsidR="00CB4A82" w:rsidRDefault="00CB4A82" w:rsidP="0000457C">
      <w:pPr>
        <w:pStyle w:val="muutmisksk"/>
        <w:widowControl/>
      </w:pPr>
      <w:r>
        <w:t>„(1) A dohányzásra szánt dohánytermékekkel kapcsolatos egészségvédő figyelmeztetések három kategóriába sorolhatók: általános figyelmeztetések, tájékoztatás és kombinált egészségvédő figyelmeztetések.”;</w:t>
      </w:r>
    </w:p>
    <w:p w:rsidR="00CB4A82" w:rsidRDefault="00544F55" w:rsidP="0000457C">
      <w:pPr>
        <w:pStyle w:val="muutmisksk"/>
        <w:keepNext/>
        <w:keepLines/>
        <w:widowControl/>
      </w:pPr>
      <w:r>
        <w:rPr>
          <w:b/>
        </w:rPr>
        <w:t>9)</w:t>
      </w:r>
      <w:r>
        <w:t xml:space="preserve"> a törvény a következő 13</w:t>
      </w:r>
      <w:r>
        <w:rPr>
          <w:vertAlign w:val="superscript"/>
        </w:rPr>
        <w:t>1</w:t>
      </w:r>
      <w:r>
        <w:t>. §</w:t>
      </w:r>
      <w:proofErr w:type="spellStart"/>
      <w:r>
        <w:t>-sal</w:t>
      </w:r>
      <w:proofErr w:type="spellEnd"/>
      <w:r>
        <w:t xml:space="preserve"> egészül ki:</w:t>
      </w:r>
    </w:p>
    <w:p w:rsidR="00CB4A82" w:rsidRDefault="00CB4A82" w:rsidP="0000457C">
      <w:pPr>
        <w:pStyle w:val="muutmisksk"/>
        <w:widowControl/>
        <w:rPr>
          <w:b/>
        </w:rPr>
      </w:pPr>
      <w:r>
        <w:t>„</w:t>
      </w:r>
      <w:r>
        <w:rPr>
          <w:b/>
        </w:rPr>
        <w:t>13</w:t>
      </w:r>
      <w:r>
        <w:rPr>
          <w:b/>
          <w:vertAlign w:val="superscript"/>
        </w:rPr>
        <w:t>1</w:t>
      </w:r>
      <w:r>
        <w:rPr>
          <w:b/>
        </w:rPr>
        <w:t xml:space="preserve">. Egészségvédő figyelmeztetés a </w:t>
      </w:r>
      <w:proofErr w:type="spellStart"/>
      <w:r>
        <w:rPr>
          <w:b/>
        </w:rPr>
        <w:t>hőkezelt</w:t>
      </w:r>
      <w:proofErr w:type="spellEnd"/>
      <w:r>
        <w:rPr>
          <w:b/>
        </w:rPr>
        <w:t>, nem égetett dohánytermékeken</w:t>
      </w:r>
    </w:p>
    <w:p w:rsidR="00FA49AA" w:rsidRDefault="00FA49AA" w:rsidP="0000457C">
      <w:pPr>
        <w:pStyle w:val="muutmisksk"/>
        <w:widowControl/>
      </w:pPr>
      <w:r>
        <w:t xml:space="preserve">(1) A </w:t>
      </w:r>
      <w:proofErr w:type="spellStart"/>
      <w:r>
        <w:t>hőkezelt</w:t>
      </w:r>
      <w:proofErr w:type="spellEnd"/>
      <w:r>
        <w:t>, nem égetett dohánytermék elsődleges csomagolásán és minden gyűjtőcsomagján fel kell tüntetni az alábbi egészségvédő figyelmeztetést:</w:t>
      </w:r>
    </w:p>
    <w:p w:rsidR="00FA49AA" w:rsidRDefault="00FA49AA" w:rsidP="0000457C">
      <w:pPr>
        <w:pStyle w:val="muudetavtekst"/>
      </w:pPr>
      <w:r>
        <w:t>„Ez a dohánytermék károsítja az Ön egészségét és függőséghez vezet.”.</w:t>
      </w:r>
    </w:p>
    <w:p w:rsidR="00FA49AA" w:rsidRDefault="00D5650D" w:rsidP="0000457C">
      <w:pPr>
        <w:pStyle w:val="muutmisksk"/>
        <w:widowControl/>
      </w:pPr>
      <w:r>
        <w:t>(2) Az e szakasz (1) bekezdésében meghatározott egészségvédő figyelmeztetésnek meg kell felelnie az e törvény 16. §</w:t>
      </w:r>
      <w:proofErr w:type="spellStart"/>
      <w:r>
        <w:t>-ának</w:t>
      </w:r>
      <w:proofErr w:type="spellEnd"/>
      <w:r>
        <w:t xml:space="preserve"> (6), (10), (11) és (12) bekezdésében meghatározott követelményeknek.</w:t>
      </w:r>
    </w:p>
    <w:p w:rsidR="00FA49AA" w:rsidRDefault="00D5650D" w:rsidP="0000457C">
      <w:pPr>
        <w:pStyle w:val="muutmisksk"/>
        <w:widowControl/>
      </w:pPr>
      <w:r>
        <w:t xml:space="preserve">(3) E szakasz (2) bekezdésének rendelkezései mellett a </w:t>
      </w:r>
      <w:proofErr w:type="spellStart"/>
      <w:r>
        <w:t>hőkezelt</w:t>
      </w:r>
      <w:proofErr w:type="spellEnd"/>
      <w:r>
        <w:t>, nem égetett dohánytermékekkel kapcsolatos egészségvédő figyelmeztetés:</w:t>
      </w:r>
    </w:p>
    <w:p w:rsidR="00FA49AA" w:rsidRDefault="00D5650D" w:rsidP="0000457C">
      <w:pPr>
        <w:pStyle w:val="muudetavtekst"/>
      </w:pPr>
      <w:r>
        <w:t>1) a téglatest alakú csomagolásokon és minden gyűjtőcsomagon párhuzamos az elsődleges csomagolás vagy a gyűjtőcsomag oldalsó élével. Az egészségvédő figyelmeztetések szövege párhuzamos az e figyelmeztetések számára fenntartott felületen lévő fő szöveggel;</w:t>
      </w:r>
    </w:p>
    <w:p w:rsidR="00FA49AA" w:rsidRDefault="00D5650D" w:rsidP="0000457C">
      <w:pPr>
        <w:pStyle w:val="muudetavtekst"/>
      </w:pPr>
      <w:r>
        <w:t>2) az elsődleges csomagolás és minden gyűjtőcsomag két legnagyobb felületén jelenik meg;</w:t>
      </w:r>
    </w:p>
    <w:p w:rsidR="00CB4A82" w:rsidRDefault="00D5650D" w:rsidP="0000457C">
      <w:pPr>
        <w:pStyle w:val="muudetavtekst"/>
      </w:pPr>
      <w:r>
        <w:t>3) kitölti az elsődleges csomagolás és minden gyűjtőcsomag felületének 30%-át.”;</w:t>
      </w:r>
    </w:p>
    <w:p w:rsidR="00D5650D" w:rsidRDefault="00544F55" w:rsidP="0000457C">
      <w:pPr>
        <w:pStyle w:val="muutmisksk"/>
        <w:keepNext/>
        <w:keepLines/>
        <w:widowControl/>
      </w:pPr>
      <w:r>
        <w:rPr>
          <w:b/>
        </w:rPr>
        <w:t xml:space="preserve">10) </w:t>
      </w:r>
      <w:r>
        <w:t>A 27. § (1) bekezdése a következőképpen módosul:</w:t>
      </w:r>
    </w:p>
    <w:p w:rsidR="00D5650D" w:rsidRDefault="00D5650D" w:rsidP="0000457C">
      <w:pPr>
        <w:pStyle w:val="muutmisksk"/>
        <w:widowControl/>
      </w:pPr>
      <w:r>
        <w:t xml:space="preserve">„(1) Tizennyolc éven aluli személy (a továbbiakban: </w:t>
      </w:r>
      <w:r>
        <w:rPr>
          <w:i/>
        </w:rPr>
        <w:t>kiskorú</w:t>
      </w:r>
      <w:r>
        <w:t>) részére a dohányzás, illetve a dohánytermék vagy a dohánytermékekkel azonos módon használt termék használata nem megengedett.”;</w:t>
      </w:r>
    </w:p>
    <w:p w:rsidR="00D5650D" w:rsidRDefault="00544F55" w:rsidP="0000457C">
      <w:pPr>
        <w:pStyle w:val="muutmisksk"/>
        <w:keepNext/>
        <w:keepLines/>
        <w:widowControl/>
      </w:pPr>
      <w:r>
        <w:rPr>
          <w:b/>
        </w:rPr>
        <w:t xml:space="preserve">11) </w:t>
      </w:r>
      <w:r>
        <w:t>A 29. § (2) bekezdése a következőképpen módosul:</w:t>
      </w:r>
    </w:p>
    <w:p w:rsidR="00D5650D" w:rsidRDefault="001B35A3" w:rsidP="0000457C">
      <w:pPr>
        <w:pStyle w:val="muutmisksk"/>
        <w:widowControl/>
      </w:pPr>
      <w:r>
        <w:t xml:space="preserve">„(2) Az e szakasz (1) bekezdésében megállapított tilalom az elektronikus cigarettára és a </w:t>
      </w:r>
      <w:proofErr w:type="spellStart"/>
      <w:r>
        <w:t>hőkezelt</w:t>
      </w:r>
      <w:proofErr w:type="spellEnd"/>
      <w:r>
        <w:t>, nem égetett dohánytermékre alkalmazandó, az (1) bekezdés 1. és 2. pontja pedig a dohánytermékekkel azonos módon használt egyéb termékekre is alkalmazandó.”;</w:t>
      </w:r>
    </w:p>
    <w:p w:rsidR="00D5650D" w:rsidRDefault="00544F55" w:rsidP="0000457C">
      <w:pPr>
        <w:pStyle w:val="muutmisksk"/>
        <w:keepNext/>
        <w:keepLines/>
        <w:widowControl/>
      </w:pPr>
      <w:r>
        <w:rPr>
          <w:b/>
        </w:rPr>
        <w:t xml:space="preserve">12) </w:t>
      </w:r>
      <w:r>
        <w:t>A 30. § (5) bekezdése a következőképpen módosul:</w:t>
      </w:r>
    </w:p>
    <w:p w:rsidR="00D5650D" w:rsidRDefault="009F6B90" w:rsidP="0000457C">
      <w:pPr>
        <w:pStyle w:val="muutmisksk"/>
        <w:widowControl/>
      </w:pPr>
      <w:r>
        <w:t xml:space="preserve">„(5) Az e szakasz (2) bekezdésében megállapított korlátozások az elektronikus cigaretta és a </w:t>
      </w:r>
      <w:proofErr w:type="spellStart"/>
      <w:r>
        <w:t>hőkezelt</w:t>
      </w:r>
      <w:proofErr w:type="spellEnd"/>
      <w:r>
        <w:t>, nem égetett dohánytermék fogyasztására is alkalmazandók.”;</w:t>
      </w:r>
    </w:p>
    <w:p w:rsidR="00C3258B" w:rsidRDefault="00544F55" w:rsidP="0000457C">
      <w:pPr>
        <w:pStyle w:val="muutmisksk"/>
        <w:keepNext/>
        <w:keepLines/>
        <w:widowControl/>
      </w:pPr>
      <w:r>
        <w:rPr>
          <w:b/>
        </w:rPr>
        <w:t>13)</w:t>
      </w:r>
      <w:r>
        <w:t xml:space="preserve"> a 31. § a következőképpen módosul:</w:t>
      </w:r>
    </w:p>
    <w:p w:rsidR="00C3258B" w:rsidRPr="00C3258B" w:rsidRDefault="00C3258B" w:rsidP="0000457C">
      <w:pPr>
        <w:pStyle w:val="muutmisksk"/>
        <w:widowControl/>
        <w:rPr>
          <w:b/>
        </w:rPr>
      </w:pPr>
      <w:r>
        <w:t>„</w:t>
      </w:r>
      <w:r>
        <w:rPr>
          <w:b/>
        </w:rPr>
        <w:t xml:space="preserve">31. § Dohányzás és </w:t>
      </w:r>
      <w:proofErr w:type="spellStart"/>
      <w:r>
        <w:rPr>
          <w:b/>
        </w:rPr>
        <w:t>hőkezelt</w:t>
      </w:r>
      <w:proofErr w:type="spellEnd"/>
      <w:r>
        <w:rPr>
          <w:b/>
        </w:rPr>
        <w:t xml:space="preserve">, nem égetett dohánytermékek fogyasztása </w:t>
      </w:r>
      <w:proofErr w:type="spellStart"/>
      <w:r>
        <w:rPr>
          <w:b/>
        </w:rPr>
        <w:t>vendéglátóipari</w:t>
      </w:r>
      <w:proofErr w:type="spellEnd"/>
      <w:r>
        <w:rPr>
          <w:b/>
        </w:rPr>
        <w:t xml:space="preserve"> létesítményekben</w:t>
      </w:r>
    </w:p>
    <w:p w:rsidR="00C3258B" w:rsidRDefault="00C3258B" w:rsidP="0000457C">
      <w:pPr>
        <w:pStyle w:val="muutmisksk"/>
        <w:widowControl/>
      </w:pPr>
      <w:r>
        <w:t xml:space="preserve">(1) A </w:t>
      </w:r>
      <w:proofErr w:type="spellStart"/>
      <w:r>
        <w:t>vendéglátóipari</w:t>
      </w:r>
      <w:proofErr w:type="spellEnd"/>
      <w:r>
        <w:t xml:space="preserve"> létesítményekben a dohányozás és a </w:t>
      </w:r>
      <w:proofErr w:type="spellStart"/>
      <w:r>
        <w:t>hőkezelt</w:t>
      </w:r>
      <w:proofErr w:type="spellEnd"/>
      <w:r>
        <w:t xml:space="preserve">, nem égetett dohánytermékek fogyasztása csak a dohányzásra külön kijelölt területeken (dohányzóhelyiségekben) vagy a </w:t>
      </w:r>
      <w:proofErr w:type="spellStart"/>
      <w:r>
        <w:t>vendéglátóipari</w:t>
      </w:r>
      <w:proofErr w:type="spellEnd"/>
      <w:r>
        <w:t xml:space="preserve"> létesítmény közvetlen közelében lévő szezonálisan megnövelt szabadtéri területen megengedett.</w:t>
      </w:r>
    </w:p>
    <w:p w:rsidR="00C3258B" w:rsidRDefault="00C3258B" w:rsidP="0000457C">
      <w:pPr>
        <w:pStyle w:val="muutmisksk"/>
        <w:widowControl/>
      </w:pPr>
      <w:r>
        <w:lastRenderedPageBreak/>
        <w:t>(2) Az e szakasz (1) bekezdésében említett dohányzóhelyiség nem használható ételek értékesítésére, amely ételek készítését és helyszínen való felszolgálását vagy a helyszínen való felszolgálásukat foglalja magában.</w:t>
      </w:r>
    </w:p>
    <w:p w:rsidR="00C3258B" w:rsidRDefault="00C3258B" w:rsidP="0000457C">
      <w:pPr>
        <w:pStyle w:val="muutmisksk"/>
        <w:widowControl/>
      </w:pPr>
      <w:r>
        <w:t xml:space="preserve">(3) Az eladónak joga van megtagadni azon személy kiszolgálását, aki figyelmen kívül hagyja a dohányzásra és a </w:t>
      </w:r>
      <w:proofErr w:type="spellStart"/>
      <w:r>
        <w:t>hőkezelt</w:t>
      </w:r>
      <w:proofErr w:type="spellEnd"/>
      <w:r>
        <w:t xml:space="preserve">, nem égetett dohánytermékek fogyasztására vonatkozó tilalmakat és korlátozásokat a </w:t>
      </w:r>
      <w:proofErr w:type="spellStart"/>
      <w:r>
        <w:t>vendéglátóipari</w:t>
      </w:r>
      <w:proofErr w:type="spellEnd"/>
      <w:r>
        <w:t xml:space="preserve"> létesítményben, és felkérni őt, hogy hagyja el a helyiséget.”;</w:t>
      </w:r>
    </w:p>
    <w:p w:rsidR="009F6B90" w:rsidRDefault="00C3258B" w:rsidP="0000457C">
      <w:pPr>
        <w:pStyle w:val="muutmisksk"/>
        <w:keepNext/>
        <w:keepLines/>
        <w:widowControl/>
      </w:pPr>
      <w:r>
        <w:rPr>
          <w:b/>
        </w:rPr>
        <w:t>14)</w:t>
      </w:r>
      <w:r>
        <w:t xml:space="preserve"> a 47. § szövege a következőképpen módosul:</w:t>
      </w:r>
    </w:p>
    <w:p w:rsidR="009F6B90" w:rsidRDefault="009F6B90" w:rsidP="0000457C">
      <w:pPr>
        <w:pStyle w:val="muutmisksk"/>
        <w:widowControl/>
      </w:pPr>
      <w:r>
        <w:t>„A kiskorúak dohányzása, illetve dohánytermék vagy dohánytermékekkel azonos módon használt termék kiskorúak általi fogyasztása 10 egységig terjedő pénzbüntetéssel büntetendő.”;</w:t>
      </w:r>
    </w:p>
    <w:p w:rsidR="009C5189" w:rsidRDefault="00C3258B" w:rsidP="0000457C">
      <w:pPr>
        <w:pStyle w:val="muutmisksk"/>
        <w:keepNext/>
        <w:keepLines/>
        <w:widowControl/>
      </w:pPr>
      <w:r>
        <w:rPr>
          <w:b/>
        </w:rPr>
        <w:t>15)</w:t>
      </w:r>
      <w:r>
        <w:t xml:space="preserve"> a 49. § szövege a következőképpen módosul:</w:t>
      </w:r>
    </w:p>
    <w:p w:rsidR="009C5189" w:rsidRDefault="009C5189" w:rsidP="0000457C">
      <w:pPr>
        <w:pStyle w:val="muutmisksk"/>
        <w:widowControl/>
      </w:pPr>
      <w:r>
        <w:t xml:space="preserve">„Az olyan helyen történő dohányzás, illetve a </w:t>
      </w:r>
      <w:proofErr w:type="spellStart"/>
      <w:r>
        <w:t>hőkezelt</w:t>
      </w:r>
      <w:proofErr w:type="spellEnd"/>
      <w:r>
        <w:t xml:space="preserve">, nem égetett dohánytermék vagy a dohánytermékekkel azonos módon használt termék olyan helyen történő fogyasztása, ahol a dohányzás, illetve a </w:t>
      </w:r>
      <w:proofErr w:type="spellStart"/>
      <w:r>
        <w:t>hőkezelt</w:t>
      </w:r>
      <w:proofErr w:type="spellEnd"/>
      <w:r>
        <w:t>, nem égetett dohánytermék vagy a dohánytermékekkel azonos módon használt termék fogyasztása tilos, 20 egységig terjedő pénzbüntetéssel büntetendő.”;</w:t>
      </w:r>
    </w:p>
    <w:p w:rsidR="009C5189" w:rsidRDefault="00C3258B" w:rsidP="0000457C">
      <w:pPr>
        <w:pStyle w:val="muutmisksk"/>
        <w:keepNext/>
        <w:keepLines/>
        <w:widowControl/>
      </w:pPr>
      <w:r>
        <w:rPr>
          <w:b/>
        </w:rPr>
        <w:t xml:space="preserve">16) </w:t>
      </w:r>
      <w:r>
        <w:t>Az 50. § (1) bekezdése a következőképpen módosul:</w:t>
      </w:r>
    </w:p>
    <w:p w:rsidR="009C5189" w:rsidRDefault="009C5189" w:rsidP="0000457C">
      <w:pPr>
        <w:pStyle w:val="muutmisksk"/>
        <w:widowControl/>
      </w:pPr>
      <w:r>
        <w:t xml:space="preserve">„(1) A dohányzás, illetve a </w:t>
      </w:r>
      <w:proofErr w:type="spellStart"/>
      <w:r>
        <w:t>hőkezelt</w:t>
      </w:r>
      <w:proofErr w:type="spellEnd"/>
      <w:r>
        <w:t xml:space="preserve">, nem égetett dohánytermék vagy a dohánytermékekkel azonos módon használt termék fogyasztásának olyan helyen történő lehetővé tétele, ahol a törvény értelmében nem megengedett a dohányzás, illetve a </w:t>
      </w:r>
      <w:proofErr w:type="spellStart"/>
      <w:r>
        <w:t>hőkezelt</w:t>
      </w:r>
      <w:proofErr w:type="spellEnd"/>
      <w:r>
        <w:t>, nem égetett dohánytermék vagy a dohánytermékekkel azonos módon használt termék fogyasztása, valamint a dohányzóhelyiséggel kapcsolatos követelmények megsértése 200 egységig terjedő pénzbüntetéssel büntetendő.”;</w:t>
      </w:r>
    </w:p>
    <w:p w:rsidR="000F1F61" w:rsidRDefault="000F1F61" w:rsidP="0000457C">
      <w:pPr>
        <w:pStyle w:val="muutmisksk"/>
        <w:widowControl/>
      </w:pPr>
      <w:r>
        <w:t>Az észt parlament elnöke</w:t>
      </w:r>
    </w:p>
    <w:p w:rsidR="000F1F61" w:rsidRDefault="000F1F61" w:rsidP="0000457C">
      <w:pPr>
        <w:pStyle w:val="muutmisksk"/>
        <w:widowControl/>
      </w:pPr>
      <w:r>
        <w:t xml:space="preserve">Tallinn, </w:t>
      </w:r>
      <w:proofErr w:type="gramStart"/>
      <w:r>
        <w:t>2019 .</w:t>
      </w:r>
      <w:proofErr w:type="gramEnd"/>
      <w:r>
        <w:t>..........................</w:t>
      </w:r>
    </w:p>
    <w:p w:rsidR="000F1F61" w:rsidRPr="000F1F61" w:rsidRDefault="000F1F61" w:rsidP="0000457C">
      <w:pPr>
        <w:pStyle w:val="muutmisksk"/>
        <w:widowControl/>
      </w:pPr>
      <w:r>
        <w:t xml:space="preserve">Kezdeményezte a köztársaság kormánya </w:t>
      </w:r>
      <w:proofErr w:type="gramStart"/>
      <w:r>
        <w:t>2019 ..</w:t>
      </w:r>
      <w:proofErr w:type="gramEnd"/>
      <w:r>
        <w:t>.........................</w:t>
      </w:r>
      <w:proofErr w:type="spellStart"/>
      <w:r>
        <w:t>-án</w:t>
      </w:r>
      <w:proofErr w:type="spellEnd"/>
      <w:r>
        <w:t>/</w:t>
      </w:r>
      <w:proofErr w:type="spellStart"/>
      <w:r>
        <w:t>-én</w:t>
      </w:r>
      <w:proofErr w:type="spellEnd"/>
    </w:p>
    <w:p w:rsidR="000F1F61" w:rsidRPr="000F1F61" w:rsidRDefault="000F1F61" w:rsidP="0000457C">
      <w:pPr>
        <w:pStyle w:val="muutmisksk"/>
        <w:widowControl/>
      </w:pPr>
      <w:r>
        <w:t>Digitálisan aláírt</w:t>
      </w:r>
    </w:p>
    <w:sectPr w:rsidR="000F1F61" w:rsidRPr="000F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D1" w:rsidRDefault="004B08D1" w:rsidP="0000457C">
      <w:pPr>
        <w:spacing w:after="0" w:line="240" w:lineRule="auto"/>
      </w:pPr>
      <w:r>
        <w:separator/>
      </w:r>
    </w:p>
  </w:endnote>
  <w:endnote w:type="continuationSeparator" w:id="0">
    <w:p w:rsidR="004B08D1" w:rsidRDefault="004B08D1" w:rsidP="0000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D1" w:rsidRDefault="004B08D1" w:rsidP="0000457C">
      <w:pPr>
        <w:spacing w:after="0" w:line="240" w:lineRule="auto"/>
      </w:pPr>
      <w:r>
        <w:separator/>
      </w:r>
    </w:p>
  </w:footnote>
  <w:footnote w:type="continuationSeparator" w:id="0">
    <w:p w:rsidR="004B08D1" w:rsidRDefault="004B08D1" w:rsidP="00004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9F"/>
    <w:rsid w:val="0000457C"/>
    <w:rsid w:val="00056899"/>
    <w:rsid w:val="000707A0"/>
    <w:rsid w:val="00083F9E"/>
    <w:rsid w:val="0009318D"/>
    <w:rsid w:val="000C419A"/>
    <w:rsid w:val="000F1F61"/>
    <w:rsid w:val="00117FE9"/>
    <w:rsid w:val="001A0F14"/>
    <w:rsid w:val="001B35A3"/>
    <w:rsid w:val="0028759C"/>
    <w:rsid w:val="00292FDA"/>
    <w:rsid w:val="002A4570"/>
    <w:rsid w:val="00302BE2"/>
    <w:rsid w:val="00316DFA"/>
    <w:rsid w:val="00342FCA"/>
    <w:rsid w:val="004371FC"/>
    <w:rsid w:val="004628AB"/>
    <w:rsid w:val="004A3CE7"/>
    <w:rsid w:val="004B08D1"/>
    <w:rsid w:val="004E2E5A"/>
    <w:rsid w:val="004F68F8"/>
    <w:rsid w:val="00544F55"/>
    <w:rsid w:val="00576D82"/>
    <w:rsid w:val="006405C9"/>
    <w:rsid w:val="006A413B"/>
    <w:rsid w:val="006F0FE1"/>
    <w:rsid w:val="00702706"/>
    <w:rsid w:val="0074406D"/>
    <w:rsid w:val="00762D57"/>
    <w:rsid w:val="00763AA4"/>
    <w:rsid w:val="00787AB4"/>
    <w:rsid w:val="007B3F29"/>
    <w:rsid w:val="007C37B1"/>
    <w:rsid w:val="00830A4B"/>
    <w:rsid w:val="008C30DF"/>
    <w:rsid w:val="008D1695"/>
    <w:rsid w:val="00917A01"/>
    <w:rsid w:val="00937BD8"/>
    <w:rsid w:val="00952903"/>
    <w:rsid w:val="00982C65"/>
    <w:rsid w:val="00986D51"/>
    <w:rsid w:val="009C5189"/>
    <w:rsid w:val="009F6B90"/>
    <w:rsid w:val="00A228FC"/>
    <w:rsid w:val="00A32CCA"/>
    <w:rsid w:val="00B0041E"/>
    <w:rsid w:val="00B453D1"/>
    <w:rsid w:val="00BC7517"/>
    <w:rsid w:val="00BD2AD3"/>
    <w:rsid w:val="00C3258B"/>
    <w:rsid w:val="00C57B18"/>
    <w:rsid w:val="00C71875"/>
    <w:rsid w:val="00C71CDF"/>
    <w:rsid w:val="00C74A67"/>
    <w:rsid w:val="00CB4A82"/>
    <w:rsid w:val="00CF6953"/>
    <w:rsid w:val="00D5650D"/>
    <w:rsid w:val="00DD0CD1"/>
    <w:rsid w:val="00DF1C9F"/>
    <w:rsid w:val="00E271A0"/>
    <w:rsid w:val="00E51B56"/>
    <w:rsid w:val="00E97C8D"/>
    <w:rsid w:val="00EA1E2C"/>
    <w:rsid w:val="00EB24C5"/>
    <w:rsid w:val="00F313F5"/>
    <w:rsid w:val="00F3659F"/>
    <w:rsid w:val="00F44C04"/>
    <w:rsid w:val="00F7405A"/>
    <w:rsid w:val="00F757D9"/>
    <w:rsid w:val="00FA49AA"/>
    <w:rsid w:val="00FB29EC"/>
    <w:rsid w:val="00F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lnupealkiri">
    <w:name w:val="eelnõu pealkiri"/>
    <w:basedOn w:val="Normal"/>
    <w:qFormat/>
    <w:rsid w:val="00DF1C9F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customStyle="1" w:styleId="pealkiri">
    <w:name w:val="§_pealkiri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muutmisksk">
    <w:name w:val="muutmiskäsk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atustesissejuhatus">
    <w:name w:val="muudatuste sissejuhatus"/>
    <w:basedOn w:val="Normal"/>
    <w:next w:val="muutmisksk"/>
    <w:qFormat/>
    <w:rsid w:val="00DF1C9F"/>
    <w:pPr>
      <w:widowControl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">
    <w:name w:val="muudetav tekst"/>
    <w:basedOn w:val="Normal"/>
    <w:qFormat/>
    <w:rsid w:val="00DF1C9F"/>
    <w:pPr>
      <w:suppressAutoHyphens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boldis">
    <w:name w:val="muudetav tekst boldis"/>
    <w:basedOn w:val="muudetavtekst"/>
    <w:qFormat/>
    <w:rsid w:val="00DF1C9F"/>
    <w:pPr>
      <w:jc w:val="left"/>
    </w:pPr>
    <w:rPr>
      <w:rFonts w:eastAsia="MS Gothic"/>
      <w:b/>
    </w:rPr>
  </w:style>
  <w:style w:type="paragraph" w:customStyle="1" w:styleId="muudetavtekstalljoonega">
    <w:name w:val="muudetav tekst alljoonega"/>
    <w:basedOn w:val="muudetavtekst"/>
    <w:qFormat/>
    <w:rsid w:val="00DF1C9F"/>
    <w:rPr>
      <w:u w:val="single"/>
    </w:rPr>
  </w:style>
  <w:style w:type="paragraph" w:customStyle="1" w:styleId="muutmiskskalljoonega">
    <w:name w:val="muutmiskäsk alljoonega"/>
    <w:basedOn w:val="muutmisksk"/>
    <w:qFormat/>
    <w:rsid w:val="00DF1C9F"/>
    <w:rPr>
      <w:u w:val="single"/>
    </w:rPr>
  </w:style>
  <w:style w:type="paragraph" w:customStyle="1" w:styleId="justumisetekst">
    <w:name w:val="jõustumise tekst"/>
    <w:basedOn w:val="muudetavtekst"/>
    <w:next w:val="Normal"/>
    <w:qFormat/>
    <w:rsid w:val="00DF1C9F"/>
    <w:pPr>
      <w:spacing w:before="120" w:after="120"/>
    </w:pPr>
  </w:style>
  <w:style w:type="character" w:customStyle="1" w:styleId="tyhik">
    <w:name w:val="tyhik"/>
    <w:rsid w:val="00DF1C9F"/>
    <w:rPr>
      <w:rFonts w:ascii="Times New Roman" w:hAnsi="Times New Roman" w:cs="Times New Roman" w:hint="default"/>
    </w:rPr>
  </w:style>
  <w:style w:type="paragraph" w:customStyle="1" w:styleId="Default">
    <w:name w:val="Default"/>
    <w:rsid w:val="00E97C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71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1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8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1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875"/>
    <w:rPr>
      <w:rFonts w:ascii="Segoe UI" w:hAnsi="Segoe UI" w:cs="Segoe UI"/>
      <w:sz w:val="18"/>
      <w:szCs w:val="18"/>
    </w:rPr>
  </w:style>
  <w:style w:type="paragraph" w:customStyle="1" w:styleId="12PromKlEinlSatz">
    <w:name w:val="12_PromKl_EinlSatz"/>
    <w:basedOn w:val="Normal"/>
    <w:next w:val="Normal"/>
    <w:rsid w:val="0000457C"/>
    <w:pPr>
      <w:keepNext/>
      <w:spacing w:before="160" w:after="0" w:line="220" w:lineRule="exact"/>
      <w:ind w:firstLine="397"/>
      <w:jc w:val="both"/>
    </w:pPr>
    <w:rPr>
      <w:rFonts w:ascii="Times New Roman" w:eastAsia="Times New Roman" w:hAnsi="Times New Roman"/>
      <w:snapToGrid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0457C"/>
    <w:rPr>
      <w:sz w:val="22"/>
      <w:szCs w:val="22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457C"/>
    <w:rPr>
      <w:sz w:val="22"/>
      <w:szCs w:val="22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lnupealkiri">
    <w:name w:val="eelnõu pealkiri"/>
    <w:basedOn w:val="Normal"/>
    <w:qFormat/>
    <w:rsid w:val="00DF1C9F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customStyle="1" w:styleId="pealkiri">
    <w:name w:val="§_pealkiri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muutmisksk">
    <w:name w:val="muutmiskäsk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atustesissejuhatus">
    <w:name w:val="muudatuste sissejuhatus"/>
    <w:basedOn w:val="Normal"/>
    <w:next w:val="muutmisksk"/>
    <w:qFormat/>
    <w:rsid w:val="00DF1C9F"/>
    <w:pPr>
      <w:widowControl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">
    <w:name w:val="muudetav tekst"/>
    <w:basedOn w:val="Normal"/>
    <w:qFormat/>
    <w:rsid w:val="00DF1C9F"/>
    <w:pPr>
      <w:suppressAutoHyphens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boldis">
    <w:name w:val="muudetav tekst boldis"/>
    <w:basedOn w:val="muudetavtekst"/>
    <w:qFormat/>
    <w:rsid w:val="00DF1C9F"/>
    <w:pPr>
      <w:jc w:val="left"/>
    </w:pPr>
    <w:rPr>
      <w:rFonts w:eastAsia="MS Gothic"/>
      <w:b/>
    </w:rPr>
  </w:style>
  <w:style w:type="paragraph" w:customStyle="1" w:styleId="muudetavtekstalljoonega">
    <w:name w:val="muudetav tekst alljoonega"/>
    <w:basedOn w:val="muudetavtekst"/>
    <w:qFormat/>
    <w:rsid w:val="00DF1C9F"/>
    <w:rPr>
      <w:u w:val="single"/>
    </w:rPr>
  </w:style>
  <w:style w:type="paragraph" w:customStyle="1" w:styleId="muutmiskskalljoonega">
    <w:name w:val="muutmiskäsk alljoonega"/>
    <w:basedOn w:val="muutmisksk"/>
    <w:qFormat/>
    <w:rsid w:val="00DF1C9F"/>
    <w:rPr>
      <w:u w:val="single"/>
    </w:rPr>
  </w:style>
  <w:style w:type="paragraph" w:customStyle="1" w:styleId="justumisetekst">
    <w:name w:val="jõustumise tekst"/>
    <w:basedOn w:val="muudetavtekst"/>
    <w:next w:val="Normal"/>
    <w:qFormat/>
    <w:rsid w:val="00DF1C9F"/>
    <w:pPr>
      <w:spacing w:before="120" w:after="120"/>
    </w:pPr>
  </w:style>
  <w:style w:type="character" w:customStyle="1" w:styleId="tyhik">
    <w:name w:val="tyhik"/>
    <w:rsid w:val="00DF1C9F"/>
    <w:rPr>
      <w:rFonts w:ascii="Times New Roman" w:hAnsi="Times New Roman" w:cs="Times New Roman" w:hint="default"/>
    </w:rPr>
  </w:style>
  <w:style w:type="paragraph" w:customStyle="1" w:styleId="Default">
    <w:name w:val="Default"/>
    <w:rsid w:val="00E97C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71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1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8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1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875"/>
    <w:rPr>
      <w:rFonts w:ascii="Segoe UI" w:hAnsi="Segoe UI" w:cs="Segoe UI"/>
      <w:sz w:val="18"/>
      <w:szCs w:val="18"/>
    </w:rPr>
  </w:style>
  <w:style w:type="paragraph" w:customStyle="1" w:styleId="12PromKlEinlSatz">
    <w:name w:val="12_PromKl_EinlSatz"/>
    <w:basedOn w:val="Normal"/>
    <w:next w:val="Normal"/>
    <w:rsid w:val="0000457C"/>
    <w:pPr>
      <w:keepNext/>
      <w:spacing w:before="160" w:after="0" w:line="220" w:lineRule="exact"/>
      <w:ind w:firstLine="397"/>
      <w:jc w:val="both"/>
    </w:pPr>
    <w:rPr>
      <w:rFonts w:ascii="Times New Roman" w:eastAsia="Times New Roman" w:hAnsi="Times New Roman"/>
      <w:snapToGrid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0457C"/>
    <w:rPr>
      <w:sz w:val="22"/>
      <w:szCs w:val="22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457C"/>
    <w:rPr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030B-C3F8-4C03-9DCB-B54547A8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775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RIK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 Sarapuu</dc:creator>
  <cp:keywords/>
  <dc:description/>
  <cp:lastModifiedBy>PASZTOR, Ivett</cp:lastModifiedBy>
  <cp:revision>5</cp:revision>
  <cp:lastPrinted>2019-03-26T14:28:00Z</cp:lastPrinted>
  <dcterms:created xsi:type="dcterms:W3CDTF">2019-06-14T14:56:00Z</dcterms:created>
  <dcterms:modified xsi:type="dcterms:W3CDTF">2019-06-20T14:09:00Z</dcterms:modified>
</cp:coreProperties>
</file>