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BD982" w14:textId="77777777" w:rsidR="003D04F7" w:rsidRDefault="003D04F7" w:rsidP="003D04F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ЗАКОНОПРОЕКТ ЗА ПРАВИТЕЛСТВОТО</w:t>
      </w:r>
    </w:p>
    <w:p w14:paraId="25C43ADA" w14:textId="77777777" w:rsidR="003D04F7" w:rsidRDefault="003D04F7" w:rsidP="003D04F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XX/xx/202x</w:t>
      </w:r>
    </w:p>
    <w:p w14:paraId="741282E0" w14:textId="77777777" w:rsidR="003D04F7" w:rsidRDefault="003D04F7" w:rsidP="003D04F7">
      <w:pPr>
        <w:spacing w:after="0"/>
        <w:jc w:val="right"/>
      </w:pPr>
    </w:p>
    <w:p w14:paraId="0533C8BC" w14:textId="77777777" w:rsidR="003D04F7" w:rsidRDefault="003D04F7" w:rsidP="003D04F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МИНИСТЪР НА ОКОЛНАТА СРЕДА</w:t>
      </w:r>
    </w:p>
    <w:p w14:paraId="2EA8836E" w14:textId="77777777" w:rsidR="003D04F7" w:rsidRDefault="003D04F7" w:rsidP="003D04F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1C6D01B" w14:textId="77777777" w:rsidR="003D04F7" w:rsidRDefault="003D04F7" w:rsidP="003D04F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НАРЕДБА</w:t>
      </w:r>
    </w:p>
    <w:p w14:paraId="132A57AE" w14:textId="77777777" w:rsidR="003D04F7" w:rsidRDefault="003D04F7" w:rsidP="003D04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7266B5" w14:textId="77777777" w:rsidR="003D04F7" w:rsidRDefault="003D04F7" w:rsidP="003D04F7">
      <w:pPr>
        <w:spacing w:after="0"/>
        <w:ind w:left="5387" w:hanging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Талин</w:t>
      </w:r>
      <w:r>
        <w:rPr>
          <w:rFonts w:ascii="Times New Roman" w:hAnsi="Times New Roman"/>
          <w:sz w:val="24"/>
        </w:rPr>
        <w:tab/>
        <w:t>……. Не.................</w:t>
      </w:r>
    </w:p>
    <w:p w14:paraId="71DB05F1" w14:textId="77777777" w:rsidR="003D04F7" w:rsidRDefault="003D04F7" w:rsidP="003D04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7FE6BC" w14:textId="77777777" w:rsidR="003D04F7" w:rsidRDefault="003D04F7" w:rsidP="003D04F7">
      <w:pPr>
        <w:pStyle w:val="Standard"/>
        <w:jc w:val="both"/>
        <w:rPr>
          <w:rFonts w:cs="Times New Roman"/>
          <w:b/>
          <w:bCs/>
        </w:rPr>
      </w:pPr>
      <w:r>
        <w:rPr>
          <w:b/>
        </w:rPr>
        <w:t>Изменение на Регламент № 73 на министъра на околната среда от 22 декември 2016 г.</w:t>
      </w:r>
    </w:p>
    <w:p w14:paraId="17C3A1A0" w14:textId="309A646F" w:rsidR="003D04F7" w:rsidRDefault="003D04F7" w:rsidP="003D04F7">
      <w:pPr>
        <w:pStyle w:val="Standard"/>
        <w:jc w:val="both"/>
        <w:rPr>
          <w:rFonts w:cs="Times New Roman"/>
        </w:rPr>
      </w:pPr>
      <w:r>
        <w:rPr>
          <w:b/>
        </w:rPr>
        <w:t>„ Екологични изисквания за течни горива,</w:t>
      </w:r>
    </w:p>
    <w:p w14:paraId="471C3D2F" w14:textId="77777777" w:rsidR="003D04F7" w:rsidRDefault="003D04F7" w:rsidP="003D04F7">
      <w:pPr>
        <w:pStyle w:val="Standard"/>
        <w:jc w:val="both"/>
        <w:rPr>
          <w:rFonts w:cs="Times New Roman"/>
          <w:b/>
          <w:bCs/>
        </w:rPr>
      </w:pPr>
      <w:r>
        <w:rPr>
          <w:b/>
        </w:rPr>
        <w:t>критерии за устойчивост на биогоривата, процедури за</w:t>
      </w:r>
    </w:p>
    <w:p w14:paraId="2164078C" w14:textId="77777777" w:rsidR="003D04F7" w:rsidRDefault="003D04F7" w:rsidP="003D04F7">
      <w:pPr>
        <w:pStyle w:val="Standard"/>
        <w:jc w:val="both"/>
        <w:rPr>
          <w:rFonts w:cs="Times New Roman"/>
          <w:b/>
          <w:bCs/>
        </w:rPr>
      </w:pPr>
      <w:r>
        <w:rPr>
          <w:b/>
        </w:rPr>
        <w:t>мониторинг и докладване на съответствието с екологичните изисквания за течни горива</w:t>
      </w:r>
    </w:p>
    <w:p w14:paraId="158246AD" w14:textId="77777777" w:rsidR="003D04F7" w:rsidRDefault="003D04F7" w:rsidP="003D04F7">
      <w:pPr>
        <w:pStyle w:val="Standard"/>
        <w:jc w:val="both"/>
        <w:rPr>
          <w:rFonts w:cs="Times New Roman"/>
          <w:b/>
          <w:bCs/>
        </w:rPr>
      </w:pPr>
      <w:r>
        <w:rPr>
          <w:b/>
        </w:rPr>
        <w:t>и методология за определяне</w:t>
      </w:r>
    </w:p>
    <w:p w14:paraId="41DE12E5" w14:textId="77777777" w:rsidR="003D04F7" w:rsidRDefault="003D04F7" w:rsidP="003D04F7">
      <w:pPr>
        <w:pStyle w:val="Standard"/>
        <w:jc w:val="both"/>
        <w:rPr>
          <w:rFonts w:cs="Times New Roman"/>
        </w:rPr>
      </w:pPr>
      <w:r>
        <w:rPr>
          <w:b/>
        </w:rPr>
        <w:t>намаляване на емисиите на парникови газове</w:t>
      </w:r>
    </w:p>
    <w:p w14:paraId="7F87AFEF" w14:textId="1421453F" w:rsidR="003D04F7" w:rsidRDefault="003D04F7" w:rsidP="003D04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от използването на биогорива и течни горива от биомаса</w:t>
      </w:r>
      <w:r>
        <w:rPr>
          <w:rFonts w:ascii="Times New Roman" w:hAnsi="Times New Roman"/>
          <w:b/>
          <w:sz w:val="24"/>
          <w:vertAlign w:val="superscript"/>
        </w:rPr>
        <w:t>1</w:t>
      </w:r>
      <w:r>
        <w:rPr>
          <w:rFonts w:ascii="Times New Roman" w:hAnsi="Times New Roman"/>
          <w:b/>
          <w:sz w:val="24"/>
        </w:rPr>
        <w:t>“</w:t>
      </w:r>
    </w:p>
    <w:p w14:paraId="13754E60" w14:textId="77777777" w:rsidR="003D04F7" w:rsidRDefault="003D04F7" w:rsidP="003D04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C77BE" w14:textId="77777777" w:rsidR="003D04F7" w:rsidRDefault="003D04F7" w:rsidP="003D04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Наредбата е изготвена на основание член 120, параграф 1 от Закона за опазване на атмосферния въздух.</w:t>
      </w:r>
    </w:p>
    <w:p w14:paraId="0E9A76B7" w14:textId="77777777" w:rsidR="003D04F7" w:rsidRDefault="003D04F7" w:rsidP="003D04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C8F0EB" w14:textId="77777777" w:rsidR="00BA3EFA" w:rsidRDefault="00BA3EFA" w:rsidP="003D04F7">
      <w:pPr>
        <w:pStyle w:val="Standard"/>
        <w:tabs>
          <w:tab w:val="left" w:pos="4395"/>
        </w:tabs>
        <w:spacing w:before="8" w:after="8"/>
        <w:jc w:val="both"/>
      </w:pPr>
    </w:p>
    <w:p w14:paraId="75CF482D" w14:textId="77777777" w:rsidR="003D04F7" w:rsidRDefault="003D04F7" w:rsidP="003D04F7">
      <w:pPr>
        <w:pStyle w:val="Standard"/>
        <w:tabs>
          <w:tab w:val="left" w:pos="4395"/>
        </w:tabs>
        <w:spacing w:before="8" w:after="8"/>
        <w:jc w:val="both"/>
      </w:pPr>
      <w:r>
        <w:t>Регламент № 73 на министъра на околната среда от 22 декември 2016 г. „Изисквания за околната среда за течни горива, критерии за устойчивост на биогоривата, процедурите за мониторинг и докладване относно спазването на екологичните изисквания за течни горива и методология за определяне на намаляването на емисиите на парникови газове от използването на биогорива и течни горива от биомаса“ се изменя, както следва:</w:t>
      </w:r>
    </w:p>
    <w:p w14:paraId="2C10DA43" w14:textId="77777777" w:rsidR="003D04F7" w:rsidRDefault="003D04F7" w:rsidP="003D04F7">
      <w:pPr>
        <w:pStyle w:val="Standard"/>
        <w:tabs>
          <w:tab w:val="left" w:pos="4395"/>
        </w:tabs>
        <w:spacing w:before="8" w:after="8"/>
        <w:jc w:val="both"/>
      </w:pPr>
    </w:p>
    <w:p w14:paraId="1D92162E" w14:textId="77777777" w:rsidR="000F5B44" w:rsidRDefault="000F5B44" w:rsidP="00F7218B">
      <w:pPr>
        <w:pStyle w:val="Standard"/>
        <w:tabs>
          <w:tab w:val="left" w:pos="4395"/>
        </w:tabs>
        <w:spacing w:before="8" w:after="8"/>
        <w:jc w:val="both"/>
      </w:pPr>
    </w:p>
    <w:p w14:paraId="0869B463" w14:textId="159C364E" w:rsidR="0013410D" w:rsidRDefault="00FE010E" w:rsidP="002D0AE3">
      <w:pPr>
        <w:pStyle w:val="Standard"/>
        <w:numPr>
          <w:ilvl w:val="0"/>
          <w:numId w:val="1"/>
        </w:numPr>
        <w:tabs>
          <w:tab w:val="left" w:pos="4395"/>
        </w:tabs>
        <w:spacing w:before="8" w:after="8"/>
        <w:ind w:left="357"/>
        <w:jc w:val="both"/>
      </w:pPr>
      <w:r>
        <w:t>Приложение 2 към регламента се пренарежда (приложено);</w:t>
      </w:r>
    </w:p>
    <w:p w14:paraId="5A39ECFD" w14:textId="269D617A" w:rsidR="00114E74" w:rsidRDefault="00114E74" w:rsidP="00114E74">
      <w:pPr>
        <w:pStyle w:val="Standard"/>
        <w:numPr>
          <w:ilvl w:val="0"/>
          <w:numId w:val="1"/>
        </w:numPr>
        <w:tabs>
          <w:tab w:val="left" w:pos="4395"/>
        </w:tabs>
        <w:spacing w:before="8" w:after="8"/>
        <w:ind w:left="357"/>
        <w:jc w:val="both"/>
      </w:pPr>
      <w:r>
        <w:t>Приложение 12 към регламента се пренарежда (приложено);</w:t>
      </w:r>
    </w:p>
    <w:p w14:paraId="7B459A7F" w14:textId="75A2394E" w:rsidR="00114E74" w:rsidRDefault="00114E74" w:rsidP="00114E74">
      <w:pPr>
        <w:pStyle w:val="Standard"/>
        <w:numPr>
          <w:ilvl w:val="0"/>
          <w:numId w:val="1"/>
        </w:numPr>
        <w:tabs>
          <w:tab w:val="left" w:pos="4395"/>
        </w:tabs>
        <w:spacing w:before="8" w:after="8"/>
        <w:ind w:left="357"/>
        <w:jc w:val="both"/>
      </w:pPr>
      <w:r>
        <w:t>Приложение 13 към регламента се пренарежда (приложено).</w:t>
      </w:r>
    </w:p>
    <w:p w14:paraId="3844EC41" w14:textId="77777777" w:rsidR="000F5B44" w:rsidRDefault="000F5B44" w:rsidP="000F5B44">
      <w:pPr>
        <w:pStyle w:val="Standard"/>
        <w:tabs>
          <w:tab w:val="left" w:pos="4395"/>
        </w:tabs>
        <w:spacing w:before="8" w:after="8"/>
        <w:jc w:val="both"/>
        <w:rPr>
          <w:lang w:eastAsia="et-EE"/>
        </w:rPr>
      </w:pPr>
    </w:p>
    <w:p w14:paraId="472845AA" w14:textId="77777777" w:rsidR="00BA3EFA" w:rsidRDefault="00BA3EFA" w:rsidP="00BA3EFA">
      <w:pPr>
        <w:pStyle w:val="ListParagraph"/>
        <w:rPr>
          <w:rFonts w:ascii="Times New Roman" w:hAnsi="Times New Roman"/>
          <w:sz w:val="24"/>
          <w:szCs w:val="24"/>
          <w:lang w:eastAsia="et-EE"/>
        </w:rPr>
      </w:pPr>
    </w:p>
    <w:p w14:paraId="6F05729B" w14:textId="77777777" w:rsidR="00F7218B" w:rsidRDefault="00F7218B" w:rsidP="00BA3EFA">
      <w:pPr>
        <w:pStyle w:val="ListParagraph"/>
        <w:rPr>
          <w:rFonts w:ascii="Times New Roman" w:hAnsi="Times New Roman"/>
          <w:sz w:val="24"/>
          <w:szCs w:val="24"/>
          <w:lang w:eastAsia="et-EE"/>
        </w:rPr>
      </w:pPr>
    </w:p>
    <w:p w14:paraId="3F0A9B12" w14:textId="77777777" w:rsidR="00F7218B" w:rsidRDefault="00F7218B" w:rsidP="00BA3EFA">
      <w:pPr>
        <w:pStyle w:val="ListParagraph"/>
        <w:rPr>
          <w:rFonts w:ascii="Times New Roman" w:hAnsi="Times New Roman"/>
          <w:sz w:val="24"/>
          <w:szCs w:val="24"/>
          <w:lang w:eastAsia="et-EE"/>
        </w:rPr>
      </w:pPr>
    </w:p>
    <w:p w14:paraId="14EBD7A2" w14:textId="77777777" w:rsidR="00F7218B" w:rsidRDefault="00F7218B" w:rsidP="00BA3EFA">
      <w:pPr>
        <w:pStyle w:val="ListParagraph"/>
        <w:rPr>
          <w:rFonts w:ascii="Times New Roman" w:hAnsi="Times New Roman"/>
          <w:sz w:val="24"/>
          <w:szCs w:val="24"/>
          <w:lang w:eastAsia="et-EE"/>
        </w:rPr>
      </w:pPr>
    </w:p>
    <w:p w14:paraId="36BC3061" w14:textId="77777777" w:rsidR="00FE010E" w:rsidRDefault="00FE010E" w:rsidP="003D04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6C98BA80" w14:textId="77777777" w:rsidR="00BA3EFA" w:rsidRDefault="00FE010E" w:rsidP="00FE01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(цифров подпис)</w:t>
      </w:r>
      <w:r>
        <w:rPr>
          <w:rFonts w:ascii="Times New Roman" w:hAnsi="Times New Roman"/>
          <w:sz w:val="24"/>
        </w:rPr>
        <w:tab/>
        <w:t>(цифров подпис)</w:t>
      </w:r>
    </w:p>
    <w:p w14:paraId="3A37A25B" w14:textId="6B7D5CD8" w:rsidR="00FE010E" w:rsidRPr="00B82536" w:rsidRDefault="00114E74" w:rsidP="00FE01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Rain Epler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Meelis Münt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035C5F98" w14:textId="435FBFE2" w:rsidR="00000801" w:rsidRDefault="00FE010E" w:rsidP="00FE01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Министър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Главен секретар</w:t>
      </w:r>
      <w:r>
        <w:rPr>
          <w:rFonts w:ascii="Times New Roman" w:hAnsi="Times New Roman"/>
          <w:sz w:val="24"/>
        </w:rPr>
        <w:tab/>
      </w:r>
    </w:p>
    <w:p w14:paraId="09CBF83A" w14:textId="77777777" w:rsidR="00000801" w:rsidRDefault="00000801" w:rsidP="00FE0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70FE90C6" w14:textId="77777777" w:rsidR="00000801" w:rsidRDefault="00000801" w:rsidP="00FE0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7104F59C" w14:textId="77777777" w:rsidR="00FE010E" w:rsidRPr="00B82536" w:rsidRDefault="00FE010E" w:rsidP="00FE01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64F6146" w14:textId="77777777" w:rsidR="00114E74" w:rsidRDefault="00114E74" w:rsidP="00F721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2. Изисквания за дизелово гориво, продавано за използване в превозни средства с дизелови двигатели</w:t>
      </w:r>
    </w:p>
    <w:p w14:paraId="0E53A129" w14:textId="77777777" w:rsidR="00084C96" w:rsidRPr="00076F4C" w:rsidRDefault="00FE010E" w:rsidP="00F721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12. Изисквания за етанолово гориво Е85, продавано за използване в превозни средства с бензинови двигатели </w:t>
      </w:r>
    </w:p>
    <w:p w14:paraId="395A567F" w14:textId="77777777" w:rsidR="00FE010E" w:rsidRDefault="00114E74" w:rsidP="003D04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Приложение 13. Изисквания за керосин, продаван за използване в превозни средства с дизелови двигатели</w:t>
      </w:r>
    </w:p>
    <w:p w14:paraId="59B50D3E" w14:textId="77777777" w:rsidR="0043764B" w:rsidRPr="0043764B" w:rsidRDefault="0043764B" w:rsidP="0043764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hAnsi="Times New Roman" w:cs="Mangal"/>
          <w:color w:val="000000"/>
          <w:kern w:val="3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Регламент № 73 на министъра на околната среда от 22 декември 2016 г.</w:t>
      </w:r>
    </w:p>
    <w:p w14:paraId="11C9EBD4" w14:textId="4B510CDB" w:rsidR="0043764B" w:rsidRPr="0043764B" w:rsidRDefault="0043764B" w:rsidP="0043764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hAnsi="Times New Roman" w:cs="Mangal"/>
          <w:color w:val="000000"/>
          <w:kern w:val="3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„Екологични изисквания за течни горива, критерии за устойчивост на биогоривата,</w:t>
      </w:r>
    </w:p>
    <w:p w14:paraId="0A68D180" w14:textId="77777777" w:rsidR="0043764B" w:rsidRPr="0043764B" w:rsidRDefault="0043764B" w:rsidP="0043764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hAnsi="Times New Roman" w:cs="Mangal"/>
          <w:color w:val="000000"/>
          <w:kern w:val="3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процедури за мониторинг и докладване на съответствието с екологичните изисквания за течни горива и</w:t>
      </w:r>
    </w:p>
    <w:p w14:paraId="7239D8CA" w14:textId="77777777" w:rsidR="0043764B" w:rsidRPr="0043764B" w:rsidRDefault="0043764B" w:rsidP="0043764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hAnsi="Times New Roman" w:cs="Mangal"/>
          <w:color w:val="000000"/>
          <w:kern w:val="3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методология за определяне на намаляването на емисиите на парникови газове</w:t>
      </w:r>
    </w:p>
    <w:p w14:paraId="303EAD8D" w14:textId="7F66F988" w:rsidR="0043764B" w:rsidRPr="0043764B" w:rsidRDefault="0043764B" w:rsidP="0043764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hAnsi="Times New Roman" w:cs="Mangal"/>
          <w:color w:val="000000"/>
          <w:kern w:val="3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от използването на биогорива и течни горива от биомаса“ </w:t>
      </w:r>
    </w:p>
    <w:p w14:paraId="6F94D0EA" w14:textId="77777777" w:rsidR="0043764B" w:rsidRPr="0043764B" w:rsidRDefault="0043764B" w:rsidP="0043764B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Приложение 12</w:t>
      </w:r>
    </w:p>
    <w:p w14:paraId="3B1F80EB" w14:textId="2C7FDDA7" w:rsidR="0043764B" w:rsidRPr="0043764B" w:rsidRDefault="0043764B" w:rsidP="0043764B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(в текста на министъра на околната среда xxxx)</w:t>
      </w:r>
    </w:p>
    <w:p w14:paraId="42A17E07" w14:textId="77777777" w:rsidR="0043764B" w:rsidRPr="0043764B" w:rsidRDefault="0043764B" w:rsidP="0043764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NewRomanPSMT" w:hAnsi="TimesNewRomanPSMT" w:cs="TimesNewRomanPSMT"/>
          <w:kern w:val="3"/>
          <w:lang w:eastAsia="zh-CN" w:bidi="hi-IN"/>
        </w:rPr>
      </w:pPr>
    </w:p>
    <w:p w14:paraId="486CB765" w14:textId="77777777" w:rsidR="0043764B" w:rsidRPr="0043764B" w:rsidRDefault="0043764B" w:rsidP="0043764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NewRomanPSMT" w:hAnsi="TimesNewRomanPSMT" w:cs="TimesNewRomanPSMT"/>
          <w:kern w:val="3"/>
          <w:lang w:eastAsia="zh-CN" w:bidi="hi-IN"/>
        </w:rPr>
      </w:pPr>
    </w:p>
    <w:p w14:paraId="0DC48A44" w14:textId="77777777" w:rsidR="0043764B" w:rsidRPr="0043764B" w:rsidRDefault="0043764B" w:rsidP="0043764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NewRomanPSMT" w:hAnsi="TimesNewRomanPSMT" w:cs="TimesNewRomanPSMT"/>
          <w:kern w:val="3"/>
          <w:lang w:eastAsia="zh-CN" w:bidi="hi-IN"/>
        </w:rPr>
      </w:pPr>
    </w:p>
    <w:p w14:paraId="47F90DBF" w14:textId="77777777" w:rsidR="0043764B" w:rsidRPr="0043764B" w:rsidRDefault="0043764B" w:rsidP="0043764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NewRomanPSMT" w:hAnsi="TimesNewRomanPSMT" w:cs="TimesNewRomanPSMT"/>
          <w:kern w:val="3"/>
          <w:lang w:eastAsia="zh-CN" w:bidi="hi-IN"/>
        </w:rPr>
      </w:pPr>
    </w:p>
    <w:p w14:paraId="38913752" w14:textId="77777777" w:rsidR="0043764B" w:rsidRPr="0043764B" w:rsidRDefault="0043764B" w:rsidP="0043764B">
      <w:pPr>
        <w:widowControl w:val="0"/>
        <w:tabs>
          <w:tab w:val="left" w:pos="5670"/>
        </w:tabs>
        <w:suppressAutoHyphens/>
        <w:autoSpaceDN w:val="0"/>
        <w:spacing w:after="120" w:line="240" w:lineRule="auto"/>
        <w:jc w:val="center"/>
        <w:textAlignment w:val="baseline"/>
        <w:rPr>
          <w:rFonts w:ascii="Times New Roman" w:hAnsi="Times New Roman" w:cs="Mangal"/>
          <w:b/>
          <w:bCs/>
          <w:color w:val="000000"/>
          <w:kern w:val="3"/>
          <w:sz w:val="24"/>
          <w:szCs w:val="24"/>
        </w:rPr>
      </w:pPr>
      <w:r>
        <w:rPr>
          <w:rFonts w:ascii="TimesNewRomanPSMT" w:hAnsi="TimesNewRomanPSMT"/>
          <w:b/>
        </w:rPr>
        <w:t>ИЗИСКВАНИЯ ЗА ЕТАНОЛОВО ГОРИВО Е85, ПРОДАВАНО ЗА ИЗПОЛЗВАНЕ В ПРЕВОЗНИ СРЕДСТВА С БЕНЗИНОВИ ДВИГАТЕЛИ</w:t>
      </w:r>
    </w:p>
    <w:p w14:paraId="360423F3" w14:textId="77777777" w:rsidR="0043764B" w:rsidRPr="0043764B" w:rsidRDefault="0043764B" w:rsidP="0043764B">
      <w:pPr>
        <w:widowControl w:val="0"/>
        <w:tabs>
          <w:tab w:val="left" w:pos="567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EUAlbertina, EUAlbertina" w:hAnsi="EUAlbertina, EUAlbertina" w:cs="EUAlbertina, EUAlbertina"/>
          <w:color w:val="000000"/>
          <w:kern w:val="3"/>
          <w:sz w:val="24"/>
          <w:szCs w:val="24"/>
          <w:lang w:eastAsia="zh-CN"/>
        </w:rPr>
      </w:pPr>
    </w:p>
    <w:tbl>
      <w:tblPr>
        <w:tblW w:w="9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6"/>
        <w:gridCol w:w="1418"/>
        <w:gridCol w:w="1843"/>
        <w:gridCol w:w="1844"/>
      </w:tblGrid>
      <w:tr w:rsidR="0043764B" w:rsidRPr="0043764B" w14:paraId="753FD256" w14:textId="77777777" w:rsidTr="00B352CD">
        <w:tc>
          <w:tcPr>
            <w:tcW w:w="40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3EEFA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Показател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3D485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Мерна единица</w:t>
            </w: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CDB24" w14:textId="40672443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Изискване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</w:tr>
      <w:tr w:rsidR="0043764B" w:rsidRPr="0043764B" w14:paraId="183DE753" w14:textId="77777777" w:rsidTr="00B352CD">
        <w:tc>
          <w:tcPr>
            <w:tcW w:w="40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51A6A" w14:textId="77777777" w:rsidR="0043764B" w:rsidRPr="0043764B" w:rsidRDefault="0043764B" w:rsidP="0043764B">
            <w:pPr>
              <w:spacing w:after="160" w:line="259" w:lineRule="auto"/>
              <w:rPr>
                <w:rFonts w:eastAsiaTheme="minorHAnsi" w:cstheme="minorBidi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32103" w14:textId="77777777" w:rsidR="0043764B" w:rsidRPr="0043764B" w:rsidRDefault="0043764B" w:rsidP="0043764B">
            <w:pPr>
              <w:spacing w:after="160" w:line="259" w:lineRule="auto"/>
              <w:rPr>
                <w:rFonts w:eastAsiaTheme="minorHAnsi" w:cstheme="minorBidi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63505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мин.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57D0537" w14:textId="4FE6FAF3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макс.</w:t>
            </w:r>
          </w:p>
        </w:tc>
      </w:tr>
      <w:tr w:rsidR="0043764B" w:rsidRPr="0043764B" w14:paraId="2E657D4B" w14:textId="77777777" w:rsidTr="00B352CD">
        <w:tc>
          <w:tcPr>
            <w:tcW w:w="4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0148D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Плътност (при 15 °C)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11DF2" w14:textId="17E6ACF3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кг/м³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693A6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755,0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B0CC4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800,0</w:t>
            </w:r>
          </w:p>
        </w:tc>
      </w:tr>
      <w:tr w:rsidR="0043764B" w:rsidRPr="0043764B" w14:paraId="51385918" w14:textId="77777777" w:rsidTr="00B352CD">
        <w:tc>
          <w:tcPr>
            <w:tcW w:w="40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461AC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Устойчивост на окисляване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3A92D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мин.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DE4D5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0B625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43764B" w:rsidRPr="0043764B" w14:paraId="65958F79" w14:textId="77777777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EDBA3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Корозия при изпитване на медна плоча (3 часа при 50 °C)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E7F7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клас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BA9FF" w14:textId="2BC44EA6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клас 1</w:t>
            </w:r>
          </w:p>
        </w:tc>
      </w:tr>
      <w:tr w:rsidR="0043764B" w:rsidRPr="0043764B" w14:paraId="208ADF5C" w14:textId="77777777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E0E1E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Обща киселинност (изразена като оцетна киселина)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063B8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фракция на масата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E8D58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13A6B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</w:tr>
      <w:tr w:rsidR="0043764B" w:rsidRPr="0043764B" w14:paraId="7991AD28" w14:textId="77777777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780A7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Електрическа проводимост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F2AEF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µS/cm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EE95F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B8D1F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1,50</w:t>
            </w:r>
          </w:p>
        </w:tc>
      </w:tr>
      <w:tr w:rsidR="0043764B" w:rsidRPr="0043764B" w14:paraId="5DD054BC" w14:textId="77777777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CE1FF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Съдържание на метанол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6E740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% от обема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26682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33E0D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</w:tr>
      <w:tr w:rsidR="0043764B" w:rsidRPr="0043764B" w14:paraId="154FB89B" w14:textId="77777777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F8C3D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Съдържание на високо наситени моноалкохоли (C3-C5)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3AEC4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% от обема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46E4C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80BF6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6,0</w:t>
            </w:r>
          </w:p>
        </w:tc>
      </w:tr>
      <w:tr w:rsidR="0043764B" w:rsidRPr="0043764B" w14:paraId="45F24EC6" w14:textId="77777777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9DCCA" w14:textId="0B850ADD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Външен 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7F9FD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E3920" w14:textId="7FEB65AF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бистро и безцветно</w:t>
            </w:r>
          </w:p>
        </w:tc>
      </w:tr>
      <w:tr w:rsidR="0043764B" w:rsidRPr="0043764B" w14:paraId="1D00BDA9" w14:textId="77777777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4ED13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Съдържание на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7E85D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фракция на масата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A185F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5AD28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</w:tr>
      <w:tr w:rsidR="0043764B" w:rsidRPr="0043764B" w14:paraId="4856CA9C" w14:textId="77777777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8C5F9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Съдържание на неорганични хлориди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FC988" w14:textId="5DCDF6DA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(мг/кг)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34BB6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C4EC6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1,2</w:t>
            </w:r>
          </w:p>
        </w:tc>
      </w:tr>
      <w:tr w:rsidR="0043764B" w:rsidRPr="0043764B" w14:paraId="40991CAE" w14:textId="77777777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7A3DB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Съдържание на фосфор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5D296" w14:textId="7C6FF904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мг/л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CB005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9561C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0,15</w:t>
            </w:r>
          </w:p>
        </w:tc>
      </w:tr>
      <w:tr w:rsidR="0043764B" w:rsidRPr="0043764B" w14:paraId="34FD8F63" w14:textId="77777777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E1501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Съдържание на сяра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8A060" w14:textId="171C50EB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(мг/кг)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D7AFC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3F5E7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</w:tr>
      <w:tr w:rsidR="0043764B" w:rsidRPr="0043764B" w14:paraId="3D78903E" w14:textId="77777777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29517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Съдържание на сулфати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E822E" w14:textId="586D7C88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(мг/кг)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4C4B3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AE463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2,6</w:t>
            </w:r>
          </w:p>
        </w:tc>
      </w:tr>
      <w:tr w:rsidR="0043764B" w:rsidRPr="0043764B" w14:paraId="711DC977" w14:textId="77777777" w:rsidTr="00B352CD">
        <w:tc>
          <w:tcPr>
            <w:tcW w:w="9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42720A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Класове на волатилност през зимата</w:t>
            </w:r>
          </w:p>
        </w:tc>
      </w:tr>
      <w:tr w:rsidR="0043764B" w:rsidRPr="0043764B" w14:paraId="2D4250F2" w14:textId="77777777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6C049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Налягане на парите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7348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kPa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264EE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6B4C8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80,0</w:t>
            </w:r>
          </w:p>
        </w:tc>
      </w:tr>
      <w:tr w:rsidR="0043764B" w:rsidRPr="0043764B" w14:paraId="0204CE6D" w14:textId="77777777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82A28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Съдържание на етанол и по-високо наситени алкохоли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61CFD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hAnsi="Calibri" w:cs="Calibri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% от обема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31BA8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8DEB6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</w:tr>
      <w:tr w:rsidR="0043764B" w:rsidRPr="0043764B" w14:paraId="3241A9AF" w14:textId="77777777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FEB11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Класове на волатилност през лятото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998E3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AFF4D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107B6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3764B" w:rsidRPr="0043764B" w14:paraId="366EB46A" w14:textId="77777777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76CE0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Налягане на парите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8A018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kPa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2A6F0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35,0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B2671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60,0</w:t>
            </w:r>
          </w:p>
        </w:tc>
      </w:tr>
      <w:tr w:rsidR="0043764B" w:rsidRPr="0043764B" w14:paraId="5F8BC675" w14:textId="77777777" w:rsidTr="00B352CD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C079F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Съдържание на етанол и по-високо наситени алкохоли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D32AE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hAnsi="Calibri" w:cs="Calibri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% от обема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E27D5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B027F" w14:textId="77777777" w:rsidR="0043764B" w:rsidRPr="0043764B" w:rsidRDefault="0043764B" w:rsidP="0043764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</w:tr>
    </w:tbl>
    <w:p w14:paraId="10496E51" w14:textId="77777777" w:rsidR="0043764B" w:rsidRPr="0043764B" w:rsidRDefault="0043764B" w:rsidP="0043764B">
      <w:pPr>
        <w:widowControl w:val="0"/>
        <w:tabs>
          <w:tab w:val="left" w:pos="567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Mangal"/>
          <w:color w:val="000000"/>
          <w:kern w:val="3"/>
          <w:sz w:val="24"/>
          <w:szCs w:val="24"/>
          <w:lang w:eastAsia="zh-CN" w:bidi="hi-IN"/>
        </w:rPr>
      </w:pPr>
    </w:p>
    <w:p w14:paraId="6C19DDE8" w14:textId="7B4F5913" w:rsidR="0043764B" w:rsidRPr="0043764B" w:rsidRDefault="0043764B" w:rsidP="0043764B">
      <w:pPr>
        <w:widowControl w:val="0"/>
        <w:tabs>
          <w:tab w:val="left" w:pos="5670"/>
        </w:tabs>
        <w:suppressAutoHyphens/>
        <w:autoSpaceDE w:val="0"/>
        <w:autoSpaceDN w:val="0"/>
        <w:spacing w:after="0" w:line="240" w:lineRule="auto"/>
        <w:textAlignment w:val="baseline"/>
        <w:rPr>
          <w:rFonts w:ascii="EUAlbertina, EUAlbertina" w:hAnsi="EUAlbertina, EUAlbertina" w:cs="EUAlbertina, EUAlbertina"/>
          <w:color w:val="000000"/>
          <w:kern w:val="3"/>
          <w:sz w:val="24"/>
          <w:szCs w:val="24"/>
        </w:rPr>
      </w:pPr>
      <w:r>
        <w:rPr>
          <w:rFonts w:ascii="EUAlbertina, EUAlbertina" w:hAnsi="EUAlbertina, EUAlbertina"/>
          <w:color w:val="000000"/>
          <w:sz w:val="24"/>
          <w:vertAlign w:val="superscript"/>
        </w:rPr>
        <w:t>1</w:t>
      </w:r>
      <w:r>
        <w:rPr>
          <w:rFonts w:ascii="EUAlbertina, EUAlbertina" w:hAnsi="EUAlbertina, EUAlbertina"/>
          <w:color w:val="000000"/>
          <w:sz w:val="24"/>
        </w:rPr>
        <w:t xml:space="preserve"> методи и условия за изпитване, определени в стандарта за качество EVS-EN 15293, се използват за проверка на съответствието и решаването на несъгласията.</w:t>
      </w:r>
    </w:p>
    <w:p w14:paraId="37630E3C" w14:textId="77777777" w:rsidR="0043764B" w:rsidRPr="0043764B" w:rsidRDefault="0043764B" w:rsidP="0043764B">
      <w:pPr>
        <w:widowControl w:val="0"/>
        <w:tabs>
          <w:tab w:val="left" w:pos="5670"/>
        </w:tabs>
        <w:suppressAutoHyphens/>
        <w:autoSpaceDE w:val="0"/>
        <w:autoSpaceDN w:val="0"/>
        <w:spacing w:after="0" w:line="240" w:lineRule="auto"/>
        <w:textAlignment w:val="baseline"/>
        <w:rPr>
          <w:rFonts w:ascii="EUAlbertina, EUAlbertina" w:hAnsi="EUAlbertina, EUAlbertina" w:cs="EUAlbertina, EUAlbertina"/>
          <w:color w:val="000000"/>
          <w:kern w:val="3"/>
          <w:sz w:val="24"/>
          <w:szCs w:val="24"/>
          <w:lang w:eastAsia="zh-CN"/>
        </w:rPr>
      </w:pPr>
    </w:p>
    <w:p w14:paraId="6E25DE7F" w14:textId="77777777" w:rsidR="0043764B" w:rsidRPr="0043764B" w:rsidRDefault="0043764B" w:rsidP="0043764B">
      <w:pPr>
        <w:widowControl w:val="0"/>
        <w:tabs>
          <w:tab w:val="left" w:pos="567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EUAlbertina, EUAlbertina" w:hAnsi="EUAlbertina, EUAlbertina" w:cs="EUAlbertina, EUAlbertina"/>
          <w:color w:val="000000"/>
          <w:kern w:val="3"/>
          <w:sz w:val="24"/>
          <w:szCs w:val="24"/>
          <w:lang w:eastAsia="zh-CN"/>
        </w:rPr>
      </w:pPr>
    </w:p>
    <w:p w14:paraId="3DD5B203" w14:textId="77777777" w:rsidR="0043764B" w:rsidRPr="0043764B" w:rsidRDefault="0043764B" w:rsidP="0043764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NewRomanPS-BoldMT" w:hAnsi="TimesNewRomanPS-BoldMT" w:cs="TimesNewRomanPS-BoldMT"/>
          <w:b/>
          <w:bCs/>
          <w:kern w:val="3"/>
          <w:sz w:val="24"/>
          <w:szCs w:val="24"/>
          <w:lang w:eastAsia="zh-CN" w:bidi="hi-IN"/>
        </w:rPr>
      </w:pPr>
    </w:p>
    <w:p w14:paraId="4A1AEAF1" w14:textId="77777777" w:rsidR="0043764B" w:rsidRDefault="0043764B" w:rsidP="003D04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sectPr w:rsidR="00437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, 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128AC"/>
    <w:multiLevelType w:val="hybridMultilevel"/>
    <w:tmpl w:val="626406D8"/>
    <w:lvl w:ilvl="0" w:tplc="F2983ED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08"/>
    <w:rsid w:val="00000801"/>
    <w:rsid w:val="00064932"/>
    <w:rsid w:val="00076F4C"/>
    <w:rsid w:val="00084C96"/>
    <w:rsid w:val="000F5B44"/>
    <w:rsid w:val="00114E74"/>
    <w:rsid w:val="001332DC"/>
    <w:rsid w:val="0013410D"/>
    <w:rsid w:val="00174CC4"/>
    <w:rsid w:val="001D5B49"/>
    <w:rsid w:val="001E6C97"/>
    <w:rsid w:val="002056E2"/>
    <w:rsid w:val="00253726"/>
    <w:rsid w:val="002630EC"/>
    <w:rsid w:val="002D0AE3"/>
    <w:rsid w:val="00382F28"/>
    <w:rsid w:val="003D04F7"/>
    <w:rsid w:val="00411BC4"/>
    <w:rsid w:val="0043764B"/>
    <w:rsid w:val="004D6BD6"/>
    <w:rsid w:val="005E4AC3"/>
    <w:rsid w:val="00621E0C"/>
    <w:rsid w:val="006B49B8"/>
    <w:rsid w:val="00742124"/>
    <w:rsid w:val="009E0E21"/>
    <w:rsid w:val="00A443D4"/>
    <w:rsid w:val="00A6186A"/>
    <w:rsid w:val="00AA034A"/>
    <w:rsid w:val="00BA3EFA"/>
    <w:rsid w:val="00BF1A08"/>
    <w:rsid w:val="00C2415D"/>
    <w:rsid w:val="00C4068B"/>
    <w:rsid w:val="00CD2084"/>
    <w:rsid w:val="00D01879"/>
    <w:rsid w:val="00D34794"/>
    <w:rsid w:val="00D954F6"/>
    <w:rsid w:val="00E21625"/>
    <w:rsid w:val="00E63526"/>
    <w:rsid w:val="00F15FDF"/>
    <w:rsid w:val="00F7218B"/>
    <w:rsid w:val="00FD7BAA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DF53C"/>
  <w15:chartTrackingRefBased/>
  <w15:docId w15:val="{125A5BD7-2618-41FC-8892-18044EB4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4F7"/>
    <w:pPr>
      <w:spacing w:after="20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D04F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04F7"/>
    <w:pPr>
      <w:spacing w:after="120"/>
    </w:pPr>
  </w:style>
  <w:style w:type="table" w:styleId="TableGrid">
    <w:name w:val="Table Grid"/>
    <w:basedOn w:val="TableNormal"/>
    <w:uiPriority w:val="39"/>
    <w:rsid w:val="003D04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5E4AC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EUAlbertina, EUAlbertina" w:eastAsia="Times New Roman" w:hAnsi="EUAlbertina, EUAlbertina" w:cs="EUAlbertina, EUAlbertina"/>
      <w:color w:val="000000"/>
      <w:kern w:val="3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E6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Karmo Kübarsepp</dc:creator>
  <cp:keywords/>
  <dc:description/>
  <cp:lastModifiedBy>Dimitris Dimitriadis</cp:lastModifiedBy>
  <cp:revision>3</cp:revision>
  <dcterms:created xsi:type="dcterms:W3CDTF">2021-02-23T13:04:00Z</dcterms:created>
  <dcterms:modified xsi:type="dcterms:W3CDTF">2021-03-08T17:24:00Z</dcterms:modified>
</cp:coreProperties>
</file>