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04F7" w:rsidRDefault="003D04F7" w:rsidP="003D04F7">
      <w:pPr>
        <w:spacing w:after="0"/>
        <w:jc w:val="right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DRŽAVNI ZAKON</w:t>
      </w:r>
    </w:p>
    <w:p w:rsidR="003D04F7" w:rsidRDefault="003D04F7" w:rsidP="003D04F7">
      <w:pPr>
        <w:spacing w:after="0"/>
        <w:jc w:val="right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XX/xx/202x</w:t>
      </w:r>
    </w:p>
    <w:p w:rsidR="003D04F7" w:rsidRDefault="003D04F7" w:rsidP="003D04F7">
      <w:pPr>
        <w:spacing w:after="0"/>
        <w:jc w:val="right"/>
      </w:pPr>
    </w:p>
    <w:p w:rsidR="003D04F7" w:rsidRDefault="003D04F7" w:rsidP="003D04F7">
      <w:pPr>
        <w:spacing w:after="0"/>
        <w:jc w:val="center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UREDBA MINISTRA</w:t>
      </w:r>
    </w:p>
    <w:p w:rsidR="003D04F7" w:rsidRDefault="003D04F7" w:rsidP="003D04F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04F7" w:rsidRDefault="003D04F7" w:rsidP="003D04F7">
      <w:pPr>
        <w:spacing w:after="0"/>
        <w:jc w:val="center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UREDBA</w:t>
      </w:r>
    </w:p>
    <w:p w:rsidR="003D04F7" w:rsidRDefault="003D04F7" w:rsidP="003D0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4F7" w:rsidRDefault="003D04F7" w:rsidP="003D04F7">
      <w:pPr>
        <w:spacing w:after="0"/>
        <w:ind w:left="5387" w:hanging="5387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Talin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……………….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Ne..................</w:t>
      </w:r>
    </w:p>
    <w:p w:rsidR="003D04F7" w:rsidRDefault="003D04F7" w:rsidP="003D0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4F7" w:rsidRDefault="003D04F7" w:rsidP="003D04F7">
      <w:pPr>
        <w:pStyle w:val="Standard"/>
        <w:jc w:val="both"/>
        <w:rPr>
          <w:b/>
          <w:bCs/>
          <w:rFonts w:cs="Times New Roman"/>
        </w:rPr>
      </w:pPr>
      <w:r>
        <w:rPr>
          <w:b/>
        </w:rPr>
        <w:t xml:space="preserve">Sprememba Uredbe št. 73 ministra za okolje z dne 22. decembra 2016</w:t>
      </w:r>
    </w:p>
    <w:p w:rsidR="003D04F7" w:rsidRDefault="003D04F7" w:rsidP="003D04F7">
      <w:pPr>
        <w:pStyle w:val="Standard"/>
        <w:jc w:val="both"/>
        <w:rPr>
          <w:rFonts w:cs="Times New Roman"/>
        </w:rPr>
      </w:pPr>
      <w:r>
        <w:rPr>
          <w:b/>
        </w:rPr>
        <w:t xml:space="preserve">„Okoljske zahteve za tekoča goriva,</w:t>
      </w:r>
    </w:p>
    <w:p w:rsidR="003D04F7" w:rsidRDefault="003D04F7" w:rsidP="003D04F7">
      <w:pPr>
        <w:pStyle w:val="Standard"/>
        <w:jc w:val="both"/>
        <w:rPr>
          <w:b/>
          <w:bCs/>
          <w:rFonts w:cs="Times New Roman"/>
        </w:rPr>
      </w:pPr>
      <w:r>
        <w:rPr>
          <w:b/>
        </w:rPr>
        <w:t xml:space="preserve">trajnostna merila za biogoriva, postopki za</w:t>
      </w:r>
    </w:p>
    <w:p w:rsidR="003D04F7" w:rsidRDefault="003D04F7" w:rsidP="003D04F7">
      <w:pPr>
        <w:pStyle w:val="Standard"/>
        <w:jc w:val="both"/>
        <w:rPr>
          <w:b/>
          <w:bCs/>
          <w:rFonts w:cs="Times New Roman"/>
        </w:rPr>
      </w:pPr>
      <w:r>
        <w:rPr>
          <w:b/>
        </w:rPr>
        <w:t xml:space="preserve">spremljanje in poročanje o skladnosti z okoljskimi zahtevami za tekoča goriva</w:t>
      </w:r>
    </w:p>
    <w:p w:rsidR="003D04F7" w:rsidRDefault="003D04F7" w:rsidP="003D04F7">
      <w:pPr>
        <w:pStyle w:val="Standard"/>
        <w:jc w:val="both"/>
        <w:rPr>
          <w:b/>
          <w:bCs/>
          <w:rFonts w:cs="Times New Roman"/>
        </w:rPr>
      </w:pPr>
      <w:r>
        <w:rPr>
          <w:b/>
        </w:rPr>
        <w:t xml:space="preserve">in metodologija za določanje</w:t>
      </w:r>
    </w:p>
    <w:p w:rsidR="003D04F7" w:rsidRDefault="003D04F7" w:rsidP="003D04F7">
      <w:pPr>
        <w:pStyle w:val="Standard"/>
        <w:jc w:val="both"/>
        <w:rPr>
          <w:rFonts w:cs="Times New Roman"/>
        </w:rPr>
      </w:pPr>
      <w:r>
        <w:rPr>
          <w:b/>
        </w:rPr>
        <w:t xml:space="preserve">zmanjšanja emisij toplogrednih plinov</w:t>
      </w:r>
    </w:p>
    <w:p w:rsidR="003D04F7" w:rsidRDefault="003D04F7" w:rsidP="003D04F7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iz uporabe pogonskih biogoriv in tekočih biogoriv</w:t>
      </w:r>
      <w:r>
        <w:rPr>
          <w:b/>
          <w:sz w:val="24"/>
          <w:vertAlign w:val="superscript"/>
          <w:rFonts w:ascii="Times New Roman" w:hAnsi="Times New Roman"/>
        </w:rPr>
        <w:t xml:space="preserve">1</w:t>
      </w:r>
      <w:r>
        <w:rPr>
          <w:b/>
          <w:sz w:val="24"/>
          <w:rFonts w:ascii="Times New Roman" w:hAnsi="Times New Roman"/>
        </w:rPr>
        <w:t xml:space="preserve">“</w:t>
      </w:r>
    </w:p>
    <w:p w:rsidR="003D04F7" w:rsidRDefault="003D04F7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F7" w:rsidRDefault="003D04F7" w:rsidP="003D04F7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Uredba je določena na podlagi pododdelka 120 (1) Zakona o zaščiti zraka v atmosferi.</w:t>
      </w:r>
    </w:p>
    <w:p w:rsidR="003D04F7" w:rsidRDefault="003D04F7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3EFA" w:rsidRDefault="00BA3EFA" w:rsidP="003D04F7">
      <w:pPr>
        <w:pStyle w:val="Standard"/>
        <w:tabs>
          <w:tab w:val="left" w:pos="4395"/>
        </w:tabs>
        <w:spacing w:before="8" w:after="8"/>
        <w:jc w:val="both"/>
      </w:pPr>
    </w:p>
    <w:p w:rsidR="003D04F7" w:rsidRDefault="003D04F7" w:rsidP="003D04F7">
      <w:pPr>
        <w:pStyle w:val="Standard"/>
        <w:tabs>
          <w:tab w:val="left" w:pos="4395"/>
        </w:tabs>
        <w:spacing w:before="8" w:after="8"/>
        <w:jc w:val="both"/>
      </w:pPr>
      <w:r>
        <w:t xml:space="preserve">Uredba št. 73 ministra za okolje z dne 22. decembra 2016 „Okoljske zahteve za tekoča goriva, trajnostna merila za biogoriva, postopki za spremljanje in poročanje o skladnosti z okoljskimi zahtevami za tekoča goriva in metodologija za določanje zmanjšanja emisij toplogrednih plinov iz uporabe pogonskih biogoriv in tekočih biogoriv“ se spremeni:</w:t>
      </w:r>
    </w:p>
    <w:p w:rsidR="003D04F7" w:rsidRDefault="003D04F7" w:rsidP="003D04F7">
      <w:pPr>
        <w:pStyle w:val="Standard"/>
        <w:tabs>
          <w:tab w:val="left" w:pos="4395"/>
        </w:tabs>
        <w:spacing w:before="8" w:after="8"/>
        <w:jc w:val="both"/>
      </w:pPr>
    </w:p>
    <w:p w:rsidR="000F5B44" w:rsidRDefault="000F5B44" w:rsidP="00F7218B">
      <w:pPr>
        <w:pStyle w:val="Standard"/>
        <w:tabs>
          <w:tab w:val="left" w:pos="4395"/>
        </w:tabs>
        <w:spacing w:before="8" w:after="8"/>
        <w:jc w:val="both"/>
      </w:pPr>
    </w:p>
    <w:p w:rsidR="0013410D" w:rsidRDefault="00FE010E" w:rsidP="002D0AE3">
      <w:pPr>
        <w:pStyle w:val="Standard"/>
        <w:numPr>
          <w:ilvl w:val="0"/>
          <w:numId w:val="1"/>
        </w:numPr>
        <w:tabs>
          <w:tab w:val="left" w:pos="4395"/>
        </w:tabs>
        <w:spacing w:before="8" w:after="8"/>
        <w:ind w:left="357"/>
        <w:jc w:val="both"/>
      </w:pPr>
      <w:r>
        <w:t xml:space="preserve">Priloga 2 k uredbi se preoblikuje (priložena);</w:t>
      </w:r>
    </w:p>
    <w:p w:rsidR="00114E74" w:rsidRDefault="00114E74" w:rsidP="00114E74">
      <w:pPr>
        <w:pStyle w:val="Standard"/>
        <w:numPr>
          <w:ilvl w:val="0"/>
          <w:numId w:val="1"/>
        </w:numPr>
        <w:tabs>
          <w:tab w:val="left" w:pos="4395"/>
        </w:tabs>
        <w:spacing w:before="8" w:after="8"/>
        <w:ind w:left="357"/>
        <w:jc w:val="both"/>
      </w:pPr>
      <w:r>
        <w:t xml:space="preserve">Priloga 12 k uredbi se preoblikuje (priložena);</w:t>
      </w:r>
    </w:p>
    <w:p w:rsidR="00114E74" w:rsidRDefault="00114E74" w:rsidP="00114E74">
      <w:pPr>
        <w:pStyle w:val="Standard"/>
        <w:numPr>
          <w:ilvl w:val="0"/>
          <w:numId w:val="1"/>
        </w:numPr>
        <w:tabs>
          <w:tab w:val="left" w:pos="4395"/>
        </w:tabs>
        <w:spacing w:before="8" w:after="8"/>
        <w:ind w:left="357"/>
        <w:jc w:val="both"/>
      </w:pPr>
      <w:r>
        <w:t xml:space="preserve">Priloga 13 k uredbi se preoblikuje (priložena).</w:t>
      </w:r>
    </w:p>
    <w:p w:rsidR="000F5B44" w:rsidRDefault="000F5B44" w:rsidP="000F5B44">
      <w:pPr>
        <w:pStyle w:val="Standard"/>
        <w:tabs>
          <w:tab w:val="left" w:pos="4395"/>
        </w:tabs>
        <w:spacing w:before="8" w:after="8"/>
        <w:jc w:val="both"/>
        <w:rPr>
          <w:lang w:eastAsia="et-EE"/>
        </w:rPr>
      </w:pPr>
    </w:p>
    <w:p w:rsidR="00BA3EFA" w:rsidRDefault="00BA3EFA" w:rsidP="00BA3EFA">
      <w:pPr>
        <w:pStyle w:val="Loendilik"/>
        <w:rPr>
          <w:rFonts w:ascii="Times New Roman" w:hAnsi="Times New Roman"/>
          <w:sz w:val="24"/>
          <w:szCs w:val="24"/>
          <w:lang w:eastAsia="et-EE"/>
        </w:rPr>
      </w:pPr>
    </w:p>
    <w:p w:rsidR="00F7218B" w:rsidRDefault="00F7218B" w:rsidP="00BA3EFA">
      <w:pPr>
        <w:pStyle w:val="Loendilik"/>
        <w:rPr>
          <w:rFonts w:ascii="Times New Roman" w:hAnsi="Times New Roman"/>
          <w:sz w:val="24"/>
          <w:szCs w:val="24"/>
          <w:lang w:eastAsia="et-EE"/>
        </w:rPr>
      </w:pPr>
    </w:p>
    <w:p w:rsidR="00F7218B" w:rsidRDefault="00F7218B" w:rsidP="00BA3EFA">
      <w:pPr>
        <w:pStyle w:val="Loendilik"/>
        <w:rPr>
          <w:rFonts w:ascii="Times New Roman" w:hAnsi="Times New Roman"/>
          <w:sz w:val="24"/>
          <w:szCs w:val="24"/>
          <w:lang w:eastAsia="et-EE"/>
        </w:rPr>
      </w:pPr>
    </w:p>
    <w:p w:rsidR="00F7218B" w:rsidRDefault="00F7218B" w:rsidP="00BA3EFA">
      <w:pPr>
        <w:pStyle w:val="Loendilik"/>
        <w:rPr>
          <w:rFonts w:ascii="Times New Roman" w:hAnsi="Times New Roman"/>
          <w:sz w:val="24"/>
          <w:szCs w:val="24"/>
          <w:lang w:eastAsia="et-EE"/>
        </w:rPr>
      </w:pPr>
    </w:p>
    <w:p w:rsidR="00FE010E" w:rsidRDefault="00FE010E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BA3EFA" w:rsidRDefault="00FE010E" w:rsidP="00FE010E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(digitalno podpisano)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(digitalno podpisano)</w:t>
      </w:r>
    </w:p>
    <w:p w:rsidR="00FE010E" w:rsidRPr="00B82536" w:rsidRDefault="00114E74" w:rsidP="00FE010E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Rain Epler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Meelis Münt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</w:p>
    <w:p w:rsidR="00000801" w:rsidRDefault="00FE010E" w:rsidP="00FE010E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Minister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Generalni sekretar</w:t>
      </w:r>
      <w:r>
        <w:rPr>
          <w:sz w:val="24"/>
          <w:rFonts w:ascii="Times New Roman" w:hAnsi="Times New Roman"/>
        </w:rPr>
        <w:tab/>
      </w:r>
    </w:p>
    <w:p w:rsidR="00000801" w:rsidRDefault="00000801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000801" w:rsidRDefault="00000801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FE010E" w:rsidRPr="00B82536" w:rsidRDefault="00FE010E" w:rsidP="00FE010E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</w:p>
    <w:p w:rsidR="00114E74" w:rsidRDefault="00114E74" w:rsidP="00F7218B">
      <w:pPr>
        <w:rPr>
          <w:sz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Priloga 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Zahteve za dizelsko gorivo, ki se prodaja za uporabo v vozilih z dizelskimi motorji</w:t>
      </w:r>
    </w:p>
    <w:p w:rsidR="00084C96" w:rsidRPr="00076F4C" w:rsidRDefault="00FE010E" w:rsidP="00F7218B">
      <w:pPr>
        <w:rPr>
          <w:sz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Priloga 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Zahteve za etanolsko gorivo E85, ki se prodaja za uporabo v vozilih z bencinskimi motorji</w:t>
      </w:r>
      <w:r>
        <w:rPr>
          <w:sz w:val="24"/>
          <w:rFonts w:ascii="Times New Roman" w:hAnsi="Times New Roman"/>
        </w:rPr>
        <w:t xml:space="preserve"> </w:t>
      </w:r>
    </w:p>
    <w:p w:rsidR="00FE010E" w:rsidRDefault="00114E74" w:rsidP="003D04F7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Priloga 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Zahteve za kerozin, ki se prodaja za uporabo v vozilih z dizelskimi motorji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Uredba št. 73 ministra za okolje z dne 22. decembra 2016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„Okoljske zahteve za tekoča goriva, trajnostna merila za biogoriva,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postopki za spremljanje in poročanje o skladnosti z okoljskimi zahtevami za tekoča goriva in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metodologija za določanje zmanjšanja emisij toplogrednih plinov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iz uporabe pogonskih biogoriv in tekočih biogoriv“</w:t>
      </w:r>
      <w:r>
        <w:rPr>
          <w:color w:val="000000"/>
          <w:sz w:val="24"/>
          <w:rFonts w:ascii="Times New Roman" w:hAnsi="Times New Roman"/>
        </w:rPr>
        <w:t xml:space="preserve"> </w:t>
      </w:r>
    </w:p>
    <w:p w:rsidR="0043764B" w:rsidRPr="0043764B" w:rsidRDefault="0043764B" w:rsidP="0043764B">
      <w:pPr>
        <w:spacing w:after="0" w:line="240" w:lineRule="auto"/>
        <w:jc w:val="right"/>
        <w:rPr>
          <w:color w:val="000000"/>
          <w:sz w:val="24"/>
          <w:rFonts w:ascii="Times New Roman" w:eastAsiaTheme="minorHAnsi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Priloga 12</w:t>
      </w:r>
    </w:p>
    <w:p w:rsidR="0043764B" w:rsidRPr="0043764B" w:rsidRDefault="0043764B" w:rsidP="0043764B">
      <w:pPr>
        <w:spacing w:after="0" w:line="240" w:lineRule="auto"/>
        <w:jc w:val="right"/>
        <w:rPr>
          <w:color w:val="000000"/>
          <w:sz w:val="24"/>
          <w:rFonts w:ascii="Times New Roman" w:eastAsiaTheme="minorHAnsi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(v besedilu ministra za okolje xxxx)</w:t>
      </w: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N w:val="0"/>
        <w:spacing w:after="120" w:line="240" w:lineRule="auto"/>
        <w:jc w:val="center"/>
        <w:textAlignment w:val="baseline"/>
        <w:rPr>
          <w:b/>
          <w:bCs/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b/>
          <w:rFonts w:ascii="TimesNewRomanPSMT" w:hAnsi="TimesNewRomanPSMT"/>
        </w:rPr>
        <w:t xml:space="preserve">ZAHTEVE ZA ETANOLSKO GORIVO E85, KI SE PRODAJA ZA UPORABO V VOZILIH Z BENCINSKIMI MOTORJI</w:t>
      </w: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  <w:lang w:eastAsia="zh-CN"/>
        </w:rPr>
      </w:pPr>
    </w:p>
    <w:tbl>
      <w:tblPr>
        <w:tblW w:w="9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6"/>
        <w:gridCol w:w="1418"/>
        <w:gridCol w:w="1843"/>
        <w:gridCol w:w="1844"/>
      </w:tblGrid>
      <w:tr w:rsidR="0043764B" w:rsidRPr="0043764B" w:rsidTr="00B352CD">
        <w:tc>
          <w:tcPr>
            <w:tcW w:w="40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Kazalnik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Merska enota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Zahteva</w:t>
            </w:r>
            <w:r>
              <w:rPr>
                <w:sz w:val="24"/>
                <w:vertAlign w:val="superscript"/>
                <w:rFonts w:ascii="Times New Roman" w:hAnsi="Times New Roman"/>
              </w:rPr>
              <w:t xml:space="preserve">1</w:t>
            </w:r>
          </w:p>
        </w:tc>
      </w:tr>
      <w:tr w:rsidR="0043764B" w:rsidRPr="0043764B" w:rsidTr="00B352CD">
        <w:tc>
          <w:tcPr>
            <w:tcW w:w="40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spacing w:after="160" w:line="259" w:lineRule="auto"/>
              <w:rPr>
                <w:rFonts w:eastAsiaTheme="minorHAnsi" w:cstheme="minorBidi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spacing w:after="160" w:line="259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min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največ</w:t>
            </w:r>
          </w:p>
        </w:tc>
      </w:tr>
      <w:tr w:rsidR="0043764B" w:rsidRPr="0043764B" w:rsidTr="00B352CD">
        <w:tc>
          <w:tcPr>
            <w:tcW w:w="4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Gostota (pri 15 °C)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kg/m³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755,0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800,0</w:t>
            </w:r>
          </w:p>
        </w:tc>
      </w:tr>
      <w:tr w:rsidR="0043764B" w:rsidRPr="0043764B" w:rsidTr="00B352CD">
        <w:tc>
          <w:tcPr>
            <w:tcW w:w="4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Stabilnost oksidacije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min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360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Jedkost pri preskusu bakrene plošče (3 ur pri 50 °C)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razred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razred 1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Skupna kislost (v smislu ocetne kisline)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masni delež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0,005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Električna prevodnost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µS/cm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1,50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Vsebnost metanola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% prostornine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1,0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Vsebnost visoko nasičenih monoalkoholov (C3-C5)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% prostornine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6,0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Videz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bistra in brezbarvna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Vsebnost vode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masni delež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0,400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Vsebnost anorganskih kloridov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mg/kg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1,2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Vsebnost fosforja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8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mg/l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0,15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Vsebnost žvepla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mg/kg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10,0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Vsebnost sulfatov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mg/kg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2,6</w:t>
            </w:r>
          </w:p>
        </w:tc>
      </w:tr>
      <w:tr w:rsidR="0043764B" w:rsidRPr="0043764B" w:rsidTr="00B352CD"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Razredi nestanovitnosti pozimi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Parni tlak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kPa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80,0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Vsebnost etanola in višje nasičenih alkoholov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Calibri" w:hAnsi="Calibri" w:cs="Calibri"/>
              </w:rPr>
            </w:pPr>
            <w:r>
              <w:rPr>
                <w:sz w:val="24"/>
                <w:rFonts w:ascii="Times New Roman" w:hAnsi="Times New Roman"/>
              </w:rPr>
              <w:t xml:space="preserve">% prostornine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85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Razredi nestanovitnosti poleti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Parni tlak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kPa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35,0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60,0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Vsebnost etanola in višje nasičenih alkoholov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Calibri" w:hAnsi="Calibri" w:cs="Calibri"/>
              </w:rPr>
            </w:pPr>
            <w:r>
              <w:rPr>
                <w:sz w:val="24"/>
                <w:rFonts w:ascii="Times New Roman" w:hAnsi="Times New Roman"/>
              </w:rPr>
              <w:t xml:space="preserve">% prostornine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85</w:t>
            </w:r>
          </w:p>
        </w:tc>
      </w:tr>
    </w:tbl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Mangal"/>
          <w:color w:val="000000"/>
          <w:kern w:val="3"/>
          <w:sz w:val="24"/>
          <w:szCs w:val="24"/>
          <w:lang w:eastAsia="zh-CN" w:bidi="hi-IN"/>
        </w:rPr>
      </w:pP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textAlignment w:val="baseline"/>
        <w:rPr>
          <w:color w:val="000000"/>
          <w:kern w:val="3"/>
          <w:sz w:val="24"/>
          <w:szCs w:val="24"/>
          <w:rFonts w:ascii="EUAlbertina, EUAlbertina" w:hAnsi="EUAlbertina, EUAlbertina" w:cs="EUAlbertina, EUAlbertina"/>
        </w:rPr>
      </w:pPr>
      <w:r>
        <w:rPr>
          <w:color w:val="000000"/>
          <w:sz w:val="24"/>
          <w:vertAlign w:val="superscript"/>
          <w:rFonts w:ascii="EUAlbertina, EUAlbertina" w:hAnsi="EUAlbertina, EUAlbertina"/>
        </w:rPr>
        <w:t xml:space="preserve">1</w:t>
      </w:r>
      <w:r>
        <w:rPr>
          <w:color w:val="000000"/>
          <w:sz w:val="24"/>
          <w:rFonts w:ascii="EUAlbertina, EUAlbertina" w:hAnsi="EUAlbertina, EUAlbertina"/>
        </w:rPr>
        <w:t xml:space="preserve"> Za preverjanje skladnosti in reševanje nesoglasij se uporabljajo preskusne metode in pogoji, določeni v standardu kakovosti EVS-EN 15293.</w:t>
      </w: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  <w:lang w:eastAsia="zh-CN"/>
        </w:rPr>
      </w:pP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  <w:lang w:eastAsia="zh-CN"/>
        </w:rPr>
      </w:pP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-BoldMT" w:hAnsi="TimesNewRomanPS-BoldMT" w:cs="TimesNewRomanPS-BoldMT"/>
          <w:b/>
          <w:bCs/>
          <w:kern w:val="3"/>
          <w:sz w:val="24"/>
          <w:szCs w:val="24"/>
          <w:lang w:eastAsia="zh-CN" w:bidi="hi-IN"/>
        </w:rPr>
      </w:pPr>
    </w:p>
    <w:p w:rsidR="0043764B" w:rsidRDefault="0043764B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sectPr w:rsidR="0043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128AC"/>
    <w:multiLevelType w:val="hybridMultilevel"/>
    <w:tmpl w:val="626406D8"/>
    <w:lvl w:ilvl="0" w:tplc="F2983ED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08"/>
    <w:rsid w:val="00000801"/>
    <w:rsid w:val="00064932"/>
    <w:rsid w:val="00076F4C"/>
    <w:rsid w:val="00084C96"/>
    <w:rsid w:val="000F5B44"/>
    <w:rsid w:val="00114E74"/>
    <w:rsid w:val="001332DC"/>
    <w:rsid w:val="0013410D"/>
    <w:rsid w:val="00174CC4"/>
    <w:rsid w:val="001D5B49"/>
    <w:rsid w:val="001E6C97"/>
    <w:rsid w:val="002056E2"/>
    <w:rsid w:val="00253726"/>
    <w:rsid w:val="002630EC"/>
    <w:rsid w:val="002D0AE3"/>
    <w:rsid w:val="00382F28"/>
    <w:rsid w:val="003D04F7"/>
    <w:rsid w:val="0043764B"/>
    <w:rsid w:val="004D6BD6"/>
    <w:rsid w:val="005E4AC3"/>
    <w:rsid w:val="00621E0C"/>
    <w:rsid w:val="006B49B8"/>
    <w:rsid w:val="00742124"/>
    <w:rsid w:val="009E0E21"/>
    <w:rsid w:val="00A443D4"/>
    <w:rsid w:val="00A6186A"/>
    <w:rsid w:val="00AA034A"/>
    <w:rsid w:val="00BA3EFA"/>
    <w:rsid w:val="00BF1A08"/>
    <w:rsid w:val="00C2415D"/>
    <w:rsid w:val="00C4068B"/>
    <w:rsid w:val="00CD2084"/>
    <w:rsid w:val="00D01879"/>
    <w:rsid w:val="00D34794"/>
    <w:rsid w:val="00D954F6"/>
    <w:rsid w:val="00E21625"/>
    <w:rsid w:val="00E63526"/>
    <w:rsid w:val="00F15FDF"/>
    <w:rsid w:val="00F7218B"/>
    <w:rsid w:val="00FD7BAA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4EA1"/>
  <w15:chartTrackingRefBased/>
  <w15:docId w15:val="{125A5BD7-2618-41FC-8892-18044EB4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04F7"/>
    <w:pPr>
      <w:spacing w:after="200" w:line="276" w:lineRule="auto"/>
    </w:pPr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3D04F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04F7"/>
    <w:pPr>
      <w:spacing w:after="120"/>
    </w:pPr>
  </w:style>
  <w:style w:type="table" w:styleId="Kontuurtabel">
    <w:name w:val="Table Grid"/>
    <w:basedOn w:val="Normaaltabel"/>
    <w:uiPriority w:val="39"/>
    <w:rsid w:val="003D04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5E4AC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EUAlbertina, EUAlbertina" w:eastAsia="Times New Roman" w:hAnsi="EUAlbertina, EUAlbertina" w:cs="EUAlbertina, EUAlbertina"/>
      <w:color w:val="000000"/>
      <w:kern w:val="3"/>
      <w:sz w:val="24"/>
      <w:szCs w:val="24"/>
      <w:lang w:eastAsia="zh-CN"/>
    </w:rPr>
  </w:style>
  <w:style w:type="paragraph" w:styleId="Loendilik">
    <w:name w:val="List Paragraph"/>
    <w:basedOn w:val="Normaallaad"/>
    <w:uiPriority w:val="34"/>
    <w:qFormat/>
    <w:rsid w:val="00E6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Karmo Kübarsepp</dc:creator>
  <cp:keywords/>
  <dc:description/>
  <cp:lastModifiedBy>Karl Stern</cp:lastModifiedBy>
  <cp:revision>2</cp:revision>
  <dcterms:created xsi:type="dcterms:W3CDTF">2021-02-23T13:04:00Z</dcterms:created>
  <dcterms:modified xsi:type="dcterms:W3CDTF">2021-02-23T13:04:00Z</dcterms:modified>
</cp:coreProperties>
</file>