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14:paraId="558C7C32" w14:textId="77777777" w:rsidTr="00E012C8">
        <w:tc>
          <w:tcPr>
            <w:tcW w:w="9776" w:type="dxa"/>
          </w:tcPr>
          <w:p w14:paraId="5738B468" w14:textId="02A0EFEE" w:rsidR="00E012C8" w:rsidRDefault="00E012C8" w:rsidP="00996E0F">
            <w:pPr>
              <w:jc w:val="center"/>
            </w:pPr>
            <w:bookmarkStart w:id="0" w:name="_Hlk63519242"/>
            <w:r>
              <w:rPr>
                <w:rFonts w:ascii="Arial" w:hAnsi="Arial"/>
                <w:b/>
              </w:rPr>
              <w:t>BELGICKÉ KRÁLOVSTVÍ</w:t>
            </w:r>
          </w:p>
        </w:tc>
      </w:tr>
      <w:tr w:rsidR="00E012C8" w14:paraId="42DCD924" w14:textId="77777777" w:rsidTr="00E012C8">
        <w:tc>
          <w:tcPr>
            <w:tcW w:w="9776" w:type="dxa"/>
          </w:tcPr>
          <w:p w14:paraId="098560EF" w14:textId="77777777" w:rsidR="00E012C8" w:rsidRDefault="00E012C8" w:rsidP="00996E0F"/>
        </w:tc>
      </w:tr>
      <w:tr w:rsidR="00E012C8" w:rsidRPr="00E012C8" w14:paraId="44978EC4" w14:textId="77777777" w:rsidTr="00E012C8">
        <w:tc>
          <w:tcPr>
            <w:tcW w:w="9776" w:type="dxa"/>
          </w:tcPr>
          <w:p w14:paraId="2D831F4F" w14:textId="77777777" w:rsidR="00E012C8" w:rsidRDefault="00E012C8" w:rsidP="00996E0F">
            <w:pPr>
              <w:jc w:val="center"/>
            </w:pPr>
            <w:r>
              <w:rPr>
                <w:rFonts w:ascii="Arial" w:hAnsi="Arial"/>
                <w:b/>
              </w:rPr>
              <w:t>FEDERÁLNÍ MINISTERSTVO HOSPODÁŘSTVÍ, MALÝCH A STŘEDNÍCH PODNIKŮ, SAMOSTATNĚ VÝDĚLEČNĚ ČINNÝCH OSOB A ENERGIE</w:t>
            </w:r>
          </w:p>
        </w:tc>
      </w:tr>
      <w:tr w:rsidR="00E012C8" w:rsidRPr="00E012C8" w14:paraId="73C7B357" w14:textId="77777777" w:rsidTr="00E012C8">
        <w:tc>
          <w:tcPr>
            <w:tcW w:w="9776" w:type="dxa"/>
          </w:tcPr>
          <w:p w14:paraId="054CD604" w14:textId="77777777" w:rsidR="00E012C8" w:rsidRPr="00E012C8" w:rsidRDefault="00E012C8" w:rsidP="00996E0F"/>
        </w:tc>
      </w:tr>
      <w:tr w:rsidR="00E012C8" w:rsidRPr="00E012C8" w14:paraId="5BB3B823" w14:textId="77777777" w:rsidTr="00E012C8">
        <w:tc>
          <w:tcPr>
            <w:tcW w:w="9776" w:type="dxa"/>
          </w:tcPr>
          <w:p w14:paraId="4F3801D2" w14:textId="4113E95D" w:rsidR="00E012C8" w:rsidRPr="00F62837" w:rsidRDefault="00E012C8" w:rsidP="00047B0F">
            <w:pPr>
              <w:jc w:val="both"/>
            </w:pPr>
            <w:r>
              <w:rPr>
                <w:rFonts w:ascii="Arial" w:hAnsi="Arial"/>
                <w:b/>
              </w:rPr>
              <w:t>Návrh královského výnosu, kterým se vkládá kapitola 7.22. knihy 1 a mění některé části knih 1 a 3, zavedených královským výnosem ze dne 8. září 2019, kterým se zřizuje kniha 1 o elektrických zařízeních nízkého a velmi nízkého napětí, kniha 2 o elektrických zařízeních vysokého napětí a kniha 3 o přenosových a distribučních elektroenergetických zařízeních</w:t>
            </w:r>
          </w:p>
        </w:tc>
      </w:tr>
      <w:tr w:rsidR="00E012C8" w:rsidRPr="00E012C8" w14:paraId="530A1AB9" w14:textId="77777777" w:rsidTr="00E012C8">
        <w:tc>
          <w:tcPr>
            <w:tcW w:w="9776" w:type="dxa"/>
          </w:tcPr>
          <w:p w14:paraId="18AC08FC" w14:textId="77777777" w:rsidR="00E012C8" w:rsidRPr="00E012C8" w:rsidRDefault="00E012C8" w:rsidP="00047B0F"/>
        </w:tc>
      </w:tr>
      <w:tr w:rsidR="00E012C8" w:rsidRPr="00E012C8" w14:paraId="0A3CEFFD" w14:textId="77777777" w:rsidTr="00E012C8">
        <w:tc>
          <w:tcPr>
            <w:tcW w:w="9776" w:type="dxa"/>
          </w:tcPr>
          <w:p w14:paraId="45B0007A" w14:textId="77777777" w:rsidR="00E012C8" w:rsidRPr="00A519A3" w:rsidRDefault="00E012C8" w:rsidP="00047B0F">
            <w:pPr>
              <w:tabs>
                <w:tab w:val="center" w:pos="2359"/>
              </w:tabs>
              <w:jc w:val="center"/>
              <w:rPr>
                <w:rFonts w:ascii="Arial" w:hAnsi="Arial" w:cs="Arial"/>
                <w:spacing w:val="-3"/>
              </w:rPr>
            </w:pPr>
            <w:r>
              <w:rPr>
                <w:rFonts w:ascii="Arial" w:hAnsi="Arial"/>
              </w:rPr>
              <w:t>Philippe, král Belgičanů,</w:t>
            </w:r>
          </w:p>
          <w:p w14:paraId="0C0F16EC" w14:textId="77777777" w:rsidR="00E012C8" w:rsidRPr="00996E0F" w:rsidRDefault="00E012C8" w:rsidP="00047B0F">
            <w:pPr>
              <w:jc w:val="center"/>
            </w:pPr>
            <w:r>
              <w:rPr>
                <w:rFonts w:ascii="Arial" w:hAnsi="Arial"/>
              </w:rPr>
              <w:t>Zdravím všechny přítomné a všechny příchozí</w:t>
            </w:r>
          </w:p>
        </w:tc>
      </w:tr>
      <w:tr w:rsidR="00E012C8" w:rsidRPr="00E012C8" w14:paraId="72331714" w14:textId="77777777" w:rsidTr="00E012C8">
        <w:tc>
          <w:tcPr>
            <w:tcW w:w="9776" w:type="dxa"/>
          </w:tcPr>
          <w:p w14:paraId="5ECF7FD2" w14:textId="77777777" w:rsidR="00E012C8" w:rsidRPr="00E012C8" w:rsidRDefault="00E012C8" w:rsidP="00047B0F"/>
        </w:tc>
      </w:tr>
      <w:tr w:rsidR="00E012C8" w:rsidRPr="00E012C8" w14:paraId="42894B20" w14:textId="77777777" w:rsidTr="00E012C8">
        <w:tc>
          <w:tcPr>
            <w:tcW w:w="9776" w:type="dxa"/>
          </w:tcPr>
          <w:p w14:paraId="2D094F4E" w14:textId="77777777" w:rsidR="00E012C8" w:rsidRPr="00996E0F" w:rsidRDefault="00E012C8" w:rsidP="00047B0F">
            <w:pPr>
              <w:jc w:val="both"/>
            </w:pPr>
            <w:r>
              <w:rPr>
                <w:rFonts w:ascii="Arial" w:hAnsi="Arial"/>
              </w:rPr>
              <w:t>s ohledem na článek 108 ústavy;</w:t>
            </w:r>
          </w:p>
        </w:tc>
      </w:tr>
      <w:tr w:rsidR="00E012C8" w:rsidRPr="00E012C8" w14:paraId="4CC193C7" w14:textId="77777777" w:rsidTr="00E012C8">
        <w:tc>
          <w:tcPr>
            <w:tcW w:w="9776" w:type="dxa"/>
          </w:tcPr>
          <w:p w14:paraId="2813E584" w14:textId="77777777" w:rsidR="00E012C8" w:rsidRPr="00E012C8" w:rsidRDefault="00E012C8" w:rsidP="00047B0F"/>
        </w:tc>
      </w:tr>
      <w:tr w:rsidR="00E012C8" w:rsidRPr="00E012C8" w14:paraId="090783DE" w14:textId="77777777" w:rsidTr="00E012C8">
        <w:tc>
          <w:tcPr>
            <w:tcW w:w="9776" w:type="dxa"/>
          </w:tcPr>
          <w:p w14:paraId="394F0CC4" w14:textId="7534833F" w:rsidR="00E012C8" w:rsidRPr="00996E0F" w:rsidRDefault="00E012C8" w:rsidP="00047B0F">
            <w:pPr>
              <w:jc w:val="both"/>
            </w:pPr>
            <w:r>
              <w:rPr>
                <w:rFonts w:ascii="Arial" w:hAnsi="Arial"/>
              </w:rPr>
              <w:t xml:space="preserve">s ohledem na zákon ze dne 10. března 1925 o distribuci elektrické energie, </w:t>
            </w:r>
            <w:bookmarkStart w:id="1" w:name="hit1"/>
            <w:bookmarkEnd w:id="1"/>
            <w:r>
              <w:rPr>
                <w:rFonts w:ascii="Arial" w:hAnsi="Arial"/>
              </w:rPr>
              <w:t>čl. 21 odst. 1;</w:t>
            </w:r>
          </w:p>
        </w:tc>
      </w:tr>
      <w:tr w:rsidR="00E012C8" w:rsidRPr="00E012C8" w14:paraId="16C56C70" w14:textId="77777777" w:rsidTr="00E012C8">
        <w:tc>
          <w:tcPr>
            <w:tcW w:w="9776" w:type="dxa"/>
          </w:tcPr>
          <w:p w14:paraId="005A8A09" w14:textId="77777777" w:rsidR="00E012C8" w:rsidRPr="00E012C8" w:rsidRDefault="00E012C8" w:rsidP="00047B0F"/>
        </w:tc>
      </w:tr>
      <w:tr w:rsidR="00E012C8" w:rsidRPr="00E012C8" w14:paraId="13B39B01" w14:textId="77777777" w:rsidTr="00E012C8">
        <w:tc>
          <w:tcPr>
            <w:tcW w:w="9776" w:type="dxa"/>
          </w:tcPr>
          <w:p w14:paraId="2EDDC7D3" w14:textId="01CA4D54" w:rsidR="00E012C8" w:rsidRPr="00996E0F" w:rsidRDefault="00E012C8" w:rsidP="00047B0F">
            <w:pPr>
              <w:jc w:val="both"/>
            </w:pPr>
            <w:r>
              <w:rPr>
                <w:rFonts w:ascii="Arial" w:hAnsi="Arial"/>
              </w:rPr>
              <w:t>s ohledem na zákon ze dne 4. srpna 1996 o dobrých životních podmínkách pracovníků při výkonu jejich práce, čl. 4 oddíl. 1 odst. 1, ve znění zákona ze dne 7. dubna 1999;</w:t>
            </w:r>
          </w:p>
        </w:tc>
      </w:tr>
      <w:tr w:rsidR="00E012C8" w:rsidRPr="00E012C8" w14:paraId="7B50A295" w14:textId="77777777" w:rsidTr="00E012C8">
        <w:tc>
          <w:tcPr>
            <w:tcW w:w="9776" w:type="dxa"/>
          </w:tcPr>
          <w:p w14:paraId="06DF04A2" w14:textId="3ABDD977" w:rsidR="00E012C8" w:rsidRPr="00E012C8" w:rsidRDefault="00E012C8" w:rsidP="00047B0F">
            <w:pPr>
              <w:jc w:val="both"/>
            </w:pPr>
          </w:p>
        </w:tc>
      </w:tr>
      <w:tr w:rsidR="00E012C8" w:rsidRPr="00E012C8" w14:paraId="4320AA9F" w14:textId="77777777" w:rsidTr="00E012C8">
        <w:tc>
          <w:tcPr>
            <w:tcW w:w="9776" w:type="dxa"/>
          </w:tcPr>
          <w:p w14:paraId="633E4FFD" w14:textId="77777777" w:rsidR="00E012C8" w:rsidRPr="00A519A3" w:rsidRDefault="00E012C8" w:rsidP="00047B0F">
            <w:pPr>
              <w:ind w:right="33"/>
              <w:jc w:val="both"/>
              <w:rPr>
                <w:rFonts w:ascii="Arial" w:hAnsi="Arial" w:cs="Arial"/>
                <w:spacing w:val="-3"/>
              </w:rPr>
            </w:pPr>
            <w:r>
              <w:rPr>
                <w:rFonts w:ascii="Arial" w:hAnsi="Arial"/>
              </w:rPr>
              <w:t>s ohledem na královský výnos ze dne 8. září 2019, kterým se zavádí kniha 1 o elektrických zařízeních nízkého a velmi nízkého napětí, kniha 2 o elektrických zařízeních vysokého napětí a kniha 3 o přenosových a distribučních elektroenergetických zařízeních;</w:t>
            </w:r>
          </w:p>
          <w:p w14:paraId="688F9937" w14:textId="77777777" w:rsidR="00E012C8" w:rsidRPr="00996E0F" w:rsidRDefault="00E012C8" w:rsidP="00047B0F">
            <w:pPr>
              <w:jc w:val="both"/>
              <w:rPr>
                <w:lang w:val="fr-FR"/>
              </w:rPr>
            </w:pPr>
          </w:p>
        </w:tc>
      </w:tr>
      <w:tr w:rsidR="00E012C8" w:rsidRPr="00E012C8" w14:paraId="387D9A3A" w14:textId="77777777" w:rsidTr="00E012C8">
        <w:tc>
          <w:tcPr>
            <w:tcW w:w="9776" w:type="dxa"/>
          </w:tcPr>
          <w:p w14:paraId="573E7F2F" w14:textId="77777777" w:rsidR="00E012C8" w:rsidRDefault="00E012C8" w:rsidP="00047B0F">
            <w:pPr>
              <w:jc w:val="both"/>
              <w:rPr>
                <w:rFonts w:ascii="Arial" w:hAnsi="Arial" w:cs="Arial"/>
              </w:rPr>
            </w:pPr>
            <w:r>
              <w:rPr>
                <w:rFonts w:ascii="Arial" w:hAnsi="Arial"/>
              </w:rPr>
              <w:t>s ohledem na stanovisko finančního kontrolora k xx xx xxxx;</w:t>
            </w:r>
          </w:p>
          <w:p w14:paraId="13A21DB8" w14:textId="77777777" w:rsidR="00E012C8" w:rsidRDefault="00E012C8" w:rsidP="00047B0F">
            <w:pPr>
              <w:jc w:val="both"/>
              <w:rPr>
                <w:rFonts w:ascii="Arial" w:hAnsi="Arial" w:cs="Arial"/>
              </w:rPr>
            </w:pPr>
          </w:p>
          <w:p w14:paraId="4D5AE80C" w14:textId="409E1D6B" w:rsidR="00E012C8" w:rsidRDefault="00E012C8" w:rsidP="00047B0F">
            <w:pPr>
              <w:jc w:val="both"/>
              <w:rPr>
                <w:rFonts w:ascii="Arial" w:hAnsi="Arial" w:cs="Arial"/>
              </w:rPr>
            </w:pPr>
            <w:r>
              <w:rPr>
                <w:rFonts w:ascii="Arial" w:hAnsi="Arial"/>
              </w:rPr>
              <w:t>s ohledem na stanovisko nejvyšší rady pro ochranu před požáry a výbuchy vydané na základě čl. 6 odst. 1 odst. 2 písm. b) zákona ze dne 30. července 1979 o předcházení požárům a výbuchům a o povinném pojištění občanskoprávní odpovědnosti za těchto okolností;</w:t>
            </w:r>
          </w:p>
          <w:p w14:paraId="3384E3C9" w14:textId="77777777" w:rsidR="00E012C8" w:rsidRPr="00996E0F" w:rsidRDefault="00E012C8" w:rsidP="00047B0F">
            <w:pPr>
              <w:jc w:val="both"/>
            </w:pPr>
          </w:p>
        </w:tc>
      </w:tr>
      <w:tr w:rsidR="00E012C8" w:rsidRPr="00E012C8" w14:paraId="3FE9D49A" w14:textId="77777777" w:rsidTr="00E012C8">
        <w:tc>
          <w:tcPr>
            <w:tcW w:w="9776" w:type="dxa"/>
          </w:tcPr>
          <w:p w14:paraId="459265C2" w14:textId="77777777" w:rsidR="00E012C8" w:rsidRPr="00996E0F" w:rsidRDefault="00E012C8" w:rsidP="00047B0F">
            <w:pPr>
              <w:jc w:val="both"/>
            </w:pPr>
            <w:r>
              <w:rPr>
                <w:rFonts w:ascii="Arial" w:hAnsi="Arial"/>
              </w:rPr>
              <w:t>s ohledem na stanovisko Stálého výboru pro elektřinu vydaného dne xx xx xxxx podle čl. 22 odst. 5 zákona ze dne 10. března 1925 o distribuci elektřiny, ve znění zákona ze dne 8. května 2014;</w:t>
            </w:r>
          </w:p>
        </w:tc>
      </w:tr>
      <w:tr w:rsidR="00E012C8" w:rsidRPr="00E012C8" w14:paraId="05A3F2A0" w14:textId="77777777" w:rsidTr="00E012C8">
        <w:tc>
          <w:tcPr>
            <w:tcW w:w="9776" w:type="dxa"/>
          </w:tcPr>
          <w:p w14:paraId="088DE580" w14:textId="77777777" w:rsidR="00E012C8" w:rsidRPr="00E012C8" w:rsidRDefault="00E012C8" w:rsidP="00047B0F"/>
        </w:tc>
      </w:tr>
      <w:tr w:rsidR="00E012C8" w:rsidRPr="00E012C8" w14:paraId="046F8B82" w14:textId="77777777" w:rsidTr="00E012C8">
        <w:tc>
          <w:tcPr>
            <w:tcW w:w="9776" w:type="dxa"/>
          </w:tcPr>
          <w:p w14:paraId="7D9F9B45" w14:textId="77777777" w:rsidR="00E012C8" w:rsidRPr="00996E0F" w:rsidRDefault="00E012C8" w:rsidP="00047B0F">
            <w:pPr>
              <w:tabs>
                <w:tab w:val="left" w:pos="-720"/>
              </w:tabs>
              <w:jc w:val="both"/>
              <w:rPr>
                <w:rFonts w:ascii="Arial" w:eastAsia="Times New Roman" w:hAnsi="Arial" w:cs="Arial"/>
                <w:bCs/>
              </w:rPr>
            </w:pPr>
            <w:r>
              <w:rPr>
                <w:rFonts w:ascii="Arial" w:hAnsi="Arial"/>
              </w:rPr>
              <w:t xml:space="preserve">s ohledem na stanovisko Nejvyšší rady pro prevenci a ochranu při práci vydané ke dni xx xx xxxx podle čl. 95 odst. </w:t>
            </w:r>
            <w:r>
              <w:rPr>
                <w:rStyle w:val="Emphaseple1"/>
                <w:rFonts w:ascii="Arial" w:hAnsi="Arial"/>
                <w:i w:val="0"/>
                <w:color w:val="auto"/>
              </w:rPr>
              <w:t>1</w:t>
            </w:r>
            <w:r>
              <w:rPr>
                <w:rFonts w:ascii="Arial" w:hAnsi="Arial"/>
              </w:rPr>
              <w:t xml:space="preserve"> zákona ze dne 4. srpna 1996 o dobrých životních podmínkách pracovníků při výkonu jejich práce;</w:t>
            </w:r>
          </w:p>
        </w:tc>
      </w:tr>
      <w:tr w:rsidR="00E012C8" w:rsidRPr="00E012C8" w14:paraId="4F41EF15" w14:textId="77777777" w:rsidTr="00E012C8">
        <w:tc>
          <w:tcPr>
            <w:tcW w:w="9776" w:type="dxa"/>
          </w:tcPr>
          <w:p w14:paraId="4647BB7D" w14:textId="77777777" w:rsidR="00E012C8" w:rsidRPr="00E012C8" w:rsidRDefault="00E012C8" w:rsidP="00047B0F"/>
        </w:tc>
      </w:tr>
      <w:tr w:rsidR="00E012C8" w:rsidRPr="00E012C8" w14:paraId="5F200B6E" w14:textId="77777777" w:rsidTr="00E012C8">
        <w:tc>
          <w:tcPr>
            <w:tcW w:w="9776" w:type="dxa"/>
          </w:tcPr>
          <w:p w14:paraId="2F7DE56D" w14:textId="77777777" w:rsidR="00E012C8" w:rsidRPr="00996E0F" w:rsidRDefault="00E012C8" w:rsidP="00047B0F">
            <w:pPr>
              <w:jc w:val="both"/>
            </w:pPr>
            <w:r>
              <w:rPr>
                <w:rFonts w:ascii="Arial" w:hAnsi="Arial"/>
              </w:rPr>
              <w:t>s ohledem na sdělení Evropské komisi ze dne xx xx xxxx podle směrnice Evropského parlamentu a Rady (EU) 2015/1535 ze dne 9. září 2015 o postupu při poskytování informací v oblasti technických předpisů a pravidel pro služby informační společnosti;</w:t>
            </w:r>
          </w:p>
        </w:tc>
      </w:tr>
      <w:tr w:rsidR="00E012C8" w:rsidRPr="00E012C8" w14:paraId="4E080D6D" w14:textId="77777777" w:rsidTr="00E012C8">
        <w:tc>
          <w:tcPr>
            <w:tcW w:w="9776" w:type="dxa"/>
          </w:tcPr>
          <w:p w14:paraId="6B635B3E" w14:textId="77777777" w:rsidR="00E012C8" w:rsidRPr="00E012C8" w:rsidRDefault="00E012C8" w:rsidP="00047B0F"/>
        </w:tc>
      </w:tr>
      <w:tr w:rsidR="00E012C8" w:rsidRPr="00E012C8" w14:paraId="3D487CBF" w14:textId="77777777" w:rsidTr="00E012C8">
        <w:tc>
          <w:tcPr>
            <w:tcW w:w="9776" w:type="dxa"/>
          </w:tcPr>
          <w:p w14:paraId="70A18607" w14:textId="77777777" w:rsidR="00E012C8" w:rsidRDefault="00E012C8" w:rsidP="00047B0F">
            <w:pPr>
              <w:jc w:val="both"/>
              <w:rPr>
                <w:rStyle w:val="Emphaseple1"/>
                <w:rFonts w:ascii="Arial" w:hAnsi="Arial" w:cs="Arial"/>
                <w:i w:val="0"/>
                <w:color w:val="auto"/>
              </w:rPr>
            </w:pPr>
            <w:r>
              <w:rPr>
                <w:rFonts w:ascii="Arial" w:hAnsi="Arial"/>
              </w:rPr>
              <w:t>s ohledem na stanovisko státní rady xxxx vydané dne xx xx xxxx podle čl. 84 § 1 odst. 2 zákona o státní radě konsolidovaného dne 12. ledna 1973;</w:t>
            </w:r>
          </w:p>
          <w:p w14:paraId="25F7FD0B" w14:textId="5B15DBE3" w:rsidR="00E012C8" w:rsidRPr="00996E0F" w:rsidRDefault="00E012C8" w:rsidP="00047B0F">
            <w:pPr>
              <w:jc w:val="both"/>
            </w:pPr>
          </w:p>
        </w:tc>
      </w:tr>
      <w:tr w:rsidR="00E012C8" w:rsidRPr="00E012C8" w14:paraId="63EBD5C9" w14:textId="77777777" w:rsidTr="00E012C8">
        <w:tc>
          <w:tcPr>
            <w:tcW w:w="9776" w:type="dxa"/>
          </w:tcPr>
          <w:p w14:paraId="3019FA1A" w14:textId="6AA85093" w:rsidR="00E012C8" w:rsidRPr="00E012C8" w:rsidRDefault="00E012C8" w:rsidP="00047B0F"/>
        </w:tc>
      </w:tr>
    </w:tbl>
    <w:p w14:paraId="4AFE6663" w14:textId="77777777" w:rsidR="00EC661C" w:rsidRDefault="00EC661C">
      <w: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rsidRPr="00E012C8" w14:paraId="7F76CC5D" w14:textId="77777777" w:rsidTr="00E012C8">
        <w:tc>
          <w:tcPr>
            <w:tcW w:w="9776" w:type="dxa"/>
          </w:tcPr>
          <w:p w14:paraId="69756BD7" w14:textId="5172C808" w:rsidR="00E012C8" w:rsidRPr="00996E0F" w:rsidRDefault="00E012C8" w:rsidP="005C448B">
            <w:pPr>
              <w:jc w:val="center"/>
            </w:pPr>
            <w:r>
              <w:rPr>
                <w:rFonts w:ascii="Arial" w:hAnsi="Arial"/>
              </w:rPr>
              <w:lastRenderedPageBreak/>
              <w:t>Na návrh ministra práce a ministra energetiky,</w:t>
            </w:r>
          </w:p>
        </w:tc>
      </w:tr>
      <w:tr w:rsidR="00E012C8" w:rsidRPr="00E012C8" w14:paraId="71626A7C" w14:textId="77777777" w:rsidTr="00E012C8">
        <w:tc>
          <w:tcPr>
            <w:tcW w:w="9776" w:type="dxa"/>
          </w:tcPr>
          <w:p w14:paraId="4F98EC1E" w14:textId="77777777" w:rsidR="00E012C8" w:rsidRPr="00E012C8" w:rsidRDefault="00E012C8" w:rsidP="00047B0F">
            <w:pPr>
              <w:jc w:val="both"/>
              <w:rPr>
                <w:rFonts w:ascii="Arial" w:hAnsi="Arial" w:cs="Arial"/>
              </w:rPr>
            </w:pPr>
          </w:p>
          <w:p w14:paraId="02C924F6" w14:textId="77777777" w:rsidR="00E012C8" w:rsidRDefault="00E012C8" w:rsidP="005C448B">
            <w:pPr>
              <w:jc w:val="center"/>
              <w:rPr>
                <w:rFonts w:ascii="Arial" w:hAnsi="Arial" w:cs="Arial"/>
              </w:rPr>
            </w:pPr>
            <w:r>
              <w:rPr>
                <w:rFonts w:ascii="Arial" w:hAnsi="Arial"/>
              </w:rPr>
              <w:t>ROZHODLI JSME A TÍMTO NAŘIZUJEME:</w:t>
            </w:r>
          </w:p>
          <w:p w14:paraId="7C646F38" w14:textId="0D8A0406" w:rsidR="00E012C8" w:rsidRPr="00996E0F" w:rsidRDefault="00E012C8" w:rsidP="00047B0F">
            <w:pPr>
              <w:jc w:val="both"/>
            </w:pPr>
          </w:p>
        </w:tc>
      </w:tr>
      <w:tr w:rsidR="00E012C8" w:rsidRPr="00E012C8" w14:paraId="50A2BBE6" w14:textId="77777777" w:rsidTr="00E012C8">
        <w:tc>
          <w:tcPr>
            <w:tcW w:w="9776" w:type="dxa"/>
          </w:tcPr>
          <w:p w14:paraId="2748F338" w14:textId="556F2AA5" w:rsidR="00E012C8" w:rsidRDefault="00E012C8" w:rsidP="00CB63C4">
            <w:pPr>
              <w:jc w:val="both"/>
              <w:rPr>
                <w:rFonts w:ascii="Arial" w:hAnsi="Arial"/>
                <w:bCs/>
              </w:rPr>
            </w:pPr>
            <w:r>
              <w:rPr>
                <w:rFonts w:ascii="Arial" w:hAnsi="Arial"/>
                <w:b/>
              </w:rPr>
              <w:t>Článek 1.</w:t>
            </w:r>
            <w:r>
              <w:rPr>
                <w:rFonts w:ascii="Arial" w:hAnsi="Arial"/>
              </w:rPr>
              <w:t xml:space="preserve"> V příloze 1, knize 1, části 7 královského výnosu ze dne 8. září 2019, kterým se zavádí kniha 1 o elektrických zařízeních nízkého a velmi nízkého napětí, knize 2 o elektrických zařízeních vysokého napětí a kniha 3 o přenosových a distribučních elektroenergetických zařízeních, se tímto vkládá kapitola 7.22 uvedená v příloze 1 tohoto výnosu.</w:t>
            </w:r>
          </w:p>
          <w:p w14:paraId="07F08E20" w14:textId="77777777" w:rsidR="00E012C8" w:rsidRPr="00047B0F" w:rsidRDefault="00E012C8" w:rsidP="00BF274B">
            <w:pPr>
              <w:jc w:val="both"/>
              <w:rPr>
                <w:rFonts w:ascii="Arial" w:hAnsi="Arial" w:cs="Arial"/>
              </w:rPr>
            </w:pPr>
          </w:p>
        </w:tc>
      </w:tr>
      <w:tr w:rsidR="00E012C8" w:rsidRPr="00E012C8" w14:paraId="2A89BFDA" w14:textId="77777777" w:rsidTr="00E012C8">
        <w:tc>
          <w:tcPr>
            <w:tcW w:w="9776" w:type="dxa"/>
          </w:tcPr>
          <w:p w14:paraId="4F1A39B1" w14:textId="77777777" w:rsidR="00E012C8" w:rsidRPr="0079460A" w:rsidRDefault="00E012C8" w:rsidP="00CB63C4">
            <w:pPr>
              <w:jc w:val="both"/>
              <w:rPr>
                <w:rFonts w:ascii="Arial" w:hAnsi="Arial" w:cs="Arial"/>
              </w:rPr>
            </w:pPr>
            <w:r>
              <w:rPr>
                <w:rFonts w:ascii="Arial" w:hAnsi="Arial"/>
                <w:b/>
              </w:rPr>
              <w:t>Článek 2.</w:t>
            </w:r>
            <w:r>
              <w:rPr>
                <w:rFonts w:ascii="Arial" w:hAnsi="Arial"/>
              </w:rPr>
              <w:t xml:space="preserve"> V příloze 1 téhož výnosu se provádějí tyto změny:</w:t>
            </w:r>
          </w:p>
          <w:p w14:paraId="3C24124B" w14:textId="77777777" w:rsidR="00E012C8" w:rsidRPr="0079460A" w:rsidRDefault="00E012C8" w:rsidP="00CB63C4">
            <w:pPr>
              <w:jc w:val="both"/>
              <w:rPr>
                <w:rFonts w:ascii="Arial" w:hAnsi="Arial" w:cs="Arial"/>
              </w:rPr>
            </w:pPr>
          </w:p>
          <w:p w14:paraId="4EDE9CAA" w14:textId="77777777" w:rsidR="00E012C8" w:rsidRDefault="00E012C8" w:rsidP="00E3501E">
            <w:pPr>
              <w:jc w:val="both"/>
              <w:rPr>
                <w:rFonts w:ascii="Arial" w:hAnsi="Arial" w:cs="Arial"/>
              </w:rPr>
            </w:pPr>
            <w:r>
              <w:rPr>
                <w:rFonts w:ascii="Arial" w:hAnsi="Arial"/>
              </w:rPr>
              <w:t>1. V části 2 kapitole 2.6 oddílu 2.6.1 se mezi definicemi „základního obvodu“ a „obvodu“ zavádí tato definice:</w:t>
            </w:r>
          </w:p>
          <w:p w14:paraId="08628E6E" w14:textId="77777777" w:rsidR="00E012C8" w:rsidRDefault="00E012C8" w:rsidP="00E3501E">
            <w:pPr>
              <w:jc w:val="both"/>
              <w:rPr>
                <w:rFonts w:ascii="Arial" w:hAnsi="Arial" w:cs="Arial"/>
              </w:rPr>
            </w:pPr>
          </w:p>
          <w:p w14:paraId="58EB1511" w14:textId="77777777" w:rsidR="00E012C8" w:rsidRPr="00B0784B" w:rsidRDefault="00E012C8" w:rsidP="00E3501E">
            <w:pPr>
              <w:jc w:val="both"/>
              <w:rPr>
                <w:rFonts w:ascii="Arial" w:hAnsi="Arial" w:cs="Arial"/>
              </w:rPr>
            </w:pPr>
            <w:r>
              <w:rPr>
                <w:rFonts w:ascii="Arial" w:hAnsi="Arial"/>
              </w:rPr>
              <w:t>„</w:t>
            </w:r>
            <w:r>
              <w:rPr>
                <w:rFonts w:ascii="Arial" w:hAnsi="Arial"/>
                <w:b/>
                <w:color w:val="000000" w:themeColor="text1"/>
              </w:rPr>
              <w:t xml:space="preserve">Výlučně vyhrazený obvod (zde také označován jako vyhrazená kniha obvodů): </w:t>
            </w:r>
            <w:r>
              <w:rPr>
                <w:rFonts w:ascii="Arial" w:hAnsi="Arial"/>
              </w:rPr>
              <w:t>elementární obvod (hlavní obvod nebo koncový obvod) určený pro výhradní dodávku jednoho nebo více spotřebičů určených ke zvláštnímu účelu. “</w:t>
            </w:r>
          </w:p>
          <w:p w14:paraId="4325D2E4" w14:textId="77777777" w:rsidR="00E012C8" w:rsidRDefault="00E012C8" w:rsidP="00CB63C4">
            <w:pPr>
              <w:jc w:val="both"/>
              <w:rPr>
                <w:rFonts w:ascii="Arial" w:hAnsi="Arial" w:cs="Arial"/>
              </w:rPr>
            </w:pPr>
          </w:p>
          <w:p w14:paraId="1D185A49" w14:textId="77777777" w:rsidR="00E012C8" w:rsidRDefault="00E012C8" w:rsidP="00CB63C4">
            <w:pPr>
              <w:jc w:val="both"/>
              <w:rPr>
                <w:rFonts w:ascii="Arial" w:hAnsi="Arial" w:cs="Arial"/>
              </w:rPr>
            </w:pPr>
            <w:r>
              <w:rPr>
                <w:rFonts w:ascii="Arial" w:hAnsi="Arial"/>
              </w:rPr>
              <w:t>2. Ve francouzském znění knihy 1 se slova „dispositif(s) à courant différentiel résiduel“, „dispositif(s) à courant différentiel-résiduel“, „dispositif(s) de protection à courant différentiel“, „dispositif(s) de protection à courant différentiel résiduel“ a „dispositif différentiel“ pokaždé nahrazují slovním spojením „dispositif(s) de protection à courant différentiel-résiduel.“</w:t>
            </w:r>
          </w:p>
          <w:p w14:paraId="4A4C53BF" w14:textId="77777777" w:rsidR="00E012C8" w:rsidRDefault="00E012C8" w:rsidP="00CB63C4">
            <w:pPr>
              <w:jc w:val="both"/>
              <w:rPr>
                <w:rFonts w:ascii="Arial" w:hAnsi="Arial" w:cs="Arial"/>
              </w:rPr>
            </w:pPr>
          </w:p>
          <w:p w14:paraId="6D35AD30" w14:textId="77777777" w:rsidR="00E012C8" w:rsidRDefault="00E012C8" w:rsidP="00CB63C4">
            <w:pPr>
              <w:jc w:val="both"/>
              <w:rPr>
                <w:rFonts w:ascii="Arial" w:hAnsi="Arial" w:cs="Arial"/>
              </w:rPr>
            </w:pPr>
            <w:r>
              <w:rPr>
                <w:rFonts w:ascii="Arial" w:hAnsi="Arial"/>
              </w:rPr>
              <w:t>3. V nizozemském znění knihy 1 se slova „differentieelstroominrichting(en)“ pokaždé nahrazují slovy „differentieelstroombeschermingsinrichting(en)“.</w:t>
            </w:r>
          </w:p>
          <w:p w14:paraId="6FDA2B4F" w14:textId="77777777" w:rsidR="00E012C8" w:rsidRDefault="00E012C8" w:rsidP="00CB63C4">
            <w:pPr>
              <w:jc w:val="both"/>
              <w:rPr>
                <w:rFonts w:ascii="Arial" w:hAnsi="Arial" w:cs="Arial"/>
              </w:rPr>
            </w:pPr>
          </w:p>
          <w:p w14:paraId="5F15BB92" w14:textId="77777777" w:rsidR="00E012C8" w:rsidRDefault="00E012C8" w:rsidP="00CB63C4">
            <w:pPr>
              <w:jc w:val="both"/>
              <w:rPr>
                <w:rFonts w:ascii="Arial" w:hAnsi="Arial" w:cs="Arial"/>
              </w:rPr>
            </w:pPr>
            <w:r>
              <w:rPr>
                <w:rFonts w:ascii="Arial" w:hAnsi="Arial"/>
              </w:rPr>
              <w:t>4. Ve francouzském znění pododdílu 5.2.1.2. odst. 7 se slova „circuit(s) exclusivement dédié(s)“ nahrazují slovy „circuit(s) dédié(s).“</w:t>
            </w:r>
          </w:p>
          <w:p w14:paraId="5D0E45E7" w14:textId="77777777" w:rsidR="00E012C8" w:rsidRDefault="00E012C8" w:rsidP="00CB63C4">
            <w:pPr>
              <w:jc w:val="both"/>
              <w:rPr>
                <w:rFonts w:ascii="Arial" w:hAnsi="Arial" w:cs="Arial"/>
              </w:rPr>
            </w:pPr>
          </w:p>
          <w:p w14:paraId="59CB68C6" w14:textId="77777777" w:rsidR="00E012C8" w:rsidRDefault="00E012C8" w:rsidP="00CB63C4">
            <w:pPr>
              <w:jc w:val="both"/>
              <w:rPr>
                <w:rFonts w:ascii="Arial" w:hAnsi="Arial" w:cs="Arial"/>
              </w:rPr>
            </w:pPr>
            <w:r>
              <w:rPr>
                <w:rFonts w:ascii="Arial" w:hAnsi="Arial"/>
              </w:rPr>
              <w:t>5. Ve francouzském znění pododdílu 5.2.9.13, bodech b.11 a c.11. se slova „circuit exclusivement dédié“ nahrazují slovy „circuit dédié“.</w:t>
            </w:r>
          </w:p>
          <w:p w14:paraId="6B7F69B7" w14:textId="77777777" w:rsidR="00E012C8" w:rsidRDefault="00E012C8" w:rsidP="00CB63C4">
            <w:pPr>
              <w:jc w:val="both"/>
              <w:rPr>
                <w:rFonts w:ascii="Arial" w:hAnsi="Arial" w:cs="Arial"/>
              </w:rPr>
            </w:pPr>
          </w:p>
          <w:p w14:paraId="12078001" w14:textId="14F81C23" w:rsidR="00E012C8" w:rsidRDefault="00E012C8" w:rsidP="00CB63C4">
            <w:pPr>
              <w:jc w:val="both"/>
              <w:rPr>
                <w:rFonts w:ascii="Arial" w:hAnsi="Arial" w:cs="Arial"/>
              </w:rPr>
            </w:pPr>
            <w:r>
              <w:rPr>
                <w:rFonts w:ascii="Arial" w:hAnsi="Arial"/>
              </w:rPr>
              <w:t>6. V nizozemském znění pododdílu 5.2.1.2 odst. 7 se slova „exclusief toegekende stroombaan (stroombanen)“ nahrazují slovy „toegekende stroombaan (stroombanen)“.</w:t>
            </w:r>
          </w:p>
          <w:p w14:paraId="44C656D8" w14:textId="77777777" w:rsidR="00E012C8" w:rsidRDefault="00E012C8" w:rsidP="00CB63C4">
            <w:pPr>
              <w:jc w:val="both"/>
              <w:rPr>
                <w:rFonts w:ascii="Arial" w:hAnsi="Arial" w:cs="Arial"/>
              </w:rPr>
            </w:pPr>
          </w:p>
          <w:p w14:paraId="07FE63F4" w14:textId="77777777" w:rsidR="00E012C8" w:rsidRDefault="00E012C8" w:rsidP="00CB63C4">
            <w:pPr>
              <w:jc w:val="both"/>
              <w:rPr>
                <w:rFonts w:ascii="Arial" w:hAnsi="Arial" w:cs="Arial"/>
              </w:rPr>
            </w:pPr>
            <w:r>
              <w:rPr>
                <w:rFonts w:ascii="Arial" w:hAnsi="Arial"/>
              </w:rPr>
              <w:t>7. V nizozemském znění pododdílu 5.2.9.13, bodech b.11 a c.11. se slova „gescheiden stroombaan“ nahrazují slovy „toegekende stroombaan“.</w:t>
            </w:r>
          </w:p>
          <w:p w14:paraId="454D460E" w14:textId="77777777" w:rsidR="00E012C8" w:rsidRDefault="00E012C8" w:rsidP="00CB63C4">
            <w:pPr>
              <w:jc w:val="both"/>
              <w:rPr>
                <w:rFonts w:ascii="Arial" w:hAnsi="Arial" w:cs="Arial"/>
              </w:rPr>
            </w:pPr>
          </w:p>
          <w:p w14:paraId="40856CB0" w14:textId="2E390D52" w:rsidR="00E012C8" w:rsidRDefault="00E012C8" w:rsidP="00CB63C4">
            <w:pPr>
              <w:jc w:val="both"/>
              <w:rPr>
                <w:rFonts w:ascii="Arial" w:hAnsi="Arial" w:cs="Arial"/>
              </w:rPr>
            </w:pPr>
            <w:r>
              <w:rPr>
                <w:rFonts w:ascii="Arial" w:hAnsi="Arial"/>
              </w:rPr>
              <w:t>8. V nizozemském znění pododdílu 5.5.7.2 odst. 5 a 6 se slova „afzonderlijke stroombaan (stroombanen)“ nahrazují slovy „toegekende stroombaan (stroombanen)“.</w:t>
            </w:r>
          </w:p>
          <w:p w14:paraId="59A78177" w14:textId="77777777" w:rsidR="00E012C8" w:rsidRDefault="00E012C8" w:rsidP="00CB63C4">
            <w:pPr>
              <w:jc w:val="both"/>
              <w:rPr>
                <w:rFonts w:ascii="Arial" w:hAnsi="Arial" w:cs="Arial"/>
              </w:rPr>
            </w:pPr>
          </w:p>
          <w:p w14:paraId="0A1E90CB" w14:textId="1F89E5E2" w:rsidR="00E012C8" w:rsidRPr="005B1D5A" w:rsidRDefault="00E012C8" w:rsidP="00CB63C4">
            <w:pPr>
              <w:jc w:val="both"/>
              <w:rPr>
                <w:rFonts w:ascii="Arial" w:hAnsi="Arial" w:cs="Arial"/>
              </w:rPr>
            </w:pPr>
            <w:r>
              <w:rPr>
                <w:rFonts w:ascii="Arial" w:hAnsi="Arial"/>
              </w:rPr>
              <w:t>9. V nizozemském znění pododdílu 5.6.2.1 odst. 3 a 4 se slova „afzonderlijke stroombaan (stroombanen)“ nahrazují slovy „afzonderlijke stroombaan (stroombanen)“.</w:t>
            </w:r>
          </w:p>
        </w:tc>
      </w:tr>
      <w:tr w:rsidR="00E012C8" w:rsidRPr="00E012C8" w14:paraId="6433AE65" w14:textId="77777777" w:rsidTr="00E012C8">
        <w:tc>
          <w:tcPr>
            <w:tcW w:w="9776" w:type="dxa"/>
          </w:tcPr>
          <w:p w14:paraId="1E2579FD" w14:textId="77777777" w:rsidR="00E012C8" w:rsidRPr="00E012C8" w:rsidRDefault="00E012C8" w:rsidP="00E3501E">
            <w:pPr>
              <w:jc w:val="both"/>
              <w:rPr>
                <w:rFonts w:ascii="Arial" w:hAnsi="Arial" w:cs="Arial"/>
                <w:b/>
              </w:rPr>
            </w:pPr>
          </w:p>
          <w:p w14:paraId="1EC5A1AC" w14:textId="77777777" w:rsidR="00E012C8" w:rsidRPr="0079460A" w:rsidRDefault="00E012C8" w:rsidP="00E3501E">
            <w:pPr>
              <w:jc w:val="both"/>
              <w:rPr>
                <w:rFonts w:ascii="Arial" w:hAnsi="Arial" w:cs="Arial"/>
              </w:rPr>
            </w:pPr>
            <w:r>
              <w:rPr>
                <w:rFonts w:ascii="Arial" w:hAnsi="Arial"/>
                <w:b/>
              </w:rPr>
              <w:t>Článek 3.</w:t>
            </w:r>
            <w:r>
              <w:rPr>
                <w:rFonts w:ascii="Arial" w:hAnsi="Arial"/>
              </w:rPr>
              <w:t xml:space="preserve"> V příloze 3 téhož nařízení se provádějí tyto změny:</w:t>
            </w:r>
          </w:p>
          <w:p w14:paraId="1ED81742" w14:textId="77777777" w:rsidR="00E012C8" w:rsidRPr="0079460A" w:rsidRDefault="00E012C8" w:rsidP="00E3501E">
            <w:pPr>
              <w:jc w:val="both"/>
              <w:rPr>
                <w:rFonts w:ascii="Arial" w:hAnsi="Arial" w:cs="Arial"/>
              </w:rPr>
            </w:pPr>
          </w:p>
          <w:p w14:paraId="6300F54C" w14:textId="590B8E71" w:rsidR="00E012C8" w:rsidRDefault="00E012C8" w:rsidP="00E3501E">
            <w:pPr>
              <w:jc w:val="both"/>
              <w:rPr>
                <w:rFonts w:ascii="Arial" w:hAnsi="Arial" w:cs="Arial"/>
              </w:rPr>
            </w:pPr>
            <w:r>
              <w:rPr>
                <w:rFonts w:ascii="Arial" w:hAnsi="Arial"/>
              </w:rPr>
              <w:t>1. V části 2 kapitole 2.6 oddílu 2.6.1 pododdílu 2.6.1.1. se mezi definice „základního obvodu“ a „obvodu“ vkládá nová definice, která zní:</w:t>
            </w:r>
          </w:p>
          <w:p w14:paraId="36CF58E6" w14:textId="77777777" w:rsidR="00E012C8" w:rsidRDefault="00E012C8" w:rsidP="00E3501E">
            <w:pPr>
              <w:jc w:val="both"/>
              <w:rPr>
                <w:rFonts w:ascii="Arial" w:hAnsi="Arial" w:cs="Arial"/>
              </w:rPr>
            </w:pPr>
          </w:p>
          <w:p w14:paraId="4B9245CC" w14:textId="77777777" w:rsidR="00E012C8" w:rsidRDefault="00E012C8" w:rsidP="00E3501E">
            <w:pPr>
              <w:jc w:val="both"/>
              <w:rPr>
                <w:rFonts w:ascii="Arial" w:hAnsi="Arial" w:cs="Arial"/>
              </w:rPr>
            </w:pPr>
          </w:p>
          <w:p w14:paraId="458C7F92" w14:textId="77777777" w:rsidR="00E012C8" w:rsidRPr="00A56B0F" w:rsidRDefault="00E012C8" w:rsidP="00E3501E">
            <w:pPr>
              <w:jc w:val="both"/>
              <w:rPr>
                <w:rFonts w:ascii="Arial" w:hAnsi="Arial" w:cs="Arial"/>
              </w:rPr>
            </w:pPr>
            <w:r>
              <w:rPr>
                <w:rFonts w:ascii="Arial" w:hAnsi="Arial"/>
              </w:rPr>
              <w:t>„</w:t>
            </w:r>
            <w:r>
              <w:rPr>
                <w:rFonts w:ascii="Arial" w:hAnsi="Arial"/>
                <w:b/>
                <w:color w:val="000000" w:themeColor="text1"/>
              </w:rPr>
              <w:t xml:space="preserve">Výlučně vyhrazený obvod (zde také označován jako vyhrazená kniha obvodů): </w:t>
            </w:r>
            <w:r>
              <w:rPr>
                <w:rFonts w:ascii="Arial" w:hAnsi="Arial"/>
              </w:rPr>
              <w:t>elementární obvod (hlavní obvod nebo koncový obvod) určený pro výhradní dodávku jednoho nebo více spotřebičů určených ke zvláštnímu účelu. “</w:t>
            </w:r>
          </w:p>
          <w:p w14:paraId="354F88D7" w14:textId="77777777" w:rsidR="00E012C8" w:rsidRDefault="00E012C8" w:rsidP="00FE281E">
            <w:pPr>
              <w:jc w:val="both"/>
              <w:rPr>
                <w:rFonts w:ascii="Arial" w:hAnsi="Arial" w:cs="Arial"/>
              </w:rPr>
            </w:pPr>
          </w:p>
          <w:p w14:paraId="47417B71" w14:textId="6B859904" w:rsidR="00E012C8" w:rsidRDefault="00E012C8" w:rsidP="00FE281E">
            <w:pPr>
              <w:jc w:val="both"/>
              <w:rPr>
                <w:rFonts w:ascii="Arial" w:hAnsi="Arial" w:cs="Arial"/>
              </w:rPr>
            </w:pPr>
            <w:r>
              <w:rPr>
                <w:rFonts w:ascii="Arial" w:hAnsi="Arial"/>
              </w:rPr>
              <w:lastRenderedPageBreak/>
              <w:t>2. Ve francouzském znění knihy 3 se slova „dispositif(s) à courant différentiel résiduel“, „dispositif(s) à courant différentiel-résiduel“, „dispositif(s) de protection à courant différentiel“, „dispositif(s) de protection à courant différentiel résiduel“ a „dispositif différentiel“ pokaždé nahrazují slovním spojením „dispositif(s) de protection à courant différentiel-résiduel“.</w:t>
            </w:r>
          </w:p>
          <w:p w14:paraId="36298800" w14:textId="77777777" w:rsidR="00E012C8" w:rsidRDefault="00E012C8" w:rsidP="00FE281E">
            <w:pPr>
              <w:jc w:val="both"/>
              <w:rPr>
                <w:rFonts w:ascii="Arial" w:hAnsi="Arial" w:cs="Arial"/>
              </w:rPr>
            </w:pPr>
          </w:p>
          <w:p w14:paraId="72533BB1" w14:textId="0D5C380B" w:rsidR="00E012C8" w:rsidRDefault="00E012C8" w:rsidP="00FE281E">
            <w:pPr>
              <w:jc w:val="both"/>
              <w:rPr>
                <w:rFonts w:ascii="Arial" w:hAnsi="Arial" w:cs="Arial"/>
              </w:rPr>
            </w:pPr>
            <w:r>
              <w:rPr>
                <w:rFonts w:ascii="Arial" w:hAnsi="Arial"/>
              </w:rPr>
              <w:t>3. V nizozemském znění knihy 3 se slova „differentieelstroominrichting(en)“ a „differentieelinrichting“ nahrazují pokaždé slovy „differentieelstroombeschermingsinrichting(en)“.</w:t>
            </w:r>
          </w:p>
          <w:p w14:paraId="7E25F161" w14:textId="77777777" w:rsidR="00E012C8" w:rsidRDefault="00E012C8" w:rsidP="00FE281E">
            <w:pPr>
              <w:jc w:val="both"/>
              <w:rPr>
                <w:rFonts w:ascii="Arial" w:hAnsi="Arial" w:cs="Arial"/>
              </w:rPr>
            </w:pPr>
          </w:p>
          <w:p w14:paraId="10AA0EA7" w14:textId="51B59041" w:rsidR="00E012C8" w:rsidRDefault="00E012C8" w:rsidP="00D01267">
            <w:pPr>
              <w:jc w:val="both"/>
              <w:rPr>
                <w:rFonts w:ascii="Arial" w:hAnsi="Arial" w:cs="Arial"/>
              </w:rPr>
            </w:pPr>
            <w:r>
              <w:rPr>
                <w:rFonts w:ascii="Arial" w:hAnsi="Arial"/>
              </w:rPr>
              <w:t>4. V nizozemském znění pododdílu 5.6.7.2 odst. 5 a 6 se slova „afzonderlijke stroombaan (stroombanen)“ nahrazují slovy „toegekende stroombaan (stroombanen)“.</w:t>
            </w:r>
          </w:p>
          <w:p w14:paraId="6700CC3F" w14:textId="77777777" w:rsidR="00E012C8" w:rsidRPr="0079460A" w:rsidRDefault="00E012C8" w:rsidP="00240FFF">
            <w:pPr>
              <w:jc w:val="both"/>
              <w:rPr>
                <w:rFonts w:ascii="Arial" w:hAnsi="Arial" w:cs="Arial"/>
              </w:rPr>
            </w:pPr>
          </w:p>
          <w:p w14:paraId="24A873D7" w14:textId="71AEE6E2" w:rsidR="00E012C8" w:rsidRPr="002530B5" w:rsidRDefault="00E012C8" w:rsidP="0079460A">
            <w:pPr>
              <w:jc w:val="both"/>
            </w:pPr>
            <w:r>
              <w:rPr>
                <w:rFonts w:ascii="Arial" w:hAnsi="Arial"/>
              </w:rPr>
              <w:t>5. V nizozemském znění pododdílu 5.7.2.1 odst. 3 a 4 se slova „afzonderlijke stroombaan (stroombanen)“ nahrazují slovy „toegekende stroombaan (stroombanen)“.</w:t>
            </w:r>
          </w:p>
        </w:tc>
      </w:tr>
      <w:tr w:rsidR="00E012C8" w:rsidRPr="00E012C8" w14:paraId="147D8236" w14:textId="77777777" w:rsidTr="00E012C8">
        <w:tc>
          <w:tcPr>
            <w:tcW w:w="9776" w:type="dxa"/>
          </w:tcPr>
          <w:p w14:paraId="2DB63BC0" w14:textId="77777777" w:rsidR="00E012C8" w:rsidRPr="00E012C8" w:rsidRDefault="00E012C8" w:rsidP="0079460A">
            <w:pPr>
              <w:jc w:val="both"/>
              <w:rPr>
                <w:rFonts w:ascii="Arial" w:hAnsi="Arial" w:cs="Arial"/>
                <w:b/>
              </w:rPr>
            </w:pPr>
          </w:p>
        </w:tc>
      </w:tr>
      <w:tr w:rsidR="00E012C8" w:rsidRPr="0037189A" w14:paraId="428BDF81" w14:textId="77777777" w:rsidTr="00E012C8">
        <w:tc>
          <w:tcPr>
            <w:tcW w:w="9776" w:type="dxa"/>
          </w:tcPr>
          <w:p w14:paraId="627D59D8" w14:textId="1D737BAB" w:rsidR="00E012C8" w:rsidRPr="000F0B2C" w:rsidRDefault="00E012C8" w:rsidP="0079460A">
            <w:pPr>
              <w:jc w:val="both"/>
              <w:rPr>
                <w:rFonts w:ascii="Arial" w:hAnsi="Arial" w:cs="Arial"/>
              </w:rPr>
            </w:pPr>
            <w:r>
              <w:rPr>
                <w:rFonts w:ascii="Arial" w:hAnsi="Arial"/>
                <w:b/>
              </w:rPr>
              <w:t>Článek 4.</w:t>
            </w:r>
            <w:r>
              <w:rPr>
                <w:rFonts w:ascii="Arial" w:hAnsi="Arial"/>
              </w:rPr>
              <w:t xml:space="preserve"> § 1 Ustanovení kapitoly 7.22 knihy 1, vložená do článku 1, se nevztahují na:</w:t>
            </w:r>
          </w:p>
          <w:p w14:paraId="58ABC36A" w14:textId="77777777" w:rsidR="00E012C8" w:rsidRPr="000F0B2C" w:rsidRDefault="00E012C8" w:rsidP="0079460A">
            <w:pPr>
              <w:jc w:val="both"/>
              <w:rPr>
                <w:rFonts w:ascii="Arial" w:hAnsi="Arial" w:cs="Arial"/>
              </w:rPr>
            </w:pPr>
          </w:p>
          <w:p w14:paraId="393FF691" w14:textId="7AA8C9C2" w:rsidR="00E012C8" w:rsidRPr="000F0B2C" w:rsidRDefault="00E012C8" w:rsidP="0079460A">
            <w:pPr>
              <w:jc w:val="both"/>
              <w:rPr>
                <w:rFonts w:ascii="Arial" w:hAnsi="Arial" w:cs="Arial"/>
              </w:rPr>
            </w:pPr>
            <w:r>
              <w:rPr>
                <w:rFonts w:ascii="Arial" w:hAnsi="Arial"/>
              </w:rPr>
              <w:t>1. stávající dobíjecí stanice pro elektrická vozidla, jejichž stavba byla zahájena před vstupem tohoto nařízení v platnost;</w:t>
            </w:r>
          </w:p>
          <w:p w14:paraId="32277AEE" w14:textId="2FA3C152" w:rsidR="00E012C8" w:rsidRPr="000F0B2C" w:rsidRDefault="00E012C8" w:rsidP="0079460A">
            <w:pPr>
              <w:jc w:val="both"/>
              <w:rPr>
                <w:rFonts w:ascii="Arial" w:hAnsi="Arial" w:cs="Arial"/>
              </w:rPr>
            </w:pPr>
          </w:p>
          <w:p w14:paraId="383C3DDB" w14:textId="550E9D87" w:rsidR="00E012C8" w:rsidRPr="000F0B2C" w:rsidRDefault="00E012C8" w:rsidP="0079460A">
            <w:pPr>
              <w:jc w:val="both"/>
              <w:rPr>
                <w:rFonts w:ascii="Arial" w:hAnsi="Arial" w:cs="Arial"/>
              </w:rPr>
            </w:pPr>
            <w:r>
              <w:rPr>
                <w:rFonts w:ascii="Arial" w:hAnsi="Arial"/>
              </w:rPr>
              <w:t>2. dobíjecí stanice pro silniční vozidla, jejichž projektová výstavba, instalace nebo výměnné práce byly zahájeny před vstupem tohoto výnosu v platnost, aniž je dotčena skutečnost, že kontrola shody, která má být provedena před jeho vstupem do provozu, bude provedena v okamžiku vstupu tohoto výnosu v platnost.</w:t>
            </w:r>
          </w:p>
          <w:p w14:paraId="3C357FF8" w14:textId="77777777" w:rsidR="00E012C8" w:rsidRPr="000F0B2C" w:rsidRDefault="00E012C8" w:rsidP="0079460A">
            <w:pPr>
              <w:jc w:val="both"/>
              <w:rPr>
                <w:rFonts w:ascii="Arial" w:hAnsi="Arial" w:cs="Arial"/>
              </w:rPr>
            </w:pPr>
          </w:p>
          <w:p w14:paraId="1C80E7EC" w14:textId="06CD3BF4" w:rsidR="00E012C8" w:rsidRPr="000F0B2C" w:rsidRDefault="00E012C8" w:rsidP="0079460A">
            <w:pPr>
              <w:jc w:val="both"/>
              <w:rPr>
                <w:rFonts w:ascii="Arial" w:hAnsi="Arial" w:cs="Arial"/>
              </w:rPr>
            </w:pPr>
            <w:r>
              <w:rPr>
                <w:rFonts w:ascii="Arial" w:hAnsi="Arial"/>
              </w:rPr>
              <w:t>§ 2 Je-li stávající dobíjecí stanice uvedená v odstavci 1, oddíl 1 přizpůsobena tak, aby vyhovovala ustanovením kapitoly 7.22 knihy 1, vložené do článku 1, podléhá kontrole souladu před jejím uvedením do provozu v souladu s ustanoveními kapitoly 7.22 knihy 1.</w:t>
            </w:r>
          </w:p>
          <w:p w14:paraId="163B3DFD" w14:textId="77777777" w:rsidR="00E012C8" w:rsidRPr="000F0B2C" w:rsidRDefault="00E012C8" w:rsidP="0079460A">
            <w:pPr>
              <w:jc w:val="both"/>
              <w:rPr>
                <w:rFonts w:ascii="Arial" w:hAnsi="Arial" w:cs="Arial"/>
              </w:rPr>
            </w:pPr>
          </w:p>
          <w:p w14:paraId="1472C91A" w14:textId="24CE5001" w:rsidR="00E012C8" w:rsidRPr="000F0B2C" w:rsidRDefault="00E012C8" w:rsidP="0079460A">
            <w:pPr>
              <w:jc w:val="both"/>
              <w:rPr>
                <w:rFonts w:ascii="Arial" w:hAnsi="Arial" w:cs="Arial"/>
              </w:rPr>
            </w:pPr>
            <w:r>
              <w:rPr>
                <w:rFonts w:ascii="Arial" w:hAnsi="Arial"/>
              </w:rPr>
              <w:t xml:space="preserve">§ 3 Je-li dobíjecí stanice uvedená v odstavci 1 upravena tak, aby vyhovovala ustanovením kapitoly 7.22 knihy 1, musí být oprávněná organizace pověřená kontrolou shody před jejím uvedením do provozu informována. Tato zpráva bude uvedena ve zprávě o inspekci. </w:t>
            </w:r>
          </w:p>
          <w:p w14:paraId="25B6C268" w14:textId="3F682B61" w:rsidR="00E012C8" w:rsidRPr="000F0B2C" w:rsidRDefault="00E012C8" w:rsidP="002530B5">
            <w:pPr>
              <w:jc w:val="both"/>
              <w:rPr>
                <w:rFonts w:ascii="Arial" w:hAnsi="Arial" w:cs="Arial"/>
                <w:color w:val="000000" w:themeColor="text1"/>
              </w:rPr>
            </w:pPr>
          </w:p>
        </w:tc>
      </w:tr>
      <w:tr w:rsidR="00E012C8" w:rsidRPr="00E012C8" w14:paraId="77ED93EF" w14:textId="77777777" w:rsidTr="00E012C8">
        <w:tc>
          <w:tcPr>
            <w:tcW w:w="9776" w:type="dxa"/>
          </w:tcPr>
          <w:p w14:paraId="1E752FA4" w14:textId="77777777" w:rsidR="00E012C8" w:rsidRPr="00A56B0F" w:rsidRDefault="00E012C8" w:rsidP="0079460A">
            <w:pPr>
              <w:jc w:val="both"/>
              <w:rPr>
                <w:rFonts w:ascii="Arial" w:hAnsi="Arial" w:cs="Arial"/>
                <w:color w:val="000000" w:themeColor="text1"/>
              </w:rPr>
            </w:pPr>
            <w:r>
              <w:rPr>
                <w:rFonts w:ascii="Arial" w:hAnsi="Arial"/>
                <w:b/>
              </w:rPr>
              <w:t>Článek 5.</w:t>
            </w:r>
            <w:r>
              <w:rPr>
                <w:rFonts w:ascii="Arial" w:hAnsi="Arial"/>
              </w:rPr>
              <w:t xml:space="preserve"> Toto nařízení vstupuje v platnost prvním dnem třetího měsíce po zveřejnění v Úředním belgickém věstníku.</w:t>
            </w:r>
          </w:p>
          <w:p w14:paraId="10B15663" w14:textId="1E3838B7" w:rsidR="00E012C8" w:rsidRPr="0079460A" w:rsidRDefault="00E012C8" w:rsidP="002530B5">
            <w:pPr>
              <w:jc w:val="both"/>
            </w:pPr>
          </w:p>
        </w:tc>
      </w:tr>
      <w:tr w:rsidR="00E012C8" w:rsidRPr="00E012C8" w14:paraId="48A32BDC" w14:textId="77777777" w:rsidTr="00E012C8">
        <w:tc>
          <w:tcPr>
            <w:tcW w:w="9776" w:type="dxa"/>
          </w:tcPr>
          <w:p w14:paraId="70513D0B" w14:textId="27EB9FEB" w:rsidR="00E012C8" w:rsidRPr="00932147" w:rsidRDefault="00E012C8" w:rsidP="002530B5">
            <w:pPr>
              <w:jc w:val="both"/>
              <w:rPr>
                <w:rFonts w:ascii="Arial" w:hAnsi="Arial" w:cs="Arial"/>
                <w:b/>
              </w:rPr>
            </w:pPr>
            <w:r>
              <w:rPr>
                <w:rFonts w:ascii="Arial" w:hAnsi="Arial"/>
                <w:b/>
              </w:rPr>
              <w:t xml:space="preserve">Článek 6. </w:t>
            </w:r>
            <w:r>
              <w:rPr>
                <w:rFonts w:ascii="Arial" w:hAnsi="Arial"/>
              </w:rPr>
              <w:t>Za provedení tohoto vyhlášky odpovídají ministr práce a ministr energetiky, každý z nich v rámci své působnosti.</w:t>
            </w:r>
          </w:p>
        </w:tc>
      </w:tr>
      <w:tr w:rsidR="00E012C8" w:rsidRPr="00E012C8" w14:paraId="4B0BE30C" w14:textId="77777777" w:rsidTr="00E012C8">
        <w:tc>
          <w:tcPr>
            <w:tcW w:w="9776" w:type="dxa"/>
          </w:tcPr>
          <w:p w14:paraId="36D67D0D" w14:textId="77777777" w:rsidR="00E012C8" w:rsidRPr="00E012C8" w:rsidRDefault="00E012C8" w:rsidP="002530B5">
            <w:pPr>
              <w:jc w:val="both"/>
              <w:rPr>
                <w:rFonts w:ascii="Arial" w:hAnsi="Arial" w:cs="Arial"/>
                <w:b/>
              </w:rPr>
            </w:pPr>
          </w:p>
        </w:tc>
      </w:tr>
      <w:tr w:rsidR="00E012C8" w:rsidRPr="00932147" w14:paraId="14FC949F" w14:textId="77777777" w:rsidTr="00E012C8">
        <w:tc>
          <w:tcPr>
            <w:tcW w:w="9776" w:type="dxa"/>
          </w:tcPr>
          <w:p w14:paraId="221228AA" w14:textId="77777777" w:rsidR="00E012C8" w:rsidRPr="00932147" w:rsidRDefault="00E012C8" w:rsidP="002530B5">
            <w:pPr>
              <w:jc w:val="both"/>
              <w:rPr>
                <w:rFonts w:ascii="Arial" w:hAnsi="Arial" w:cs="Arial"/>
                <w:b/>
              </w:rPr>
            </w:pPr>
            <w:r>
              <w:rPr>
                <w:rFonts w:ascii="Arial" w:hAnsi="Arial"/>
              </w:rPr>
              <w:t>Vydáno</w:t>
            </w:r>
          </w:p>
        </w:tc>
      </w:tr>
      <w:tr w:rsidR="00E012C8" w:rsidRPr="00932147" w14:paraId="071A2F21" w14:textId="77777777" w:rsidTr="00E012C8">
        <w:tc>
          <w:tcPr>
            <w:tcW w:w="9776" w:type="dxa"/>
          </w:tcPr>
          <w:p w14:paraId="2C815F5E" w14:textId="77777777" w:rsidR="00E012C8" w:rsidRDefault="00E012C8" w:rsidP="000F0B2C">
            <w:pPr>
              <w:jc w:val="center"/>
              <w:rPr>
                <w:rFonts w:ascii="Arial" w:hAnsi="Arial" w:cs="Arial"/>
                <w:lang w:val="nl-NL"/>
              </w:rPr>
            </w:pPr>
          </w:p>
          <w:p w14:paraId="6AEE26F7" w14:textId="2D298288" w:rsidR="00E012C8" w:rsidRPr="000F0B2C" w:rsidRDefault="00E012C8" w:rsidP="000F0B2C">
            <w:pPr>
              <w:jc w:val="center"/>
              <w:rPr>
                <w:rFonts w:ascii="Arial" w:hAnsi="Arial" w:cs="Arial"/>
              </w:rPr>
            </w:pPr>
            <w:r>
              <w:rPr>
                <w:rFonts w:ascii="Arial" w:hAnsi="Arial"/>
              </w:rPr>
              <w:t xml:space="preserve">králem. </w:t>
            </w:r>
          </w:p>
        </w:tc>
      </w:tr>
      <w:tr w:rsidR="00E012C8" w:rsidRPr="00932147" w14:paraId="18BB15EE" w14:textId="77777777" w:rsidTr="00E012C8">
        <w:tc>
          <w:tcPr>
            <w:tcW w:w="9776" w:type="dxa"/>
          </w:tcPr>
          <w:p w14:paraId="5449E577" w14:textId="77777777" w:rsidR="00E012C8" w:rsidRPr="00932147" w:rsidRDefault="00E012C8" w:rsidP="002530B5">
            <w:pPr>
              <w:jc w:val="center"/>
              <w:rPr>
                <w:rFonts w:ascii="Arial" w:hAnsi="Arial" w:cs="Arial"/>
                <w:b/>
              </w:rPr>
            </w:pPr>
            <w:r>
              <w:rPr>
                <w:rFonts w:ascii="Arial" w:hAnsi="Arial"/>
              </w:rPr>
              <w:t>Ministr práce,</w:t>
            </w:r>
          </w:p>
        </w:tc>
      </w:tr>
      <w:tr w:rsidR="00E012C8" w:rsidRPr="00932147" w14:paraId="3AE140DC" w14:textId="77777777" w:rsidTr="00E012C8">
        <w:tc>
          <w:tcPr>
            <w:tcW w:w="9776" w:type="dxa"/>
          </w:tcPr>
          <w:p w14:paraId="2BBDD9B2" w14:textId="414DF7D1" w:rsidR="00E012C8" w:rsidRPr="00E012C8" w:rsidRDefault="00E012C8" w:rsidP="00E012C8">
            <w:pPr>
              <w:jc w:val="center"/>
              <w:rPr>
                <w:rFonts w:ascii="Arial" w:hAnsi="Arial" w:cs="Arial"/>
                <w:spacing w:val="-3"/>
              </w:rPr>
            </w:pPr>
            <w:r>
              <w:rPr>
                <w:rStyle w:val="acopre1"/>
                <w:rFonts w:ascii="Arial" w:hAnsi="Arial"/>
              </w:rPr>
              <w:t>Pierre-Yves Dermagne</w:t>
            </w:r>
          </w:p>
        </w:tc>
      </w:tr>
      <w:tr w:rsidR="00E012C8" w:rsidRPr="00932147" w14:paraId="0C3D19F4" w14:textId="77777777" w:rsidTr="00E012C8">
        <w:tc>
          <w:tcPr>
            <w:tcW w:w="9776" w:type="dxa"/>
          </w:tcPr>
          <w:p w14:paraId="76AE18E2" w14:textId="43BBF5A8" w:rsidR="00E012C8" w:rsidRPr="008E235D" w:rsidRDefault="00E012C8" w:rsidP="00E012C8">
            <w:pPr>
              <w:rPr>
                <w:rFonts w:ascii="Arial" w:hAnsi="Arial" w:cs="Arial"/>
              </w:rPr>
            </w:pPr>
            <w:r>
              <w:rPr>
                <w:rFonts w:ascii="Arial" w:hAnsi="Arial"/>
                <w:b/>
              </w:rPr>
              <w:t xml:space="preserve">                                                            </w:t>
            </w:r>
            <w:r>
              <w:rPr>
                <w:rFonts w:ascii="Arial" w:hAnsi="Arial"/>
              </w:rPr>
              <w:t>Ministr energetiky,</w:t>
            </w:r>
          </w:p>
        </w:tc>
      </w:tr>
      <w:tr w:rsidR="00E012C8" w:rsidRPr="00932147" w14:paraId="66F53B56" w14:textId="77777777" w:rsidTr="00E012C8">
        <w:tc>
          <w:tcPr>
            <w:tcW w:w="9776" w:type="dxa"/>
          </w:tcPr>
          <w:p w14:paraId="0EA50280" w14:textId="77777777" w:rsidR="00E012C8" w:rsidRDefault="00E012C8" w:rsidP="00E012C8">
            <w:pPr>
              <w:jc w:val="center"/>
              <w:rPr>
                <w:rFonts w:ascii="Arial" w:hAnsi="Arial" w:cs="Arial"/>
              </w:rPr>
            </w:pPr>
            <w:r>
              <w:rPr>
                <w:rFonts w:ascii="Arial" w:hAnsi="Arial"/>
              </w:rPr>
              <w:t>Tinne Van der Straeten</w:t>
            </w:r>
          </w:p>
          <w:p w14:paraId="0FDF71AE" w14:textId="77777777" w:rsidR="00E012C8" w:rsidRDefault="00E012C8" w:rsidP="002530B5">
            <w:pPr>
              <w:jc w:val="both"/>
              <w:rPr>
                <w:rFonts w:ascii="Arial" w:hAnsi="Arial" w:cs="Arial"/>
                <w:b/>
                <w:lang w:val="nl-NL"/>
              </w:rPr>
            </w:pPr>
          </w:p>
          <w:p w14:paraId="761ED15D" w14:textId="77777777" w:rsidR="00694D1E" w:rsidRDefault="00694D1E" w:rsidP="002530B5">
            <w:pPr>
              <w:jc w:val="both"/>
              <w:rPr>
                <w:rFonts w:ascii="Arial" w:hAnsi="Arial" w:cs="Arial"/>
                <w:b/>
                <w:lang w:val="nl-NL"/>
              </w:rPr>
            </w:pPr>
          </w:p>
          <w:p w14:paraId="60CC6977" w14:textId="77777777" w:rsidR="00694D1E" w:rsidRDefault="00694D1E" w:rsidP="002530B5">
            <w:pPr>
              <w:jc w:val="both"/>
              <w:rPr>
                <w:rFonts w:ascii="Arial" w:hAnsi="Arial" w:cs="Arial"/>
                <w:b/>
                <w:lang w:val="nl-NL"/>
              </w:rPr>
            </w:pPr>
          </w:p>
          <w:p w14:paraId="48123B98" w14:textId="77777777" w:rsidR="00694D1E" w:rsidRDefault="00694D1E" w:rsidP="002530B5">
            <w:pPr>
              <w:jc w:val="both"/>
              <w:rPr>
                <w:rFonts w:ascii="Arial" w:hAnsi="Arial" w:cs="Arial"/>
                <w:b/>
                <w:lang w:val="nl-NL"/>
              </w:rPr>
            </w:pPr>
          </w:p>
          <w:p w14:paraId="515B85E8" w14:textId="77777777" w:rsidR="00694D1E" w:rsidRDefault="00694D1E" w:rsidP="002530B5">
            <w:pPr>
              <w:jc w:val="both"/>
              <w:rPr>
                <w:rFonts w:ascii="Arial" w:hAnsi="Arial" w:cs="Arial"/>
                <w:b/>
                <w:lang w:val="nl-NL"/>
              </w:rPr>
            </w:pPr>
          </w:p>
          <w:p w14:paraId="39AA8C43" w14:textId="77777777" w:rsidR="00694D1E" w:rsidRDefault="00694D1E" w:rsidP="002530B5">
            <w:pPr>
              <w:jc w:val="both"/>
              <w:rPr>
                <w:rFonts w:ascii="Arial" w:hAnsi="Arial" w:cs="Arial"/>
                <w:b/>
                <w:lang w:val="nl-NL"/>
              </w:rPr>
            </w:pPr>
          </w:p>
          <w:p w14:paraId="0B910863" w14:textId="77777777" w:rsidR="00694D1E" w:rsidRDefault="00694D1E" w:rsidP="002530B5">
            <w:pPr>
              <w:jc w:val="both"/>
              <w:rPr>
                <w:rFonts w:ascii="Arial" w:hAnsi="Arial" w:cs="Arial"/>
                <w:b/>
                <w:lang w:val="nl-NL"/>
              </w:rPr>
            </w:pPr>
          </w:p>
          <w:p w14:paraId="29E8717A" w14:textId="77777777" w:rsidR="009B19A0" w:rsidRDefault="009B19A0" w:rsidP="002530B5">
            <w:pPr>
              <w:jc w:val="both"/>
              <w:rPr>
                <w:rFonts w:ascii="Arial" w:hAnsi="Arial" w:cs="Arial"/>
                <w:b/>
                <w:lang w:val="nl-NL"/>
              </w:rPr>
            </w:pPr>
          </w:p>
          <w:p w14:paraId="5341F54C" w14:textId="55FB6F44" w:rsidR="009B19A0" w:rsidRPr="00932147" w:rsidRDefault="009B19A0" w:rsidP="002530B5">
            <w:pPr>
              <w:jc w:val="both"/>
              <w:rPr>
                <w:rFonts w:ascii="Arial" w:hAnsi="Arial" w:cs="Arial"/>
                <w:b/>
                <w:lang w:val="nl-NL"/>
              </w:rPr>
            </w:pPr>
          </w:p>
        </w:tc>
      </w:tr>
      <w:tr w:rsidR="00E012C8" w:rsidRPr="00E012C8" w14:paraId="305E35B2" w14:textId="77777777" w:rsidTr="00E012C8">
        <w:tc>
          <w:tcPr>
            <w:tcW w:w="9776" w:type="dxa"/>
          </w:tcPr>
          <w:p w14:paraId="5BA438AE" w14:textId="77777777" w:rsidR="00E012C8" w:rsidRDefault="00E012C8" w:rsidP="00BF274B">
            <w:pPr>
              <w:jc w:val="both"/>
              <w:rPr>
                <w:rFonts w:ascii="Arial" w:hAnsi="Arial" w:cs="Arial"/>
                <w:b/>
                <w:color w:val="000000" w:themeColor="text1"/>
              </w:rPr>
            </w:pPr>
          </w:p>
          <w:p w14:paraId="69B54689" w14:textId="1CCC1090" w:rsidR="00E012C8" w:rsidRPr="002530B5" w:rsidRDefault="00E012C8" w:rsidP="00BF274B">
            <w:pPr>
              <w:jc w:val="both"/>
              <w:rPr>
                <w:rFonts w:ascii="Arial" w:hAnsi="Arial" w:cs="Arial"/>
                <w:b/>
                <w:color w:val="000000" w:themeColor="text1"/>
              </w:rPr>
            </w:pPr>
            <w:r>
              <w:rPr>
                <w:rFonts w:ascii="Arial" w:hAnsi="Arial"/>
                <w:b/>
                <w:color w:val="000000" w:themeColor="text1"/>
              </w:rPr>
              <w:lastRenderedPageBreak/>
              <w:t>Příloha 1. Kapitola 7.22. Napájení silničních elektrických vozidel</w:t>
            </w:r>
          </w:p>
          <w:p w14:paraId="6A5FEF9A" w14:textId="77777777" w:rsidR="00E012C8" w:rsidRDefault="00E012C8" w:rsidP="00BF274B">
            <w:pPr>
              <w:jc w:val="both"/>
              <w:rPr>
                <w:rFonts w:ascii="Arial" w:hAnsi="Arial"/>
                <w:bCs/>
              </w:rPr>
            </w:pPr>
          </w:p>
          <w:p w14:paraId="7D77CE1E" w14:textId="77777777" w:rsidR="00E012C8" w:rsidRPr="00A148EB" w:rsidRDefault="00E012C8" w:rsidP="00BF274B">
            <w:pPr>
              <w:rPr>
                <w:rFonts w:ascii="Arial" w:hAnsi="Arial" w:cs="Arial"/>
                <w:i/>
                <w:color w:val="000000" w:themeColor="text1"/>
              </w:rPr>
            </w:pPr>
            <w:r>
              <w:rPr>
                <w:rFonts w:ascii="Arial" w:hAnsi="Arial"/>
                <w:b/>
                <w:i/>
                <w:color w:val="000000" w:themeColor="text1"/>
              </w:rPr>
              <w:t>Oddíl 7.22.1. Oblast působnosti</w:t>
            </w:r>
          </w:p>
          <w:p w14:paraId="782B59AB" w14:textId="77777777" w:rsidR="00E012C8" w:rsidRPr="007C08E5" w:rsidRDefault="00E012C8" w:rsidP="00BF274B">
            <w:pPr>
              <w:rPr>
                <w:rFonts w:ascii="Arial" w:hAnsi="Arial" w:cs="Arial"/>
                <w:color w:val="000000" w:themeColor="text1"/>
                <w:lang w:eastAsia="nl-NL"/>
              </w:rPr>
            </w:pPr>
          </w:p>
          <w:p w14:paraId="321BF03B"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Obecné požadavky ostatních částí této knihy se budou vztahovat i na zvláštní zařízení a místa uvedená v této kapitole 7.22. Požadavky této kapitoly doplňují tyto obecné požadavky.</w:t>
            </w:r>
          </w:p>
          <w:p w14:paraId="74DBCBB1" w14:textId="77777777" w:rsidR="00E012C8" w:rsidRPr="007C08E5" w:rsidRDefault="00E012C8" w:rsidP="00BF274B">
            <w:pPr>
              <w:jc w:val="both"/>
              <w:rPr>
                <w:rFonts w:ascii="Arial" w:eastAsia="TrebuchetMS" w:hAnsi="Arial" w:cs="Arial"/>
                <w:color w:val="000000" w:themeColor="text1"/>
              </w:rPr>
            </w:pPr>
          </w:p>
          <w:p w14:paraId="2F223159"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Tato kapitola se vztahuje na dobíjecí stanice elektrických vozidel, jejichž stavba nebo výměna byla zahájena od vstupu této kapitoly v platnost, a vztahuje se rovněž na okruhy:</w:t>
            </w:r>
          </w:p>
          <w:p w14:paraId="4DCBFA79" w14:textId="77777777" w:rsidR="00E012C8" w:rsidRPr="007C08E5" w:rsidRDefault="00E012C8" w:rsidP="00BF274B">
            <w:pPr>
              <w:jc w:val="both"/>
              <w:rPr>
                <w:rFonts w:ascii="Arial" w:hAnsi="Arial" w:cs="Arial"/>
                <w:color w:val="000000" w:themeColor="text1"/>
              </w:rPr>
            </w:pPr>
          </w:p>
          <w:p w14:paraId="2554D750" w14:textId="77777777" w:rsidR="00E012C8" w:rsidRDefault="00E012C8" w:rsidP="00BF274B">
            <w:pPr>
              <w:jc w:val="both"/>
              <w:rPr>
                <w:rFonts w:ascii="Arial" w:hAnsi="Arial" w:cs="Arial"/>
                <w:color w:val="000000" w:themeColor="text1"/>
              </w:rPr>
            </w:pPr>
            <w:r>
              <w:rPr>
                <w:rFonts w:ascii="Arial" w:hAnsi="Arial"/>
                <w:color w:val="000000" w:themeColor="text1"/>
              </w:rPr>
              <w:t>1. určené k přívodu elektrické energie z rozvodné sítě do elektrických vozidel; a možná i</w:t>
            </w:r>
          </w:p>
          <w:p w14:paraId="42D4EC5B" w14:textId="77777777" w:rsidR="00E012C8" w:rsidRPr="007C08E5" w:rsidRDefault="00E012C8" w:rsidP="00BF274B">
            <w:pPr>
              <w:jc w:val="both"/>
              <w:rPr>
                <w:rFonts w:ascii="Arial" w:hAnsi="Arial" w:cs="Arial"/>
                <w:color w:val="000000" w:themeColor="text1"/>
              </w:rPr>
            </w:pPr>
          </w:p>
          <w:p w14:paraId="7D7C4628" w14:textId="77777777" w:rsidR="00E012C8" w:rsidRPr="007C08E5" w:rsidRDefault="00E012C8" w:rsidP="00BF274B">
            <w:pPr>
              <w:jc w:val="both"/>
              <w:rPr>
                <w:rFonts w:ascii="Arial" w:hAnsi="Arial" w:cs="Arial"/>
              </w:rPr>
            </w:pPr>
            <w:bookmarkStart w:id="2" w:name="_Hlk58498838"/>
            <w:r>
              <w:rPr>
                <w:rFonts w:ascii="Arial" w:hAnsi="Arial"/>
                <w:color w:val="000000" w:themeColor="text1"/>
              </w:rPr>
              <w:t xml:space="preserve">2° určené k opětovnému vracení elektřiny z baterií elektrických vozidel </w:t>
            </w:r>
            <w:r>
              <w:rPr>
                <w:rFonts w:ascii="Arial" w:hAnsi="Arial"/>
              </w:rPr>
              <w:t>do sítě</w:t>
            </w:r>
            <w:bookmarkEnd w:id="2"/>
            <w:r>
              <w:rPr>
                <w:rFonts w:ascii="Arial" w:hAnsi="Arial"/>
              </w:rPr>
              <w:t>.</w:t>
            </w:r>
          </w:p>
          <w:p w14:paraId="239C6A57" w14:textId="77777777" w:rsidR="00E012C8" w:rsidRPr="00F62837" w:rsidRDefault="00E012C8" w:rsidP="00BF274B">
            <w:pPr>
              <w:jc w:val="both"/>
              <w:rPr>
                <w:rFonts w:ascii="Arial" w:hAnsi="Arial" w:cs="Arial"/>
              </w:rPr>
            </w:pPr>
          </w:p>
          <w:p w14:paraId="42A83E2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Obvody uvedené v předchozím odstavci končí v bodě připojení.</w:t>
            </w:r>
          </w:p>
          <w:p w14:paraId="4B665BDA" w14:textId="77777777" w:rsidR="00E012C8" w:rsidRPr="007C08E5" w:rsidRDefault="00E012C8" w:rsidP="00BF274B">
            <w:pPr>
              <w:jc w:val="both"/>
              <w:rPr>
                <w:rFonts w:ascii="Arial" w:hAnsi="Arial" w:cs="Arial"/>
                <w:color w:val="000000" w:themeColor="text1"/>
              </w:rPr>
            </w:pPr>
          </w:p>
          <w:p w14:paraId="30DE9EAD" w14:textId="77777777" w:rsidR="00E012C8" w:rsidRDefault="00E012C8" w:rsidP="00BF274B">
            <w:pPr>
              <w:jc w:val="both"/>
              <w:rPr>
                <w:rFonts w:ascii="Arial" w:hAnsi="Arial" w:cs="Arial"/>
                <w:color w:val="000000" w:themeColor="text1"/>
              </w:rPr>
            </w:pPr>
            <w:r>
              <w:rPr>
                <w:rFonts w:ascii="Arial" w:hAnsi="Arial"/>
                <w:color w:val="000000" w:themeColor="text1"/>
              </w:rPr>
              <w:t>Pevné elektrické zařízení určené k dodávání energie do elektrického vozidla, které je připojeno do sítě bez pevné dobíjecí stanice specifické pro elektrická vozidla, spadá pod obecné požadavky ostatních částí této knihy.</w:t>
            </w:r>
          </w:p>
          <w:p w14:paraId="677A1C93" w14:textId="77777777" w:rsidR="00E012C8" w:rsidRDefault="00E012C8" w:rsidP="00BF274B">
            <w:pPr>
              <w:jc w:val="both"/>
              <w:rPr>
                <w:rFonts w:ascii="Arial" w:hAnsi="Arial" w:cs="Arial"/>
                <w:b/>
                <w:i/>
                <w:color w:val="000000" w:themeColor="text1"/>
              </w:rPr>
            </w:pPr>
          </w:p>
          <w:p w14:paraId="52A7296A" w14:textId="77777777" w:rsidR="00E012C8" w:rsidRPr="007C08E5" w:rsidRDefault="00E012C8" w:rsidP="00BF274B">
            <w:pPr>
              <w:jc w:val="both"/>
              <w:rPr>
                <w:rFonts w:ascii="Arial" w:hAnsi="Arial" w:cs="Arial"/>
                <w:color w:val="000000" w:themeColor="text1"/>
              </w:rPr>
            </w:pPr>
            <w:r>
              <w:rPr>
                <w:rFonts w:ascii="Arial" w:hAnsi="Arial"/>
                <w:b/>
                <w:i/>
                <w:color w:val="000000" w:themeColor="text1"/>
              </w:rPr>
              <w:t>Oddíl 7.22.2. Pojmy a definice</w:t>
            </w:r>
          </w:p>
          <w:p w14:paraId="71ECA491" w14:textId="77777777" w:rsidR="00E012C8" w:rsidRDefault="00E012C8" w:rsidP="00BF274B">
            <w:pPr>
              <w:jc w:val="both"/>
              <w:rPr>
                <w:rFonts w:ascii="Arial" w:hAnsi="Arial" w:cs="Arial"/>
                <w:b/>
                <w:bCs/>
                <w:color w:val="000000" w:themeColor="text1"/>
              </w:rPr>
            </w:pPr>
          </w:p>
          <w:p w14:paraId="1E723F72"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Silniční elektrické vozidlo (uvedené v této kapitole jako elektrické vozidlo): </w:t>
            </w:r>
            <w:r>
              <w:rPr>
                <w:rFonts w:ascii="Arial" w:hAnsi="Arial"/>
                <w:color w:val="000000" w:themeColor="text1"/>
              </w:rPr>
              <w:t>Každé vozidlo poháněné elektrickým motorem, jehož elektrický proud pochází z dobíjecího systému akumulace energie, určené především k provozu na veřejných silnicích.</w:t>
            </w:r>
          </w:p>
          <w:p w14:paraId="1FF8BA21" w14:textId="77777777" w:rsidR="00E012C8" w:rsidRDefault="00E012C8" w:rsidP="00BF274B">
            <w:pPr>
              <w:jc w:val="both"/>
              <w:rPr>
                <w:rFonts w:ascii="Arial" w:hAnsi="Arial" w:cs="Arial"/>
                <w:b/>
                <w:bCs/>
                <w:color w:val="000000" w:themeColor="text1"/>
              </w:rPr>
            </w:pPr>
          </w:p>
          <w:p w14:paraId="240942EE"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Dobíjecí stanice pro elektrická vozidla (uvedené v této kapitole jako dobíjecí stanice): </w:t>
            </w:r>
            <w:r>
              <w:rPr>
                <w:rFonts w:ascii="Arial" w:hAnsi="Arial"/>
                <w:color w:val="000000" w:themeColor="text1"/>
              </w:rPr>
              <w:t>Zařízení trvale připojené pevné instalace s funkcemi určenými k přenosu elektrické energie mezi elektrickým vozidlem a sítí.</w:t>
            </w:r>
          </w:p>
          <w:p w14:paraId="12596E1E" w14:textId="77777777" w:rsidR="00E012C8" w:rsidRDefault="00E012C8" w:rsidP="00BF274B">
            <w:pPr>
              <w:jc w:val="both"/>
              <w:rPr>
                <w:rFonts w:ascii="Arial" w:hAnsi="Arial" w:cs="Arial"/>
                <w:b/>
                <w:bCs/>
              </w:rPr>
            </w:pPr>
          </w:p>
          <w:p w14:paraId="0BE23D95" w14:textId="77777777" w:rsidR="00E012C8" w:rsidRPr="007C08E5" w:rsidRDefault="00E012C8" w:rsidP="00BF274B">
            <w:pPr>
              <w:jc w:val="both"/>
              <w:rPr>
                <w:rFonts w:ascii="Arial" w:hAnsi="Arial" w:cs="Arial"/>
                <w:b/>
                <w:bCs/>
                <w:color w:val="000000" w:themeColor="text1"/>
              </w:rPr>
            </w:pPr>
            <w:r>
              <w:rPr>
                <w:rFonts w:ascii="Arial" w:hAnsi="Arial"/>
                <w:b/>
              </w:rPr>
              <w:t xml:space="preserve">Bod připojení dobíjecí stanice pro elektrická vozidla (uvedený v této kapitole jako bod připojení): </w:t>
            </w:r>
            <w:r>
              <w:rPr>
                <w:rFonts w:ascii="Arial" w:hAnsi="Arial"/>
              </w:rPr>
              <w:t xml:space="preserve">Koncový bod, který je součástí dobíjecí stanice, </w:t>
            </w:r>
            <w:r>
              <w:rPr>
                <w:rFonts w:ascii="Arial" w:hAnsi="Arial"/>
                <w:color w:val="000000" w:themeColor="text1"/>
              </w:rPr>
              <w:t>přes kterou je energie přenášena do elektrického vozidla nebo z něj.</w:t>
            </w:r>
          </w:p>
          <w:p w14:paraId="23D3DB66" w14:textId="77777777" w:rsidR="00E012C8" w:rsidRDefault="00E012C8" w:rsidP="00BF274B">
            <w:pPr>
              <w:jc w:val="both"/>
              <w:rPr>
                <w:rFonts w:ascii="Arial" w:hAnsi="Arial" w:cs="Arial"/>
                <w:i/>
                <w:color w:val="000000" w:themeColor="text1"/>
              </w:rPr>
            </w:pPr>
          </w:p>
          <w:p w14:paraId="09AC2F4F" w14:textId="15E596B8" w:rsidR="00E012C8" w:rsidRDefault="00E012C8" w:rsidP="00BF274B">
            <w:pPr>
              <w:jc w:val="both"/>
              <w:rPr>
                <w:rFonts w:ascii="Arial" w:hAnsi="Arial" w:cs="Arial"/>
                <w:i/>
                <w:color w:val="000000" w:themeColor="text1"/>
              </w:rPr>
            </w:pPr>
            <w:r>
              <w:rPr>
                <w:rFonts w:ascii="Arial" w:hAnsi="Arial"/>
                <w:i/>
                <w:color w:val="000000" w:themeColor="text1"/>
              </w:rPr>
              <w:t xml:space="preserve">Příklad:  Zásuvka na dobíjecí stanici nebo zásuvka pro mobilní vozidlo. </w:t>
            </w:r>
          </w:p>
          <w:p w14:paraId="63433127" w14:textId="23C195B6" w:rsidR="00E012C8" w:rsidRDefault="00E012C8" w:rsidP="00BF274B">
            <w:pPr>
              <w:jc w:val="both"/>
              <w:rPr>
                <w:rFonts w:ascii="Arial" w:hAnsi="Arial" w:cs="Arial"/>
                <w:i/>
                <w:color w:val="000000" w:themeColor="text1"/>
              </w:rPr>
            </w:pPr>
          </w:p>
          <w:p w14:paraId="155B1451"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Oddíl 7.22.3. Stanovení rozdělení obecných charakteristik na zařízení</w:t>
            </w:r>
          </w:p>
          <w:p w14:paraId="62273413" w14:textId="77777777" w:rsidR="00E012C8" w:rsidRPr="007C08E5" w:rsidRDefault="00E012C8" w:rsidP="00BF274B">
            <w:pPr>
              <w:jc w:val="both"/>
              <w:rPr>
                <w:rFonts w:ascii="Arial" w:hAnsi="Arial" w:cs="Arial"/>
                <w:b/>
                <w:color w:val="000000" w:themeColor="text1"/>
                <w:lang w:eastAsia="nl-NL"/>
              </w:rPr>
            </w:pPr>
          </w:p>
          <w:p w14:paraId="1505B624" w14:textId="4AC242C7" w:rsidR="00E012C8" w:rsidRPr="007C08E5" w:rsidRDefault="00E012C8" w:rsidP="00BF274B">
            <w:pPr>
              <w:jc w:val="both"/>
              <w:rPr>
                <w:rFonts w:ascii="Arial" w:hAnsi="Arial" w:cs="Arial"/>
                <w:color w:val="000000" w:themeColor="text1"/>
              </w:rPr>
            </w:pPr>
            <w:r>
              <w:rPr>
                <w:rFonts w:ascii="Arial" w:hAnsi="Arial"/>
                <w:color w:val="000000" w:themeColor="text1"/>
              </w:rPr>
              <w:t>Je zakázáno připojovat dobíjecí stanici k pevnému elektrickému zařízení prostřednictvím zásuvky.</w:t>
            </w:r>
          </w:p>
          <w:p w14:paraId="17293283" w14:textId="77777777" w:rsidR="00E012C8" w:rsidRPr="007C08E5" w:rsidRDefault="00E012C8" w:rsidP="00BF274B">
            <w:pPr>
              <w:jc w:val="both"/>
              <w:rPr>
                <w:rFonts w:ascii="Arial" w:hAnsi="Arial" w:cs="Arial"/>
                <w:color w:val="000000" w:themeColor="text1"/>
                <w:lang w:eastAsia="nl-NL"/>
              </w:rPr>
            </w:pPr>
          </w:p>
          <w:p w14:paraId="22837E3E"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Pro každý bod připojení je k dispozici vyhrazený obvod.</w:t>
            </w:r>
          </w:p>
          <w:p w14:paraId="298EE246" w14:textId="77777777" w:rsidR="00E012C8" w:rsidRPr="007C08E5" w:rsidRDefault="00E012C8" w:rsidP="00BF274B">
            <w:pPr>
              <w:jc w:val="both"/>
              <w:rPr>
                <w:rFonts w:ascii="Arial" w:hAnsi="Arial" w:cs="Arial"/>
                <w:color w:val="000000" w:themeColor="text1"/>
                <w:lang w:eastAsia="nl-NL"/>
              </w:rPr>
            </w:pPr>
          </w:p>
          <w:p w14:paraId="698B516C" w14:textId="77777777" w:rsidR="00E012C8" w:rsidRPr="007C08E5" w:rsidRDefault="00E012C8" w:rsidP="00BF274B">
            <w:pPr>
              <w:jc w:val="both"/>
              <w:rPr>
                <w:rFonts w:ascii="Arial" w:hAnsi="Arial" w:cs="Arial"/>
              </w:rPr>
            </w:pPr>
            <w:r>
              <w:rPr>
                <w:rFonts w:ascii="Arial" w:hAnsi="Arial"/>
              </w:rPr>
              <w:t>Požadavek předchozího odstavce je splněn zavedením vhodných ochranných zařízení buď v pevném elektrickém zařízení proti proudu, nebo v dobíjecí stanici (nebo v kombinaci obou).</w:t>
            </w:r>
          </w:p>
          <w:p w14:paraId="6F85A184" w14:textId="77777777" w:rsidR="00E012C8" w:rsidRPr="007C08E5" w:rsidRDefault="00E012C8" w:rsidP="00BF274B">
            <w:pPr>
              <w:jc w:val="both"/>
              <w:rPr>
                <w:rFonts w:ascii="Arial" w:hAnsi="Arial" w:cs="Arial"/>
                <w:color w:val="000000" w:themeColor="text1"/>
                <w:lang w:eastAsia="nl-NL"/>
              </w:rPr>
            </w:pPr>
          </w:p>
          <w:p w14:paraId="749233C5" w14:textId="1F95789B" w:rsidR="00E012C8" w:rsidRDefault="00E012C8" w:rsidP="00BF274B">
            <w:pPr>
              <w:jc w:val="both"/>
              <w:rPr>
                <w:rFonts w:ascii="Arial" w:hAnsi="Arial" w:cs="Arial"/>
                <w:color w:val="000000" w:themeColor="text1"/>
              </w:rPr>
            </w:pPr>
            <w:r>
              <w:rPr>
                <w:rFonts w:ascii="Arial" w:hAnsi="Arial"/>
                <w:color w:val="000000" w:themeColor="text1"/>
              </w:rPr>
              <w:t>Obrázky 7.17 až 7.20 ilustrují některé možné konfigurace pro účely objasnění. Ty nejsou vyčerpávající:</w:t>
            </w:r>
          </w:p>
          <w:p w14:paraId="2FC4A3A3" w14:textId="77777777" w:rsidR="00E012C8" w:rsidRDefault="00E012C8" w:rsidP="00BF274B">
            <w:pPr>
              <w:jc w:val="both"/>
              <w:rPr>
                <w:rFonts w:ascii="Arial" w:hAnsi="Arial" w:cs="Arial"/>
                <w:color w:val="000000" w:themeColor="text1"/>
                <w:lang w:eastAsia="nl-NL"/>
              </w:rPr>
            </w:pPr>
          </w:p>
          <w:p w14:paraId="27D8FF49" w14:textId="77777777" w:rsidR="00E012C8" w:rsidRDefault="00E012C8" w:rsidP="00BF274B">
            <w:pPr>
              <w:jc w:val="both"/>
              <w:rPr>
                <w:rFonts w:ascii="Arial" w:hAnsi="Arial" w:cs="Arial"/>
                <w:color w:val="000000" w:themeColor="text1"/>
                <w:lang w:eastAsia="nl-NL"/>
              </w:rPr>
            </w:pPr>
          </w:p>
          <w:p w14:paraId="54993A36" w14:textId="77777777" w:rsidR="00E012C8" w:rsidRPr="007C08E5" w:rsidRDefault="00E012C8" w:rsidP="00BF274B">
            <w:pPr>
              <w:jc w:val="both"/>
              <w:rPr>
                <w:rFonts w:ascii="Arial" w:hAnsi="Arial" w:cs="Arial"/>
                <w:i/>
                <w:color w:val="000000" w:themeColor="text1"/>
              </w:rPr>
            </w:pPr>
          </w:p>
          <w:p w14:paraId="2F50E97A" w14:textId="77777777" w:rsidR="00E012C8" w:rsidRPr="00BF274B" w:rsidRDefault="00E012C8" w:rsidP="002530B5">
            <w:pPr>
              <w:jc w:val="center"/>
              <w:rPr>
                <w:rFonts w:ascii="Arial" w:hAnsi="Arial" w:cs="Arial"/>
              </w:rPr>
            </w:pPr>
          </w:p>
        </w:tc>
      </w:tr>
      <w:tr w:rsidR="00E012C8" w:rsidRPr="00E012C8" w14:paraId="58076F4A" w14:textId="77777777" w:rsidTr="00E012C8">
        <w:tc>
          <w:tcPr>
            <w:tcW w:w="9776" w:type="dxa"/>
          </w:tcPr>
          <w:p w14:paraId="224E2464" w14:textId="23E03BC1"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62336" behindDoc="0" locked="0" layoutInCell="1" allowOverlap="1" wp14:anchorId="30BC6CC0" wp14:editId="57EE90E7">
                      <wp:simplePos x="0" y="0"/>
                      <wp:positionH relativeFrom="column">
                        <wp:posOffset>2636520</wp:posOffset>
                      </wp:positionH>
                      <wp:positionV relativeFrom="paragraph">
                        <wp:posOffset>2101850</wp:posOffset>
                      </wp:positionV>
                      <wp:extent cx="920750" cy="252095"/>
                      <wp:effectExtent l="0" t="0" r="0" b="0"/>
                      <wp:wrapNone/>
                      <wp:docPr id="4" name="Text Box 4"/>
                      <wp:cNvGraphicFramePr/>
                      <a:graphic xmlns:a="http://schemas.openxmlformats.org/drawingml/2006/main">
                        <a:graphicData uri="http://schemas.microsoft.com/office/word/2010/wordprocessingShape">
                          <wps:wsp>
                            <wps:cNvSpPr txBox="1"/>
                            <wps:spPr>
                              <a:xfrm>
                                <a:off x="0" y="0"/>
                                <a:ext cx="920750" cy="252095"/>
                              </a:xfrm>
                              <a:prstGeom prst="rect">
                                <a:avLst/>
                              </a:prstGeom>
                              <a:solidFill>
                                <a:schemeClr val="lt1"/>
                              </a:solidFill>
                              <a:ln w="6350">
                                <a:noFill/>
                              </a:ln>
                            </wps:spPr>
                            <wps:txbx>
                              <w:txbxContent>
                                <w:p w14:paraId="1A249D54" w14:textId="77777777" w:rsidR="0005213A" w:rsidRPr="00C53603" w:rsidRDefault="0005213A" w:rsidP="0005213A">
                                  <w:pPr>
                                    <w:pStyle w:val="BodyText"/>
                                    <w:rPr>
                                      <w:sz w:val="14"/>
                                      <w:szCs w:val="14"/>
                                    </w:rPr>
                                  </w:pPr>
                                  <w:r>
                                    <w:rPr>
                                      <w:color w:val="1D1D1D"/>
                                      <w:sz w:val="14"/>
                                    </w:rPr>
                                    <w:t>Dobíjecí stanice</w:t>
                                  </w:r>
                                </w:p>
                                <w:p w14:paraId="427E8666" w14:textId="77777777" w:rsidR="0005213A" w:rsidRPr="00C53603"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C6CC0" id="_x0000_t202" coordsize="21600,21600" o:spt="202" path="m,l,21600r21600,l21600,xe">
                      <v:stroke joinstyle="miter"/>
                      <v:path gradientshapeok="t" o:connecttype="rect"/>
                    </v:shapetype>
                    <v:shape id="Text Box 4" o:spid="_x0000_s1026" type="#_x0000_t202" style="position:absolute;left:0;text-align:left;margin-left:207.6pt;margin-top:165.5pt;width:7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kuQAIAAHgEAAAOAAAAZHJzL2Uyb0RvYy54bWysVFFv2jAQfp+0/2D5fSRk0JaIUDEqpklV&#10;WwmmPhvHJpEcn2cbEvbrd3YCZd2epr2Y893l83333TG/7xpFjsK6GnRBx6OUEqE5lLXeF/T7dv3p&#10;jhLnmS6ZAi0KehKO3i8+fpi3JhcZVKBKYQmCaJe3pqCV9yZPEscr0TA3AiM0BiXYhnm82n1SWtYi&#10;eqOSLE1vkhZsaSxw4Rx6H/ogXUR8KQX3z1I64YkqKNbm42njuQtnspizfG+ZqWo+lMH+oYqG1Rof&#10;vUA9MM/IwdZ/QDU1t+BA+hGHJgEpay4iB2QzTt+x2VTMiMgFm+PMpU3u/8Hyp+OLJXVZ0AklmjUo&#10;0VZ0nnyBjkxCd1rjckzaGEzzHbpR5bPfoTOQ7qRtwi/SIRjHPp8uvQ1gHJ2zLL2dYoRjKJtm6Wwa&#10;UJK3j411/quAhgSjoBalix1lx0fn+9RzSnjLgarLda1UvIRxEStlyZGh0MrHEhH8tyylSVvQm89Y&#10;RvhIQ/i8R1YaawlUe0rB8t2uG/jvoDwhfQv9+DjD1zUW+cicf2EW5wV54Q74ZzykAnwEBouSCuzP&#10;v/lDPsqIUUpanL+Cuh8HZgUl6ptGgWfjySQMbLxMprcZXux1ZHcd0YdmBch8jNtmeDRDvldnU1po&#10;XnFVluFVDDHN8e2C+rO58v1W4KpxsVzGJBxRw/yj3hgeoEPTggTb7pVZM+jkUeAnOE8qy9/J1ef2&#10;7V4ePMg6ahka3Hd16DuOd5yGYRXD/lzfY9bbH8biFwAAAP//AwBQSwMEFAAGAAgAAAAhAIdA9PTg&#10;AAAACwEAAA8AAABkcnMvZG93bnJldi54bWxMj01PhDAQhu8m/odmTLwYt7DIYpCyMcaPZG8ufsRb&#10;l45ApFNCu4D/3vGkx3nnyftRbBfbiwlH3zlSEK8iEEi1Mx01Cl6qh8trED5oMrp3hAq+0cO2PD0p&#10;dG7cTM847UMj2IR8rhW0IQy5lL5u0Wq/cgMS/z7daHXgc2ykGfXM5raX6yjaSKs74oRWD3jXYv21&#10;P1oFHxfN+84vj69zkibD/dNUZW+mUur8bLm9ARFwCX8w/Nbn6lByp4M7kvGiV3AVp2tGFSRJzKOY&#10;SDcRKwdWsigDWRby/4byBwAA//8DAFBLAQItABQABgAIAAAAIQC2gziS/gAAAOEBAAATAAAAAAAA&#10;AAAAAAAAAAAAAABbQ29udGVudF9UeXBlc10ueG1sUEsBAi0AFAAGAAgAAAAhADj9If/WAAAAlAEA&#10;AAsAAAAAAAAAAAAAAAAALwEAAF9yZWxzLy5yZWxzUEsBAi0AFAAGAAgAAAAhANw2WS5AAgAAeAQA&#10;AA4AAAAAAAAAAAAAAAAALgIAAGRycy9lMm9Eb2MueG1sUEsBAi0AFAAGAAgAAAAhAIdA9PTgAAAA&#10;CwEAAA8AAAAAAAAAAAAAAAAAmgQAAGRycy9kb3ducmV2LnhtbFBLBQYAAAAABAAEAPMAAACnBQAA&#10;AAA=&#10;" fillcolor="white [3201]" stroked="f" strokeweight=".5pt">
                      <v:textbox>
                        <w:txbxContent>
                          <w:p w14:paraId="1A249D54" w14:textId="77777777" w:rsidR="0005213A" w:rsidRPr="00C53603" w:rsidRDefault="0005213A" w:rsidP="0005213A">
                            <w:pPr>
                              <w:pStyle w:val="BodyText"/>
                              <w:rPr>
                                <w:sz w:val="14"/>
                                <w:szCs w:val="14"/>
                              </w:rPr>
                            </w:pPr>
                            <w:r>
                              <w:rPr>
                                <w:color w:val="1D1D1D"/>
                                <w:sz w:val="14"/>
                              </w:rPr>
                              <w:t>Dobíjecí stanice</w:t>
                            </w:r>
                          </w:p>
                          <w:p w14:paraId="427E8666" w14:textId="77777777" w:rsidR="0005213A" w:rsidRPr="00C53603"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A8736FD" wp14:editId="09BCCBE8">
                      <wp:simplePos x="0" y="0"/>
                      <wp:positionH relativeFrom="column">
                        <wp:posOffset>1176020</wp:posOffset>
                      </wp:positionH>
                      <wp:positionV relativeFrom="paragraph">
                        <wp:posOffset>2419350</wp:posOffset>
                      </wp:positionV>
                      <wp:extent cx="1141095" cy="356235"/>
                      <wp:effectExtent l="0" t="0" r="1905" b="5715"/>
                      <wp:wrapNone/>
                      <wp:docPr id="7" name="Text Box 7"/>
                      <wp:cNvGraphicFramePr/>
                      <a:graphic xmlns:a="http://schemas.openxmlformats.org/drawingml/2006/main">
                        <a:graphicData uri="http://schemas.microsoft.com/office/word/2010/wordprocessingShape">
                          <wps:wsp>
                            <wps:cNvSpPr txBox="1"/>
                            <wps:spPr>
                              <a:xfrm>
                                <a:off x="0" y="0"/>
                                <a:ext cx="1141095" cy="356235"/>
                              </a:xfrm>
                              <a:prstGeom prst="rect">
                                <a:avLst/>
                              </a:prstGeom>
                              <a:solidFill>
                                <a:schemeClr val="lt1"/>
                              </a:solidFill>
                              <a:ln w="6350">
                                <a:noFill/>
                              </a:ln>
                            </wps:spPr>
                            <wps:txbx>
                              <w:txbxContent>
                                <w:p w14:paraId="6A447A67" w14:textId="77777777" w:rsidR="001D5D94" w:rsidRDefault="001D5D94" w:rsidP="001D5D94">
                                  <w:pPr>
                                    <w:pStyle w:val="Bodytext40"/>
                                  </w:pPr>
                                  <w:r>
                                    <w:t xml:space="preserve">Vyhrazený </w:t>
                                  </w:r>
                                  <w:r>
                                    <w:t>okruh</w:t>
                                  </w:r>
                                </w:p>
                                <w:p w14:paraId="3317ED5C" w14:textId="77777777" w:rsidR="001D5D94" w:rsidRDefault="001D5D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736FD" id="Text Box 7" o:spid="_x0000_s1027" type="#_x0000_t202" style="position:absolute;left:0;text-align:left;margin-left:92.6pt;margin-top:190.5pt;width:89.85pt;height:2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3RAIAAIAEAAAOAAAAZHJzL2Uyb0RvYy54bWysVE1v2zAMvQ/YfxB0X2znq6sRp8hSZBgQ&#10;tAWSoWdFlmMBsqhJSuzs14+SkzTrdhp2kSmReiLfIz176BpFjsI6Cbqg2SClRGgOpdT7gn7frj59&#10;psR5pkumQIuCnoSjD/OPH2atycUQalClsARBtMtbU9Dae5MnieO1aJgbgBEanRXYhnnc2n1SWtYi&#10;eqOSYZpOkxZsaSxw4RyePvZOOo/4VSW4f64qJzxRBcXcfFxtXHdhTeYzlu8tM7Xk5zTYP2TRMKnx&#10;0SvUI/OMHKz8A6qR3IKDyg84NAlUleQi1oDVZOm7ajY1MyLWguQ4c6XJ/T9Y/nR8sUSWBb2jRLMG&#10;JdqKzpMv0JG7wE5rXI5BG4NhvsNjVPly7vAwFN1VtglfLIegH3k+XbkNYDxcysZZej+hhKNvNJkO&#10;R5MAk7zdNtb5rwIaEoyCWtQuUsqOa+f70EtIeMyBkuVKKhU3oV/EUllyZKi08jFHBP8tSmnSFnQ6&#10;mqQRWEO43iMrjbmEWvuaguW7XReZuda7g/KENFjo28gZvpKY65o5/8Is9g1WjrPgn3GpFOBbcLYo&#10;qcH+/Nt5iEc50UtJi31YUPfjwKygRH3TKPR9Nh6Hxo2b8eRuiBt769ndevShWQISkOHUGR7NEO/V&#10;xawsNK84MovwKrqY5vh2Qf3FXPp+OnDkuFgsYhC2qmF+rTeGB+hAeFBi270ya85yeRT6CS4dy/J3&#10;qvWx4aaGxcFDJaOkgeee1TP92OaxKc4jGebodh+j3n4c818AAAD//wMAUEsDBBQABgAIAAAAIQCV&#10;dqef4gAAAAsBAAAPAAAAZHJzL2Rvd25yZXYueG1sTI/LToRAEEX3Jv5Dp0zcGKdhmAcizcQYH4k7&#10;Bx9x10OXQKSrCd0D+PeWK13e1Mmtc/PdbDsx4uBbRwriRQQCqXKmpVrBS3l/mYLwQZPRnSNU8I0e&#10;dsXpSa4z4yZ6xnEfasEl5DOtoAmhz6T0VYNW+4Xrkfj26QarA8ehlmbQE5fbTi6jaCOtbok/NLrH&#10;2warr/3RKvi4qN+f/PzwOiXrpL97HMvtmymVOj+bb65BBJzDHwy/+qwOBTsd3JGMFx3ndL1kVEGS&#10;xjyKiWSzugJxULBKtjHIIpf/NxQ/AAAA//8DAFBLAQItABQABgAIAAAAIQC2gziS/gAAAOEBAAAT&#10;AAAAAAAAAAAAAAAAAAAAAABbQ29udGVudF9UeXBlc10ueG1sUEsBAi0AFAAGAAgAAAAhADj9If/W&#10;AAAAlAEAAAsAAAAAAAAAAAAAAAAALwEAAF9yZWxzLy5yZWxzUEsBAi0AFAAGAAgAAAAhAFD68bdE&#10;AgAAgAQAAA4AAAAAAAAAAAAAAAAALgIAAGRycy9lMm9Eb2MueG1sUEsBAi0AFAAGAAgAAAAhAJV2&#10;p5/iAAAACwEAAA8AAAAAAAAAAAAAAAAAngQAAGRycy9kb3ducmV2LnhtbFBLBQYAAAAABAAEAPMA&#10;AACtBQAAAAA=&#10;" fillcolor="white [3201]" stroked="f" strokeweight=".5pt">
                      <v:textbox>
                        <w:txbxContent>
                          <w:p w14:paraId="6A447A67" w14:textId="77777777" w:rsidR="001D5D94" w:rsidRDefault="001D5D94" w:rsidP="001D5D94">
                            <w:pPr>
                              <w:pStyle w:val="Bodytext40"/>
                            </w:pPr>
                            <w:r>
                              <w:t xml:space="preserve">Vyhrazený </w:t>
                            </w:r>
                            <w:r>
                              <w:t>okruh</w:t>
                            </w:r>
                          </w:p>
                          <w:p w14:paraId="3317ED5C" w14:textId="77777777" w:rsidR="001D5D94" w:rsidRDefault="001D5D94"/>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3A6DAD2" wp14:editId="4610D5C4">
                      <wp:simplePos x="0" y="0"/>
                      <wp:positionH relativeFrom="column">
                        <wp:posOffset>840123</wp:posOffset>
                      </wp:positionH>
                      <wp:positionV relativeFrom="paragraph">
                        <wp:posOffset>1584960</wp:posOffset>
                      </wp:positionV>
                      <wp:extent cx="1876370" cy="253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876370" cy="253707"/>
                              </a:xfrm>
                              <a:prstGeom prst="rect">
                                <a:avLst/>
                              </a:prstGeom>
                              <a:solidFill>
                                <a:schemeClr val="lt1"/>
                              </a:solidFill>
                              <a:ln w="6350">
                                <a:noFill/>
                              </a:ln>
                            </wps:spPr>
                            <wps:txbx>
                              <w:txbxContent>
                                <w:p w14:paraId="6621B201" w14:textId="77777777" w:rsidR="001D5D94" w:rsidRPr="009177B3" w:rsidRDefault="001D5D94" w:rsidP="001D5D94">
                                  <w:pPr>
                                    <w:pStyle w:val="Heading10"/>
                                    <w:keepNext/>
                                    <w:keepLines/>
                                    <w:rPr>
                                      <w:b w:val="0"/>
                                      <w:bCs w:val="0"/>
                                      <w:sz w:val="14"/>
                                      <w:szCs w:val="14"/>
                                    </w:rPr>
                                  </w:pPr>
                                  <w:bookmarkStart w:id="3" w:name="bookmark0"/>
                                  <w:r>
                                    <w:rPr>
                                      <w:b w:val="0"/>
                                      <w:color w:val="1D1D1D"/>
                                      <w:sz w:val="14"/>
                                    </w:rPr>
                                    <w:t xml:space="preserve">Provozní </w:t>
                                  </w:r>
                                  <w:r>
                                    <w:rPr>
                                      <w:b w:val="0"/>
                                      <w:sz w:val="14"/>
                                    </w:rPr>
                                    <w:t xml:space="preserve">a </w:t>
                                  </w:r>
                                  <w:r>
                                    <w:rPr>
                                      <w:b w:val="0"/>
                                      <w:color w:val="1D1D1D"/>
                                      <w:sz w:val="14"/>
                                    </w:rPr>
                                    <w:t>distribuční panel</w:t>
                                  </w:r>
                                  <w:bookmarkEnd w:id="3"/>
                                </w:p>
                                <w:p w14:paraId="1558D1B8"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A6DAD2" id="Text Box 5" o:spid="_x0000_s1028" type="#_x0000_t202" style="position:absolute;left:0;text-align:left;margin-left:66.15pt;margin-top:124.8pt;width:147.75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mCQgIAAIAEAAAOAAAAZHJzL2Uyb0RvYy54bWysVE2P2jAQvVfqf7B8LwGWj21EWFFWVJXQ&#10;7kpQ7dk4NrHkeFzbkNBf37EDLN32VPXijD3j55n3ZjJ7aGtNjsJ5Baagg16fEmE4lMrsC/p9u/p0&#10;T4kPzJRMgxEFPQlPH+YfP8wam4shVKBL4QiCGJ83tqBVCDbPMs8rUTPfAysMOiW4mgXcun1WOtYg&#10;eq2zYb8/yRpwpXXAhfd4+tg56TzhSyl4eJbSi0B0QTG3kFaX1l1cs/mM5XvHbKX4OQ32D1nUTBl8&#10;9Ar1yAIjB6f+gKoVd+BBhh6HOgMpFRepBqxm0H9XzaZiVqRakBxvrzT5/wfLn44vjqiyoGNKDKtR&#10;oq1oA/kCLRlHdhrrcwzaWAwLLR6jypdzj4ex6Fa6On6xHIJ+5Pl05TaC8Xjpfjq5m6KLo284RnMa&#10;YbK329b58FVATaJRUIfaJUrZce1DF3oJiY950KpcKa3TJvaLWGpHjgyV1iHliOC/RWlDmoJO7sb9&#10;BGwgXu+QtcFcYq1dTdEK7a5NzAwv9e6gPCENDro28pavFOa6Zj68MId9g+XhLIRnXKQGfAvOFiUV&#10;uJ9/O4/xKCd6KWmwDwvqfxyYE5TobwaF/jwYjWLjps1oPB3ixt16drcec6iXgAQMcOosT2aMD/pi&#10;Sgf1K47MIr6KLmY4vl3QcDGXoZsOHDkuFosUhK1qWVibjeUROhIeldi2r8zZs1wBhX6CS8ey/J1q&#10;XWy8aWBxCCBVkjTy3LF6ph/bPDXFeSTjHN3uU9Tbj2P+CwAA//8DAFBLAwQUAAYACAAAACEAmXZn&#10;A+EAAAALAQAADwAAAGRycy9kb3ducmV2LnhtbEyPS0/DMBCE70j9D9ZW4oKoQ9IXIU6FEA+JGw0P&#10;cXPjJYmI11HsJuHfs5zocWY/zc5ku8m2YsDeN44UXC0iEEilMw1VCl6Lh8stCB80Gd06QgU/6GGX&#10;z84ynRo30gsO+1AJDiGfagV1CF0qpS9rtNovXIfEty/XWx1Y9pU0vR453LYyjqK1tLoh/lDrDu9q&#10;LL/3R6vg86L6ePbT49uYrJLu/mkoNu+mUOp8Pt3egAg4hX8Y/upzdci508EdyXjRsk7ihFEF8fJ6&#10;DYKJZbzhMQd2tuzIPJOnG/JfAAAA//8DAFBLAQItABQABgAIAAAAIQC2gziS/gAAAOEBAAATAAAA&#10;AAAAAAAAAAAAAAAAAABbQ29udGVudF9UeXBlc10ueG1sUEsBAi0AFAAGAAgAAAAhADj9If/WAAAA&#10;lAEAAAsAAAAAAAAAAAAAAAAALwEAAF9yZWxzLy5yZWxzUEsBAi0AFAAGAAgAAAAhALkwWYJCAgAA&#10;gAQAAA4AAAAAAAAAAAAAAAAALgIAAGRycy9lMm9Eb2MueG1sUEsBAi0AFAAGAAgAAAAhAJl2ZwPh&#10;AAAACwEAAA8AAAAAAAAAAAAAAAAAnAQAAGRycy9kb3ducmV2LnhtbFBLBQYAAAAABAAEAPMAAACq&#10;BQAAAAA=&#10;" fillcolor="white [3201]" stroked="f" strokeweight=".5pt">
                      <v:textbox>
                        <w:txbxContent>
                          <w:p w14:paraId="6621B201" w14:textId="77777777" w:rsidR="001D5D94" w:rsidRPr="009177B3" w:rsidRDefault="001D5D94" w:rsidP="001D5D94">
                            <w:pPr>
                              <w:pStyle w:val="Heading10"/>
                              <w:keepNext/>
                              <w:keepLines/>
                              <w:rPr>
                                <w:b w:val="0"/>
                                <w:bCs w:val="0"/>
                                <w:sz w:val="14"/>
                                <w:szCs w:val="14"/>
                              </w:rPr>
                            </w:pPr>
                            <w:bookmarkStart w:id="4" w:name="bookmark0"/>
                            <w:r>
                              <w:rPr>
                                <w:b w:val="0"/>
                                <w:color w:val="1D1D1D"/>
                                <w:sz w:val="14"/>
                              </w:rPr>
                              <w:t xml:space="preserve">Provozní </w:t>
                            </w:r>
                            <w:r>
                              <w:rPr>
                                <w:b w:val="0"/>
                                <w:sz w:val="14"/>
                              </w:rPr>
                              <w:t xml:space="preserve">a </w:t>
                            </w:r>
                            <w:r>
                              <w:rPr>
                                <w:b w:val="0"/>
                                <w:color w:val="1D1D1D"/>
                                <w:sz w:val="14"/>
                              </w:rPr>
                              <w:t>distribuční panel</w:t>
                            </w:r>
                            <w:bookmarkEnd w:id="4"/>
                          </w:p>
                          <w:p w14:paraId="1558D1B8"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5142FD" wp14:editId="5D737BA0">
                      <wp:simplePos x="0" y="0"/>
                      <wp:positionH relativeFrom="column">
                        <wp:posOffset>3276787</wp:posOffset>
                      </wp:positionH>
                      <wp:positionV relativeFrom="paragraph">
                        <wp:posOffset>1104452</wp:posOffset>
                      </wp:positionV>
                      <wp:extent cx="1141679" cy="280134"/>
                      <wp:effectExtent l="0" t="0" r="1905" b="5715"/>
                      <wp:wrapNone/>
                      <wp:docPr id="2" name="Text Box 2"/>
                      <wp:cNvGraphicFramePr/>
                      <a:graphic xmlns:a="http://schemas.openxmlformats.org/drawingml/2006/main">
                        <a:graphicData uri="http://schemas.microsoft.com/office/word/2010/wordprocessingShape">
                          <wps:wsp>
                            <wps:cNvSpPr txBox="1"/>
                            <wps:spPr>
                              <a:xfrm>
                                <a:off x="0" y="0"/>
                                <a:ext cx="1141679" cy="280134"/>
                              </a:xfrm>
                              <a:prstGeom prst="rect">
                                <a:avLst/>
                              </a:prstGeom>
                              <a:solidFill>
                                <a:schemeClr val="lt1"/>
                              </a:solidFill>
                              <a:ln w="6350">
                                <a:noFill/>
                              </a:ln>
                            </wps:spPr>
                            <wps:txb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16BB15D2" w14:textId="77777777" w:rsidR="0005213A" w:rsidRPr="001D5D94" w:rsidRDefault="0005213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42FD" id="Text Box 2" o:spid="_x0000_s1029" type="#_x0000_t202" style="position:absolute;left:0;text-align:left;margin-left:258pt;margin-top:86.95pt;width:89.9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D+RQIAAIAEAAAOAAAAZHJzL2Uyb0RvYy54bWysVE1v2zAMvQ/YfxB0X/yRNG2NOEWWIsOA&#10;oC2QDD0rshwbkEVNUmJnv36UHKdpt9Owi0yJ1BP5HunZQ9dIchTG1qBymoxiSoTiUNRqn9Mf29WX&#10;O0qsY6pgEpTI6UlY+jD//GnW6kykUIEshCEIomzW6pxWzuksiiyvRMPsCLRQ6CzBNMzh1uyjwrAW&#10;0RsZpXE8jVowhTbAhbV4+tg76Tzgl6Xg7rksrXBE5hRzc2E1Yd35NZrPWLY3TFc1P6fB/iGLhtUK&#10;H71APTLHyMHUf0A1NTdgoXQjDk0EZVlzEWrAapL4QzWbimkRakFyrL7QZP8fLH86vhhSFzlNKVGs&#10;QYm2onPkK3Qk9ey02mYYtNEY5jo8RpWHc4uHvuiuNI3/YjkE/cjz6cKtB+P+UjJJprf3lHD0pXdx&#10;Mp54mOjttjbWfRPQEG/k1KB2gVJ2XFvXhw4h/jELsi5WtZRh4/tFLKUhR4ZKSxdyRPB3UVKRNqfT&#10;8U0cgBX46z2yVJiLr7WvyVuu23WBmfFQ7w6KE9JgoG8jq/mqxlzXzLoXZrBvsHKcBfeMSykB34Kz&#10;RUkF5tffzn08yoleSlrsw5zanwdmBCXyu0Kh75PJxDdu2ExublPcmGvP7tqjDs0SkIAEp07zYPp4&#10;JwezNNC84sgs/KvoYorj2zl1g7l0/XTgyHGxWIQgbFXN3FptNPfQnnCvxLZ7ZUaf5XIo9BMMHcuy&#10;D6r1sf6mgsXBQVkHST3PPatn+rHNQ1OcR9LP0fU+RL39OOa/AQAA//8DAFBLAwQUAAYACAAAACEA&#10;QRMOVeMAAAALAQAADwAAAGRycy9kb3ducmV2LnhtbEyPy07DMBBF90j8gzVIbBB10qhpG+JUCPGQ&#10;uqPhIXZuPCQR8TiK3ST8PcMKlqN7deecfDfbTow4+NaRgngRgUCqnGmpVvBSPlxvQPigyejOESr4&#10;Rg+74vws15lxEz3jeAi14BHymVbQhNBnUvqqQav9wvVInH26werA51BLM+iJx20nl1GUSqtb4g+N&#10;7vGuwerrcLIKPq7q972fH1+nZJX0909juX4zpVKXF/PtDYiAc/grwy8+o0PBTEd3IuNFp2AVp+wS&#10;OFgnWxDcSLcrljkqWMabCGSRy/8OxQ8AAAD//wMAUEsBAi0AFAAGAAgAAAAhALaDOJL+AAAA4QEA&#10;ABMAAAAAAAAAAAAAAAAAAAAAAFtDb250ZW50X1R5cGVzXS54bWxQSwECLQAUAAYACAAAACEAOP0h&#10;/9YAAACUAQAACwAAAAAAAAAAAAAAAAAvAQAAX3JlbHMvLnJlbHNQSwECLQAUAAYACAAAACEA9cgA&#10;/kUCAACABAAADgAAAAAAAAAAAAAAAAAuAgAAZHJzL2Uyb0RvYy54bWxQSwECLQAUAAYACAAAACEA&#10;QRMOVeMAAAALAQAADwAAAAAAAAAAAAAAAACfBAAAZHJzL2Rvd25yZXYueG1sUEsFBgAAAAAEAAQA&#10;8wAAAK8FAAAAAA==&#10;" fillcolor="white [3201]" stroked="f" strokeweight=".5pt">
                      <v:textbo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16BB15D2" w14:textId="77777777" w:rsidR="0005213A" w:rsidRPr="001D5D94" w:rsidRDefault="0005213A">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0AC6C46" wp14:editId="4F207BC9">
                      <wp:simplePos x="0" y="0"/>
                      <wp:positionH relativeFrom="column">
                        <wp:posOffset>-21590</wp:posOffset>
                      </wp:positionH>
                      <wp:positionV relativeFrom="paragraph">
                        <wp:posOffset>1569665</wp:posOffset>
                      </wp:positionV>
                      <wp:extent cx="739977" cy="322077"/>
                      <wp:effectExtent l="0" t="0" r="3175" b="1905"/>
                      <wp:wrapNone/>
                      <wp:docPr id="6" name="Text Box 6"/>
                      <wp:cNvGraphicFramePr/>
                      <a:graphic xmlns:a="http://schemas.openxmlformats.org/drawingml/2006/main">
                        <a:graphicData uri="http://schemas.microsoft.com/office/word/2010/wordprocessingShape">
                          <wps:wsp>
                            <wps:cNvSpPr txBox="1"/>
                            <wps:spPr>
                              <a:xfrm>
                                <a:off x="0" y="0"/>
                                <a:ext cx="739977" cy="322077"/>
                              </a:xfrm>
                              <a:prstGeom prst="rect">
                                <a:avLst/>
                              </a:prstGeom>
                              <a:solidFill>
                                <a:schemeClr val="lt1"/>
                              </a:solidFill>
                              <a:ln w="6350">
                                <a:noFill/>
                              </a:ln>
                            </wps:spPr>
                            <wps:txbx>
                              <w:txbxContent>
                                <w:p w14:paraId="62D987FC" w14:textId="77777777" w:rsidR="001D5D94" w:rsidRPr="009177B3" w:rsidRDefault="001D5D94" w:rsidP="001D5D94">
                                  <w:pPr>
                                    <w:pStyle w:val="Heading10"/>
                                    <w:keepNext/>
                                    <w:keepLines/>
                                    <w:rPr>
                                      <w:b w:val="0"/>
                                      <w:bCs w:val="0"/>
                                      <w:sz w:val="14"/>
                                      <w:szCs w:val="14"/>
                                    </w:rPr>
                                  </w:pPr>
                                  <w:bookmarkStart w:id="5" w:name="bookmark2"/>
                                  <w:r>
                                    <w:rPr>
                                      <w:b w:val="0"/>
                                      <w:color w:val="1D1D1D"/>
                                      <w:sz w:val="14"/>
                                    </w:rPr>
                                    <w:t>Dodávka</w:t>
                                  </w:r>
                                  <w:bookmarkEnd w:id="5"/>
                                </w:p>
                                <w:p w14:paraId="61A37540"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6C46" id="Text Box 6" o:spid="_x0000_s1030" type="#_x0000_t202" style="position:absolute;left:0;text-align:left;margin-left:-1.7pt;margin-top:123.6pt;width:58.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DNQwIAAH8EAAAOAAAAZHJzL2Uyb0RvYy54bWysVE2P2jAQvVfqf7B8LwkfC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RKiWY1&#10;SrQTrSdfoCXTwE5jXIZJW4NpvkU3qtz7HTpD0620dfjFdgjGkefzldsAxtE5G8/nsxklHEPj0ShF&#10;G9GTt4+Ndf6rgJoEI6cWpYuMstOj811qnxLecqCqYlMpFS9hXMRaWXJiKLTysUQE/y1LadJgn+O7&#10;NAJrCJ93yEpjLaHVrqVg+XbfRmImfbt7KM7IgoVuipzhmwprfWTOvzCLY4ON4yr4ZzykAnwLLhYl&#10;Jdiff/OHfFQTo5Q0OIY5dT+OzApK1DeNOs+Hk0mY23iZ3M1GeLG3kf1tRB/rNSABQ1w6w6MZ8r3q&#10;TWmhfsWNWYVXMcQ0x7dz6ntz7bvlwI3jYrWKSTiphvlHvTU8QAfCgxK79pVZc5HLo85P0A8sy96p&#10;1uWGLzWsjh5kFSUNPHesXujHKY9DcdnIsEa395j19r+x/AUAAP//AwBQSwMEFAAGAAgAAAAhALPt&#10;onHiAAAACgEAAA8AAABkcnMvZG93bnJldi54bWxMj8tOwzAQRfdI/QdrKrFBrfMohKZxKoR4SOxo&#10;WhA7N54mEfE4it0k/D3uCpYzc3Tn3Gw76ZYN2NvGkIBwGQBDKo1qqBKwL54X98Csk6RkawgF/KCF&#10;bT67ymSqzEjvOOxcxXwI2VQKqJ3rUs5tWaOWdmk6JH87mV5L58e+4qqXow/XLY+C4I5r2ZD/UMsO&#10;H2ssv3dnLeDrpvp8s9PLYYxv4+7pdSiSD1UIcT2fHjbAHE7uD4aLvleH3DsdzZmUZa2ARbzypIBo&#10;lUTALkAYh8COfrNO1sDzjP+vkP8CAAD//wMAUEsBAi0AFAAGAAgAAAAhALaDOJL+AAAA4QEAABMA&#10;AAAAAAAAAAAAAAAAAAAAAFtDb250ZW50X1R5cGVzXS54bWxQSwECLQAUAAYACAAAACEAOP0h/9YA&#10;AACUAQAACwAAAAAAAAAAAAAAAAAvAQAAX3JlbHMvLnJlbHNQSwECLQAUAAYACAAAACEAdYXwzUMC&#10;AAB/BAAADgAAAAAAAAAAAAAAAAAuAgAAZHJzL2Uyb0RvYy54bWxQSwECLQAUAAYACAAAACEAs+2i&#10;ceIAAAAKAQAADwAAAAAAAAAAAAAAAACdBAAAZHJzL2Rvd25yZXYueG1sUEsFBgAAAAAEAAQA8wAA&#10;AKwFAAAAAA==&#10;" fillcolor="white [3201]" stroked="f" strokeweight=".5pt">
                      <v:textbox>
                        <w:txbxContent>
                          <w:p w14:paraId="62D987FC" w14:textId="77777777" w:rsidR="001D5D94" w:rsidRPr="009177B3" w:rsidRDefault="001D5D94" w:rsidP="001D5D94">
                            <w:pPr>
                              <w:pStyle w:val="Heading10"/>
                              <w:keepNext/>
                              <w:keepLines/>
                              <w:rPr>
                                <w:b w:val="0"/>
                                <w:bCs w:val="0"/>
                                <w:sz w:val="14"/>
                                <w:szCs w:val="14"/>
                              </w:rPr>
                            </w:pPr>
                            <w:bookmarkStart w:id="6" w:name="bookmark2"/>
                            <w:r>
                              <w:rPr>
                                <w:b w:val="0"/>
                                <w:color w:val="1D1D1D"/>
                                <w:sz w:val="14"/>
                              </w:rPr>
                              <w:t>Dodávka</w:t>
                            </w:r>
                            <w:bookmarkEnd w:id="6"/>
                          </w:p>
                          <w:p w14:paraId="61A37540"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6C329C" wp14:editId="64E0E610">
                      <wp:simplePos x="0" y="0"/>
                      <wp:positionH relativeFrom="column">
                        <wp:posOffset>4566660</wp:posOffset>
                      </wp:positionH>
                      <wp:positionV relativeFrom="paragraph">
                        <wp:posOffset>1590862</wp:posOffset>
                      </wp:positionV>
                      <wp:extent cx="930257" cy="34884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930257" cy="348846"/>
                              </a:xfrm>
                              <a:prstGeom prst="rect">
                                <a:avLst/>
                              </a:prstGeom>
                              <a:solidFill>
                                <a:schemeClr val="lt1"/>
                              </a:solidFill>
                              <a:ln w="6350">
                                <a:noFill/>
                              </a:ln>
                            </wps:spPr>
                            <wps:txbx>
                              <w:txbxContent>
                                <w:p w14:paraId="2157932F" w14:textId="5EF178BD" w:rsidR="0005213A" w:rsidRPr="009B557D" w:rsidRDefault="0005213A" w:rsidP="0005213A">
                                  <w:pPr>
                                    <w:pStyle w:val="BodyText"/>
                                    <w:rPr>
                                      <w:sz w:val="14"/>
                                      <w:szCs w:val="14"/>
                                    </w:rPr>
                                  </w:pPr>
                                  <w:r>
                                    <w:rPr>
                                      <w:sz w:val="14"/>
                                    </w:rPr>
                                    <w:t xml:space="preserve">Elektrické </w:t>
                                  </w:r>
                                  <w:r>
                                    <w:rPr>
                                      <w:color w:val="1D1D1D"/>
                                      <w:sz w:val="14"/>
                                    </w:rPr>
                                    <w:t>vozidlo</w:t>
                                  </w:r>
                                </w:p>
                                <w:p w14:paraId="7BA8A5D3" w14:textId="77777777" w:rsidR="0005213A" w:rsidRPr="009B557D"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329C" id="Text Box 3" o:spid="_x0000_s1031" type="#_x0000_t202" style="position:absolute;left:0;text-align:left;margin-left:359.6pt;margin-top:125.25pt;width:73.25pt;height:2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F6RAIAAH8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1SolmF&#10;Em1F48lXaMgwsFMbl2HSxmCab9CNKnd+h87QdCNtFX6xHYJx5Pl85TaAcXTeD9PB+I4SjqHhaDod&#10;TQJK8vaxsc5/E1CRYOTUonSRUXZaO9+mdinhLQeqLFalUvESxkUslSUnhkIrH0tE8HdZSpM6p5Ph&#10;OI3AGsLnLbLSWEtotW0pWL7ZNZGYcdfuDoozsmChnSJn+KrEWtfM+RdmcWywcVwF/4yHVIBvwcWi&#10;5AD219/8IR/VxCglNY5hTt3PI7OCEvVdo873/dEozG28jMZ3A7zY28juNqKP1RKQgD4uneHRDPle&#10;daa0UL3ixizCqxhimuPbOfWdufTtcuDGcbFYxCScVMP8Wm8MD9CB8KDEtnll1lzk8qjzE3QDy7IP&#10;qrW54UsNi6MHWUZJA88tqxf6ccrjUFw2MqzR7T1mvf1vzH8DAAD//wMAUEsDBBQABgAIAAAAIQBR&#10;NY0d4wAAAAsBAAAPAAAAZHJzL2Rvd25yZXYueG1sTI/BTsMwEETvSPyDtUhcUOs0wU0J2VQIAZW4&#10;0RQQNzdekojYjmI3CX+POcFxNU8zb/PtrDs20uBaaxBWywgYmcqq1tQIh/JxsQHmvDRKdtYQwjc5&#10;2BbnZ7nMlJ3MC417X7NQYlwmERrv+4xzVzWkpVvankzIPu2gpQ/nUHM1yCmU647HUbTmWrYmLDSy&#10;p/uGqq/9SSN8XNXvz25+ep0SkfQPu7FM31SJeHkx390C8zT7Pxh+9YM6FMHpaE9GOdYhpKubOKAI&#10;sYgEsEBs1iIFdkRIInENvMj5/x+KHwAAAP//AwBQSwECLQAUAAYACAAAACEAtoM4kv4AAADhAQAA&#10;EwAAAAAAAAAAAAAAAAAAAAAAW0NvbnRlbnRfVHlwZXNdLnhtbFBLAQItABQABgAIAAAAIQA4/SH/&#10;1gAAAJQBAAALAAAAAAAAAAAAAAAAAC8BAABfcmVscy8ucmVsc1BLAQItABQABgAIAAAAIQAeYaF6&#10;RAIAAH8EAAAOAAAAAAAAAAAAAAAAAC4CAABkcnMvZTJvRG9jLnhtbFBLAQItABQABgAIAAAAIQBR&#10;NY0d4wAAAAsBAAAPAAAAAAAAAAAAAAAAAJ4EAABkcnMvZG93bnJldi54bWxQSwUGAAAAAAQABADz&#10;AAAArgUAAAAA&#10;" fillcolor="white [3201]" stroked="f" strokeweight=".5pt">
                      <v:textbox>
                        <w:txbxContent>
                          <w:p w14:paraId="2157932F" w14:textId="5EF178BD" w:rsidR="0005213A" w:rsidRPr="009B557D" w:rsidRDefault="0005213A" w:rsidP="0005213A">
                            <w:pPr>
                              <w:pStyle w:val="BodyText"/>
                              <w:rPr>
                                <w:sz w:val="14"/>
                                <w:szCs w:val="14"/>
                              </w:rPr>
                            </w:pPr>
                            <w:r>
                              <w:rPr>
                                <w:sz w:val="14"/>
                              </w:rPr>
                              <w:t xml:space="preserve">Elektrické </w:t>
                            </w:r>
                            <w:r>
                              <w:rPr>
                                <w:color w:val="1D1D1D"/>
                                <w:sz w:val="14"/>
                              </w:rPr>
                              <w:t>vozidlo</w:t>
                            </w:r>
                          </w:p>
                          <w:p w14:paraId="7BA8A5D3" w14:textId="77777777" w:rsidR="0005213A" w:rsidRPr="009B557D"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C8E697C" wp14:editId="4024D84D">
                      <wp:simplePos x="0" y="0"/>
                      <wp:positionH relativeFrom="column">
                        <wp:posOffset>3318372</wp:posOffset>
                      </wp:positionH>
                      <wp:positionV relativeFrom="paragraph">
                        <wp:posOffset>246380</wp:posOffset>
                      </wp:positionV>
                      <wp:extent cx="1001865" cy="246491"/>
                      <wp:effectExtent l="0" t="0" r="8255" b="1270"/>
                      <wp:wrapNone/>
                      <wp:docPr id="1" name="Text Box 1"/>
                      <wp:cNvGraphicFramePr/>
                      <a:graphic xmlns:a="http://schemas.openxmlformats.org/drawingml/2006/main">
                        <a:graphicData uri="http://schemas.microsoft.com/office/word/2010/wordprocessingShape">
                          <wps:wsp>
                            <wps:cNvSpPr txBox="1"/>
                            <wps:spPr>
                              <a:xfrm>
                                <a:off x="0" y="0"/>
                                <a:ext cx="1001865" cy="246491"/>
                              </a:xfrm>
                              <a:prstGeom prst="rect">
                                <a:avLst/>
                              </a:prstGeom>
                              <a:solidFill>
                                <a:schemeClr val="lt1"/>
                              </a:solidFill>
                              <a:ln w="6350">
                                <a:noFill/>
                              </a:ln>
                            </wps:spPr>
                            <wps:txbx>
                              <w:txbxContent>
                                <w:p w14:paraId="06229998" w14:textId="77777777" w:rsidR="0005213A" w:rsidRPr="0005213A" w:rsidRDefault="0005213A" w:rsidP="0005213A">
                                  <w:pPr>
                                    <w:pStyle w:val="BodyText"/>
                                    <w:rPr>
                                      <w:sz w:val="14"/>
                                      <w:szCs w:val="14"/>
                                    </w:rPr>
                                  </w:pPr>
                                  <w:r>
                                    <w:rPr>
                                      <w:sz w:val="14"/>
                                    </w:rPr>
                                    <w:t>Bod připojení</w:t>
                                  </w:r>
                                </w:p>
                                <w:p w14:paraId="65EB6D60" w14:textId="77777777" w:rsidR="0005213A" w:rsidRPr="0005213A"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E697C" id="Text Box 1" o:spid="_x0000_s1032" type="#_x0000_t202" style="position:absolute;left:0;text-align:left;margin-left:261.3pt;margin-top:19.4pt;width:78.9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IjQgIAAIAEAAAOAAAAZHJzL2Uyb0RvYy54bWysVFFv2jAQfp+0/2D5fSQwYG1EqBgV06Sq&#10;rQRVn41jk0iOz7MNCfv1OzsJZd2epr04Z9/5O9/33WVx19aKnIR1FeicjkcpJUJzKCp9yOnLbvPp&#10;hhLnmS6YAi1yehaO3i0/flg0JhMTKEEVwhIE0S5rTE5L702WJI6XomZuBEZodEqwNfO4tYeksKxB&#10;9FolkzSdJw3Ywljgwjk8ve+cdBnxpRTcP0nphCcqp/g2H1cb131Yk+WCZQfLTFnx/hnsH15Rs0pj&#10;0gvUPfOMHG31B1RdcQsOpB9xqBOQsuIi1oDVjNN31WxLZkSsBclx5kKT+3+w/PH0bElVoHaUaFaj&#10;RDvRevIVWjIO7DTGZRi0NRjmWzwOkf25w8NQdCttHb5YDkE/8ny+cBvAeLiUpuOb+YwSjr7JdD69&#10;jTDJ221jnf8moCbByKlF7SKl7PTgPGbE0CEkJHOgqmJTKRU3oV/EWllyYqi08gP4b1FKkyan88+z&#10;NAJrCNc7ZKUxQai1qylYvt23kZn5UO8eijPSYKFrI2f4psK3PjDnn5nFvsHKcRb8Ey5SAeaC3qKk&#10;BPvzb+chHuVELyUN9mFO3Y8js4IS9V2j0Lfj6TQ0btxMZ18muLHXnv21Rx/rNSABKCa+Lpoh3qvB&#10;lBbqVxyZVciKLqY55s6pH8y176YDR46L1SoGYasa5h/01vAAHQgPSuzaV2ZNL5dHoR9h6FiWvVOt&#10;iw03NayOHmQVJQ08d6z29GObR6X7kQxzdL2PUW8/juUvAAAA//8DAFBLAwQUAAYACAAAACEAy4dp&#10;++EAAAAJAQAADwAAAGRycy9kb3ducmV2LnhtbEyPy06EQBBF9yb+Q6dM3BinERwgSDExxkcyOwcf&#10;cddDl0Ckqwndw+Df2650WamTe88tN4sZxEyT6y0jXK0iEMSN1T23CC/1w2UOwnnFWg2WCeGbHGyq&#10;05NSFdoe+ZnmnW9FCGFXKITO+7GQ0jUdGeVWdiQOv087GeXDObVST+oYws0g4yhKpVE9h4ZOjXTX&#10;UfO1OxiEj4v2feuWx9djsk7G+6e5zt50jXh+ttzegPC0+D8YfvWDOlTBaW8PrJ0YENZxnAYUIcnD&#10;hACkeXQNYo+QZSnIqpT/F1Q/AAAA//8DAFBLAQItABQABgAIAAAAIQC2gziS/gAAAOEBAAATAAAA&#10;AAAAAAAAAAAAAAAAAABbQ29udGVudF9UeXBlc10ueG1sUEsBAi0AFAAGAAgAAAAhADj9If/WAAAA&#10;lAEAAAsAAAAAAAAAAAAAAAAALwEAAF9yZWxzLy5yZWxzUEsBAi0AFAAGAAgAAAAhADBMciNCAgAA&#10;gAQAAA4AAAAAAAAAAAAAAAAALgIAAGRycy9lMm9Eb2MueG1sUEsBAi0AFAAGAAgAAAAhAMuHafvh&#10;AAAACQEAAA8AAAAAAAAAAAAAAAAAnAQAAGRycy9kb3ducmV2LnhtbFBLBQYAAAAABAAEAPMAAACq&#10;BQAAAAA=&#10;" fillcolor="white [3201]" stroked="f" strokeweight=".5pt">
                      <v:textbox>
                        <w:txbxContent>
                          <w:p w14:paraId="06229998" w14:textId="77777777" w:rsidR="0005213A" w:rsidRPr="0005213A" w:rsidRDefault="0005213A" w:rsidP="0005213A">
                            <w:pPr>
                              <w:pStyle w:val="BodyText"/>
                              <w:rPr>
                                <w:sz w:val="14"/>
                                <w:szCs w:val="14"/>
                              </w:rPr>
                            </w:pPr>
                            <w:r>
                              <w:rPr>
                                <w:sz w:val="14"/>
                              </w:rPr>
                              <w:t>Bod připojení</w:t>
                            </w:r>
                          </w:p>
                          <w:p w14:paraId="65EB6D60" w14:textId="77777777" w:rsidR="0005213A" w:rsidRPr="0005213A" w:rsidRDefault="0005213A">
                            <w:pPr>
                              <w:rPr>
                                <w:sz w:val="14"/>
                                <w:szCs w:val="14"/>
                              </w:rPr>
                            </w:pPr>
                          </w:p>
                        </w:txbxContent>
                      </v:textbox>
                    </v:shape>
                  </w:pict>
                </mc:Fallback>
              </mc:AlternateContent>
            </w:r>
            <w:r>
              <w:object w:dxaOrig="9524" w:dyaOrig="4471" w14:anchorId="6CAE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5pt;height:219.75pt" o:ole="">
                  <v:imagedata r:id="rId11" o:title=""/>
                </v:shape>
                <o:OLEObject Type="Embed" ProgID="PBrush" ShapeID="_x0000_i1025" DrawAspect="Content" ObjectID="_1677431245" r:id="rId12"/>
              </w:object>
            </w:r>
          </w:p>
          <w:p w14:paraId="2AD6C348"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Obrázek 7.17. Dobíjecí stanice s bodem připojení „zásuvky pro mobilního vozidlo“ tvořícím součást dobíjecí stanice (chrániče s nadproudovou ochranou vyhrazeného obvodu integrovaného do provozního a distribučního panelu)</w:t>
            </w:r>
          </w:p>
          <w:p w14:paraId="1FC87A62" w14:textId="77777777" w:rsidR="00E012C8" w:rsidRPr="005C448B" w:rsidRDefault="00E012C8" w:rsidP="00E012C8">
            <w:pPr>
              <w:jc w:val="both"/>
              <w:rPr>
                <w:rFonts w:ascii="Arial" w:hAnsi="Arial" w:cs="Arial"/>
                <w:b/>
                <w:bCs/>
              </w:rPr>
            </w:pPr>
          </w:p>
          <w:p w14:paraId="690BCD34" w14:textId="79C60EFF" w:rsidR="00E012C8" w:rsidRDefault="00C53603" w:rsidP="00E012C8">
            <w:pPr>
              <w:jc w:val="center"/>
              <w:rPr>
                <w:rFonts w:ascii="Arial" w:hAnsi="Arial" w:cs="Arial"/>
                <w:b/>
                <w:bCs/>
              </w:rPr>
            </w:pPr>
            <w:r>
              <w:rPr>
                <w:noProof/>
              </w:rPr>
              <mc:AlternateContent>
                <mc:Choice Requires="wps">
                  <w:drawing>
                    <wp:anchor distT="0" distB="0" distL="114300" distR="114300" simplePos="0" relativeHeight="251674624" behindDoc="0" locked="0" layoutInCell="1" allowOverlap="1" wp14:anchorId="6B06FA1C" wp14:editId="28E51D2D">
                      <wp:simplePos x="0" y="0"/>
                      <wp:positionH relativeFrom="column">
                        <wp:posOffset>1734820</wp:posOffset>
                      </wp:positionH>
                      <wp:positionV relativeFrom="paragraph">
                        <wp:posOffset>1901190</wp:posOffset>
                      </wp:positionV>
                      <wp:extent cx="797560" cy="304800"/>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797560" cy="304800"/>
                              </a:xfrm>
                              <a:prstGeom prst="rect">
                                <a:avLst/>
                              </a:prstGeom>
                              <a:solidFill>
                                <a:schemeClr val="lt1"/>
                              </a:solidFill>
                              <a:ln w="6350">
                                <a:noFill/>
                              </a:ln>
                            </wps:spPr>
                            <wps:txbx>
                              <w:txbxContent>
                                <w:p w14:paraId="52D01326" w14:textId="77777777" w:rsidR="00572605" w:rsidRPr="00C53603" w:rsidRDefault="00572605" w:rsidP="00572605">
                                  <w:pPr>
                                    <w:pStyle w:val="BodyText"/>
                                    <w:rPr>
                                      <w:sz w:val="14"/>
                                      <w:szCs w:val="14"/>
                                    </w:rPr>
                                  </w:pPr>
                                  <w:r>
                                    <w:rPr>
                                      <w:color w:val="1D1D1D"/>
                                      <w:sz w:val="14"/>
                                    </w:rPr>
                                    <w:t xml:space="preserve">Dobíjecí </w:t>
                                  </w:r>
                                  <w:r>
                                    <w:rPr>
                                      <w:color w:val="1D1D1D"/>
                                      <w:sz w:val="14"/>
                                    </w:rPr>
                                    <w:t>stanice</w:t>
                                  </w:r>
                                </w:p>
                                <w:p w14:paraId="180BA295" w14:textId="77777777" w:rsidR="00572605" w:rsidRPr="00C53603"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FA1C" id="Text Box 17" o:spid="_x0000_s1033" type="#_x0000_t202" style="position:absolute;left:0;text-align:left;margin-left:136.6pt;margin-top:149.7pt;width:62.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vYRAIAAIEEAAAOAAAAZHJzL2Uyb0RvYy54bWysVE1v2zAMvQ/YfxB0X+2kadMGcYosRYYB&#10;RVugGXpWZDkxIIuapMTufv2e5CT92E7DLjJFUvx4j/T0pms02yvnazIFH5zlnCkjqazNpuA/Vssv&#10;V5z5IEwpNBlV8Bfl+c3s86dpaydqSFvSpXIMQYyftLbg2xDsJMu83KpG+DOyysBYkWtEwNVtstKJ&#10;FtEbnQ3z/DJryZXWkVTeQ3vbG/ksxa8qJcNDVXkVmC44agvpdOlcxzObTcVk44Td1vJQhviHKhpR&#10;GyQ9hboVQbCdq/8I1dTSkacqnElqMqqqWqrUA7oZ5B+6edoKq1IvAMfbE0z+/4WV9/tHx+oS3I05&#10;M6IBRyvVBfaVOgYV8Gmtn8DtycIxdNDD96j3UMa2u8o18YuGGOxA+uWEbowmoRxfjy8uYZEwneej&#10;qzyhn70+ts6Hb4oaFoWCO5CXMBX7Ox9QCFyPLjGXJ12Xy1rrdIkDoxbasb0A1TqkEvHinZc2rC34&#10;5flFngIbis/7yNogQWy1bylKoVt3CZoTDGsqX4CCo36OvJXLGrXeCR8ehcPgoD0sQ3jAUWlCLjpI&#10;nG3J/fqbPvqDT1g5azGIBfc/d8IpzvR3A6avB6NRnNx0GV2Mh7i4t5b1W4vZNQsCAAOsnZVJjP5B&#10;H8XKUfOMnZnHrDAJI5G74OEoLkK/Htg5qebz5IRZtSLcmScrY+gIeGRi1T0LZw90BfB8T8eRFZMP&#10;rPW+8aWh+S5QVSdKI849qgf4MeeJ6cNOxkV6e09er3+O2W8AAAD//wMAUEsDBBQABgAIAAAAIQB5&#10;N6qA4gAAAAsBAAAPAAAAZHJzL2Rvd25yZXYueG1sTI9LT4RAEITvJv6HSZt4Me4grLIgw8YYH4k3&#10;Fx/xNsu0QGR6CDML+O9tT3qrSn+priq2i+3FhKPvHCm4WEUgkGpnOmoUvFT35xsQPmgyuneECr7R&#10;w7Y8Pip0btxMzzjtQiM4hHyuFbQhDLmUvm7Rar9yAxLfPt1odWA7NtKMeuZw28s4iq6k1R3xh1YP&#10;eNti/bU7WAUfZ837k18eXufkMhnuHqcqfTOVUqcny801iIBL+IPhtz5Xh5I77d2BjBe9gjhNYkZZ&#10;ZNkaBBNJtuExexbrdA2yLOT/DeUPAAAA//8DAFBLAQItABQABgAIAAAAIQC2gziS/gAAAOEBAAAT&#10;AAAAAAAAAAAAAAAAAAAAAABbQ29udGVudF9UeXBlc10ueG1sUEsBAi0AFAAGAAgAAAAhADj9If/W&#10;AAAAlAEAAAsAAAAAAAAAAAAAAAAALwEAAF9yZWxzLy5yZWxzUEsBAi0AFAAGAAgAAAAhAOzdm9hE&#10;AgAAgQQAAA4AAAAAAAAAAAAAAAAALgIAAGRycy9lMm9Eb2MueG1sUEsBAi0AFAAGAAgAAAAhAHk3&#10;qoDiAAAACwEAAA8AAAAAAAAAAAAAAAAAngQAAGRycy9kb3ducmV2LnhtbFBLBQYAAAAABAAEAPMA&#10;AACtBQAAAAA=&#10;" fillcolor="white [3201]" stroked="f" strokeweight=".5pt">
                      <v:textbox>
                        <w:txbxContent>
                          <w:p w14:paraId="52D01326" w14:textId="77777777" w:rsidR="00572605" w:rsidRPr="00C53603" w:rsidRDefault="00572605" w:rsidP="00572605">
                            <w:pPr>
                              <w:pStyle w:val="BodyText"/>
                              <w:rPr>
                                <w:sz w:val="14"/>
                                <w:szCs w:val="14"/>
                              </w:rPr>
                            </w:pPr>
                            <w:r>
                              <w:rPr>
                                <w:color w:val="1D1D1D"/>
                                <w:sz w:val="14"/>
                              </w:rPr>
                              <w:t xml:space="preserve">Dobíjecí </w:t>
                            </w:r>
                            <w:r>
                              <w:rPr>
                                <w:color w:val="1D1D1D"/>
                                <w:sz w:val="14"/>
                              </w:rPr>
                              <w:t>stanice</w:t>
                            </w:r>
                          </w:p>
                          <w:p w14:paraId="180BA295" w14:textId="77777777" w:rsidR="00572605" w:rsidRPr="00C53603"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9DE8DB" wp14:editId="70A43182">
                      <wp:simplePos x="0" y="0"/>
                      <wp:positionH relativeFrom="column">
                        <wp:posOffset>1950720</wp:posOffset>
                      </wp:positionH>
                      <wp:positionV relativeFrom="paragraph">
                        <wp:posOffset>281940</wp:posOffset>
                      </wp:positionV>
                      <wp:extent cx="103060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30605" cy="323850"/>
                              </a:xfrm>
                              <a:prstGeom prst="rect">
                                <a:avLst/>
                              </a:prstGeom>
                              <a:solidFill>
                                <a:schemeClr val="lt1"/>
                              </a:solidFill>
                              <a:ln w="6350">
                                <a:noFill/>
                              </a:ln>
                            </wps:spPr>
                            <wps:txbx>
                              <w:txbxContent>
                                <w:p w14:paraId="4A49B571" w14:textId="77777777" w:rsidR="00572605" w:rsidRPr="00572605" w:rsidRDefault="00572605" w:rsidP="00572605">
                                  <w:pPr>
                                    <w:pStyle w:val="BodyText"/>
                                    <w:rPr>
                                      <w:sz w:val="14"/>
                                      <w:szCs w:val="14"/>
                                    </w:rPr>
                                  </w:pPr>
                                  <w:r>
                                    <w:rPr>
                                      <w:color w:val="1D1D1D"/>
                                      <w:sz w:val="14"/>
                                    </w:rPr>
                                    <w:t>Bod připojení</w:t>
                                  </w:r>
                                </w:p>
                                <w:p w14:paraId="5D26AA73"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DE8DB" id="Text Box 9" o:spid="_x0000_s1034" type="#_x0000_t202" style="position:absolute;left:0;text-align:left;margin-left:153.6pt;margin-top:22.2pt;width:81.1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2LQwIAAIAEAAAOAAAAZHJzL2Uyb0RvYy54bWysVEuP2jAQvlfqf7B8LwnPAiKsKCuqSmh3&#10;Jaj2bByHRLI9rm1I6K/v2CEs3fZU9eLMeMbz+L6ZLB4aJclZWFeBzmi/l1IiNIe80seMft9vPk0p&#10;cZ7pnEnQIqMX4ejD8uOHRW3mYgAlyFxYgkG0m9cmo6X3Zp4kjpdCMdcDIzQaC7CKeVTtMcktqzG6&#10;kskgTSdJDTY3FrhwDm8fWyNdxvhFIbh/LgonPJEZxdp8PG08D+FMlgs2P1pmyopfy2D/UIVilcak&#10;t1CPzDNystUfoVTFLTgofI+DSqAoKi5iD9hNP33Xza5kRsReEBxnbjC5/xeWP51fLKnyjM4o0Uwh&#10;RXvRePIFGjIL6NTGzdFpZ9DNN3iNLHf3Di9D001hVfhiOwTtiPPlhm0IxsOjdJhO0jElHG3DwXA6&#10;juAnb6+Ndf6rAEWCkFGL3EVI2XnrPFaCrp1LSOZAVvmmkjIqYV7EWlpyZsi09LFGfPGbl9Skzuhk&#10;iKnDIw3heRtZakwQem17CpJvDk1EZtr1e4D8gjBYaMfIGb6psNYtc/6FWZwb7Bx3wT/jUUjAXHCV&#10;KCnB/vzbffBHOtFKSY1zmFH348SsoER+00j0rD8ahcGNymj8eYCKvbcc7i36pNaAAPRx6wyPYvD3&#10;shMLC+oVV2YVsqKJaY65M+o7ce3b7cCV42K1ik44qob5rd4ZHkIH7AIT++aVWXOlyyPRT9BNLJu/&#10;Y631bVFfnTwUVaQ04NyieoUfxzwyfV3JsEf3evR6+3EsfwEAAP//AwBQSwMEFAAGAAgAAAAhAMOh&#10;YuThAAAACQEAAA8AAABkcnMvZG93bnJldi54bWxMj01Pg0AQhu8m/ofNmHgxdrFAa5GhMUZt4s3i&#10;R7xt2RGI7Cxht4D/3vWkx8n75H2fybez6cRIg2stI1wtIhDEldUt1wgv5cPlNQjnFWvVWSaEb3Kw&#10;LU5PcpVpO/EzjXtfi1DCLlMIjfd9JqWrGjLKLWxPHLJPOxjlwznUUg9qCuWmk8soWkmjWg4Ljerp&#10;rqHqa380CB8X9fuTmx9fpziN+/vdWK7fdIl4fjbf3oDwNPs/GH71gzoUwelgj6yd6BDiaL0MKEKS&#10;JCACkKw2KYgDwiZNQBa5/P9B8QMAAP//AwBQSwECLQAUAAYACAAAACEAtoM4kv4AAADhAQAAEwAA&#10;AAAAAAAAAAAAAAAAAAAAW0NvbnRlbnRfVHlwZXNdLnhtbFBLAQItABQABgAIAAAAIQA4/SH/1gAA&#10;AJQBAAALAAAAAAAAAAAAAAAAAC8BAABfcmVscy8ucmVsc1BLAQItABQABgAIAAAAIQCeij2LQwIA&#10;AIAEAAAOAAAAAAAAAAAAAAAAAC4CAABkcnMvZTJvRG9jLnhtbFBLAQItABQABgAIAAAAIQDDoWLk&#10;4QAAAAkBAAAPAAAAAAAAAAAAAAAAAJ0EAABkcnMvZG93bnJldi54bWxQSwUGAAAAAAQABADzAAAA&#10;qwUAAAAA&#10;" fillcolor="white [3201]" stroked="f" strokeweight=".5pt">
                      <v:textbox>
                        <w:txbxContent>
                          <w:p w14:paraId="4A49B571" w14:textId="77777777" w:rsidR="00572605" w:rsidRPr="00572605" w:rsidRDefault="00572605" w:rsidP="00572605">
                            <w:pPr>
                              <w:pStyle w:val="BodyText"/>
                              <w:rPr>
                                <w:sz w:val="14"/>
                                <w:szCs w:val="14"/>
                              </w:rPr>
                            </w:pPr>
                            <w:r>
                              <w:rPr>
                                <w:color w:val="1D1D1D"/>
                                <w:sz w:val="14"/>
                              </w:rPr>
                              <w:t>Bod připojení</w:t>
                            </w:r>
                          </w:p>
                          <w:p w14:paraId="5D26AA73" w14:textId="77777777" w:rsidR="00572605" w:rsidRPr="00572605"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C8E5135" wp14:editId="0F6FE0AB">
                      <wp:simplePos x="0" y="0"/>
                      <wp:positionH relativeFrom="column">
                        <wp:posOffset>2135494</wp:posOffset>
                      </wp:positionH>
                      <wp:positionV relativeFrom="paragraph">
                        <wp:posOffset>2507376</wp:posOffset>
                      </wp:positionV>
                      <wp:extent cx="1283970" cy="30115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283970" cy="301159"/>
                              </a:xfrm>
                              <a:prstGeom prst="rect">
                                <a:avLst/>
                              </a:prstGeom>
                              <a:solidFill>
                                <a:schemeClr val="lt1"/>
                              </a:solidFill>
                              <a:ln w="6350">
                                <a:noFill/>
                              </a:ln>
                            </wps:spPr>
                            <wps:txbx>
                              <w:txbxContent>
                                <w:p w14:paraId="6E2BF777" w14:textId="77777777" w:rsidR="00572605" w:rsidRDefault="00572605" w:rsidP="00572605">
                                  <w:pPr>
                                    <w:pStyle w:val="Bodytext40"/>
                                  </w:pPr>
                                  <w:r>
                                    <w:t xml:space="preserve">Vyhrazený </w:t>
                                  </w:r>
                                  <w:r>
                                    <w:t>okruh</w:t>
                                  </w:r>
                                </w:p>
                                <w:p w14:paraId="237BCBB4"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E5135" id="Text Box 19" o:spid="_x0000_s1035" type="#_x0000_t202" style="position:absolute;left:0;text-align:left;margin-left:168.15pt;margin-top:197.45pt;width:101.1pt;height:23.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ZJRAIAAIIEAAAOAAAAZHJzL2Uyb0RvYy54bWysVMlu2zAQvRfoPxC81/KWxYblwE3gokCQ&#10;BHCKnGmKsgVQHJakLaVf30fKdpy0p6IXajgznOW9Gc1u2lqzvXK+IpPzQa/PmTKSispscv7jefnl&#10;mjMfhCmEJqNy/qo8v5l//jRr7FQNaUu6UI4hiPHTxuZ8G4KdZpmXW1UL3yOrDIwluVoEXN0mK5xo&#10;EL3W2bDfv8wacoV1JJX30N51Rj5P8ctSyfBYll4FpnOO2kI6XTrX8czmMzHdOGG3lTyUIf6hilpU&#10;BklPoe5EEGznqj9C1ZV05KkMPUl1RmVZSZV6QDeD/oduVlthVeoF4Hh7gsn/v7DyYf/kWFWAuwln&#10;RtTg6Fm1gX2llkEFfBrrp3BbWTiGFnr4HvUeyth2W7o6ftEQgx1Iv57QjdFkfDS8Hk2uYJKwjfqD&#10;wUUKn729ts6Hb4pqFoWcO7CXQBX7ex9QCVyPLjGZJ10Vy0rrdIkTo261Y3sBrnVINeLFOy9tWJPz&#10;y9FFPwU2FJ93kbVBgthr11OUQrtuEzYnHNZUvAIGR90geSuXFWq9Fz48CYfJQXvYhvCIo9SEXHSQ&#10;ONuS+/U3ffQHobBy1mASc+5/7oRTnOnvBlRPBuNxHN10GV9cDXFx55b1ucXs6lsCAAPsnZVJjP5B&#10;H8XSUf2CpVnErDAJI5E75+Eo3oZuP7B0Ui0WyQnDakW4NysrY+gIeGTiuX0Rzh7oCiD6gY4zK6Yf&#10;WOt840tDi12gskqURpw7VA/wY9AT04eljJt0fk9eb7+O+W8AAAD//wMAUEsDBBQABgAIAAAAIQD9&#10;uk8F4wAAAAsBAAAPAAAAZHJzL2Rvd25yZXYueG1sTI/BTsMwDIbvSLxD5ElcEEtZ2rGVphNCwCRu&#10;rLCJW9Z4bUWTVE3WlrfHnOBmy59+f3+2mUzLBux946yE23kEDG3pdGMrCe/F880KmA/KatU6ixK+&#10;0cMmv7zIVKrdaN9w2IWKUYj1qZJQh9ClnPuyRqP83HVo6XZyvVGB1r7iulcjhZuWL6JoyY1qLH2o&#10;VYePNZZfu7OR8HldHV799PIxikR0T9uhuNvrQsqr2fRwDyzgFP5g+NUndcjJ6ejOVnvWShBiKQil&#10;YR2vgRGRiFUC7CghjhcCeJ7x/x3yHwAAAP//AwBQSwECLQAUAAYACAAAACEAtoM4kv4AAADhAQAA&#10;EwAAAAAAAAAAAAAAAAAAAAAAW0NvbnRlbnRfVHlwZXNdLnhtbFBLAQItABQABgAIAAAAIQA4/SH/&#10;1gAAAJQBAAALAAAAAAAAAAAAAAAAAC8BAABfcmVscy8ucmVsc1BLAQItABQABgAIAAAAIQDLdwZJ&#10;RAIAAIIEAAAOAAAAAAAAAAAAAAAAAC4CAABkcnMvZTJvRG9jLnhtbFBLAQItABQABgAIAAAAIQD9&#10;uk8F4wAAAAsBAAAPAAAAAAAAAAAAAAAAAJ4EAABkcnMvZG93bnJldi54bWxQSwUGAAAAAAQABADz&#10;AAAArgUAAAAA&#10;" fillcolor="white [3201]" stroked="f" strokeweight=".5pt">
                      <v:textbox>
                        <w:txbxContent>
                          <w:p w14:paraId="6E2BF777" w14:textId="77777777" w:rsidR="00572605" w:rsidRDefault="00572605" w:rsidP="00572605">
                            <w:pPr>
                              <w:pStyle w:val="Bodytext40"/>
                            </w:pPr>
                            <w:r>
                              <w:t xml:space="preserve">Vyhrazený </w:t>
                            </w:r>
                            <w:r>
                              <w:t>okruh</w:t>
                            </w:r>
                          </w:p>
                          <w:p w14:paraId="237BCBB4" w14:textId="77777777" w:rsidR="00572605" w:rsidRDefault="0057260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5A05855" wp14:editId="07824FB7">
                      <wp:simplePos x="0" y="0"/>
                      <wp:positionH relativeFrom="column">
                        <wp:posOffset>2484340</wp:posOffset>
                      </wp:positionH>
                      <wp:positionV relativeFrom="paragraph">
                        <wp:posOffset>1085564</wp:posOffset>
                      </wp:positionV>
                      <wp:extent cx="1156970" cy="253552"/>
                      <wp:effectExtent l="0" t="0" r="5080" b="0"/>
                      <wp:wrapNone/>
                      <wp:docPr id="13" name="Text Box 13"/>
                      <wp:cNvGraphicFramePr/>
                      <a:graphic xmlns:a="http://schemas.openxmlformats.org/drawingml/2006/main">
                        <a:graphicData uri="http://schemas.microsoft.com/office/word/2010/wordprocessingShape">
                          <wps:wsp>
                            <wps:cNvSpPr txBox="1"/>
                            <wps:spPr>
                              <a:xfrm>
                                <a:off x="0" y="0"/>
                                <a:ext cx="1156970" cy="253552"/>
                              </a:xfrm>
                              <a:prstGeom prst="rect">
                                <a:avLst/>
                              </a:prstGeom>
                              <a:solidFill>
                                <a:schemeClr val="lt1"/>
                              </a:solidFill>
                              <a:ln w="6350">
                                <a:noFill/>
                              </a:ln>
                            </wps:spPr>
                            <wps:txb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2771CE1B"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05855" id="Text Box 13" o:spid="_x0000_s1036" type="#_x0000_t202" style="position:absolute;left:0;text-align:left;margin-left:195.6pt;margin-top:85.5pt;width:91.1pt;height:19.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pOQQIAAIMEAAAOAAAAZHJzL2Uyb0RvYy54bWysVEtv2zAMvg/YfxB0X5x3VyNOkaXIMKBo&#10;CyRDz4osxQYkUZOU2NmvHyXntW6nYReZL30iP5KePbRakYNwvgZT0EGvT4kwHMra7Ar6fbP69JkS&#10;H5gpmQIjCnoUnj7MP36YNTYXQ6hAlcIRBDE+b2xBqxBsnmWeV0Iz3wMrDDolOM0Cqm6XlY41iK5V&#10;Nuz3p1kDrrQOuPAerY+dk84TvpSChxcpvQhEFRRzC+l06dzGM5vPWL5zzFY1P6XB/iELzWqDj16g&#10;HllgZO/qP6B0zR14kKHHQWcgZc1FqgGrGfTfVbOumBWpFiTH2wtN/v/B8ufDqyN1ib0bUWKYxh5t&#10;RBvIF2gJmpCfxvocw9YWA0OLdow92z0aY9mtdDp+sSCCfmT6eGE3ovF4aTCZ3t+hi6NvOBlNJsMI&#10;k11vW+fDVwGaRKGgDruXSGWHJx+60HNIfMyDqstVrVRS4sSIpXLkwLDXKqQcEfy3KGVIU9DpaNJP&#10;wAbi9Q5ZGcwl1trVFKXQbtuOmzQo0bSF8og8OOgmyVu+qjHZJ+bDK3M4OlgfrkN4wUMqwMfgJFFS&#10;gfv5N3uMx46il5IGR7Gg/seeOUGJ+maw1/eD8TjOblLGk7shKu7Ws731mL1eAjIwwMWzPIkxPqiz&#10;KB3oN9yaRXwVXcxwfLug4SwuQ7cguHVcLBYpCKfVsvBk1pZH6Mh4bMWmfWPOnvoVsNPPcB5alr9r&#10;WxcbbxpY7APIOvX0yuqJf5z0NBWnrYyrdKunqOu/Y/4LAAD//wMAUEsDBBQABgAIAAAAIQCYMeQr&#10;4gAAAAsBAAAPAAAAZHJzL2Rvd25yZXYueG1sTI/LTsMwEEX3SPyDNUhsEHUelNAQp0KIh8SOhofY&#10;ufGQRMTjKHaT8PcMK1iO7tGdc4vtYnsx4eg7RwriVQQCqXamo0bBS3V/fgXCB01G945QwTd62JbH&#10;R4XOjZvpGaddaASXkM+1gjaEIZfS1y1a7VduQOLs041WBz7HRppRz1xue5lE0aW0uiP+0OoBb1us&#10;v3YHq+DjrHl/8svD65yu0+HucaqyN1MpdXqy3FyDCLiEPxh+9VkdSnbauwMZL3oF6SZOGOUgi3kU&#10;E+ssvQCxV5DE0QZkWcj/G8ofAAAA//8DAFBLAQItABQABgAIAAAAIQC2gziS/gAAAOEBAAATAAAA&#10;AAAAAAAAAAAAAAAAAABbQ29udGVudF9UeXBlc10ueG1sUEsBAi0AFAAGAAgAAAAhADj9If/WAAAA&#10;lAEAAAsAAAAAAAAAAAAAAAAALwEAAF9yZWxzLy5yZWxzUEsBAi0AFAAGAAgAAAAhAOHhSk5BAgAA&#10;gwQAAA4AAAAAAAAAAAAAAAAALgIAAGRycy9lMm9Eb2MueG1sUEsBAi0AFAAGAAgAAAAhAJgx5Cvi&#10;AAAACwEAAA8AAAAAAAAAAAAAAAAAmwQAAGRycy9kb3ducmV2LnhtbFBLBQYAAAAABAAEAPMAAACq&#10;BQAAAAA=&#10;" fillcolor="white [3201]" stroked="f" strokeweight=".5pt">
                      <v:textbo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2771CE1B" w14:textId="77777777" w:rsidR="00572605" w:rsidRDefault="00572605"/>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D23FDF5" wp14:editId="3A04F2A0">
                      <wp:simplePos x="0" y="0"/>
                      <wp:positionH relativeFrom="column">
                        <wp:posOffset>3758157</wp:posOffset>
                      </wp:positionH>
                      <wp:positionV relativeFrom="paragraph">
                        <wp:posOffset>1941823</wp:posOffset>
                      </wp:positionV>
                      <wp:extent cx="1041253" cy="337820"/>
                      <wp:effectExtent l="0" t="0" r="6985" b="5080"/>
                      <wp:wrapNone/>
                      <wp:docPr id="16" name="Text Box 16"/>
                      <wp:cNvGraphicFramePr/>
                      <a:graphic xmlns:a="http://schemas.openxmlformats.org/drawingml/2006/main">
                        <a:graphicData uri="http://schemas.microsoft.com/office/word/2010/wordprocessingShape">
                          <wps:wsp>
                            <wps:cNvSpPr txBox="1"/>
                            <wps:spPr>
                              <a:xfrm>
                                <a:off x="0" y="0"/>
                                <a:ext cx="1041253" cy="337820"/>
                              </a:xfrm>
                              <a:prstGeom prst="rect">
                                <a:avLst/>
                              </a:prstGeom>
                              <a:solidFill>
                                <a:schemeClr val="lt1"/>
                              </a:solidFill>
                              <a:ln w="6350">
                                <a:noFill/>
                              </a:ln>
                            </wps:spPr>
                            <wps:txbx>
                              <w:txbxContent>
                                <w:p w14:paraId="18107AC1" w14:textId="77777777" w:rsidR="00572605" w:rsidRPr="0005213A" w:rsidRDefault="00572605" w:rsidP="00572605">
                                  <w:pPr>
                                    <w:pStyle w:val="BodyText"/>
                                    <w:rPr>
                                      <w:sz w:val="14"/>
                                      <w:szCs w:val="14"/>
                                    </w:rPr>
                                  </w:pPr>
                                  <w:r>
                                    <w:rPr>
                                      <w:sz w:val="14"/>
                                    </w:rPr>
                                    <w:t xml:space="preserve">Elektrické </w:t>
                                  </w:r>
                                  <w:r>
                                    <w:rPr>
                                      <w:color w:val="1D1D1D"/>
                                      <w:sz w:val="14"/>
                                    </w:rPr>
                                    <w:t>vozidlo</w:t>
                                  </w:r>
                                </w:p>
                                <w:p w14:paraId="636A2239"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3FDF5" id="Text Box 16" o:spid="_x0000_s1037" type="#_x0000_t202" style="position:absolute;left:0;text-align:left;margin-left:295.9pt;margin-top:152.9pt;width:82pt;height:26.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YxRAIAAIMEAAAOAAAAZHJzL2Uyb0RvYy54bWysVE1v2zAMvQ/YfxB0X5zPtjPqFFmLDgOK&#10;tkAy9KzIcm1AFjVJid39+j3JSdp1Ow27yBRJ8eM90pdXfavZXjnfkCn4ZDTmTBlJZWOeC/59c/vp&#10;gjMfhCmFJqMK/qI8v1p+/HDZ2VxNqSZdKscQxPi8swWvQ7B5lnlZq1b4EVllYKzItSLg6p6z0okO&#10;0VudTcfjs6wjV1pHUnkP7c1g5MsUv6qUDA9V5VVguuCoLaTTpXMbz2x5KfJnJ2zdyEMZ4h+qaEVj&#10;kPQU6kYEwXau+SNU20hHnqowktRmVFWNVKkHdDMZv+tmXQurUi8Ax9sTTP7/hZX3+0fHmhLcnXFm&#10;RAuONqoP7Av1DCrg01mfw21t4Rh66OF71HsoY9t95dr4RUMMdiD9ckI3RpPx0Xg+mS5mnEnYZrPz&#10;i2mCP3t9bZ0PXxW1LAoFd2AvgSr2dz6gErgeXWIyT7opbxut0yVOjLrWju0FuNYh1YgXv3lpw7qC&#10;n80W4xTYUHw+RNYGCWKvQ09RCv22H7A5Nbyl8gU4OBomyVt526DYO+HDo3AYHbSOdQgPOCpNSEYH&#10;ibOa3M+/6aM/GIWVsw6jWHD/Yyec4kx/M+D682Q+j7ObLvPFOXBj7q1l+9Zidu01AYEJFs/KJEb/&#10;oI9i5ah9wtasYlaYhJHIXfBwFK/DsCDYOqlWq+SEabUi3Jm1lTF0RDxSsemfhLMHvgKYvqfj0Ir8&#10;HW2Db3xpaLULVDWJ0wj0gOoBf0x6ovqwlXGV3t6T1+u/Y/kLAAD//wMAUEsDBBQABgAIAAAAIQBN&#10;tfLl4QAAAAsBAAAPAAAAZHJzL2Rvd25yZXYueG1sTI9LT8MwEITvSPwHa5G4IOqUyJSGOBVCPKTe&#10;aHiImxsvSUS8jmI3Cf+e7Qluszuj2W/zzew6MeIQWk8alosEBFLlbUu1htfy8fIGRIiGrOk8oYYf&#10;DLApTk9yk1k/0QuOu1gLLqGQGQ1NjH0mZagadCYsfI/E3pcfnIk8DrW0g5m43HXyKkmupTMt8YXG&#10;9HjfYPW9OzgNnxf1xzbMT29TqtL+4XksV++21Pr8bL67BRFxjn9hOOIzOhTMtPcHskF0GtR6yehR&#10;Q5ooFpxYqaPY80atE5BFLv//UPwCAAD//wMAUEsBAi0AFAAGAAgAAAAhALaDOJL+AAAA4QEAABMA&#10;AAAAAAAAAAAAAAAAAAAAAFtDb250ZW50X1R5cGVzXS54bWxQSwECLQAUAAYACAAAACEAOP0h/9YA&#10;AACUAQAACwAAAAAAAAAAAAAAAAAvAQAAX3JlbHMvLnJlbHNQSwECLQAUAAYACAAAACEAH2NGMUQC&#10;AACDBAAADgAAAAAAAAAAAAAAAAAuAgAAZHJzL2Uyb0RvYy54bWxQSwECLQAUAAYACAAAACEATbXy&#10;5eEAAAALAQAADwAAAAAAAAAAAAAAAACeBAAAZHJzL2Rvd25yZXYueG1sUEsFBgAAAAAEAAQA8wAA&#10;AKwFAAAAAA==&#10;" fillcolor="white [3201]" stroked="f" strokeweight=".5pt">
                      <v:textbox>
                        <w:txbxContent>
                          <w:p w14:paraId="18107AC1" w14:textId="77777777" w:rsidR="00572605" w:rsidRPr="0005213A" w:rsidRDefault="00572605" w:rsidP="00572605">
                            <w:pPr>
                              <w:pStyle w:val="BodyText"/>
                              <w:rPr>
                                <w:sz w:val="14"/>
                                <w:szCs w:val="14"/>
                              </w:rPr>
                            </w:pPr>
                            <w:r>
                              <w:rPr>
                                <w:sz w:val="14"/>
                              </w:rPr>
                              <w:t xml:space="preserve">Elektrické </w:t>
                            </w:r>
                            <w:r>
                              <w:rPr>
                                <w:color w:val="1D1D1D"/>
                                <w:sz w:val="14"/>
                              </w:rPr>
                              <w:t>vozidlo</w:t>
                            </w:r>
                          </w:p>
                          <w:p w14:paraId="636A2239" w14:textId="77777777" w:rsidR="00572605" w:rsidRDefault="00572605"/>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15FCE39" wp14:editId="75C16C7E">
                      <wp:simplePos x="0" y="0"/>
                      <wp:positionH relativeFrom="column">
                        <wp:posOffset>914532</wp:posOffset>
                      </wp:positionH>
                      <wp:positionV relativeFrom="paragraph">
                        <wp:posOffset>1820255</wp:posOffset>
                      </wp:positionV>
                      <wp:extent cx="755834" cy="343443"/>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834" cy="343443"/>
                              </a:xfrm>
                              <a:prstGeom prst="rect">
                                <a:avLst/>
                              </a:prstGeom>
                              <a:solidFill>
                                <a:schemeClr val="lt1"/>
                              </a:solidFill>
                              <a:ln w="6350">
                                <a:noFill/>
                              </a:ln>
                            </wps:spPr>
                            <wps:txb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Dodávka</w:t>
                                  </w:r>
                                </w:p>
                                <w:p w14:paraId="10C78AA6"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FCE39" id="Text Box 18" o:spid="_x0000_s1038" type="#_x0000_t202" style="position:absolute;left:0;text-align:left;margin-left:1in;margin-top:143.35pt;width:59.5pt;height:2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nqRQIAAIIEAAAOAAAAZHJzL2Uyb0RvYy54bWysVE1v2zAMvQ/YfxB0X50Pp+2COEWWosOA&#10;oC3QDj0rspwYkEVNUmJnv35PctJm3U7DLgpF0k/ke2RmN12j2V45X5Mp+PBiwJkyksrabAr+/fnu&#10;0zVnPghTCk1GFfygPL+Zf/wwa+1UjWhLulSOAcT4aWsLvg3BTrPMy61qhL8gqwyCFblGBFzdJiud&#10;aIHe6Gw0GFxmLbnSOpLKe3hv+yCfJ/yqUjI8VJVXgemCo7aQTpfOdTyz+UxMN07YbS2PZYh/qKIR&#10;tcGjr1C3Igi2c/UfUE0tHXmqwoWkJqOqqqVKPaCb4eBdN09bYVXqBeR4+0qT/3+w8n7/6FhdQjso&#10;ZUQDjZ5VF9gX6hhc4Ke1foq0J4vE0MGP3JPfwxnb7irXxF80xBAH04dXdiOahPNqMrke55xJhMb5&#10;OM/HESV7+9g6H74qalg0Cu4gXuJU7Fc+9KmnlPiWJ12Xd7XW6RIHRi21Y3sBqXVIJQL8tyxtWFvw&#10;y/FkkIANxc97ZG1QS2y1bylaoVt3PTWjU79rKg+gwVE/SN7KuxrFroQPj8JhctA5tiE84Kg04TE6&#10;Wpxtyf38mz/mQ1BEOWsxiQX3P3bCKc70NwOpPw/zPI5uuuSTqxEu7jyyPo+YXbMkMDDE3lmZzJgf&#10;9MmsHDUvWJpFfBUhYSTeLng4mcvQ7weWTqrFIiVhWK0IK/NkZYSOjEcpnrsX4exRrwCh7+k0s2L6&#10;TrY+N35paLELVNVJ00h0z+qRfwx6morjUsZNOr+nrLe/jvkvAAAA//8DAFBLAwQUAAYACAAAACEA&#10;fOj4h+IAAAALAQAADwAAAGRycy9kb3ducmV2LnhtbEyPS0+EQBCE7yb+h0mbeDHuIKwsQYaNMT6S&#10;vbn4iLdZpgUi00OYWcB/b3vSY1VXqr8qtovtxYSj7xwpuFpFIJBqZzpqFLxUD5cZCB80Gd07QgXf&#10;6GFbnp4UOjdupmec9qERXEI+1wraEIZcSl+3aLVfuQGJb59utDqwHBtpRj1zue1lHEWptLoj/tDq&#10;Ae9arL/2R6vg46J53/nl8XVOrpPh/mmqNm+mUur8bLm9ARFwCX9h+MVndCiZ6eCOZLzoWa/XvCUo&#10;iLN0A4ITcZqwc1CQrKMMZFnI/xvKHwAAAP//AwBQSwECLQAUAAYACAAAACEAtoM4kv4AAADhAQAA&#10;EwAAAAAAAAAAAAAAAAAAAAAAW0NvbnRlbnRfVHlwZXNdLnhtbFBLAQItABQABgAIAAAAIQA4/SH/&#10;1gAAAJQBAAALAAAAAAAAAAAAAAAAAC8BAABfcmVscy8ucmVsc1BLAQItABQABgAIAAAAIQCgLenq&#10;RQIAAIIEAAAOAAAAAAAAAAAAAAAAAC4CAABkcnMvZTJvRG9jLnhtbFBLAQItABQABgAIAAAAIQB8&#10;6PiH4gAAAAsBAAAPAAAAAAAAAAAAAAAAAJ8EAABkcnMvZG93bnJldi54bWxQSwUGAAAAAAQABADz&#10;AAAArgUAAAAA&#10;" fillcolor="white [3201]" stroked="f" strokeweight=".5pt">
                      <v:textbo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Dodávka</w:t>
                            </w:r>
                          </w:p>
                          <w:p w14:paraId="10C78AA6" w14:textId="77777777" w:rsidR="00572605" w:rsidRDefault="00572605"/>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211C60B" wp14:editId="54522AC9">
                      <wp:simplePos x="0" y="0"/>
                      <wp:positionH relativeFrom="column">
                        <wp:posOffset>2473769</wp:posOffset>
                      </wp:positionH>
                      <wp:positionV relativeFrom="paragraph">
                        <wp:posOffset>1672260</wp:posOffset>
                      </wp:positionV>
                      <wp:extent cx="866830" cy="295990"/>
                      <wp:effectExtent l="0" t="0" r="9525" b="8890"/>
                      <wp:wrapNone/>
                      <wp:docPr id="10" name="Text Box 10"/>
                      <wp:cNvGraphicFramePr/>
                      <a:graphic xmlns:a="http://schemas.openxmlformats.org/drawingml/2006/main">
                        <a:graphicData uri="http://schemas.microsoft.com/office/word/2010/wordprocessingShape">
                          <wps:wsp>
                            <wps:cNvSpPr txBox="1"/>
                            <wps:spPr>
                              <a:xfrm>
                                <a:off x="0" y="0"/>
                                <a:ext cx="866830" cy="295990"/>
                              </a:xfrm>
                              <a:prstGeom prst="rect">
                                <a:avLst/>
                              </a:prstGeom>
                              <a:solidFill>
                                <a:schemeClr val="lt1"/>
                              </a:solidFill>
                              <a:ln w="6350">
                                <a:noFill/>
                              </a:ln>
                            </wps:spPr>
                            <wps:txbx>
                              <w:txbxContent>
                                <w:p w14:paraId="7A5B64E6" w14:textId="77777777" w:rsidR="00572605" w:rsidRPr="00572605" w:rsidRDefault="00572605" w:rsidP="00572605">
                                  <w:pPr>
                                    <w:pStyle w:val="BodyText"/>
                                    <w:rPr>
                                      <w:sz w:val="14"/>
                                      <w:szCs w:val="14"/>
                                    </w:rPr>
                                  </w:pPr>
                                  <w:r>
                                    <w:rPr>
                                      <w:color w:val="1D1D1D"/>
                                      <w:sz w:val="14"/>
                                    </w:rPr>
                                    <w:t>Bod připojení</w:t>
                                  </w:r>
                                </w:p>
                                <w:p w14:paraId="5474D017"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60B" id="Text Box 10" o:spid="_x0000_s1039" type="#_x0000_t202" style="position:absolute;left:0;text-align:left;margin-left:194.8pt;margin-top:131.65pt;width:68.2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0RAIAAIIEAAAOAAAAZHJzL2Uyb0RvYy54bWysVMFu2zAMvQ/YPwi6L07SJkuCOkXWIsOA&#10;oC3QDj0rstwYkEVNUmJnX78nOU67bqdhF5kiqUfykfTVdVtrdlDOV2RyPhoMOVNGUlGZl5x/f1p/&#10;mnHmgzCF0GRUzo/K8+vlxw9XjV2oMe1IF8oxgBi/aGzOdyHYRZZ5uVO18AOyysBYkqtFwNW9ZIUT&#10;DdBrnY2Hw2nWkCusI6m8h/a2M/Jlwi9LJcN9WXoVmM45cgvpdOncxjNbXonFixN2V8lTGuIfsqhF&#10;ZRD0DHUrgmB7V/0BVVfSkacyDCTVGZVlJVWqAdWMhu+qedwJq1ItIMfbM03+/8HKu8ODY1WB3oEe&#10;I2r06Em1gX2hlkEFfhrrF3B7tHAMLfTw7fUeylh2W7o6flEQgx1QxzO7EU1COZtOZxewSJjG88l8&#10;ntCz18fW+fBVUc2ikHOH5iVOxWHjAxKBa+8SY3nSVbGutE6XODDqRjt2EGi1DilFvPjNSxvW5Hx6&#10;MRkmYEPxeYesDQLEUruSohTabdtRc9HXu6XiCBocdYPkrVxXSHYjfHgQDpOD+rAN4R5HqQnB6CRx&#10;tiP382/66I+GwspZg0nMuf+xF05xpr8ZtHo+urwEbEiXy8nnMS7urWX71mL29Q2BgRH2zsokRv+g&#10;e7F0VD9jaVYxKkzCSMTOeejFm9DtB5ZOqtUqOWFYrQgb82hlhI6Mx1Y8tc/C2VO/Ahp9R/3MisW7&#10;tnW+8aWh1T5QWaWeRqI7Vk/8Y9BTq09LGTfp7T15vf46lr8AAAD//wMAUEsDBBQABgAIAAAAIQA5&#10;TLq/4gAAAAsBAAAPAAAAZHJzL2Rvd25yZXYueG1sTI/LToRAEEX3Jv5Dp0zcGKcZyOCANBNjfCTu&#10;HHzEXQ9dApGuJnQP4N9brnRZuSf3nip2i+3FhKPvHClYryIQSLUzHTUKXqr7yy0IHzQZ3TtCBd/o&#10;YVeenhQ6N26mZ5z2oRFcQj7XCtoQhlxKX7dotV+5AYmzTzdaHfgcG2lGPXO57WUcRam0uiNeaPWA&#10;ty3WX/ujVfBx0bw/+eXhdU42yXD3OFVXb6ZS6vxsubkGEXAJfzD86rM6lOx0cEcyXvQKkm2WMqog&#10;TpMEBBObOF2DOHAUZRnIspD/fyh/AAAA//8DAFBLAQItABQABgAIAAAAIQC2gziS/gAAAOEBAAAT&#10;AAAAAAAAAAAAAAAAAAAAAABbQ29udGVudF9UeXBlc10ueG1sUEsBAi0AFAAGAAgAAAAhADj9If/W&#10;AAAAlAEAAAsAAAAAAAAAAAAAAAAALwEAAF9yZWxzLy5yZWxzUEsBAi0AFAAGAAgAAAAhAIH7GLRE&#10;AgAAggQAAA4AAAAAAAAAAAAAAAAALgIAAGRycy9lMm9Eb2MueG1sUEsBAi0AFAAGAAgAAAAhADlM&#10;ur/iAAAACwEAAA8AAAAAAAAAAAAAAAAAngQAAGRycy9kb3ducmV2LnhtbFBLBQYAAAAABAAEAPMA&#10;AACtBQAAAAA=&#10;" fillcolor="white [3201]" stroked="f" strokeweight=".5pt">
                      <v:textbox>
                        <w:txbxContent>
                          <w:p w14:paraId="7A5B64E6" w14:textId="77777777" w:rsidR="00572605" w:rsidRPr="00572605" w:rsidRDefault="00572605" w:rsidP="00572605">
                            <w:pPr>
                              <w:pStyle w:val="BodyText"/>
                              <w:rPr>
                                <w:sz w:val="14"/>
                                <w:szCs w:val="14"/>
                              </w:rPr>
                            </w:pPr>
                            <w:r>
                              <w:rPr>
                                <w:color w:val="1D1D1D"/>
                                <w:sz w:val="14"/>
                              </w:rPr>
                              <w:t>Bod připojení</w:t>
                            </w:r>
                          </w:p>
                          <w:p w14:paraId="5474D017" w14:textId="77777777" w:rsidR="00572605" w:rsidRPr="00572605" w:rsidRDefault="00572605">
                            <w:pPr>
                              <w:rPr>
                                <w:sz w:val="14"/>
                                <w:szCs w:val="14"/>
                              </w:rPr>
                            </w:pPr>
                          </w:p>
                        </w:txbxContent>
                      </v:textbox>
                    </v:shape>
                  </w:pict>
                </mc:Fallback>
              </mc:AlternateContent>
            </w:r>
            <w:r>
              <w:object w:dxaOrig="6960" w:dyaOrig="4500" w14:anchorId="08FA8D08">
                <v:shape id="_x0000_i1026" type="#_x0000_t75" style="width:348.1pt;height:225.4pt" o:ole="">
                  <v:imagedata r:id="rId13" o:title=""/>
                </v:shape>
                <o:OLEObject Type="Embed" ProgID="PBrush" ShapeID="_x0000_i1026" DrawAspect="Content" ObjectID="_1677431246" r:id="rId14"/>
              </w:object>
            </w:r>
          </w:p>
          <w:p w14:paraId="04CC284C" w14:textId="77777777" w:rsidR="00E012C8" w:rsidRDefault="00E012C8" w:rsidP="00E012C8">
            <w:pPr>
              <w:jc w:val="both"/>
              <w:rPr>
                <w:rFonts w:ascii="Arial" w:hAnsi="Arial" w:cs="Arial"/>
                <w:b/>
                <w:bCs/>
                <w:lang w:val="nl-BE"/>
              </w:rPr>
            </w:pPr>
          </w:p>
          <w:p w14:p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Obrázek 7.18. Dobíjecí stanice se dvěma body připojení „přenosné zásuvky na dobíjecí stanici“ tvořícími součást dobíjecí stanice (chrániče s nadproudovou ochranou pro vyhrazené obvody integrované do dobíjecí stanice)</w:t>
            </w:r>
          </w:p>
          <w:p w14:paraId="7B8D14D7" w14:textId="77777777" w:rsidR="00E012C8" w:rsidRPr="005C448B" w:rsidRDefault="00E012C8" w:rsidP="00E012C8">
            <w:pPr>
              <w:jc w:val="both"/>
              <w:rPr>
                <w:rFonts w:ascii="Arial" w:hAnsi="Arial" w:cs="Arial"/>
                <w:b/>
                <w:bCs/>
              </w:rPr>
            </w:pPr>
          </w:p>
          <w:p w14:paraId="6E657064" w14:textId="77777777" w:rsidR="00E012C8" w:rsidRPr="005C448B" w:rsidRDefault="00E012C8" w:rsidP="00E012C8">
            <w:pPr>
              <w:jc w:val="both"/>
              <w:rPr>
                <w:rFonts w:ascii="Arial" w:hAnsi="Arial" w:cs="Arial"/>
                <w:b/>
                <w:bCs/>
              </w:rPr>
            </w:pPr>
          </w:p>
          <w:p w14:paraId="4495A8EF" w14:textId="6063AA87"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81792" behindDoc="0" locked="0" layoutInCell="1" allowOverlap="1" wp14:anchorId="62FC61BB" wp14:editId="18D12A8E">
                      <wp:simplePos x="0" y="0"/>
                      <wp:positionH relativeFrom="column">
                        <wp:posOffset>2642870</wp:posOffset>
                      </wp:positionH>
                      <wp:positionV relativeFrom="paragraph">
                        <wp:posOffset>2203450</wp:posOffset>
                      </wp:positionV>
                      <wp:extent cx="927100" cy="241300"/>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927100" cy="241300"/>
                              </a:xfrm>
                              <a:prstGeom prst="rect">
                                <a:avLst/>
                              </a:prstGeom>
                              <a:solidFill>
                                <a:schemeClr val="lt1"/>
                              </a:solidFill>
                              <a:ln w="6350">
                                <a:noFill/>
                              </a:ln>
                            </wps:spPr>
                            <wps:txbx>
                              <w:txbxContent>
                                <w:p w14:paraId="33B94B6C" w14:textId="77777777" w:rsidR="006A63AB" w:rsidRPr="00C53603" w:rsidRDefault="006A63AB" w:rsidP="006A63AB">
                                  <w:pPr>
                                    <w:pStyle w:val="BodyText"/>
                                    <w:rPr>
                                      <w:sz w:val="14"/>
                                      <w:szCs w:val="14"/>
                                    </w:rPr>
                                  </w:pPr>
                                  <w:r>
                                    <w:rPr>
                                      <w:color w:val="1D1D1D"/>
                                      <w:sz w:val="14"/>
                                    </w:rPr>
                                    <w:t xml:space="preserve">Dobíjecí </w:t>
                                  </w:r>
                                  <w:r>
                                    <w:rPr>
                                      <w:color w:val="1D1D1D"/>
                                      <w:sz w:val="14"/>
                                    </w:rPr>
                                    <w:t>stanice</w:t>
                                  </w:r>
                                </w:p>
                                <w:p w14:paraId="28290FED"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61BB" id="Text Box 24" o:spid="_x0000_s1040" type="#_x0000_t202" style="position:absolute;left:0;text-align:left;margin-left:208.1pt;margin-top:173.5pt;width:73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HoRAIAAIIEAAAOAAAAZHJzL2Uyb0RvYy54bWysVMFu2zAMvQ/YPwi6r47dtF2DOkXWIsOA&#10;oi2QDD0rspwYkEVNUmJnX78nOUm7bqdhF4Ui6SfyPTI3t32r2U4535ApeX424kwZSVVj1iX/vpx/&#10;+syZD8JUQpNRJd8rz2+nHz/cdHaiCtqQrpRjADF+0tmSb0KwkyzzcqNa4c/IKoNgTa4VAVe3zion&#10;OqC3OitGo8usI1dZR1J5D+/9EOTThF/XSoanuvYqMF1y1BbS6dK5imc2vRGTtRN208hDGeIfqmhF&#10;Y/DoCepeBMG2rvkDqm2kI091OJPUZlTXjVSpB3STj951s9gIq1IvIMfbE03+/8HKx92zY01V8mLM&#10;mREtNFqqPrAv1DO4wE9n/QRpC4vE0MMPnY9+D2dsu69dG3/REEMcTO9P7EY0Ced1cZWPEJEIFeP8&#10;HDbQs9ePrfPhq6KWRaPkDuIlTsXuwYch9ZgS3/Kkm2reaJ0ucWDUnXZsJyC1DqlEgP+WpQ3rSn55&#10;fjFKwIbi5wOyNqgltjq0FK3Qr/pETX7iYUXVHjQ4GgbJWzlvUOyD8OFZOEwO+sM2hCcctSY8RgeL&#10;sw25n3/zx3wIiihnHSax5P7HVjjFmf5mIPV1Ph7H0U2X8cVVgYt7G1m9jZhte0dgIMfeWZnMmB/0&#10;0awdtS9Ymll8FSFhJN4ueTiad2HYDyydVLNZSsKwWhEezMLKCB0Zj1Is+xfh7EGvAKEf6TizYvJO&#10;tiE3fmlotg1UN0nTSPTA6oF/DHqaisNSxk16e09Zr38d018AAAD//wMAUEsDBBQABgAIAAAAIQDK&#10;D88N4QAAAAsBAAAPAAAAZHJzL2Rvd25yZXYueG1sTI9NT4NAEIbvJv6HzZh4MXYplLZBlsYYP5Le&#10;LH7E25YdgcjOEnYL+O8dT3qcd568H/lutp0YcfCtIwXLRQQCqXKmpVrBS/lwvQXhgyajO0eo4Bs9&#10;7Irzs1xnxk30jOMh1IJNyGdaQRNCn0npqwat9gvXI/Hv0w1WBz6HWppBT2xuOxlH0Vpa3RInNLrH&#10;uwarr8PJKvi4qt/3fn58nZI06e+fxnLzZkqlLi/m2xsQAefwB8Nvfa4OBXc6uhMZLzoFq+U6ZlRB&#10;strwKCbSdczKkZVtGoEscvl/Q/EDAAD//wMAUEsBAi0AFAAGAAgAAAAhALaDOJL+AAAA4QEAABMA&#10;AAAAAAAAAAAAAAAAAAAAAFtDb250ZW50X1R5cGVzXS54bWxQSwECLQAUAAYACAAAACEAOP0h/9YA&#10;AACUAQAACwAAAAAAAAAAAAAAAAAvAQAAX3JlbHMvLnJlbHNQSwECLQAUAAYACAAAACEAkz2x6EQC&#10;AACCBAAADgAAAAAAAAAAAAAAAAAuAgAAZHJzL2Uyb0RvYy54bWxQSwECLQAUAAYACAAAACEAyg/P&#10;DeEAAAALAQAADwAAAAAAAAAAAAAAAACeBAAAZHJzL2Rvd25yZXYueG1sUEsFBgAAAAAEAAQA8wAA&#10;AKwFAAAAAA==&#10;" fillcolor="white [3201]" stroked="f" strokeweight=".5pt">
                      <v:textbox>
                        <w:txbxContent>
                          <w:p w14:paraId="33B94B6C" w14:textId="77777777" w:rsidR="006A63AB" w:rsidRPr="00C53603" w:rsidRDefault="006A63AB" w:rsidP="006A63AB">
                            <w:pPr>
                              <w:pStyle w:val="BodyText"/>
                              <w:rPr>
                                <w:sz w:val="14"/>
                                <w:szCs w:val="14"/>
                              </w:rPr>
                            </w:pPr>
                            <w:r>
                              <w:rPr>
                                <w:color w:val="1D1D1D"/>
                                <w:sz w:val="14"/>
                              </w:rPr>
                              <w:t xml:space="preserve">Dobíjecí </w:t>
                            </w:r>
                            <w:r>
                              <w:rPr>
                                <w:color w:val="1D1D1D"/>
                                <w:sz w:val="14"/>
                              </w:rPr>
                              <w:t>stanice</w:t>
                            </w:r>
                          </w:p>
                          <w:p w14:paraId="28290FED" w14:textId="77777777" w:rsidR="006A63AB" w:rsidRDefault="006A63AB"/>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6F07E2" wp14:editId="4677591A">
                      <wp:simplePos x="0" y="0"/>
                      <wp:positionH relativeFrom="column">
                        <wp:posOffset>3296920</wp:posOffset>
                      </wp:positionH>
                      <wp:positionV relativeFrom="paragraph">
                        <wp:posOffset>215900</wp:posOffset>
                      </wp:positionV>
                      <wp:extent cx="977900" cy="285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noFill/>
                              </a:ln>
                            </wps:spPr>
                            <wps:txbx>
                              <w:txbxContent>
                                <w:p w14:paraId="45DEFDEA" w14:textId="1E3231C3" w:rsidR="006A63AB" w:rsidRDefault="006A63AB" w:rsidP="00B46309">
                                  <w:pPr>
                                    <w:pStyle w:val="BodyText"/>
                                  </w:pPr>
                                  <w:r>
                                    <w:rPr>
                                      <w:color w:val="1D1D1D"/>
                                      <w:sz w:val="14"/>
                                    </w:rPr>
                                    <w:t xml:space="preserve">Bod </w:t>
                                  </w:r>
                                  <w:r>
                                    <w:rPr>
                                      <w:color w:val="1D1D1D"/>
                                      <w:sz w:val="14"/>
                                    </w:rPr>
                                    <w:t>připojení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07E2" id="Text Box 20" o:spid="_x0000_s1041" type="#_x0000_t202" style="position:absolute;left:0;text-align:left;margin-left:259.6pt;margin-top:17pt;width:7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QnRAIAAIIEAAAOAAAAZHJzL2Uyb0RvYy54bWysVE1v2zAMvQ/YfxB0X51kSdMacYqsRYcB&#10;RVsgGXpWZDk2IIuapMTufv2e5KTtup2GXWSKpPjxHunFVd9qdlDON2QKPj4bcaaMpLIxu4J/39x+&#10;uuDMB2FKocmogj8rz6+WHz8sOpurCdWkS+UYghifd7bgdQg2zzIva9UKf0ZWGRgrcq0IuLpdVjrR&#10;IXqrs8lodJ515ErrSCrvob0ZjHyZ4leVkuGhqrwKTBcctYV0unRu45ktFyLfOWHrRh7LEP9QRSsa&#10;g6QvoW5EEGzvmj9CtY105KkKZ5LajKqqkSr1gG7Go3fdrGthVeoF4Hj7ApP/f2Hl/eHRsaYs+ATw&#10;GNGCo43qA/tCPYMK+HTW53BbWziGHnrwfNJ7KGPbfeXa+EVDDHaEen5BN0aTUF7O55cjWCRMk4vZ&#10;fJaiZ6+PrfPhq6KWRaHgDuQlTMXhzgcUAteTS8zlSTflbaN1usSBUdfasYMA1TqkEvHiNy9tWFfw&#10;889IHR8Zis+HyNogQWx1aClKod/2CZrx7NTvlspnwOBoGCRv5W2DYu+ED4/CYXLQH7YhPOCoNCEZ&#10;HSXOanI//6aP/iAUVs46TGLB/Y+9cIoz/c2A6svxdIqwIV2ms3kkyr21bN9azL69JiAwxt5ZmcTo&#10;H/RJrBy1T1iaVcwKkzASuQseTuJ1GPYDSyfVapWcMKxWhDuztjKGjuBFKjb9k3D2yFcA0fd0mlmR&#10;v6Nt8B1gX+0DVU3iNAI9oHrEH4OeqD4uZdykt/fk9frrWP4CAAD//wMAUEsDBBQABgAIAAAAIQCg&#10;efJU4QAAAAkBAAAPAAAAZHJzL2Rvd25yZXYueG1sTI/BTsMwDIbvSLxDZCQuaEu3spWVphNCwCRu&#10;rAPELWtMW9E4VZO15e0xJzja/vT7+7PtZFsxYO8bRwoW8wgEUulMQ5WCQ/E4uwHhgyajW0eo4Bs9&#10;bPPzs0ynxo30gsM+VIJDyKdaQR1Cl0rpyxqt9nPXIfHt0/VWBx77SppejxxuW7mMorW0uiH+UOsO&#10;72ssv/Ynq+Djqnp/9tPT6xiv4u5hNxTJmymUuryY7m5BBJzCHwy/+qwOOTsd3YmMF62C1WKzZFRB&#10;fM2dGFgnMS+OCpJNBDLP5P8G+Q8AAAD//wMAUEsBAi0AFAAGAAgAAAAhALaDOJL+AAAA4QEAABMA&#10;AAAAAAAAAAAAAAAAAAAAAFtDb250ZW50X1R5cGVzXS54bWxQSwECLQAUAAYACAAAACEAOP0h/9YA&#10;AACUAQAACwAAAAAAAAAAAAAAAAAvAQAAX3JlbHMvLnJlbHNQSwECLQAUAAYACAAAACEAwBDkJ0QC&#10;AACCBAAADgAAAAAAAAAAAAAAAAAuAgAAZHJzL2Uyb0RvYy54bWxQSwECLQAUAAYACAAAACEAoHny&#10;VOEAAAAJAQAADwAAAAAAAAAAAAAAAACeBAAAZHJzL2Rvd25yZXYueG1sUEsFBgAAAAAEAAQA8wAA&#10;AKwFAAAAAA==&#10;" fillcolor="white [3201]" stroked="f" strokeweight=".5pt">
                      <v:textbox>
                        <w:txbxContent>
                          <w:p w14:paraId="45DEFDEA" w14:textId="1E3231C3" w:rsidR="006A63AB" w:rsidRDefault="006A63AB" w:rsidP="00B46309">
                            <w:pPr>
                              <w:pStyle w:val="BodyText"/>
                            </w:pPr>
                            <w:r>
                              <w:rPr>
                                <w:color w:val="1D1D1D"/>
                                <w:sz w:val="14"/>
                              </w:rPr>
                              <w:t xml:space="preserve">Bod </w:t>
                            </w:r>
                            <w:r>
                              <w:rPr>
                                <w:color w:val="1D1D1D"/>
                                <w:sz w:val="14"/>
                              </w:rPr>
                              <w:t>připojení</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3DE1262" wp14:editId="366A2972">
                      <wp:simplePos x="0" y="0"/>
                      <wp:positionH relativeFrom="column">
                        <wp:posOffset>3214370</wp:posOffset>
                      </wp:positionH>
                      <wp:positionV relativeFrom="paragraph">
                        <wp:posOffset>933450</wp:posOffset>
                      </wp:positionV>
                      <wp:extent cx="1187450" cy="2476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87450" cy="247650"/>
                              </a:xfrm>
                              <a:prstGeom prst="rect">
                                <a:avLst/>
                              </a:prstGeom>
                              <a:solidFill>
                                <a:schemeClr val="lt1"/>
                              </a:solidFill>
                              <a:ln w="6350">
                                <a:noFill/>
                              </a:ln>
                            </wps:spPr>
                            <wps:txb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66CABB9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1262" id="Text Box 22" o:spid="_x0000_s1042" type="#_x0000_t202" style="position:absolute;left:0;text-align:left;margin-left:253.1pt;margin-top:73.5pt;width:93.5pt;height:1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oaRAIAAIMEAAAOAAAAZHJzL2Uyb0RvYy54bWysVFFv2jAQfp+0/2D5fQQYpS0iVIyKaVLV&#10;VoKpz8ZxIJLj82xD0v36fXaAsm5P016c8935u7vv7jK9a2vNDsr5ikzOB70+Z8pIKiqzzfn39fLT&#10;DWc+CFMITUbl/FV5fjf7+GHa2Ika0o50oRwDiPGTxuZ8F4KdZJmXO1UL3yOrDIwluVoEXN02K5xo&#10;gF7rbNjvj7OGXGEdSeU9tPedkc8SflkqGZ7K0qvAdM6RW0inS+cmntlsKiZbJ+yuksc0xD9kUYvK&#10;IOgZ6l4Ewfau+gOqrqQjT2XoSaozKstKqlQDqhn031Wz2gmrUi0gx9szTf7/wcrHw7NjVZHz4ZAz&#10;I2r0aK3awL5Qy6ACP431E7itLBxDCz36fNJ7KGPZbenq+EVBDHYw/XpmN6LJ+Ghwcz26gknCNhxd&#10;jyEDPnt7bZ0PXxXVLAo5d+heIlUcHnzoXE8uMZgnXRXLSut0iROjFtqxg0CvdUg5Avw3L21Yk/Px&#10;Z4SOjwzF5x2yNsgl1trVFKXQbtrEzWB8KnhDxSt4cNRNkrdyWSHZB+HDs3AYHdSHdQhPOEpNCEZH&#10;ibMduZ9/00d/dBRWzhqMYs79j71wijP9zaDXt4PRKM5uuoyuroe4uEvL5tJi9vWCwMAAi2dlEqN/&#10;0CexdFS/YGvmMSpMwkjEznk4iYvQLQi2Tqr5PDlhWq0ID2ZlZYSO5MVWrNsX4eyxXwGdfqTT0IrJ&#10;u7Z1vh3t832gsko9jUR3rB75x6SnqThuZVyly3vyevt3zH4BAAD//wMAUEsDBBQABgAIAAAAIQDu&#10;PVxG4QAAAAsBAAAPAAAAZHJzL2Rvd25yZXYueG1sTI9LT8MwEITvSPwHa5G4IGrT0LSEOBVCPCRu&#10;NDzEzY2XJCJeR7GbhH/PcoLjznyancm3s+vEiENoPWm4WCgQSJW3LdUaXsr78w2IEA1Z03lCDd8Y&#10;YFscH+Ums36iZxx3sRYcQiEzGpoY+0zKUDXoTFj4Hom9Tz84E/kcamkHM3G46+RSqVQ60xJ/aEyP&#10;tw1WX7uD0/BxVr8/hfnhdUpWSX/3OJbrN1tqfXoy31yDiDjHPxh+63N1KLjT3h/IBtFpWKl0ySgb&#10;l2sexUR6lbCyZ2WTKpBFLv9vKH4AAAD//wMAUEsBAi0AFAAGAAgAAAAhALaDOJL+AAAA4QEAABMA&#10;AAAAAAAAAAAAAAAAAAAAAFtDb250ZW50X1R5cGVzXS54bWxQSwECLQAUAAYACAAAACEAOP0h/9YA&#10;AACUAQAACwAAAAAAAAAAAAAAAAAvAQAAX3JlbHMvLnJlbHNQSwECLQAUAAYACAAAACEAU8i6GkQC&#10;AACDBAAADgAAAAAAAAAAAAAAAAAuAgAAZHJzL2Uyb0RvYy54bWxQSwECLQAUAAYACAAAACEA7j1c&#10;RuEAAAALAQAADwAAAAAAAAAAAAAAAACeBAAAZHJzL2Rvd25yZXYueG1sUEsFBgAAAAAEAAQA8wAA&#10;AKwFAAAAAA==&#10;" fillcolor="white [3201]" stroked="f" strokeweight=".5pt">
                      <v:textbo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66CABB98" w14:textId="77777777" w:rsidR="006A63AB" w:rsidRDefault="006A63AB"/>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3C7AE08" wp14:editId="2B010745">
                      <wp:simplePos x="0" y="0"/>
                      <wp:positionH relativeFrom="column">
                        <wp:posOffset>826770</wp:posOffset>
                      </wp:positionH>
                      <wp:positionV relativeFrom="paragraph">
                        <wp:posOffset>1689100</wp:posOffset>
                      </wp:positionV>
                      <wp:extent cx="18288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266700"/>
                              </a:xfrm>
                              <a:prstGeom prst="rect">
                                <a:avLst/>
                              </a:prstGeom>
                              <a:solidFill>
                                <a:schemeClr val="lt1"/>
                              </a:solidFill>
                              <a:ln w="6350">
                                <a:noFill/>
                              </a:ln>
                            </wps:spPr>
                            <wps:txbx>
                              <w:txbxContent>
                                <w:p w14:paraId="1DA6CAF3" w14:textId="77777777" w:rsidR="006A63AB" w:rsidRPr="009177B3" w:rsidRDefault="006A63AB" w:rsidP="006A63AB">
                                  <w:pPr>
                                    <w:pStyle w:val="Heading10"/>
                                    <w:keepNext/>
                                    <w:keepLines/>
                                    <w:rPr>
                                      <w:b w:val="0"/>
                                      <w:bCs w:val="0"/>
                                      <w:sz w:val="14"/>
                                      <w:szCs w:val="14"/>
                                    </w:rPr>
                                  </w:pPr>
                                  <w:r>
                                    <w:rPr>
                                      <w:b w:val="0"/>
                                      <w:color w:val="1D1D1D"/>
                                      <w:sz w:val="14"/>
                                    </w:rPr>
                                    <w:t xml:space="preserve">Provozní </w:t>
                                  </w:r>
                                  <w:r>
                                    <w:rPr>
                                      <w:b w:val="0"/>
                                      <w:sz w:val="14"/>
                                    </w:rPr>
                                    <w:t xml:space="preserve">a </w:t>
                                  </w:r>
                                  <w:r>
                                    <w:rPr>
                                      <w:b w:val="0"/>
                                      <w:color w:val="1D1D1D"/>
                                      <w:sz w:val="14"/>
                                    </w:rPr>
                                    <w:t>distribuční panel</w:t>
                                  </w:r>
                                </w:p>
                                <w:p w14:paraId="374CDE93"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AE08" id="Text Box 26" o:spid="_x0000_s1043" type="#_x0000_t202" style="position:absolute;left:0;text-align:left;margin-left:65.1pt;margin-top:133pt;width:2in;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HKRQIAAIMEAAAOAAAAZHJzL2Uyb0RvYy54bWysVE1vGjEQvVfqf7B8bxYoIQSxRJSIqlKU&#10;RIIqZ+P1wkpej2sbdumv77MXEpr2VPXinS8/z7yZ2eldW2t2UM5XZHLev+pxpoykojLbnH9fLz+N&#10;OfNBmEJoMirnR+X53ezjh2ljJ2pAO9KFcgwgxk8am/NdCHaSZV7uVC38FVll4CzJ1SJAdduscKIB&#10;eq2zQa83yhpyhXUklfew3ndOPkv4ZalkeCpLrwLTOUduIZ0unZt4ZrOpmGydsLtKntIQ/5BFLSqD&#10;R1+h7kUQbO+qP6DqSjryVIYrSXVGZVlJlWpANf3eu2pWO2FVqgXkePtKk/9/sPLx8OxYVeR8MOLM&#10;iBo9Wqs2sC/UMpjAT2P9BGEri8DQwo4+n+0exlh2W7o6flEQgx9MH1/ZjWgyXhoPxuMeXBK+wWh0&#10;Axnw2dtt63z4qqhmUci5Q/cSqeLw4EMXeg6Jj3nSVbGstE5KnBi10I4dBHqtQ8oR4L9FacOanI8+&#10;X/cSsKF4vUPWBrnEWruaohTaTZu46d+cC95QcQQPjrpJ8lYuKyT7IHx4Fg6jg/qwDuEJR6kJj9FJ&#10;4mxH7uff7DEeHYWXswajmHP/Yy+c4kx/M+j1bX84jLOblOH1zQCKu/RsLj1mXy8IDPSxeFYmMcYH&#10;fRZLR/ULtmYeX4VLGIm3cx7O4iJ0C4Ktk2o+T0GYVivCg1lZGaEj47EV6/ZFOHvqV0CnH+k8tGLy&#10;rm1dbLxpaL4PVFapp5HojtUT/5j0NBWnrYyrdKmnqLd/x+wXAAAA//8DAFBLAwQUAAYACAAAACEA&#10;3jML+uEAAAALAQAADwAAAGRycy9kb3ducmV2LnhtbEyPS0/DMBCE70j8B2uRuCBqN4EShTgVQjwk&#10;bjQ8xM2NlyQiXkexm4R/z3KC48x+mp0ptovrxYRj6DxpWK8UCKTa244aDS/V/XkGIkRD1vSeUMM3&#10;BtiWx0eFya2f6RmnXWwEh1DIjYY2xiGXMtQtOhNWfkDi26cfnYksx0ba0cwc7nqZKLWRznTEH1oz&#10;4G2L9dfu4DR8nDXvT2F5eJ3Ty3S4e5yqqzdbaX16stxcg4i4xD8YfutzdSi5094fyAbRs05VwqiG&#10;ZLPhUUxcrDN29hpSlSmQZSH/byh/AAAA//8DAFBLAQItABQABgAIAAAAIQC2gziS/gAAAOEBAAAT&#10;AAAAAAAAAAAAAAAAAAAAAABbQ29udGVudF9UeXBlc10ueG1sUEsBAi0AFAAGAAgAAAAhADj9If/W&#10;AAAAlAEAAAsAAAAAAAAAAAAAAAAALwEAAF9yZWxzLy5yZWxzUEsBAi0AFAAGAAgAAAAhAIQ7wcpF&#10;AgAAgwQAAA4AAAAAAAAAAAAAAAAALgIAAGRycy9lMm9Eb2MueG1sUEsBAi0AFAAGAAgAAAAhAN4z&#10;C/rhAAAACwEAAA8AAAAAAAAAAAAAAAAAnwQAAGRycy9kb3ducmV2LnhtbFBLBQYAAAAABAAEAPMA&#10;AACtBQAAAAA=&#10;" fillcolor="white [3201]" stroked="f" strokeweight=".5pt">
                      <v:textbox>
                        <w:txbxContent>
                          <w:p w14:paraId="1DA6CAF3" w14:textId="77777777" w:rsidR="006A63AB" w:rsidRPr="009177B3" w:rsidRDefault="006A63AB" w:rsidP="006A63AB">
                            <w:pPr>
                              <w:pStyle w:val="Heading10"/>
                              <w:keepNext/>
                              <w:keepLines/>
                              <w:rPr>
                                <w:b w:val="0"/>
                                <w:bCs w:val="0"/>
                                <w:sz w:val="14"/>
                                <w:szCs w:val="14"/>
                              </w:rPr>
                            </w:pPr>
                            <w:r>
                              <w:rPr>
                                <w:b w:val="0"/>
                                <w:color w:val="1D1D1D"/>
                                <w:sz w:val="14"/>
                              </w:rPr>
                              <w:t xml:space="preserve">Provozní </w:t>
                            </w:r>
                            <w:r>
                              <w:rPr>
                                <w:b w:val="0"/>
                                <w:sz w:val="14"/>
                              </w:rPr>
                              <w:t xml:space="preserve">a </w:t>
                            </w:r>
                            <w:r>
                              <w:rPr>
                                <w:b w:val="0"/>
                                <w:color w:val="1D1D1D"/>
                                <w:sz w:val="14"/>
                              </w:rPr>
                              <w:t>distribuční panel</w:t>
                            </w:r>
                          </w:p>
                          <w:p w14:paraId="374CDE93" w14:textId="77777777" w:rsidR="006A63AB" w:rsidRDefault="006A63AB"/>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2B57093" wp14:editId="5A978629">
                      <wp:simplePos x="0" y="0"/>
                      <wp:positionH relativeFrom="column">
                        <wp:posOffset>3417570</wp:posOffset>
                      </wp:positionH>
                      <wp:positionV relativeFrom="paragraph">
                        <wp:posOffset>1587500</wp:posOffset>
                      </wp:positionV>
                      <wp:extent cx="908050" cy="3048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908050" cy="304800"/>
                              </a:xfrm>
                              <a:prstGeom prst="rect">
                                <a:avLst/>
                              </a:prstGeom>
                              <a:solidFill>
                                <a:schemeClr val="lt1"/>
                              </a:solidFill>
                              <a:ln w="6350">
                                <a:noFill/>
                              </a:ln>
                            </wps:spPr>
                            <wps:txbx>
                              <w:txbxContent>
                                <w:p w14:paraId="29675BF7" w14:textId="77777777" w:rsidR="006A63AB" w:rsidRPr="00572605" w:rsidRDefault="006A63AB" w:rsidP="006A63AB">
                                  <w:pPr>
                                    <w:pStyle w:val="BodyText"/>
                                    <w:rPr>
                                      <w:sz w:val="14"/>
                                      <w:szCs w:val="14"/>
                                    </w:rPr>
                                  </w:pPr>
                                  <w:r>
                                    <w:rPr>
                                      <w:color w:val="1D1D1D"/>
                                      <w:sz w:val="14"/>
                                    </w:rPr>
                                    <w:t xml:space="preserve">Body </w:t>
                                  </w:r>
                                  <w:r>
                                    <w:rPr>
                                      <w:color w:val="1D1D1D"/>
                                      <w:sz w:val="14"/>
                                    </w:rPr>
                                    <w:t>připojení</w:t>
                                  </w:r>
                                </w:p>
                                <w:p w14:paraId="7A97C76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7093" id="Text Box 21" o:spid="_x0000_s1044" type="#_x0000_t202" style="position:absolute;left:0;text-align:left;margin-left:269.1pt;margin-top:125pt;width:7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qRAIAAIIEAAAOAAAAZHJzL2Uyb0RvYy54bWysVN9v2jAQfp+0/8Hy+0igtKOIUDGqTpOq&#10;thJMfTaOA5Ecn2cbku6v32cHWtbtadqLc74734/vu8vspms0OyjnazIFHw5yzpSRVNZmW/Dv67tP&#10;E858EKYUmowq+Ivy/Gb+8cOstVM1oh3pUjmGIMZPW1vwXQh2mmVe7lQj/ICsMjBW5BoRcHXbrHSi&#10;RfRGZ6M8v8pacqV1JJX30N72Rj5P8atKyfBYVV4FpguO2kI6XTo38czmMzHdOmF3tTyWIf6hikbU&#10;BklfQ92KINje1X+EamrpyFMVBpKajKqqlir1gG6G+btuVjthVeoF4Hj7CpP/f2Hlw+HJsbos+GjI&#10;mRENOFqrLrAv1DGogE9r/RRuKwvH0EEPnk96D2Vsu6tcE79oiMEOpF9e0Y3RJJTX+SS/hEXCdJGP&#10;J3lCP3t7bJ0PXxU1LAoFdyAvYSoO9z6gELieXGIuT7ou72qt0yUOjFpqxw4CVOuQSsSL37y0YW3B&#10;ry5QRnxkKD7vI2uDBLHVvqUohW7TJWiGk1O/GypfAIOjfpC8lXc1ir0XPjwJh8lBf9iG8Iij0oRk&#10;dJQ425H7+Td99AehsHLWYhIL7n/shVOc6W8GVF8Px+M4uukyvvw8wsWdWzbnFrNvlgQEwCaqS2L0&#10;D/okVo6aZyzNImaFSRiJ3AUPJ3EZ+v3A0km1WCQnDKsV4d6srIyhI3iRinX3LJw98hVA9AOdZlZM&#10;39HW+/awL/aBqjpxGoHuUT3ij0FPVB+XMm7S+T15vf065r8AAAD//wMAUEsDBBQABgAIAAAAIQDL&#10;EJtm4AAAAAsBAAAPAAAAZHJzL2Rvd25yZXYueG1sTI9NT4QwEIbvJv6HZky8GLcshBWRsjHGj2Rv&#10;Ln7EW5eOQKRTQruA/97xpMd558n7UWwX24sJR985UrBeRSCQamc6ahS8VA+XGQgfNBndO0IF3+hh&#10;W56eFDo3bqZnnPahEWxCPtcK2hCGXEpft2i1X7kBiX+fbrQ68Dk20ox6ZnPbyziKNtLqjjih1QPe&#10;tVh/7Y9WwcdF877zy+PrnKTJcP80VVdvplLq/Gy5vQERcAl/MPzW5+pQcqeDO5LxoleQJlnMqII4&#10;jXgUE5tszcqBlessAlkW8v+G8gcAAP//AwBQSwECLQAUAAYACAAAACEAtoM4kv4AAADhAQAAEwAA&#10;AAAAAAAAAAAAAAAAAAAAW0NvbnRlbnRfVHlwZXNdLnhtbFBLAQItABQABgAIAAAAIQA4/SH/1gAA&#10;AJQBAAALAAAAAAAAAAAAAAAAAC8BAABfcmVscy8ucmVsc1BLAQItABQABgAIAAAAIQAWYi8qRAIA&#10;AIIEAAAOAAAAAAAAAAAAAAAAAC4CAABkcnMvZTJvRG9jLnhtbFBLAQItABQABgAIAAAAIQDLEJtm&#10;4AAAAAsBAAAPAAAAAAAAAAAAAAAAAJ4EAABkcnMvZG93bnJldi54bWxQSwUGAAAAAAQABADzAAAA&#10;qwUAAAAA&#10;" fillcolor="white [3201]" stroked="f" strokeweight=".5pt">
                      <v:textbox>
                        <w:txbxContent>
                          <w:p w14:paraId="29675BF7" w14:textId="77777777" w:rsidR="006A63AB" w:rsidRPr="00572605" w:rsidRDefault="006A63AB" w:rsidP="006A63AB">
                            <w:pPr>
                              <w:pStyle w:val="BodyText"/>
                              <w:rPr>
                                <w:sz w:val="14"/>
                                <w:szCs w:val="14"/>
                              </w:rPr>
                            </w:pPr>
                            <w:r>
                              <w:rPr>
                                <w:color w:val="1D1D1D"/>
                                <w:sz w:val="14"/>
                              </w:rPr>
                              <w:t xml:space="preserve">Body </w:t>
                            </w:r>
                            <w:r>
                              <w:rPr>
                                <w:color w:val="1D1D1D"/>
                                <w:sz w:val="14"/>
                              </w:rPr>
                              <w:t>připojení</w:t>
                            </w:r>
                          </w:p>
                          <w:p w14:paraId="7A97C768" w14:textId="77777777" w:rsidR="006A63AB" w:rsidRDefault="006A63A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1FB018" wp14:editId="1911EEA0">
                      <wp:simplePos x="0" y="0"/>
                      <wp:positionH relativeFrom="column">
                        <wp:posOffset>-55880</wp:posOffset>
                      </wp:positionH>
                      <wp:positionV relativeFrom="paragraph">
                        <wp:posOffset>1708150</wp:posOffset>
                      </wp:positionV>
                      <wp:extent cx="717550" cy="273050"/>
                      <wp:effectExtent l="0" t="0" r="6350" b="0"/>
                      <wp:wrapNone/>
                      <wp:docPr id="27" name="Text Box 27"/>
                      <wp:cNvGraphicFramePr/>
                      <a:graphic xmlns:a="http://schemas.openxmlformats.org/drawingml/2006/main">
                        <a:graphicData uri="http://schemas.microsoft.com/office/word/2010/wordprocessingShape">
                          <wps:wsp>
                            <wps:cNvSpPr txBox="1"/>
                            <wps:spPr>
                              <a:xfrm>
                                <a:off x="0" y="0"/>
                                <a:ext cx="717550" cy="273050"/>
                              </a:xfrm>
                              <a:prstGeom prst="rect">
                                <a:avLst/>
                              </a:prstGeom>
                              <a:solidFill>
                                <a:schemeClr val="lt1"/>
                              </a:solidFill>
                              <a:ln w="6350">
                                <a:noFill/>
                              </a:ln>
                            </wps:spPr>
                            <wps:txb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Dodávka</w:t>
                                  </w:r>
                                </w:p>
                                <w:p w14:paraId="6B153E7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B018" id="Text Box 27" o:spid="_x0000_s1045" type="#_x0000_t202" style="position:absolute;left:0;text-align:left;margin-left:-4.4pt;margin-top:134.5pt;width:56.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xERAIAAIIEAAAOAAAAZHJzL2Uyb0RvYy54bWysVMFu2zAMvQ/YPwi6r07SpFmNOkWWosOA&#10;oi3QDD0rslwbkEVNUmJnX78nOUm7bqdhF5kiqUfykfTVdd9qtlPON2QKPj4bcaaMpLIxLwX/vr79&#10;9JkzH4QphSajCr5Xnl8vPn646myuJlSTLpVjADE+72zB6xBsnmVe1qoV/oysMjBW5FoRcHUvWelE&#10;B/RWZ5PR6CLryJXWkVTeQ3szGPki4VeVkuGhqrwKTBccuYV0unRu4pktrkT+4oStG3lIQ/xDFq1o&#10;DIKeoG5EEGzrmj+g2kY68lSFM0ltRlXVSJVqQDXj0btqnmphVaoF5Hh7osn/P1h5v3t0rCkLPplz&#10;ZkSLHq1VH9gX6hlU4KezPofbk4Vj6KFHn496D2Usu69cG78oiMEOpvcndiOahHI+ns9msEiYJvPz&#10;EWSgZ6+PrfPhq6KWRaHgDs1LnIrdnQ+D69ElxvKkm/K20Tpd4sColXZsJ9BqHVKKAP/NSxvWFfzi&#10;HKHjI0Px+YCsDXKJpQ4lRSn0mz5RM7481ruhcg8aHA2D5K28bZDsnfDhUThMDurDNoQHHJUmBKOD&#10;xFlN7uff9NEfDYWVsw6TWHD/Yyuc4kx/M2j15Xg6jaObLtPZfIKLe2vZvLWYbbsiMDDG3lmZxOgf&#10;9FGsHLXPWJpljAqTMBKxCx6O4ioM+4Glk2q5TE4YVivCnXmyMkJH8mIr1v2zcPbQr4BG39NxZkX+&#10;rm2D70D7chuoalJPI9EDqwf+MehpKg5LGTfp7T15vf46Fr8AAAD//wMAUEsDBBQABgAIAAAAIQAy&#10;FwM74QAAAAoBAAAPAAAAZHJzL2Rvd25yZXYueG1sTI9BT4NAFITvJv6HzTPxYtqloLUij8YYtYm3&#10;lqrxtmWfQGTfEnYL+O/dnvQ4mcnMN9l6Mq0YqHeNZYTFPAJBXFrdcIWwL55nKxDOK9aqtUwIP+Rg&#10;nZ+fZSrVduQtDTtfiVDCLlUItfddKqUrazLKzW1HHLwv2xvlg+wrqXs1hnLTyjiKltKohsNCrTp6&#10;rKn83h0NwudV9fHqppe3MblJuqfNUNy+6wLx8mJ6uAfhafJ/YTjhB3TIA9PBHlk70SLMVoHcI8TL&#10;u/DpFIiuYxAHhGQRRyDzTP6/kP8CAAD//wMAUEsBAi0AFAAGAAgAAAAhALaDOJL+AAAA4QEAABMA&#10;AAAAAAAAAAAAAAAAAAAAAFtDb250ZW50X1R5cGVzXS54bWxQSwECLQAUAAYACAAAACEAOP0h/9YA&#10;AACUAQAACwAAAAAAAAAAAAAAAAAvAQAAX3JlbHMvLnJlbHNQSwECLQAUAAYACAAAACEAeTu8REQC&#10;AACCBAAADgAAAAAAAAAAAAAAAAAuAgAAZHJzL2Uyb0RvYy54bWxQSwECLQAUAAYACAAAACEAMhcD&#10;O+EAAAAKAQAADwAAAAAAAAAAAAAAAACeBAAAZHJzL2Rvd25yZXYueG1sUEsFBgAAAAAEAAQA8wAA&#10;AKwFAAAAAA==&#10;" fillcolor="white [3201]" stroked="f" strokeweight=".5pt">
                      <v:textbo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Dodávka</w:t>
                            </w:r>
                          </w:p>
                          <w:p w14:paraId="6B153E74" w14:textId="77777777" w:rsidR="006A63AB" w:rsidRDefault="006A63AB"/>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E72AEF" wp14:editId="1F9AB8B7">
                      <wp:simplePos x="0" y="0"/>
                      <wp:positionH relativeFrom="column">
                        <wp:posOffset>1201420</wp:posOffset>
                      </wp:positionH>
                      <wp:positionV relativeFrom="paragraph">
                        <wp:posOffset>2533650</wp:posOffset>
                      </wp:positionV>
                      <wp:extent cx="1047750" cy="273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47750" cy="273050"/>
                              </a:xfrm>
                              <a:prstGeom prst="rect">
                                <a:avLst/>
                              </a:prstGeom>
                              <a:solidFill>
                                <a:schemeClr val="lt1"/>
                              </a:solidFill>
                              <a:ln w="6350">
                                <a:noFill/>
                              </a:ln>
                            </wps:spPr>
                            <wps:txbx>
                              <w:txbxContent>
                                <w:p w14:paraId="3AA6F205" w14:textId="77777777" w:rsidR="006A63AB" w:rsidRDefault="006A63AB" w:rsidP="006A63AB">
                                  <w:pPr>
                                    <w:pStyle w:val="Bodytext40"/>
                                  </w:pPr>
                                  <w:r>
                                    <w:t>Vyhrazený okruh</w:t>
                                  </w:r>
                                </w:p>
                                <w:p w14:paraId="4D7354FF"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72AEF" id="Text Box 25" o:spid="_x0000_s1046" type="#_x0000_t202" style="position:absolute;left:0;text-align:left;margin-left:94.6pt;margin-top:199.5pt;width:82.5pt;height:2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nCQgIAAIMEAAAOAAAAZHJzL2Uyb0RvYy54bWysVMFu2zAMvQ/YPwi6L07SpOmMOkXWosOA&#10;oC2QDj0rslwbkEVNUmJnX78nOWm7bqdhF5kiqUfykfTlVd9qtlfON2QKPhmNOVNGUtmY54J/f7z9&#10;dMGZD8KUQpNRBT8oz6+WHz9cdjZXU6pJl8oxgBifd7bgdQg2zzIva9UKPyKrDIwVuVYEXN1zVjrR&#10;Ab3V2XQ8Ps86cqV1JJX30N4MRr5M+FWlZLivKq8C0wVHbiGdLp3beGbLS5E/O2HrRh7TEP+QRSsa&#10;g6AvUDciCLZzzR9QbSMdearCSFKbUVU1UqUaUM1k/K6aTS2sSrWAHG9faPL/D1be7R8ca8qCT+ec&#10;GdGiR4+qD+wL9Qwq8NNZn8NtY+EYeujR55PeQxnL7ivXxi8KYrCD6cMLuxFNxkfj2WIxh0nCNl2c&#10;jSEDPnt9bZ0PXxW1LAoFd+heIlXs1z4MrieXGMyTbsrbRut0iROjrrVje4Fe65ByBPhvXtqwruDn&#10;ZwgdHxmKzwdkbZBLrHWoKUqh3/YDNynTqNpSeQAPjoZJ8lbeNkh2LXx4EA6jg/qwDuEeR6UJwego&#10;cVaT+/k3ffRHR2HlrMMoFtz/2AmnONPfDHr9eTKbxdlNl9l8McXFvbVs31rMrr0mMDDB4lmZxOgf&#10;9EmsHLVP2JpVjAqTMBKxCx5O4nUYFgRbJ9VqlZwwrVaEtdlYGaEjebEVj/2TcPbYr4BO39FpaEX+&#10;rm2D70D7aheoalJPX1k98o9JT1Nx3Mq4Sm/vyev137H8BQAA//8DAFBLAwQUAAYACAAAACEAHeev&#10;O+EAAAALAQAADwAAAGRycy9kb3ducmV2LnhtbEyPS0+EQBCE7yb+h0mbeDHuILC6IMPGGB+JNxcf&#10;8TbLtEBkeggzC/jvbU96rOov1VXFdrG9mHD0nSMFF6sIBFLtTEeNgpfq/nwDwgdNRveOUME3etiW&#10;x0eFzo2b6RmnXWgEh5DPtYI2hCGX0tctWu1XbkDi26cbrQ4sx0aaUc8cbnsZR9GltLoj/tDqAW9b&#10;rL92B6vg46x5f/LLw+ucrJPh7nGqrt5MpdTpyXJzDSLgEv5g+K3P1aHkTnt3IONFz3qTxYwqSLKM&#10;RzGRrFN29grSNI5AloX8v6H8AQAA//8DAFBLAQItABQABgAIAAAAIQC2gziS/gAAAOEBAAATAAAA&#10;AAAAAAAAAAAAAAAAAABbQ29udGVudF9UeXBlc10ueG1sUEsBAi0AFAAGAAgAAAAhADj9If/WAAAA&#10;lAEAAAsAAAAAAAAAAAAAAAAALwEAAF9yZWxzLy5yZWxzUEsBAi0AFAAGAAgAAAAhAMtWucJCAgAA&#10;gwQAAA4AAAAAAAAAAAAAAAAALgIAAGRycy9lMm9Eb2MueG1sUEsBAi0AFAAGAAgAAAAhAB3nrzvh&#10;AAAACwEAAA8AAAAAAAAAAAAAAAAAnAQAAGRycy9kb3ducmV2LnhtbFBLBQYAAAAABAAEAPMAAACq&#10;BQAAAAA=&#10;" fillcolor="white [3201]" stroked="f" strokeweight=".5pt">
                      <v:textbox>
                        <w:txbxContent>
                          <w:p w14:paraId="3AA6F205" w14:textId="77777777" w:rsidR="006A63AB" w:rsidRDefault="006A63AB" w:rsidP="006A63AB">
                            <w:pPr>
                              <w:pStyle w:val="Bodytext40"/>
                            </w:pPr>
                            <w:r>
                              <w:t>Vyhrazený okruh</w:t>
                            </w:r>
                          </w:p>
                          <w:p w14:paraId="4D7354FF" w14:textId="77777777" w:rsidR="006A63AB" w:rsidRDefault="006A63AB"/>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2C57355" wp14:editId="6BC22F14">
                      <wp:simplePos x="0" y="0"/>
                      <wp:positionH relativeFrom="column">
                        <wp:posOffset>4465320</wp:posOffset>
                      </wp:positionH>
                      <wp:positionV relativeFrom="paragraph">
                        <wp:posOffset>1847850</wp:posOffset>
                      </wp:positionV>
                      <wp:extent cx="1244600" cy="311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44600" cy="311150"/>
                              </a:xfrm>
                              <a:prstGeom prst="rect">
                                <a:avLst/>
                              </a:prstGeom>
                              <a:solidFill>
                                <a:schemeClr val="lt1"/>
                              </a:solidFill>
                              <a:ln w="6350">
                                <a:noFill/>
                              </a:ln>
                            </wps:spPr>
                            <wps:txbx>
                              <w:txbxContent>
                                <w:p w14:paraId="3D4F87AC" w14:textId="77777777" w:rsidR="006A63AB" w:rsidRPr="0005213A" w:rsidRDefault="006A63AB" w:rsidP="006A63AB">
                                  <w:pPr>
                                    <w:pStyle w:val="BodyText"/>
                                    <w:rPr>
                                      <w:sz w:val="14"/>
                                      <w:szCs w:val="14"/>
                                    </w:rPr>
                                  </w:pPr>
                                  <w:r>
                                    <w:rPr>
                                      <w:sz w:val="14"/>
                                    </w:rPr>
                                    <w:t xml:space="preserve">Elektrické </w:t>
                                  </w:r>
                                  <w:r>
                                    <w:rPr>
                                      <w:color w:val="1D1D1D"/>
                                      <w:sz w:val="14"/>
                                    </w:rPr>
                                    <w:t>vozidlo</w:t>
                                  </w:r>
                                </w:p>
                                <w:p w14:paraId="7EC3165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57355" id="Text Box 23" o:spid="_x0000_s1047" type="#_x0000_t202" style="position:absolute;left:0;text-align:left;margin-left:351.6pt;margin-top:145.5pt;width:98pt;height:2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JpQwIAAIMEAAAOAAAAZHJzL2Uyb0RvYy54bWysVE1v2zAMvQ/YfxB0Xx0nabcZcYqsRYcB&#10;RVugGXpWZDk2IIuapMTufv2e5CTtup2GXWSKpPjxHunF5dBptlfOt2RKnp9NOFNGUtWabcm/r28+&#10;fOLMB2Eqocmokj8rzy+X798teluoKTWkK+UYghhf9LbkTQi2yDIvG9UJf0ZWGRhrcp0IuLptVjnR&#10;I3qns+lkcpH15CrrSCrvob0ejXyZ4te1kuG+rr0KTJcctYV0unRu4pktF6LYOmGbVh7KEP9QRSda&#10;g6SnUNciCLZz7R+hulY68lSHM0ldRnXdSpV6QDf55E03j42wKvUCcLw9weT/X1h5t39wrK1KPp1x&#10;ZkQHjtZqCOwLDQwq4NNbX8Dt0cIxDNCD56PeQxnbHmrXxS8aYrAD6ecTujGajI+m8/nFBCYJ2yzP&#10;8/MEf/by2jofvirqWBRK7sBeAlXsb31AJXA9usRknnRb3bRap0ucGHWlHdsLcK1DqhEvfvPShvUl&#10;v5ghdXxkKD4fI2uDBLHXsacohWEzjNicGt5Q9QwcHI2T5K28aVHsrfDhQTiMDvrDOoR7HLUmJKOD&#10;xFlD7uff9NEfjMLKWY9RLLn/sRNOcaa/GXD9OZ/P4+ymy/z84xQX99qyeW0xu+6KgECOxbMyidE/&#10;6KNYO+qesDWrmBUmYSRylzwcxaswLgi2TqrVKjlhWq0It+bRyhg6ghepWA9PwtkDXwFM39FxaEXx&#10;hrbRd4R9tQtUt4nTCPSI6gF/THqi+rCVcZVe35PXy79j+QsAAP//AwBQSwMEFAAGAAgAAAAhAKSb&#10;3jfiAAAACwEAAA8AAABkcnMvZG93bnJldi54bWxMj8tOwzAQRfdI/IM1SGwQtZsAbUImFUI8JHY0&#10;PMTOjYckIraj2E3D3zOsYDkzR3fOLTaz7cVEY+i8Q1guFAhytTedaxBeqvvzNYgQtTO6944QvinA&#10;pjw+KnRu/ME907SNjeAQF3KN0MY45FKGuiWrw8IP5Pj26UerI49jI82oDxxue5kodSWt7hx/aPVA&#10;ty3VX9u9Rfg4a96fwvzwekgv0+HucapWb6ZCPD2Zb65BRJrjHwy/+qwOJTvt/N6ZIHqElUoTRhGS&#10;bMmlmFhnGW92COmFUiDLQv7vUP4AAAD//wMAUEsBAi0AFAAGAAgAAAAhALaDOJL+AAAA4QEAABMA&#10;AAAAAAAAAAAAAAAAAAAAAFtDb250ZW50X1R5cGVzXS54bWxQSwECLQAUAAYACAAAACEAOP0h/9YA&#10;AACUAQAACwAAAAAAAAAAAAAAAAAvAQAAX3JlbHMvLnJlbHNQSwECLQAUAAYACAAAACEAfWGiaUMC&#10;AACDBAAADgAAAAAAAAAAAAAAAAAuAgAAZHJzL2Uyb0RvYy54bWxQSwECLQAUAAYACAAAACEApJve&#10;N+IAAAALAQAADwAAAAAAAAAAAAAAAACdBAAAZHJzL2Rvd25yZXYueG1sUEsFBgAAAAAEAAQA8wAA&#10;AKwFAAAAAA==&#10;" fillcolor="white [3201]" stroked="f" strokeweight=".5pt">
                      <v:textbox>
                        <w:txbxContent>
                          <w:p w14:paraId="3D4F87AC" w14:textId="77777777" w:rsidR="006A63AB" w:rsidRPr="0005213A" w:rsidRDefault="006A63AB" w:rsidP="006A63AB">
                            <w:pPr>
                              <w:pStyle w:val="BodyText"/>
                              <w:rPr>
                                <w:sz w:val="14"/>
                                <w:szCs w:val="14"/>
                              </w:rPr>
                            </w:pPr>
                            <w:r>
                              <w:rPr>
                                <w:sz w:val="14"/>
                              </w:rPr>
                              <w:t xml:space="preserve">Elektrické </w:t>
                            </w:r>
                            <w:r>
                              <w:rPr>
                                <w:color w:val="1D1D1D"/>
                                <w:sz w:val="14"/>
                              </w:rPr>
                              <w:t>vozidlo</w:t>
                            </w:r>
                          </w:p>
                          <w:p w14:paraId="7EC31654" w14:textId="77777777" w:rsidR="006A63AB" w:rsidRDefault="006A63AB"/>
                        </w:txbxContent>
                      </v:textbox>
                    </v:shape>
                  </w:pict>
                </mc:Fallback>
              </mc:AlternateContent>
            </w:r>
            <w:r>
              <w:object w:dxaOrig="9870" w:dyaOrig="4710" w14:anchorId="0F012947">
                <v:shape id="_x0000_i1027" type="#_x0000_t75" style="width:465.8pt;height:223.5pt" o:ole="">
                  <v:imagedata r:id="rId15" o:title=""/>
                </v:shape>
                <o:OLEObject Type="Embed" ProgID="PBrush" ShapeID="_x0000_i1027" DrawAspect="Content" ObjectID="_1677431247" r:id="rId16"/>
              </w:object>
            </w:r>
          </w:p>
          <w:p w14:paraId="3C7EB55C" w14:textId="77777777" w:rsidR="00E012C8" w:rsidRDefault="00E012C8" w:rsidP="00E012C8">
            <w:pPr>
              <w:jc w:val="both"/>
              <w:rPr>
                <w:rFonts w:ascii="Arial" w:hAnsi="Arial" w:cs="Arial"/>
                <w:b/>
                <w:bCs/>
                <w:lang w:val="nl-BE"/>
              </w:rPr>
            </w:pPr>
          </w:p>
          <w:p w14:paraId="640070C6"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Obrázek 7.19. Dobíjecí stanice se dvěma body připojení - „přenosnými zásuvkami pro automobily“ - tvořícími součást dobíjecí stanice (chrániče s nadproudovou ochranou vyhrazené obvody integrovaná do provozního a distribučního panelu)</w:t>
            </w:r>
          </w:p>
          <w:p w14:paraId="3114D039" w14:textId="77777777" w:rsidR="00E012C8" w:rsidRPr="005C448B" w:rsidRDefault="00E012C8" w:rsidP="00E012C8">
            <w:pPr>
              <w:jc w:val="both"/>
              <w:rPr>
                <w:rFonts w:ascii="Arial" w:hAnsi="Arial" w:cs="Arial"/>
                <w:b/>
                <w:bCs/>
              </w:rPr>
            </w:pPr>
          </w:p>
          <w:p w14:paraId="0684DAC6" w14:textId="367E85F6" w:rsidR="00E012C8" w:rsidRDefault="00AB3E4B" w:rsidP="00E012C8">
            <w:pPr>
              <w:jc w:val="both"/>
              <w:rPr>
                <w:rFonts w:ascii="Arial" w:hAnsi="Arial" w:cs="Arial"/>
                <w:b/>
                <w:bCs/>
              </w:rPr>
            </w:pPr>
            <w:r>
              <w:rPr>
                <w:noProof/>
              </w:rPr>
              <mc:AlternateContent>
                <mc:Choice Requires="wps">
                  <w:drawing>
                    <wp:anchor distT="0" distB="0" distL="114300" distR="114300" simplePos="0" relativeHeight="251694080" behindDoc="0" locked="0" layoutInCell="1" allowOverlap="1" wp14:anchorId="1CA71FE7" wp14:editId="4C091EAC">
                      <wp:simplePos x="0" y="0"/>
                      <wp:positionH relativeFrom="column">
                        <wp:posOffset>-46633</wp:posOffset>
                      </wp:positionH>
                      <wp:positionV relativeFrom="paragraph">
                        <wp:posOffset>1781785</wp:posOffset>
                      </wp:positionV>
                      <wp:extent cx="687146" cy="270662"/>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87146" cy="270662"/>
                              </a:xfrm>
                              <a:prstGeom prst="rect">
                                <a:avLst/>
                              </a:prstGeom>
                              <a:solidFill>
                                <a:schemeClr val="lt1"/>
                              </a:solidFill>
                              <a:ln w="6350">
                                <a:noFill/>
                              </a:ln>
                            </wps:spPr>
                            <wps:txb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Dodávka</w:t>
                                  </w:r>
                                </w:p>
                                <w:p w14:paraId="513F532A"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71FE7" id="Text Box 36" o:spid="_x0000_s1048" type="#_x0000_t202" style="position:absolute;left:0;text-align:left;margin-left:-3.65pt;margin-top:140.3pt;width:54.1pt;height:2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48jRAIAAIIEAAAOAAAAZHJzL2Uyb0RvYy54bWysVE1v2zAMvQ/YfxB0X5ykadIFcYosRYcB&#10;QVsgHXpWZDkxIIuapMTufv2e5Hx03U7DLjJFUo/kI+nZbVtrdlDOV2RyPuj1OVNGUlGZbc6/P99/&#10;uuHMB2EKocmonL8qz2/nHz/MGjtVQ9qRLpRjADF+2tic70Kw0yzzcqdq4XtklYGxJFeLgKvbZoUT&#10;DdBrnQ37/XHWkCusI6m8h/auM/J5wi9LJcNjWXoVmM45cgvpdOncxDObz8R064TdVfKYhviHLGpR&#10;GQQ9Q92JINjeVX9A1ZV05KkMPUl1RmVZSZVqQDWD/rtq1jthVaoF5Hh7psn/P1j5cHhyrCpyfjXm&#10;zIgaPXpWbWBfqGVQgZ/G+inc1haOoYUefT7pPZSx7LZ0dfyiIAY7mH49sxvRJJTjm8lghCASpuGk&#10;Px4PI0p2eWydD18V1SwKOXdoXuJUHFY+dK4nlxjLk66K+0rrdIkDo5basYNAq3VIKQL8Ny9tWINE&#10;rq77CdhQfN4ha4NcYqldSVEK7aZN1AxTplG1oeIVNDjqBslbeV8h2ZXw4Uk4TA4qxzaERxylJgSj&#10;o8TZjtzPv+mjPxoKK2cNJjHn/sdeOMWZ/mbQ6s+D0SiObrqMridDXNxby+atxezrJYGBAfbOyiRG&#10;/6BPYumofsHSLGJUmISRiJ3zcBKXodsPLJ1Ui0VywrBaEVZmbWWEjozHVjy3L8LZY78CGv1Ap5kV&#10;03dt63zjS0OLfaCySj29sHrkH4OepuK4lHGT3t6T1+XXMf8FAAD//wMAUEsDBBQABgAIAAAAIQCP&#10;KaYS4QAAAAoBAAAPAAAAZHJzL2Rvd25yZXYueG1sTI/LTsMwEEX3SPyDNUhsUGuTiLaETCqEeEjs&#10;aHiInRsPSUQ8jmI3CX+Pu4Ll6B7deybfzrYTIw2+dYxwuVQgiCtnWq4RXsuHxQaED5qN7hwTwg95&#10;2BanJ7nOjJv4hcZdqEUsYZ9phCaEPpPSVw1Z7ZeuJ47ZlxusDvEcamkGPcVy28lEqZW0uuW40Oie&#10;7hqqvncHi/B5UX88+/nxbUqv0v7+aSzX76ZEPD+bb29ABJrDHwxH/agORXTauwMbLzqExTqNJEKy&#10;USsQR0CpaxB7hDRJE5BFLv+/UPwCAAD//wMAUEsBAi0AFAAGAAgAAAAhALaDOJL+AAAA4QEAABMA&#10;AAAAAAAAAAAAAAAAAAAAAFtDb250ZW50X1R5cGVzXS54bWxQSwECLQAUAAYACAAAACEAOP0h/9YA&#10;AACUAQAACwAAAAAAAAAAAAAAAAAvAQAAX3JlbHMvLnJlbHNQSwECLQAUAAYACAAAACEAwnOPI0QC&#10;AACCBAAADgAAAAAAAAAAAAAAAAAuAgAAZHJzL2Uyb0RvYy54bWxQSwECLQAUAAYACAAAACEAjymm&#10;EuEAAAAKAQAADwAAAAAAAAAAAAAAAACeBAAAZHJzL2Rvd25yZXYueG1sUEsFBgAAAAAEAAQA8wAA&#10;AKwFAAAAAA==&#10;" fillcolor="white [3201]" stroked="f" strokeweight=".5pt">
                      <v:textbo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Dodávka</w:t>
                            </w:r>
                          </w:p>
                          <w:p w14:paraId="513F532A" w14:textId="77777777" w:rsidR="00AB3E4B" w:rsidRDefault="00AB3E4B"/>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0C093DB9" wp14:editId="30AB3377">
                      <wp:simplePos x="0" y="0"/>
                      <wp:positionH relativeFrom="column">
                        <wp:posOffset>1154532</wp:posOffset>
                      </wp:positionH>
                      <wp:positionV relativeFrom="paragraph">
                        <wp:posOffset>2820416</wp:posOffset>
                      </wp:positionV>
                      <wp:extent cx="1097280" cy="321869"/>
                      <wp:effectExtent l="0" t="0" r="7620" b="2540"/>
                      <wp:wrapNone/>
                      <wp:docPr id="35" name="Text Box 35"/>
                      <wp:cNvGraphicFramePr/>
                      <a:graphic xmlns:a="http://schemas.openxmlformats.org/drawingml/2006/main">
                        <a:graphicData uri="http://schemas.microsoft.com/office/word/2010/wordprocessingShape">
                          <wps:wsp>
                            <wps:cNvSpPr txBox="1"/>
                            <wps:spPr>
                              <a:xfrm>
                                <a:off x="0" y="0"/>
                                <a:ext cx="1097280" cy="321869"/>
                              </a:xfrm>
                              <a:prstGeom prst="rect">
                                <a:avLst/>
                              </a:prstGeom>
                              <a:solidFill>
                                <a:schemeClr val="lt1"/>
                              </a:solidFill>
                              <a:ln w="6350">
                                <a:noFill/>
                              </a:ln>
                            </wps:spPr>
                            <wps:txbx>
                              <w:txbxContent>
                                <w:p w14:paraId="0EB00936" w14:textId="77777777" w:rsidR="00AB3E4B" w:rsidRDefault="00AB3E4B" w:rsidP="00AB3E4B">
                                  <w:pPr>
                                    <w:pStyle w:val="Bodytext40"/>
                                  </w:pPr>
                                  <w:r>
                                    <w:t>Vyhrazený okruh</w:t>
                                  </w:r>
                                </w:p>
                                <w:p w14:paraId="1FD51D92"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93DB9" id="Text Box 35" o:spid="_x0000_s1049" type="#_x0000_t202" style="position:absolute;left:0;text-align:left;margin-left:90.9pt;margin-top:222.1pt;width:86.4pt;height:25.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4ARgIAAIMEAAAOAAAAZHJzL2Uyb0RvYy54bWysVEuP2jAQvlfqf7B8LwnhsRARVpQVVSW0&#10;uxJb7dk4DonkeFzbkNBf37FDWHbbU9WLMy9/nvlmJov7tpbkJIytQGV0OIgpEYpDXqlDRn+8bL7M&#10;KLGOqZxJUCKjZ2Hp/fLzp0WjU5FACTIXhiCIsmmjM1o6p9MosrwUNbMD0EKhswBTM4eqOUS5YQ2i&#10;1zJK4ngaNWBybYALa9H60DnpMuAXheDuqSiscERmFHNz4TTh3PszWi5YejBMlxW/pMH+IYuaVQof&#10;vUI9MMfI0VR/QNUVN2ChcAMOdQRFUXERasBqhvGHanYl0yLUguRYfaXJ/j9Y/nh6NqTKMzqaUKJY&#10;jT16Ea0jX6ElaEJ+Gm1TDNtpDHQt2rHPvd2i0ZfdFqb2XyyIoB+ZPl/Z9WjcX4rnd8kMXRx9o2Q4&#10;m849TPR2WxvrvgmoiRcyarB7gVR22lrXhfYh/jELsso3lZRB8RMj1tKQE8NeSxdyRPB3UVKRJqPT&#10;0SQOwAr89Q5ZKszF19rV5CXX7tvATTLqC95DfkYeDHSTZDXfVJjslln3zAyODtaH6+Ce8Cgk4GNw&#10;kSgpwfz6m93HY0fRS0mDo5hR+/PIjKBEflfY6/lwPPazG5Tx5C5Bxdx69rcedazXgAwMcfE0D6KP&#10;d7IXCwP1K27Nyr+KLqY4vp1R14tr1y0Ibh0Xq1UIwmnVzG3VTnMP7Rn3rXhpX5nRl3457PQj9EPL&#10;0g9t62L9TQWro4OiCj31RHesXvjHSQ9TcdlKv0q3eoh6+3csfwMAAP//AwBQSwMEFAAGAAgAAAAh&#10;AHR4LHLiAAAACwEAAA8AAABkcnMvZG93bnJldi54bWxMj0tPwzAQhO9I/Adrkbgg6rRJXyFOhRAP&#10;iRtNAXFz4yWJiNdR7Cbh37Oc4Dg7o5lvs91kWzFg7xtHCuazCARS6UxDlYJD8XC9AeGDJqNbR6jg&#10;Gz3s8vOzTKfGjfSCwz5UgkvIp1pBHUKXSunLGq32M9chsffpeqsDy76Sptcjl9tWLqJoJa1uiBdq&#10;3eFdjeXX/mQVfFxV789+enwd42Xc3T8NxfrNFEpdXky3NyACTuEvDL/4jA45Mx3diYwXLevNnNGD&#10;giRJFiA4ES+TFYgjX7bJFmSeyf8/5D8AAAD//wMAUEsBAi0AFAAGAAgAAAAhALaDOJL+AAAA4QEA&#10;ABMAAAAAAAAAAAAAAAAAAAAAAFtDb250ZW50X1R5cGVzXS54bWxQSwECLQAUAAYACAAAACEAOP0h&#10;/9YAAACUAQAACwAAAAAAAAAAAAAAAAAvAQAAX3JlbHMvLnJlbHNQSwECLQAUAAYACAAAACEAHeCe&#10;AEYCAACDBAAADgAAAAAAAAAAAAAAAAAuAgAAZHJzL2Uyb0RvYy54bWxQSwECLQAUAAYACAAAACEA&#10;dHgscuIAAAALAQAADwAAAAAAAAAAAAAAAACgBAAAZHJzL2Rvd25yZXYueG1sUEsFBgAAAAAEAAQA&#10;8wAAAK8FAAAAAA==&#10;" fillcolor="white [3201]" stroked="f" strokeweight=".5pt">
                      <v:textbox>
                        <w:txbxContent>
                          <w:p w14:paraId="0EB00936" w14:textId="77777777" w:rsidR="00AB3E4B" w:rsidRDefault="00AB3E4B" w:rsidP="00AB3E4B">
                            <w:pPr>
                              <w:pStyle w:val="Bodytext40"/>
                            </w:pPr>
                            <w:r>
                              <w:t>Vyhrazený okruh</w:t>
                            </w:r>
                          </w:p>
                          <w:p w14:paraId="1FD51D92" w14:textId="77777777" w:rsidR="00AB3E4B" w:rsidRDefault="00AB3E4B"/>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6B16C44" wp14:editId="09311EE4">
                      <wp:simplePos x="0" y="0"/>
                      <wp:positionH relativeFrom="column">
                        <wp:posOffset>794614</wp:posOffset>
                      </wp:positionH>
                      <wp:positionV relativeFrom="paragraph">
                        <wp:posOffset>1774469</wp:posOffset>
                      </wp:positionV>
                      <wp:extent cx="1682496" cy="336500"/>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1682496" cy="336500"/>
                              </a:xfrm>
                              <a:prstGeom prst="rect">
                                <a:avLst/>
                              </a:prstGeom>
                              <a:solidFill>
                                <a:schemeClr val="lt1"/>
                              </a:solidFill>
                              <a:ln w="6350">
                                <a:noFill/>
                              </a:ln>
                            </wps:spPr>
                            <wps:txbx>
                              <w:txbxContent>
                                <w:p w14:paraId="727DC81C" w14:textId="77777777" w:rsidR="00AB3E4B" w:rsidRPr="009177B3" w:rsidRDefault="00AB3E4B" w:rsidP="00AB3E4B">
                                  <w:pPr>
                                    <w:pStyle w:val="Heading10"/>
                                    <w:keepNext/>
                                    <w:keepLines/>
                                    <w:rPr>
                                      <w:b w:val="0"/>
                                      <w:bCs w:val="0"/>
                                      <w:sz w:val="14"/>
                                      <w:szCs w:val="14"/>
                                    </w:rPr>
                                  </w:pPr>
                                  <w:r>
                                    <w:rPr>
                                      <w:b w:val="0"/>
                                      <w:color w:val="1D1D1D"/>
                                      <w:sz w:val="14"/>
                                    </w:rPr>
                                    <w:t xml:space="preserve">Provozní </w:t>
                                  </w:r>
                                  <w:r>
                                    <w:rPr>
                                      <w:b w:val="0"/>
                                      <w:sz w:val="14"/>
                                    </w:rPr>
                                    <w:t xml:space="preserve">a </w:t>
                                  </w:r>
                                  <w:r>
                                    <w:rPr>
                                      <w:b w:val="0"/>
                                      <w:color w:val="1D1D1D"/>
                                      <w:sz w:val="14"/>
                                    </w:rPr>
                                    <w:t>distribuční panel</w:t>
                                  </w:r>
                                </w:p>
                                <w:p w14:paraId="783E6080"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16C44" id="Text Box 34" o:spid="_x0000_s1050" type="#_x0000_t202" style="position:absolute;left:0;text-align:left;margin-left:62.55pt;margin-top:139.7pt;width:132.5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C7RgIAAIMEAAAOAAAAZHJzL2Uyb0RvYy54bWysVEuP2jAQvlfqf7B8LwnP7iLCirKiqoR2&#10;V4Jqz8axiSXH49qGhP76jh1g6banqhdnPDOex/fNZPbQ1pochfMKTEH7vZwSYTiUyuwL+n27+nRH&#10;iQ/MlEyDEQU9CU8f5h8/zBo7FQOoQJfCEQxi/LSxBa1CsNMs87wSNfM9sMKgUYKrWcCr22elYw1G&#10;r3U2yPNJ1oArrQMuvEftY2ek8xRfSsHDs5ReBKILirWFdLp07uKZzWdsunfMVoqfy2D/UEXNlMGk&#10;11CPLDBycOqPULXiDjzI0ONQZyCl4iL1gN3083fdbCpmReoFwfH2CpP/f2H50/HFEVUWdDiixLAa&#10;OdqKNpAv0BJUIT6N9VN021h0DC3qkeeL3qMytt1KV8cvNkTQjkifrujGaDw+mtwNRvcTSjjahsPJ&#10;OE/wZ2+vrfPhq4CaRKGgDtlLoLLj2gesBF0vLjGZB63KldI6XeLEiKV25MiQax1SjfjiNy9tSFPQ&#10;yXCcp8AG4vMusjaYIPba9RSl0O7ahM3gCsQOyhPi4KCbJG/5SmGxa+bDC3M4Otg6rkN4xkNqwGRw&#10;liipwP38mz76I6NopaTBUSyo/3FgTlCivxnk+r4/GsXZTZfR+PMAL+7Wsru1mEO9BESgj4tneRKj&#10;f9AXUTqoX3FrFjErmpjhmLug4SIuQ7cguHVcLBbJCafVsrA2G8tj6Ih4pGLbvjJnz3wFZPoJLkPL&#10;pu9o63zjSwOLQwCpEqcR6A7VM/446Ynq81bGVbq9J6+3f8f8FwAAAP//AwBQSwMEFAAGAAgAAAAh&#10;ACdgT6jiAAAACwEAAA8AAABkcnMvZG93bnJldi54bWxMj0FPwzAMhe9I/IfISFzQlq7dGCtNJ4SA&#10;SdxYB4hb1pi2onGqJmvLv8ec4OZnPz1/L9tOthUD9r5xpGAxj0Aglc40VCk4FI+zGxA+aDK6dYQK&#10;vtHDNj8/y3Rq3EgvOOxDJTiEfKoV1CF0qZS+rNFqP3cdEt8+XW91YNlX0vR65HDbyjiKrqXVDfGH&#10;Wnd4X2P5tT9ZBR9X1fuzn55ex2SVdA+7oVi/mUKpy4vp7hZEwCn8meEXn9EhZ6ajO5HxomUdrxZs&#10;VRCvN0sQ7Eg2EW+OPCTxEmSeyf8d8h8AAAD//wMAUEsBAi0AFAAGAAgAAAAhALaDOJL+AAAA4QEA&#10;ABMAAAAAAAAAAAAAAAAAAAAAAFtDb250ZW50X1R5cGVzXS54bWxQSwECLQAUAAYACAAAACEAOP0h&#10;/9YAAACUAQAACwAAAAAAAAAAAAAAAAAvAQAAX3JlbHMvLnJlbHNQSwECLQAUAAYACAAAACEA6USA&#10;u0YCAACDBAAADgAAAAAAAAAAAAAAAAAuAgAAZHJzL2Uyb0RvYy54bWxQSwECLQAUAAYACAAAACEA&#10;J2BPqOIAAAALAQAADwAAAAAAAAAAAAAAAACgBAAAZHJzL2Rvd25yZXYueG1sUEsFBgAAAAAEAAQA&#10;8wAAAK8FAAAAAA==&#10;" fillcolor="white [3201]" stroked="f" strokeweight=".5pt">
                      <v:textbox>
                        <w:txbxContent>
                          <w:p w14:paraId="727DC81C" w14:textId="77777777" w:rsidR="00AB3E4B" w:rsidRPr="009177B3" w:rsidRDefault="00AB3E4B" w:rsidP="00AB3E4B">
                            <w:pPr>
                              <w:pStyle w:val="Heading10"/>
                              <w:keepNext/>
                              <w:keepLines/>
                              <w:rPr>
                                <w:b w:val="0"/>
                                <w:bCs w:val="0"/>
                                <w:sz w:val="14"/>
                                <w:szCs w:val="14"/>
                              </w:rPr>
                            </w:pPr>
                            <w:r>
                              <w:rPr>
                                <w:b w:val="0"/>
                                <w:color w:val="1D1D1D"/>
                                <w:sz w:val="14"/>
                              </w:rPr>
                              <w:t xml:space="preserve">Provozní </w:t>
                            </w:r>
                            <w:r>
                              <w:rPr>
                                <w:b w:val="0"/>
                                <w:sz w:val="14"/>
                              </w:rPr>
                              <w:t xml:space="preserve">a </w:t>
                            </w:r>
                            <w:r>
                              <w:rPr>
                                <w:b w:val="0"/>
                                <w:color w:val="1D1D1D"/>
                                <w:sz w:val="14"/>
                              </w:rPr>
                              <w:t>distribuční panel</w:t>
                            </w:r>
                          </w:p>
                          <w:p w14:paraId="783E6080" w14:textId="77777777" w:rsidR="00AB3E4B" w:rsidRDefault="00AB3E4B"/>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8B81EB9" wp14:editId="41338D6B">
                      <wp:simplePos x="0" y="0"/>
                      <wp:positionH relativeFrom="column">
                        <wp:posOffset>2065020</wp:posOffset>
                      </wp:positionH>
                      <wp:positionV relativeFrom="paragraph">
                        <wp:posOffset>2423795</wp:posOffset>
                      </wp:positionV>
                      <wp:extent cx="977900" cy="254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77900" cy="254000"/>
                              </a:xfrm>
                              <a:prstGeom prst="rect">
                                <a:avLst/>
                              </a:prstGeom>
                              <a:solidFill>
                                <a:schemeClr val="lt1"/>
                              </a:solidFill>
                              <a:ln w="6350">
                                <a:noFill/>
                              </a:ln>
                            </wps:spPr>
                            <wps:txbx>
                              <w:txbxContent>
                                <w:p w14:paraId="043F56C0" w14:textId="77777777" w:rsidR="00AB3E4B" w:rsidRPr="00C53603" w:rsidRDefault="00AB3E4B" w:rsidP="00AB3E4B">
                                  <w:pPr>
                                    <w:pStyle w:val="BodyText"/>
                                    <w:rPr>
                                      <w:sz w:val="14"/>
                                      <w:szCs w:val="14"/>
                                    </w:rPr>
                                  </w:pPr>
                                  <w:r>
                                    <w:rPr>
                                      <w:color w:val="1D1D1D"/>
                                      <w:sz w:val="14"/>
                                    </w:rPr>
                                    <w:t xml:space="preserve">Dobíjecí </w:t>
                                  </w:r>
                                  <w:r>
                                    <w:rPr>
                                      <w:color w:val="1D1D1D"/>
                                      <w:sz w:val="14"/>
                                    </w:rPr>
                                    <w:t>stanice</w:t>
                                  </w:r>
                                </w:p>
                                <w:p w14:paraId="1470D9D4" w14:textId="77777777" w:rsidR="00AB3E4B" w:rsidRDefault="00AB3E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81EB9" id="Text Box 33" o:spid="_x0000_s1051" type="#_x0000_t202" style="position:absolute;left:0;text-align:left;margin-left:162.6pt;margin-top:190.85pt;width:77pt;height:20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9QwIAAIAEAAAOAAAAZHJzL2Uyb0RvYy54bWysVMFu2zAMvQ/YPwi6r3bSpGmDOEXWosOA&#10;oC2QDD0rspwYkEVBUmN3X78nOW67bqdhF4Ui6SfyPTKL667R7Kicr8kUfHSWc6aMpLI2+4L/2N59&#10;ueTMB2FKocmogr8oz6+Xnz8tWjtXYzqQLpVjADF+3tqCH0Kw8yzz8qAa4c/IKoNgRa4RAVe3z0on&#10;WqA3Ohvn+UXWkiutI6m8h/e2D/Jlwq8qJcNDVXkVmC44agvpdOncxTNbLsR874Q91PJUhviHKhpR&#10;Gzz6CnUrgmDPrv4DqqmlI09VOJPUZFRVtVSpB3Qzyj90szkIq1IvIMfbV5r8/4OV98dHx+qy4Ofn&#10;nBnRQKOt6gL7Sh2DC/y01s+RtrFIDB380Hnwezhj213lmviLhhjiYPrlld2IJuG8ms2uckQkQuPp&#10;JIcN9OztY+t8+KaoYdEouIN4iVNxXPvQpw4p8S1Pui7vaq3TJQ6MutGOHQWk1iGVCPDfsrRhbcEv&#10;zqd5AjYUP++RtUEtsdW+pWiFbtclasbTod8dlS+gwVE/SN7KuxrFroUPj8JhctAftiE84Kg04TE6&#10;WZwdyP38mz/mQ1BEOWsxiQU3WBXO9HcDoa9Gk0kc3HSZTGdjXNz7yO59xDw3N4T+R9g6K5MZ84Me&#10;zMpR84SVWcU3ERJG4uWCh8G8Cf12YOWkWq1SEkbVirA2GysjdOQ7CrHtnoSzJ7UCZL6nYWLF/INo&#10;fW780tDqOVBVJ0UjzT2nJ/Yx5mkmTisZ9+j9PWW9/XEsfwEAAP//AwBQSwMEFAAGAAgAAAAhAHUT&#10;04TgAAAACwEAAA8AAABkcnMvZG93bnJldi54bWxMj8FOwzAQRO9I/IO1SNyoExeoE+JUqFKlHuBA&#10;AHF14yWJiO1gu2369ywnuM3OjmbfVuvZjuyIIQ7eKcgXGTB0rTeD6xS8vW5vJLCYtDN69A4VnDHC&#10;ur68qHRp/Mm94LFJHaMSF0utoE9pKjmPbY9Wx4Wf0NHu0werE42h4yboE5XbkYssu+dWD44u9HrC&#10;TY/tV3OwCp43RSN34hw+iuVu28jv3D/Jd6Wur+bHB2AJ5/QXhl98QoeamPb+4Exko4KluBMUJSHz&#10;FTBK3K4KcvYkBDm8rvj/H+ofAAAA//8DAFBLAQItABQABgAIAAAAIQC2gziS/gAAAOEBAAATAAAA&#10;AAAAAAAAAAAAAAAAAABbQ29udGVudF9UeXBlc10ueG1sUEsBAi0AFAAGAAgAAAAhADj9If/WAAAA&#10;lAEAAAsAAAAAAAAAAAAAAAAALwEAAF9yZWxzLy5yZWxzUEsBAi0AFAAGAAgAAAAhAP/uf/1DAgAA&#10;gAQAAA4AAAAAAAAAAAAAAAAALgIAAGRycy9lMm9Eb2MueG1sUEsBAi0AFAAGAAgAAAAhAHUT04Tg&#10;AAAACwEAAA8AAAAAAAAAAAAAAAAAnQQAAGRycy9kb3ducmV2LnhtbFBLBQYAAAAABAAEAPMAAACq&#10;BQAAAAA=&#10;" fillcolor="white [3201]" stroked="f" strokeweight=".5pt">
                      <v:textbox>
                        <w:txbxContent>
                          <w:p w14:paraId="043F56C0" w14:textId="77777777" w:rsidR="00AB3E4B" w:rsidRPr="00C53603" w:rsidRDefault="00AB3E4B" w:rsidP="00AB3E4B">
                            <w:pPr>
                              <w:pStyle w:val="BodyText"/>
                              <w:rPr>
                                <w:sz w:val="14"/>
                                <w:szCs w:val="14"/>
                              </w:rPr>
                            </w:pPr>
                            <w:r>
                              <w:rPr>
                                <w:color w:val="1D1D1D"/>
                                <w:sz w:val="14"/>
                              </w:rPr>
                              <w:t xml:space="preserve">Dobíjecí </w:t>
                            </w:r>
                            <w:r>
                              <w:rPr>
                                <w:color w:val="1D1D1D"/>
                                <w:sz w:val="14"/>
                              </w:rPr>
                              <w:t>stanice</w:t>
                            </w:r>
                          </w:p>
                          <w:p w14:paraId="1470D9D4" w14:textId="77777777" w:rsidR="00AB3E4B" w:rsidRDefault="00AB3E4B"/>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49E4F57" wp14:editId="28E26810">
                      <wp:simplePos x="0" y="0"/>
                      <wp:positionH relativeFrom="column">
                        <wp:posOffset>2541270</wp:posOffset>
                      </wp:positionH>
                      <wp:positionV relativeFrom="paragraph">
                        <wp:posOffset>1820545</wp:posOffset>
                      </wp:positionV>
                      <wp:extent cx="869950" cy="266700"/>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869950" cy="266700"/>
                              </a:xfrm>
                              <a:prstGeom prst="rect">
                                <a:avLst/>
                              </a:prstGeom>
                              <a:solidFill>
                                <a:schemeClr val="lt1"/>
                              </a:solidFill>
                              <a:ln w="6350">
                                <a:noFill/>
                              </a:ln>
                            </wps:spPr>
                            <wps:txbx>
                              <w:txbxContent>
                                <w:p w14:paraId="1F430F53" w14:textId="77777777" w:rsidR="00AB3E4B" w:rsidRPr="00C53603" w:rsidRDefault="00AB3E4B" w:rsidP="00AB3E4B">
                                  <w:pPr>
                                    <w:pStyle w:val="BodyText"/>
                                    <w:rPr>
                                      <w:sz w:val="14"/>
                                      <w:szCs w:val="14"/>
                                    </w:rPr>
                                  </w:pPr>
                                  <w:r>
                                    <w:rPr>
                                      <w:color w:val="1D1D1D"/>
                                      <w:sz w:val="14"/>
                                    </w:rPr>
                                    <w:t xml:space="preserve">Dobíjecí </w:t>
                                  </w:r>
                                  <w:r>
                                    <w:rPr>
                                      <w:color w:val="1D1D1D"/>
                                      <w:sz w:val="14"/>
                                    </w:rPr>
                                    <w:t>stanice</w:t>
                                  </w:r>
                                </w:p>
                                <w:p w14:paraId="0D2E84F9"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E4F57" id="Text Box 32" o:spid="_x0000_s1052" type="#_x0000_t202" style="position:absolute;left:0;text-align:left;margin-left:200.1pt;margin-top:143.35pt;width:68.5pt;height:2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scRQIAAIIEAAAOAAAAZHJzL2Uyb0RvYy54bWysVE1vGjEQvVfqf7B8bxYIIQGxRJQoVaUo&#10;iUSqnI3XCyt5Pa5t2KW/vs9eICTtqerFO54Zz8d7Mzu9bWvNdsr5ikzO+xc9zpSRVFRmnfMfL/df&#10;bjjzQZhCaDIq53vl+e3s86dpYydqQBvShXIMQYyfNDbnmxDsJMu83Kha+AuyysBYkqtFwNWts8KJ&#10;BtFrnQ16vVHWkCusI6m8h/auM/JZil+WSoansvQqMJ1z1BbS6dK5imc2m4rJ2gm7qeShDPEPVdSi&#10;Mkh6CnUngmBbV/0Rqq6kI09luJBUZ1SWlVSpB3TT733oZrkRVqVeAI63J5j8/wsrH3fPjlVFzi8H&#10;nBlRg6MX1Qb2lVoGFfBprJ/AbWnhGFrowfNR76GMbbelq+MXDTHYgfT+hG6MJqG8GY3HV7BImAaj&#10;0XUvoZ+9PbbOh2+KahaFnDuQlzAVuwcfUAhcjy4xlyddFfeV1ukSB0YttGM7Aap1SCXixTsvbViT&#10;89ElyoiPDMXnXWRtkCC22rUUpdCu2gTNYHTsd0XFHjA46gbJW3lfodgH4cOzcJgc9IdtCE84Sk1I&#10;RgeJsw25X3/TR38QCitnDSYx5/7nVjjFmf5uQPW4PxzG0U2X4dX1ABd3blmdW8y2XhAQ6GPvrExi&#10;9A/6KJaO6lcszTxmhUkYidw5D0dxEbr9wNJJNZ8nJwyrFeHBLK2MoSN4kYqX9lU4e+ArgOhHOs6s&#10;mHygrfPtYJ9vA5VV4jQC3aF6wB+Dnqg+LGXcpPN78nr7dcx+AwAA//8DAFBLAwQUAAYACAAAACEA&#10;Lfa6tuIAAAALAQAADwAAAGRycy9kb3ducmV2LnhtbEyPTU+EMBCG7yb+h2ZMvBi3CO5CkGFjjB/J&#10;3lz8iLcurUCkU0K7gP/e8aTHmXnyzvMW28X2YjKj7xwhXK0iEIZqpztqEF6qh8sMhA+KtOodGYRv&#10;42Fbnp4UKtdupmcz7UMjOIR8rhDaEIZcSl+3xiq/coMhvn260arA49hIPaqZw20v4yjaSKs64g+t&#10;Gsxda+qv/dEifFw07zu/PL7OyToZ7p+mKn3TFeL52XJ7AyKYJfzB8KvP6lCy08EdSXvRI1xHUcwo&#10;QpxtUhBMrJOUNweEJM5SkGUh/3cofwAAAP//AwBQSwECLQAUAAYACAAAACEAtoM4kv4AAADhAQAA&#10;EwAAAAAAAAAAAAAAAAAAAAAAW0NvbnRlbnRfVHlwZXNdLnhtbFBLAQItABQABgAIAAAAIQA4/SH/&#10;1gAAAJQBAAALAAAAAAAAAAAAAAAAAC8BAABfcmVscy8ucmVsc1BLAQItABQABgAIAAAAIQCOSnsc&#10;RQIAAIIEAAAOAAAAAAAAAAAAAAAAAC4CAABkcnMvZTJvRG9jLnhtbFBLAQItABQABgAIAAAAIQAt&#10;9rq24gAAAAsBAAAPAAAAAAAAAAAAAAAAAJ8EAABkcnMvZG93bnJldi54bWxQSwUGAAAAAAQABADz&#10;AAAArgUAAAAA&#10;" fillcolor="white [3201]" stroked="f" strokeweight=".5pt">
                      <v:textbox>
                        <w:txbxContent>
                          <w:p w14:paraId="1F430F53" w14:textId="77777777" w:rsidR="00AB3E4B" w:rsidRPr="00C53603" w:rsidRDefault="00AB3E4B" w:rsidP="00AB3E4B">
                            <w:pPr>
                              <w:pStyle w:val="BodyText"/>
                              <w:rPr>
                                <w:sz w:val="14"/>
                                <w:szCs w:val="14"/>
                              </w:rPr>
                            </w:pPr>
                            <w:r>
                              <w:rPr>
                                <w:color w:val="1D1D1D"/>
                                <w:sz w:val="14"/>
                              </w:rPr>
                              <w:t xml:space="preserve">Dobíjecí </w:t>
                            </w:r>
                            <w:r>
                              <w:rPr>
                                <w:color w:val="1D1D1D"/>
                                <w:sz w:val="14"/>
                              </w:rPr>
                              <w:t>stanice</w:t>
                            </w:r>
                          </w:p>
                          <w:p w14:paraId="0D2E84F9" w14:textId="77777777" w:rsidR="00AB3E4B" w:rsidRDefault="00AB3E4B"/>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0690C54" wp14:editId="70C4DBF6">
                      <wp:simplePos x="0" y="0"/>
                      <wp:positionH relativeFrom="column">
                        <wp:posOffset>3188970</wp:posOffset>
                      </wp:positionH>
                      <wp:positionV relativeFrom="paragraph">
                        <wp:posOffset>1591945</wp:posOffset>
                      </wp:positionV>
                      <wp:extent cx="1003300" cy="2286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03300" cy="228600"/>
                              </a:xfrm>
                              <a:prstGeom prst="rect">
                                <a:avLst/>
                              </a:prstGeom>
                              <a:solidFill>
                                <a:schemeClr val="lt1"/>
                              </a:solidFill>
                              <a:ln w="6350">
                                <a:noFill/>
                              </a:ln>
                            </wps:spPr>
                            <wps:txbx>
                              <w:txbxContent>
                                <w:p w14:paraId="00C6E413" w14:textId="77777777" w:rsidR="00AB3E4B" w:rsidRPr="00572605" w:rsidRDefault="00AB3E4B" w:rsidP="00AB3E4B">
                                  <w:pPr>
                                    <w:pStyle w:val="BodyText"/>
                                    <w:rPr>
                                      <w:sz w:val="14"/>
                                      <w:szCs w:val="14"/>
                                    </w:rPr>
                                  </w:pPr>
                                  <w:r>
                                    <w:rPr>
                                      <w:color w:val="1D1D1D"/>
                                      <w:sz w:val="14"/>
                                    </w:rPr>
                                    <w:t xml:space="preserve">Bod </w:t>
                                  </w:r>
                                  <w:r>
                                    <w:rPr>
                                      <w:color w:val="1D1D1D"/>
                                      <w:sz w:val="14"/>
                                    </w:rPr>
                                    <w:t>připojení</w:t>
                                  </w:r>
                                </w:p>
                                <w:p w14:paraId="69285164" w14:textId="77777777" w:rsidR="00AB3E4B" w:rsidRDefault="00AB3E4B" w:rsidP="00AB3E4B"/>
                                <w:p w14:paraId="6B1C9AB6"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90C54" id="Text Box 29" o:spid="_x0000_s1053" type="#_x0000_t202" style="position:absolute;left:0;text-align:left;margin-left:251.1pt;margin-top:125.35pt;width:79pt;height:1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utRAIAAIMEAAAOAAAAZHJzL2Uyb0RvYy54bWysVMlu2zAQvRfoPxC8N5KXOIlhOXATpChg&#10;JAHiImeaomwBFIclaUvu1/eRsrO1p6IXajY+zryZ0ey6azTbK+drMgUfnOWcKSOprM2m4D9Wd18u&#10;OfNBmFJoMqrgB+X59fzzp1lrp2pIW9Klcgwgxk9bW/BtCHaaZV5uVSP8GVll4KzINSJAdZusdKIF&#10;eqOzYZ5PspZcaR1J5T2st72TzxN+VSkZHqrKq8B0wZFbSKdL5zqe2Xwmphsn7LaWxzTEP2TRiNrg&#10;0ReoWxEE27n6D6imlo48VeFMUpNRVdVSpRpQzSD/UM3TVliVagE53r7Q5P8frLzfPzpWlwUfXnFm&#10;RIMerVQX2FfqGEzgp7V+irAni8DQwY4+n+wexlh2V7kmflEQgx9MH17YjWgyXsrz0SiHS8I3HF5O&#10;IAM+e71tnQ/fFDUsCgV36F4iVeyXPvShp5D4mCddl3e11kmJE6NutGN7gV7rkHIE+LsobVhb8Mno&#10;PE/AhuL1Hlkb5BJr7WuKUujWXc/NxangNZUH8OConyRv5V2NZJfCh0fhMDqoD+sQHnBUmvAYHSXO&#10;tuR+/c0e49FReDlrMYoF9z93winO9HeDXl8NxuM4u0kZn18Mobi3nvVbj9k1NwQGBlg8K5MY44M+&#10;iZWj5hlbs4ivwiWMxNsFDyfxJvQLgq2TarFIQZhWK8LSPFkZoSPjsRWr7lk4e+xXQKfv6TS0Yvqh&#10;bX1svGlosQtU1amnkeie1SP/mPQ0FcetjKv0Vk9Rr/+O+W8AAAD//wMAUEsDBBQABgAIAAAAIQC3&#10;w4wl4QAAAAsBAAAPAAAAZHJzL2Rvd25yZXYueG1sTI9NT4QwEIbvJv6HZky8GLeVzcIGKRtj/Ei8&#10;ufgRb106ApFOCe0C/nvHkx7nnSfvPFPsFteLCcfQedJwtVIgkGpvO2o0vFT3l1sQIRqypveEGr4x&#10;wK48PSlMbv1MzzjtYyO4hEJuNLQxDrmUoW7RmbDyAxLvPv3oTORxbKQdzczlrpeJUql0piO+0JoB&#10;b1usv/ZHp+Hjonl/CsvD67zerIe7x6nK3myl9fnZcnMNIuIS/2D41Wd1KNnp4I9kg+g1bFSSMKoh&#10;2agMBBNpqjg5cLJNM5BlIf//UP4AAAD//wMAUEsBAi0AFAAGAAgAAAAhALaDOJL+AAAA4QEAABMA&#10;AAAAAAAAAAAAAAAAAAAAAFtDb250ZW50X1R5cGVzXS54bWxQSwECLQAUAAYACAAAACEAOP0h/9YA&#10;AACUAQAACwAAAAAAAAAAAAAAAAAvAQAAX3JlbHMvLnJlbHNQSwECLQAUAAYACAAAACEA2lh7rUQC&#10;AACDBAAADgAAAAAAAAAAAAAAAAAuAgAAZHJzL2Uyb0RvYy54bWxQSwECLQAUAAYACAAAACEAt8OM&#10;JeEAAAALAQAADwAAAAAAAAAAAAAAAACeBAAAZHJzL2Rvd25yZXYueG1sUEsFBgAAAAAEAAQA8wAA&#10;AKwFAAAAAA==&#10;" fillcolor="white [3201]" stroked="f" strokeweight=".5pt">
                      <v:textbox>
                        <w:txbxContent>
                          <w:p w14:paraId="00C6E413" w14:textId="77777777" w:rsidR="00AB3E4B" w:rsidRPr="00572605" w:rsidRDefault="00AB3E4B" w:rsidP="00AB3E4B">
                            <w:pPr>
                              <w:pStyle w:val="BodyText"/>
                              <w:rPr>
                                <w:sz w:val="14"/>
                                <w:szCs w:val="14"/>
                              </w:rPr>
                            </w:pPr>
                            <w:r>
                              <w:rPr>
                                <w:color w:val="1D1D1D"/>
                                <w:sz w:val="14"/>
                              </w:rPr>
                              <w:t xml:space="preserve">Bod </w:t>
                            </w:r>
                            <w:r>
                              <w:rPr>
                                <w:color w:val="1D1D1D"/>
                                <w:sz w:val="14"/>
                              </w:rPr>
                              <w:t>připojení</w:t>
                            </w:r>
                          </w:p>
                          <w:p w14:paraId="69285164" w14:textId="77777777" w:rsidR="00AB3E4B" w:rsidRDefault="00AB3E4B" w:rsidP="00AB3E4B"/>
                          <w:p w14:paraId="6B1C9AB6" w14:textId="77777777" w:rsidR="00AB3E4B" w:rsidRDefault="00AB3E4B"/>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1F800FD" wp14:editId="689C51DE">
                      <wp:simplePos x="0" y="0"/>
                      <wp:positionH relativeFrom="column">
                        <wp:posOffset>4497070</wp:posOffset>
                      </wp:positionH>
                      <wp:positionV relativeFrom="paragraph">
                        <wp:posOffset>1871345</wp:posOffset>
                      </wp:positionV>
                      <wp:extent cx="908050" cy="298450"/>
                      <wp:effectExtent l="0" t="0" r="6350" b="6350"/>
                      <wp:wrapNone/>
                      <wp:docPr id="31" name="Text Box 31"/>
                      <wp:cNvGraphicFramePr/>
                      <a:graphic xmlns:a="http://schemas.openxmlformats.org/drawingml/2006/main">
                        <a:graphicData uri="http://schemas.microsoft.com/office/word/2010/wordprocessingShape">
                          <wps:wsp>
                            <wps:cNvSpPr txBox="1"/>
                            <wps:spPr>
                              <a:xfrm>
                                <a:off x="0" y="0"/>
                                <a:ext cx="908050" cy="298450"/>
                              </a:xfrm>
                              <a:prstGeom prst="rect">
                                <a:avLst/>
                              </a:prstGeom>
                              <a:solidFill>
                                <a:schemeClr val="lt1"/>
                              </a:solidFill>
                              <a:ln w="6350">
                                <a:noFill/>
                              </a:ln>
                            </wps:spPr>
                            <wps:txbx>
                              <w:txbxContent>
                                <w:p w14:paraId="5DD19C44" w14:textId="77777777" w:rsidR="00AB3E4B" w:rsidRPr="0005213A" w:rsidRDefault="00AB3E4B" w:rsidP="00AB3E4B">
                                  <w:pPr>
                                    <w:pStyle w:val="BodyText"/>
                                    <w:rPr>
                                      <w:sz w:val="14"/>
                                      <w:szCs w:val="14"/>
                                    </w:rPr>
                                  </w:pPr>
                                  <w:r>
                                    <w:rPr>
                                      <w:sz w:val="14"/>
                                    </w:rPr>
                                    <w:t xml:space="preserve">Elektrické </w:t>
                                  </w:r>
                                  <w:r>
                                    <w:rPr>
                                      <w:color w:val="1D1D1D"/>
                                      <w:sz w:val="14"/>
                                    </w:rPr>
                                    <w:t>vozidlo</w:t>
                                  </w:r>
                                </w:p>
                                <w:p w14:paraId="1ED2D244"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800FD" id="Text Box 31" o:spid="_x0000_s1054" type="#_x0000_t202" style="position:absolute;left:0;text-align:left;margin-left:354.1pt;margin-top:147.35pt;width:71.5pt;height:2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NcQwIAAIIEAAAOAAAAZHJzL2Uyb0RvYy54bWysVE1v2zAMvQ/YfxB0X52kaZcGcYosRYcB&#10;RVsgGXpWZDk2IIuapMTufv2e5Ljtup2GXWSKpPjxHunFdddodlTO12RyPj4bcaaMpKI2+5x/395+&#10;mnHmgzCF0GRUzp+V59fLjx8WrZ2rCVWkC+UYghg/b23OqxDsPMu8rFQj/BlZZWAsyTUi4Or2WeFE&#10;i+iNziaj0WXWkiusI6m8h/amN/Jlil+WSoaHsvQqMJ1z1BbS6dK5i2e2XIj53glb1fJUhviHKhpR&#10;GyR9CXUjgmAHV/8RqqmlI09lOJPUZFSWtVSpB3QzHr3rZlMJq1IvAMfbF5j8/wsr74+PjtVFzs/H&#10;nBnRgKOt6gL7Qh2DCvi01s/htrFwDB304HnQeyhj213pmvhFQwx2IP38gm6MJqG8Gs1GF7BImCZX&#10;sylkRM9eH1vnw1dFDYtCzh3IS5iK450PvevgEnN50nVxW2udLnFg1Fo7dhSgWodUIoL/5qUNa3N+&#10;eY7U8ZGh+LyPrA1qia32LUUpdLsuQTOZDf3uqHgGDI76QfJW3tYo9k748CgcJgf9YRvCA45SE5LR&#10;SeKsIvfzb/roD0Jh5azFJObc/zgIpzjT3wyovhpPp3F002V68XmCi3tr2b21mEOzJiAANlFdEqN/&#10;0INYOmqesDSrmBUmYSRy5zwM4jr0+4Glk2q1Sk4YVivCndlYGUNH8CIV2+5JOHviK4DoexpmVszf&#10;0db79rCvDoHKOnEage5RPeGPQU9TcVrKuElv78nr9dex/AUAAP//AwBQSwMEFAAGAAgAAAAhAFlf&#10;BdvjAAAACwEAAA8AAABkcnMvZG93bnJldi54bWxMj8tOwzAQRfdI/IM1ldgg6jxakqaZVAgBldjR&#10;8BA7N3aTiNiOYjcJf8+wguXMHN05N9/NumOjGlxrDUK4DIApU1nZmhrhtXy8SYE5L4wUnTUK4Vs5&#10;2BWXF7nIpJ3MixoPvmYUYlwmEBrv+4xzVzVKC7e0vTJ0O9lBC0/jUHM5iInCdcejILjlWrSGPjSi&#10;V/eNqr4OZ43weV1/PLv56W2K13H/sB/L5F2WiFeL+W4LzKvZ/8Hwq0/qUJDT0Z6NdKxDSII0IhQh&#10;2qwSYESk65A2R4R4FSbAi5z/71D8AAAA//8DAFBLAQItABQABgAIAAAAIQC2gziS/gAAAOEBAAAT&#10;AAAAAAAAAAAAAAAAAAAAAABbQ29udGVudF9UeXBlc10ueG1sUEsBAi0AFAAGAAgAAAAhADj9If/W&#10;AAAAlAEAAAsAAAAAAAAAAAAAAAAALwEAAF9yZWxzLy5yZWxzUEsBAi0AFAAGAAgAAAAhALzhs1xD&#10;AgAAggQAAA4AAAAAAAAAAAAAAAAALgIAAGRycy9lMm9Eb2MueG1sUEsBAi0AFAAGAAgAAAAhAFlf&#10;BdvjAAAACwEAAA8AAAAAAAAAAAAAAAAAnQQAAGRycy9kb3ducmV2LnhtbFBLBQYAAAAABAAEAPMA&#10;AACtBQAAAAA=&#10;" fillcolor="white [3201]" stroked="f" strokeweight=".5pt">
                      <v:textbox>
                        <w:txbxContent>
                          <w:p w14:paraId="5DD19C44" w14:textId="77777777" w:rsidR="00AB3E4B" w:rsidRPr="0005213A" w:rsidRDefault="00AB3E4B" w:rsidP="00AB3E4B">
                            <w:pPr>
                              <w:pStyle w:val="BodyText"/>
                              <w:rPr>
                                <w:sz w:val="14"/>
                                <w:szCs w:val="14"/>
                              </w:rPr>
                            </w:pPr>
                            <w:r>
                              <w:rPr>
                                <w:sz w:val="14"/>
                              </w:rPr>
                              <w:t xml:space="preserve">Elektrické </w:t>
                            </w:r>
                            <w:r>
                              <w:rPr>
                                <w:color w:val="1D1D1D"/>
                                <w:sz w:val="14"/>
                              </w:rPr>
                              <w:t>vozidlo</w:t>
                            </w:r>
                          </w:p>
                          <w:p w14:paraId="1ED2D244" w14:textId="77777777" w:rsidR="00AB3E4B" w:rsidRDefault="00AB3E4B"/>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81F0C5D" wp14:editId="603836CA">
                      <wp:simplePos x="0" y="0"/>
                      <wp:positionH relativeFrom="column">
                        <wp:posOffset>3214370</wp:posOffset>
                      </wp:positionH>
                      <wp:positionV relativeFrom="paragraph">
                        <wp:posOffset>1001395</wp:posOffset>
                      </wp:positionV>
                      <wp:extent cx="1143000" cy="254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143000" cy="254000"/>
                              </a:xfrm>
                              <a:prstGeom prst="rect">
                                <a:avLst/>
                              </a:prstGeom>
                              <a:solidFill>
                                <a:schemeClr val="lt1"/>
                              </a:solidFill>
                              <a:ln w="6350">
                                <a:noFill/>
                              </a:ln>
                            </wps:spPr>
                            <wps:txb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4A5CE86D"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0C5D" id="Text Box 30" o:spid="_x0000_s1055" type="#_x0000_t202" style="position:absolute;left:0;text-align:left;margin-left:253.1pt;margin-top:78.85pt;width:90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9sQwIAAIMEAAAOAAAAZHJzL2Uyb0RvYy54bWysVN9v2jAQfp+0/8Hy+0ig0LWooWJUTJNQ&#10;WwmmPhvHKZEcn2cbEvbX77MDbdftadqLc7/8+e67u9zcdo1mB+V8Tabgw0HOmTKSyto8F/z7Zvnp&#10;ijMfhCmFJqMKflSe384+frhp7VSNaEe6VI4BxPhpawu+C8FOs8zLnWqEH5BVBs6KXCMCVPeclU60&#10;QG90Nsrzy6wlV1pHUnkP613v5LOEX1VKhoeq8iowXXDkFtLp0rmNZza7EdNnJ+yulqc0xD9k0Yja&#10;4NEXqDsRBNu7+g+oppaOPFVhIKnJqKpqqVINqGaYv6tmvRNWpVpAjrcvNPn/ByvvD4+O1WXBL0CP&#10;EQ16tFFdYF+oYzCBn9b6KcLWFoGhgx19Pts9jLHsrnJN/KIgBj+gji/sRjQZLw3HF3kOl4RvNBlH&#10;GfDZ623rfPiqqGFRKLhD9xKp4rDyoQ89h8THPOm6XNZaJyVOjFpoxw4CvdYh5Qjw36K0YW3BLy8m&#10;eQI2FK/3yNogl1hrX1OUQrftEjej63PBWyqP4MFRP0neymWNZFfCh0fhMDqoD+sQHnBUmvAYnSTO&#10;duR+/s0e49FReDlrMYoF9z/2winO9DeDXl8Px2PAhqSMJ59HUNxbz/atx+ybBYGBIRbPyiTG+KDP&#10;YuWoecLWzOOrcAkj8XbBw1lchH5BsHVSzecpCNNqRViZtZUROjIeW7HpnoSzp34FdPqezkMrpu/a&#10;1sfGm4bm+0BVnXoaie5ZPfGPSU9TcdrKuEpv9RT1+u+Y/QIAAP//AwBQSwMEFAAGAAgAAAAhAPY0&#10;bYTgAAAACwEAAA8AAABkcnMvZG93bnJldi54bWxMj81OwzAQhO9IvIO1SFwQdWiVpIQ4FUL8SNxo&#10;aBE3N16SiHgdxW4S3p7tCY77zWh2Jt/MthMjDr51pOBmEYFAqpxpqVbwXj5dr0H4oMnozhEq+EEP&#10;m+L8LNeZcRO94bgNteAQ8plW0ITQZ1L6qkGr/cL1SKx9ucHqwOdQSzPoicNtJ5dRlEirW+IPje7x&#10;ocHqe3u0Cj6v6o9XPz/vplW86h9fxjLdm1Kpy4v5/g5EwDn8meFUn6tDwZ0O7kjGi05BHCVLtrIQ&#10;pykIdiTrEzkwuWUii1z+31D8AgAA//8DAFBLAQItABQABgAIAAAAIQC2gziS/gAAAOEBAAATAAAA&#10;AAAAAAAAAAAAAAAAAABbQ29udGVudF9UeXBlc10ueG1sUEsBAi0AFAAGAAgAAAAhADj9If/WAAAA&#10;lAEAAAsAAAAAAAAAAAAAAAAALwEAAF9yZWxzLy5yZWxzUEsBAi0AFAAGAAgAAAAhALmxX2xDAgAA&#10;gwQAAA4AAAAAAAAAAAAAAAAALgIAAGRycy9lMm9Eb2MueG1sUEsBAi0AFAAGAAgAAAAhAPY0bYTg&#10;AAAACwEAAA8AAAAAAAAAAAAAAAAAnQQAAGRycy9kb3ducmV2LnhtbFBLBQYAAAAABAAEAPMAAACq&#10;BQAAAAA=&#10;" fillcolor="white [3201]" stroked="f" strokeweight=".5pt">
                      <v:textbo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Mobilní </w:t>
                            </w:r>
                            <w:r>
                              <w:rPr>
                                <w14:textOutline w14:w="9525" w14:cap="rnd" w14:cmpd="sng" w14:algn="ctr">
                                  <w14:noFill/>
                                  <w14:prstDash w14:val="solid"/>
                                  <w14:bevel/>
                                </w14:textOutline>
                              </w:rPr>
                              <w:t>ohebný kabel</w:t>
                            </w:r>
                          </w:p>
                          <w:p w14:paraId="4A5CE86D" w14:textId="77777777" w:rsidR="00AB3E4B" w:rsidRDefault="00AB3E4B"/>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FDE7B02" wp14:editId="7A85FEDA">
                      <wp:simplePos x="0" y="0"/>
                      <wp:positionH relativeFrom="column">
                        <wp:posOffset>2719070</wp:posOffset>
                      </wp:positionH>
                      <wp:positionV relativeFrom="paragraph">
                        <wp:posOffset>271145</wp:posOffset>
                      </wp:positionV>
                      <wp:extent cx="10668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6800" cy="266700"/>
                              </a:xfrm>
                              <a:prstGeom prst="rect">
                                <a:avLst/>
                              </a:prstGeom>
                              <a:solidFill>
                                <a:schemeClr val="lt1"/>
                              </a:solidFill>
                              <a:ln w="6350">
                                <a:noFill/>
                              </a:ln>
                            </wps:spPr>
                            <wps:txbx>
                              <w:txbxContent>
                                <w:p w14:paraId="57AFED38" w14:textId="77777777" w:rsidR="00B46309" w:rsidRPr="00572605" w:rsidRDefault="00B46309" w:rsidP="00B46309">
                                  <w:pPr>
                                    <w:pStyle w:val="BodyText"/>
                                    <w:rPr>
                                      <w:sz w:val="14"/>
                                      <w:szCs w:val="14"/>
                                    </w:rPr>
                                  </w:pPr>
                                  <w:r>
                                    <w:rPr>
                                      <w:color w:val="1D1D1D"/>
                                      <w:sz w:val="14"/>
                                    </w:rPr>
                                    <w:t xml:space="preserve">Bod </w:t>
                                  </w:r>
                                  <w:r>
                                    <w:rPr>
                                      <w:color w:val="1D1D1D"/>
                                      <w:sz w:val="14"/>
                                    </w:rPr>
                                    <w:t>připojení</w:t>
                                  </w:r>
                                </w:p>
                                <w:p w14:paraId="132C5610" w14:textId="77777777" w:rsidR="00B46309" w:rsidRDefault="00B46309" w:rsidP="00B46309"/>
                                <w:p w14:paraId="0396866B" w14:textId="77777777" w:rsidR="00B46309" w:rsidRDefault="00B46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E7B02" id="Text Box 28" o:spid="_x0000_s1056" type="#_x0000_t202" style="position:absolute;left:0;text-align:left;margin-left:214.1pt;margin-top:21.35pt;width:84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QwIAAIMEAAAOAAAAZHJzL2Uyb0RvYy54bWysVMFuGjEQvVfqP1i+N7sQQlLEElEiqkpR&#10;EilUORuvF1byelzbsEu/vs9eCGnaU9XLMp4ZP8+8N8P0tms02yvnazIFH1zknCkjqazNpuDfV8tP&#10;N5z5IEwpNBlV8IPy/Hb28cO0tRM1pC3pUjkGEOMnrS34NgQ7yTIvt6oR/oKsMghW5BoRcHSbrHSi&#10;BXqjs2Gej7OWXGkdSeU9vHd9kM8SflUpGR6ryqvAdMFRW0hfl77r+M1mUzHZOGG3tTyWIf6hikbU&#10;Bo++Qt2JINjO1X9ANbV05KkKF5KajKqqlir1gG4G+btunrfCqtQLyPH2lSb//2Dlw/7Jsbos+BBK&#10;GdFAo5XqAvtCHYML/LTWT5D2bJEYOvih88nv4Yxtd5Vr4i8aYoiD6cMruxFNxkv5eHyTIyQRG47H&#10;17ABn51vW+fDV0UNi0bBHdRLpIr9vQ996iklPuZJ1+Wy1jod4sSohXZsL6C1DqlGgP+WpQ1rCz6+&#10;vMoTsKF4vUfWBrXEXvueohW6dZe4uUyVRteaygN4cNRPkrdyWaPYe+HDk3AYHfSHdQiP+FSa8Bgd&#10;Lc625H7+zR/zoSiinLUYxYL7HzvhFGf6m4HWnwejUZzddBhdXQ9xcG8j67cRs2sWBAYGWDwrkxnz&#10;gz6ZlaPmBVszj68iJIzE2wUPJ3MR+gXB1kk1n6ckTKsV4d48WxmhI+NRilX3Ipw96hWg9AOdhlZM&#10;3snW58abhua7QFWdND2zeuQfk56m4riVcZXenlPW+b9j9gsAAP//AwBQSwMEFAAGAAgAAAAhADtt&#10;aSzgAAAACQEAAA8AAABkcnMvZG93bnJldi54bWxMj8lOhEAQhu8mvkOnTLwYp5FZQKSZGOOSeHNw&#10;ibceugQiXU3oHsC3t+akt1q+/PVVvp1tJ0YcfOtIwdUiAoFUOdNSreC1fLhMQfigyejOESr4QQ/b&#10;4vQk15lxE73guAu14BDymVbQhNBnUvqqQav9wvVIvPtyg9WB26GWZtATh9tOxlG0kVa3xBca3eNd&#10;g9X37mAVfF7UH89+fnyblutlf/80lsm7KZU6P5tvb0AEnMMfDEd9VoeCnfbuQMaLTsEqTmNGj0UC&#10;goH19YYHewXpKgFZ5PL/B8UvAAAA//8DAFBLAQItABQABgAIAAAAIQC2gziS/gAAAOEBAAATAAAA&#10;AAAAAAAAAAAAAAAAAABbQ29udGVudF9UeXBlc10ueG1sUEsBAi0AFAAGAAgAAAAhADj9If/WAAAA&#10;lAEAAAsAAAAAAAAAAAAAAAAALwEAAF9yZWxzLy5yZWxzUEsBAi0AFAAGAAgAAAAhAIxIar5DAgAA&#10;gwQAAA4AAAAAAAAAAAAAAAAALgIAAGRycy9lMm9Eb2MueG1sUEsBAi0AFAAGAAgAAAAhADttaSzg&#10;AAAACQEAAA8AAAAAAAAAAAAAAAAAnQQAAGRycy9kb3ducmV2LnhtbFBLBQYAAAAABAAEAPMAAACq&#10;BQAAAAA=&#10;" fillcolor="white [3201]" stroked="f" strokeweight=".5pt">
                      <v:textbox>
                        <w:txbxContent>
                          <w:p w14:paraId="57AFED38" w14:textId="77777777" w:rsidR="00B46309" w:rsidRPr="00572605" w:rsidRDefault="00B46309" w:rsidP="00B46309">
                            <w:pPr>
                              <w:pStyle w:val="BodyText"/>
                              <w:rPr>
                                <w:sz w:val="14"/>
                                <w:szCs w:val="14"/>
                              </w:rPr>
                            </w:pPr>
                            <w:r>
                              <w:rPr>
                                <w:color w:val="1D1D1D"/>
                                <w:sz w:val="14"/>
                              </w:rPr>
                              <w:t xml:space="preserve">Bod </w:t>
                            </w:r>
                            <w:r>
                              <w:rPr>
                                <w:color w:val="1D1D1D"/>
                                <w:sz w:val="14"/>
                              </w:rPr>
                              <w:t>připojení</w:t>
                            </w:r>
                          </w:p>
                          <w:p w14:paraId="132C5610" w14:textId="77777777" w:rsidR="00B46309" w:rsidRDefault="00B46309" w:rsidP="00B46309"/>
                          <w:p w14:paraId="0396866B" w14:textId="77777777" w:rsidR="00B46309" w:rsidRDefault="00B46309"/>
                        </w:txbxContent>
                      </v:textbox>
                    </v:shape>
                  </w:pict>
                </mc:Fallback>
              </mc:AlternateContent>
            </w:r>
            <w:r>
              <w:object w:dxaOrig="9735" w:dyaOrig="5280" w14:anchorId="3A993334">
                <v:shape id="_x0000_i1028" type="#_x0000_t75" style="width:465.8pt;height:252.3pt" o:ole="">
                  <v:imagedata r:id="rId17" o:title=""/>
                </v:shape>
                <o:OLEObject Type="Embed" ProgID="PBrush" ShapeID="_x0000_i1028" DrawAspect="Content" ObjectID="_1677431248" r:id="rId18"/>
              </w:object>
            </w:r>
          </w:p>
          <w:p w14:paraId="31C99D05"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Obrázek 7.20. Dobíjecí stanice se dvěma body připojení „přenosné zásuvky na dobíjecí stanici“, které tvoří součást dobíjecí stanice (chrániče s nadproudovou ochranou pro vyhrazené obvody integrované do dobíjecí stanice)</w:t>
            </w:r>
          </w:p>
          <w:p w14:paraId="01992F8B" w14:textId="77777777" w:rsidR="00E012C8" w:rsidRPr="005C448B" w:rsidRDefault="00E012C8" w:rsidP="00E012C8">
            <w:pPr>
              <w:jc w:val="center"/>
              <w:rPr>
                <w:rFonts w:ascii="Arial" w:hAnsi="Arial" w:cs="Arial"/>
                <w:b/>
                <w:color w:val="000000" w:themeColor="text1"/>
              </w:rPr>
            </w:pPr>
          </w:p>
        </w:tc>
      </w:tr>
      <w:tr w:rsidR="00E012C8" w:rsidRPr="00E012C8" w14:paraId="2E40607B" w14:textId="77777777" w:rsidTr="00E012C8">
        <w:tc>
          <w:tcPr>
            <w:tcW w:w="9776" w:type="dxa"/>
          </w:tcPr>
          <w:p w14:paraId="3BB0F27A" w14:textId="77777777" w:rsidR="00E012C8" w:rsidRPr="005C448B" w:rsidRDefault="00E012C8" w:rsidP="00E012C8">
            <w:pPr>
              <w:rPr>
                <w:rFonts w:ascii="Arial" w:hAnsi="Arial" w:cs="Arial"/>
                <w:b/>
                <w:color w:val="000000" w:themeColor="text1"/>
              </w:rPr>
            </w:pPr>
          </w:p>
          <w:p w14:paraId="22EF539A" w14:textId="77777777" w:rsidR="00E012C8" w:rsidRPr="005C448B" w:rsidRDefault="00E012C8" w:rsidP="00E012C8">
            <w:pPr>
              <w:rPr>
                <w:rFonts w:ascii="Arial" w:hAnsi="Arial" w:cs="Arial"/>
                <w:b/>
                <w:color w:val="000000" w:themeColor="text1"/>
              </w:rPr>
            </w:pPr>
          </w:p>
          <w:p w14:paraId="56B4FEC7" w14:textId="77777777" w:rsidR="00E012C8" w:rsidRPr="005C448B" w:rsidRDefault="00E012C8" w:rsidP="00E012C8">
            <w:pPr>
              <w:rPr>
                <w:rFonts w:ascii="Arial" w:hAnsi="Arial" w:cs="Arial"/>
                <w:b/>
                <w:color w:val="000000" w:themeColor="text1"/>
              </w:rPr>
            </w:pPr>
          </w:p>
          <w:p w14:paraId="06D83BB7" w14:textId="77777777" w:rsidR="00E012C8" w:rsidRPr="005C448B" w:rsidRDefault="00E012C8" w:rsidP="00E012C8">
            <w:pPr>
              <w:rPr>
                <w:rFonts w:ascii="Arial" w:hAnsi="Arial" w:cs="Arial"/>
                <w:b/>
                <w:color w:val="000000" w:themeColor="text1"/>
              </w:rPr>
            </w:pPr>
          </w:p>
          <w:p w14:paraId="74892C1F" w14:textId="77777777" w:rsidR="00E012C8" w:rsidRPr="005C448B" w:rsidRDefault="00E012C8" w:rsidP="00E012C8">
            <w:pPr>
              <w:rPr>
                <w:rFonts w:ascii="Arial" w:hAnsi="Arial" w:cs="Arial"/>
                <w:b/>
                <w:color w:val="000000" w:themeColor="text1"/>
              </w:rPr>
            </w:pPr>
          </w:p>
          <w:p w14:paraId="2920D960" w14:textId="3AE63101" w:rsidR="00E012C8" w:rsidRDefault="00E012C8" w:rsidP="00E012C8">
            <w:pPr>
              <w:rPr>
                <w:rFonts w:ascii="Arial" w:hAnsi="Arial" w:cs="Arial"/>
                <w:b/>
                <w:color w:val="000000" w:themeColor="text1"/>
              </w:rPr>
            </w:pPr>
          </w:p>
          <w:p w14:paraId="2BF2B959" w14:textId="77777777" w:rsidR="00694D1E" w:rsidRPr="005C448B" w:rsidRDefault="00694D1E" w:rsidP="00E012C8">
            <w:pPr>
              <w:rPr>
                <w:rFonts w:ascii="Arial" w:hAnsi="Arial" w:cs="Arial"/>
                <w:b/>
                <w:color w:val="000000" w:themeColor="text1"/>
              </w:rPr>
            </w:pPr>
          </w:p>
          <w:p w14:paraId="6D487570" w14:textId="77777777" w:rsidR="00E012C8" w:rsidRPr="005C448B" w:rsidRDefault="00E012C8" w:rsidP="00E012C8">
            <w:pPr>
              <w:rPr>
                <w:rFonts w:ascii="Arial" w:hAnsi="Arial" w:cs="Arial"/>
                <w:b/>
                <w:color w:val="000000" w:themeColor="text1"/>
              </w:rPr>
            </w:pPr>
          </w:p>
          <w:p w14:paraId="78A1F9D0" w14:textId="77777777" w:rsidR="00E012C8" w:rsidRPr="005C448B" w:rsidRDefault="00E012C8" w:rsidP="00E012C8">
            <w:pPr>
              <w:rPr>
                <w:rFonts w:ascii="Arial" w:hAnsi="Arial" w:cs="Arial"/>
                <w:b/>
                <w:color w:val="000000" w:themeColor="text1"/>
              </w:rPr>
            </w:pPr>
          </w:p>
          <w:p w14:paraId="1A040343" w14:textId="77777777" w:rsidR="00E012C8" w:rsidRPr="005C448B" w:rsidRDefault="00E012C8" w:rsidP="00E012C8">
            <w:pPr>
              <w:rPr>
                <w:rFonts w:ascii="Arial" w:hAnsi="Arial" w:cs="Arial"/>
                <w:b/>
                <w:color w:val="000000" w:themeColor="text1"/>
              </w:rPr>
            </w:pPr>
          </w:p>
          <w:p w14:paraId="568D1EB4" w14:textId="78F99632" w:rsidR="00E012C8" w:rsidRPr="005C448B" w:rsidRDefault="00E012C8" w:rsidP="00E012C8">
            <w:pPr>
              <w:rPr>
                <w:rFonts w:ascii="Arial" w:hAnsi="Arial" w:cs="Arial"/>
                <w:b/>
                <w:color w:val="000000" w:themeColor="text1"/>
              </w:rPr>
            </w:pPr>
          </w:p>
        </w:tc>
      </w:tr>
      <w:tr w:rsidR="00E012C8" w:rsidRPr="00E012C8" w14:paraId="07A17E85" w14:textId="77777777" w:rsidTr="00E012C8">
        <w:tc>
          <w:tcPr>
            <w:tcW w:w="9776" w:type="dxa"/>
          </w:tcPr>
          <w:p w14:paraId="1B1A79B2" w14:textId="1030BEB4" w:rsidR="00E012C8" w:rsidRPr="00A148EB" w:rsidRDefault="00E012C8" w:rsidP="00BF274B">
            <w:pPr>
              <w:jc w:val="both"/>
              <w:rPr>
                <w:rFonts w:ascii="Arial" w:hAnsi="Arial" w:cs="Arial"/>
                <w:b/>
                <w:i/>
                <w:color w:val="000000" w:themeColor="text1"/>
              </w:rPr>
            </w:pPr>
            <w:r>
              <w:rPr>
                <w:rFonts w:ascii="Arial" w:hAnsi="Arial"/>
                <w:b/>
                <w:i/>
                <w:color w:val="000000" w:themeColor="text1"/>
              </w:rPr>
              <w:lastRenderedPageBreak/>
              <w:t xml:space="preserve">Oddíl 7.22.4. Ochranná opatření </w:t>
            </w:r>
          </w:p>
          <w:p w14:paraId="61BB7223" w14:textId="77777777" w:rsidR="00E012C8" w:rsidRPr="007C08E5" w:rsidRDefault="00E012C8" w:rsidP="00BF274B">
            <w:pPr>
              <w:jc w:val="both"/>
              <w:rPr>
                <w:rFonts w:ascii="Arial" w:hAnsi="Arial" w:cs="Arial"/>
                <w:b/>
                <w:i/>
                <w:color w:val="000000" w:themeColor="text1"/>
              </w:rPr>
            </w:pPr>
          </w:p>
          <w:p w14:paraId="6F1685B3"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Pododdíl 7.22.4.1. Ochrana proti nepřímému kontaktu</w:t>
            </w:r>
          </w:p>
          <w:p w14:paraId="4E140DD3" w14:textId="77777777" w:rsidR="00E012C8" w:rsidRPr="007C08E5" w:rsidRDefault="00E012C8" w:rsidP="00BF274B">
            <w:pPr>
              <w:jc w:val="both"/>
              <w:rPr>
                <w:rFonts w:ascii="Arial" w:hAnsi="Arial" w:cs="Arial"/>
                <w:color w:val="000000" w:themeColor="text1"/>
              </w:rPr>
            </w:pPr>
          </w:p>
          <w:p w14:paraId="726343C5" w14:textId="77777777" w:rsidR="00E012C8" w:rsidRPr="007C08E5" w:rsidRDefault="00E012C8" w:rsidP="00BF274B">
            <w:pPr>
              <w:jc w:val="both"/>
              <w:rPr>
                <w:rFonts w:ascii="Arial" w:hAnsi="Arial" w:cs="Arial"/>
              </w:rPr>
            </w:pPr>
            <w:r>
              <w:rPr>
                <w:rFonts w:ascii="Arial" w:hAnsi="Arial"/>
              </w:rPr>
              <w:t>Použije se alespoň jedno z těchto ochranných opatření:</w:t>
            </w:r>
          </w:p>
          <w:p w14:paraId="652BE0E3" w14:textId="77777777" w:rsidR="00E012C8" w:rsidRPr="007C08E5" w:rsidRDefault="00E012C8" w:rsidP="00BF274B">
            <w:pPr>
              <w:jc w:val="both"/>
              <w:rPr>
                <w:rFonts w:ascii="Arial" w:hAnsi="Arial" w:cs="Arial"/>
              </w:rPr>
            </w:pPr>
          </w:p>
          <w:p w14:paraId="5F5F5C46"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 Pasivní ochrana bez automatického odpojení napájecího zdroje</w:t>
            </w:r>
          </w:p>
          <w:p w14:paraId="6863D446" w14:textId="77777777" w:rsidR="00E012C8" w:rsidRPr="007C08E5" w:rsidRDefault="00E012C8" w:rsidP="00BF274B">
            <w:pPr>
              <w:rPr>
                <w:rFonts w:ascii="Arial" w:hAnsi="Arial" w:cs="Arial"/>
                <w:b/>
                <w:color w:val="000000" w:themeColor="text1"/>
              </w:rPr>
            </w:pPr>
          </w:p>
          <w:p w14:paraId="58D38261" w14:textId="77777777" w:rsidR="00E012C8" w:rsidRPr="00E50807" w:rsidRDefault="00E012C8" w:rsidP="00BF274B">
            <w:pPr>
              <w:jc w:val="both"/>
              <w:rPr>
                <w:rFonts w:ascii="Arial" w:hAnsi="Arial" w:cs="Arial"/>
                <w:color w:val="000000" w:themeColor="text1"/>
              </w:rPr>
            </w:pPr>
            <w:r>
              <w:rPr>
                <w:rFonts w:ascii="Arial" w:hAnsi="Arial"/>
                <w:color w:val="000000" w:themeColor="text1"/>
              </w:rPr>
              <w:t>Vyhrazený obvod musí být chráněn bezpečnostním oddělením obvodů v souladu s bodem C pododdílem 4.2.3.3 a pomocí izolačního transformátoru.</w:t>
            </w:r>
          </w:p>
          <w:p w14:paraId="453DB43B" w14:textId="77777777" w:rsidR="00E012C8" w:rsidRPr="007C08E5" w:rsidRDefault="00E012C8" w:rsidP="00BF274B">
            <w:pPr>
              <w:jc w:val="both"/>
              <w:rPr>
                <w:rFonts w:ascii="Arial" w:hAnsi="Arial" w:cs="Arial"/>
                <w:color w:val="000000" w:themeColor="text1"/>
              </w:rPr>
            </w:pPr>
          </w:p>
          <w:p w14:paraId="6B3811F9"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Aktivní ochrana s automatickým odpojením napájení</w:t>
            </w:r>
          </w:p>
          <w:p w14:paraId="611675CA" w14:textId="77777777" w:rsidR="00E012C8" w:rsidRDefault="00E012C8" w:rsidP="00BF274B">
            <w:pPr>
              <w:jc w:val="both"/>
              <w:rPr>
                <w:rFonts w:ascii="Arial" w:hAnsi="Arial" w:cs="Arial"/>
                <w:color w:val="000000" w:themeColor="text1"/>
              </w:rPr>
            </w:pPr>
          </w:p>
          <w:p w14:paraId="35B1BBC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Použití uzemňovacího systému TN-C pro vyhrazený obvod je zakázáno.</w:t>
            </w:r>
          </w:p>
          <w:p w14:paraId="7E7E4CC9" w14:textId="77777777" w:rsidR="00E012C8" w:rsidRPr="007C08E5" w:rsidRDefault="00E012C8" w:rsidP="00BF274B">
            <w:pPr>
              <w:rPr>
                <w:rFonts w:ascii="Arial" w:hAnsi="Arial" w:cs="Arial"/>
                <w:color w:val="000000" w:themeColor="text1"/>
              </w:rPr>
            </w:pPr>
          </w:p>
          <w:p w14:paraId="4E54A664" w14:textId="77777777" w:rsidR="00E012C8" w:rsidRPr="007C08E5" w:rsidRDefault="00E012C8" w:rsidP="00BF274B">
            <w:pPr>
              <w:jc w:val="both"/>
              <w:rPr>
                <w:rFonts w:ascii="Arial" w:hAnsi="Arial" w:cs="Arial"/>
              </w:rPr>
            </w:pPr>
            <w:r>
              <w:rPr>
                <w:rFonts w:ascii="Arial" w:hAnsi="Arial"/>
              </w:rPr>
              <w:t xml:space="preserve">Každý vyhrazený obvod je individuálně chráněn zařízením pro ochranu proti diferenciálně zbytkovému proudu s pracovním proudem až 30 mA. </w:t>
            </w:r>
          </w:p>
          <w:p w14:paraId="70A783E4" w14:textId="77777777" w:rsidR="00E012C8" w:rsidRPr="007C08E5" w:rsidRDefault="00E012C8" w:rsidP="00BF274B">
            <w:pPr>
              <w:jc w:val="both"/>
              <w:rPr>
                <w:rFonts w:ascii="Arial" w:hAnsi="Arial" w:cs="Arial"/>
                <w:color w:val="000000" w:themeColor="text1"/>
              </w:rPr>
            </w:pPr>
          </w:p>
          <w:p w14:paraId="657BBD3C" w14:textId="77777777" w:rsidR="00E012C8" w:rsidRPr="007C08E5" w:rsidRDefault="00E012C8" w:rsidP="00BF274B">
            <w:pPr>
              <w:jc w:val="both"/>
              <w:rPr>
                <w:rFonts w:ascii="Arial" w:hAnsi="Arial" w:cs="Arial"/>
              </w:rPr>
            </w:pPr>
            <w:r>
              <w:rPr>
                <w:rFonts w:ascii="Arial" w:hAnsi="Arial"/>
              </w:rPr>
              <w:t>Bod připojení je proto chráněn:</w:t>
            </w:r>
          </w:p>
          <w:p w14:paraId="571786EE" w14:textId="77777777" w:rsidR="00E012C8" w:rsidRPr="007C08E5" w:rsidRDefault="00E012C8" w:rsidP="00BF274B">
            <w:pPr>
              <w:jc w:val="both"/>
              <w:rPr>
                <w:rFonts w:ascii="Arial" w:hAnsi="Arial" w:cs="Arial"/>
              </w:rPr>
            </w:pPr>
          </w:p>
          <w:p w14:paraId="3CA03406" w14:textId="77777777" w:rsidR="00E012C8" w:rsidRPr="007C08E5" w:rsidRDefault="00E012C8" w:rsidP="00BF274B">
            <w:pPr>
              <w:jc w:val="both"/>
              <w:rPr>
                <w:rFonts w:ascii="Arial" w:hAnsi="Arial" w:cs="Arial"/>
              </w:rPr>
            </w:pPr>
            <w:r>
              <w:rPr>
                <w:rFonts w:ascii="Arial" w:hAnsi="Arial"/>
              </w:rPr>
              <w:t>1° pomocí ochranného zařízení proti diferenciálně zbytkovému proudu, které je konstruováno tak, aby jeho provoz zůstal zaručen, pokud dojde k chybě izolace s nebezpečnou kontinuální součástí; nebo</w:t>
            </w:r>
          </w:p>
          <w:p w14:paraId="68F8A2AB" w14:textId="77777777" w:rsidR="00E012C8" w:rsidRPr="007C08E5" w:rsidRDefault="00E012C8" w:rsidP="00BF274B">
            <w:pPr>
              <w:jc w:val="both"/>
              <w:rPr>
                <w:rFonts w:ascii="Arial" w:hAnsi="Arial" w:cs="Arial"/>
              </w:rPr>
            </w:pPr>
          </w:p>
          <w:p w14:paraId="258567D1" w14:textId="77777777" w:rsidR="00E012C8" w:rsidRPr="007C08E5" w:rsidRDefault="00E012C8" w:rsidP="00BF274B">
            <w:pPr>
              <w:jc w:val="both"/>
              <w:rPr>
                <w:rFonts w:ascii="Arial" w:hAnsi="Arial" w:cs="Arial"/>
              </w:rPr>
            </w:pPr>
            <w:r>
              <w:rPr>
                <w:rFonts w:ascii="Arial" w:hAnsi="Arial"/>
              </w:rPr>
              <w:t>2° pomocí ochranného zařízení proti diferenciálně zbytkovému proudu společně a v koordinaci s kontinuálním detekčním zařízením diferenciálně zbytkového proudu, které odpojuje dobíjecí stanici v případě, že dojde k izolační chybě s nebezpečnou kontinuální součástí.</w:t>
            </w:r>
          </w:p>
          <w:p w14:paraId="09EC93C5" w14:textId="77777777" w:rsidR="00E012C8" w:rsidRPr="007C08E5" w:rsidRDefault="00E012C8" w:rsidP="00BF274B">
            <w:pPr>
              <w:jc w:val="both"/>
              <w:rPr>
                <w:rFonts w:ascii="Arial" w:hAnsi="Arial" w:cs="Arial"/>
              </w:rPr>
            </w:pPr>
          </w:p>
          <w:p w14:paraId="53EDB40C" w14:textId="77777777" w:rsidR="00E012C8" w:rsidRPr="007C08E5" w:rsidRDefault="00E012C8" w:rsidP="00BF274B">
            <w:pPr>
              <w:jc w:val="both"/>
              <w:rPr>
                <w:rFonts w:ascii="Arial" w:hAnsi="Arial" w:cs="Arial"/>
              </w:rPr>
            </w:pPr>
            <w:r>
              <w:rPr>
                <w:rFonts w:ascii="Arial" w:hAnsi="Arial"/>
              </w:rPr>
              <w:t>Požadavek uvedený ve druhém a třetím pododstavci musí být splněn instalací výše uvedených ochranných zařízení buď v pevném elektrickém zařízení proti proudu, nebo v dobíjecí stanici (nebo v kombinaci obou těchto zařízení).</w:t>
            </w:r>
          </w:p>
          <w:p w14:paraId="244215D6" w14:textId="77777777" w:rsidR="00E012C8" w:rsidRDefault="00E012C8" w:rsidP="00BF274B">
            <w:pPr>
              <w:jc w:val="both"/>
              <w:rPr>
                <w:rFonts w:ascii="Arial" w:hAnsi="Arial" w:cs="Arial"/>
              </w:rPr>
            </w:pPr>
          </w:p>
          <w:p w14:paraId="7C8299F3" w14:textId="64955C8F" w:rsidR="00E012C8" w:rsidRPr="007C08E5" w:rsidRDefault="00E012C8" w:rsidP="00BF274B">
            <w:pPr>
              <w:shd w:val="clear" w:color="auto" w:fill="FFFFFF" w:themeFill="background1"/>
              <w:jc w:val="both"/>
              <w:rPr>
                <w:rFonts w:ascii="Arial" w:hAnsi="Arial" w:cs="Arial"/>
              </w:rPr>
            </w:pPr>
            <w:r>
              <w:rPr>
                <w:rFonts w:ascii="Arial" w:hAnsi="Arial"/>
              </w:rPr>
              <w:t>Odchylně od druhého odstavce je povoleno vynechat zařízení na ochranu proti diferenciálně zbytkovému proudu za předpokladu, že se používá IT uzemňovací systém a že každý vyhrazený obvod je dodáván odděleně se samostatným transformátorem pro vinutí.</w:t>
            </w:r>
          </w:p>
          <w:p w14:paraId="6FF0FBFC" w14:textId="77777777" w:rsidR="00E012C8" w:rsidRPr="007C08E5" w:rsidRDefault="00E012C8" w:rsidP="00BF274B">
            <w:pPr>
              <w:jc w:val="both"/>
              <w:rPr>
                <w:rFonts w:ascii="Arial" w:hAnsi="Arial" w:cs="Arial"/>
              </w:rPr>
            </w:pPr>
          </w:p>
          <w:p w14:paraId="2702FB5C" w14:textId="77777777" w:rsidR="00E012C8" w:rsidRPr="007C08E5" w:rsidRDefault="00E012C8" w:rsidP="00BF274B">
            <w:pPr>
              <w:jc w:val="both"/>
              <w:rPr>
                <w:rFonts w:ascii="Arial" w:hAnsi="Arial" w:cs="Arial"/>
              </w:rPr>
            </w:pPr>
            <w:r>
              <w:rPr>
                <w:rFonts w:ascii="Arial" w:hAnsi="Arial"/>
                <w:color w:val="000000" w:themeColor="text1"/>
              </w:rPr>
              <w:t>V případě IT uzemňovacího systému a je-li více než jeden vyhrazený obvod napájen stejným transformátorem, je pro vyhrazené obvody k dispozici stálý izolační regulátor</w:t>
            </w:r>
            <w:r>
              <w:rPr>
                <w:rFonts w:ascii="Arial" w:hAnsi="Arial"/>
              </w:rPr>
              <w:t xml:space="preserve">. Tento požadavek je splněn provedením tohoto zařízení buď v pevném elektrickém zařízení proti proudu, nebo v dobíjecí stanici. </w:t>
            </w:r>
            <w:r>
              <w:rPr>
                <w:rFonts w:ascii="Arial" w:hAnsi="Arial"/>
                <w:color w:val="000000" w:themeColor="text1"/>
              </w:rPr>
              <w:t>Jakmile stálý izolační monitor oznámí existenci jediné závady v uzemnění nebo ve spojení se zemí, musí být učiněny nezbytné kroky pro prozkoumání a odstranění této chyby.</w:t>
            </w:r>
          </w:p>
          <w:p w14:paraId="3871C24D" w14:textId="77777777" w:rsidR="00E012C8" w:rsidRPr="007C08E5" w:rsidRDefault="00E012C8" w:rsidP="00BF274B">
            <w:pPr>
              <w:rPr>
                <w:rFonts w:ascii="Arial" w:hAnsi="Arial" w:cs="Arial"/>
                <w:color w:val="000000" w:themeColor="text1"/>
              </w:rPr>
            </w:pPr>
          </w:p>
          <w:p w14:paraId="7F37E18E"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Pododdíl 7.22.4.2. Elektrická nadproudová ochrana</w:t>
            </w:r>
          </w:p>
          <w:p w14:paraId="1DD4FFC5" w14:textId="77777777" w:rsidR="00E012C8" w:rsidRPr="007C08E5" w:rsidRDefault="00E012C8" w:rsidP="00BF274B">
            <w:pPr>
              <w:rPr>
                <w:rFonts w:ascii="Arial" w:hAnsi="Arial" w:cs="Arial"/>
                <w:color w:val="000000" w:themeColor="text1"/>
              </w:rPr>
            </w:pPr>
          </w:p>
          <w:p w14:paraId="0F64F3B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Každý vyhrazený obvod je individuálně chráněn vhodným zařízením pro ochranu proti nadproudu.</w:t>
            </w:r>
          </w:p>
          <w:p w14:paraId="649925F5" w14:textId="77777777" w:rsidR="00E012C8" w:rsidRPr="007C08E5" w:rsidRDefault="00E012C8" w:rsidP="00BF274B">
            <w:pPr>
              <w:jc w:val="both"/>
              <w:rPr>
                <w:rFonts w:ascii="Arial" w:hAnsi="Arial" w:cs="Arial"/>
                <w:color w:val="000000" w:themeColor="text1"/>
              </w:rPr>
            </w:pPr>
          </w:p>
          <w:p w14:paraId="62521FE3" w14:textId="77777777" w:rsidR="00E012C8" w:rsidRPr="007C08E5" w:rsidRDefault="00E012C8" w:rsidP="00BF274B">
            <w:pPr>
              <w:jc w:val="both"/>
              <w:rPr>
                <w:rFonts w:ascii="Arial" w:hAnsi="Arial" w:cs="Arial"/>
              </w:rPr>
            </w:pPr>
            <w:r>
              <w:rPr>
                <w:rFonts w:ascii="Arial" w:hAnsi="Arial"/>
              </w:rPr>
              <w:t>To se provádí zavedením odpovídajícího zařízení pro nadproudovou ochranu splňujícího požadavky kapitoly 4.4 a umístěného buď v pevném elektrickém zařízení před proudem, nebo v dobíjecí stanici (nebo v kombinaci obou).</w:t>
            </w:r>
          </w:p>
          <w:p w14:paraId="039E3949" w14:textId="77777777" w:rsidR="00E012C8" w:rsidRPr="007C08E5" w:rsidRDefault="00E012C8" w:rsidP="00BF274B">
            <w:pPr>
              <w:jc w:val="both"/>
              <w:rPr>
                <w:rFonts w:ascii="Arial" w:hAnsi="Arial" w:cs="Arial"/>
                <w:color w:val="000000" w:themeColor="text1"/>
              </w:rPr>
            </w:pPr>
          </w:p>
          <w:p w14:paraId="6808559F" w14:textId="77777777" w:rsidR="00E012C8" w:rsidRPr="007C08E5" w:rsidRDefault="00E012C8" w:rsidP="00BF274B">
            <w:pPr>
              <w:jc w:val="both"/>
              <w:rPr>
                <w:rFonts w:ascii="Arial" w:hAnsi="Arial" w:cs="Arial"/>
                <w:color w:val="000000" w:themeColor="text1"/>
              </w:rPr>
            </w:pPr>
          </w:p>
          <w:p w14:paraId="22C9A621" w14:textId="12A70D0A" w:rsidR="00E012C8" w:rsidRPr="007C08E5" w:rsidRDefault="00E012C8" w:rsidP="00BF274B">
            <w:pPr>
              <w:jc w:val="both"/>
              <w:rPr>
                <w:rFonts w:ascii="Arial" w:hAnsi="Arial" w:cs="Arial"/>
              </w:rPr>
            </w:pPr>
            <w:r>
              <w:rPr>
                <w:rFonts w:ascii="Arial" w:hAnsi="Arial"/>
              </w:rPr>
              <w:t>Odchylně od 1. odstavce, pokud má dobíjecí stanice několik bodů připojení, které se nepoužívají současně, musí mít tato zařízení společné zařízení pro nadproudovou ochranu za předpokladu, že tato zařízení poskytují ochranu požadovanou pro každý z bodů připojení (například pokud jmenovitý proud společného ochranného zařízení není vyšší než nejnižší jmenovitý proud bodů připojení).</w:t>
            </w:r>
          </w:p>
          <w:p w14:paraId="4DD4C4ED" w14:textId="77777777" w:rsidR="00E012C8" w:rsidRDefault="00E012C8" w:rsidP="00BF274B">
            <w:pPr>
              <w:jc w:val="both"/>
              <w:rPr>
                <w:rFonts w:ascii="Arial" w:hAnsi="Arial" w:cs="Arial"/>
                <w:b/>
                <w:color w:val="000000" w:themeColor="text1"/>
              </w:rPr>
            </w:pPr>
          </w:p>
          <w:p w14:paraId="480DB447"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Oddíl 7.22.5. Výběr a zavedení elektrických zařízení</w:t>
            </w:r>
          </w:p>
          <w:p w14:paraId="50C9DA4A" w14:textId="77777777" w:rsidR="00E012C8" w:rsidRPr="007C08E5" w:rsidRDefault="00E012C8" w:rsidP="00BF274B">
            <w:pPr>
              <w:rPr>
                <w:rFonts w:ascii="Arial" w:hAnsi="Arial" w:cs="Arial"/>
                <w:color w:val="000000" w:themeColor="text1"/>
              </w:rPr>
            </w:pPr>
          </w:p>
          <w:p w14:paraId="6AC82232"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Pododdíl 7.22.5.1. Vnější vlivy </w:t>
            </w:r>
          </w:p>
          <w:p w14:paraId="6FB47FF7" w14:textId="77777777" w:rsidR="00E012C8" w:rsidRPr="007C08E5" w:rsidRDefault="00E012C8" w:rsidP="00BF274B">
            <w:pPr>
              <w:rPr>
                <w:rFonts w:ascii="Arial" w:hAnsi="Arial" w:cs="Arial"/>
                <w:color w:val="000000" w:themeColor="text1"/>
                <w:lang w:eastAsia="nl-NL"/>
              </w:rPr>
            </w:pPr>
          </w:p>
          <w:p w14:paraId="7A9E1FA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Dobíjecí stanice je chráněna před předvídatelnými vnějšími vlivy místa, kde je dobíjecí stanice instalována.</w:t>
            </w:r>
          </w:p>
          <w:p w14:paraId="1F319D31" w14:textId="77777777" w:rsidR="00E012C8" w:rsidRPr="007C08E5" w:rsidRDefault="00E012C8" w:rsidP="00BF274B">
            <w:pPr>
              <w:jc w:val="both"/>
              <w:rPr>
                <w:rFonts w:ascii="Arial" w:hAnsi="Arial" w:cs="Arial"/>
                <w:color w:val="000000" w:themeColor="text1"/>
              </w:rPr>
            </w:pPr>
          </w:p>
          <w:p w14:paraId="4D6831F3" w14:textId="77777777" w:rsidR="00E012C8" w:rsidRPr="007C08E5" w:rsidRDefault="00E012C8" w:rsidP="00BF274B">
            <w:pPr>
              <w:jc w:val="both"/>
              <w:rPr>
                <w:rFonts w:ascii="Arial" w:hAnsi="Arial" w:cs="Arial"/>
              </w:rPr>
            </w:pPr>
            <w:r>
              <w:rPr>
                <w:rFonts w:ascii="Arial" w:hAnsi="Arial"/>
                <w:color w:val="000000" w:themeColor="text1"/>
              </w:rPr>
              <w:t>Je-li dobíjecí stanice instalována ve venkovním prostředí, má hardware úroveň ochrany alespoň IP44.</w:t>
            </w:r>
          </w:p>
          <w:p w14:paraId="31510641" w14:textId="77777777" w:rsidR="00E012C8" w:rsidRPr="007C08E5" w:rsidRDefault="00E012C8" w:rsidP="00BF274B">
            <w:pPr>
              <w:jc w:val="both"/>
              <w:rPr>
                <w:rFonts w:ascii="Arial" w:hAnsi="Arial" w:cs="Arial"/>
                <w:color w:val="000000" w:themeColor="text1"/>
              </w:rPr>
            </w:pPr>
          </w:p>
          <w:p w14:paraId="0C69B053" w14:textId="77777777" w:rsidR="00E012C8" w:rsidRPr="007C08E5" w:rsidRDefault="00E012C8" w:rsidP="00BF274B">
            <w:pPr>
              <w:jc w:val="both"/>
              <w:rPr>
                <w:rFonts w:ascii="Arial" w:hAnsi="Arial" w:cs="Arial"/>
                <w:color w:val="000000" w:themeColor="text1"/>
              </w:rPr>
            </w:pPr>
            <w:r>
              <w:rPr>
                <w:rFonts w:ascii="Arial" w:hAnsi="Arial"/>
                <w:color w:val="000000" w:themeColor="text1"/>
              </w:rPr>
              <w:t>Kromě opatření proti předvídatelným vnějším vlivům jsou přijata dodatečná opatření na ochranu proti mechanickým namáháním způsobeným rozumně předvídatelným střetem.</w:t>
            </w:r>
          </w:p>
          <w:p w14:paraId="47A293C9" w14:textId="77777777" w:rsidR="00E012C8" w:rsidRPr="007C08E5" w:rsidRDefault="00E012C8" w:rsidP="00BF274B">
            <w:pPr>
              <w:rPr>
                <w:rFonts w:ascii="Arial" w:hAnsi="Arial" w:cs="Arial"/>
                <w:color w:val="000000" w:themeColor="text1"/>
              </w:rPr>
            </w:pPr>
          </w:p>
          <w:p w14:paraId="430C5DB0"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Pododdíl 7.22.5.2. Nouzové odpojení</w:t>
            </w:r>
          </w:p>
          <w:p w14:paraId="4C72F058" w14:textId="77777777" w:rsidR="00E012C8" w:rsidRPr="007C08E5" w:rsidRDefault="00E012C8" w:rsidP="00BF274B">
            <w:pPr>
              <w:jc w:val="both"/>
              <w:rPr>
                <w:rFonts w:ascii="Arial" w:hAnsi="Arial" w:cs="Arial"/>
                <w:b/>
                <w:bCs/>
                <w:i/>
                <w:color w:val="000000" w:themeColor="text1"/>
                <w:highlight w:val="yellow"/>
              </w:rPr>
            </w:pPr>
          </w:p>
          <w:p w14:paraId="707B3DC7" w14:textId="77777777" w:rsidR="00E012C8" w:rsidRPr="007C08E5" w:rsidRDefault="00E012C8" w:rsidP="00BF274B">
            <w:pPr>
              <w:jc w:val="both"/>
              <w:rPr>
                <w:rFonts w:ascii="Arial" w:hAnsi="Arial" w:cs="Arial"/>
                <w:color w:val="000000" w:themeColor="text1"/>
              </w:rPr>
            </w:pPr>
            <w:r>
              <w:rPr>
                <w:rFonts w:ascii="Arial" w:hAnsi="Arial"/>
                <w:color w:val="000000" w:themeColor="text1"/>
              </w:rPr>
              <w:t>Dobíjecí stanice instalované v budově musí být vybaveny nouzovým odpojením napájení v souladu s bodem C pododdílem 5.3.3.1. Každá řídicí jednotka nouzového odpojovacího zařízení je viditelná a odpovídajícím způsobem označena, stejně jako snadno přístupná a připravená k provozu. Budou k dispozici u každého vchodu přístupného pro vozidla poblíž společného parkovacího místa, pokud dodavatel po dohodě s hasiči neurčí jiné místo před návrhem a výstavbou zařízení. Oznámení hasičů je archivováno v souboru elektroinstalace a je uloženo na místě dostupném každému, kdo se stará o montáž, údržbu, monitorování a kontrolu.</w:t>
            </w:r>
          </w:p>
          <w:p w14:paraId="42FDE504" w14:textId="77777777" w:rsidR="00E012C8" w:rsidRDefault="00E012C8" w:rsidP="00BF274B">
            <w:pPr>
              <w:jc w:val="both"/>
              <w:rPr>
                <w:rFonts w:ascii="Arial" w:hAnsi="Arial" w:cs="Arial"/>
                <w:color w:val="000000" w:themeColor="text1"/>
              </w:rPr>
            </w:pPr>
          </w:p>
          <w:p w14:paraId="2147AFA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Nouzové odpojení napájení zajišťuje funkci přerušení zatížení.</w:t>
            </w:r>
          </w:p>
          <w:p w14:paraId="562B8F42" w14:textId="137E474A" w:rsidR="00E012C8" w:rsidRDefault="00E012C8" w:rsidP="00BF274B">
            <w:pPr>
              <w:jc w:val="both"/>
              <w:rPr>
                <w:rFonts w:ascii="Arial" w:hAnsi="Arial" w:cs="Arial"/>
                <w:color w:val="000000" w:themeColor="text1"/>
              </w:rPr>
            </w:pPr>
          </w:p>
          <w:p w14:paraId="6023CA24" w14:textId="77777777" w:rsidR="00E012C8" w:rsidRPr="007C08E5" w:rsidRDefault="00E012C8" w:rsidP="00BF274B">
            <w:pPr>
              <w:jc w:val="both"/>
              <w:rPr>
                <w:rFonts w:ascii="Arial" w:hAnsi="Arial" w:cs="Arial"/>
                <w:bCs/>
                <w:color w:val="000000" w:themeColor="text1"/>
              </w:rPr>
            </w:pPr>
            <w:r>
              <w:rPr>
                <w:rFonts w:ascii="Arial" w:hAnsi="Arial"/>
                <w:color w:val="000000" w:themeColor="text1"/>
              </w:rPr>
              <w:t>Tento pododdíl se nevztahuje na dobíjecí stanice, které jsou součástí elektrické instalace bytové jednotky.</w:t>
            </w:r>
          </w:p>
          <w:p w14:paraId="0602FBF9" w14:textId="77777777" w:rsidR="00E012C8" w:rsidRPr="007C08E5" w:rsidRDefault="00E012C8" w:rsidP="00BF274B">
            <w:pPr>
              <w:jc w:val="both"/>
              <w:rPr>
                <w:rFonts w:ascii="Arial" w:hAnsi="Arial" w:cs="Arial"/>
                <w:bCs/>
                <w:color w:val="000000" w:themeColor="text1"/>
              </w:rPr>
            </w:pPr>
          </w:p>
          <w:p w14:paraId="454B7D04" w14:textId="77777777" w:rsidR="00E012C8" w:rsidRPr="00A148EB" w:rsidRDefault="00E012C8" w:rsidP="00BF274B">
            <w:pPr>
              <w:shd w:val="clear" w:color="auto" w:fill="FFFFFF" w:themeFill="background1"/>
              <w:jc w:val="both"/>
              <w:rPr>
                <w:rFonts w:ascii="Arial" w:hAnsi="Arial" w:cs="Arial"/>
                <w:b/>
                <w:bCs/>
                <w:color w:val="000000" w:themeColor="text1"/>
              </w:rPr>
            </w:pPr>
            <w:r>
              <w:rPr>
                <w:rFonts w:ascii="Arial" w:hAnsi="Arial"/>
                <w:b/>
                <w:color w:val="000000" w:themeColor="text1"/>
              </w:rPr>
              <w:t>Pododdíl 7.22.5.3. Bod připojení a dobíjecí stanice</w:t>
            </w:r>
          </w:p>
          <w:p w14:paraId="7C07DC37" w14:textId="77777777" w:rsidR="00E012C8" w:rsidRPr="007C08E5" w:rsidRDefault="00E012C8" w:rsidP="00BF274B">
            <w:pPr>
              <w:rPr>
                <w:rFonts w:ascii="Arial" w:hAnsi="Arial" w:cs="Arial"/>
                <w:bCs/>
                <w:color w:val="000000" w:themeColor="text1"/>
              </w:rPr>
            </w:pPr>
          </w:p>
          <w:p w14:paraId="54981B0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Dobíjecí stanice je umístěna co nejblíže k parkovacímu místu elektrického vozidla určeného pro nabíjení.</w:t>
            </w:r>
          </w:p>
          <w:p w14:paraId="6A5278F1" w14:textId="77777777" w:rsidR="00E012C8" w:rsidRPr="007C08E5" w:rsidRDefault="00E012C8" w:rsidP="00BF274B">
            <w:pPr>
              <w:jc w:val="both"/>
              <w:rPr>
                <w:rFonts w:ascii="Arial" w:hAnsi="Arial" w:cs="Arial"/>
                <w:color w:val="000000" w:themeColor="text1"/>
              </w:rPr>
            </w:pPr>
          </w:p>
          <w:p w14:paraId="269503FA" w14:textId="45B7C35E" w:rsidR="00E012C8" w:rsidRPr="007C08E5" w:rsidRDefault="00E012C8" w:rsidP="00BF274B">
            <w:pPr>
              <w:jc w:val="both"/>
              <w:rPr>
                <w:rFonts w:ascii="Arial" w:hAnsi="Arial" w:cs="Arial"/>
                <w:color w:val="000000" w:themeColor="text1"/>
              </w:rPr>
            </w:pPr>
            <w:r>
              <w:rPr>
                <w:rFonts w:ascii="Arial" w:hAnsi="Arial"/>
                <w:color w:val="000000" w:themeColor="text1"/>
              </w:rPr>
              <w:t>Každý bod připojení může být elektricky připojen k jednomu elektrickému vozidlu najednou.</w:t>
            </w:r>
          </w:p>
          <w:p w14:paraId="2AE6E774" w14:textId="77777777" w:rsidR="00E012C8" w:rsidRPr="007C08E5" w:rsidRDefault="00E012C8" w:rsidP="00BF274B">
            <w:pPr>
              <w:jc w:val="both"/>
              <w:rPr>
                <w:rFonts w:ascii="Arial" w:hAnsi="Arial" w:cs="Arial"/>
                <w:color w:val="000000" w:themeColor="text1"/>
              </w:rPr>
            </w:pPr>
          </w:p>
          <w:p w14:paraId="774A07CE"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Pododdíl 7.22.5.4. Decentralizované nízkonapěťové výrobní jednotky</w:t>
            </w:r>
          </w:p>
          <w:p w14:paraId="6E1A72A7" w14:textId="77777777" w:rsidR="00E012C8" w:rsidRPr="007C08E5" w:rsidRDefault="00E012C8" w:rsidP="00BF274B">
            <w:pPr>
              <w:jc w:val="both"/>
              <w:rPr>
                <w:rFonts w:ascii="Arial" w:hAnsi="Arial" w:cs="Arial"/>
                <w:b/>
                <w:bCs/>
                <w:color w:val="000000" w:themeColor="text1"/>
              </w:rPr>
            </w:pPr>
          </w:p>
          <w:p w14:paraId="07AD6496" w14:textId="77777777" w:rsidR="00E012C8" w:rsidRPr="007C08E5" w:rsidRDefault="00E012C8" w:rsidP="00BF274B">
            <w:pPr>
              <w:jc w:val="both"/>
              <w:rPr>
                <w:rFonts w:ascii="Arial" w:hAnsi="Arial" w:cs="Arial"/>
                <w:color w:val="000000" w:themeColor="text1"/>
              </w:rPr>
            </w:pPr>
            <w:r>
              <w:rPr>
                <w:rFonts w:ascii="Arial" w:hAnsi="Arial"/>
                <w:color w:val="000000" w:themeColor="text1"/>
              </w:rPr>
              <w:t>V případě, že dobíjecí stanice umožňuje opětovné dodávání elektrické energie do pevného elektrického zařízení proti proudu:</w:t>
            </w:r>
          </w:p>
          <w:p w14:paraId="21F881F8" w14:textId="77777777" w:rsidR="00E012C8" w:rsidRPr="007C08E5" w:rsidRDefault="00E012C8" w:rsidP="00BF274B">
            <w:pPr>
              <w:jc w:val="both"/>
              <w:rPr>
                <w:rFonts w:ascii="Arial" w:hAnsi="Arial" w:cs="Arial"/>
                <w:color w:val="000000" w:themeColor="text1"/>
              </w:rPr>
            </w:pPr>
          </w:p>
          <w:p w14:paraId="49EEB098" w14:textId="0326838D" w:rsidR="00E012C8" w:rsidRPr="00BF274B" w:rsidRDefault="00E012C8" w:rsidP="00BF274B">
            <w:pPr>
              <w:jc w:val="both"/>
              <w:rPr>
                <w:rFonts w:ascii="Arial" w:hAnsi="Arial" w:cs="Arial"/>
              </w:rPr>
            </w:pPr>
            <w:r>
              <w:rPr>
                <w:rFonts w:ascii="Arial" w:hAnsi="Arial"/>
                <w:color w:val="000000" w:themeColor="text1"/>
              </w:rPr>
              <w:t xml:space="preserve">1. požadavky na decentralizované výrobní jednotky by měly být splněny, zejména </w:t>
            </w:r>
            <w:r>
              <w:rPr>
                <w:rFonts w:ascii="Arial" w:hAnsi="Arial"/>
              </w:rPr>
              <w:t>pokud jde o ochranu před elektrickými otřesy, ochranu před nadproudy a bezpečnostní uzávěry;</w:t>
            </w:r>
          </w:p>
          <w:p w14:paraId="64F98571" w14:textId="77777777" w:rsidR="00E012C8" w:rsidRPr="007C08E5" w:rsidRDefault="00E012C8" w:rsidP="00BF274B">
            <w:pPr>
              <w:jc w:val="both"/>
              <w:rPr>
                <w:rFonts w:ascii="Arial" w:hAnsi="Arial" w:cs="Arial"/>
                <w:color w:val="000000" w:themeColor="text1"/>
              </w:rPr>
            </w:pPr>
          </w:p>
          <w:p w14:paraId="5381322A" w14:textId="4072F04D" w:rsidR="00E012C8" w:rsidRPr="007C08E5" w:rsidRDefault="00E012C8" w:rsidP="00BF274B">
            <w:pPr>
              <w:jc w:val="both"/>
              <w:rPr>
                <w:rFonts w:ascii="Arial" w:hAnsi="Arial" w:cs="Arial"/>
              </w:rPr>
            </w:pPr>
            <w:r>
              <w:rPr>
                <w:rFonts w:ascii="Arial" w:hAnsi="Arial"/>
                <w:color w:val="000000" w:themeColor="text1"/>
              </w:rPr>
              <w:t>2. varování: „Upozornění: možné opětovné dodávání elektrické energie do zařízení“ je aplikováno</w:t>
            </w:r>
            <w:r>
              <w:rPr>
                <w:rFonts w:ascii="Arial" w:hAnsi="Arial"/>
              </w:rPr>
              <w:t xml:space="preserve"> na dobíjecí stanici (dobíjecí stanice) a provozní a distribuční panel(y), které jsou jím napájeny.</w:t>
            </w:r>
          </w:p>
          <w:p w14:paraId="19490AC6" w14:textId="77777777" w:rsidR="00E012C8" w:rsidRPr="007C08E5" w:rsidRDefault="00E012C8" w:rsidP="00BF274B">
            <w:pPr>
              <w:jc w:val="both"/>
              <w:rPr>
                <w:rFonts w:ascii="Arial" w:hAnsi="Arial" w:cs="Arial"/>
                <w:color w:val="000000" w:themeColor="text1"/>
              </w:rPr>
            </w:pPr>
          </w:p>
          <w:p w14:paraId="222F018F"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Pododdíl 7.22.5.5. Umístění dobíjecích stanic a jejich přilehlých parkovacích míst</w:t>
            </w:r>
          </w:p>
          <w:p w14:paraId="005B8433" w14:textId="77777777" w:rsidR="00E012C8" w:rsidRPr="007C08E5" w:rsidRDefault="00E012C8" w:rsidP="00BF274B">
            <w:pPr>
              <w:jc w:val="both"/>
              <w:rPr>
                <w:rFonts w:ascii="Arial" w:hAnsi="Arial" w:cs="Arial"/>
                <w:b/>
                <w:color w:val="000000" w:themeColor="text1"/>
                <w:lang w:eastAsia="nl-NL"/>
              </w:rPr>
            </w:pPr>
          </w:p>
          <w:p w14:paraId="20C684BD" w14:textId="7621C1E2" w:rsidR="00E012C8" w:rsidRDefault="00E012C8" w:rsidP="00BF274B">
            <w:pPr>
              <w:jc w:val="both"/>
              <w:rPr>
                <w:rFonts w:ascii="Arial" w:hAnsi="Arial" w:cs="Arial"/>
                <w:color w:val="000000" w:themeColor="text1"/>
              </w:rPr>
            </w:pPr>
            <w:r>
              <w:rPr>
                <w:rFonts w:ascii="Arial" w:hAnsi="Arial"/>
                <w:color w:val="000000" w:themeColor="text1"/>
              </w:rPr>
              <w:t>Dobíjecí stanice a jejich přilehlá parkovací místa nejsou umístěna na místech s vnějšími vlivy BE3. </w:t>
            </w:r>
          </w:p>
          <w:p w14:paraId="2762D877" w14:textId="77777777" w:rsidR="00E012C8" w:rsidRDefault="00E012C8" w:rsidP="00BF274B">
            <w:pPr>
              <w:jc w:val="both"/>
              <w:rPr>
                <w:rFonts w:ascii="Arial" w:hAnsi="Arial" w:cs="Arial"/>
                <w:color w:val="000000" w:themeColor="text1"/>
              </w:rPr>
            </w:pPr>
          </w:p>
          <w:p w14:paraId="355C84EC" w14:textId="3185EDF3" w:rsidR="00E012C8" w:rsidRPr="00BF274B" w:rsidRDefault="00E012C8" w:rsidP="00BF274B">
            <w:pPr>
              <w:shd w:val="clear" w:color="auto" w:fill="FFFFFF" w:themeFill="background1"/>
              <w:jc w:val="both"/>
              <w:rPr>
                <w:rFonts w:ascii="Arial" w:hAnsi="Arial" w:cs="Arial"/>
              </w:rPr>
            </w:pPr>
            <w:r>
              <w:rPr>
                <w:rFonts w:ascii="Arial" w:hAnsi="Arial"/>
              </w:rPr>
              <w:t xml:space="preserve">Viz příloha ke královskému vyhlášce xx/xx/xxxx, kterou se vkládá kapitola 7.22 knihy 1 a mění některé části knih 1 a 3, které byl zavedeny královským výnosem ze dne 8. září 2019, kterým se zavádí kniha 1 o elektrických zařízeních nízkého a velmi nízkého napětí, kniha 2 o elektrických </w:t>
            </w:r>
            <w:r>
              <w:rPr>
                <w:rFonts w:ascii="Arial" w:hAnsi="Arial"/>
              </w:rPr>
              <w:lastRenderedPageBreak/>
              <w:t>zařízeních vysokého napětí a kniha 3 o přenosových a distribučních elektroenergetických zařízeních.</w:t>
            </w:r>
          </w:p>
          <w:p w14:paraId="71F4B759" w14:textId="7ADF0B5E" w:rsidR="00E012C8" w:rsidRPr="00BF274B" w:rsidRDefault="00E012C8" w:rsidP="00BF274B">
            <w:pPr>
              <w:jc w:val="both"/>
              <w:rPr>
                <w:rFonts w:ascii="Arial" w:hAnsi="Arial" w:cs="Arial"/>
                <w:b/>
                <w:color w:val="000000" w:themeColor="text1"/>
              </w:rPr>
            </w:pPr>
          </w:p>
        </w:tc>
      </w:tr>
      <w:tr w:rsidR="00E012C8" w:rsidRPr="00BF274B" w14:paraId="2D1208C7" w14:textId="77777777" w:rsidTr="00E012C8">
        <w:tc>
          <w:tcPr>
            <w:tcW w:w="9776" w:type="dxa"/>
          </w:tcPr>
          <w:p w14:paraId="40062ED1" w14:textId="4B611422" w:rsidR="00E012C8" w:rsidRPr="00A148EB" w:rsidRDefault="00E012C8" w:rsidP="00106BDC">
            <w:pPr>
              <w:jc w:val="center"/>
              <w:rPr>
                <w:rFonts w:ascii="Arial" w:hAnsi="Arial" w:cs="Arial"/>
                <w:b/>
                <w:i/>
                <w:color w:val="000000" w:themeColor="text1"/>
              </w:rPr>
            </w:pPr>
            <w:r>
              <w:rPr>
                <w:rFonts w:ascii="Arial" w:hAnsi="Arial"/>
              </w:rPr>
              <w:lastRenderedPageBreak/>
              <w:t>Společně s králem:</w:t>
            </w:r>
          </w:p>
        </w:tc>
      </w:tr>
      <w:tr w:rsidR="00E012C8" w:rsidRPr="00BF274B" w14:paraId="38F1489E" w14:textId="77777777" w:rsidTr="00E012C8">
        <w:tc>
          <w:tcPr>
            <w:tcW w:w="9776" w:type="dxa"/>
          </w:tcPr>
          <w:p w14:paraId="3BFDC443" w14:textId="77777777" w:rsidR="00E012C8" w:rsidRPr="00E012C8" w:rsidRDefault="00E012C8" w:rsidP="003E3226">
            <w:pPr>
              <w:jc w:val="center"/>
              <w:rPr>
                <w:rFonts w:ascii="Arial" w:hAnsi="Arial" w:cs="Arial"/>
              </w:rPr>
            </w:pPr>
            <w:r>
              <w:rPr>
                <w:rFonts w:ascii="Arial" w:hAnsi="Arial"/>
              </w:rPr>
              <w:t>Ministr práce,</w:t>
            </w:r>
          </w:p>
          <w:p w14:paraId="6E3C46E3" w14:textId="7C97D5FA" w:rsidR="00E012C8" w:rsidRPr="00E012C8" w:rsidRDefault="00E012C8" w:rsidP="00E012C8">
            <w:pPr>
              <w:jc w:val="center"/>
              <w:rPr>
                <w:rFonts w:ascii="Arial" w:hAnsi="Arial" w:cs="Arial"/>
                <w:spacing w:val="-3"/>
              </w:rPr>
            </w:pPr>
            <w:r>
              <w:rPr>
                <w:rStyle w:val="acopre1"/>
                <w:rFonts w:ascii="Arial" w:hAnsi="Arial"/>
              </w:rPr>
              <w:t>Pierre-Yves Dermagne</w:t>
            </w:r>
            <w:r>
              <w:rPr>
                <w:rFonts w:ascii="Arial" w:hAnsi="Arial"/>
              </w:rPr>
              <w:t xml:space="preserve"> </w:t>
            </w:r>
          </w:p>
        </w:tc>
      </w:tr>
      <w:tr w:rsidR="00E012C8" w:rsidRPr="00A30D2F" w14:paraId="1540C9BE" w14:textId="77777777" w:rsidTr="00E012C8">
        <w:tc>
          <w:tcPr>
            <w:tcW w:w="9776" w:type="dxa"/>
          </w:tcPr>
          <w:p w14:paraId="55CE9CA0" w14:textId="77777777" w:rsidR="00E012C8" w:rsidRPr="00E012C8" w:rsidRDefault="00E012C8" w:rsidP="003E3226">
            <w:pPr>
              <w:jc w:val="center"/>
              <w:rPr>
                <w:rFonts w:ascii="Arial" w:hAnsi="Arial" w:cs="Arial"/>
              </w:rPr>
            </w:pPr>
            <w:r>
              <w:rPr>
                <w:rFonts w:ascii="Arial" w:hAnsi="Arial"/>
              </w:rPr>
              <w:t>Ministr energetiky,</w:t>
            </w:r>
          </w:p>
          <w:p w14:paraId="725B87FB" w14:textId="77777777" w:rsidR="00E012C8" w:rsidRDefault="00E012C8" w:rsidP="00E012C8">
            <w:pPr>
              <w:jc w:val="center"/>
              <w:rPr>
                <w:rFonts w:ascii="Arial" w:hAnsi="Arial" w:cs="Arial"/>
              </w:rPr>
            </w:pPr>
            <w:r>
              <w:rPr>
                <w:rFonts w:ascii="Arial" w:hAnsi="Arial"/>
              </w:rPr>
              <w:t>Tinne Van der Straeten</w:t>
            </w:r>
          </w:p>
          <w:p w14:paraId="4A7CA506" w14:textId="09A33901" w:rsidR="00E012C8" w:rsidRDefault="00E012C8" w:rsidP="003E3226">
            <w:pPr>
              <w:jc w:val="center"/>
              <w:rPr>
                <w:rFonts w:ascii="Arial" w:hAnsi="Arial" w:cs="Arial"/>
                <w:lang w:val="nl-NL"/>
              </w:rPr>
            </w:pPr>
          </w:p>
        </w:tc>
      </w:tr>
      <w:tr w:rsidR="00E012C8" w:rsidRPr="00A30D2F" w14:paraId="68257E2F" w14:textId="77777777" w:rsidTr="00E012C8">
        <w:tc>
          <w:tcPr>
            <w:tcW w:w="9776" w:type="dxa"/>
          </w:tcPr>
          <w:p w14:paraId="52BA43AF" w14:textId="77777777" w:rsidR="00E012C8" w:rsidRPr="00E012C8" w:rsidRDefault="00E012C8" w:rsidP="00E012C8">
            <w:pPr>
              <w:jc w:val="center"/>
              <w:rPr>
                <w:rFonts w:ascii="Arial" w:hAnsi="Arial" w:cs="Arial"/>
                <w:spacing w:val="-3"/>
                <w:lang w:val="nl-NL"/>
              </w:rPr>
            </w:pPr>
          </w:p>
        </w:tc>
      </w:tr>
      <w:tr w:rsidR="00E012C8" w:rsidRPr="00A30D2F" w14:paraId="4B87EB8E" w14:textId="77777777" w:rsidTr="00E012C8">
        <w:tc>
          <w:tcPr>
            <w:tcW w:w="9776" w:type="dxa"/>
          </w:tcPr>
          <w:p w14:paraId="0166C9CA" w14:textId="77777777" w:rsidR="00E012C8" w:rsidRDefault="00E012C8" w:rsidP="00106BDC">
            <w:pPr>
              <w:jc w:val="both"/>
              <w:rPr>
                <w:rFonts w:ascii="Arial" w:hAnsi="Arial" w:cs="Arial"/>
                <w:lang w:val="nl-NL"/>
              </w:rPr>
            </w:pPr>
          </w:p>
        </w:tc>
      </w:tr>
      <w:bookmarkEnd w:id="0"/>
    </w:tbl>
    <w:p w14:paraId="57A461D4" w14:textId="77777777" w:rsidR="00996E0F" w:rsidRPr="00BF274B" w:rsidRDefault="00996E0F" w:rsidP="00996E0F">
      <w:pPr>
        <w:jc w:val="both"/>
        <w:rPr>
          <w:lang w:val="nl-NL"/>
        </w:rPr>
      </w:pPr>
    </w:p>
    <w:sectPr w:rsidR="00996E0F" w:rsidRPr="00BF274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80ED7" w14:textId="77777777" w:rsidR="00E7504B" w:rsidRDefault="00E7504B" w:rsidP="00CD031E">
      <w:pPr>
        <w:spacing w:after="0" w:line="240" w:lineRule="auto"/>
      </w:pPr>
      <w:r>
        <w:separator/>
      </w:r>
    </w:p>
  </w:endnote>
  <w:endnote w:type="continuationSeparator" w:id="0">
    <w:p w14:paraId="5366D2A2" w14:textId="77777777" w:rsidR="00E7504B" w:rsidRDefault="00E7504B"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71DF" w14:textId="77777777" w:rsidR="008A4A15" w:rsidRDefault="008A4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CEF9" w14:textId="77777777" w:rsidR="008A4A15" w:rsidRDefault="008A4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9082" w14:textId="77777777" w:rsidR="008A4A15" w:rsidRDefault="008A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76C5C" w14:textId="77777777" w:rsidR="00E7504B" w:rsidRDefault="00E7504B" w:rsidP="00CD031E">
      <w:pPr>
        <w:spacing w:after="0" w:line="240" w:lineRule="auto"/>
      </w:pPr>
      <w:r>
        <w:separator/>
      </w:r>
    </w:p>
  </w:footnote>
  <w:footnote w:type="continuationSeparator" w:id="0">
    <w:p w14:paraId="7EBA0001" w14:textId="77777777" w:rsidR="00E7504B" w:rsidRDefault="00E7504B"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3195" w14:textId="77777777" w:rsidR="008A4A15" w:rsidRDefault="008A4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59B9" w14:textId="77777777" w:rsidR="008A4A15" w:rsidRDefault="008A4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0EC7" w14:textId="77777777" w:rsidR="008A4A15" w:rsidRDefault="008A4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F"/>
    <w:rsid w:val="0003236E"/>
    <w:rsid w:val="00037346"/>
    <w:rsid w:val="00047B0F"/>
    <w:rsid w:val="0005213A"/>
    <w:rsid w:val="00054FAF"/>
    <w:rsid w:val="0005541B"/>
    <w:rsid w:val="00077522"/>
    <w:rsid w:val="000958DA"/>
    <w:rsid w:val="000E6287"/>
    <w:rsid w:val="000F0B2C"/>
    <w:rsid w:val="00105E76"/>
    <w:rsid w:val="00106BDC"/>
    <w:rsid w:val="00120BBC"/>
    <w:rsid w:val="0013258E"/>
    <w:rsid w:val="00143445"/>
    <w:rsid w:val="001542A2"/>
    <w:rsid w:val="001660B6"/>
    <w:rsid w:val="00172FD8"/>
    <w:rsid w:val="0018036A"/>
    <w:rsid w:val="00182C87"/>
    <w:rsid w:val="001A0CA0"/>
    <w:rsid w:val="001D5D94"/>
    <w:rsid w:val="00207A1A"/>
    <w:rsid w:val="00232534"/>
    <w:rsid w:val="002365ED"/>
    <w:rsid w:val="00240FFF"/>
    <w:rsid w:val="002530B5"/>
    <w:rsid w:val="00265466"/>
    <w:rsid w:val="002921E5"/>
    <w:rsid w:val="002C1F89"/>
    <w:rsid w:val="002D46BA"/>
    <w:rsid w:val="00310CBE"/>
    <w:rsid w:val="003247A7"/>
    <w:rsid w:val="0037189A"/>
    <w:rsid w:val="003E3226"/>
    <w:rsid w:val="003F3E3D"/>
    <w:rsid w:val="003F5613"/>
    <w:rsid w:val="00406053"/>
    <w:rsid w:val="00406081"/>
    <w:rsid w:val="00427297"/>
    <w:rsid w:val="004531EB"/>
    <w:rsid w:val="004559FE"/>
    <w:rsid w:val="004634F1"/>
    <w:rsid w:val="00476EE1"/>
    <w:rsid w:val="00494A96"/>
    <w:rsid w:val="004A7381"/>
    <w:rsid w:val="004C4235"/>
    <w:rsid w:val="004E7D27"/>
    <w:rsid w:val="00505B46"/>
    <w:rsid w:val="00566182"/>
    <w:rsid w:val="00572605"/>
    <w:rsid w:val="00577BC7"/>
    <w:rsid w:val="005B1D5A"/>
    <w:rsid w:val="005C1DE0"/>
    <w:rsid w:val="005C448B"/>
    <w:rsid w:val="005F1AC0"/>
    <w:rsid w:val="0061036D"/>
    <w:rsid w:val="006307CF"/>
    <w:rsid w:val="00633E10"/>
    <w:rsid w:val="0066352E"/>
    <w:rsid w:val="00687844"/>
    <w:rsid w:val="006947C0"/>
    <w:rsid w:val="00694D1E"/>
    <w:rsid w:val="006A128A"/>
    <w:rsid w:val="006A216E"/>
    <w:rsid w:val="006A63AB"/>
    <w:rsid w:val="006B113C"/>
    <w:rsid w:val="00717AB5"/>
    <w:rsid w:val="00725E91"/>
    <w:rsid w:val="0075561E"/>
    <w:rsid w:val="007770D3"/>
    <w:rsid w:val="0079460A"/>
    <w:rsid w:val="007C08E5"/>
    <w:rsid w:val="007C32EB"/>
    <w:rsid w:val="007D28CA"/>
    <w:rsid w:val="007E6966"/>
    <w:rsid w:val="00860E8A"/>
    <w:rsid w:val="008754A9"/>
    <w:rsid w:val="00875FF8"/>
    <w:rsid w:val="008A4A15"/>
    <w:rsid w:val="008A4CD5"/>
    <w:rsid w:val="008E235D"/>
    <w:rsid w:val="008F0566"/>
    <w:rsid w:val="009056E9"/>
    <w:rsid w:val="009177B3"/>
    <w:rsid w:val="009260BC"/>
    <w:rsid w:val="00932147"/>
    <w:rsid w:val="00991162"/>
    <w:rsid w:val="00996E0F"/>
    <w:rsid w:val="00997863"/>
    <w:rsid w:val="009A0E21"/>
    <w:rsid w:val="009B19A0"/>
    <w:rsid w:val="009B557D"/>
    <w:rsid w:val="009D7280"/>
    <w:rsid w:val="00A148EB"/>
    <w:rsid w:val="00A15D87"/>
    <w:rsid w:val="00A30D2F"/>
    <w:rsid w:val="00A56B0F"/>
    <w:rsid w:val="00A674E7"/>
    <w:rsid w:val="00A8557E"/>
    <w:rsid w:val="00AA226D"/>
    <w:rsid w:val="00AB172E"/>
    <w:rsid w:val="00AB3E4B"/>
    <w:rsid w:val="00AF3D82"/>
    <w:rsid w:val="00B0784B"/>
    <w:rsid w:val="00B34BD6"/>
    <w:rsid w:val="00B46309"/>
    <w:rsid w:val="00B571B9"/>
    <w:rsid w:val="00B736CC"/>
    <w:rsid w:val="00B73EBF"/>
    <w:rsid w:val="00BA186D"/>
    <w:rsid w:val="00BB12E6"/>
    <w:rsid w:val="00BB7BE2"/>
    <w:rsid w:val="00BD256B"/>
    <w:rsid w:val="00BD2B51"/>
    <w:rsid w:val="00BF274B"/>
    <w:rsid w:val="00C00A44"/>
    <w:rsid w:val="00C117C2"/>
    <w:rsid w:val="00C149B7"/>
    <w:rsid w:val="00C16823"/>
    <w:rsid w:val="00C278CE"/>
    <w:rsid w:val="00C51B77"/>
    <w:rsid w:val="00C53603"/>
    <w:rsid w:val="00C54FC2"/>
    <w:rsid w:val="00C61953"/>
    <w:rsid w:val="00C66AB4"/>
    <w:rsid w:val="00C82951"/>
    <w:rsid w:val="00CB63C4"/>
    <w:rsid w:val="00CC3CDF"/>
    <w:rsid w:val="00CD031E"/>
    <w:rsid w:val="00CE5D27"/>
    <w:rsid w:val="00CE707F"/>
    <w:rsid w:val="00D01267"/>
    <w:rsid w:val="00D121B9"/>
    <w:rsid w:val="00D23C6A"/>
    <w:rsid w:val="00D2585B"/>
    <w:rsid w:val="00D552D1"/>
    <w:rsid w:val="00D71389"/>
    <w:rsid w:val="00DA3A03"/>
    <w:rsid w:val="00DD6525"/>
    <w:rsid w:val="00DE2C82"/>
    <w:rsid w:val="00E012C8"/>
    <w:rsid w:val="00E03621"/>
    <w:rsid w:val="00E3501E"/>
    <w:rsid w:val="00E41E13"/>
    <w:rsid w:val="00E50807"/>
    <w:rsid w:val="00E51C1E"/>
    <w:rsid w:val="00E7504B"/>
    <w:rsid w:val="00E756C3"/>
    <w:rsid w:val="00EB55C9"/>
    <w:rsid w:val="00EC661C"/>
    <w:rsid w:val="00ED01E5"/>
    <w:rsid w:val="00ED2796"/>
    <w:rsid w:val="00EE015E"/>
    <w:rsid w:val="00EF06FA"/>
    <w:rsid w:val="00EF338F"/>
    <w:rsid w:val="00F54103"/>
    <w:rsid w:val="00F579B1"/>
    <w:rsid w:val="00F63BA3"/>
    <w:rsid w:val="00F97474"/>
    <w:rsid w:val="00FD0341"/>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character" w:customStyle="1" w:styleId="BodyTextChar">
    <w:name w:val="Body Text Char"/>
    <w:basedOn w:val="DefaultParagraphFont"/>
    <w:link w:val="BodyText"/>
    <w:rsid w:val="0005213A"/>
    <w:rPr>
      <w:rFonts w:ascii="Arial" w:eastAsia="Arial" w:hAnsi="Arial" w:cs="Arial"/>
    </w:rPr>
  </w:style>
  <w:style w:type="paragraph" w:styleId="BodyText">
    <w:name w:val="Body Text"/>
    <w:basedOn w:val="Normal"/>
    <w:link w:val="BodyTextChar"/>
    <w:qFormat/>
    <w:rsid w:val="0005213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05213A"/>
  </w:style>
  <w:style w:type="character" w:customStyle="1" w:styleId="Bodytext4">
    <w:name w:val="Body text (4)_"/>
    <w:basedOn w:val="DefaultParagraphFont"/>
    <w:link w:val="Bodytext40"/>
    <w:rsid w:val="0005213A"/>
    <w:rPr>
      <w:rFonts w:ascii="Arial" w:eastAsia="Arial" w:hAnsi="Arial" w:cs="Arial"/>
      <w:color w:val="414140"/>
      <w:sz w:val="14"/>
      <w:szCs w:val="14"/>
    </w:rPr>
  </w:style>
  <w:style w:type="paragraph" w:customStyle="1" w:styleId="Bodytext40">
    <w:name w:val="Body text (4)"/>
    <w:basedOn w:val="Normal"/>
    <w:link w:val="Bodytext4"/>
    <w:rsid w:val="0005213A"/>
    <w:pPr>
      <w:widowControl w:val="0"/>
      <w:spacing w:after="0" w:line="240" w:lineRule="auto"/>
    </w:pPr>
    <w:rPr>
      <w:rFonts w:ascii="Arial" w:eastAsia="Arial" w:hAnsi="Arial" w:cs="Arial"/>
      <w:color w:val="414140"/>
      <w:sz w:val="14"/>
      <w:szCs w:val="14"/>
    </w:rPr>
  </w:style>
  <w:style w:type="character" w:customStyle="1" w:styleId="Heading1">
    <w:name w:val="Heading #1_"/>
    <w:basedOn w:val="DefaultParagraphFont"/>
    <w:link w:val="Heading10"/>
    <w:rsid w:val="001D5D94"/>
    <w:rPr>
      <w:rFonts w:ascii="Arial" w:eastAsia="Arial" w:hAnsi="Arial" w:cs="Arial"/>
      <w:b/>
      <w:bCs/>
    </w:rPr>
  </w:style>
  <w:style w:type="paragraph" w:customStyle="1" w:styleId="Heading10">
    <w:name w:val="Heading #1"/>
    <w:basedOn w:val="Normal"/>
    <w:link w:val="Heading1"/>
    <w:rsid w:val="001D5D94"/>
    <w:pPr>
      <w:widowControl w:val="0"/>
      <w:spacing w:after="0" w:line="240" w:lineRule="auto"/>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89A646CA36ED49A88CFF268AC043DF" ma:contentTypeVersion="12" ma:contentTypeDescription="Create a new document." ma:contentTypeScope="" ma:versionID="ece11529a504ad89e0b571f36b574e0e">
  <xsd:schema xmlns:xsd="http://www.w3.org/2001/XMLSchema" xmlns:xs="http://www.w3.org/2001/XMLSchema" xmlns:p="http://schemas.microsoft.com/office/2006/metadata/properties" xmlns:ns3="5b6ef259-c49f-4bab-b268-d2e824a698be" xmlns:ns4="aab0ea99-3927-47f4-9c18-7d6548e5d0e3" targetNamespace="http://schemas.microsoft.com/office/2006/metadata/properties" ma:root="true" ma:fieldsID="27304f48d8660c8f3f79850646320982" ns3:_="" ns4:_="">
    <xsd:import namespace="5b6ef259-c49f-4bab-b268-d2e824a698be"/>
    <xsd:import namespace="aab0ea99-3927-47f4-9c18-7d6548e5d0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ef259-c49f-4bab-b268-d2e824a69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0ea99-3927-47f4-9c18-7d6548e5d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752844-EA9B-4A8B-9145-203B44A34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ef259-c49f-4bab-b268-d2e824a698be"/>
    <ds:schemaRef ds:uri="aab0ea99-3927-47f4-9c18-7d6548e5d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4.xml><?xml version="1.0" encoding="utf-8"?>
<ds:datastoreItem xmlns:ds="http://schemas.openxmlformats.org/officeDocument/2006/customXml" ds:itemID="{92A158EA-E60D-4099-A506-940F8FE5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2401</Words>
  <Characters>13689</Characters>
  <Application>Microsoft Office Word</Application>
  <DocSecurity>0</DocSecurity>
  <Lines>114</Lines>
  <Paragraphs>32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19</cp:revision>
  <cp:lastPrinted>2021-02-06T16:36:00Z</cp:lastPrinted>
  <dcterms:created xsi:type="dcterms:W3CDTF">2021-03-02T16:28:00Z</dcterms:created>
  <dcterms:modified xsi:type="dcterms:W3CDTF">2021-03-16T18:21:00Z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0x0101003D89A646CA36ED49A88CFF268AC043DF</vt:lpwstr>
  </property>
</Properties>
</file>