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61CF" w14:textId="77777777" w:rsidR="00C55C3C" w:rsidRDefault="00C55C3C" w:rsidP="00C55C3C">
      <w:pPr>
        <w:spacing w:after="0" w:line="240" w:lineRule="auto"/>
        <w:jc w:val="both"/>
        <w:rPr>
          <w:sz w:val="24"/>
          <w:szCs w:val="24"/>
          <w:rFonts w:ascii="Times New Roman" w:eastAsia="Times New Roman" w:hAnsi="Times New Roman"/>
        </w:rPr>
      </w:pPr>
      <w:r>
        <w:rPr>
          <w:sz w:val="24"/>
          <w:rFonts w:ascii="Times New Roman" w:hAnsi="Times New Roman"/>
        </w:rPr>
        <w:t xml:space="preserve">Povjerenstvo za socijalna i radna pitanja</w:t>
      </w:r>
    </w:p>
    <w:p w14:paraId="1B5D1D8A" w14:textId="77777777" w:rsidR="00C55C3C" w:rsidRDefault="00C55C3C" w:rsidP="00C55C3C">
      <w:pPr>
        <w:spacing w:after="0" w:line="240" w:lineRule="auto"/>
        <w:jc w:val="right"/>
        <w:rPr>
          <w:sz w:val="24"/>
          <w:szCs w:val="24"/>
          <w:rFonts w:ascii="Times New Roman" w:eastAsia="Times New Roman" w:hAnsi="Times New Roman"/>
        </w:rPr>
      </w:pPr>
      <w:r>
        <w:rPr>
          <w:sz w:val="24"/>
          <w:rFonts w:ascii="Times New Roman" w:hAnsi="Times New Roman"/>
        </w:rPr>
        <w:t xml:space="preserve">Nacrt zakona za treće čitanje</w:t>
      </w:r>
    </w:p>
    <w:p w14:paraId="5E42FAB7" w14:textId="77777777" w:rsidR="00C55C3C" w:rsidRDefault="00C55C3C" w:rsidP="00C55C3C">
      <w:pPr>
        <w:spacing w:after="0" w:line="240" w:lineRule="auto"/>
        <w:jc w:val="right"/>
        <w:rPr>
          <w:rFonts w:ascii="Times New Roman" w:eastAsia="Times New Roman" w:hAnsi="Times New Roman"/>
          <w:sz w:val="24"/>
          <w:szCs w:val="24"/>
        </w:rPr>
      </w:pPr>
    </w:p>
    <w:p w14:paraId="4A99388A" w14:textId="77777777" w:rsidR="00C55C3C" w:rsidRDefault="00C55C3C" w:rsidP="00C55C3C">
      <w:pPr>
        <w:spacing w:after="0" w:line="240" w:lineRule="auto"/>
        <w:jc w:val="center"/>
        <w:rPr>
          <w:b/>
          <w:bCs/>
          <w:sz w:val="28"/>
          <w:szCs w:val="28"/>
          <w:rFonts w:ascii="Times New Roman" w:hAnsi="Times New Roman"/>
        </w:rPr>
      </w:pPr>
      <w:r>
        <w:rPr>
          <w:b/>
          <w:sz w:val="28"/>
          <w:rFonts w:ascii="Times New Roman" w:hAnsi="Times New Roman"/>
        </w:rPr>
        <w:t xml:space="preserve">Izmjene Zakona o rukovanju alkoholnim pićima</w:t>
      </w:r>
    </w:p>
    <w:p w14:paraId="731ADBD9" w14:textId="5F055BDF" w:rsidR="00C55C3C" w:rsidRPr="00595515" w:rsidRDefault="00C55C3C" w:rsidP="00C55C3C">
      <w:pPr>
        <w:spacing w:after="0" w:line="240" w:lineRule="auto"/>
        <w:jc w:val="center"/>
        <w:rPr>
          <w:bCs/>
          <w:sz w:val="28"/>
          <w:szCs w:val="28"/>
          <w:rFonts w:ascii="Times New Roman" w:hAnsi="Times New Roman"/>
        </w:rPr>
      </w:pPr>
      <w:r>
        <w:rPr>
          <w:sz w:val="28"/>
          <w:rFonts w:ascii="Times New Roman" w:hAnsi="Times New Roman"/>
        </w:rPr>
        <w:t xml:space="preserve">(Uredba br. 217/Lp14)</w:t>
      </w:r>
    </w:p>
    <w:p w14:paraId="68710C3D" w14:textId="77777777" w:rsidR="00C55C3C" w:rsidRDefault="00C55C3C"/>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55C3C" w:rsidRPr="00E410D1" w14:paraId="3EBA7C9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3EF7C77" w14:textId="77777777" w:rsidR="00C55C3C" w:rsidRPr="00941929" w:rsidRDefault="00C55C3C" w:rsidP="00941929">
            <w:pPr>
              <w:spacing w:after="0" w:line="360" w:lineRule="auto"/>
              <w:ind w:firstLine="627"/>
              <w:jc w:val="both"/>
              <w:rPr>
                <w:sz w:val="26"/>
                <w:szCs w:val="26"/>
                <w:rFonts w:ascii="Times New Roman" w:hAnsi="Times New Roman"/>
              </w:rPr>
            </w:pPr>
            <w:r>
              <w:rPr>
                <w:sz w:val="26"/>
                <w:rFonts w:ascii="Times New Roman" w:hAnsi="Times New Roman"/>
              </w:rPr>
              <w:t xml:space="preserve">Izmjena Zakona o rukovanju alkoholnim pićima (Službeni list parlamenta (Saeima) i kabineta ministara Republike Latvije, 2004., br. 10, 13;</w:t>
            </w:r>
            <w:r>
              <w:rPr>
                <w:sz w:val="26"/>
                <w:rFonts w:ascii="Times New Roman" w:hAnsi="Times New Roman"/>
              </w:rPr>
              <w:t xml:space="preserve"> </w:t>
            </w:r>
            <w:r>
              <w:rPr>
                <w:sz w:val="26"/>
                <w:rFonts w:ascii="Times New Roman" w:hAnsi="Times New Roman"/>
              </w:rPr>
              <w:t xml:space="preserve">Službeni list Republike Latvije, 2010., br. 59;</w:t>
            </w:r>
            <w:r>
              <w:rPr>
                <w:sz w:val="26"/>
                <w:rFonts w:ascii="Times New Roman" w:hAnsi="Times New Roman"/>
              </w:rPr>
              <w:t xml:space="preserve"> </w:t>
            </w:r>
            <w:r>
              <w:rPr>
                <w:sz w:val="26"/>
                <w:rFonts w:ascii="Times New Roman" w:hAnsi="Times New Roman"/>
              </w:rPr>
              <w:t xml:space="preserve">2011.,</w:t>
            </w:r>
            <w:r>
              <w:rPr>
                <w:sz w:val="26"/>
                <w:rFonts w:ascii="Times New Roman" w:hAnsi="Times New Roman"/>
              </w:rPr>
              <w:t xml:space="preserve"> </w:t>
            </w:r>
            <w:r>
              <w:rPr>
                <w:sz w:val="26"/>
                <w:rFonts w:ascii="Times New Roman" w:hAnsi="Times New Roman"/>
              </w:rPr>
              <w:t xml:space="preserve">br. 6;</w:t>
            </w:r>
            <w:r>
              <w:rPr>
                <w:sz w:val="26"/>
                <w:rFonts w:ascii="Times New Roman" w:hAnsi="Times New Roman"/>
              </w:rPr>
              <w:t xml:space="preserve"> </w:t>
            </w:r>
            <w:r>
              <w:rPr>
                <w:sz w:val="26"/>
                <w:rFonts w:ascii="Times New Roman" w:hAnsi="Times New Roman"/>
              </w:rPr>
              <w:t xml:space="preserve">2013.,</w:t>
            </w:r>
            <w:r>
              <w:rPr>
                <w:sz w:val="26"/>
                <w:rFonts w:ascii="Times New Roman" w:hAnsi="Times New Roman"/>
              </w:rPr>
              <w:t xml:space="preserve"> </w:t>
            </w:r>
            <w:r>
              <w:rPr>
                <w:sz w:val="26"/>
                <w:rFonts w:ascii="Times New Roman" w:hAnsi="Times New Roman"/>
              </w:rPr>
              <w:t xml:space="preserve">br. 129;</w:t>
            </w:r>
            <w:r>
              <w:rPr>
                <w:sz w:val="26"/>
                <w:rFonts w:ascii="Times New Roman" w:hAnsi="Times New Roman"/>
              </w:rPr>
              <w:t xml:space="preserve"> </w:t>
            </w:r>
            <w:r>
              <w:rPr>
                <w:sz w:val="26"/>
                <w:rFonts w:ascii="Times New Roman" w:hAnsi="Times New Roman"/>
              </w:rPr>
              <w:t xml:space="preserve">2015.,</w:t>
            </w:r>
            <w:r>
              <w:rPr>
                <w:sz w:val="26"/>
                <w:rFonts w:ascii="Times New Roman" w:hAnsi="Times New Roman"/>
              </w:rPr>
              <w:t xml:space="preserve"> </w:t>
            </w:r>
            <w:r>
              <w:rPr>
                <w:sz w:val="26"/>
                <w:rFonts w:ascii="Times New Roman" w:hAnsi="Times New Roman"/>
              </w:rPr>
              <w:t xml:space="preserve">br. 49, 240;</w:t>
            </w:r>
            <w:r>
              <w:rPr>
                <w:sz w:val="26"/>
                <w:rFonts w:ascii="Times New Roman" w:hAnsi="Times New Roman"/>
              </w:rPr>
              <w:t xml:space="preserve"> </w:t>
            </w:r>
            <w:r>
              <w:rPr>
                <w:sz w:val="26"/>
                <w:rFonts w:ascii="Times New Roman" w:hAnsi="Times New Roman"/>
              </w:rPr>
              <w:t xml:space="preserve">2016.,</w:t>
            </w:r>
            <w:r>
              <w:rPr>
                <w:sz w:val="26"/>
                <w:rFonts w:ascii="Times New Roman" w:hAnsi="Times New Roman"/>
              </w:rPr>
              <w:t xml:space="preserve"> </w:t>
            </w:r>
            <w:r>
              <w:rPr>
                <w:sz w:val="26"/>
                <w:rFonts w:ascii="Times New Roman" w:hAnsi="Times New Roman"/>
              </w:rPr>
              <w:t xml:space="preserve">br. 241, 251;</w:t>
            </w:r>
            <w:r>
              <w:rPr>
                <w:sz w:val="26"/>
                <w:rFonts w:ascii="Times New Roman" w:hAnsi="Times New Roman"/>
              </w:rPr>
              <w:t xml:space="preserve"> </w:t>
            </w:r>
            <w:r>
              <w:rPr>
                <w:sz w:val="26"/>
                <w:rFonts w:ascii="Times New Roman" w:hAnsi="Times New Roman"/>
              </w:rPr>
              <w:t xml:space="preserve">2017.,</w:t>
            </w:r>
            <w:r>
              <w:rPr>
                <w:sz w:val="26"/>
                <w:rFonts w:ascii="Times New Roman" w:hAnsi="Times New Roman"/>
              </w:rPr>
              <w:t xml:space="preserve"> </w:t>
            </w:r>
            <w:r>
              <w:rPr>
                <w:sz w:val="26"/>
                <w:rFonts w:ascii="Times New Roman" w:hAnsi="Times New Roman"/>
              </w:rPr>
              <w:t xml:space="preserve">br. 128;</w:t>
            </w:r>
            <w:r>
              <w:rPr>
                <w:sz w:val="26"/>
                <w:rFonts w:ascii="Times New Roman" w:hAnsi="Times New Roman"/>
              </w:rPr>
              <w:t xml:space="preserve"> </w:t>
            </w:r>
            <w:r>
              <w:rPr>
                <w:sz w:val="26"/>
                <w:rFonts w:ascii="Times New Roman" w:hAnsi="Times New Roman"/>
              </w:rPr>
              <w:t xml:space="preserve">2018.,</w:t>
            </w:r>
            <w:r>
              <w:rPr>
                <w:sz w:val="26"/>
                <w:rFonts w:ascii="Times New Roman" w:hAnsi="Times New Roman"/>
              </w:rPr>
              <w:t xml:space="preserve"> </w:t>
            </w:r>
            <w:r>
              <w:rPr>
                <w:sz w:val="26"/>
                <w:rFonts w:ascii="Times New Roman" w:hAnsi="Times New Roman"/>
              </w:rPr>
              <w:t xml:space="preserve">br. 204;</w:t>
            </w:r>
            <w:r>
              <w:rPr>
                <w:sz w:val="26"/>
                <w:rFonts w:ascii="Times New Roman" w:hAnsi="Times New Roman"/>
              </w:rPr>
              <w:t xml:space="preserve"> </w:t>
            </w:r>
            <w:r>
              <w:rPr>
                <w:sz w:val="26"/>
                <w:rFonts w:ascii="Times New Roman" w:hAnsi="Times New Roman"/>
              </w:rPr>
              <w:t xml:space="preserve">2019.,</w:t>
            </w:r>
            <w:r>
              <w:rPr>
                <w:sz w:val="26"/>
                <w:rFonts w:ascii="Times New Roman" w:hAnsi="Times New Roman"/>
              </w:rPr>
              <w:t xml:space="preserve"> </w:t>
            </w:r>
            <w:r>
              <w:rPr>
                <w:sz w:val="26"/>
                <w:rFonts w:ascii="Times New Roman" w:hAnsi="Times New Roman"/>
              </w:rPr>
              <w:t xml:space="preserve">br. 212, 2020., 241A) kako slijedi:</w:t>
            </w:r>
          </w:p>
          <w:p w14:paraId="2586C82F"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3C6F496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34A1AE0" w14:textId="5E2E4A6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Članak 5. dopunjuje se stavcima 10., 11. i 12. kako slijedi:</w:t>
            </w:r>
          </w:p>
          <w:p w14:paraId="1CF5C670" w14:textId="0A085B6B"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Zabranjeno je nuditi alkoholna pića besplatno, kao dar ili kao naknadu za kupnju drugog proizvoda ili primanje usluge, na prodajnim mjestima (uključujući na temelju ugovora na daljinu) i u uslužnim objektima.</w:t>
            </w:r>
            <w:r>
              <w:rPr>
                <w:sz w:val="26"/>
                <w:rFonts w:ascii="Times New Roman" w:hAnsi="Times New Roman"/>
              </w:rPr>
              <w:t xml:space="preserve"> </w:t>
            </w:r>
            <w:r>
              <w:rPr>
                <w:sz w:val="26"/>
                <w:rFonts w:ascii="Times New Roman" w:hAnsi="Times New Roman"/>
              </w:rPr>
              <w:t xml:space="preserve">Kušanje alkoholnih pića dopušteno je na mjestima maloprodaje alkoholnih pića (isključujući mjesta igara na sreću) i na mjestima proizvodnje alkoholnih pića ili u prostorima proizvođača.</w:t>
            </w:r>
          </w:p>
          <w:p w14:paraId="1BCA7FF8" w14:textId="4E8BC6C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11.</w:t>
            </w:r>
            <w:r>
              <w:rPr>
                <w:sz w:val="26"/>
                <w:rFonts w:ascii="Times New Roman" w:hAnsi="Times New Roman"/>
              </w:rPr>
              <w:t xml:space="preserve"> </w:t>
            </w:r>
            <w:r>
              <w:rPr>
                <w:sz w:val="26"/>
                <w:rFonts w:ascii="Times New Roman" w:hAnsi="Times New Roman"/>
              </w:rPr>
              <w:t xml:space="preserve">Maloprodaja alkoholnih pića za konzumaciju na licu mjesta</w:t>
            </w:r>
            <w:r>
              <w:rPr>
                <w:sz w:val="26"/>
                <w:b/>
                <w:rFonts w:ascii="Times New Roman" w:hAnsi="Times New Roman"/>
              </w:rPr>
              <w:t xml:space="preserve"> </w:t>
            </w:r>
            <w:r>
              <w:rPr>
                <w:sz w:val="26"/>
                <w:rFonts w:ascii="Times New Roman" w:hAnsi="Times New Roman"/>
              </w:rPr>
              <w:t xml:space="preserve">zabranjena je na mjestima za igranje igara na sreću s automatima za igru, stolovima za karte, kocke i stolovima za roulette te drugim aparatima za igre na sreću.</w:t>
            </w:r>
          </w:p>
          <w:p w14:paraId="429C194C" w14:textId="61230758"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12.</w:t>
            </w:r>
            <w:r>
              <w:rPr>
                <w:sz w:val="26"/>
                <w:rFonts w:ascii="Times New Roman" w:hAnsi="Times New Roman"/>
              </w:rPr>
              <w:t xml:space="preserve"> </w:t>
            </w:r>
            <w:r>
              <w:rPr>
                <w:sz w:val="26"/>
                <w:rFonts w:ascii="Times New Roman" w:hAnsi="Times New Roman"/>
              </w:rPr>
              <w:t xml:space="preserve">Konzumacija alkoholnih pića zabranjena je na mjestima za igranje igara na sreću s automatima za igru, stolovima za karte, kocke i stolovima za roulette te drugim aparatima za igre na sreću.”</w:t>
            </w:r>
          </w:p>
          <w:p w14:paraId="79834808"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68BF0760"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460B171" w14:textId="65F136A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U članku 6.:</w:t>
            </w:r>
          </w:p>
          <w:p w14:paraId="5C840388" w14:textId="61E0B651"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podstavak 5. prvog stavka glasi kako slijedi:</w:t>
            </w:r>
            <w:r>
              <w:rPr>
                <w:sz w:val="26"/>
                <w:rFonts w:ascii="Times New Roman" w:hAnsi="Times New Roman"/>
              </w:rPr>
              <w:t xml:space="preserve"> </w:t>
            </w:r>
          </w:p>
          <w:p w14:paraId="4F885D2F" w14:textId="2DA15CDE" w:rsidR="00C55C3C" w:rsidRPr="00941929" w:rsidRDefault="00941929" w:rsidP="00941929">
            <w:pPr>
              <w:spacing w:after="0" w:line="360" w:lineRule="auto"/>
              <w:ind w:firstLine="627"/>
              <w:jc w:val="both"/>
              <w:rPr>
                <w:bCs/>
                <w:sz w:val="26"/>
                <w:szCs w:val="26"/>
                <w:shd w:val="clear" w:color="auto" w:fill="FFFFFF"/>
                <w:rFonts w:ascii="Times New Roman" w:hAnsi="Times New Roman"/>
              </w:rPr>
            </w:pPr>
            <w:r>
              <w:rPr>
                <w:sz w:val="26"/>
                <w:rFonts w:ascii="Times New Roman" w:hAnsi="Times New Roman"/>
              </w:rPr>
              <w:t xml:space="preserve">„5. od ponedjeljka do subote do 10:00 i nakon 20:00 te u nedjelju do 10:00 sati i nakon 18:00 sati,</w:t>
            </w:r>
            <w:r>
              <w:rPr>
                <w:sz w:val="26"/>
                <w:shd w:val="clear" w:color="auto" w:fill="FFFFFF"/>
                <w:rFonts w:ascii="Times New Roman" w:hAnsi="Times New Roman"/>
              </w:rPr>
              <w:t xml:space="preserve"> osim za maloprodajna mjesta na kojima se prodaju samo točena alkoholna pića i konzumiraju u objektima te bescarinske trgovine;”;</w:t>
            </w:r>
          </w:p>
          <w:p w14:paraId="3D6BB9AD"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26D382E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038ACC70" w14:textId="77777777" w:rsidR="00C55C3C" w:rsidRPr="00941929" w:rsidRDefault="00C55C3C" w:rsidP="00941929">
            <w:pPr>
              <w:pStyle w:val="paragraph"/>
              <w:spacing w:line="360" w:lineRule="auto"/>
              <w:ind w:firstLine="627"/>
              <w:contextualSpacing w:val="0"/>
              <w:rPr>
                <w:bCs/>
                <w:color w:val="auto"/>
                <w:sz w:val="26"/>
                <w:szCs w:val="26"/>
              </w:rPr>
            </w:pPr>
            <w:r>
              <w:rPr>
                <w:color w:val="auto"/>
                <w:sz w:val="26"/>
              </w:rPr>
              <w:t xml:space="preserve">stavak 1.</w:t>
            </w:r>
            <w:r>
              <w:rPr>
                <w:color w:val="auto"/>
                <w:sz w:val="26"/>
                <w:vertAlign w:val="superscript"/>
              </w:rPr>
              <w:t xml:space="preserve">3</w:t>
            </w:r>
            <w:r>
              <w:rPr>
                <w:color w:val="auto"/>
                <w:sz w:val="26"/>
              </w:rPr>
              <w:t xml:space="preserve"> glasi kako slijedi:</w:t>
            </w:r>
            <w:r>
              <w:rPr>
                <w:color w:val="auto"/>
                <w:sz w:val="26"/>
              </w:rPr>
              <w:t xml:space="preserve"> </w:t>
            </w:r>
          </w:p>
          <w:p w14:paraId="7ED1A100" w14:textId="1AAB3C0B" w:rsidR="00C55C3C" w:rsidRPr="00941929" w:rsidRDefault="00941929"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w:t>
            </w:r>
            <w:r>
              <w:rPr>
                <w:sz w:val="26"/>
                <w:bdr w:val="none" w:sz="0" w:space="0" w:color="auto" w:frame="1"/>
                <w:shd w:val="clear" w:color="auto" w:fill="FFFFFF"/>
                <w:rFonts w:ascii="Times New Roman" w:hAnsi="Times New Roman"/>
              </w:rPr>
              <w:t xml:space="preserve">1.</w:t>
            </w:r>
            <w:r>
              <w:rPr>
                <w:sz w:val="26"/>
                <w:bdr w:val="none" w:sz="0" w:space="0" w:color="auto" w:frame="1"/>
                <w:shd w:val="clear" w:color="auto" w:fill="FFFFFF"/>
                <w:vertAlign w:val="superscript"/>
                <w:rFonts w:ascii="Times New Roman" w:hAnsi="Times New Roman"/>
              </w:rPr>
              <w:t xml:space="preserve">3</w:t>
            </w:r>
            <w:r>
              <w:rPr>
                <w:sz w:val="26"/>
                <w:bdr w:val="none" w:sz="0" w:space="0" w:color="auto" w:frame="1"/>
                <w:shd w:val="clear" w:color="auto" w:fill="FFFFFF"/>
                <w:rFonts w:ascii="Times New Roman" w:hAnsi="Times New Roman"/>
              </w:rPr>
              <w:t xml:space="preserve"> </w:t>
            </w:r>
            <w:r>
              <w:rPr>
                <w:sz w:val="26"/>
                <w:bdr w:val="none" w:sz="0" w:space="0" w:color="auto" w:frame="1"/>
                <w:shd w:val="clear" w:color="auto" w:fill="FFFFFF"/>
                <w:rFonts w:ascii="Times New Roman" w:hAnsi="Times New Roman"/>
              </w:rPr>
              <w:t xml:space="preserve">Zabranjuje se prodaja piva, fermentiranih pića, međuproizvoda i drugih alkoholnih pića u jedinicama pakiranja čiji volumen:</w:t>
            </w:r>
          </w:p>
          <w:p w14:paraId="4B1A85AB" w14:textId="336B6C0D"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bdr w:val="none" w:sz="0" w:space="0" w:color="auto" w:frame="1"/>
                <w:shd w:val="clear" w:color="auto" w:fill="FFFFFF"/>
              </w:rPr>
            </w:pPr>
            <w:r>
              <w:rPr>
                <w:sz w:val="26"/>
                <w:bdr w:val="none" w:sz="0" w:space="0" w:color="auto" w:frame="1"/>
                <w:shd w:val="clear" w:color="auto" w:fill="FFFFFF"/>
              </w:rPr>
              <w:t xml:space="preserve">1. premašuje 0,5 l ako je apsolutni sadržaj alkohola u tim alkoholnim pićima veći od 5,8 % vol.;</w:t>
            </w:r>
          </w:p>
          <w:p w14:paraId="5386D6F3" w14:textId="069AB82B"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rPr>
            </w:pPr>
            <w:r>
              <w:rPr>
                <w:sz w:val="26"/>
                <w:bdr w:val="none" w:sz="0" w:space="0" w:color="auto" w:frame="1"/>
                <w:shd w:val="clear" w:color="auto" w:fill="FFFFFF"/>
              </w:rPr>
              <w:t xml:space="preserve">2. premašuje 1 l ako apsolutni sadržaj alkohola u tim alkoholnim pićima ne premašuje 5,8 % vol.;</w:t>
            </w:r>
          </w:p>
          <w:p w14:paraId="76F0FC58" w14:textId="67BB8F72" w:rsidR="00C55C3C" w:rsidRPr="00941929" w:rsidRDefault="00C55C3C" w:rsidP="00941929">
            <w:pPr>
              <w:pStyle w:val="paragraph"/>
              <w:spacing w:line="360" w:lineRule="auto"/>
              <w:ind w:firstLine="627"/>
              <w:contextualSpacing w:val="0"/>
              <w:rPr>
                <w:bCs/>
                <w:color w:val="auto"/>
                <w:sz w:val="26"/>
                <w:szCs w:val="26"/>
                <w:bdr w:val="none" w:sz="0" w:space="0" w:color="auto" w:frame="1"/>
                <w:shd w:val="clear" w:color="auto" w:fill="FFFFFF"/>
              </w:rPr>
            </w:pPr>
            <w:r>
              <w:rPr>
                <w:color w:val="auto"/>
                <w:sz w:val="26"/>
                <w:bdr w:val="none" w:sz="0" w:space="0" w:color="auto" w:frame="1"/>
                <w:shd w:val="clear" w:color="auto" w:fill="FFFFFF"/>
              </w:rPr>
              <w:t xml:space="preserve">3. ne premašuje 0,2 l ako je apsolutni sadržaj alkohola u tim alkoholnim pićima veći od 22 % vol.”;</w:t>
            </w:r>
          </w:p>
          <w:p w14:paraId="160DB488"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42F7232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B527672"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dodaje se stavak 2.</w:t>
            </w:r>
            <w:r>
              <w:rPr>
                <w:sz w:val="26"/>
                <w:vertAlign w:val="superscript"/>
                <w:rFonts w:ascii="Times New Roman" w:hAnsi="Times New Roman"/>
              </w:rPr>
              <w:t xml:space="preserve">5</w:t>
            </w:r>
            <w:r>
              <w:rPr>
                <w:sz w:val="26"/>
                <w:rFonts w:ascii="Times New Roman" w:hAnsi="Times New Roman"/>
              </w:rPr>
              <w:t xml:space="preserve"> koji glasi kako slijedi:</w:t>
            </w:r>
          </w:p>
          <w:p w14:paraId="4596BDAB" w14:textId="68B90D84"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vertAlign w:val="superscript"/>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Na maloprodajnim mjestima istaknuti znak mora upozoriti na to da konzumacija alkoholnih pića ima negativne učinke na zdravlje; alkoholna pića ne mogu se prodavati maloljetnicima i</w:t>
            </w:r>
            <w:r>
              <w:rPr>
                <w:sz w:val="26"/>
                <w:b/>
                <w:rFonts w:ascii="Times New Roman" w:hAnsi="Times New Roman"/>
              </w:rPr>
              <w:t xml:space="preserve"> </w:t>
            </w:r>
            <w:r>
              <w:rPr>
                <w:sz w:val="26"/>
                <w:rFonts w:ascii="Times New Roman" w:hAnsi="Times New Roman"/>
              </w:rPr>
              <w:t xml:space="preserve">maloljetnici ne smiju kupovati, konzumirati ni posjedovati alkoholna pića.”;</w:t>
            </w:r>
          </w:p>
        </w:tc>
      </w:tr>
      <w:tr w:rsidR="00C55C3C" w:rsidRPr="00E410D1" w14:paraId="38CB59A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E0DA8A7"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p w14:paraId="0D0BDBB3"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treći stavak briše se.</w:t>
            </w:r>
          </w:p>
          <w:p w14:paraId="1AF80B04"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501C9A2E"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C3AC377" w14:textId="7D2CD1C5"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U članku 6.</w:t>
            </w:r>
            <w:r>
              <w:rPr>
                <w:sz w:val="26"/>
                <w:vertAlign w:val="superscript"/>
                <w:rFonts w:ascii="Times New Roman" w:hAnsi="Times New Roman"/>
              </w:rPr>
              <w:t xml:space="preserve">1</w:t>
            </w:r>
            <w:r>
              <w:rPr>
                <w:sz w:val="26"/>
                <w:rFonts w:ascii="Times New Roman" w:hAnsi="Times New Roman"/>
              </w:rPr>
              <w:t xml:space="preserve">:</w:t>
            </w:r>
          </w:p>
          <w:p w14:paraId="256992BC" w14:textId="59B30533" w:rsidR="00C55C3C" w:rsidRPr="00941929" w:rsidRDefault="0025651D"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stavak </w:t>
            </w:r>
            <w:r>
              <w:rPr>
                <w:sz w:val="26"/>
                <w:shd w:val="clear" w:color="auto" w:fill="FFFFFF"/>
                <w:rFonts w:ascii="Times New Roman" w:hAnsi="Times New Roman"/>
              </w:rPr>
              <w:t xml:space="preserve">6. glasi kako slijedi:</w:t>
            </w:r>
            <w:r>
              <w:rPr>
                <w:sz w:val="26"/>
                <w:rFonts w:ascii="Times New Roman" w:hAnsi="Times New Roman"/>
              </w:rPr>
              <w:t xml:space="preserve"> </w:t>
            </w:r>
          </w:p>
          <w:p w14:paraId="5E2EFC5A" w14:textId="43DB629F" w:rsidR="00C55C3C" w:rsidRPr="00941929" w:rsidRDefault="00941929"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6.</w:t>
            </w:r>
            <w:r>
              <w:rPr>
                <w:sz w:val="26"/>
                <w:rFonts w:ascii="Times New Roman" w:hAnsi="Times New Roman"/>
              </w:rPr>
              <w:t xml:space="preserve"> </w:t>
            </w:r>
            <w:r>
              <w:rPr>
                <w:sz w:val="26"/>
                <w:shd w:val="clear" w:color="auto" w:fill="FFFFFF"/>
                <w:rFonts w:ascii="Times New Roman" w:hAnsi="Times New Roman"/>
              </w:rPr>
              <w:t xml:space="preserve">Alkoholna pića kupljena na internetskoj stranici ili mobilnoj aplikaciji mogu se isporučiti (izdati) kupcu najranije šest sati od trenutka naručivanja s bilo kojeg mjesta navedenog u posebnoj dozvoli (licenciji) za maloprodaju alkoholnih pića, podložno stavcima 7. i 8. ovog članka, putem kurirske ili druge usluge dostave.”;</w:t>
            </w:r>
          </w:p>
          <w:p w14:paraId="4B940287" w14:textId="77777777" w:rsidR="00C55C3C" w:rsidRPr="00941929" w:rsidRDefault="00C55C3C" w:rsidP="00941929">
            <w:pPr>
              <w:pStyle w:val="elementtoproof"/>
              <w:spacing w:line="360" w:lineRule="auto"/>
              <w:ind w:firstLine="627"/>
              <w:jc w:val="both"/>
              <w:rPr>
                <w:sz w:val="26"/>
                <w:szCs w:val="26"/>
                <w:shd w:val="clear" w:color="auto" w:fill="FFFFFF"/>
              </w:rPr>
            </w:pPr>
          </w:p>
          <w:p w14:paraId="0831DC39" w14:textId="2877DECD" w:rsidR="00C55C3C" w:rsidRPr="00941929" w:rsidRDefault="00C55C3C" w:rsidP="00941929">
            <w:pPr>
              <w:pStyle w:val="elementtoproof"/>
              <w:spacing w:line="360" w:lineRule="auto"/>
              <w:ind w:firstLine="627"/>
              <w:jc w:val="both"/>
              <w:rPr>
                <w:sz w:val="26"/>
                <w:szCs w:val="26"/>
              </w:rPr>
            </w:pPr>
            <w:r>
              <w:rPr>
                <w:sz w:val="26"/>
                <w:shd w:val="clear" w:color="auto" w:fill="FFFFFF"/>
              </w:rPr>
              <w:t xml:space="preserve">u petom, sedmom, osmom i jedanaestom stavku riječi i brojke „od 22:00 do 8:00” zamjenjuju se riječima i brojkama </w:t>
            </w:r>
            <w:r>
              <w:rPr>
                <w:sz w:val="26"/>
              </w:rPr>
              <w:t xml:space="preserve">„od ponedjeljka do subote do 10:00 i nakon 20:00 te u nedjelju do 10:00 i nakon 18:00.”</w:t>
            </w:r>
          </w:p>
          <w:p w14:paraId="7BDA2EC0"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p w14:paraId="7C4076DB"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tc>
      </w:tr>
      <w:tr w:rsidR="00C55C3C" w:rsidRPr="00E410D1" w14:paraId="12B9C4E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453C2D4" w14:textId="30284B5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w:t>
            </w:r>
            <w:r>
              <w:rPr>
                <w:sz w:val="26"/>
                <w:b/>
                <w:rFonts w:ascii="Times New Roman" w:hAnsi="Times New Roman"/>
              </w:rPr>
              <w:t xml:space="preserve"> </w:t>
            </w:r>
            <w:r>
              <w:rPr>
                <w:sz w:val="26"/>
                <w:rFonts w:ascii="Times New Roman" w:hAnsi="Times New Roman"/>
              </w:rPr>
              <w:t xml:space="preserve">Zakonu se dodaje članak 7.</w:t>
            </w:r>
            <w:r>
              <w:rPr>
                <w:sz w:val="26"/>
                <w:vertAlign w:val="superscript"/>
                <w:rFonts w:ascii="Times New Roman" w:hAnsi="Times New Roman"/>
              </w:rPr>
              <w:t xml:space="preserve">1</w:t>
            </w:r>
            <w:r>
              <w:rPr>
                <w:sz w:val="26"/>
                <w:rFonts w:ascii="Times New Roman" w:hAnsi="Times New Roman"/>
              </w:rPr>
              <w:t xml:space="preserve"> koji glasi kako slijedi:</w:t>
            </w:r>
          </w:p>
          <w:p w14:paraId="4C664357" w14:textId="477965D2"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w:t>
            </w:r>
            <w:r>
              <w:rPr>
                <w:sz w:val="26"/>
                <w:b/>
                <w:rFonts w:ascii="Times New Roman" w:hAnsi="Times New Roman"/>
              </w:rPr>
              <w:t xml:space="preserve">Članak 7.</w:t>
            </w:r>
            <w:r>
              <w:rPr>
                <w:sz w:val="26"/>
                <w:b/>
                <w:vertAlign w:val="superscript"/>
                <w:rFonts w:ascii="Times New Roman" w:hAnsi="Times New Roman"/>
              </w:rPr>
              <w:t xml:space="preserve">1</w:t>
            </w:r>
            <w:r>
              <w:rPr>
                <w:sz w:val="26"/>
                <w:b/>
                <w:rFonts w:ascii="Times New Roman" w:hAnsi="Times New Roman"/>
              </w:rPr>
              <w:t xml:space="preserve"> </w:t>
            </w:r>
            <w:r>
              <w:rPr>
                <w:sz w:val="26"/>
                <w:b/>
                <w:rFonts w:ascii="Times New Roman" w:hAnsi="Times New Roman"/>
              </w:rPr>
              <w:t xml:space="preserve">Dodatni zahtjevi za označivanje alkoholnih pića</w:t>
            </w:r>
          </w:p>
          <w:p w14:paraId="0A32320E" w14:textId="263BE60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Alkoholna pića označavaju se u skladu sa zakonima i propisima o informiranju potrošača o hrani i označivanju pretpakirane hrane te u skladu s izravno primjenjivim zakonima Europske unije o rukovanju određenim alkoholnim pićima.</w:t>
            </w:r>
          </w:p>
          <w:p w14:paraId="42B70792" w14:textId="5107F8B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Svaka jedinica pakiranja (ili oznaka koja je na nju pričvršćena) alkoholnih pića proizvedena u Latviji ili uvezena iz druge države članice Europske unije ili treće zemlje koja nije država članica Europske unije i namijenjena za veleprodaju i maloprodaju u Latviji mora biti označena jasno vidljivom i lako čitljivom oznakom koja sadržava:</w:t>
            </w:r>
            <w:r>
              <w:rPr>
                <w:sz w:val="26"/>
                <w:rFonts w:ascii="Times New Roman" w:hAnsi="Times New Roman"/>
              </w:rPr>
              <w:t xml:space="preserve"> </w:t>
            </w:r>
          </w:p>
          <w:p w14:paraId="02AA46A2" w14:textId="5DD962A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Dodatnu oznaku za alkoholna pića: nutritivnu deklaraciju koja može biti ograničena na energetsku vrijednost proizvoda i popis sastojaka.</w:t>
            </w:r>
            <w:r>
              <w:rPr>
                <w:sz w:val="26"/>
                <w:rFonts w:ascii="Times New Roman" w:hAnsi="Times New Roman"/>
              </w:rPr>
              <w:t xml:space="preserve"> </w:t>
            </w:r>
            <w:r>
              <w:rPr>
                <w:sz w:val="26"/>
                <w:rFonts w:ascii="Times New Roman" w:hAnsi="Times New Roman"/>
              </w:rPr>
              <w:t xml:space="preserve">Potpuna nutritivna deklaracija i popis sastojaka navode se na oznaci ili se stavljaju na raspolaganje elektroničkim putem, pod uvjetom da je na pakiranju ili pričvršćenoj oznaci navedena jasna i izravna poveznica na mjesto na kojem se nalaze nutritivne deklaracije i popis sastojaka.</w:t>
            </w:r>
            <w:r>
              <w:rPr>
                <w:sz w:val="26"/>
                <w:rFonts w:ascii="Times New Roman" w:hAnsi="Times New Roman"/>
              </w:rPr>
              <w:t xml:space="preserve"> </w:t>
            </w:r>
            <w:r>
              <w:rPr>
                <w:sz w:val="26"/>
                <w:rFonts w:ascii="Times New Roman" w:hAnsi="Times New Roman"/>
              </w:rPr>
              <w:t xml:space="preserve">Informacije o tvarima ili proizvodima koji uzrokuju alergije ili netolerancije izravno se navode na pakiranju ili pričvršćenoj oznaci;</w:t>
            </w:r>
          </w:p>
          <w:p w14:paraId="5964591E" w14:textId="658B3F9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Piktogram upozorenja — grafički simbol i drugi vizualni elementi (npr. obrubi, pozadinski crtež ili boja) koji služe kao upozorenje negativnim učincima konzumacije alkoholnih pića tijekom trudnoće i prilikom upravljanja vozilom, otisnuti na etiketi pakiranja alkoholnih pića ili pričvršćeni posebnom naljepnicom.</w:t>
            </w:r>
          </w:p>
          <w:p w14:paraId="79BBAA71"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F869A07" w14:textId="38E4777E" w:rsidR="00C55C3C" w:rsidRPr="00941929" w:rsidRDefault="00C55C3C" w:rsidP="00941929">
            <w:pPr>
              <w:spacing w:after="0" w:line="360" w:lineRule="auto"/>
              <w:ind w:firstLine="627"/>
              <w:jc w:val="both"/>
              <w:rPr>
                <w:bCs/>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Na pakiranjima alkoholnih pića proizvedenih u malim destilerijama mora biti prikazan samo piktogram upozorenja.”</w:t>
            </w:r>
          </w:p>
          <w:p w14:paraId="59CFC47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2B05BAD"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25F4A2F2"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BC3AF93" w14:textId="491A543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Članak 11. dopunjuje se stavcima 5., 6. i 7. kako slijedi:</w:t>
            </w:r>
          </w:p>
          <w:p w14:paraId="1D339C8E" w14:textId="70080C1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Zabranjeno je oglašavanje cijena i popusta za alkoholna pića:</w:t>
            </w:r>
          </w:p>
          <w:p w14:paraId="6009BAB1" w14:textId="629BDB6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u publikacijama;</w:t>
            </w:r>
          </w:p>
          <w:p w14:paraId="704C0099" w14:textId="080ABB9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u tiskanim promidžbenim materijalima i publikacijama namijenjenim potrošačima;</w:t>
            </w:r>
          </w:p>
          <w:p w14:paraId="2EBFE7CB" w14:textId="22852EF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3. u kinima;</w:t>
            </w:r>
          </w:p>
          <w:p w14:paraId="132C141E" w14:textId="4838683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 na internetskim stranicama i internetskim platformama (uključujući internetska sučelja);</w:t>
            </w:r>
          </w:p>
          <w:p w14:paraId="1D0C6D4F" w14:textId="64862B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 u poštanskim uslugama (uključujući elektroničku poštu);</w:t>
            </w:r>
          </w:p>
          <w:p w14:paraId="00CA4233" w14:textId="7534466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 na maloprodajnim mjestima na kojima se prodaju alkoholna pića (uključujući ugovore na daljinu na internetskim stranicama i mobilnim aplikacijama).</w:t>
            </w:r>
          </w:p>
          <w:p w14:paraId="6A5A517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0776386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51BD2E4" w14:textId="73560283" w:rsidR="00C55C3C" w:rsidRPr="00941929" w:rsidRDefault="00C55C3C" w:rsidP="00941929">
            <w:pPr>
              <w:pStyle w:val="ListParagraph"/>
              <w:spacing w:after="0" w:line="360" w:lineRule="auto"/>
              <w:ind w:left="0" w:firstLine="627"/>
              <w:contextualSpacing w:val="0"/>
              <w:jc w:val="both"/>
              <w:rPr>
                <w:b/>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Ograničenja promidžbenih cijena i popusta iz stavka 5. ovoga članka ne primjenjuju se na mjesta proizvodnje alkoholnih pića i prostore proizvođača.</w:t>
            </w:r>
          </w:p>
        </w:tc>
      </w:tr>
      <w:tr w:rsidR="00C55C3C" w:rsidRPr="00E410D1" w14:paraId="0C3EBE41"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D5F0E34" w14:textId="3DE6487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Na maloprodajnim mjestima (uključujući ugovore na daljinu na internetskim stranicama i mobilnim aplikacijama) zabranjeno je provoditi promidžbene aktivnosti za prodaju alkoholnih pića, uključujući:</w:t>
            </w:r>
          </w:p>
          <w:p w14:paraId="22B0B69C" w14:textId="467736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nuditi druga alkoholna pića, proizvode ili usluge uz popust u vezi s kupnjom alkoholnog pića ili nuditi alkoholna pića uz popust u kombinaciji s drugim proizvodom ili uslugom;</w:t>
            </w:r>
          </w:p>
          <w:p w14:paraId="705A50B7" w14:textId="2374749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nuditi više jedinica alkoholnih pića (uključujući u jednom pakiranju) po nižoj cijeni, osim ako se u jednom paketu nudi više jedinica, a cijena po jedinici u paketu nije niža od cijene koja bi se plaćala za kupnju pojedinačnih jedinica;</w:t>
            </w:r>
          </w:p>
          <w:p w14:paraId="53D778B6" w14:textId="0340CC6D"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3. nuditi popust za kupnju alkoholnih pića u okviru programa vjernosti potrošača.”</w:t>
            </w:r>
          </w:p>
        </w:tc>
      </w:tr>
      <w:tr w:rsidR="00C55C3C" w:rsidRPr="00E410D1" w14:paraId="78C89C0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E1578D0"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1F09DD49"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3178C6B" w14:textId="3702B603"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U članku 14.:</w:t>
            </w:r>
          </w:p>
          <w:p w14:paraId="7972BBB6" w14:textId="17BBF5EB" w:rsidR="00C55C3C" w:rsidRPr="00941929" w:rsidRDefault="00C55C3C" w:rsidP="00941929">
            <w:pPr>
              <w:spacing w:after="0" w:line="360" w:lineRule="auto"/>
              <w:ind w:firstLine="627"/>
              <w:jc w:val="both"/>
              <w:rPr>
                <w:bCs/>
                <w:sz w:val="26"/>
                <w:szCs w:val="26"/>
                <w:rFonts w:ascii="Times New Roman" w:hAnsi="Times New Roman"/>
              </w:rPr>
            </w:pPr>
            <w:r>
              <w:rPr>
                <w:sz w:val="26"/>
                <w:color w:val="000000"/>
                <w:rFonts w:ascii="Times New Roman" w:hAnsi="Times New Roman"/>
              </w:rPr>
              <w:t xml:space="preserve">u drugom stavku riječi i brojke „od 22:00 do 8:00” zamjenjuju se riječima:</w:t>
            </w:r>
            <w:r>
              <w:rPr>
                <w:sz w:val="26"/>
                <w:rFonts w:ascii="Times New Roman" w:hAnsi="Times New Roman"/>
              </w:rPr>
              <w:t xml:space="preserve"> </w:t>
            </w:r>
            <w:r>
              <w:rPr>
                <w:sz w:val="26"/>
                <w:rFonts w:ascii="Times New Roman" w:hAnsi="Times New Roman"/>
              </w:rPr>
              <w:t xml:space="preserve">„od ponedjeljka do subote do 10:00 i nakon 20:00 i u nedjelju do 10:00 i nakon 18:00.”;</w:t>
            </w:r>
          </w:p>
          <w:p w14:paraId="419822F6" w14:textId="77777777" w:rsidR="00C55C3C" w:rsidRPr="00941929" w:rsidRDefault="00C55C3C" w:rsidP="00941929">
            <w:pPr>
              <w:widowControl w:val="0"/>
              <w:spacing w:after="0" w:line="360" w:lineRule="auto"/>
              <w:ind w:firstLine="627"/>
              <w:jc w:val="both"/>
              <w:rPr>
                <w:rFonts w:ascii="Times New Roman" w:hAnsi="Times New Roman"/>
                <w:bCs/>
                <w:color w:val="000000"/>
                <w:sz w:val="26"/>
                <w:szCs w:val="26"/>
                <w:shd w:val="clear" w:color="auto" w:fill="FFFFFF"/>
              </w:rPr>
            </w:pPr>
          </w:p>
          <w:p w14:paraId="04821C4D" w14:textId="34E74A52" w:rsidR="00C55C3C" w:rsidRPr="00941929" w:rsidRDefault="00C55C3C"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dodaje se stavak 2.</w:t>
            </w:r>
            <w:r>
              <w:rPr>
                <w:color w:val="000000"/>
                <w:sz w:val="26"/>
                <w:shd w:val="clear" w:color="auto" w:fill="FFFFFF"/>
                <w:vertAlign w:val="superscript"/>
                <w:rFonts w:ascii="Times New Roman" w:hAnsi="Times New Roman"/>
              </w:rPr>
              <w:t xml:space="preserve">1 </w:t>
            </w:r>
            <w:r>
              <w:rPr>
                <w:color w:val="000000"/>
                <w:sz w:val="26"/>
                <w:shd w:val="clear" w:color="auto" w:fill="FFFFFF"/>
                <w:rFonts w:ascii="Times New Roman" w:hAnsi="Times New Roman"/>
              </w:rPr>
              <w:t xml:space="preserve">koji glasi kako slijedi:</w:t>
            </w:r>
          </w:p>
          <w:p w14:paraId="0E845CCA" w14:textId="2C39FEEA"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 </w:t>
            </w:r>
            <w:r>
              <w:rPr>
                <w:color w:val="000000"/>
                <w:sz w:val="26"/>
                <w:shd w:val="clear" w:color="auto" w:fill="FFFFFF"/>
                <w:rFonts w:ascii="Times New Roman" w:hAnsi="Times New Roman"/>
              </w:rPr>
              <w:t xml:space="preserve">Za isporuku (izdavanje) alkoholnih pića ranije od šest sati od trenutka naručivanja putem internetske stranice ili mobilne aplikacije izriče se novčana kazna u iznosu do četrnaest kaznenih bodova za zaposlenika pravne osobe – dostavljača ili druge osobe – i od četrnaest do dvjesto osamnaest kaznenih bodova za pravnu osobu.”;</w:t>
            </w:r>
          </w:p>
          <w:p w14:paraId="06E8684F" w14:textId="47F52C0D"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dodaju se sljedeći stavci 9. i 10.:</w:t>
            </w:r>
          </w:p>
          <w:p w14:paraId="1CF657A6" w14:textId="54B4EB21" w:rsidR="00C55C3C" w:rsidRPr="00941929" w:rsidRDefault="0025651D"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„9.</w:t>
            </w:r>
            <w:r>
              <w:rPr>
                <w:sz w:val="26"/>
                <w:rFonts w:ascii="Times New Roman" w:hAnsi="Times New Roman"/>
              </w:rPr>
              <w:t xml:space="preserve"> </w:t>
            </w:r>
            <w:r>
              <w:rPr>
                <w:sz w:val="26"/>
                <w:rFonts w:ascii="Times New Roman" w:hAnsi="Times New Roman"/>
              </w:rPr>
              <w:t xml:space="preserve">Ako se na maloprodajnom mjestu ne istakne jasno vidljivo upozorenje o negativnim učincima alkoholnih pića, to će rezultirati upozorenjem ili novčanom kaznom u iznosu do četrdeset kaznenih bodova za fizičku osobu i do sedamdeset kaznenih bodova za pravnu osobu.</w:t>
            </w:r>
          </w:p>
          <w:p w14:paraId="318D3094" w14:textId="2287FE6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Nepoštovanje dodatnih zahtjeva za označivanje alkoholnih pića dovodi do upozorenja ili novčane kazne u iznosu do stotinu kaznenih bodova za fizičku osobu i do tristo kaznenih bodova za pravnu osobu.”</w:t>
            </w:r>
          </w:p>
          <w:p w14:paraId="108D7D3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41F01DF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87AEA5F" w14:textId="4D138F5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U članku 15.:</w:t>
            </w:r>
          </w:p>
          <w:p w14:paraId="7E7E28D5" w14:textId="584C4954"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u prvom stavku riječi „osim prekršaja iz trećeg stavka članka 14.” zamjenjuju se riječima „uz iznimku prekršaja iz trećeg, devetog i desetog stavka članka 14.”;</w:t>
            </w:r>
          </w:p>
          <w:p w14:paraId="48F169EA"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70791DA2" w14:textId="484A1F92"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color w:val="000000"/>
                <w:sz w:val="26"/>
                <w:shd w:val="clear" w:color="auto" w:fill="FFFFFF"/>
                <w:rFonts w:ascii="Times New Roman" w:hAnsi="Times New Roman"/>
              </w:rPr>
              <w:t xml:space="preserve">u stavku 3. iza riječi „drugi” dodaje se brojka „2.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p>
          <w:p w14:paraId="7172B1B5"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p w14:paraId="58184F49"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dodaje se stavak 6. kako slijedi:</w:t>
            </w:r>
          </w:p>
          <w:p w14:paraId="37A677F7" w14:textId="02AF815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Upravni postupak zbog prekršaja iz članka 14. stavaka 9. i 10. ovog zakona vodi Služba za hranu i veterinarstvo.”</w:t>
            </w:r>
          </w:p>
          <w:p w14:paraId="08550D69"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14:paraId="02FAA85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3BAFFCD"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7F4183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5A52C1E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33E5FB1C"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8DF377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466099D7"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3A862EB3"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51A0120" w14:textId="5EAA0F09"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8.</w:t>
            </w:r>
            <w:r>
              <w:rPr>
                <w:sz w:val="26"/>
                <w:rFonts w:ascii="Times New Roman" w:hAnsi="Times New Roman"/>
              </w:rPr>
              <w:t xml:space="preserve"> </w:t>
            </w:r>
            <w:r>
              <w:rPr>
                <w:sz w:val="26"/>
                <w:rFonts w:ascii="Times New Roman" w:hAnsi="Times New Roman"/>
              </w:rPr>
              <w:t xml:space="preserve">Prijelazne odredbe dopunjuju se stavcima 20., 21., 22., 23., 24. i 25. kako slijedi:</w:t>
            </w:r>
          </w:p>
          <w:p w14:paraId="31AA26CF"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679F992E" w14:textId="136CE897"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„20.</w:t>
            </w:r>
            <w:r>
              <w:rPr>
                <w:sz w:val="26"/>
                <w:rFonts w:ascii="Times New Roman" w:hAnsi="Times New Roman"/>
              </w:rPr>
              <w:t xml:space="preserve"> </w:t>
            </w:r>
            <w:r>
              <w:rPr>
                <w:sz w:val="26"/>
                <w:rFonts w:ascii="Times New Roman" w:hAnsi="Times New Roman"/>
              </w:rPr>
              <w:t xml:space="preserve">Članak 6. stavak 1.</w:t>
            </w:r>
            <w:r>
              <w:rPr>
                <w:sz w:val="26"/>
                <w:vertAlign w:val="superscript"/>
                <w:rFonts w:ascii="Times New Roman" w:hAnsi="Times New Roman"/>
              </w:rPr>
              <w:t xml:space="preserve">3</w:t>
            </w:r>
            <w:r>
              <w:rPr>
                <w:sz w:val="26"/>
                <w:rFonts w:ascii="Times New Roman" w:hAnsi="Times New Roman"/>
              </w:rPr>
              <w:t xml:space="preserve"> podstavak 3., članak 7.</w:t>
            </w:r>
            <w:r>
              <w:rPr>
                <w:sz w:val="26"/>
                <w:vertAlign w:val="superscript"/>
                <w:rFonts w:ascii="Times New Roman" w:hAnsi="Times New Roman"/>
              </w:rPr>
              <w:t xml:space="preserve">1</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članak 14. stavak 10. i članak 15. stavak 6. u pogledu neusklađenosti s dodatnim zahtjevima za označivanje alkoholnih pića stupaju na snagu 1. siječnja 2028.</w:t>
            </w:r>
            <w:r>
              <w:rPr>
                <w:sz w:val="26"/>
                <w:rFonts w:ascii="Times New Roman" w:hAnsi="Times New Roman"/>
              </w:rPr>
              <w:t xml:space="preserve"> </w:t>
            </w:r>
            <w:r>
              <w:rPr>
                <w:sz w:val="26"/>
                <w:rFonts w:ascii="Times New Roman" w:hAnsi="Times New Roman"/>
              </w:rPr>
              <w:t xml:space="preserve">Proizvodi proizvedeni i označeni prije stupanja na snagu članka 7.</w:t>
            </w:r>
            <w:r>
              <w:rPr>
                <w:sz w:val="26"/>
                <w:vertAlign w:val="superscript"/>
                <w:rFonts w:ascii="Times New Roman" w:hAnsi="Times New Roman"/>
              </w:rPr>
              <w:t xml:space="preserve">1</w:t>
            </w:r>
            <w:r>
              <w:rPr>
                <w:sz w:val="26"/>
                <w:rFonts w:ascii="Times New Roman" w:hAnsi="Times New Roman"/>
              </w:rPr>
              <w:t xml:space="preserve"> mogu se stavljati na tržište do isteka zaliha.</w:t>
            </w:r>
          </w:p>
          <w:p w14:paraId="70C46C9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E410D1" w14:paraId="0C35749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8BA6710" w14:textId="75965AC0"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21.</w:t>
            </w:r>
            <w:r>
              <w:rPr>
                <w:sz w:val="26"/>
                <w:rFonts w:ascii="Times New Roman" w:hAnsi="Times New Roman"/>
              </w:rPr>
              <w:t xml:space="preserve"> </w:t>
            </w:r>
            <w:r>
              <w:rPr>
                <w:sz w:val="26"/>
                <w:rFonts w:ascii="Times New Roman" w:hAnsi="Times New Roman"/>
              </w:rPr>
              <w:t xml:space="preserve">Izmjena u pogledu novog teksta članka 6. stavka 1. podstavka 5., izmjene članka 6.</w:t>
            </w:r>
            <w:r>
              <w:rPr>
                <w:sz w:val="26"/>
                <w:vertAlign w:val="superscript"/>
                <w:rFonts w:ascii="Times New Roman" w:hAnsi="Times New Roman"/>
              </w:rPr>
              <w:t xml:space="preserve">1</w:t>
            </w:r>
            <w:r>
              <w:rPr>
                <w:sz w:val="26"/>
                <w:rFonts w:ascii="Times New Roman" w:hAnsi="Times New Roman"/>
              </w:rPr>
              <w:t xml:space="preserve"> i članka 14. stavka 2. kojima se riječi i brojke „od 22:00 do 8:00” zamjenjuju riječima i brojkama „od ponedjeljka do subote do 10:00 i nakon 20:00, u nedjelju do 10:00 sati i nakon 18:00” stupaju na snagu 1. lipnja 2025.</w:t>
            </w:r>
            <w:r>
              <w:rPr>
                <w:sz w:val="26"/>
                <w:rFonts w:ascii="Times New Roman" w:hAnsi="Times New Roman"/>
              </w:rPr>
              <w:t xml:space="preserve"> </w:t>
            </w:r>
          </w:p>
          <w:p w14:paraId="3210A914"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44333D0E"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7CBA254A" w14:textId="463D0D12"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22.</w:t>
            </w:r>
            <w:r>
              <w:rPr>
                <w:sz w:val="26"/>
                <w:shd w:val="clear" w:color="auto" w:fill="FFFFFF"/>
                <w:rFonts w:ascii="Times New Roman" w:hAnsi="Times New Roman"/>
              </w:rPr>
              <w:t xml:space="preserve"> </w:t>
            </w:r>
            <w:r>
              <w:rPr>
                <w:sz w:val="26"/>
                <w:shd w:val="clear" w:color="auto" w:fill="FFFFFF"/>
                <w:rFonts w:ascii="Times New Roman" w:hAnsi="Times New Roman"/>
              </w:rPr>
              <w:t xml:space="preserve">Gospodarski subjekti koji su dobili posebnu dozvolu (licenciju) za maloprodaju alkoholnih pića ili maloprodaju piva prije 1. lipnja 2025., kojima navedeno radno vrijeme premašuje ograničenje iz članka 6. stavka 1. podstavka 5. ovog Zakona (za prostore,</w:t>
            </w:r>
            <w:r>
              <w:rPr>
                <w:sz w:val="26"/>
                <w:shd w:val="clear" w:color="auto" w:fill="FFFFFF"/>
                <w:b/>
                <w:rFonts w:ascii="Times New Roman" w:hAnsi="Times New Roman"/>
              </w:rPr>
              <w:t xml:space="preserve"> </w:t>
            </w:r>
            <w:r>
              <w:rPr>
                <w:sz w:val="26"/>
                <w:shd w:val="clear" w:color="auto" w:fill="FFFFFF"/>
                <w:rFonts w:ascii="Times New Roman" w:hAnsi="Times New Roman"/>
              </w:rPr>
              <w:t xml:space="preserve">gdje je dopuštena prodaja alkoholnih pića za van, osim za bescarinske trgovine, a prijavljeno radno vrijeme uključuje razdoblje od ponedjeljka do subote do 10:00 i nakon 20:00, nedjeljom do 10:00 i nakon 18:00), podnose zahtjev za ponovnu registraciju odgovarajuće posebne dozvole (licencije) Državnoj poreznoj upravi do 30. rujna 2025.</w:t>
            </w:r>
            <w:r>
              <w:rPr>
                <w:sz w:val="26"/>
                <w:shd w:val="clear" w:color="auto" w:fill="FFFFFF"/>
                <w:rFonts w:ascii="Times New Roman" w:hAnsi="Times New Roman"/>
              </w:rPr>
              <w:t xml:space="preserve">  </w:t>
            </w:r>
            <w:r>
              <w:rPr>
                <w:sz w:val="26"/>
                <w:shd w:val="clear" w:color="auto" w:fill="FFFFFF"/>
                <w:rFonts w:ascii="Times New Roman" w:hAnsi="Times New Roman"/>
              </w:rPr>
              <w:t xml:space="preserve">U tom je slučaju gospodarski subjekt oslobođen plaćanja nacionalne naknade za ponovnu registraciju posebne dozvole (licencije).</w:t>
            </w:r>
          </w:p>
        </w:tc>
      </w:tr>
      <w:tr w:rsidR="00C55C3C" w14:paraId="6B20D0D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9C7275C" w14:textId="77777777" w:rsidR="00C55C3C" w:rsidRPr="00941929" w:rsidRDefault="00C55C3C" w:rsidP="00941929">
            <w:pPr>
              <w:spacing w:after="0" w:line="360" w:lineRule="auto"/>
              <w:ind w:firstLine="627"/>
              <w:jc w:val="both"/>
              <w:rPr>
                <w:rFonts w:ascii="Times New Roman" w:hAnsi="Times New Roman"/>
                <w:sz w:val="26"/>
                <w:szCs w:val="26"/>
              </w:rPr>
            </w:pPr>
          </w:p>
          <w:p w14:paraId="683DF872" w14:textId="001F149C"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sz w:val="26"/>
                <w:rFonts w:ascii="Times New Roman" w:hAnsi="Times New Roman"/>
              </w:rPr>
              <w:t xml:space="preserve">23.</w:t>
            </w:r>
            <w:r>
              <w:rPr>
                <w:sz w:val="26"/>
                <w:rFonts w:ascii="Times New Roman" w:hAnsi="Times New Roman"/>
              </w:rPr>
              <w:t xml:space="preserve"> </w:t>
            </w:r>
            <w:r>
              <w:rPr>
                <w:sz w:val="26"/>
                <w:rFonts w:ascii="Times New Roman" w:hAnsi="Times New Roman"/>
              </w:rPr>
              <w:t xml:space="preserve">Izmjene radi dopune članka 5. ovog Zakona stavcima 11. i 12. koji se odnose na ograničenja rukovanja s alkoholnim pićima u mjestima za igranje igara na sreću, prepravljanje članka </w:t>
            </w:r>
            <w:r>
              <w:rPr>
                <w:sz w:val="26"/>
                <w:shd w:val="clear" w:color="auto" w:fill="FFFFFF"/>
                <w:rFonts w:ascii="Times New Roman" w:hAnsi="Times New Roman"/>
              </w:rPr>
              <w:t xml:space="preserve">6.</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stavka 6., dopuna članka 11. stavcima 5., 6. i 7., dopuna članka 14. stavkom 2.</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i izmjena članka 15. stavka 3. ovog Zakona</w:t>
            </w:r>
            <w:r>
              <w:rPr>
                <w:sz w:val="26"/>
                <w:shd w:val="clear" w:color="auto" w:fill="FFFFFF"/>
                <w:color w:val="000000"/>
                <w:rFonts w:ascii="Times New Roman" w:hAnsi="Times New Roman"/>
              </w:rPr>
              <w:t xml:space="preserve"> nakon riječi „drugi” dopunom brojkom „2.</w:t>
            </w:r>
            <w:r>
              <w:rPr>
                <w:sz w:val="26"/>
                <w:shd w:val="clear" w:color="auto" w:fill="FFFFFF"/>
                <w:color w:val="000000"/>
                <w:vertAlign w:val="superscript"/>
                <w:rFonts w:ascii="Times New Roman" w:hAnsi="Times New Roman"/>
              </w:rPr>
              <w:t xml:space="preserve">1</w:t>
            </w:r>
            <w:r>
              <w:rPr>
                <w:sz w:val="26"/>
                <w:shd w:val="clear" w:color="auto" w:fill="FFFFFF"/>
                <w:color w:val="000000"/>
                <w:rFonts w:ascii="Times New Roman" w:hAnsi="Times New Roman"/>
              </w:rPr>
              <w:t xml:space="preserve">” </w:t>
            </w:r>
            <w:r>
              <w:rPr>
                <w:sz w:val="26"/>
                <w:shd w:val="clear" w:color="auto" w:fill="FFFFFF"/>
                <w:rFonts w:ascii="Times New Roman" w:hAnsi="Times New Roman"/>
              </w:rPr>
              <w:t xml:space="preserve">stupaju na snagu 1. lipnja 2025.</w:t>
            </w:r>
          </w:p>
          <w:p w14:paraId="2C71095A" w14:textId="77777777" w:rsidR="00C55C3C" w:rsidRPr="00941929" w:rsidRDefault="00C55C3C" w:rsidP="00941929">
            <w:pPr>
              <w:spacing w:after="0" w:line="360" w:lineRule="auto"/>
              <w:ind w:firstLine="627"/>
              <w:jc w:val="both"/>
              <w:rPr>
                <w:rFonts w:ascii="Times New Roman" w:eastAsia="Times New Roman" w:hAnsi="Times New Roman"/>
                <w:b/>
                <w:sz w:val="26"/>
                <w:szCs w:val="26"/>
                <w:u w:val="single"/>
              </w:rPr>
            </w:pPr>
          </w:p>
          <w:p w14:paraId="078096AB"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5DB0B98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4F8ED8C" w14:textId="7FA1DC0E"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24.</w:t>
            </w:r>
            <w:r>
              <w:rPr>
                <w:sz w:val="26"/>
                <w:rFonts w:ascii="Times New Roman" w:hAnsi="Times New Roman"/>
              </w:rPr>
              <w:t xml:space="preserve"> </w:t>
            </w:r>
            <w:r>
              <w:rPr>
                <w:sz w:val="26"/>
                <w:rFonts w:ascii="Times New Roman" w:hAnsi="Times New Roman"/>
              </w:rPr>
              <w:t xml:space="preserve">Članak 6. stavak 2.</w:t>
            </w:r>
            <w:r>
              <w:rPr>
                <w:sz w:val="26"/>
                <w:vertAlign w:val="superscript"/>
                <w:rFonts w:ascii="Times New Roman" w:hAnsi="Times New Roman"/>
              </w:rPr>
              <w:t xml:space="preserve">5</w:t>
            </w:r>
            <w:r>
              <w:rPr>
                <w:sz w:val="26"/>
                <w:rFonts w:ascii="Times New Roman" w:hAnsi="Times New Roman"/>
              </w:rPr>
              <w:t xml:space="preserve"> ovog Zakona koji se odnosi na postavljanje jasno vidljivog upozorenja o negativnim učincima alkoholnih pića na maloprodajnim mjestima, kao i članak 14. stavak 9., koji se odnosi na administrativnu odgovornost za nepostavljanje navedenog upozorenja na maloprodajnim mjestima, stupaju na snagu 1. lipnja 2025.</w:t>
            </w:r>
          </w:p>
          <w:p w14:paraId="3CBDF01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637684" w14:paraId="1FA9BE96"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FCB91EB" w14:textId="730C4FAD" w:rsidR="00C55C3C" w:rsidRPr="00941929" w:rsidRDefault="00C55C3C" w:rsidP="00941929">
            <w:pPr>
              <w:spacing w:after="0" w:line="360" w:lineRule="auto"/>
              <w:ind w:firstLine="627"/>
              <w:jc w:val="both"/>
              <w:rPr>
                <w:bCs/>
                <w:sz w:val="26"/>
                <w:szCs w:val="26"/>
                <w:rFonts w:ascii="Times New Roman" w:hAnsi="Times New Roman"/>
              </w:rPr>
            </w:pPr>
            <w:r>
              <w:rPr>
                <w:color w:val="000000"/>
                <w:sz w:val="26"/>
                <w:rFonts w:ascii="Times New Roman" w:hAnsi="Times New Roman"/>
              </w:rPr>
              <w:t xml:space="preserve">25.</w:t>
            </w:r>
            <w:r>
              <w:rPr>
                <w:color w:val="000000"/>
                <w:sz w:val="26"/>
                <w:rFonts w:ascii="Times New Roman" w:hAnsi="Times New Roman"/>
              </w:rPr>
              <w:t xml:space="preserve"> </w:t>
            </w:r>
            <w:r>
              <w:rPr>
                <w:color w:val="000000"/>
                <w:sz w:val="26"/>
                <w:rFonts w:ascii="Times New Roman" w:hAnsi="Times New Roman"/>
              </w:rPr>
              <w:t xml:space="preserve">Kabinet ministara do 1. lipnja 2026. ocjenjuje utjecaj ograničenja sadržanih u ovom Zakonu na gospodarstvo i njihovu usklađenost s javnim interesima te Saeimu podnosi izvješće o ocjeni i, prema potrebi, Saeimu podnosi izmjene relevantnih regulatornih akata.”</w:t>
            </w:r>
          </w:p>
        </w:tc>
      </w:tr>
    </w:tbl>
    <w:p w14:paraId="4E014EA4" w14:textId="77777777" w:rsidR="00C55C3C" w:rsidRDefault="00C55C3C"/>
    <w:sectPr w:rsidR="00C55C3C" w:rsidSect="0094192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4F8" w14:textId="77777777" w:rsidR="00941929" w:rsidRDefault="00941929" w:rsidP="00941929">
      <w:pPr>
        <w:spacing w:after="0" w:line="240" w:lineRule="auto"/>
      </w:pPr>
      <w:r>
        <w:separator/>
      </w:r>
    </w:p>
  </w:endnote>
  <w:endnote w:type="continuationSeparator" w:id="0">
    <w:p w14:paraId="63583C88" w14:textId="77777777" w:rsidR="00941929" w:rsidRDefault="00941929" w:rsidP="0094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0B82" w14:textId="77777777" w:rsidR="00941929" w:rsidRDefault="00941929" w:rsidP="00941929">
      <w:pPr>
        <w:spacing w:after="0" w:line="240" w:lineRule="auto"/>
      </w:pPr>
      <w:r>
        <w:separator/>
      </w:r>
    </w:p>
  </w:footnote>
  <w:footnote w:type="continuationSeparator" w:id="0">
    <w:p w14:paraId="03106F6E" w14:textId="77777777" w:rsidR="00941929" w:rsidRDefault="00941929" w:rsidP="0094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34772"/>
      <w:docPartObj>
        <w:docPartGallery w:val="Page Numbers (Top of Page)"/>
        <w:docPartUnique/>
      </w:docPartObj>
    </w:sdtPr>
    <w:sdtEndPr>
      <w:rPr>
        <w:rFonts w:ascii="Times New Roman" w:hAnsi="Times New Roman"/>
        <w:noProof/>
        <w:sz w:val="24"/>
        <w:szCs w:val="24"/>
      </w:rPr>
    </w:sdtEndPr>
    <w:sdtContent>
      <w:p w14:paraId="483C6E24" w14:textId="0C708FC3" w:rsidR="00941929" w:rsidRPr="00941929" w:rsidRDefault="00941929">
        <w:pPr>
          <w:pStyle w:val="Header"/>
          <w:jc w:val="right"/>
          <w:rPr>
            <w:sz w:val="24"/>
            <w:szCs w:val="24"/>
            <w:rFonts w:ascii="Times New Roman" w:hAnsi="Times New Roman"/>
          </w:rPr>
        </w:pPr>
        <w:r w:rsidRPr="00941929">
          <w:rPr>
            <w:sz w:val="24"/>
            <w:rFonts w:ascii="Times New Roman" w:hAnsi="Times New Roman"/>
          </w:rPr>
          <w:fldChar w:fldCharType="begin"/>
        </w:r>
        <w:r w:rsidRPr="00941929">
          <w:rPr>
            <w:sz w:val="24"/>
            <w:rFonts w:ascii="Times New Roman" w:hAnsi="Times New Roman"/>
          </w:rPr>
          <w:instrText xml:space="preserve"> PAGE   \* MERGEFORMAT </w:instrText>
        </w:r>
        <w:r w:rsidRPr="00941929">
          <w:rPr>
            <w:sz w:val="24"/>
            <w:rFonts w:ascii="Times New Roman" w:hAnsi="Times New Roman"/>
          </w:rPr>
          <w:fldChar w:fldCharType="separate"/>
        </w:r>
        <w:r w:rsidRPr="00941929">
          <w:rPr>
            <w:sz w:val="24"/>
            <w:rFonts w:ascii="Times New Roman" w:hAnsi="Times New Roman"/>
          </w:rPr>
          <w:t>2</w:t>
        </w:r>
        <w:r w:rsidRPr="00941929">
          <w:rPr>
            <w:sz w:val="24"/>
            <w:rFonts w:ascii="Times New Roman" w:hAnsi="Times New Roman"/>
          </w:rPr>
          <w:fldChar w:fldCharType="end"/>
        </w:r>
      </w:p>
    </w:sdtContent>
  </w:sdt>
  <w:p w14:paraId="617FC953" w14:textId="77777777" w:rsidR="00941929" w:rsidRDefault="0094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3C"/>
    <w:rsid w:val="001C0FD1"/>
    <w:rsid w:val="0025651D"/>
    <w:rsid w:val="004159B6"/>
    <w:rsid w:val="007B6FC9"/>
    <w:rsid w:val="00941929"/>
    <w:rsid w:val="00B13A32"/>
    <w:rsid w:val="00C55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3AB"/>
  <w15:chartTrackingRefBased/>
  <w15:docId w15:val="{4395AFA5-B29D-4846-897A-6D5C49B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Styl,Dot pt,F5 List Paragraph,IFCL - List Paragraph,Indicator Text,List Paragraph Char Char Char,List Paragraph1,List Paragraph12,MAIN CONTENT,No Spacing1,Numbered Para 1,OBC Bullet"/>
    <w:basedOn w:val="Normal"/>
    <w:link w:val="ListParagraphChar"/>
    <w:uiPriority w:val="34"/>
    <w:qFormat/>
    <w:rsid w:val="00C55C3C"/>
    <w:pPr>
      <w:ind w:left="720"/>
      <w:contextualSpacing/>
    </w:pPr>
  </w:style>
  <w:style w:type="paragraph" w:customStyle="1" w:styleId="paragraph">
    <w:name w:val="paragraph"/>
    <w:basedOn w:val="Normal"/>
    <w:next w:val="Normal"/>
    <w:rsid w:val="00C55C3C"/>
    <w:pPr>
      <w:spacing w:after="0" w:line="240" w:lineRule="auto"/>
      <w:ind w:firstLine="705"/>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2 Char,Akapit z listą BS Char,Bullet 1 Char,Bullet Points Char,Bullet Styl Char,Dot pt Char,F5 List Paragraph Char,IFCL - List Paragraph Char,Indicator Text Char,List Paragraph Char Char Char Char,List Paragraph1 Char,OBC Bullet Char"/>
    <w:link w:val="ListParagraph"/>
    <w:uiPriority w:val="34"/>
    <w:qFormat/>
    <w:locked/>
    <w:rsid w:val="00C55C3C"/>
    <w:rPr>
      <w:rFonts w:ascii="Calibri" w:eastAsia="Calibri" w:hAnsi="Calibri" w:cs="Times New Roman"/>
      <w:sz w:val="22"/>
    </w:rPr>
  </w:style>
  <w:style w:type="paragraph" w:styleId="NormalWeb">
    <w:name w:val="Normal (Web)"/>
    <w:basedOn w:val="Normal"/>
    <w:uiPriority w:val="99"/>
    <w:unhideWhenUsed/>
    <w:rsid w:val="00C55C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lementtoproof">
    <w:name w:val="elementtoproof"/>
    <w:basedOn w:val="Normal"/>
    <w:rsid w:val="00C55C3C"/>
    <w:pPr>
      <w:spacing w:after="0"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4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929"/>
    <w:rPr>
      <w:rFonts w:ascii="Calibri" w:eastAsia="Calibri" w:hAnsi="Calibri" w:cs="Times New Roman"/>
      <w:sz w:val="22"/>
    </w:rPr>
  </w:style>
  <w:style w:type="paragraph" w:styleId="Footer">
    <w:name w:val="footer"/>
    <w:basedOn w:val="Normal"/>
    <w:link w:val="FooterChar"/>
    <w:uiPriority w:val="99"/>
    <w:unhideWhenUsed/>
    <w:rsid w:val="0094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92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6975</Words>
  <Characters>3976</Characters>
  <Application>Microsoft Office Word</Application>
  <DocSecurity>4</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Lūse</dc:creator>
  <cp:keywords/>
  <dc:description/>
  <cp:lastModifiedBy>Anda Orlova</cp:lastModifiedBy>
  <cp:revision>2</cp:revision>
  <cp:lastPrinted>2024-06-19T12:02:00Z</cp:lastPrinted>
  <dcterms:created xsi:type="dcterms:W3CDTF">2024-07-01T06:36:00Z</dcterms:created>
  <dcterms:modified xsi:type="dcterms:W3CDTF">2024-07-01T06:36:00Z</dcterms:modified>
</cp:coreProperties>
</file>