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861CF" w14:textId="77777777" w:rsidR="00C55C3C" w:rsidRDefault="00C55C3C" w:rsidP="00C55C3C">
      <w:pPr>
        <w:spacing w:after="0" w:line="240" w:lineRule="auto"/>
        <w:jc w:val="both"/>
        <w:rPr>
          <w:sz w:val="24"/>
          <w:szCs w:val="24"/>
          <w:rFonts w:ascii="Times New Roman" w:eastAsia="Times New Roman" w:hAnsi="Times New Roman"/>
        </w:rPr>
      </w:pPr>
      <w:r>
        <w:rPr>
          <w:sz w:val="24"/>
          <w:rFonts w:ascii="Times New Roman" w:hAnsi="Times New Roman"/>
        </w:rPr>
        <w:t xml:space="preserve">Utskottet för sociala frågor och arbetsmarknadsfrågor</w:t>
      </w:r>
    </w:p>
    <w:p w14:paraId="1B5D1D8A" w14:textId="77777777" w:rsidR="00C55C3C" w:rsidRDefault="00C55C3C" w:rsidP="00C55C3C">
      <w:pPr>
        <w:spacing w:after="0" w:line="240" w:lineRule="auto"/>
        <w:jc w:val="right"/>
        <w:rPr>
          <w:sz w:val="24"/>
          <w:szCs w:val="24"/>
          <w:rFonts w:ascii="Times New Roman" w:eastAsia="Times New Roman" w:hAnsi="Times New Roman"/>
        </w:rPr>
      </w:pPr>
      <w:r>
        <w:rPr>
          <w:sz w:val="24"/>
          <w:rFonts w:ascii="Times New Roman" w:hAnsi="Times New Roman"/>
        </w:rPr>
        <w:t xml:space="preserve">Lagförslag för tredje behandlingen</w:t>
      </w:r>
    </w:p>
    <w:p w14:paraId="5E42FAB7" w14:textId="77777777" w:rsidR="00C55C3C" w:rsidRDefault="00C55C3C" w:rsidP="00C55C3C">
      <w:pPr>
        <w:spacing w:after="0" w:line="240" w:lineRule="auto"/>
        <w:jc w:val="right"/>
        <w:rPr>
          <w:rFonts w:ascii="Times New Roman" w:eastAsia="Times New Roman" w:hAnsi="Times New Roman"/>
          <w:sz w:val="24"/>
          <w:szCs w:val="24"/>
        </w:rPr>
      </w:pPr>
    </w:p>
    <w:p w14:paraId="4A99388A" w14:textId="77777777" w:rsidR="00C55C3C" w:rsidRDefault="00C55C3C" w:rsidP="00C55C3C">
      <w:pPr>
        <w:spacing w:after="0" w:line="240" w:lineRule="auto"/>
        <w:jc w:val="center"/>
        <w:rPr>
          <w:b/>
          <w:bCs/>
          <w:sz w:val="28"/>
          <w:szCs w:val="28"/>
          <w:rFonts w:ascii="Times New Roman" w:hAnsi="Times New Roman"/>
        </w:rPr>
      </w:pPr>
      <w:r>
        <w:rPr>
          <w:b/>
          <w:sz w:val="28"/>
          <w:rFonts w:ascii="Times New Roman" w:hAnsi="Times New Roman"/>
        </w:rPr>
        <w:t xml:space="preserve">Ändringar av lagen om hantering av alkoholhaltiga drycker</w:t>
      </w:r>
    </w:p>
    <w:p w14:paraId="731ADBD9" w14:textId="5F055BDF" w:rsidR="00C55C3C" w:rsidRPr="00595515" w:rsidRDefault="00C55C3C" w:rsidP="00C55C3C">
      <w:pPr>
        <w:spacing w:after="0" w:line="240" w:lineRule="auto"/>
        <w:jc w:val="center"/>
        <w:rPr>
          <w:bCs/>
          <w:sz w:val="28"/>
          <w:szCs w:val="28"/>
          <w:rFonts w:ascii="Times New Roman" w:hAnsi="Times New Roman"/>
        </w:rPr>
      </w:pPr>
      <w:r>
        <w:rPr>
          <w:sz w:val="28"/>
          <w:rFonts w:ascii="Times New Roman" w:hAnsi="Times New Roman"/>
        </w:rPr>
        <w:t xml:space="preserve">(Förordning nr 217/Lp14)</w:t>
      </w:r>
    </w:p>
    <w:p w14:paraId="68710C3D" w14:textId="77777777" w:rsidR="00C55C3C" w:rsidRDefault="00C55C3C"/>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C55C3C" w:rsidRPr="00E410D1" w14:paraId="3EBA7C94"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53EF7C77" w14:textId="77777777" w:rsidR="00C55C3C" w:rsidRPr="00941929" w:rsidRDefault="00C55C3C" w:rsidP="00941929">
            <w:pPr>
              <w:spacing w:after="0" w:line="360" w:lineRule="auto"/>
              <w:ind w:firstLine="627"/>
              <w:jc w:val="both"/>
              <w:rPr>
                <w:sz w:val="26"/>
                <w:szCs w:val="26"/>
                <w:rFonts w:ascii="Times New Roman" w:hAnsi="Times New Roman"/>
              </w:rPr>
            </w:pPr>
            <w:r>
              <w:rPr>
                <w:sz w:val="26"/>
                <w:rFonts w:ascii="Times New Roman" w:hAnsi="Times New Roman"/>
              </w:rPr>
              <w:t xml:space="preserve">Att ändra lagen om hantering av alkoholhaltiga drycker (Officiell tidning för Republiken Lettlands parlament (Saeima) och ministerkabinett, 2004, nr 10, 13;</w:t>
            </w:r>
            <w:r>
              <w:rPr>
                <w:sz w:val="26"/>
                <w:rFonts w:ascii="Times New Roman" w:hAnsi="Times New Roman"/>
              </w:rPr>
              <w:t xml:space="preserve"> </w:t>
            </w:r>
            <w:r>
              <w:rPr>
                <w:sz w:val="26"/>
                <w:rFonts w:ascii="Times New Roman" w:hAnsi="Times New Roman"/>
              </w:rPr>
              <w:t xml:space="preserve">Lettlands officiella tidning, 2010, nr 59;</w:t>
            </w:r>
            <w:r>
              <w:rPr>
                <w:sz w:val="26"/>
                <w:rFonts w:ascii="Times New Roman" w:hAnsi="Times New Roman"/>
              </w:rPr>
              <w:t xml:space="preserve"> </w:t>
            </w:r>
            <w:r>
              <w:rPr>
                <w:sz w:val="26"/>
                <w:rFonts w:ascii="Times New Roman" w:hAnsi="Times New Roman"/>
              </w:rPr>
              <w:t xml:space="preserve">2011,</w:t>
            </w:r>
            <w:r>
              <w:rPr>
                <w:sz w:val="26"/>
                <w:rFonts w:ascii="Times New Roman" w:hAnsi="Times New Roman"/>
              </w:rPr>
              <w:t xml:space="preserve"> </w:t>
            </w:r>
            <w:r>
              <w:rPr>
                <w:sz w:val="26"/>
                <w:rFonts w:ascii="Times New Roman" w:hAnsi="Times New Roman"/>
              </w:rPr>
              <w:t xml:space="preserve">Nr 6;</w:t>
            </w:r>
            <w:r>
              <w:rPr>
                <w:sz w:val="26"/>
                <w:rFonts w:ascii="Times New Roman" w:hAnsi="Times New Roman"/>
              </w:rPr>
              <w:t xml:space="preserve"> </w:t>
            </w:r>
            <w:r>
              <w:rPr>
                <w:sz w:val="26"/>
                <w:rFonts w:ascii="Times New Roman" w:hAnsi="Times New Roman"/>
              </w:rPr>
              <w:t xml:space="preserve">2013,</w:t>
            </w:r>
            <w:r>
              <w:rPr>
                <w:sz w:val="26"/>
                <w:rFonts w:ascii="Times New Roman" w:hAnsi="Times New Roman"/>
              </w:rPr>
              <w:t xml:space="preserve"> </w:t>
            </w:r>
            <w:r>
              <w:rPr>
                <w:sz w:val="26"/>
                <w:rFonts w:ascii="Times New Roman" w:hAnsi="Times New Roman"/>
              </w:rPr>
              <w:t xml:space="preserve">nr 129;</w:t>
            </w:r>
            <w:r>
              <w:rPr>
                <w:sz w:val="26"/>
                <w:rFonts w:ascii="Times New Roman" w:hAnsi="Times New Roman"/>
              </w:rPr>
              <w:t xml:space="preserve"> </w:t>
            </w:r>
            <w:r>
              <w:rPr>
                <w:sz w:val="26"/>
                <w:rFonts w:ascii="Times New Roman" w:hAnsi="Times New Roman"/>
              </w:rPr>
              <w:t xml:space="preserve">2015,</w:t>
            </w:r>
            <w:r>
              <w:rPr>
                <w:sz w:val="26"/>
                <w:rFonts w:ascii="Times New Roman" w:hAnsi="Times New Roman"/>
              </w:rPr>
              <w:t xml:space="preserve"> </w:t>
            </w:r>
            <w:r>
              <w:rPr>
                <w:sz w:val="26"/>
                <w:rFonts w:ascii="Times New Roman" w:hAnsi="Times New Roman"/>
              </w:rPr>
              <w:t xml:space="preserve">nr 49, 240;</w:t>
            </w:r>
            <w:r>
              <w:rPr>
                <w:sz w:val="26"/>
                <w:rFonts w:ascii="Times New Roman" w:hAnsi="Times New Roman"/>
              </w:rPr>
              <w:t xml:space="preserve"> </w:t>
            </w:r>
            <w:r>
              <w:rPr>
                <w:sz w:val="26"/>
                <w:rFonts w:ascii="Times New Roman" w:hAnsi="Times New Roman"/>
              </w:rPr>
              <w:t xml:space="preserve">2016,</w:t>
            </w:r>
            <w:r>
              <w:rPr>
                <w:sz w:val="26"/>
                <w:rFonts w:ascii="Times New Roman" w:hAnsi="Times New Roman"/>
              </w:rPr>
              <w:t xml:space="preserve"> </w:t>
            </w:r>
            <w:r>
              <w:rPr>
                <w:sz w:val="26"/>
                <w:rFonts w:ascii="Times New Roman" w:hAnsi="Times New Roman"/>
              </w:rPr>
              <w:t xml:space="preserve">nr 241, 251;</w:t>
            </w:r>
            <w:r>
              <w:rPr>
                <w:sz w:val="26"/>
                <w:rFonts w:ascii="Times New Roman" w:hAnsi="Times New Roman"/>
              </w:rPr>
              <w:t xml:space="preserve"> </w:t>
            </w:r>
            <w:r>
              <w:rPr>
                <w:sz w:val="26"/>
                <w:rFonts w:ascii="Times New Roman" w:hAnsi="Times New Roman"/>
              </w:rPr>
              <w:t xml:space="preserve">2017,</w:t>
            </w:r>
            <w:r>
              <w:rPr>
                <w:sz w:val="26"/>
                <w:rFonts w:ascii="Times New Roman" w:hAnsi="Times New Roman"/>
              </w:rPr>
              <w:t xml:space="preserve"> </w:t>
            </w:r>
            <w:r>
              <w:rPr>
                <w:sz w:val="26"/>
                <w:rFonts w:ascii="Times New Roman" w:hAnsi="Times New Roman"/>
              </w:rPr>
              <w:t xml:space="preserve">nr 128;</w:t>
            </w:r>
            <w:r>
              <w:rPr>
                <w:sz w:val="26"/>
                <w:rFonts w:ascii="Times New Roman" w:hAnsi="Times New Roman"/>
              </w:rPr>
              <w:t xml:space="preserve"> </w:t>
            </w:r>
            <w:r>
              <w:rPr>
                <w:sz w:val="26"/>
                <w:rFonts w:ascii="Times New Roman" w:hAnsi="Times New Roman"/>
              </w:rPr>
              <w:t xml:space="preserve">2018,</w:t>
            </w:r>
            <w:r>
              <w:rPr>
                <w:sz w:val="26"/>
                <w:rFonts w:ascii="Times New Roman" w:hAnsi="Times New Roman"/>
              </w:rPr>
              <w:t xml:space="preserve"> </w:t>
            </w:r>
            <w:r>
              <w:rPr>
                <w:sz w:val="26"/>
                <w:rFonts w:ascii="Times New Roman" w:hAnsi="Times New Roman"/>
              </w:rPr>
              <w:t xml:space="preserve">nr 204;</w:t>
            </w:r>
            <w:r>
              <w:rPr>
                <w:sz w:val="26"/>
                <w:rFonts w:ascii="Times New Roman" w:hAnsi="Times New Roman"/>
              </w:rPr>
              <w:t xml:space="preserve"> </w:t>
            </w:r>
            <w:r>
              <w:rPr>
                <w:sz w:val="26"/>
                <w:rFonts w:ascii="Times New Roman" w:hAnsi="Times New Roman"/>
              </w:rPr>
              <w:t xml:space="preserve">2019,</w:t>
            </w:r>
            <w:r>
              <w:rPr>
                <w:sz w:val="26"/>
                <w:rFonts w:ascii="Times New Roman" w:hAnsi="Times New Roman"/>
              </w:rPr>
              <w:t xml:space="preserve"> </w:t>
            </w:r>
            <w:r>
              <w:rPr>
                <w:sz w:val="26"/>
                <w:rFonts w:ascii="Times New Roman" w:hAnsi="Times New Roman"/>
              </w:rPr>
              <w:t xml:space="preserve">nr 212, 2020, 241A) enligt följande:</w:t>
            </w:r>
          </w:p>
          <w:p w14:paraId="2586C82F" w14:textId="77777777" w:rsidR="00C55C3C" w:rsidRPr="00941929" w:rsidRDefault="00C55C3C" w:rsidP="00941929">
            <w:pPr>
              <w:spacing w:after="0" w:line="360" w:lineRule="auto"/>
              <w:ind w:firstLine="627"/>
              <w:jc w:val="both"/>
              <w:rPr>
                <w:rFonts w:ascii="Times New Roman" w:eastAsia="Times New Roman" w:hAnsi="Times New Roman"/>
                <w:b/>
                <w:sz w:val="26"/>
                <w:szCs w:val="26"/>
              </w:rPr>
            </w:pPr>
          </w:p>
        </w:tc>
      </w:tr>
      <w:tr w:rsidR="00C55C3C" w:rsidRPr="00E410D1" w14:paraId="3C6F496D"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134A1AE0" w14:textId="5E2E4A67"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1.</w:t>
            </w:r>
            <w:r>
              <w:rPr>
                <w:sz w:val="26"/>
                <w:rFonts w:ascii="Times New Roman" w:hAnsi="Times New Roman"/>
              </w:rPr>
              <w:t xml:space="preserve"> </w:t>
            </w:r>
            <w:r>
              <w:rPr>
                <w:sz w:val="26"/>
                <w:rFonts w:ascii="Times New Roman" w:hAnsi="Times New Roman"/>
              </w:rPr>
              <w:t xml:space="preserve">Att komplettera artikel 5 med punkterna 10, 11 och 12 enligt följande:</w:t>
            </w:r>
          </w:p>
          <w:p w14:paraId="1CF5C670" w14:textId="0A085B6B" w:rsidR="00C55C3C" w:rsidRPr="00941929" w:rsidRDefault="00941929"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”(10)</w:t>
            </w:r>
            <w:r>
              <w:rPr>
                <w:sz w:val="26"/>
                <w:rFonts w:ascii="Times New Roman" w:hAnsi="Times New Roman"/>
              </w:rPr>
              <w:t xml:space="preserve"> </w:t>
            </w:r>
            <w:r>
              <w:rPr>
                <w:sz w:val="26"/>
                <w:rFonts w:ascii="Times New Roman" w:hAnsi="Times New Roman"/>
              </w:rPr>
              <w:t xml:space="preserve">Det är förbjudet att erbjuda alkoholhaltiga drycker gratis, som gåva eller som ersättning för köp av en annan produkt eller mottagande av en tjänst, vid försäljningsställen (även genom distansavtal) och serviceinrättningar.</w:t>
            </w:r>
            <w:r>
              <w:rPr>
                <w:sz w:val="26"/>
                <w:rFonts w:ascii="Times New Roman" w:hAnsi="Times New Roman"/>
              </w:rPr>
              <w:t xml:space="preserve"> </w:t>
            </w:r>
            <w:r>
              <w:rPr>
                <w:sz w:val="26"/>
                <w:rFonts w:ascii="Times New Roman" w:hAnsi="Times New Roman"/>
              </w:rPr>
              <w:t xml:space="preserve">Provsmakning av alkoholhaltiga drycker är tillåten på försäljningsställen för alkoholhaltiga drycker (med undantag för spelhallar) och i produktionsanläggningar för alkoholhaltiga drycker eller i producentens lokaler.</w:t>
            </w:r>
          </w:p>
          <w:p w14:paraId="1BCA7FF8" w14:textId="4E8BC6C7"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(11)</w:t>
            </w:r>
            <w:r>
              <w:rPr>
                <w:sz w:val="26"/>
                <w:rFonts w:ascii="Times New Roman" w:hAnsi="Times New Roman"/>
              </w:rPr>
              <w:t xml:space="preserve"> </w:t>
            </w:r>
            <w:r>
              <w:rPr>
                <w:sz w:val="26"/>
                <w:rFonts w:ascii="Times New Roman" w:hAnsi="Times New Roman"/>
              </w:rPr>
              <w:t xml:space="preserve">Detaljhandel med alkoholhaltiga drycker för konsumtion på plats är förbjuden på spelplatser med spelautomater, kort-, tärnings- och roulettebord eller annan spelutrustning.</w:t>
            </w:r>
          </w:p>
          <w:p w14:paraId="429C194C" w14:textId="61230758"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(12)</w:t>
            </w:r>
            <w:r>
              <w:rPr>
                <w:sz w:val="26"/>
                <w:rFonts w:ascii="Times New Roman" w:hAnsi="Times New Roman"/>
              </w:rPr>
              <w:t xml:space="preserve"> </w:t>
            </w:r>
            <w:r>
              <w:rPr>
                <w:sz w:val="26"/>
                <w:rFonts w:ascii="Times New Roman" w:hAnsi="Times New Roman"/>
              </w:rPr>
              <w:t xml:space="preserve">Konsumtion av alkoholhaltiga drycker är förbjuden på spelplatser med spelautomater, kort-, tärnings- och roulettebord eller annan spelutrustning.”</w:t>
            </w:r>
          </w:p>
          <w:p w14:paraId="79834808" w14:textId="77777777" w:rsidR="00C55C3C" w:rsidRPr="00941929" w:rsidRDefault="00C55C3C" w:rsidP="00941929">
            <w:pPr>
              <w:spacing w:after="0" w:line="360" w:lineRule="auto"/>
              <w:ind w:firstLine="627"/>
              <w:jc w:val="center"/>
              <w:rPr>
                <w:rFonts w:ascii="Times New Roman" w:eastAsia="Times New Roman" w:hAnsi="Times New Roman"/>
                <w:b/>
                <w:sz w:val="26"/>
                <w:szCs w:val="26"/>
              </w:rPr>
            </w:pPr>
          </w:p>
        </w:tc>
      </w:tr>
      <w:tr w:rsidR="00C55C3C" w:rsidRPr="00E410D1" w14:paraId="68BF0760"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1460B171" w14:textId="65F136AB"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2.</w:t>
            </w:r>
            <w:r>
              <w:rPr>
                <w:sz w:val="26"/>
                <w:rFonts w:ascii="Times New Roman" w:hAnsi="Times New Roman"/>
              </w:rPr>
              <w:t xml:space="preserve"> </w:t>
            </w:r>
            <w:r>
              <w:rPr>
                <w:sz w:val="26"/>
                <w:rFonts w:ascii="Times New Roman" w:hAnsi="Times New Roman"/>
              </w:rPr>
              <w:t xml:space="preserve">I artikel 6:</w:t>
            </w:r>
          </w:p>
          <w:p w14:paraId="5C840388" w14:textId="61E0B651" w:rsidR="00C55C3C" w:rsidRPr="00941929" w:rsidRDefault="00C55C3C" w:rsidP="00941929">
            <w:pPr>
              <w:spacing w:after="0" w:line="360" w:lineRule="auto"/>
              <w:ind w:firstLine="627"/>
              <w:jc w:val="both"/>
              <w:rPr>
                <w:bCs/>
                <w:sz w:val="26"/>
                <w:szCs w:val="26"/>
                <w:rFonts w:ascii="Times New Roman" w:hAnsi="Times New Roman"/>
              </w:rPr>
            </w:pPr>
            <w:r>
              <w:rPr>
                <w:sz w:val="26"/>
                <w:rFonts w:ascii="Times New Roman" w:hAnsi="Times New Roman"/>
              </w:rPr>
              <w:t xml:space="preserve">att punkt 5 formuleras enligt följande:</w:t>
            </w:r>
            <w:r>
              <w:rPr>
                <w:sz w:val="26"/>
                <w:rFonts w:ascii="Times New Roman" w:hAnsi="Times New Roman"/>
              </w:rPr>
              <w:t xml:space="preserve"> </w:t>
            </w:r>
          </w:p>
          <w:p w14:paraId="4F885D2F" w14:textId="2DA15CDE" w:rsidR="00C55C3C" w:rsidRPr="00941929" w:rsidRDefault="00941929" w:rsidP="00941929">
            <w:pPr>
              <w:spacing w:after="0" w:line="360" w:lineRule="auto"/>
              <w:ind w:firstLine="627"/>
              <w:jc w:val="both"/>
              <w:rPr>
                <w:bCs/>
                <w:sz w:val="26"/>
                <w:szCs w:val="26"/>
                <w:shd w:val="clear" w:color="auto" w:fill="FFFFFF"/>
                <w:rFonts w:ascii="Times New Roman" w:hAnsi="Times New Roman"/>
              </w:rPr>
            </w:pPr>
            <w:r>
              <w:rPr>
                <w:sz w:val="26"/>
                <w:rFonts w:ascii="Times New Roman" w:hAnsi="Times New Roman"/>
              </w:rPr>
              <w:t xml:space="preserve">”(5) från måndag till lördag till kl. 10:00 och efter kl. 20:00 samt på söndagar till kl. 10:00 och efter kl. 18:00,</w:t>
            </w:r>
            <w:r>
              <w:rPr>
                <w:sz w:val="26"/>
                <w:shd w:val="clear" w:color="auto" w:fill="FFFFFF"/>
                <w:rFonts w:ascii="Times New Roman" w:hAnsi="Times New Roman"/>
              </w:rPr>
              <w:t xml:space="preserve"> med undantag för detaljhandelslokaler där alkoholhaltiga drycker endast säljs på fat och konsumeras i lokalerna, samt taxfreebutiker,”,</w:t>
            </w:r>
          </w:p>
          <w:p w14:paraId="3D6BB9AD" w14:textId="77777777" w:rsidR="00C55C3C" w:rsidRPr="00941929" w:rsidRDefault="00C55C3C" w:rsidP="00941929">
            <w:pPr>
              <w:spacing w:after="0" w:line="360" w:lineRule="auto"/>
              <w:ind w:firstLine="627"/>
              <w:jc w:val="both"/>
              <w:rPr>
                <w:rFonts w:ascii="Times New Roman" w:eastAsia="Times New Roman" w:hAnsi="Times New Roman"/>
                <w:sz w:val="26"/>
                <w:szCs w:val="26"/>
              </w:rPr>
            </w:pPr>
          </w:p>
        </w:tc>
      </w:tr>
      <w:tr w:rsidR="00C55C3C" w:rsidRPr="00E410D1" w14:paraId="26D382ED"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038ACC70" w14:textId="77777777" w:rsidR="00C55C3C" w:rsidRPr="00941929" w:rsidRDefault="00C55C3C" w:rsidP="00941929">
            <w:pPr>
              <w:pStyle w:val="paragraph"/>
              <w:spacing w:line="360" w:lineRule="auto"/>
              <w:ind w:firstLine="627"/>
              <w:contextualSpacing w:val="0"/>
              <w:rPr>
                <w:bCs/>
                <w:color w:val="auto"/>
                <w:sz w:val="26"/>
                <w:szCs w:val="26"/>
              </w:rPr>
            </w:pPr>
            <w:r>
              <w:rPr>
                <w:color w:val="auto"/>
                <w:sz w:val="26"/>
              </w:rPr>
              <w:t xml:space="preserve">att punkt 1.</w:t>
            </w:r>
            <w:r>
              <w:rPr>
                <w:color w:val="auto"/>
                <w:sz w:val="26"/>
                <w:vertAlign w:val="superscript"/>
              </w:rPr>
              <w:t xml:space="preserve">3</w:t>
            </w:r>
            <w:r>
              <w:rPr>
                <w:color w:val="auto"/>
                <w:sz w:val="26"/>
              </w:rPr>
              <w:t xml:space="preserve"> ska ha följande lydelse:</w:t>
            </w:r>
            <w:r>
              <w:rPr>
                <w:color w:val="auto"/>
                <w:sz w:val="26"/>
              </w:rPr>
              <w:t xml:space="preserve"> </w:t>
            </w:r>
          </w:p>
          <w:p w14:paraId="7ED1A100" w14:textId="1AAB3C0B" w:rsidR="00C55C3C" w:rsidRPr="00941929" w:rsidRDefault="00941929" w:rsidP="00941929">
            <w:pPr>
              <w:spacing w:after="0" w:line="360" w:lineRule="auto"/>
              <w:ind w:firstLine="627"/>
              <w:jc w:val="both"/>
              <w:rPr>
                <w:bCs/>
                <w:sz w:val="26"/>
                <w:szCs w:val="26"/>
                <w:rFonts w:ascii="Times New Roman" w:hAnsi="Times New Roman"/>
              </w:rPr>
            </w:pPr>
            <w:r>
              <w:rPr>
                <w:sz w:val="26"/>
                <w:rFonts w:ascii="Times New Roman" w:hAnsi="Times New Roman"/>
              </w:rPr>
              <w:t xml:space="preserve">”</w:t>
            </w:r>
            <w:r>
              <w:rPr>
                <w:sz w:val="26"/>
                <w:bdr w:val="none" w:sz="0" w:space="0" w:color="auto" w:frame="1"/>
                <w:shd w:val="clear" w:color="auto" w:fill="FFFFFF"/>
                <w:rFonts w:ascii="Times New Roman" w:hAnsi="Times New Roman"/>
              </w:rPr>
              <w:t xml:space="preserve">(1</w:t>
            </w:r>
            <w:r>
              <w:rPr>
                <w:sz w:val="26"/>
                <w:bdr w:val="none" w:sz="0" w:space="0" w:color="auto" w:frame="1"/>
                <w:shd w:val="clear" w:color="auto" w:fill="FFFFFF"/>
                <w:vertAlign w:val="superscript"/>
                <w:rFonts w:ascii="Times New Roman" w:hAnsi="Times New Roman"/>
              </w:rPr>
              <w:t xml:space="preserve">3</w:t>
            </w:r>
            <w:r>
              <w:rPr>
                <w:sz w:val="26"/>
                <w:bdr w:val="none" w:sz="0" w:space="0" w:color="auto" w:frame="1"/>
                <w:shd w:val="clear" w:color="auto" w:fill="FFFFFF"/>
                <w:rFonts w:ascii="Times New Roman" w:hAnsi="Times New Roman"/>
              </w:rPr>
              <w:t xml:space="preserve">)</w:t>
            </w:r>
            <w:r>
              <w:rPr>
                <w:sz w:val="26"/>
                <w:bdr w:val="none" w:sz="0" w:space="0" w:color="auto" w:frame="1"/>
                <w:shd w:val="clear" w:color="auto" w:fill="FFFFFF"/>
                <w:rFonts w:ascii="Times New Roman" w:hAnsi="Times New Roman"/>
              </w:rPr>
              <w:t xml:space="preserve"> </w:t>
            </w:r>
            <w:r>
              <w:rPr>
                <w:sz w:val="26"/>
                <w:bdr w:val="none" w:sz="0" w:space="0" w:color="auto" w:frame="1"/>
                <w:shd w:val="clear" w:color="auto" w:fill="FFFFFF"/>
                <w:rFonts w:ascii="Times New Roman" w:hAnsi="Times New Roman"/>
              </w:rPr>
              <w:t xml:space="preserve">Försäljning av öl, jästa drycker, mellanprodukter och andra alkoholhaltiga drycker ska vara förbjuden i förpackningsenheter vars volym:</w:t>
            </w:r>
          </w:p>
          <w:p w14:paraId="4B1A85AB" w14:textId="336B6C0D" w:rsidR="00C55C3C" w:rsidRPr="00941929" w:rsidRDefault="00C55C3C" w:rsidP="00941929">
            <w:pPr>
              <w:pStyle w:val="NormalWeb"/>
              <w:shd w:val="clear" w:color="auto" w:fill="FFFFFF"/>
              <w:spacing w:before="0" w:beforeAutospacing="0" w:after="0" w:afterAutospacing="0" w:line="360" w:lineRule="auto"/>
              <w:ind w:firstLine="627"/>
              <w:jc w:val="both"/>
              <w:rPr>
                <w:bCs/>
                <w:sz w:val="26"/>
                <w:szCs w:val="26"/>
                <w:bdr w:val="none" w:sz="0" w:space="0" w:color="auto" w:frame="1"/>
                <w:shd w:val="clear" w:color="auto" w:fill="FFFFFF"/>
              </w:rPr>
            </w:pPr>
            <w:r>
              <w:rPr>
                <w:sz w:val="26"/>
                <w:bdr w:val="none" w:sz="0" w:space="0" w:color="auto" w:frame="1"/>
                <w:shd w:val="clear" w:color="auto" w:fill="FFFFFF"/>
              </w:rPr>
              <w:t xml:space="preserve">(1) överstiger 0,5 liter om den absoluta alkoholhalten i dessa alkoholhaltiga drycker överstiger 5,8 % volymprocent,</w:t>
            </w:r>
          </w:p>
          <w:p w14:paraId="5386D6F3" w14:textId="069AB82B" w:rsidR="00C55C3C" w:rsidRPr="00941929" w:rsidRDefault="00C55C3C" w:rsidP="00941929">
            <w:pPr>
              <w:pStyle w:val="NormalWeb"/>
              <w:shd w:val="clear" w:color="auto" w:fill="FFFFFF"/>
              <w:spacing w:before="0" w:beforeAutospacing="0" w:after="0" w:afterAutospacing="0" w:line="360" w:lineRule="auto"/>
              <w:ind w:firstLine="627"/>
              <w:jc w:val="both"/>
              <w:rPr>
                <w:bCs/>
                <w:sz w:val="26"/>
                <w:szCs w:val="26"/>
              </w:rPr>
            </w:pPr>
            <w:r>
              <w:rPr>
                <w:sz w:val="26"/>
                <w:bdr w:val="none" w:sz="0" w:space="0" w:color="auto" w:frame="1"/>
                <w:shd w:val="clear" w:color="auto" w:fill="FFFFFF"/>
              </w:rPr>
              <w:t xml:space="preserve">(2) överstiger 1 liter om den absoluta alkoholhalten i dessa alkoholhaltiga drycker inte överstiger 5,8 % volymprocent,</w:t>
            </w:r>
          </w:p>
          <w:p w14:paraId="76F0FC58" w14:textId="67BB8F72" w:rsidR="00C55C3C" w:rsidRPr="00941929" w:rsidRDefault="00C55C3C" w:rsidP="00941929">
            <w:pPr>
              <w:pStyle w:val="paragraph"/>
              <w:spacing w:line="360" w:lineRule="auto"/>
              <w:ind w:firstLine="627"/>
              <w:contextualSpacing w:val="0"/>
              <w:rPr>
                <w:bCs/>
                <w:color w:val="auto"/>
                <w:sz w:val="26"/>
                <w:szCs w:val="26"/>
                <w:bdr w:val="none" w:sz="0" w:space="0" w:color="auto" w:frame="1"/>
                <w:shd w:val="clear" w:color="auto" w:fill="FFFFFF"/>
              </w:rPr>
            </w:pPr>
            <w:r>
              <w:rPr>
                <w:color w:val="auto"/>
                <w:sz w:val="26"/>
                <w:bdr w:val="none" w:sz="0" w:space="0" w:color="auto" w:frame="1"/>
                <w:shd w:val="clear" w:color="auto" w:fill="FFFFFF"/>
              </w:rPr>
              <w:t xml:space="preserve">(3) högst 0,2 liter om den absoluta alkoholhalten i dessa alkoholhaltiga drycker överstiger 22 % volymprocent.”,</w:t>
            </w:r>
          </w:p>
          <w:p w14:paraId="160DB488" w14:textId="77777777" w:rsidR="00C55C3C" w:rsidRPr="00941929" w:rsidRDefault="00C55C3C" w:rsidP="00941929">
            <w:pPr>
              <w:spacing w:after="0" w:line="360" w:lineRule="auto"/>
              <w:ind w:firstLine="627"/>
              <w:jc w:val="both"/>
              <w:rPr>
                <w:rFonts w:ascii="Times New Roman" w:eastAsia="Times New Roman" w:hAnsi="Times New Roman"/>
                <w:sz w:val="26"/>
                <w:szCs w:val="26"/>
              </w:rPr>
            </w:pPr>
          </w:p>
        </w:tc>
      </w:tr>
      <w:tr w:rsidR="00C55C3C" w:rsidRPr="00E410D1" w14:paraId="42F7232F"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1B527672" w14:textId="77777777"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att punkt 2.</w:t>
            </w:r>
            <w:r>
              <w:rPr>
                <w:sz w:val="26"/>
                <w:vertAlign w:val="superscript"/>
                <w:rFonts w:ascii="Times New Roman" w:hAnsi="Times New Roman"/>
              </w:rPr>
              <w:t xml:space="preserve">5</w:t>
            </w:r>
            <w:r>
              <w:rPr>
                <w:sz w:val="26"/>
                <w:rFonts w:ascii="Times New Roman" w:hAnsi="Times New Roman"/>
              </w:rPr>
              <w:t xml:space="preserve"> ska ha följande lydelse:</w:t>
            </w:r>
          </w:p>
          <w:p w14:paraId="4596BDAB" w14:textId="68B90D84" w:rsidR="00C55C3C" w:rsidRPr="00941929" w:rsidRDefault="00941929"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”(2</w:t>
            </w:r>
            <w:r>
              <w:rPr>
                <w:sz w:val="26"/>
                <w:vertAlign w:val="superscript"/>
                <w:rFonts w:ascii="Times New Roman" w:hAnsi="Times New Roman"/>
              </w:rPr>
              <w:t xml:space="preserve">5</w:t>
            </w:r>
            <w:r>
              <w:rPr>
                <w:sz w:val="26"/>
                <w:rFonts w:ascii="Times New Roman" w:hAnsi="Times New Roman"/>
              </w:rPr>
              <w:t xml:space="preserve">)</w:t>
            </w:r>
            <w:r>
              <w:rPr>
                <w:sz w:val="26"/>
                <w:rFonts w:ascii="Times New Roman" w:hAnsi="Times New Roman"/>
              </w:rPr>
              <w:t xml:space="preserve"> </w:t>
            </w:r>
            <w:r>
              <w:rPr>
                <w:sz w:val="26"/>
                <w:rFonts w:ascii="Times New Roman" w:hAnsi="Times New Roman"/>
              </w:rPr>
              <w:t xml:space="preserve">På detaljhandelsställen måste en väl synlig skylt varna för att konsumtion av alkoholdrycker har negativa hälsoeffekter, alkoholhaltiga drycker inte kan säljas till minderåriga och minderåriga får inte köpa, konsumera eller inneha alkoholhaltiga drycker.”,</w:t>
            </w:r>
          </w:p>
        </w:tc>
      </w:tr>
      <w:tr w:rsidR="00C55C3C" w:rsidRPr="00E410D1" w14:paraId="38CB59A4"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1E0DA8A7" w14:textId="77777777" w:rsidR="00C55C3C" w:rsidRPr="00941929" w:rsidRDefault="00C55C3C" w:rsidP="00941929">
            <w:pPr>
              <w:spacing w:after="0" w:line="360" w:lineRule="auto"/>
              <w:ind w:firstLine="627"/>
              <w:jc w:val="both"/>
              <w:rPr>
                <w:rFonts w:ascii="Times New Roman" w:eastAsia="Times New Roman" w:hAnsi="Times New Roman"/>
                <w:sz w:val="26"/>
                <w:szCs w:val="26"/>
              </w:rPr>
            </w:pPr>
          </w:p>
          <w:p w14:paraId="0D0BDBB3" w14:textId="77777777"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Att stryka punkt 3.</w:t>
            </w:r>
          </w:p>
          <w:p w14:paraId="1AF80B04" w14:textId="77777777" w:rsidR="00C55C3C" w:rsidRPr="00941929" w:rsidRDefault="00C55C3C" w:rsidP="00941929">
            <w:pPr>
              <w:spacing w:after="0" w:line="360" w:lineRule="auto"/>
              <w:ind w:firstLine="627"/>
              <w:jc w:val="both"/>
              <w:rPr>
                <w:rFonts w:ascii="Times New Roman" w:eastAsia="Times New Roman" w:hAnsi="Times New Roman"/>
                <w:sz w:val="26"/>
                <w:szCs w:val="26"/>
              </w:rPr>
            </w:pPr>
          </w:p>
        </w:tc>
      </w:tr>
      <w:tr w:rsidR="00C55C3C" w:rsidRPr="00E410D1" w14:paraId="501C9A2E"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6C3AC377" w14:textId="7D2CD1C5" w:rsidR="00C55C3C" w:rsidRPr="00941929" w:rsidRDefault="00C55C3C" w:rsidP="00941929">
            <w:pPr>
              <w:spacing w:after="0" w:line="360" w:lineRule="auto"/>
              <w:ind w:firstLine="627"/>
              <w:rPr>
                <w:sz w:val="26"/>
                <w:szCs w:val="26"/>
                <w:rFonts w:ascii="Times New Roman" w:eastAsia="Times New Roman" w:hAnsi="Times New Roman"/>
              </w:rPr>
            </w:pPr>
            <w:r>
              <w:rPr>
                <w:sz w:val="26"/>
                <w:rFonts w:ascii="Times New Roman" w:hAnsi="Times New Roman"/>
              </w:rPr>
              <w:t xml:space="preserve">3.</w:t>
            </w:r>
            <w:r>
              <w:rPr>
                <w:sz w:val="26"/>
                <w:rFonts w:ascii="Times New Roman" w:hAnsi="Times New Roman"/>
              </w:rPr>
              <w:t xml:space="preserve"> </w:t>
            </w:r>
            <w:r>
              <w:rPr>
                <w:sz w:val="26"/>
                <w:rFonts w:ascii="Times New Roman" w:hAnsi="Times New Roman"/>
              </w:rPr>
              <w:t xml:space="preserve">I artikel 6.</w:t>
            </w:r>
            <w:r>
              <w:rPr>
                <w:sz w:val="26"/>
                <w:vertAlign w:val="superscript"/>
                <w:rFonts w:ascii="Times New Roman" w:hAnsi="Times New Roman"/>
              </w:rPr>
              <w:t xml:space="preserve">1</w:t>
            </w:r>
            <w:r>
              <w:rPr>
                <w:sz w:val="26"/>
                <w:rFonts w:ascii="Times New Roman" w:hAnsi="Times New Roman"/>
              </w:rPr>
              <w:t xml:space="preserve">:</w:t>
            </w:r>
          </w:p>
          <w:p w14:paraId="256992BC" w14:textId="59B30533" w:rsidR="00C55C3C" w:rsidRPr="00941929" w:rsidRDefault="0025651D" w:rsidP="00941929">
            <w:pPr>
              <w:spacing w:after="0" w:line="360" w:lineRule="auto"/>
              <w:ind w:firstLine="627"/>
              <w:jc w:val="both"/>
              <w:rPr>
                <w:iCs/>
                <w:sz w:val="26"/>
                <w:szCs w:val="26"/>
                <w:rFonts w:ascii="Times New Roman" w:hAnsi="Times New Roman"/>
              </w:rPr>
            </w:pPr>
            <w:r>
              <w:rPr>
                <w:sz w:val="26"/>
                <w:rFonts w:ascii="Times New Roman" w:hAnsi="Times New Roman"/>
              </w:rPr>
              <w:t xml:space="preserve">att </w:t>
            </w:r>
            <w:r>
              <w:rPr>
                <w:sz w:val="26"/>
                <w:shd w:val="clear" w:color="auto" w:fill="FFFFFF"/>
                <w:rFonts w:ascii="Times New Roman" w:hAnsi="Times New Roman"/>
              </w:rPr>
              <w:t xml:space="preserve">punkt 6 ska ha följande lydelse:</w:t>
            </w:r>
            <w:r>
              <w:rPr>
                <w:sz w:val="26"/>
                <w:rFonts w:ascii="Times New Roman" w:hAnsi="Times New Roman"/>
              </w:rPr>
              <w:t xml:space="preserve"> </w:t>
            </w:r>
          </w:p>
          <w:p w14:paraId="5E2EFC5A" w14:textId="43DB629F" w:rsidR="00C55C3C" w:rsidRPr="00941929" w:rsidRDefault="00941929" w:rsidP="00941929">
            <w:pPr>
              <w:spacing w:after="0" w:line="360" w:lineRule="auto"/>
              <w:ind w:firstLine="627"/>
              <w:jc w:val="both"/>
              <w:rPr>
                <w:iCs/>
                <w:sz w:val="26"/>
                <w:szCs w:val="26"/>
                <w:rFonts w:ascii="Times New Roman" w:hAnsi="Times New Roman"/>
              </w:rPr>
            </w:pPr>
            <w:r>
              <w:rPr>
                <w:sz w:val="26"/>
                <w:rFonts w:ascii="Times New Roman" w:hAnsi="Times New Roman"/>
              </w:rPr>
              <w:t xml:space="preserve">”(6)</w:t>
            </w:r>
            <w:r>
              <w:rPr>
                <w:sz w:val="26"/>
                <w:rFonts w:ascii="Times New Roman" w:hAnsi="Times New Roman"/>
              </w:rPr>
              <w:t xml:space="preserve"> </w:t>
            </w:r>
            <w:r>
              <w:rPr>
                <w:sz w:val="26"/>
                <w:shd w:val="clear" w:color="auto" w:fill="FFFFFF"/>
                <w:rFonts w:ascii="Times New Roman" w:hAnsi="Times New Roman"/>
              </w:rPr>
              <w:t xml:space="preserve">Alkoholhaltiga drycker som köps på en webbplats eller mobilapplikation får levereras (lämnas ut) till köparen tidigast sex timmar efter beställningen från någon av de lokaler som anges i det särskilda tillståndet (licensen) för detaljhandelsförsäljning av alkoholdrycker, om inte annat följer av punkterna 7 och 8 i denna artikel, genom budfirma eller annan leveranstjänst.”,</w:t>
            </w:r>
          </w:p>
          <w:p w14:paraId="4B940287" w14:textId="77777777" w:rsidR="00C55C3C" w:rsidRPr="00941929" w:rsidRDefault="00C55C3C" w:rsidP="00941929">
            <w:pPr>
              <w:pStyle w:val="elementtoproof"/>
              <w:spacing w:line="360" w:lineRule="auto"/>
              <w:ind w:firstLine="627"/>
              <w:jc w:val="both"/>
              <w:rPr>
                <w:sz w:val="26"/>
                <w:szCs w:val="26"/>
                <w:shd w:val="clear" w:color="auto" w:fill="FFFFFF"/>
              </w:rPr>
            </w:pPr>
          </w:p>
          <w:p w14:paraId="0831DC39" w14:textId="2877DECD" w:rsidR="00C55C3C" w:rsidRPr="00941929" w:rsidRDefault="00C55C3C" w:rsidP="00941929">
            <w:pPr>
              <w:pStyle w:val="elementtoproof"/>
              <w:spacing w:line="360" w:lineRule="auto"/>
              <w:ind w:firstLine="627"/>
              <w:jc w:val="both"/>
              <w:rPr>
                <w:sz w:val="26"/>
                <w:szCs w:val="26"/>
              </w:rPr>
            </w:pPr>
            <w:r>
              <w:rPr>
                <w:sz w:val="26"/>
                <w:shd w:val="clear" w:color="auto" w:fill="FFFFFF"/>
              </w:rPr>
              <w:t xml:space="preserve">i 5, 7, 8 och 11 styckena ska orden och talen ”från kl. 22.00 till kl. 08.00” ersättas med orden och talen </w:t>
            </w:r>
            <w:r>
              <w:rPr>
                <w:sz w:val="26"/>
              </w:rPr>
              <w:t xml:space="preserve">”från måndag till lördag till kl. 10.00 och efter kl. 20.00 samt på söndagar till kl. 10.00 och efter kl. 18.00.”.</w:t>
            </w:r>
          </w:p>
          <w:p w14:paraId="7BDA2EC0" w14:textId="77777777" w:rsidR="00C55C3C" w:rsidRPr="00941929" w:rsidRDefault="00C55C3C" w:rsidP="00941929">
            <w:pPr>
              <w:spacing w:after="0" w:line="360" w:lineRule="auto"/>
              <w:ind w:firstLine="627"/>
              <w:jc w:val="center"/>
              <w:rPr>
                <w:rFonts w:ascii="Times New Roman" w:eastAsia="Times New Roman" w:hAnsi="Times New Roman"/>
                <w:sz w:val="26"/>
                <w:szCs w:val="26"/>
              </w:rPr>
            </w:pPr>
          </w:p>
          <w:p w14:paraId="7C4076DB" w14:textId="77777777" w:rsidR="00C55C3C" w:rsidRPr="00941929" w:rsidRDefault="00C55C3C" w:rsidP="00941929">
            <w:pPr>
              <w:spacing w:after="0" w:line="360" w:lineRule="auto"/>
              <w:ind w:firstLine="627"/>
              <w:jc w:val="center"/>
              <w:rPr>
                <w:rFonts w:ascii="Times New Roman" w:eastAsia="Times New Roman" w:hAnsi="Times New Roman"/>
                <w:sz w:val="26"/>
                <w:szCs w:val="26"/>
              </w:rPr>
            </w:pPr>
          </w:p>
        </w:tc>
      </w:tr>
      <w:tr w:rsidR="00C55C3C" w:rsidRPr="00E410D1" w14:paraId="12B9C4E8"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7453C2D4" w14:textId="30284B5B"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4.</w:t>
            </w:r>
            <w:r>
              <w:rPr>
                <w:sz w:val="26"/>
                <w:b/>
                <w:rFonts w:ascii="Times New Roman" w:hAnsi="Times New Roman"/>
              </w:rPr>
              <w:t xml:space="preserve"> </w:t>
            </w:r>
            <w:r>
              <w:rPr>
                <w:sz w:val="26"/>
                <w:rFonts w:ascii="Times New Roman" w:hAnsi="Times New Roman"/>
              </w:rPr>
              <w:t xml:space="preserve">Att komplettera lagen med artikel 7.</w:t>
            </w:r>
            <w:r>
              <w:rPr>
                <w:sz w:val="26"/>
                <w:vertAlign w:val="superscript"/>
                <w:rFonts w:ascii="Times New Roman" w:hAnsi="Times New Roman"/>
              </w:rPr>
              <w:t xml:space="preserve">1</w:t>
            </w:r>
            <w:r>
              <w:rPr>
                <w:sz w:val="26"/>
                <w:rFonts w:ascii="Times New Roman" w:hAnsi="Times New Roman"/>
              </w:rPr>
              <w:t xml:space="preserve"> med följande lydelse:</w:t>
            </w:r>
          </w:p>
          <w:p w14:paraId="4C664357" w14:textId="477965D2" w:rsidR="00C55C3C" w:rsidRPr="00941929" w:rsidRDefault="00941929"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w:t>
            </w:r>
            <w:r>
              <w:rPr>
                <w:sz w:val="26"/>
                <w:b/>
                <w:rFonts w:ascii="Times New Roman" w:hAnsi="Times New Roman"/>
              </w:rPr>
              <w:t xml:space="preserve">Artikel 7</w:t>
            </w:r>
            <w:r>
              <w:rPr>
                <w:sz w:val="26"/>
                <w:b/>
                <w:vertAlign w:val="superscript"/>
                <w:rFonts w:ascii="Times New Roman" w:hAnsi="Times New Roman"/>
              </w:rPr>
              <w:t xml:space="preserve">1</w:t>
            </w:r>
            <w:r>
              <w:rPr>
                <w:sz w:val="26"/>
                <w:b/>
                <w:rFonts w:ascii="Times New Roman" w:hAnsi="Times New Roman"/>
              </w:rPr>
              <w:t xml:space="preserve">.</w:t>
            </w:r>
            <w:r>
              <w:rPr>
                <w:sz w:val="26"/>
                <w:b/>
                <w:rFonts w:ascii="Times New Roman" w:hAnsi="Times New Roman"/>
              </w:rPr>
              <w:t xml:space="preserve"> </w:t>
            </w:r>
            <w:r>
              <w:rPr>
                <w:sz w:val="26"/>
                <w:b/>
                <w:rFonts w:ascii="Times New Roman" w:hAnsi="Times New Roman"/>
              </w:rPr>
              <w:t xml:space="preserve">Ytterligare märkningskrav för alkoholhaltiga drycker</w:t>
            </w:r>
          </w:p>
          <w:p w14:paraId="0A32320E" w14:textId="263BE60B"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(1)</w:t>
            </w:r>
            <w:r>
              <w:rPr>
                <w:sz w:val="26"/>
                <w:rFonts w:ascii="Times New Roman" w:hAnsi="Times New Roman"/>
              </w:rPr>
              <w:t xml:space="preserve"> </w:t>
            </w:r>
            <w:r>
              <w:rPr>
                <w:sz w:val="26"/>
                <w:rFonts w:ascii="Times New Roman" w:hAnsi="Times New Roman"/>
              </w:rPr>
              <w:t xml:space="preserve">Alkoholhaltiga drycker ska märkas i enlighet med lagar och andra författningar om tillhandahållande av livsmedelsinformation till konsumenterna och märkning av färdigförpackade livsmedel samt i enlighet med direkt tillämplig EU-lagstiftning om hantering av vissa alkoholhaltiga drycker.</w:t>
            </w:r>
          </w:p>
          <w:p w14:paraId="42B70792" w14:textId="5107F8BF"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(2)</w:t>
            </w:r>
            <w:r>
              <w:rPr>
                <w:sz w:val="26"/>
                <w:rFonts w:ascii="Times New Roman" w:hAnsi="Times New Roman"/>
              </w:rPr>
              <w:t xml:space="preserve"> </w:t>
            </w:r>
            <w:r>
              <w:rPr>
                <w:sz w:val="26"/>
                <w:rFonts w:ascii="Times New Roman" w:hAnsi="Times New Roman"/>
              </w:rPr>
              <w:t xml:space="preserve">Varje förpackningsenhet (eller den etikett som är fäst vid denna) för alkoholhaltiga drycker som framställts i Lettland eller importerats från en annan medlemsstat i Europeiska unionen eller från ett tredjeland som inte är en medlemsstat i Europeiska unionen och som är avsedd för parti- och detaljhandel i Lettland ska vara märkt med en väl synlig och lättläst etikett som innehåller:</w:t>
            </w:r>
            <w:r>
              <w:rPr>
                <w:sz w:val="26"/>
                <w:rFonts w:ascii="Times New Roman" w:hAnsi="Times New Roman"/>
              </w:rPr>
              <w:t xml:space="preserve"> </w:t>
            </w:r>
          </w:p>
          <w:p w14:paraId="02AA46A2" w14:textId="5DD962A6"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(1)</w:t>
            </w:r>
            <w:r>
              <w:rPr>
                <w:sz w:val="26"/>
                <w:rFonts w:ascii="Times New Roman" w:hAnsi="Times New Roman"/>
              </w:rPr>
              <w:t xml:space="preserve"> </w:t>
            </w:r>
            <w:r>
              <w:rPr>
                <w:sz w:val="26"/>
                <w:rFonts w:ascii="Times New Roman" w:hAnsi="Times New Roman"/>
              </w:rPr>
              <w:t xml:space="preserve">Ytterligare märkning för alkoholhaltiga drycker: en näringsdeklaration, som får begränsas till produktens energivärde och en förteckning över ingredienser.</w:t>
            </w:r>
            <w:r>
              <w:rPr>
                <w:sz w:val="26"/>
                <w:rFonts w:ascii="Times New Roman" w:hAnsi="Times New Roman"/>
              </w:rPr>
              <w:t xml:space="preserve"> </w:t>
            </w:r>
            <w:r>
              <w:rPr>
                <w:sz w:val="26"/>
                <w:rFonts w:ascii="Times New Roman" w:hAnsi="Times New Roman"/>
              </w:rPr>
              <w:t xml:space="preserve">Den fullständiga näringsdeklarationen och ingrediensförteckningen ska tillhandahållas på etiketten eller göras tillgänglig på elektronisk väg, förutsatt att en tydlig och direkt koppling till platsen för näringsdeklarationen och ingrediensförteckningen anges på förpackningen eller på den etikett som fästs på förpackningen.</w:t>
            </w:r>
            <w:r>
              <w:rPr>
                <w:sz w:val="26"/>
                <w:rFonts w:ascii="Times New Roman" w:hAnsi="Times New Roman"/>
              </w:rPr>
              <w:t xml:space="preserve"> </w:t>
            </w:r>
            <w:r>
              <w:rPr>
                <w:sz w:val="26"/>
                <w:rFonts w:ascii="Times New Roman" w:hAnsi="Times New Roman"/>
              </w:rPr>
              <w:t xml:space="preserve">Information om ämnen eller produkter som orsakar allergi eller intolerans ska anges direkt på förpackningen eller på den etikett som fästs på förpackningen.</w:t>
            </w:r>
          </w:p>
          <w:p w14:paraId="5964591E" w14:textId="658B3F9E"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(2)</w:t>
            </w:r>
            <w:r>
              <w:rPr>
                <w:sz w:val="26"/>
                <w:rFonts w:ascii="Times New Roman" w:hAnsi="Times New Roman"/>
              </w:rPr>
              <w:t xml:space="preserve"> </w:t>
            </w:r>
            <w:r>
              <w:rPr>
                <w:sz w:val="26"/>
                <w:rFonts w:ascii="Times New Roman" w:hAnsi="Times New Roman"/>
              </w:rPr>
              <w:t xml:space="preserve">Ett varningspiktogram – en grafisk symbol och andra visuella element (t.ex. gränslinjer, bakgrundsritning eller färg) som fungerar som en varning mot konsumtion av alkoholdrycker under graviditeten och under körning av ett fordon, tryckt på etiketten på den alkoholhaltiga dryckens förpackning eller fäst på ett särskilt klistermärke.</w:t>
            </w:r>
          </w:p>
          <w:p w14:paraId="79BBAA71"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p w14:paraId="2F869A07" w14:textId="38E4777E" w:rsidR="00C55C3C" w:rsidRPr="00941929" w:rsidRDefault="00C55C3C" w:rsidP="00941929">
            <w:pPr>
              <w:spacing w:after="0" w:line="360" w:lineRule="auto"/>
              <w:ind w:firstLine="627"/>
              <w:jc w:val="both"/>
              <w:rPr>
                <w:bCs/>
                <w:sz w:val="26"/>
                <w:szCs w:val="26"/>
                <w:rFonts w:ascii="Times New Roman" w:eastAsia="Times New Roman" w:hAnsi="Times New Roman"/>
              </w:rPr>
            </w:pPr>
            <w:r>
              <w:rPr>
                <w:sz w:val="26"/>
                <w:rFonts w:ascii="Times New Roman" w:hAnsi="Times New Roman"/>
              </w:rPr>
              <w:t xml:space="preserve">(3)</w:t>
            </w:r>
            <w:r>
              <w:rPr>
                <w:sz w:val="26"/>
                <w:rFonts w:ascii="Times New Roman" w:hAnsi="Times New Roman"/>
              </w:rPr>
              <w:t xml:space="preserve"> </w:t>
            </w:r>
            <w:r>
              <w:rPr>
                <w:sz w:val="26"/>
                <w:rFonts w:ascii="Times New Roman" w:hAnsi="Times New Roman"/>
              </w:rPr>
              <w:t xml:space="preserve">På förpackningar för alkoholhaltiga drycker som framställs i små destillerier ska endast varningspiktogrammet visas.”</w:t>
            </w:r>
          </w:p>
          <w:p w14:paraId="59CFC473"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p w14:paraId="12B05BAD" w14:textId="77777777" w:rsidR="00C55C3C" w:rsidRPr="00941929" w:rsidRDefault="00C55C3C" w:rsidP="00941929">
            <w:pPr>
              <w:spacing w:after="0" w:line="360" w:lineRule="auto"/>
              <w:ind w:firstLine="627"/>
              <w:jc w:val="both"/>
              <w:rPr>
                <w:rFonts w:ascii="Times New Roman" w:eastAsia="Times New Roman" w:hAnsi="Times New Roman"/>
                <w:b/>
                <w:sz w:val="26"/>
                <w:szCs w:val="26"/>
              </w:rPr>
            </w:pPr>
          </w:p>
        </w:tc>
      </w:tr>
      <w:tr w:rsidR="00C55C3C" w:rsidRPr="00E410D1" w14:paraId="25F4A2F2"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7BC3AF93" w14:textId="491A5431"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5.</w:t>
            </w:r>
            <w:r>
              <w:rPr>
                <w:sz w:val="26"/>
                <w:rFonts w:ascii="Times New Roman" w:hAnsi="Times New Roman"/>
              </w:rPr>
              <w:t xml:space="preserve"> </w:t>
            </w:r>
            <w:r>
              <w:rPr>
                <w:sz w:val="26"/>
                <w:rFonts w:ascii="Times New Roman" w:hAnsi="Times New Roman"/>
              </w:rPr>
              <w:t xml:space="preserve">Att komplettera artikel 11 med punkterna 5, 6 och 7 enligt följande:</w:t>
            </w:r>
          </w:p>
          <w:p w14:paraId="1D339C8E" w14:textId="70080C1E" w:rsidR="00C55C3C" w:rsidRPr="00941929" w:rsidRDefault="00941929"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”(5)</w:t>
            </w:r>
            <w:r>
              <w:rPr>
                <w:sz w:val="26"/>
                <w:rFonts w:ascii="Times New Roman" w:hAnsi="Times New Roman"/>
              </w:rPr>
              <w:t xml:space="preserve"> </w:t>
            </w:r>
            <w:r>
              <w:rPr>
                <w:sz w:val="26"/>
                <w:rFonts w:ascii="Times New Roman" w:hAnsi="Times New Roman"/>
              </w:rPr>
              <w:t xml:space="preserve">Reklam för priser och rabatter för alkoholhaltiga drycker är förbjuden:</w:t>
            </w:r>
          </w:p>
          <w:p w14:paraId="6009BAB1" w14:textId="629BDB66"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(1) i publikationer,</w:t>
            </w:r>
          </w:p>
          <w:p w14:paraId="704C0099" w14:textId="080ABB9F"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(2) tryckt reklammaterial och publikationer avsedda för konsumenter,</w:t>
            </w:r>
          </w:p>
          <w:p w14:paraId="2EBFE7CB" w14:textId="22852EFE"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(3) biografer,</w:t>
            </w:r>
          </w:p>
          <w:p w14:paraId="132C141E" w14:textId="48386836"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(4) webbplatser och onlineplattformar (inklusive onlinegränssnitt),</w:t>
            </w:r>
          </w:p>
          <w:p w14:paraId="1D0C6D4F" w14:textId="64862BC1"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(5) posttjänster (inklusive e-post),</w:t>
            </w:r>
          </w:p>
          <w:p w14:paraId="00CA4233" w14:textId="7534466F"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(6) försäljningsställen där alkoholhaltiga drycker säljs (inklusive distansavtal på webbplatser och mobila applikationer).</w:t>
            </w:r>
          </w:p>
          <w:p w14:paraId="6A5A517A" w14:textId="77777777" w:rsidR="00C55C3C" w:rsidRPr="00941929" w:rsidRDefault="00C55C3C" w:rsidP="00941929">
            <w:pPr>
              <w:spacing w:after="0" w:line="360" w:lineRule="auto"/>
              <w:ind w:firstLine="627"/>
              <w:jc w:val="both"/>
              <w:rPr>
                <w:rFonts w:ascii="Times New Roman" w:eastAsia="Times New Roman" w:hAnsi="Times New Roman"/>
                <w:b/>
                <w:sz w:val="26"/>
                <w:szCs w:val="26"/>
              </w:rPr>
            </w:pPr>
          </w:p>
        </w:tc>
      </w:tr>
      <w:tr w:rsidR="00C55C3C" w:rsidRPr="00E410D1" w14:paraId="0776386B"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351BD2E4" w14:textId="73560283" w:rsidR="00C55C3C" w:rsidRPr="00941929" w:rsidRDefault="00C55C3C" w:rsidP="00941929">
            <w:pPr>
              <w:pStyle w:val="ListParagraph"/>
              <w:spacing w:after="0" w:line="360" w:lineRule="auto"/>
              <w:ind w:left="0" w:firstLine="627"/>
              <w:contextualSpacing w:val="0"/>
              <w:jc w:val="both"/>
              <w:rPr>
                <w:b/>
                <w:sz w:val="26"/>
                <w:szCs w:val="26"/>
                <w:rFonts w:ascii="Times New Roman" w:eastAsia="Times New Roman" w:hAnsi="Times New Roman"/>
              </w:rPr>
            </w:pPr>
            <w:r>
              <w:rPr>
                <w:sz w:val="26"/>
                <w:rFonts w:ascii="Times New Roman" w:hAnsi="Times New Roman"/>
              </w:rPr>
              <w:t xml:space="preserve">(6)</w:t>
            </w:r>
            <w:r>
              <w:rPr>
                <w:sz w:val="26"/>
                <w:rFonts w:ascii="Times New Roman" w:hAnsi="Times New Roman"/>
              </w:rPr>
              <w:t xml:space="preserve"> </w:t>
            </w:r>
            <w:r>
              <w:rPr>
                <w:sz w:val="26"/>
                <w:rFonts w:ascii="Times New Roman" w:hAnsi="Times New Roman"/>
              </w:rPr>
              <w:t xml:space="preserve">De begränsningar av reklampriser och rabatter som avses i punkt 5 i denna artikel gäller inte produktionsanläggningar för alkoholhaltiga drycker och producentlokaler.</w:t>
            </w:r>
          </w:p>
        </w:tc>
      </w:tr>
      <w:tr w:rsidR="00C55C3C" w:rsidRPr="00E410D1" w14:paraId="0C3EBE41"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5D5F0E34" w14:textId="3DE6487A"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(7)</w:t>
            </w:r>
            <w:r>
              <w:rPr>
                <w:sz w:val="26"/>
                <w:rFonts w:ascii="Times New Roman" w:hAnsi="Times New Roman"/>
              </w:rPr>
              <w:t xml:space="preserve"> </w:t>
            </w:r>
            <w:r>
              <w:rPr>
                <w:sz w:val="26"/>
                <w:rFonts w:ascii="Times New Roman" w:hAnsi="Times New Roman"/>
              </w:rPr>
              <w:t xml:space="preserve">På detaljhandelsplatser (bland annat genom distansavtal på webbplatser och mobila applikationer) är det förbjudet att genomföra säljfrämjande åtgärder för försäljning av alkoholhaltiga drycker, bland annat:</w:t>
            </w:r>
          </w:p>
          <w:p w14:paraId="22B0B69C" w14:textId="467736C1"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(1) erbjuda en annan alkoholdryck, produkt eller tjänst till rabatt i samband med köp av en alkoholhaltig dryck, eller erbjuda en alkoholdryck till rabatt i samband med en annan produkt eller tjänst,</w:t>
            </w:r>
          </w:p>
          <w:p w14:paraId="705A50B7" w14:textId="2374749A"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(2) att erbjuda flera enheter alkoholhaltiga drycker tillsammans (även i en enda förpackning) till ett lägre pris, utom när flera enheter erbjuds i ett och samma paket och priset per enhet i förpackningen inte är lägre än det pris som skulle betalas för att köpa en enda enhet separat,</w:t>
            </w:r>
          </w:p>
          <w:p w14:paraId="53D778B6" w14:textId="0340CC6D" w:rsidR="00C55C3C" w:rsidRPr="00941929" w:rsidRDefault="00C55C3C" w:rsidP="00941929">
            <w:pPr>
              <w:spacing w:after="0" w:line="360" w:lineRule="auto"/>
              <w:ind w:firstLine="627"/>
              <w:jc w:val="both"/>
              <w:rPr>
                <w:b/>
                <w:sz w:val="26"/>
                <w:szCs w:val="26"/>
                <w:rFonts w:ascii="Times New Roman" w:eastAsia="Times New Roman" w:hAnsi="Times New Roman"/>
              </w:rPr>
            </w:pPr>
            <w:r>
              <w:rPr>
                <w:sz w:val="26"/>
                <w:rFonts w:ascii="Times New Roman" w:hAnsi="Times New Roman"/>
              </w:rPr>
              <w:t xml:space="preserve">(3) rabatter på inköp av alkoholdrycker inom ramen för ett konsumentlojalitetsprogram.”</w:t>
            </w:r>
          </w:p>
        </w:tc>
      </w:tr>
      <w:tr w:rsidR="00C55C3C" w:rsidRPr="00E410D1" w14:paraId="78C89C0D"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5E1578D0" w14:textId="77777777" w:rsidR="00C55C3C" w:rsidRPr="00941929" w:rsidRDefault="00C55C3C" w:rsidP="00941929">
            <w:pPr>
              <w:spacing w:after="0" w:line="360" w:lineRule="auto"/>
              <w:ind w:firstLine="627"/>
              <w:jc w:val="center"/>
              <w:rPr>
                <w:rFonts w:ascii="Times New Roman" w:eastAsia="Times New Roman" w:hAnsi="Times New Roman"/>
                <w:b/>
                <w:sz w:val="26"/>
                <w:szCs w:val="26"/>
              </w:rPr>
            </w:pPr>
          </w:p>
        </w:tc>
      </w:tr>
      <w:tr w:rsidR="00C55C3C" w:rsidRPr="00E410D1" w14:paraId="1F09DD49"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43178C6B" w14:textId="3702B603" w:rsidR="00C55C3C" w:rsidRPr="00941929" w:rsidRDefault="00C55C3C" w:rsidP="00941929">
            <w:pPr>
              <w:spacing w:after="0" w:line="360" w:lineRule="auto"/>
              <w:ind w:firstLine="627"/>
              <w:rPr>
                <w:sz w:val="26"/>
                <w:szCs w:val="26"/>
                <w:rFonts w:ascii="Times New Roman" w:eastAsia="Times New Roman" w:hAnsi="Times New Roman"/>
              </w:rPr>
            </w:pPr>
            <w:r>
              <w:rPr>
                <w:sz w:val="26"/>
                <w:rFonts w:ascii="Times New Roman" w:hAnsi="Times New Roman"/>
              </w:rPr>
              <w:t xml:space="preserve">6.</w:t>
            </w:r>
            <w:r>
              <w:rPr>
                <w:sz w:val="26"/>
                <w:rFonts w:ascii="Times New Roman" w:hAnsi="Times New Roman"/>
              </w:rPr>
              <w:t xml:space="preserve"> </w:t>
            </w:r>
            <w:r>
              <w:rPr>
                <w:sz w:val="26"/>
                <w:rFonts w:ascii="Times New Roman" w:hAnsi="Times New Roman"/>
              </w:rPr>
              <w:t xml:space="preserve">I artikel 14:</w:t>
            </w:r>
          </w:p>
          <w:p w14:paraId="7972BBB6" w14:textId="17BBF5EB" w:rsidR="00C55C3C" w:rsidRPr="00941929" w:rsidRDefault="00C55C3C" w:rsidP="00941929">
            <w:pPr>
              <w:spacing w:after="0" w:line="360" w:lineRule="auto"/>
              <w:ind w:firstLine="627"/>
              <w:jc w:val="both"/>
              <w:rPr>
                <w:bCs/>
                <w:sz w:val="26"/>
                <w:szCs w:val="26"/>
                <w:rFonts w:ascii="Times New Roman" w:hAnsi="Times New Roman"/>
              </w:rPr>
            </w:pPr>
            <w:r>
              <w:rPr>
                <w:sz w:val="26"/>
                <w:color w:val="000000"/>
                <w:rFonts w:ascii="Times New Roman" w:hAnsi="Times New Roman"/>
              </w:rPr>
              <w:t xml:space="preserve">i andra stycket, ersätta orden och talen ”från kl. 22.00 till kl. 08.00” med följande ord:</w:t>
            </w:r>
            <w:r>
              <w:rPr>
                <w:sz w:val="26"/>
                <w:rFonts w:ascii="Times New Roman" w:hAnsi="Times New Roman"/>
              </w:rPr>
              <w:t xml:space="preserve"> </w:t>
            </w:r>
            <w:r>
              <w:rPr>
                <w:sz w:val="26"/>
                <w:rFonts w:ascii="Times New Roman" w:hAnsi="Times New Roman"/>
              </w:rPr>
              <w:t xml:space="preserve">”från måndag till lördag till kl. 10:00 och efter kl. 20.00 och söndag till kl. 10:00 och efter kl. 18.00.”,</w:t>
            </w:r>
          </w:p>
          <w:p w14:paraId="419822F6" w14:textId="77777777" w:rsidR="00C55C3C" w:rsidRPr="00941929" w:rsidRDefault="00C55C3C" w:rsidP="00941929">
            <w:pPr>
              <w:widowControl w:val="0"/>
              <w:spacing w:after="0" w:line="360" w:lineRule="auto"/>
              <w:ind w:firstLine="627"/>
              <w:jc w:val="both"/>
              <w:rPr>
                <w:rFonts w:ascii="Times New Roman" w:hAnsi="Times New Roman"/>
                <w:bCs/>
                <w:color w:val="000000"/>
                <w:sz w:val="26"/>
                <w:szCs w:val="26"/>
                <w:shd w:val="clear" w:color="auto" w:fill="FFFFFF"/>
              </w:rPr>
            </w:pPr>
          </w:p>
          <w:p w14:paraId="04821C4D" w14:textId="34E74A52" w:rsidR="00C55C3C" w:rsidRPr="00941929" w:rsidRDefault="00C55C3C" w:rsidP="00941929">
            <w:pPr>
              <w:widowControl w:val="0"/>
              <w:spacing w:after="0" w:line="360" w:lineRule="auto"/>
              <w:ind w:firstLine="627"/>
              <w:jc w:val="both"/>
              <w:rPr>
                <w:bCs/>
                <w:color w:val="000000"/>
                <w:sz w:val="26"/>
                <w:szCs w:val="26"/>
                <w:shd w:val="clear" w:color="auto" w:fill="FFFFFF"/>
                <w:rFonts w:ascii="Times New Roman" w:hAnsi="Times New Roman"/>
              </w:rPr>
            </w:pPr>
            <w:r>
              <w:rPr>
                <w:color w:val="000000"/>
                <w:sz w:val="26"/>
                <w:shd w:val="clear" w:color="auto" w:fill="FFFFFF"/>
                <w:rFonts w:ascii="Times New Roman" w:hAnsi="Times New Roman"/>
              </w:rPr>
              <w:t xml:space="preserve">Att lägga till punkt 2.</w:t>
            </w:r>
            <w:r>
              <w:rPr>
                <w:color w:val="000000"/>
                <w:sz w:val="26"/>
                <w:shd w:val="clear" w:color="auto" w:fill="FFFFFF"/>
                <w:vertAlign w:val="superscript"/>
                <w:rFonts w:ascii="Times New Roman" w:hAnsi="Times New Roman"/>
              </w:rPr>
              <w:t xml:space="preserve">1 </w:t>
            </w:r>
            <w:r>
              <w:rPr>
                <w:color w:val="000000"/>
                <w:sz w:val="26"/>
                <w:shd w:val="clear" w:color="auto" w:fill="FFFFFF"/>
                <w:rFonts w:ascii="Times New Roman" w:hAnsi="Times New Roman"/>
              </w:rPr>
              <w:t xml:space="preserve">med följande lydelse:</w:t>
            </w:r>
          </w:p>
          <w:p w14:paraId="0E845CCA" w14:textId="2C39FEEA" w:rsidR="00C55C3C" w:rsidRPr="00941929" w:rsidRDefault="0025651D" w:rsidP="00941929">
            <w:pPr>
              <w:widowControl w:val="0"/>
              <w:spacing w:after="0" w:line="360" w:lineRule="auto"/>
              <w:ind w:firstLine="627"/>
              <w:jc w:val="both"/>
              <w:rPr>
                <w:bCs/>
                <w:color w:val="000000"/>
                <w:sz w:val="26"/>
                <w:szCs w:val="26"/>
                <w:shd w:val="clear" w:color="auto" w:fill="FFFFFF"/>
                <w:rFonts w:ascii="Times New Roman" w:hAnsi="Times New Roman"/>
              </w:rPr>
            </w:pPr>
            <w:r>
              <w:rPr>
                <w:color w:val="000000"/>
                <w:sz w:val="26"/>
                <w:shd w:val="clear" w:color="auto" w:fill="FFFFFF"/>
                <w:rFonts w:ascii="Times New Roman" w:hAnsi="Times New Roman"/>
              </w:rPr>
              <w:t xml:space="preserve">”(2</w:t>
            </w:r>
            <w:r>
              <w:rPr>
                <w:color w:val="000000"/>
                <w:sz w:val="26"/>
                <w:shd w:val="clear" w:color="auto" w:fill="FFFFFF"/>
                <w:vertAlign w:val="superscript"/>
                <w:rFonts w:ascii="Times New Roman" w:hAnsi="Times New Roman"/>
              </w:rPr>
              <w:t xml:space="preserve">1</w:t>
            </w:r>
            <w:r>
              <w:rPr>
                <w:color w:val="000000"/>
                <w:sz w:val="26"/>
                <w:shd w:val="clear" w:color="auto" w:fill="FFFFFF"/>
                <w:rFonts w:ascii="Times New Roman" w:hAnsi="Times New Roman"/>
              </w:rPr>
              <w:t xml:space="preserve">)</w:t>
            </w:r>
            <w:r>
              <w:rPr>
                <w:color w:val="000000"/>
                <w:sz w:val="26"/>
                <w:shd w:val="clear" w:color="auto" w:fill="FFFFFF"/>
                <w:rFonts w:ascii="Times New Roman" w:hAnsi="Times New Roman"/>
              </w:rPr>
              <w:t xml:space="preserve"> </w:t>
            </w:r>
            <w:r>
              <w:rPr>
                <w:color w:val="000000"/>
                <w:sz w:val="26"/>
                <w:shd w:val="clear" w:color="auto" w:fill="FFFFFF"/>
                <w:rFonts w:ascii="Times New Roman" w:hAnsi="Times New Roman"/>
              </w:rPr>
              <w:t xml:space="preserve">Böter ska utdömas för leverans (överlämnande) av alkoholdrycker tidigare än sex timmar från beställningen via en webbplats eller mobilapplikation, upp till fjorton bötesenheter för en anställd vid en juridisk person – budfirma eller annan leveransperson – och från fjorton till tvåhundraåttio bötesenheter för en juridisk person.”,</w:t>
            </w:r>
          </w:p>
          <w:p w14:paraId="06E8684F" w14:textId="47F52C0D" w:rsidR="00C55C3C" w:rsidRPr="00941929" w:rsidRDefault="0025651D" w:rsidP="00941929">
            <w:pPr>
              <w:widowControl w:val="0"/>
              <w:spacing w:after="0" w:line="360" w:lineRule="auto"/>
              <w:ind w:firstLine="627"/>
              <w:jc w:val="both"/>
              <w:rPr>
                <w:bCs/>
                <w:color w:val="000000"/>
                <w:sz w:val="26"/>
                <w:szCs w:val="26"/>
                <w:shd w:val="clear" w:color="auto" w:fill="FFFFFF"/>
                <w:rFonts w:ascii="Times New Roman" w:hAnsi="Times New Roman"/>
              </w:rPr>
            </w:pPr>
            <w:r>
              <w:rPr>
                <w:color w:val="000000"/>
                <w:sz w:val="26"/>
                <w:shd w:val="clear" w:color="auto" w:fill="FFFFFF"/>
                <w:rFonts w:ascii="Times New Roman" w:hAnsi="Times New Roman"/>
              </w:rPr>
              <w:t xml:space="preserve">följande punkter ska läggas till som punkterna 9 och 10:</w:t>
            </w:r>
          </w:p>
          <w:p w14:paraId="1CF657A6" w14:textId="54B4EB21" w:rsidR="00C55C3C" w:rsidRPr="00941929" w:rsidRDefault="0025651D"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”(9)</w:t>
            </w:r>
            <w:r>
              <w:rPr>
                <w:sz w:val="26"/>
                <w:rFonts w:ascii="Times New Roman" w:hAnsi="Times New Roman"/>
              </w:rPr>
              <w:t xml:space="preserve"> </w:t>
            </w:r>
            <w:r>
              <w:rPr>
                <w:sz w:val="26"/>
                <w:rFonts w:ascii="Times New Roman" w:hAnsi="Times New Roman"/>
              </w:rPr>
              <w:t xml:space="preserve">Underlåtenhet att visa ett tydligt varningsmeddelande om de negativa effekterna av alkoholdrycker på en butiksplats ska leda till en varning eller böter på upp till fyrtio bötesenheter för en fysisk person och upp till sjuttio bötesenheter för en juridisk person.</w:t>
            </w:r>
          </w:p>
          <w:p w14:paraId="318D3094" w14:textId="2287FE61"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(10)</w:t>
            </w:r>
            <w:r>
              <w:rPr>
                <w:sz w:val="26"/>
                <w:rFonts w:ascii="Times New Roman" w:hAnsi="Times New Roman"/>
              </w:rPr>
              <w:t xml:space="preserve"> </w:t>
            </w:r>
            <w:r>
              <w:rPr>
                <w:sz w:val="26"/>
                <w:rFonts w:ascii="Times New Roman" w:hAnsi="Times New Roman"/>
              </w:rPr>
              <w:t xml:space="preserve">Underlåtenhet att uppfylla ytterligare märkningskrav för alkoholhaltiga drycker ska leda till en varning eller böter på upp till hundra straffenheter för en fysisk person och upp till trehundra straffenheter för en juridisk person.”</w:t>
            </w:r>
          </w:p>
          <w:p w14:paraId="108D7D3A" w14:textId="77777777" w:rsidR="00C55C3C" w:rsidRPr="00941929" w:rsidRDefault="00C55C3C" w:rsidP="00941929">
            <w:pPr>
              <w:spacing w:after="0" w:line="360" w:lineRule="auto"/>
              <w:ind w:firstLine="627"/>
              <w:jc w:val="both"/>
              <w:rPr>
                <w:rFonts w:ascii="Times New Roman" w:eastAsia="Times New Roman" w:hAnsi="Times New Roman"/>
                <w:b/>
                <w:sz w:val="26"/>
                <w:szCs w:val="26"/>
              </w:rPr>
            </w:pPr>
          </w:p>
        </w:tc>
      </w:tr>
      <w:tr w:rsidR="00C55C3C" w:rsidRPr="00E410D1" w14:paraId="41F01DFB"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587AEA5F" w14:textId="4D138F5E"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7.</w:t>
            </w:r>
            <w:r>
              <w:rPr>
                <w:sz w:val="26"/>
                <w:rFonts w:ascii="Times New Roman" w:hAnsi="Times New Roman"/>
              </w:rPr>
              <w:t xml:space="preserve"> </w:t>
            </w:r>
            <w:r>
              <w:rPr>
                <w:sz w:val="26"/>
                <w:rFonts w:ascii="Times New Roman" w:hAnsi="Times New Roman"/>
              </w:rPr>
              <w:t xml:space="preserve">I artikel 15:</w:t>
            </w:r>
          </w:p>
          <w:p w14:paraId="7E7E28D5" w14:textId="584C4954"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i första stycket ersätta orden ”med undantag för den överträdelse som avses i artikel 14 tredje stycket” med orden ”med undantag för de överträdelser som avses i artikel 14 tredje, nionde och tionde styckena”,</w:t>
            </w:r>
          </w:p>
          <w:p w14:paraId="48F169EA"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p w14:paraId="70791DA2" w14:textId="484A1F92" w:rsidR="00C55C3C" w:rsidRPr="00941929" w:rsidRDefault="00C55C3C" w:rsidP="00941929">
            <w:pPr>
              <w:spacing w:after="0" w:line="360" w:lineRule="auto"/>
              <w:ind w:firstLine="627"/>
              <w:jc w:val="both"/>
              <w:rPr>
                <w:b/>
                <w:sz w:val="26"/>
                <w:szCs w:val="26"/>
                <w:u w:val="single"/>
                <w:rFonts w:ascii="Times New Roman" w:eastAsia="Times New Roman" w:hAnsi="Times New Roman"/>
              </w:rPr>
            </w:pPr>
            <w:r>
              <w:rPr>
                <w:color w:val="000000"/>
                <w:sz w:val="26"/>
                <w:shd w:val="clear" w:color="auto" w:fill="FFFFFF"/>
                <w:rFonts w:ascii="Times New Roman" w:hAnsi="Times New Roman"/>
              </w:rPr>
              <w:t xml:space="preserve">i punkt tre lägga till talet ”2”.</w:t>
            </w:r>
            <w:r>
              <w:rPr>
                <w:color w:val="000000"/>
                <w:sz w:val="26"/>
                <w:shd w:val="clear" w:color="auto" w:fill="FFFFFF"/>
                <w:vertAlign w:val="superscript"/>
                <w:rFonts w:ascii="Times New Roman" w:hAnsi="Times New Roman"/>
              </w:rPr>
              <w:t xml:space="preserve">1</w:t>
            </w:r>
            <w:r>
              <w:rPr>
                <w:color w:val="000000"/>
                <w:sz w:val="26"/>
                <w:shd w:val="clear" w:color="auto" w:fill="FFFFFF"/>
                <w:rFonts w:ascii="Times New Roman" w:hAnsi="Times New Roman"/>
              </w:rPr>
              <w:t xml:space="preserve"> efter ordet ”andra”,</w:t>
            </w:r>
          </w:p>
          <w:p w14:paraId="7172B1B5" w14:textId="77777777" w:rsidR="00C55C3C" w:rsidRPr="00941929" w:rsidRDefault="00C55C3C" w:rsidP="00941929">
            <w:pPr>
              <w:spacing w:after="0" w:line="360" w:lineRule="auto"/>
              <w:ind w:firstLine="627"/>
              <w:jc w:val="both"/>
              <w:rPr>
                <w:rFonts w:ascii="Times New Roman" w:eastAsia="Times New Roman" w:hAnsi="Times New Roman"/>
                <w:b/>
                <w:sz w:val="26"/>
                <w:szCs w:val="26"/>
              </w:rPr>
            </w:pPr>
          </w:p>
          <w:p w14:paraId="58184F49" w14:textId="77777777"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att komplettera artikeln med punkt 6 enligt följande:</w:t>
            </w:r>
          </w:p>
          <w:p w14:paraId="37A677F7" w14:textId="02AF815E" w:rsidR="00C55C3C" w:rsidRPr="00941929" w:rsidRDefault="00941929"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”(6)</w:t>
            </w:r>
            <w:r>
              <w:rPr>
                <w:sz w:val="26"/>
                <w:rFonts w:ascii="Times New Roman" w:hAnsi="Times New Roman"/>
              </w:rPr>
              <w:t xml:space="preserve"> </w:t>
            </w:r>
            <w:r>
              <w:rPr>
                <w:sz w:val="26"/>
                <w:rFonts w:ascii="Times New Roman" w:hAnsi="Times New Roman"/>
              </w:rPr>
              <w:t xml:space="preserve">Det administrativa förfarandet för sådana överträdelser som avses i artikel 14.9 och 14.10 i denna lag ska genomföras av livsmedels- och veterinärmyndigheten.”</w:t>
            </w:r>
          </w:p>
          <w:p w14:paraId="08550D69" w14:textId="77777777" w:rsidR="00C55C3C" w:rsidRPr="00941929" w:rsidRDefault="00C55C3C" w:rsidP="00941929">
            <w:pPr>
              <w:spacing w:after="0" w:line="360" w:lineRule="auto"/>
              <w:ind w:firstLine="627"/>
              <w:jc w:val="both"/>
              <w:rPr>
                <w:rFonts w:ascii="Times New Roman" w:eastAsia="Times New Roman" w:hAnsi="Times New Roman"/>
                <w:b/>
                <w:sz w:val="26"/>
                <w:szCs w:val="26"/>
              </w:rPr>
            </w:pPr>
          </w:p>
        </w:tc>
      </w:tr>
      <w:tr w:rsidR="00C55C3C" w14:paraId="02FAA85F"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33BAFFCD"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p w14:paraId="27F4183E"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p w14:paraId="5A52C1E9"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p w14:paraId="33E5FB1C"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p w14:paraId="18DF377E"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p w14:paraId="466099D7"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tc>
      </w:tr>
      <w:tr w:rsidR="00C55C3C" w14:paraId="3A862EB3"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651A0120" w14:textId="5EAA0F09"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8.</w:t>
            </w:r>
            <w:r>
              <w:rPr>
                <w:sz w:val="26"/>
                <w:rFonts w:ascii="Times New Roman" w:hAnsi="Times New Roman"/>
              </w:rPr>
              <w:t xml:space="preserve"> </w:t>
            </w:r>
            <w:r>
              <w:rPr>
                <w:sz w:val="26"/>
                <w:rFonts w:ascii="Times New Roman" w:hAnsi="Times New Roman"/>
              </w:rPr>
              <w:t xml:space="preserve">Övergångsbestämmelserna ska kompletteras med punkterna 20, 21, 22, 23, 24 och 25 enligt följande:</w:t>
            </w:r>
          </w:p>
          <w:p w14:paraId="31AA26CF"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p w14:paraId="679F992E" w14:textId="136CE897" w:rsidR="00C55C3C" w:rsidRPr="00941929" w:rsidRDefault="00941929"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”20.</w:t>
            </w:r>
            <w:r>
              <w:rPr>
                <w:sz w:val="26"/>
                <w:rFonts w:ascii="Times New Roman" w:hAnsi="Times New Roman"/>
              </w:rPr>
              <w:t xml:space="preserve"> </w:t>
            </w:r>
            <w:r>
              <w:rPr>
                <w:sz w:val="26"/>
                <w:rFonts w:ascii="Times New Roman" w:hAnsi="Times New Roman"/>
              </w:rPr>
              <w:t xml:space="preserve">Artikel 6, punkt 1</w:t>
            </w:r>
            <w:r>
              <w:rPr>
                <w:sz w:val="26"/>
                <w:vertAlign w:val="superscript"/>
                <w:rFonts w:ascii="Times New Roman" w:hAnsi="Times New Roman"/>
              </w:rPr>
              <w:t xml:space="preserve">3</w:t>
            </w:r>
            <w:r>
              <w:rPr>
                <w:sz w:val="26"/>
                <w:rFonts w:ascii="Times New Roman" w:hAnsi="Times New Roman"/>
              </w:rPr>
              <w:t xml:space="preserve"> stycke 3, artikel 7.</w:t>
            </w:r>
            <w:r>
              <w:rPr>
                <w:sz w:val="26"/>
                <w:vertAlign w:val="superscript"/>
                <w:rFonts w:ascii="Times New Roman" w:hAnsi="Times New Roman"/>
              </w:rPr>
              <w:t xml:space="preserve">1</w:t>
            </w:r>
            <w:r>
              <w:rPr>
                <w:sz w:val="26"/>
                <w:rFonts w:ascii="Times New Roman" w:hAnsi="Times New Roman"/>
              </w:rPr>
              <w:t xml:space="preserve">,</w:t>
            </w:r>
            <w:r>
              <w:rPr>
                <w:sz w:val="26"/>
                <w:rFonts w:ascii="Times New Roman" w:hAnsi="Times New Roman"/>
              </w:rPr>
              <w:t xml:space="preserve"> </w:t>
            </w:r>
            <w:r>
              <w:rPr>
                <w:sz w:val="26"/>
                <w:rFonts w:ascii="Times New Roman" w:hAnsi="Times New Roman"/>
              </w:rPr>
              <w:t xml:space="preserve">Artikel 14.10 och artikel 15.6 om bristande efterlevnad av ytterligare märkningskrav för alkoholhaltiga drycker träder i kraft den 1 januari 2028.</w:t>
            </w:r>
            <w:r>
              <w:rPr>
                <w:sz w:val="26"/>
                <w:rFonts w:ascii="Times New Roman" w:hAnsi="Times New Roman"/>
              </w:rPr>
              <w:t xml:space="preserve"> </w:t>
            </w:r>
            <w:r>
              <w:rPr>
                <w:sz w:val="26"/>
                <w:rFonts w:ascii="Times New Roman" w:hAnsi="Times New Roman"/>
              </w:rPr>
              <w:t xml:space="preserve">De produkter som tillverkats och märkts före ikraftträdandet av artikel 7.</w:t>
            </w:r>
            <w:r>
              <w:rPr>
                <w:sz w:val="26"/>
                <w:vertAlign w:val="superscript"/>
                <w:rFonts w:ascii="Times New Roman" w:hAnsi="Times New Roman"/>
              </w:rPr>
              <w:t xml:space="preserve">1</w:t>
            </w:r>
            <w:r>
              <w:rPr>
                <w:sz w:val="26"/>
                <w:rFonts w:ascii="Times New Roman" w:hAnsi="Times New Roman"/>
              </w:rPr>
              <w:t xml:space="preserve">får distribueras så länge lagret räcker.</w:t>
            </w:r>
          </w:p>
          <w:p w14:paraId="70C46C93"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tc>
      </w:tr>
      <w:tr w:rsidR="00C55C3C" w:rsidRPr="00E410D1" w14:paraId="0C35749B"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48BA6710" w14:textId="75965AC0" w:rsidR="00C55C3C" w:rsidRPr="00941929" w:rsidRDefault="00C55C3C" w:rsidP="00941929">
            <w:pPr>
              <w:spacing w:after="0" w:line="360" w:lineRule="auto"/>
              <w:ind w:firstLine="627"/>
              <w:jc w:val="both"/>
              <w:rPr>
                <w:bCs/>
                <w:sz w:val="26"/>
                <w:szCs w:val="26"/>
                <w:rFonts w:ascii="Times New Roman" w:hAnsi="Times New Roman"/>
              </w:rPr>
            </w:pPr>
            <w:r>
              <w:rPr>
                <w:sz w:val="26"/>
                <w:rFonts w:ascii="Times New Roman" w:hAnsi="Times New Roman"/>
              </w:rPr>
              <w:t xml:space="preserve">21.</w:t>
            </w:r>
            <w:r>
              <w:rPr>
                <w:sz w:val="26"/>
                <w:rFonts w:ascii="Times New Roman" w:hAnsi="Times New Roman"/>
              </w:rPr>
              <w:t xml:space="preserve"> </w:t>
            </w:r>
            <w:r>
              <w:rPr>
                <w:sz w:val="26"/>
                <w:rFonts w:ascii="Times New Roman" w:hAnsi="Times New Roman"/>
              </w:rPr>
              <w:t xml:space="preserve">Ändringsförslaget avseende den nya ordalydelsen i artikel 6.1 stycke 5, ändringsförslag till artikel 6.</w:t>
            </w:r>
            <w:r>
              <w:rPr>
                <w:sz w:val="26"/>
                <w:vertAlign w:val="superscript"/>
                <w:rFonts w:ascii="Times New Roman" w:hAnsi="Times New Roman"/>
              </w:rPr>
              <w:t xml:space="preserve">1</w:t>
            </w:r>
            <w:r>
              <w:rPr>
                <w:sz w:val="26"/>
                <w:rFonts w:ascii="Times New Roman" w:hAnsi="Times New Roman"/>
              </w:rPr>
              <w:t xml:space="preserve"> och artikel 14, andra stycket, som ersätter orden och talen ”från kl. 20:00 till 08:00” med orden och talen ”från måndag till lördag till 10:00 och efter kl. 20:00, söndagar till kl. 10:00 och efter kl. 18:00”, ska träda i kraft den 1 juni 2025.</w:t>
            </w:r>
            <w:r>
              <w:rPr>
                <w:sz w:val="26"/>
                <w:rFonts w:ascii="Times New Roman" w:hAnsi="Times New Roman"/>
              </w:rPr>
              <w:t xml:space="preserve"> </w:t>
            </w:r>
          </w:p>
          <w:p w14:paraId="3210A914" w14:textId="77777777" w:rsidR="00C55C3C" w:rsidRPr="00941929" w:rsidRDefault="00C55C3C" w:rsidP="00941929">
            <w:pPr>
              <w:spacing w:after="0" w:line="360" w:lineRule="auto"/>
              <w:ind w:firstLine="627"/>
              <w:jc w:val="both"/>
              <w:rPr>
                <w:rFonts w:ascii="Times New Roman" w:eastAsia="Times New Roman" w:hAnsi="Times New Roman"/>
                <w:sz w:val="26"/>
                <w:szCs w:val="26"/>
                <w:shd w:val="clear" w:color="auto" w:fill="FFFFFF"/>
                <w:lang w:eastAsia="lv-LV"/>
              </w:rPr>
            </w:pPr>
          </w:p>
          <w:p w14:paraId="44333D0E" w14:textId="77777777" w:rsidR="00C55C3C" w:rsidRPr="00941929" w:rsidRDefault="00C55C3C" w:rsidP="00941929">
            <w:pPr>
              <w:spacing w:after="0" w:line="360" w:lineRule="auto"/>
              <w:ind w:firstLine="627"/>
              <w:jc w:val="both"/>
              <w:rPr>
                <w:rFonts w:ascii="Times New Roman" w:eastAsia="Times New Roman" w:hAnsi="Times New Roman"/>
                <w:sz w:val="26"/>
                <w:szCs w:val="26"/>
                <w:shd w:val="clear" w:color="auto" w:fill="FFFFFF"/>
                <w:lang w:eastAsia="lv-LV"/>
              </w:rPr>
            </w:pPr>
          </w:p>
          <w:p w14:paraId="7CBA254A" w14:textId="463D0D12" w:rsidR="00C55C3C" w:rsidRPr="00941929" w:rsidRDefault="00C55C3C" w:rsidP="00941929">
            <w:pPr>
              <w:spacing w:after="0" w:line="360" w:lineRule="auto"/>
              <w:ind w:firstLine="627"/>
              <w:jc w:val="both"/>
              <w:rPr>
                <w:b/>
                <w:sz w:val="26"/>
                <w:szCs w:val="26"/>
                <w:rFonts w:ascii="Times New Roman" w:eastAsia="Times New Roman" w:hAnsi="Times New Roman"/>
              </w:rPr>
            </w:pPr>
            <w:r>
              <w:rPr>
                <w:sz w:val="26"/>
                <w:rFonts w:ascii="Times New Roman" w:hAnsi="Times New Roman"/>
              </w:rPr>
              <w:t xml:space="preserve">22.</w:t>
            </w:r>
            <w:r>
              <w:rPr>
                <w:sz w:val="26"/>
                <w:shd w:val="clear" w:color="auto" w:fill="FFFFFF"/>
                <w:rFonts w:ascii="Times New Roman" w:hAnsi="Times New Roman"/>
              </w:rPr>
              <w:t xml:space="preserve"> </w:t>
            </w:r>
            <w:r>
              <w:rPr>
                <w:sz w:val="26"/>
                <w:shd w:val="clear" w:color="auto" w:fill="FFFFFF"/>
                <w:rFonts w:ascii="Times New Roman" w:hAnsi="Times New Roman"/>
              </w:rPr>
              <w:t xml:space="preserve">Ekonomiska aktörer som har erhållit ett särskilt tillstånd (licens) för detaljhandel med alkoholdrycker eller öl före den 1 juni 2025, om de angivna driftstiderna överstiger den begränsning som anges i artikel 6.5 i denna lag (för lokaler, om försäljning av alkoholdrycker för avhämtning är tillåten, med undantag för skattefria butiker, och den deklarerade arbetstiden omfattar perioden från måndag till lördag till kl. 10:00 och efter kl. 20:00, söndagar till kl. 10:00 och efter kl. 18:00), ska en ansökan om omregistrering av det särskilda tillståndet (licensen) lämnas in till skattemyndigheten senast den 30 september 2025.</w:t>
            </w:r>
            <w:r>
              <w:rPr>
                <w:sz w:val="26"/>
                <w:shd w:val="clear" w:color="auto" w:fill="FFFFFF"/>
                <w:rFonts w:ascii="Times New Roman" w:hAnsi="Times New Roman"/>
              </w:rPr>
              <w:t xml:space="preserve">  </w:t>
            </w:r>
            <w:r>
              <w:rPr>
                <w:sz w:val="26"/>
                <w:shd w:val="clear" w:color="auto" w:fill="FFFFFF"/>
                <w:rFonts w:ascii="Times New Roman" w:hAnsi="Times New Roman"/>
              </w:rPr>
              <w:t xml:space="preserve">I detta fall är den ekonomiska aktören befriad från den statliga avgiften för omregistrering av det särskilda tillståndet (licensen).</w:t>
            </w:r>
          </w:p>
        </w:tc>
      </w:tr>
      <w:tr w:rsidR="00C55C3C" w14:paraId="6B20D0D8"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79C7275C" w14:textId="77777777" w:rsidR="00C55C3C" w:rsidRPr="00941929" w:rsidRDefault="00C55C3C" w:rsidP="00941929">
            <w:pPr>
              <w:spacing w:after="0" w:line="360" w:lineRule="auto"/>
              <w:ind w:firstLine="627"/>
              <w:jc w:val="both"/>
              <w:rPr>
                <w:rFonts w:ascii="Times New Roman" w:hAnsi="Times New Roman"/>
                <w:sz w:val="26"/>
                <w:szCs w:val="26"/>
              </w:rPr>
            </w:pPr>
          </w:p>
          <w:p w14:paraId="683DF872" w14:textId="001F149C" w:rsidR="00C55C3C" w:rsidRPr="00941929" w:rsidRDefault="00C55C3C" w:rsidP="00941929">
            <w:pPr>
              <w:spacing w:after="0" w:line="360" w:lineRule="auto"/>
              <w:ind w:firstLine="627"/>
              <w:jc w:val="both"/>
              <w:rPr>
                <w:b/>
                <w:sz w:val="26"/>
                <w:szCs w:val="26"/>
                <w:u w:val="single"/>
                <w:rFonts w:ascii="Times New Roman" w:eastAsia="Times New Roman" w:hAnsi="Times New Roman"/>
              </w:rPr>
            </w:pPr>
            <w:r>
              <w:rPr>
                <w:sz w:val="26"/>
                <w:rFonts w:ascii="Times New Roman" w:hAnsi="Times New Roman"/>
              </w:rPr>
              <w:t xml:space="preserve">23.</w:t>
            </w:r>
            <w:r>
              <w:rPr>
                <w:sz w:val="26"/>
                <w:rFonts w:ascii="Times New Roman" w:hAnsi="Times New Roman"/>
              </w:rPr>
              <w:t xml:space="preserve"> </w:t>
            </w:r>
            <w:r>
              <w:rPr>
                <w:sz w:val="26"/>
                <w:rFonts w:ascii="Times New Roman" w:hAnsi="Times New Roman"/>
              </w:rPr>
              <w:t xml:space="preserve">Ändringar för att komplettera artikel 5 i denna lag med punkterna 11 och 12 om begränsningar av hanteringen av alkoholhaltiga drycker på spelhallar, omnämnande av artikel </w:t>
            </w:r>
            <w:r>
              <w:rPr>
                <w:sz w:val="26"/>
                <w:shd w:val="clear" w:color="auto" w:fill="FFFFFF"/>
                <w:rFonts w:ascii="Times New Roman" w:hAnsi="Times New Roman"/>
              </w:rPr>
              <w:t xml:space="preserve">6.</w:t>
            </w:r>
            <w:r>
              <w:rPr>
                <w:sz w:val="26"/>
                <w:shd w:val="clear" w:color="auto" w:fill="FFFFFF"/>
                <w:vertAlign w:val="superscript"/>
                <w:rFonts w:ascii="Times New Roman" w:hAnsi="Times New Roman"/>
              </w:rPr>
              <w:t xml:space="preserve">1</w:t>
            </w:r>
            <w:r>
              <w:rPr>
                <w:sz w:val="26"/>
                <w:shd w:val="clear" w:color="auto" w:fill="FFFFFF"/>
                <w:rFonts w:ascii="Times New Roman" w:hAnsi="Times New Roman"/>
              </w:rPr>
              <w:t xml:space="preserve"> punkt 6, komplettering av artikel 11 med punkterna 5, 6 och 7, komplettering av artikel 14 med punkt 2.</w:t>
            </w:r>
            <w:r>
              <w:rPr>
                <w:sz w:val="26"/>
                <w:shd w:val="clear" w:color="auto" w:fill="FFFFFF"/>
                <w:vertAlign w:val="superscript"/>
                <w:rFonts w:ascii="Times New Roman" w:hAnsi="Times New Roman"/>
              </w:rPr>
              <w:t xml:space="preserve">1</w:t>
            </w:r>
            <w:r>
              <w:rPr>
                <w:sz w:val="26"/>
                <w:shd w:val="clear" w:color="auto" w:fill="FFFFFF"/>
                <w:rFonts w:ascii="Times New Roman" w:hAnsi="Times New Roman"/>
              </w:rPr>
              <w:t xml:space="preserve"> och ändringen av artikel 15.3 i denna lag om</w:t>
            </w:r>
            <w:r>
              <w:rPr>
                <w:sz w:val="26"/>
                <w:shd w:val="clear" w:color="auto" w:fill="FFFFFF"/>
                <w:color w:val="000000"/>
                <w:rFonts w:ascii="Times New Roman" w:hAnsi="Times New Roman"/>
              </w:rPr>
              <w:t xml:space="preserve"> komplettering efter ordet ”andra” med talet ”2.</w:t>
            </w:r>
            <w:r>
              <w:rPr>
                <w:sz w:val="26"/>
                <w:shd w:val="clear" w:color="auto" w:fill="FFFFFF"/>
                <w:color w:val="000000"/>
                <w:vertAlign w:val="superscript"/>
                <w:rFonts w:ascii="Times New Roman" w:hAnsi="Times New Roman"/>
              </w:rPr>
              <w:t xml:space="preserve">1</w:t>
            </w:r>
            <w:r>
              <w:rPr>
                <w:sz w:val="26"/>
                <w:shd w:val="clear" w:color="auto" w:fill="FFFFFF"/>
                <w:color w:val="000000"/>
                <w:rFonts w:ascii="Times New Roman" w:hAnsi="Times New Roman"/>
              </w:rPr>
              <w:t xml:space="preserve">” </w:t>
            </w:r>
            <w:r>
              <w:rPr>
                <w:sz w:val="26"/>
                <w:shd w:val="clear" w:color="auto" w:fill="FFFFFF"/>
                <w:rFonts w:ascii="Times New Roman" w:hAnsi="Times New Roman"/>
              </w:rPr>
              <w:t xml:space="preserve">träder i kraft den 1 juni 2025.</w:t>
            </w:r>
          </w:p>
          <w:p w14:paraId="2C71095A" w14:textId="77777777" w:rsidR="00C55C3C" w:rsidRPr="00941929" w:rsidRDefault="00C55C3C" w:rsidP="00941929">
            <w:pPr>
              <w:spacing w:after="0" w:line="360" w:lineRule="auto"/>
              <w:ind w:firstLine="627"/>
              <w:jc w:val="both"/>
              <w:rPr>
                <w:rFonts w:ascii="Times New Roman" w:eastAsia="Times New Roman" w:hAnsi="Times New Roman"/>
                <w:b/>
                <w:sz w:val="26"/>
                <w:szCs w:val="26"/>
                <w:u w:val="single"/>
              </w:rPr>
            </w:pPr>
          </w:p>
          <w:p w14:paraId="078096AB"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tc>
      </w:tr>
      <w:tr w:rsidR="00C55C3C" w14:paraId="5DB0B98F"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64F8ED8C" w14:textId="7FA1DC0E" w:rsidR="00C55C3C" w:rsidRPr="00941929" w:rsidRDefault="00C55C3C" w:rsidP="00941929">
            <w:pPr>
              <w:spacing w:after="0" w:line="360" w:lineRule="auto"/>
              <w:ind w:firstLine="627"/>
              <w:jc w:val="both"/>
              <w:rPr>
                <w:bCs/>
                <w:sz w:val="26"/>
                <w:szCs w:val="26"/>
                <w:rFonts w:ascii="Times New Roman" w:hAnsi="Times New Roman"/>
              </w:rPr>
            </w:pPr>
            <w:r>
              <w:rPr>
                <w:sz w:val="26"/>
                <w:rFonts w:ascii="Times New Roman" w:hAnsi="Times New Roman"/>
              </w:rPr>
              <w:t xml:space="preserve">24.</w:t>
            </w:r>
            <w:r>
              <w:rPr>
                <w:sz w:val="26"/>
                <w:rFonts w:ascii="Times New Roman" w:hAnsi="Times New Roman"/>
              </w:rPr>
              <w:t xml:space="preserve"> </w:t>
            </w:r>
            <w:r>
              <w:rPr>
                <w:sz w:val="26"/>
                <w:rFonts w:ascii="Times New Roman" w:hAnsi="Times New Roman"/>
              </w:rPr>
              <w:t xml:space="preserve">Artikel 6, punkt 2</w:t>
            </w:r>
            <w:r>
              <w:rPr>
                <w:sz w:val="26"/>
                <w:vertAlign w:val="superscript"/>
                <w:rFonts w:ascii="Times New Roman" w:hAnsi="Times New Roman"/>
              </w:rPr>
              <w:t xml:space="preserve">5</w:t>
            </w:r>
            <w:r>
              <w:rPr>
                <w:sz w:val="26"/>
                <w:rFonts w:ascii="Times New Roman" w:hAnsi="Times New Roman"/>
              </w:rPr>
              <w:t xml:space="preserve"> i denna lag om placering av en klart synlig varningstext om de negativa effekterna av alkoholdrycker på detaljhandelsställen, samt artikel 14, punkt 9, om administrativt ansvar för underlåtenhet att placera nämnda varningstext på detaljhandelsställen, träder i kraft den 1 juni 2025.</w:t>
            </w:r>
          </w:p>
          <w:p w14:paraId="3CBDF019"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tc>
      </w:tr>
      <w:tr w:rsidR="00C55C3C" w:rsidRPr="00637684" w14:paraId="1FA9BE96"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5FCB91EB" w14:textId="730C4FAD" w:rsidR="00C55C3C" w:rsidRPr="00941929" w:rsidRDefault="00C55C3C" w:rsidP="00941929">
            <w:pPr>
              <w:spacing w:after="0" w:line="360" w:lineRule="auto"/>
              <w:ind w:firstLine="627"/>
              <w:jc w:val="both"/>
              <w:rPr>
                <w:bCs/>
                <w:sz w:val="26"/>
                <w:szCs w:val="26"/>
                <w:rFonts w:ascii="Times New Roman" w:hAnsi="Times New Roman"/>
              </w:rPr>
            </w:pPr>
            <w:r>
              <w:rPr>
                <w:color w:val="000000"/>
                <w:sz w:val="26"/>
                <w:rFonts w:ascii="Times New Roman" w:hAnsi="Times New Roman"/>
              </w:rPr>
              <w:t xml:space="preserve">25.</w:t>
            </w:r>
            <w:r>
              <w:rPr>
                <w:color w:val="000000"/>
                <w:sz w:val="26"/>
                <w:rFonts w:ascii="Times New Roman" w:hAnsi="Times New Roman"/>
              </w:rPr>
              <w:t xml:space="preserve"> </w:t>
            </w:r>
            <w:r>
              <w:rPr>
                <w:color w:val="000000"/>
                <w:sz w:val="26"/>
                <w:rFonts w:ascii="Times New Roman" w:hAnsi="Times New Roman"/>
              </w:rPr>
              <w:t xml:space="preserve">Senast den 1 juni 2026 ska regeringen bedöma effekterna av begränsningarna i denna lag på ekonomin och deras förenlighet med allmänintresset och överlämna en rapport om bedömningen till Saeima samt, vid behov, lägga fram ändringar av de relevanta bestämmelserna för Saeima.”</w:t>
            </w:r>
          </w:p>
        </w:tc>
      </w:tr>
    </w:tbl>
    <w:p w14:paraId="4E014EA4" w14:textId="77777777" w:rsidR="00C55C3C" w:rsidRDefault="00C55C3C"/>
    <w:sectPr w:rsidR="00C55C3C" w:rsidSect="00941929">
      <w:headerReference w:type="default" r:id="rId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904F8" w14:textId="77777777" w:rsidR="00941929" w:rsidRDefault="00941929" w:rsidP="00941929">
      <w:pPr>
        <w:spacing w:after="0" w:line="240" w:lineRule="auto"/>
      </w:pPr>
      <w:r>
        <w:separator/>
      </w:r>
    </w:p>
  </w:endnote>
  <w:endnote w:type="continuationSeparator" w:id="0">
    <w:p w14:paraId="63583C88" w14:textId="77777777" w:rsidR="00941929" w:rsidRDefault="00941929" w:rsidP="00941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20B82" w14:textId="77777777" w:rsidR="00941929" w:rsidRDefault="00941929" w:rsidP="00941929">
      <w:pPr>
        <w:spacing w:after="0" w:line="240" w:lineRule="auto"/>
      </w:pPr>
      <w:r>
        <w:separator/>
      </w:r>
    </w:p>
  </w:footnote>
  <w:footnote w:type="continuationSeparator" w:id="0">
    <w:p w14:paraId="03106F6E" w14:textId="77777777" w:rsidR="00941929" w:rsidRDefault="00941929" w:rsidP="00941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434772"/>
      <w:docPartObj>
        <w:docPartGallery w:val="Page Numbers (Top of Page)"/>
        <w:docPartUnique/>
      </w:docPartObj>
    </w:sdtPr>
    <w:sdtEndPr>
      <w:rPr>
        <w:rFonts w:ascii="Times New Roman" w:hAnsi="Times New Roman"/>
        <w:noProof/>
        <w:sz w:val="24"/>
        <w:szCs w:val="24"/>
      </w:rPr>
    </w:sdtEndPr>
    <w:sdtContent>
      <w:p w14:paraId="483C6E24" w14:textId="0C708FC3" w:rsidR="00941929" w:rsidRPr="00941929" w:rsidRDefault="00941929">
        <w:pPr>
          <w:pStyle w:val="Header"/>
          <w:jc w:val="right"/>
          <w:rPr>
            <w:sz w:val="24"/>
            <w:szCs w:val="24"/>
            <w:rFonts w:ascii="Times New Roman" w:hAnsi="Times New Roman"/>
          </w:rPr>
        </w:pPr>
        <w:r w:rsidRPr="00941929">
          <w:rPr>
            <w:sz w:val="24"/>
            <w:rFonts w:ascii="Times New Roman" w:hAnsi="Times New Roman"/>
          </w:rPr>
          <w:fldChar w:fldCharType="begin"/>
        </w:r>
        <w:r w:rsidRPr="00941929">
          <w:rPr>
            <w:sz w:val="24"/>
            <w:rFonts w:ascii="Times New Roman" w:hAnsi="Times New Roman"/>
          </w:rPr>
          <w:instrText xml:space="preserve"> PAGE   \* MERGEFORMAT </w:instrText>
        </w:r>
        <w:r w:rsidRPr="00941929">
          <w:rPr>
            <w:sz w:val="24"/>
            <w:rFonts w:ascii="Times New Roman" w:hAnsi="Times New Roman"/>
          </w:rPr>
          <w:fldChar w:fldCharType="separate"/>
        </w:r>
        <w:r w:rsidRPr="00941929">
          <w:rPr>
            <w:sz w:val="24"/>
            <w:rFonts w:ascii="Times New Roman" w:hAnsi="Times New Roman"/>
          </w:rPr>
          <w:t>2</w:t>
        </w:r>
        <w:r w:rsidRPr="00941929">
          <w:rPr>
            <w:sz w:val="24"/>
            <w:rFonts w:ascii="Times New Roman" w:hAnsi="Times New Roman"/>
          </w:rPr>
          <w:fldChar w:fldCharType="end"/>
        </w:r>
      </w:p>
    </w:sdtContent>
  </w:sdt>
  <w:p w14:paraId="617FC953" w14:textId="77777777" w:rsidR="00941929" w:rsidRDefault="009419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C3C"/>
    <w:rsid w:val="001C0FD1"/>
    <w:rsid w:val="0025651D"/>
    <w:rsid w:val="004159B6"/>
    <w:rsid w:val="007B6FC9"/>
    <w:rsid w:val="00941929"/>
    <w:rsid w:val="00B13A32"/>
    <w:rsid w:val="00C55C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7B3AB"/>
  <w15:chartTrackingRefBased/>
  <w15:docId w15:val="{4395AFA5-B29D-4846-897A-6D5C49B3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C3C"/>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Akapit z listą BS,Bullet 1,Bullet Points,Bullet Styl,Dot pt,F5 List Paragraph,IFCL - List Paragraph,Indicator Text,List Paragraph Char Char Char,List Paragraph1,List Paragraph12,MAIN CONTENT,No Spacing1,Numbered Para 1,OBC Bullet"/>
    <w:basedOn w:val="Normal"/>
    <w:link w:val="ListParagraphChar"/>
    <w:uiPriority w:val="34"/>
    <w:qFormat/>
    <w:rsid w:val="00C55C3C"/>
    <w:pPr>
      <w:ind w:left="720"/>
      <w:contextualSpacing/>
    </w:pPr>
  </w:style>
  <w:style w:type="paragraph" w:customStyle="1" w:styleId="paragraph">
    <w:name w:val="paragraph"/>
    <w:basedOn w:val="Normal"/>
    <w:next w:val="Normal"/>
    <w:rsid w:val="00C55C3C"/>
    <w:pPr>
      <w:spacing w:after="0" w:line="240" w:lineRule="auto"/>
      <w:ind w:firstLine="705"/>
      <w:contextualSpacing/>
      <w:jc w:val="both"/>
    </w:pPr>
    <w:rPr>
      <w:rFonts w:ascii="Times New Roman" w:eastAsia="Times New Roman" w:hAnsi="Times New Roman"/>
      <w:color w:val="333333"/>
      <w:sz w:val="28"/>
      <w:szCs w:val="20"/>
      <w:lang w:eastAsia="lv-LV"/>
    </w:rPr>
  </w:style>
  <w:style w:type="character" w:customStyle="1" w:styleId="ListParagraphChar">
    <w:name w:val="List Paragraph Char"/>
    <w:aliases w:val="2 Char,Akapit z listą BS Char,Bullet 1 Char,Bullet Points Char,Bullet Styl Char,Dot pt Char,F5 List Paragraph Char,IFCL - List Paragraph Char,Indicator Text Char,List Paragraph Char Char Char Char,List Paragraph1 Char,OBC Bullet Char"/>
    <w:link w:val="ListParagraph"/>
    <w:uiPriority w:val="34"/>
    <w:qFormat/>
    <w:locked/>
    <w:rsid w:val="00C55C3C"/>
    <w:rPr>
      <w:rFonts w:ascii="Calibri" w:eastAsia="Calibri" w:hAnsi="Calibri" w:cs="Times New Roman"/>
      <w:sz w:val="22"/>
    </w:rPr>
  </w:style>
  <w:style w:type="paragraph" w:styleId="NormalWeb">
    <w:name w:val="Normal (Web)"/>
    <w:basedOn w:val="Normal"/>
    <w:uiPriority w:val="99"/>
    <w:unhideWhenUsed/>
    <w:rsid w:val="00C55C3C"/>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elementtoproof">
    <w:name w:val="elementtoproof"/>
    <w:basedOn w:val="Normal"/>
    <w:rsid w:val="00C55C3C"/>
    <w:pPr>
      <w:spacing w:after="0" w:line="240" w:lineRule="auto"/>
    </w:pPr>
    <w:rPr>
      <w:rFonts w:ascii="Times New Roman" w:eastAsia="Times New Roman" w:hAnsi="Times New Roman"/>
      <w:sz w:val="24"/>
      <w:szCs w:val="24"/>
      <w:lang w:eastAsia="lv-LV"/>
    </w:rPr>
  </w:style>
  <w:style w:type="paragraph" w:styleId="Header">
    <w:name w:val="header"/>
    <w:basedOn w:val="Normal"/>
    <w:link w:val="HeaderChar"/>
    <w:uiPriority w:val="99"/>
    <w:unhideWhenUsed/>
    <w:rsid w:val="0094192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41929"/>
    <w:rPr>
      <w:rFonts w:ascii="Calibri" w:eastAsia="Calibri" w:hAnsi="Calibri" w:cs="Times New Roman"/>
      <w:sz w:val="22"/>
    </w:rPr>
  </w:style>
  <w:style w:type="paragraph" w:styleId="Footer">
    <w:name w:val="footer"/>
    <w:basedOn w:val="Normal"/>
    <w:link w:val="FooterChar"/>
    <w:uiPriority w:val="99"/>
    <w:unhideWhenUsed/>
    <w:rsid w:val="0094192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41929"/>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6975</Words>
  <Characters>3976</Characters>
  <Application>Microsoft Office Word</Application>
  <DocSecurity>4</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Lūse</dc:creator>
  <cp:keywords/>
  <dc:description/>
  <cp:lastModifiedBy>Anda Orlova</cp:lastModifiedBy>
  <cp:revision>2</cp:revision>
  <cp:lastPrinted>2024-06-19T12:02:00Z</cp:lastPrinted>
  <dcterms:created xsi:type="dcterms:W3CDTF">2024-07-01T06:36:00Z</dcterms:created>
  <dcterms:modified xsi:type="dcterms:W3CDTF">2024-07-01T06:36:00Z</dcterms:modified>
</cp:coreProperties>
</file>