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47" w:rsidRPr="00A04049" w:rsidRDefault="006B5147" w:rsidP="006B5147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1. </w:t>
      </w:r>
      <w:r>
        <w:rPr>
          <w:rFonts w:ascii="Courier New" w:hAnsi="Courier New"/>
          <w:sz w:val="20"/>
        </w:rPr>
        <w:t>------IND- 2019 0153 HR- MT- ------ 20190411 --- --- PROJET</w:t>
      </w:r>
    </w:p>
    <w:p w:rsidR="004B0499" w:rsidRPr="002178E2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</w:rPr>
        <w:t>IL-MINISTERU TAL-AGRIKOLTURA</w:t>
      </w:r>
    </w:p>
    <w:p w:rsidR="004B0499" w:rsidRPr="0046754C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Skont l-Artikolu 78(2) tal-Att dwar l-Agrikoltura (Narodne Novine [NN; Gazzetta Uffiċjali tar-Repubblika tal-Kroazja] Nru 118/18), il-Ministru tal-Agrikoltura b’dan jadotta dan li ġej</w:t>
      </w:r>
    </w:p>
    <w:p w:rsidR="004B0499" w:rsidRPr="002178E2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REGOLI</w:t>
      </w:r>
    </w:p>
    <w:p w:rsidR="00DA2A62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DWAR IL-ĠAMM TAL-FROTT, IL-ĠELATINI U L-MARMELLATI, IL-PEKMEZ U L-PURÉE TAL-QASTAN MAGĦMUL ĦELU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2B709B" w:rsidRPr="002178E2" w:rsidRDefault="002B709B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I. DISPOŻIZZJONIJIET PRINĊIPALI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Artikolu 1</w:t>
      </w:r>
    </w:p>
    <w:p w:rsidR="004B0499" w:rsidRPr="00AF4B8D" w:rsidRDefault="00AF4B8D" w:rsidP="00AF4B8D">
      <w:pPr>
        <w:tabs>
          <w:tab w:val="left" w:pos="284"/>
        </w:tabs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Dawn ir-regoli jistipulaw ir-rekwiżiti ta’ kwalità li għandhom jiġu sodisfatti fil-produzzjoni u t-tqegħid fis-suq tal-ġamm tal-frott, il-ġamm żejjed, il-ġelatini, il-ġelatini żejda, il-marmellati tal-ġelatina, il-pekmez u l-purée tal-qastan magħmul ħelu (minn hawn ’il quddiem il-prodotti), li japplikaw għal:</w:t>
      </w:r>
    </w:p>
    <w:p w:rsidR="004B0499" w:rsidRPr="002178E2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l-ismijiet, id-definizzjonijiet u r-rekwiżiti ġenerali</w:t>
      </w:r>
    </w:p>
    <w:p w:rsidR="004B0499" w:rsidRPr="002178E2" w:rsidRDefault="002178E2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il-kompożizzjoni u proprjetajiet sensorji</w:t>
      </w:r>
    </w:p>
    <w:p w:rsidR="004B0499" w:rsidRPr="002178E2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it-tip u l-kwantità ta’ materjali bażiċi u ingredjenti oħra użati fil-produzzjoni u l-ipproċessar tagħhom, u</w:t>
      </w:r>
    </w:p>
    <w:p w:rsidR="002178E2" w:rsidRPr="002178E2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ir-rekwiżiti ta’ tikkettar addizzjonali.</w:t>
      </w:r>
    </w:p>
    <w:p w:rsidR="008247F0" w:rsidRPr="0046754C" w:rsidRDefault="002178E2" w:rsidP="006B5147">
      <w:pPr>
        <w:pStyle w:val="ListParagraph"/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(2) Id-dispożizzjonijiet ta’ dawn ir-regoli m’għandhomx japplikaw għal prodotti maħsuba għall-manifattura ta’ prodotti tal-forn, prodotti fini tal-forn u prodotti relatati li huma definiti f’regolament speċjali dwar iċ-ċereali u l-prodotti taċ-ċereali. </w:t>
      </w:r>
    </w:p>
    <w:p w:rsidR="008247F0" w:rsidRPr="002178E2" w:rsidRDefault="008247F0" w:rsidP="006B5147">
      <w:pPr>
        <w:pStyle w:val="clanak"/>
        <w:keepNext/>
        <w:keepLines/>
        <w:jc w:val="center"/>
      </w:pPr>
      <w:r>
        <w:t>Artikolu 2</w:t>
      </w:r>
    </w:p>
    <w:p w:rsidR="00523107" w:rsidRPr="002178E2" w:rsidRDefault="008247F0" w:rsidP="006B5147">
      <w:pPr>
        <w:pStyle w:val="t-9-8"/>
        <w:jc w:val="both"/>
      </w:pPr>
      <w:r>
        <w:t>Dawn ir-regoli jittrasponu fil-qafas legali tar-Repubblika tal-Kroazja d-dispożizzjonijiet tad-Direttiva tal-Kunsill 2001/113/KE tal-20 ta’ Diċembru 2001 li għandha x’taqsam mal-ġammijiet tal-frott, il-ġelatini, il-marmellati u l-purée tal-qastan magħmul ħelu maħsuba għal konsum mill-bniedem (ĠU L 10, 12 ta’ Jannar 2002).</w:t>
      </w:r>
    </w:p>
    <w:p w:rsidR="007A4EAF" w:rsidRPr="002178E2" w:rsidRDefault="007A4EAF" w:rsidP="006B5147">
      <w:pPr>
        <w:pStyle w:val="box458066"/>
        <w:keepNext/>
        <w:keepLines/>
        <w:jc w:val="center"/>
      </w:pPr>
      <w:r>
        <w:t>Artikolu 3</w:t>
      </w:r>
    </w:p>
    <w:p w:rsidR="007A4EAF" w:rsidRPr="0046754C" w:rsidRDefault="007A4EAF" w:rsidP="006B5147">
      <w:pPr>
        <w:pStyle w:val="box458066"/>
        <w:jc w:val="both"/>
      </w:pPr>
      <w:r>
        <w:t>(1) Dawn ir-regoli huma nnotifikati skont il-proċedura stabbilita fid-Direttiva (UE) 2015/1535 tal-Parlament Ewropew u tal-Kunsill tad-9 ta’ Settembru 2015 li tistabbilixxi proċedura għall-għoti ta’ informazzjoni fil-qasam tar-regolamenti tekniċi u tar-regoli dwar is-servizzi tas-Soċjetà tal-Informatika (ĠU L 241, 17 ta’ Settembru 2015).</w:t>
      </w:r>
    </w:p>
    <w:p w:rsidR="00523107" w:rsidRPr="0046754C" w:rsidRDefault="007A4EAF" w:rsidP="006B5147">
      <w:pPr>
        <w:pStyle w:val="box458066"/>
        <w:jc w:val="both"/>
      </w:pPr>
      <w:r>
        <w:t>(2) Id-dispożizzjonijiet tal-Artikolu 5(2) u l-Anness I il-paragrafu 8 ma japplikawx għal prodotti mmanifatturati u/jew imqiegħda fis-suq b’mod legali fi Stat Membru ieħor jew fit-Turkija, jew immanifatturati b’mod legali fi Stat Membru tal-Assoċjazzjoni Ewropea tal-Kummerċ Ħieles, li hija parti mill-Ftehim dwar iż-Żona Ekonomika Ewropea.</w:t>
      </w:r>
    </w:p>
    <w:p w:rsidR="007A4EAF" w:rsidRPr="002178E2" w:rsidRDefault="002D2297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II. </w:t>
      </w:r>
      <w:r>
        <w:rPr>
          <w:rFonts w:ascii="Times New Roman" w:hAnsi="Times New Roman"/>
          <w:color w:val="000000"/>
          <w:sz w:val="24"/>
        </w:rPr>
        <w:t>REKWIŻITI TAL-KWALITÀ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Artikolu 4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1) Il-prodotti msemmija fl-Artikolu 1(1) ta’ dawn ir-regoli għandhom jissodisfaw ir-rekwiżiti stabbiliti fl-Anness 1 ta’ dawn ir-regoli.</w:t>
      </w:r>
    </w:p>
    <w:p w:rsidR="004B0499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(2) Bla preġudizzju għad-dispożizzjonijiet tar-Regolament (KE) Nru 1333/2008 tal-Parlament Ewropew u tal-Kunsill tas-16 ta’ Diċembru 2008 dwar l-addittivi tal-ikel (ĠU L 354, 31 ta’ Diċembru 2008) (minn issa ’l quddiem ir-Regolament (KE) Nru 1333/2008), l-ingredjenti biss imsemmija fl-Annessi 2 u 3 ta’ dawn ir-regoli għandhom jintużaw fil-manifattura tal-prodotti msemmija fl-Anness 1 ta’ dawn ir-regoli.</w:t>
      </w:r>
    </w:p>
    <w:p w:rsidR="002178E2" w:rsidRPr="002178E2" w:rsidRDefault="002178E2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Artikolu 5</w:t>
      </w:r>
    </w:p>
    <w:p w:rsidR="008E2896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(1) Il-prodotti msemmija fl-Anness 1 ta’ dawn ir-regoli għandhom jikkonsistu f’mill-inqas 60 % solidi solubbli, iddeterminati bir-rifrattometru, apparti prodotti li jinkludu dolċifikanti li jissostitwixxu z-zokkor parzjalment jew kompletament.</w:t>
      </w:r>
    </w:p>
    <w:p w:rsidR="002178E2" w:rsidRPr="0046754C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Mingħajr preġudizzju għad-dispożizzjonijiet tal-Artikolu 17 tar-Regolament (UE) Nru 1169/2011 tal-Parlament Ewropew u tal-Kunsill tal-25 ta’ Ottubru 2011 dwar l-għoti ta’ informazzjoni dwar l-ikel lill-konsumaturi, li jemenda r-Regolamenti (KE) Nru 1924/2006 u (KE) Nru 1925/2006 tal-Parlament Ewropew u tal-Kunsill, u li jħassar id-Direttiva tal-Kummissjoni 87/250/KEE, id-Direttiva tal-Kunsill 90/496/KEE, id-Direttiva tal-Kummissjoni 1999/10/KE, id-Direttiva 2000/13/KE tal-Parlament Ewropew u tal-Kunsill, id-Direttivi tal-Kummissjoni 2002/67/KE u 2008/5/KE u r-Regolament tal-Kummissjoni (KE) Nru 608/2004 (ĠU L 304, 22 ta’ Novembru 2011) (minn hawn ’il quddiem ir-Regolament (UE) Nru 1169/2011), il-prodotti msemmija fl-Artikolu 1(1) ta’ dawn ir-regoli b’kontenut imnaqqas ta’ zokkor jistgħu jitqiegħdu fis-suq taħt ismijiet provduti fl-Anness 1 ta’ dawn ir-regoli, sakemm dawn jikkonsistu f’mill-inqas 55 % solidi solubbli.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Artikolu 6</w:t>
      </w:r>
    </w:p>
    <w:p w:rsidR="004D3A71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Meta l-manifattura tal-prodotti msemmija fl-Artikolu 1(1) ta’ dawn ir-regoli tinkludi t-taħlit ta’ diversi tipi ta’ frott, il-kontenut minimu stabbilit fl-Anness 1 ta’ dawn ir-regoli għal tipi differenti ta’ frott għandu jitnaqqas fi proporzjon mal-perċentwali użati.</w:t>
      </w:r>
    </w:p>
    <w:p w:rsidR="004B0499" w:rsidRPr="002178E2" w:rsidRDefault="00391FA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III. </w:t>
      </w:r>
      <w:r>
        <w:rPr>
          <w:rFonts w:ascii="Times New Roman" w:hAnsi="Times New Roman"/>
          <w:color w:val="000000"/>
          <w:sz w:val="24"/>
        </w:rPr>
        <w:t>REKWIŻITI TAT-TIKKETTAR</w:t>
      </w:r>
    </w:p>
    <w:p w:rsidR="004A0F2C" w:rsidRPr="002178E2" w:rsidRDefault="002178E2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Artikolu 7</w:t>
      </w:r>
    </w:p>
    <w:p w:rsidR="00CC5D3D" w:rsidRPr="002B709B" w:rsidRDefault="004A0F2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Id-dispożizzjonijiet tar-Regolament (UE) Nru 1169/2011 u d-dispożizzjonijiet ta’ dawn ir-regoli applikabbli għat-tikkettar għandhom japplikaw għat-tikkettar tal-prodotti msemmija fl-Artikolu 1(1) ta’ dawn ir-regoli. 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Artikolu 8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(1) L-ismijiet tal-prodotti msemmija fl-Anness 1 ta’ dawn ir-regoli jistgħu jintużaw biss għat-tikkettar ta’ prodotti li jissodisfaw ir-rekwiżiti stabbiliti għal dawk il-prodotti, u għandhom jitqiegħdu fis-suq taħt dawk l-ismijiet.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(2) L-ismijiet tal-prodotti msemmija fl-Anness 1 ta’ dawn ir-regoli jistgħu jintużaw skont il-prattiċi użati biex jinnominaw prodotti oħra li ma jistgħux jiġu mfixkla ma’ dawk definiti fl-Anness 1 ta’ dawn ir-regoli.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Artikolu 9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(1) L-ismijiet tal-prodotti għandhom jiġu supplementati b’indikazzjoni tal-frott jew tal-frott użat, f’ordni dixxendenti tal-piż tal-materja prima użata.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(2) Għall-prodotti manifatturati minn tliet frottiet jew aktar, l-indikazzjoni tal-frott użat tista’ tiġi sostitwita bil-kliem “frott imħallat” jew kliem simili, jew bin-numru ta’ frott użat.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Artikolu 10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(1) It-tikkettar għandu jindika l-kontenut tal-frott billi jinkludi l-kliem “ippreparati bi … g ta’ frott għal kull 100 g” tal-prodott lest.</w:t>
      </w:r>
    </w:p>
    <w:p w:rsidR="004D3A71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(2) Jekk jintuża estratt ta’ frott milwiem fil-manifattura, il-kontenut tal-frott għandu jkun ikkalkulat billi jitnaqqas il-piż tal-ilma użat fil-preparazzjoni tal-estratt milwiem.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Artikolu 11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(1) It-tikkettar għandu jindika l-kontenut totali taz-zokkor bil-kliem “kontenut totali ta’ zokkor… g għal kull 100 g”, il-figura indikata li tirrappreżenta l-valur determinat bir-rifrattometru f’20 °C għall-prodott lest, suġġett għal tolleranza ta’ ± 3 gradi refrattometriċi.</w:t>
      </w:r>
    </w:p>
    <w:p w:rsidR="002178E2" w:rsidRPr="00AF4B8D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(2) It-tikkettar tal-prodott m’għandux għalfejn jindika d-data msemmija fil-paragrafu 1 ta’ dan l-Artikolu, fejn issir indikazzjoni dwar in-nutrizzjoni għaz-zokkor fuq it-tikketta skont ir-Regolament (UE) Nru 1169/2011.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Artikolu 12</w:t>
      </w:r>
    </w:p>
    <w:p w:rsidR="00C64F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Id-dettalji msemmija fl-Artikolu 10(1) u l-Artikolu 11(1) ta’ dawn ir-regoli għandhom jidhru fl-istess qasam viżiv bħall-isem tal-prodott u b’karattri viżibbli b’mod ċar.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Artikolu 13</w:t>
      </w:r>
    </w:p>
    <w:p w:rsidR="00CC5D3D" w:rsidRPr="00AF4B8D" w:rsidRDefault="00774CC1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Fejn il-konċentrazzjoni tad-diossidu tal-kubrit u/jew sulfit hija aktar minn 10 mg/kg, il-preżenza tagħha għandha tkun indikata fil-lista ta’ ingredjenti skont l-Artikoli 9(1)c) u 21 tar-Regolament (UE) Nru 1169/2011.</w:t>
      </w:r>
    </w:p>
    <w:p w:rsidR="004B0499" w:rsidRPr="002178E2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IV. </w:t>
      </w:r>
      <w:r>
        <w:rPr>
          <w:rFonts w:ascii="Times New Roman" w:hAnsi="Times New Roman"/>
          <w:color w:val="000000"/>
          <w:sz w:val="24"/>
        </w:rPr>
        <w:t>DETERMINAZZJONI TAL-KONFORMITÀ</w:t>
      </w:r>
    </w:p>
    <w:p w:rsidR="004B0499" w:rsidRPr="002178E2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Artikolu 14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Qed jiġu użati metodi validati u rikonoxxuti internazzjonalment biex tiġi stabbilita l-konformità tal-prodotti mar-rekwiżiti stipulati minn dawn ir-regoli, għall-finijiet ta’ kontroll uffiċjali.</w:t>
      </w:r>
    </w:p>
    <w:p w:rsidR="004B0499" w:rsidRPr="002178E2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Artikolu 15</w:t>
      </w:r>
    </w:p>
    <w:p w:rsidR="00A1165E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L-Annessi I, II u III huma stampati b’dawn ir-regoli u jiffurmaw parti integrali minnhom.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V. DISPOŻIZZJONIJIET TRANŻITORJI U FINALI</w:t>
      </w:r>
    </w:p>
    <w:p w:rsidR="004B0499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Artikolu 16</w:t>
      </w:r>
    </w:p>
    <w:p w:rsidR="00D4652B" w:rsidRPr="00D4652B" w:rsidRDefault="00D4652B" w:rsidP="006B5147">
      <w:pPr>
        <w:pStyle w:val="box458066"/>
        <w:jc w:val="both"/>
      </w:pPr>
      <w:r>
        <w:t>Il-prodotti msemmija fl-Artikolu 1(1) ta’ dawn ir-Regoli jistgħu jiġu prodotti u ttikkettati f’konformità mar-regoli msemmija fl-Artikolu 17 ta’ dawn ir-Regoli u mqiegħda fis-suq għal massimu ta’ 24 xahar wara d-dħul fis-seħħ ta’ dawn ir-Regoli u jistgħu jibqgħu fis-suq sad-data tal-iskadenza tagħhom.</w:t>
      </w:r>
    </w:p>
    <w:p w:rsidR="005E1C61" w:rsidRDefault="00CC5D3D" w:rsidP="006B5147">
      <w:pPr>
        <w:pStyle w:val="box458066"/>
        <w:keepNext/>
        <w:keepLines/>
        <w:jc w:val="center"/>
      </w:pPr>
      <w:r>
        <w:t xml:space="preserve">Artikolu 17 </w:t>
      </w:r>
    </w:p>
    <w:p w:rsidR="004B0499" w:rsidRPr="0046754C" w:rsidRDefault="00D4652B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Fil-jum li dawn ir-regoli jidħlu fis-seħħ, ir-regoli dwar il-ġamm tal-frott, il-ġelatini, il-marmellati, il-pekmez u l-purée tal-qastan magħmul ħelu (NN Nru 94/11) ma jibqgħux ikollhom effett.</w:t>
      </w:r>
    </w:p>
    <w:p w:rsidR="0046754C" w:rsidRPr="002178E2" w:rsidRDefault="0046754C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Artikolu 18</w:t>
      </w:r>
    </w:p>
    <w:p w:rsidR="004B0499" w:rsidRPr="002178E2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Dawn ir-Regoli għandhom jidħlu fis-seħħ fit-tmien jum wara l-pubblikazzjoni tagħhom fil-Gazzetta Uffiċjali tar-Repubblika tal-Kroazja.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9045F" w:rsidRPr="002178E2" w:rsidRDefault="00E9045F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07E7" w:rsidRDefault="00F11BC4" w:rsidP="006B5147">
      <w:pPr>
        <w:keepNext/>
        <w:keepLines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KLASSI:</w:t>
      </w:r>
    </w:p>
    <w:p w:rsidR="00F11BC4" w:rsidRPr="002178E2" w:rsidRDefault="00F11BC4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NUMRU TAL-FAJL: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33C86" w:rsidRDefault="00D33C86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C4" w:rsidRPr="001674C4" w:rsidRDefault="001674C4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ID-DEPUTAT PRIM MINISTRU TAR-REPUBBLIKA TAL-KROAZJA </w:t>
      </w:r>
    </w:p>
    <w:p w:rsidR="001674C4" w:rsidRPr="001674C4" w:rsidRDefault="001674C4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U L-MINISTRU TAL-AGRIKOLTURA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674C4" w:rsidRPr="001674C4" w:rsidRDefault="001674C4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74C4" w:rsidRPr="001674C4" w:rsidRDefault="001674C4" w:rsidP="006B5147">
      <w:pPr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Tomislav Tolušić, L.L.B.</w:t>
      </w:r>
    </w:p>
    <w:p w:rsidR="004B0499" w:rsidRPr="002178E2" w:rsidRDefault="004B0499" w:rsidP="006B5147">
      <w:pPr>
        <w:pageBreakBefore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ANNESS I.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ISMIJIET, DEFINIZZJONIJIET U REKWIŻITI ĠENERALI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1. </w:t>
      </w:r>
      <w:r>
        <w:rPr>
          <w:rFonts w:ascii="Times New Roman" w:hAnsi="Times New Roman"/>
          <w:color w:val="000000"/>
          <w:sz w:val="24"/>
          <w:i w:val="1"/>
        </w:rPr>
        <w:t>“Ġamm”</w:t>
      </w:r>
      <w:r>
        <w:rPr>
          <w:rFonts w:ascii="Times New Roman" w:hAnsi="Times New Roman"/>
          <w:color w:val="000000"/>
          <w:sz w:val="24"/>
        </w:rPr>
        <w:t xml:space="preserve"> huwa prodott, li jinġieb għal konsistenza xierqa ġġelatinata, taz-zokkor, il-polpa u/jew il-purée ta’ tip wieħed jew aktar ta’ frott u ilma. </w:t>
      </w:r>
      <w:r>
        <w:rPr>
          <w:rFonts w:ascii="Times New Roman" w:hAnsi="Times New Roman"/>
          <w:color w:val="000000"/>
          <w:sz w:val="24"/>
        </w:rPr>
        <w:t>Il-ġamm taċ-ċitru jista’ jinkiseb mill-frott kollu, maqtugħ fi strixxi u/jew imfellel.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Il-kwantità ta’ polpa u/jew purée użata għall-manifattura ta’ 1 000 g ta’ prodott lest m’għandhiex tkun inqas minn: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350 g bħala regola ġenerali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250 g għall-passolina l-ħamra, rowanberries, pruna salvaġġa marina, passolini suwed, rosehip u sfarġel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150 g għall-ġinġer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160 g għat-tuffieħ tal-anakardju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60 g għall-frott tal-passjoni.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2. </w:t>
      </w:r>
      <w:r>
        <w:rPr>
          <w:rFonts w:ascii="Times New Roman" w:hAnsi="Times New Roman"/>
          <w:color w:val="000000"/>
          <w:sz w:val="24"/>
          <w:i w:val="1"/>
        </w:rPr>
        <w:t>“Ġamm żejjed”</w:t>
      </w:r>
      <w:r>
        <w:rPr>
          <w:rFonts w:ascii="Times New Roman" w:hAnsi="Times New Roman"/>
          <w:color w:val="000000"/>
          <w:sz w:val="24"/>
        </w:rPr>
        <w:t xml:space="preserve"> huwa prodott, imwassal għal konsistenza xierqa ġġelatinata, taz-zokkor, il-polpa mhux ikkonċentrata ta’ tip wieħed jew aktar ta’ frott u ilma. </w:t>
      </w:r>
      <w:r>
        <w:rPr>
          <w:rFonts w:ascii="Times New Roman" w:hAnsi="Times New Roman"/>
          <w:color w:val="000000"/>
          <w:sz w:val="24"/>
        </w:rPr>
        <w:t xml:space="preserve">Il-ġamm żejjed tar-rosehip u l-lampun mingħajr żerriegħa, it-tut, il-passolina s-sewda, it-tuta żerqa u l-ġamm żejjed tal-passolina ħamra jistgħu jinkisbu kompletament jew parzjalment minn purée mhux ikkonċentrat tal-frott rispettiv. </w:t>
      </w:r>
      <w:r>
        <w:rPr>
          <w:rFonts w:ascii="Times New Roman" w:hAnsi="Times New Roman"/>
          <w:color w:val="000000"/>
          <w:sz w:val="24"/>
        </w:rPr>
        <w:t>Il-ġamm taċ-ċitru żejjed jista’ jinkiseb mill-frott kollu, maqtugħ fi strixxi u/jew imfellel.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Il-frott li ġej ma jistax jintuża mħallat ma’ ħaddieħor fil-manifattura tal-ġamm żejjed: tuffieħ, lanġas, għanbaqar tal-għadma mwaħħla, bettieħ, dulliegħ, għeneb, qara ħamra, ħjar u tadam.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Il-kwantità tal-polpa użata għall-manifattura ta’ 1 000 g ta’ prodott lest m’għandhiex tkun inqas minn: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450 g bħala regola ġenerali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350 g għall-passolina l-ħamra, rowanberries, pruna salvaġġa marina, passolini suwed, rosehip u sfarġel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250 g għall-ġinġer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230 g għat-tuffieħ tal-anakardju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80 g għall-frott tal-passjoni.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3. </w:t>
      </w:r>
      <w:r>
        <w:rPr>
          <w:rFonts w:ascii="Times New Roman" w:hAnsi="Times New Roman"/>
          <w:color w:val="000000"/>
          <w:sz w:val="24"/>
          <w:i w:val="1"/>
        </w:rPr>
        <w:t>“Ġelatina”</w:t>
      </w:r>
      <w:r>
        <w:rPr>
          <w:rFonts w:ascii="Times New Roman" w:hAnsi="Times New Roman"/>
          <w:color w:val="000000"/>
          <w:sz w:val="24"/>
        </w:rPr>
        <w:t xml:space="preserve"> hija taħlita ta’ zokkor iġġelatinat kif xieraq u l-meraq u/jew estratti milwiema ta’ tip wieħed jew aktar ta’ frott. </w:t>
      </w:r>
      <w:r>
        <w:rPr>
          <w:rFonts w:ascii="Times New Roman" w:hAnsi="Times New Roman"/>
          <w:color w:val="000000"/>
          <w:sz w:val="24"/>
        </w:rPr>
        <w:t xml:space="preserve">Il-kwantità ta’ meraq u/jew estratti milwiema użati fil-manifattura ta’ 1 000 g ta’ prodott lest ma jridux ikunu inqas minn dawk stabbiliti għall-manifattura tal-ġamm. </w:t>
      </w:r>
      <w:r>
        <w:rPr>
          <w:rFonts w:ascii="Times New Roman" w:hAnsi="Times New Roman"/>
          <w:color w:val="000000"/>
          <w:sz w:val="24"/>
        </w:rPr>
        <w:t>Dawn il-kwantitajiet huma kkalkulati wara li jitnaqqas il-piż tal-ilma użat fil-preparazzjoni tal-estratti milwiema.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4. </w:t>
      </w:r>
      <w:r>
        <w:rPr>
          <w:rFonts w:ascii="Times New Roman" w:hAnsi="Times New Roman"/>
          <w:color w:val="000000"/>
          <w:sz w:val="24"/>
          <w:i w:val="1"/>
        </w:rPr>
        <w:t>“Ġelatina żejda”</w:t>
      </w:r>
      <w:r>
        <w:rPr>
          <w:rFonts w:ascii="Times New Roman" w:hAnsi="Times New Roman"/>
          <w:color w:val="000000"/>
          <w:sz w:val="24"/>
        </w:rPr>
        <w:t xml:space="preserve"> huwa prodott li fih il-kwantità ta’ meraq tal-frott u/jew estratti milwiema użati fil-manifattura ta’ 1 000 g ta’ prodott lest m’għandux ikun inqas minn dak stabbilit għall-manifattura ta’ ġamm żejjed. </w:t>
      </w:r>
      <w:r>
        <w:rPr>
          <w:rFonts w:ascii="Times New Roman" w:hAnsi="Times New Roman"/>
          <w:color w:val="000000"/>
          <w:sz w:val="24"/>
        </w:rPr>
        <w:t>Dawn il-kwantitajiet huma kkalkulati wara li jitnaqqas il-piż tal-ilma użat fil-preparazzjoni tal-estratti milwiema.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Il-frott li ġej ma jistax jintuża mħallat ma’ ħaddieħor fil-manifattura tal-ġelatina żejda: tuffieħ, lanġas, għanbaqar tal-għadma mwaħħla, bettieħ, dulliegħ, għeneb, qara ħamra, ħjar u tadam.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5. </w:t>
      </w:r>
      <w:r>
        <w:rPr>
          <w:rFonts w:ascii="Times New Roman" w:hAnsi="Times New Roman"/>
          <w:color w:val="000000"/>
          <w:sz w:val="24"/>
        </w:rPr>
        <w:t>“</w:t>
      </w:r>
      <w:r>
        <w:rPr>
          <w:rFonts w:ascii="Times New Roman" w:hAnsi="Times New Roman"/>
          <w:color w:val="000000"/>
          <w:sz w:val="24"/>
          <w:i w:val="1"/>
        </w:rPr>
        <w:t>Marmellata”</w:t>
      </w:r>
      <w:r>
        <w:rPr>
          <w:rFonts w:ascii="Times New Roman" w:hAnsi="Times New Roman"/>
          <w:color w:val="000000"/>
          <w:sz w:val="24"/>
        </w:rPr>
        <w:t xml:space="preserve"> hija taħlita, miġjuba għal konsistenza xierqa ġġelatinata, ta’ wieħed jew aktar mill-prodotti li ġejjin miksuba mill-frott taċ-ċitru: il-polpa, il-purée, il-meraq, l-estratti milwiema u l-qoxra, l-ilma u z-zokkor.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Il-kwantità ta’ frott taċ-ċitru użat fil-manifattura ta’ 1 000 g ta’ prodott lest m’għandhiex tkun inqas minn 200 g, li minnhom mill-inqas 75 g għandhom jinkisbu mill-endokarpu.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6. </w:t>
      </w:r>
      <w:r>
        <w:rPr>
          <w:rFonts w:ascii="Times New Roman" w:hAnsi="Times New Roman"/>
          <w:i/>
          <w:color w:val="000000"/>
          <w:sz w:val="24"/>
        </w:rPr>
        <w:t>“Marmellata tal-ġelatina”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L-isem “marmellata tal-ġelatina” jista’ jintuża fejn il-prodott ma fih l-ebda materja li ma tinħallx ħlief possibbilment għal kwantitajiet żgħar ta’ qoxra mqatta’ b’mod fin.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7. </w:t>
      </w:r>
      <w:r>
        <w:rPr>
          <w:rFonts w:ascii="Times New Roman" w:hAnsi="Times New Roman"/>
          <w:color w:val="000000"/>
          <w:sz w:val="24"/>
        </w:rPr>
        <w:t>“</w:t>
      </w:r>
      <w:r>
        <w:rPr>
          <w:rFonts w:ascii="Times New Roman" w:hAnsi="Times New Roman"/>
          <w:color w:val="000000"/>
          <w:sz w:val="24"/>
          <w:i w:val="1"/>
        </w:rPr>
        <w:t>Purée tal-qastan magħmul ħelu”</w:t>
      </w:r>
      <w:r>
        <w:rPr>
          <w:rFonts w:ascii="Times New Roman" w:hAnsi="Times New Roman"/>
          <w:color w:val="000000"/>
          <w:sz w:val="24"/>
        </w:rPr>
        <w:t xml:space="preserve"> huwa taħlita, miġjuba għal konsistenza xierqa, ta’ mill-inqas 380 g ta’ purée tal-qastan (</w:t>
      </w:r>
      <w:r>
        <w:rPr>
          <w:rFonts w:ascii="Times New Roman" w:hAnsi="Times New Roman"/>
          <w:color w:val="000000"/>
          <w:sz w:val="24"/>
          <w:i w:val="1"/>
        </w:rPr>
        <w:t>Castanea sativa</w:t>
      </w:r>
      <w:r>
        <w:rPr>
          <w:rFonts w:ascii="Times New Roman" w:hAnsi="Times New Roman"/>
          <w:color w:val="000000"/>
          <w:sz w:val="24"/>
        </w:rPr>
        <w:t>) għal 1 000 g ta’ prodott lest, zokkor u ilma.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8. </w:t>
      </w:r>
      <w:r>
        <w:rPr>
          <w:rFonts w:ascii="Times New Roman" w:hAnsi="Times New Roman"/>
          <w:color w:val="000000"/>
          <w:sz w:val="24"/>
          <w:i w:val="1"/>
        </w:rPr>
        <w:t>“</w:t>
      </w:r>
      <w:r>
        <w:rPr>
          <w:rFonts w:ascii="Times New Roman" w:hAnsi="Times New Roman"/>
          <w:color w:val="000000"/>
          <w:sz w:val="24"/>
          <w:i w:val="1"/>
        </w:rPr>
        <w:t>Pekmez”</w:t>
      </w:r>
      <w:r>
        <w:rPr>
          <w:rFonts w:ascii="Times New Roman" w:hAnsi="Times New Roman"/>
          <w:color w:val="000000"/>
          <w:sz w:val="24"/>
        </w:rPr>
        <w:t xml:space="preserve"> (ġulepp tal-frott) huwa prodott li jinġieb għal konsistenza kondensata xierqa, miksub mill-polpa tat-togħlija u/jew purée ta’ tip wieħed jew aktar ta’ frott, biz-zokkor miżjud jew mingħajru. </w:t>
      </w:r>
      <w:r>
        <w:rPr>
          <w:rFonts w:ascii="Times New Roman" w:hAnsi="Times New Roman"/>
          <w:color w:val="000000"/>
          <w:sz w:val="24"/>
        </w:rPr>
        <w:t>Il-kontenut massimu ta’ zokkor li jista’ jiżdied mal-pekmez għandu jkun inqas minn 25 % tal-kontenut totali ta’ frott.</w:t>
      </w:r>
    </w:p>
    <w:p w:rsidR="004B0499" w:rsidRPr="002178E2" w:rsidRDefault="004B0499" w:rsidP="006B5147">
      <w:pPr>
        <w:keepNext/>
        <w:keepLines/>
        <w:pageBreakBefore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ANNESS II.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INGREDJENTI ADDIZZJONALI PERMESSI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L-ingredjenti addizzjonali li ġejjin jistgħu jintużaw fil-prodotti definiti fl-Anness 1: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għasel kif definit fir-Regoli dwar l-Għasel (NN Nru 53/15 u 47/17): fil-prodotti kollha bħala sostitut totali jew parzjali għaz-zokkor</w:t>
      </w:r>
    </w:p>
    <w:p w:rsidR="004B0499" w:rsidRPr="002178E2" w:rsidRDefault="00D33C86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meraq tal-frott: fil-ġamm biss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meraq tal-frott taċ-ċitru: fi prodotti miksuba minn tipi oħra ta’ frott: ġamm biss, ġamm żejjed, ġelatina u ġelatina żejda biss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meraq tal-frott aħmar: fil-ġamm u fil-ġamm żejjed biss manifatturati minn rosehips, frawli, lampun, ribes bix-xewk, passolini ħomor, għanbaqar u rabarbru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meraq tal-pitravi ħamra: fil-ġamm u ġelatina biss manifatturati minn frawli, lampun, gooseberries, passolini ħomor u għanbaqar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żjut essenzjali ta’ frott taċ-ċitru: fil-marmellata u l-ġelatina biss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żjut u xaħmijiet li jittieklu bħala aġenti kontra r-ragħwa: fil-prodotti kollha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pektina likwida: fil-prodotti kollha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qoxra taċ-ċitru: fil-ġamm, ġamm żejjed, ġelatina u ġelatina żejda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weraq tal-</w:t>
      </w:r>
      <w:r>
        <w:rPr>
          <w:rFonts w:ascii="Times New Roman" w:hAnsi="Times New Roman"/>
          <w:color w:val="000000"/>
          <w:sz w:val="24"/>
          <w:i w:val="1"/>
        </w:rPr>
        <w:t>Pelargonium odoratissimum</w:t>
      </w:r>
      <w:r>
        <w:rPr>
          <w:rFonts w:ascii="Times New Roman" w:hAnsi="Times New Roman"/>
          <w:color w:val="000000"/>
          <w:sz w:val="24"/>
        </w:rPr>
        <w:t>: fil-ġamm, fil-ġamm żejjed, fil-ġelatina u fil-ġelatina żejda, fejn huma magħmulin mill-isfarġel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spirti, inbid u inbid likur, ġewż, ħwawar aromatiċi, ħwawar, vanilla u estratti tal-vanilla: fil-prodotti kollha, u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vanillina: fil-prodotti kollha.</w:t>
      </w:r>
    </w:p>
    <w:p w:rsidR="004B0499" w:rsidRPr="002178E2" w:rsidRDefault="004B0499" w:rsidP="006B5147">
      <w:pPr>
        <w:keepNext/>
        <w:keepLines/>
        <w:pageBreakBefore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ANNESS III.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DEFINIZZJONIJIET U TRATTAMENT TAL-INGREDJENTI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</w:rPr>
        <w:t>I. Definizzjonijiet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Għall-finijiet ta’ dawn ir-regoli, it-termini individwali għandu jkollhom it-tifsiriet li ġejjin: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1. </w:t>
      </w:r>
      <w:r>
        <w:rPr>
          <w:rFonts w:ascii="Times New Roman" w:hAnsi="Times New Roman"/>
          <w:i/>
          <w:color w:val="000000"/>
          <w:sz w:val="24"/>
        </w:rPr>
        <w:t>Frott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frott frisk u b’saħħtu, ħieles mid-deterjorament, li fih il-kostitwenti essenzjali kollha tiegħu u misjur biżżejjed għall-użu, wara t-tindif, it-tneħħija ta’ tbajja, il-qtugħ tal-wiċċ u tal-qiegħ, u oħrajn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tadam, il-partijiet li jittieklu taz-zkuk tar-rabarbru, il-karrotti, il-patata ħelwa, il-ħjar, il-qara ħamra, il-bettieħ u dulliegħ, u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għerq li jittiekel tal-pjanta tal-ġinġer fi stat frisk jew ippreservat; jista’ jiġi mnixxef jew ippreservat fil-ġulepp.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2. </w:t>
      </w:r>
      <w:r>
        <w:rPr>
          <w:rFonts w:ascii="Times New Roman" w:hAnsi="Times New Roman"/>
          <w:color w:val="000000"/>
          <w:sz w:val="24"/>
          <w:i w:val="1"/>
        </w:rPr>
        <w:t>Polpa tal-frott</w:t>
      </w:r>
      <w:r>
        <w:rPr>
          <w:rFonts w:ascii="Times New Roman" w:hAnsi="Times New Roman"/>
          <w:color w:val="000000"/>
          <w:sz w:val="24"/>
        </w:rPr>
        <w:t xml:space="preserve"> – il-partijiet li jittieklu tal-frott sħiħ, jekk xieraq, mingħajr il-qoxra, iż-żerriegħa, l-għadam u affarijiet simili, li setgħu ġew imqattgħin jew imfarrka imma li ma tkunx ġiet magħmula purée.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3. </w:t>
      </w:r>
      <w:r>
        <w:rPr>
          <w:rFonts w:ascii="Times New Roman" w:hAnsi="Times New Roman"/>
          <w:color w:val="000000"/>
          <w:sz w:val="24"/>
          <w:i w:val="1"/>
        </w:rPr>
        <w:t>Purée tal-frott</w:t>
      </w:r>
      <w:r>
        <w:rPr>
          <w:rFonts w:ascii="Times New Roman" w:hAnsi="Times New Roman"/>
          <w:color w:val="000000"/>
          <w:sz w:val="24"/>
        </w:rPr>
        <w:t xml:space="preserve"> – il-partijiet li jittieklu tal-frotta kollha, jekk meħtieġ, mingħajr il-qoxra ta’ barra, il-qxur l-oħra, iż-żerriegħa, il-għadam u affarijiet simili, li tkun ġiet magħmula f’purée permezz ta’ passatur jew proċess simili.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4. </w:t>
      </w:r>
      <w:r>
        <w:rPr>
          <w:rFonts w:ascii="Times New Roman" w:hAnsi="Times New Roman"/>
          <w:color w:val="000000"/>
          <w:sz w:val="24"/>
          <w:i w:val="1"/>
        </w:rPr>
        <w:t xml:space="preserve">Estratti milwiema tal-frott – </w:t>
      </w:r>
      <w:r>
        <w:rPr>
          <w:rFonts w:ascii="Times New Roman" w:hAnsi="Times New Roman"/>
          <w:color w:val="000000"/>
          <w:sz w:val="24"/>
        </w:rPr>
        <w:t>prodott li, suġġett għat-telf li jseħħ neċessarjament fil-manifattura xierqa, fih il-kostitwenti kollha li jinħallu fl-ilma tal-frott.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5. </w:t>
      </w:r>
      <w:r>
        <w:rPr>
          <w:rFonts w:ascii="Times New Roman" w:hAnsi="Times New Roman"/>
          <w:i/>
          <w:color w:val="000000"/>
          <w:sz w:val="24"/>
        </w:rPr>
        <w:t>Zokkor (awtorizzat):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– zokkor kif definit fir-regolament speċjali dwar iz-zokkor u l-metodu ta’ analiżi taz-zokkor maħsub għall-konsum </w:t>
      </w:r>
    </w:p>
    <w:p w:rsidR="004B0499" w:rsidRPr="002178E2" w:rsidRDefault="00D33C86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ġulepp tal-fruttożju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zokkor estratt mill-frott, u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zokkor kannella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</w:rPr>
        <w:t xml:space="preserve">II. </w:t>
      </w:r>
      <w:r>
        <w:rPr>
          <w:rFonts w:ascii="Times New Roman" w:hAnsi="Times New Roman"/>
          <w:i/>
          <w:color w:val="000000"/>
          <w:sz w:val="24"/>
        </w:rPr>
        <w:t>Trattament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1. </w:t>
      </w:r>
      <w:r>
        <w:rPr>
          <w:rFonts w:ascii="Times New Roman" w:hAnsi="Times New Roman"/>
          <w:color w:val="000000"/>
          <w:sz w:val="24"/>
        </w:rPr>
        <w:t>L-ingredjenti definiti fil-punti 1, 2, 3 u 4 tal-parti I ta’ dawn ir-regoli jistgħu jiġu ttrattati bil-modi li ġejjin: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imsaħħan, imkessaħ jew iffriżat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lijofilizzat (imnixxef fil-friża)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ikkonċentrat, sal-punt li huwa teknikament possibbli, u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bl-eċċezzjoni tal-materja prima użata fil-manifattura ta’ prodotti “żejda”: ippreservata bl-użu tad-diossidu tal-kubrit (E 220) jew l-imluħa tiegħu (E 221, E 222, E 223, E 224, E 226 u E 227) bħala għajnuna għall-manifattura sakemm il-kontenut massimu tad-diossidu tal-kubrit stabbilit fid-Direttiva (KE) 1333/2008 ma jinqabiżx fil-prodotti definiti fl-Anness 1 għal dawn ir-regoli.</w:t>
      </w:r>
    </w:p>
    <w:p w:rsidR="004B0499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2. </w:t>
      </w:r>
      <w:r>
        <w:rPr>
          <w:rFonts w:ascii="Times New Roman" w:hAnsi="Times New Roman"/>
          <w:color w:val="000000"/>
          <w:sz w:val="24"/>
        </w:rPr>
        <w:t>Il-berquq u l-għanbaqar li għandhom jintużaw fil-manifattura tal-ġamm jistgħu wkoll jiġu ttrattati bi proċessi oħra ta’ tnixxif apparti minn tnixxif tal-friża.</w:t>
      </w:r>
    </w:p>
    <w:p w:rsidR="004B0499" w:rsidRPr="002178E2" w:rsidRDefault="001D4938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3. </w:t>
      </w:r>
      <w:r>
        <w:rPr>
          <w:rFonts w:ascii="Times New Roman" w:hAnsi="Times New Roman"/>
          <w:color w:val="000000"/>
          <w:sz w:val="24"/>
        </w:rPr>
        <w:t>Il-qoxra taċ-ċitru tista’ tinżamm fis-salmura.</w:t>
      </w:r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4B0499" w:rsidRPr="00217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w15="http://schemas.microsoft.com/office/word/2012/wordml" w:type="separator" w:id="-1">
    <w:p w:rsidR="00325852" w:rsidRDefault="00325852" w:rsidP="006B5147">
      <w:pPr>
        <w:spacing w:after="0" w:line="240" w:lineRule="auto"/>
      </w:pPr>
      <w:r>
        <w:separator/>
      </w:r>
    </w:p>
  </w:endnote>
  <w:endnote xmlns:w15="http://schemas.microsoft.com/office/word/2012/wordml" w:type="continuationSeparator" w:id="0">
    <w:p w:rsidR="00325852" w:rsidRDefault="00325852" w:rsidP="006B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w15="http://schemas.microsoft.com/office/word/2012/wordml" w:type="separator" w:id="-1">
    <w:p w:rsidR="00325852" w:rsidRDefault="00325852" w:rsidP="006B5147">
      <w:pPr>
        <w:spacing w:after="0" w:line="240" w:lineRule="auto"/>
      </w:pPr>
      <w:r>
        <w:separator/>
      </w:r>
    </w:p>
  </w:footnote>
  <w:footnote xmlns:w15="http://schemas.microsoft.com/office/word/2012/wordml" w:type="continuationSeparator" w:id="0">
    <w:p w:rsidR="00325852" w:rsidRDefault="00325852" w:rsidP="006B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3F98"/>
    <w:multiLevelType w:val="hybridMultilevel"/>
    <w:tmpl w:val="3AF4261C"/>
    <w:lvl w:ilvl="0" w:tplc="1C8C88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53F9"/>
    <w:multiLevelType w:val="hybridMultilevel"/>
    <w:tmpl w:val="B4081338"/>
    <w:lvl w:ilvl="0" w:tplc="F2786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82DD7"/>
    <w:multiLevelType w:val="hybridMultilevel"/>
    <w:tmpl w:val="53741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99"/>
    <w:rsid w:val="00091FD0"/>
    <w:rsid w:val="000942AD"/>
    <w:rsid w:val="000E50C3"/>
    <w:rsid w:val="0010389E"/>
    <w:rsid w:val="00140E91"/>
    <w:rsid w:val="001674C4"/>
    <w:rsid w:val="00184E46"/>
    <w:rsid w:val="001D4938"/>
    <w:rsid w:val="002178E2"/>
    <w:rsid w:val="00223B79"/>
    <w:rsid w:val="00232346"/>
    <w:rsid w:val="0023263F"/>
    <w:rsid w:val="00263D62"/>
    <w:rsid w:val="002656D9"/>
    <w:rsid w:val="0028179D"/>
    <w:rsid w:val="002875D1"/>
    <w:rsid w:val="00297282"/>
    <w:rsid w:val="002B709B"/>
    <w:rsid w:val="002C0C15"/>
    <w:rsid w:val="002C2B56"/>
    <w:rsid w:val="002D2297"/>
    <w:rsid w:val="002D41DB"/>
    <w:rsid w:val="00317A4D"/>
    <w:rsid w:val="00325852"/>
    <w:rsid w:val="00342F4D"/>
    <w:rsid w:val="00391FAD"/>
    <w:rsid w:val="00395121"/>
    <w:rsid w:val="00423FAB"/>
    <w:rsid w:val="004334F7"/>
    <w:rsid w:val="004431D3"/>
    <w:rsid w:val="0046754C"/>
    <w:rsid w:val="0049304A"/>
    <w:rsid w:val="004A0F2C"/>
    <w:rsid w:val="004B0499"/>
    <w:rsid w:val="004D060D"/>
    <w:rsid w:val="004D3A71"/>
    <w:rsid w:val="004E0225"/>
    <w:rsid w:val="004E14F8"/>
    <w:rsid w:val="00510416"/>
    <w:rsid w:val="00523107"/>
    <w:rsid w:val="00527F22"/>
    <w:rsid w:val="0056713F"/>
    <w:rsid w:val="0057261D"/>
    <w:rsid w:val="005E1C61"/>
    <w:rsid w:val="006B5147"/>
    <w:rsid w:val="006D5EA8"/>
    <w:rsid w:val="00700144"/>
    <w:rsid w:val="007370A3"/>
    <w:rsid w:val="00770FE1"/>
    <w:rsid w:val="00774CC1"/>
    <w:rsid w:val="00775134"/>
    <w:rsid w:val="007909DF"/>
    <w:rsid w:val="007A4EAF"/>
    <w:rsid w:val="007A7459"/>
    <w:rsid w:val="0082060E"/>
    <w:rsid w:val="008247F0"/>
    <w:rsid w:val="00893467"/>
    <w:rsid w:val="008B08F0"/>
    <w:rsid w:val="008C4054"/>
    <w:rsid w:val="008E2896"/>
    <w:rsid w:val="009C5788"/>
    <w:rsid w:val="009E2A4F"/>
    <w:rsid w:val="00A03EDA"/>
    <w:rsid w:val="00A1165E"/>
    <w:rsid w:val="00A307E7"/>
    <w:rsid w:val="00AE1EEE"/>
    <w:rsid w:val="00AF4B8D"/>
    <w:rsid w:val="00BB12E8"/>
    <w:rsid w:val="00BD0200"/>
    <w:rsid w:val="00C47D83"/>
    <w:rsid w:val="00C64FE2"/>
    <w:rsid w:val="00C8689B"/>
    <w:rsid w:val="00CB0DC1"/>
    <w:rsid w:val="00CB553E"/>
    <w:rsid w:val="00CC5D3D"/>
    <w:rsid w:val="00CE1061"/>
    <w:rsid w:val="00D205CF"/>
    <w:rsid w:val="00D33C86"/>
    <w:rsid w:val="00D4652B"/>
    <w:rsid w:val="00DA2A62"/>
    <w:rsid w:val="00DB041F"/>
    <w:rsid w:val="00E214AA"/>
    <w:rsid w:val="00E66DE9"/>
    <w:rsid w:val="00E87905"/>
    <w:rsid w:val="00E9045F"/>
    <w:rsid w:val="00EB1990"/>
    <w:rsid w:val="00EE7402"/>
    <w:rsid w:val="00F11BC4"/>
    <w:rsid w:val="00F243D7"/>
    <w:rsid w:val="00F329D7"/>
    <w:rsid w:val="00F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E47E145-6864-4EC7-9BF8-7E4FB3689AE7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160" w:line="259" w:lineRule="auto"/>
      </w:pPr>
    </w:pPrDefault>
  </w:docDefaults>
  <w:latentStyles xmlns:w15="http://schemas.microsoft.com/office/word/2012/wordml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w:type="paragraph" w:default="1" w:styleId="Normal">
    <w:name w:val="Normal"/>
    <w:qFormat/>
  </w:style>
  <w:style xmlns:w15="http://schemas.microsoft.com/office/word/2012/wordml" w:type="character" w:default="1" w:styleId="DefaultParagraphFont">
    <w:name w:val="Default Paragraph Font"/>
    <w:uiPriority w:val="1"/>
    <w:semiHidden/>
    <w:unhideWhenUsed/>
  </w:style>
  <w:style xmlns:w15="http://schemas.microsoft.com/office/word/2012/wordml"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numbering" w:default="1" w:styleId="NoList">
    <w:name w:val="No List"/>
    <w:uiPriority w:val="99"/>
    <w:semiHidden/>
    <w:unhideWhenUsed/>
  </w:style>
  <w:style xmlns:w15="http://schemas.microsoft.com/office/word/2012/wordml" w:type="character" w:styleId="CommentReference">
    <w:name w:val="annotation reference"/>
    <w:basedOn w:val="DefaultParagraphFont"/>
    <w:uiPriority w:val="99"/>
    <w:semiHidden/>
    <w:unhideWhenUsed/>
    <w:rsid w:val="00700144"/>
    <w:rPr>
      <w:sz w:val="16"/>
      <w:szCs w:val="16"/>
    </w:rPr>
  </w:style>
  <w:style xmlns:w15="http://schemas.microsoft.com/office/word/2012/wordml" w:type="paragraph" w:styleId="CommentText">
    <w:name w:val="annotation text"/>
    <w:basedOn w:val="Normal"/>
    <w:link w:val="CommentTextChar"/>
    <w:uiPriority w:val="99"/>
    <w:semiHidden/>
    <w:unhideWhenUsed/>
    <w:rsid w:val="00700144"/>
    <w:pPr>
      <w:spacing w:line="240" w:lineRule="auto"/>
    </w:pPr>
    <w:rPr>
      <w:sz w:val="20"/>
      <w:szCs w:val="20"/>
    </w:rPr>
  </w:style>
  <w:style xmlns:w15="http://schemas.microsoft.com/office/word/2012/wordml" w:type="character" w:customStyle="1" w:styleId="CommentTextChar">
    <w:name w:val="Comment Text Char"/>
    <w:basedOn w:val="DefaultParagraphFont"/>
    <w:link w:val="CommentText"/>
    <w:uiPriority w:val="99"/>
    <w:semiHidden/>
    <w:rsid w:val="00700144"/>
    <w:rPr>
      <w:sz w:val="20"/>
      <w:szCs w:val="20"/>
    </w:rPr>
  </w:style>
  <w:style xmlns:w15="http://schemas.microsoft.com/office/word/2012/wordml"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144"/>
    <w:rPr>
      <w:b/>
      <w:bCs/>
    </w:rPr>
  </w:style>
  <w:style xmlns:w15="http://schemas.microsoft.com/office/word/2012/wordml" w:type="character" w:customStyle="1" w:styleId="CommentSubjectChar">
    <w:name w:val="Comment Subject Char"/>
    <w:basedOn w:val="CommentTextChar"/>
    <w:link w:val="CommentSubject"/>
    <w:uiPriority w:val="99"/>
    <w:semiHidden/>
    <w:rsid w:val="00700144"/>
    <w:rPr>
      <w:b/>
      <w:bCs/>
      <w:sz w:val="20"/>
      <w:szCs w:val="20"/>
    </w:rPr>
  </w:style>
  <w:style xmlns:w15="http://schemas.microsoft.com/office/word/2012/wordml" w:type="paragraph" w:styleId="BalloonText">
    <w:name w:val="Balloon Text"/>
    <w:basedOn w:val="Normal"/>
    <w:link w:val="BalloonTextChar"/>
    <w:uiPriority w:val="99"/>
    <w:semiHidden/>
    <w:unhideWhenUsed/>
    <w:rsid w:val="00700144"/>
    <w:pPr>
      <w:spacing w:after="0" w:line="240" w:lineRule="auto"/>
    </w:pPr>
    <w:rPr>
      <w:rFonts w:ascii="Segoe UI" w:hAnsi="Segoe UI" w:cs="Segoe UI"/>
      <w:sz w:val="18"/>
      <w:szCs w:val="18"/>
    </w:rPr>
  </w:style>
  <w:style xmlns:w15="http://schemas.microsoft.com/office/word/2012/wordml" w:type="character" w:customStyle="1" w:styleId="BalloonTextChar">
    <w:name w:val="Balloon Text Char"/>
    <w:basedOn w:val="DefaultParagraphFont"/>
    <w:link w:val="BalloonText"/>
    <w:uiPriority w:val="99"/>
    <w:semiHidden/>
    <w:rsid w:val="00700144"/>
    <w:rPr>
      <w:rFonts w:ascii="Segoe UI" w:hAnsi="Segoe UI" w:cs="Segoe UI"/>
      <w:sz w:val="18"/>
      <w:szCs w:val="18"/>
    </w:rPr>
  </w:style>
  <w:style xmlns:w15="http://schemas.microsoft.com/office/word/2012/wordml" w:type="paragraph" w:customStyle="1" w:styleId="clanak">
    <w:name w:val="clanak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xmlns:w15="http://schemas.microsoft.com/office/word/2012/wordml" w:type="paragraph" w:customStyle="1" w:styleId="t-9-8">
    <w:name w:val="t-9-8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xmlns:w15="http://schemas.microsoft.com/office/word/2012/wordml" w:type="paragraph" w:styleId="ListParagraph">
    <w:name w:val="List Paragraph"/>
    <w:basedOn w:val="Normal"/>
    <w:uiPriority w:val="34"/>
    <w:qFormat/>
    <w:rsid w:val="008247F0"/>
    <w:pPr>
      <w:ind w:left="720"/>
      <w:contextualSpacing/>
    </w:pPr>
  </w:style>
  <w:style xmlns:w15="http://schemas.microsoft.com/office/word/2012/wordml" w:type="paragraph" w:customStyle="1" w:styleId="box458066">
    <w:name w:val="box_458066"/>
    <w:basedOn w:val="Normal"/>
    <w:rsid w:val="007A4EA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xmlns:w15="http://schemas.microsoft.com/office/word/2012/wordml" w:type="character" w:customStyle="1" w:styleId="kurziv">
    <w:name w:val="kurziv"/>
    <w:basedOn w:val="DefaultParagraphFont"/>
    <w:rsid w:val="007A4EAF"/>
  </w:style>
  <w:style xmlns:w15="http://schemas.microsoft.com/office/word/2012/wordml" w:type="paragraph" w:styleId="Header">
    <w:name w:val="header"/>
    <w:basedOn w:val="Normal"/>
    <w:link w:val="Head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xmlns:w15="http://schemas.microsoft.com/office/word/2012/wordml" w:type="character" w:customStyle="1" w:styleId="HeaderChar">
    <w:name w:val="Header Char"/>
    <w:basedOn w:val="DefaultParagraphFont"/>
    <w:link w:val="Header"/>
    <w:uiPriority w:val="99"/>
    <w:rsid w:val="006B5147"/>
  </w:style>
  <w:style xmlns:w15="http://schemas.microsoft.com/office/word/2012/wordml" w:type="paragraph" w:styleId="Footer">
    <w:name w:val="footer"/>
    <w:basedOn w:val="Normal"/>
    <w:link w:val="Foot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xmlns:w15="http://schemas.microsoft.com/office/word/2012/wordml" w:type="character" w:customStyle="1" w:styleId="FooterChar">
    <w:name w:val="Footer Char"/>
    <w:basedOn w:val="DefaultParagraphFont"/>
    <w:link w:val="Footer"/>
    <w:uiPriority w:val="99"/>
    <w:rsid w:val="006B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4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360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753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1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1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6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99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3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3986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27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8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5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06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149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7375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1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5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1303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0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8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9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7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8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0E26E-F429-4661-8AE6-5B5AAE97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Karačić</dc:creator>
  <cp:keywords/>
  <dc:description/>
  <cp:lastModifiedBy>KARAGIANNI, Maria</cp:lastModifiedBy>
  <cp:revision>5</cp:revision>
  <cp:lastPrinted>2019-01-21T10:42:00Z</cp:lastPrinted>
  <dcterms:created xsi:type="dcterms:W3CDTF">2019-02-08T11:18:00Z</dcterms:created>
  <dcterms:modified xsi:type="dcterms:W3CDTF">2019-04-09T07:38:00Z</dcterms:modified>
</cp:coreProperties>
</file>