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B50FB" w14:textId="5B510F4D" w:rsidR="00593D40" w:rsidRPr="00593D40" w:rsidRDefault="00593D40" w:rsidP="00593D40">
      <w:pPr>
        <w:rPr>
          <w:rFonts w:ascii="Courier New" w:hAnsi="Courier New" w:cs="Courier New"/>
          <w:sz w:val="20"/>
          <w:szCs w:val="20"/>
        </w:rPr>
      </w:pPr>
      <w:r>
        <w:rPr>
          <w:rFonts w:ascii="Courier New" w:hAnsi="Courier New"/>
          <w:sz w:val="20"/>
        </w:rPr>
        <w:t>1. ------IND- 2020 0647 PL- EL- ------ 20201016 --- --- PROJET</w:t>
      </w:r>
    </w:p>
    <w:p w14:paraId="4A1AC382" w14:textId="77777777" w:rsidR="002C78BA" w:rsidRPr="00593D40" w:rsidRDefault="002C78BA" w:rsidP="002C78BA"/>
    <w:p w14:paraId="5CB697D9" w14:textId="528EC4A5" w:rsidR="00FB2A3B" w:rsidRPr="00593D40" w:rsidRDefault="0056339B" w:rsidP="00FB2A3B">
      <w:pPr>
        <w:pStyle w:val="TYTUAKTUprzedmiotregulacjiustawylubrozporzdzenia"/>
      </w:pPr>
      <w:r>
        <w:t>Το κείμενο του νόμου έχει υποβληθεί στη Γερουσία σύμφωνα με το άρθρο 52 του κανονισμού της Κάτω Βουλής</w:t>
      </w:r>
    </w:p>
    <w:p w14:paraId="10EAF937" w14:textId="491666AA" w:rsidR="00763CC7" w:rsidRPr="00593D40" w:rsidRDefault="00763CC7" w:rsidP="00763CC7">
      <w:pPr>
        <w:pStyle w:val="OZNRODZAKTUtznustawalubrozporzdzenieiorganwydajcy"/>
        <w:rPr>
          <w:spacing w:val="0"/>
        </w:rPr>
      </w:pPr>
      <w:r>
        <w:t>Νόμος</w:t>
      </w:r>
    </w:p>
    <w:p w14:paraId="21676C61" w14:textId="6504CCBC" w:rsidR="00763CC7" w:rsidRPr="00593D40" w:rsidRDefault="00063D56" w:rsidP="00763CC7">
      <w:pPr>
        <w:pStyle w:val="DATAAKTUdatauchwalenialubwydaniaaktu"/>
      </w:pPr>
      <w:r>
        <w:t>της 18ης Σεπτεμβρίου 2020</w:t>
      </w:r>
    </w:p>
    <w:p w14:paraId="17B57DF6" w14:textId="77777777" w:rsidR="00763CC7" w:rsidRPr="00593D40" w:rsidRDefault="00763CC7" w:rsidP="00F116C8">
      <w:pPr>
        <w:pStyle w:val="TYTUAKTUprzedmiotregulacjiustawylubrozporzdzenia"/>
      </w:pPr>
      <w:r>
        <w:t>για την τροποποίηση του νόμου για την προστασία των ζώων και ορισμένων άλλων νομοθετικών πράξεων</w:t>
      </w:r>
      <w:r w:rsidRPr="00593D40">
        <w:rPr>
          <w:rStyle w:val="IGPindeksgrnyipogrubienie"/>
        </w:rPr>
        <w:footnoteReference w:id="1"/>
      </w:r>
      <w:r>
        <w:rPr>
          <w:rStyle w:val="IGPindeksgrnyipogrubienie"/>
        </w:rPr>
        <w:t>)</w:t>
      </w:r>
    </w:p>
    <w:p w14:paraId="28AE0D1A" w14:textId="77777777" w:rsidR="00763CC7" w:rsidRPr="00593D40" w:rsidRDefault="00763CC7" w:rsidP="00F116C8">
      <w:pPr>
        <w:pStyle w:val="ARTartustawynprozporzdzenia"/>
        <w:keepNext/>
      </w:pPr>
      <w:r>
        <w:rPr>
          <w:rStyle w:val="Ppogrubienie"/>
        </w:rPr>
        <w:t>Άρθρο 1.</w:t>
      </w:r>
      <w:r>
        <w:t> Ο νόμος της 21ης Αυγούστου 1997 για την προστασία των ζώων (Επίσημη Εφημερίδα του 2020 θέση 638) τροποποιείται ως εξής:</w:t>
      </w:r>
    </w:p>
    <w:p w14:paraId="383963E8" w14:textId="77777777" w:rsidR="00763CC7" w:rsidRPr="00593D40" w:rsidRDefault="00763CC7" w:rsidP="00F116C8">
      <w:pPr>
        <w:pStyle w:val="PKTpunkt"/>
        <w:keepNext/>
      </w:pPr>
      <w:r>
        <w:t xml:space="preserve">1) </w:t>
      </w:r>
      <w:r>
        <w:tab/>
        <w:t>στο άρθρο 4:</w:t>
      </w:r>
    </w:p>
    <w:p w14:paraId="0CBA7D5F" w14:textId="2EE4C53F" w:rsidR="00763CC7" w:rsidRPr="00593D40" w:rsidRDefault="00763CC7" w:rsidP="00F116C8">
      <w:pPr>
        <w:pStyle w:val="LITlitera"/>
        <w:keepNext/>
      </w:pPr>
      <w:r>
        <w:t>γ)</w:t>
      </w:r>
      <w:r>
        <w:tab/>
        <w:t>μετά το σημείο 3 προστίθενται τα σημεία 3α-3γ με το ακόλουθο περιεχόμενο:</w:t>
      </w:r>
    </w:p>
    <w:p w14:paraId="696860ED" w14:textId="36B17421" w:rsidR="00763CC7" w:rsidRPr="00593D40" w:rsidRDefault="00F16C3B" w:rsidP="006E1FD8">
      <w:pPr>
        <w:pStyle w:val="ZLITPKTzmpktliter"/>
      </w:pPr>
      <w:r>
        <w:t>«3α)</w:t>
      </w:r>
      <w:r>
        <w:tab/>
        <w:t>ως «καθαρόαιμη γάτα» νοείται η γάτα με φαινότυπο κατάλληλο για τη φυλή, η οποία έχει γενεαλογία καταχωρημένη στο μητρώο που τηρείται από την Πολωνική Ένωση για τα Αιλουροειδή ή στο γενεαλογικό μητρώο που αναγνωρίζεται από την ένωση αυτή,</w:t>
      </w:r>
    </w:p>
    <w:p w14:paraId="645B65DF" w14:textId="27E978F0" w:rsidR="00763CC7" w:rsidRPr="00593D40" w:rsidRDefault="00763CC7" w:rsidP="006E1FD8">
      <w:pPr>
        <w:pStyle w:val="ZLITPKTzmpktliter"/>
      </w:pPr>
      <w:r>
        <w:t>3β)</w:t>
      </w:r>
      <w:r>
        <w:tab/>
        <w:t>ως «κλωβός» νοείται ο περιφραγμένος χώρος που προορίζεται για τη διατήρηση σκύλων εκτός κατοικίας, ο οποίος διαθέτει επαρκή φυσικό φωτισμό, εμποδίζει τον σκύλο να βγει εκτός αυτού και διαθέτει στέγη ενώ τουλάχιστον το ήμισυ της επιφάνειάς του είναι επιστρωμένο,</w:t>
      </w:r>
    </w:p>
    <w:p w14:paraId="21600CEE" w14:textId="41564658" w:rsidR="00763CC7" w:rsidRPr="00593D40" w:rsidRDefault="00763CC7" w:rsidP="006E1FD8">
      <w:pPr>
        <w:pStyle w:val="ZLITPKTzmpktliter"/>
      </w:pPr>
      <w:r>
        <w:t>3γ)</w:t>
      </w:r>
      <w:r>
        <w:tab/>
        <w:t>ως «περιλαίμιο με καρφιά» νοείται ο τύπος κολάρου του οποίου τα προεξέχοντα στοιχεία έχουν κατεύθυνση προς τον λαιμό του ζώου,»,</w:t>
      </w:r>
    </w:p>
    <w:p w14:paraId="7CDCD608" w14:textId="77777777" w:rsidR="00763CC7" w:rsidRPr="00593D40" w:rsidRDefault="00763CC7" w:rsidP="00F116C8">
      <w:pPr>
        <w:pStyle w:val="LITlitera"/>
        <w:keepNext/>
      </w:pPr>
      <w:r>
        <w:t>β)</w:t>
      </w:r>
      <w:r>
        <w:tab/>
        <w:t>μετά το σημείο 10 προστίθεται το σημείο 10α με το ακόλουθο περιεχόμενο:</w:t>
      </w:r>
    </w:p>
    <w:p w14:paraId="3F0BED5D" w14:textId="1DB08B7E" w:rsidR="00763CC7" w:rsidRPr="00593D40" w:rsidRDefault="00F16C3B" w:rsidP="006E1FD8">
      <w:pPr>
        <w:pStyle w:val="ZLITPKTzmpktliter"/>
      </w:pPr>
      <w:r>
        <w:t>«10α)</w:t>
      </w:r>
      <w:r>
        <w:tab/>
        <w:t>ως «καθαρόαιμος σκύλος» νοείται ο σκύλος με φαινότυπο κατάλληλο για τη φυλή, ο οποίος έχει γενεαλογία καταχωρημένη στο μητρώο που τηρείται από την Πολωνική Κυνολογική Ένωση ή στο γενεαλογικό μητρώο της αλλοδαπής που αναγνωρίζεται από την ένωση αυτή,»,</w:t>
      </w:r>
    </w:p>
    <w:p w14:paraId="325EAA45" w14:textId="54DCF47F" w:rsidR="002E242A" w:rsidRPr="00593D40" w:rsidRDefault="002E242A" w:rsidP="00593D40">
      <w:pPr>
        <w:pStyle w:val="LITlitera"/>
        <w:keepNext/>
        <w:keepLines/>
      </w:pPr>
      <w:r>
        <w:lastRenderedPageBreak/>
        <w:t>γ)</w:t>
      </w:r>
      <w:r>
        <w:tab/>
        <w:t>το σημείο 20 αντικαθίσταται από το ακόλουθο κείμενο:</w:t>
      </w:r>
    </w:p>
    <w:p w14:paraId="53E59EDB" w14:textId="77777777" w:rsidR="002E242A" w:rsidRPr="00593D40" w:rsidRDefault="002E242A" w:rsidP="002E242A">
      <w:pPr>
        <w:pStyle w:val="ZLITPKTzmpktliter"/>
      </w:pPr>
      <w:r>
        <w:t>«20)</w:t>
      </w:r>
      <w:r>
        <w:tab/>
        <w:t>ως «ζώα που χρησιμοποιούνται για ειδικούς σκοπούς» νοούνται τα ζώα των οποίων η επαγγελματική εκπαίδευση και χρήση γίνονται βάσει ειδικών διατάξεων, με τις οποίες ρυθμίζονται οι λεπτομερείς κανόνες λειτουργίας των μονάδων των Ενόπλων Δυνάμεων της Δημοκρατίας της Πολωνίας, της Αστυνομίας, της Συνοριοφυλακής, της Κρατικής Πυροσβεστικής Υπηρεσίας και άλλων σχηματισμών και οντοτήτων που εμπίπτουν στις αρμοδιότητες ή εποπτεύονται από τον αρμόδιο υπουργό Εσωτερικών, των σωφρονιστικών ιδρυμάτων, της Εθνικής Φορολογικής Αρχής, της Αστυνομίας Σιδηροδρόμων, των δημοτικών αστυνομιών, των μονάδων διάσωσης, καθώς και με τις οποίες ρυθμίζονται οι κανόνες εκπαίδευσης και χρήσης σκύλων-των οδηγών για τυφλούς,»,</w:t>
      </w:r>
    </w:p>
    <w:p w14:paraId="0B223E00" w14:textId="2FCB8543" w:rsidR="00DE4CC8" w:rsidRPr="00593D40" w:rsidRDefault="00BA588D" w:rsidP="00593D40">
      <w:pPr>
        <w:pStyle w:val="PKTpunkt"/>
        <w:keepNext/>
        <w:keepLines/>
      </w:pPr>
      <w:r>
        <w:t>2)</w:t>
      </w:r>
      <w:r>
        <w:tab/>
        <w:t>στο άρθρο 6 παράγραφος 2 σημείο 19 η τελεία αντικαθίσταται με κόμμα και προστίθεται το σημείο 20 με το ακόλουθο περιεχόμενο:</w:t>
      </w:r>
    </w:p>
    <w:p w14:paraId="78129D8B" w14:textId="458969E6" w:rsidR="00DE4CC8" w:rsidRPr="00593D40" w:rsidRDefault="008F506F" w:rsidP="006B1FFB">
      <w:pPr>
        <w:pStyle w:val="ZPKTzmpktartykuempunktem"/>
      </w:pPr>
      <w:r>
        <w:t>«20)</w:t>
      </w:r>
      <w:r>
        <w:tab/>
        <w:t>αποστολή ζώντων ζώων μέσω ταχυδρομείου ή ταχυμεταφορών, εκτός της μεταφοράς ζώων από οντότητες που οργανώνουν αποκλειστικά επαγγελματικές μεταφορές ζώων και εγγυώνται τη φροντίδα και τη διατήρηση της ευζωίας τους κατά τη διάρκεια του ταξιδιού.»,</w:t>
      </w:r>
    </w:p>
    <w:p w14:paraId="0AD9F432" w14:textId="55628C09" w:rsidR="006B1FFB" w:rsidRPr="00593D40" w:rsidRDefault="00BA588D" w:rsidP="00593D40">
      <w:pPr>
        <w:pStyle w:val="PKTpunkt"/>
        <w:keepNext/>
        <w:keepLines/>
      </w:pPr>
      <w:r>
        <w:t xml:space="preserve">3) </w:t>
      </w:r>
      <w:r>
        <w:tab/>
        <w:t>στο άρθρο 7:</w:t>
      </w:r>
    </w:p>
    <w:p w14:paraId="6679E35A" w14:textId="497F4F60" w:rsidR="006B1FFB" w:rsidRPr="00593D40" w:rsidRDefault="009D60A2" w:rsidP="00593D40">
      <w:pPr>
        <w:pStyle w:val="LITlitera"/>
        <w:keepNext/>
        <w:keepLines/>
      </w:pPr>
      <w:r>
        <w:t>α)</w:t>
      </w:r>
      <w:r>
        <w:tab/>
        <w:t>η παράγραφος 3 αντικαθίσταται από το ακόλουθο κείμενο:</w:t>
      </w:r>
    </w:p>
    <w:p w14:paraId="6D13E593" w14:textId="71889D72" w:rsidR="006B1FFB" w:rsidRPr="00593D40" w:rsidRDefault="006B1FFB" w:rsidP="009D60A2">
      <w:pPr>
        <w:pStyle w:val="ZLITUSTzmustliter"/>
      </w:pPr>
      <w:r>
        <w:t>«3. Σε επείγουσες περιπτώσεις, όταν η περαιτέρω παραμονή του ζώου στον τρέχοντα ιδιοκτήτη ή υπεύθυνο φύλαξης αποτελεί απειλή για τη ζωή ή την υγεία του ζώου, η μη κυβερνητική οργάνωση που περιλαμβάνεται στον κατάλογο που αναφέρεται στο άρθρο 34ε παράγραφος 1, συνοδευόμενη από αστυνομικό, δημοτικό αστυνομικό ή κτηνίατρο, παίρνει το ζώο από αυτόν, ενημερώνοντας αμέσως τον επικεφαλής της τοπικής αυτοδιοίκησης (δήμαρχο, πρόεδρο της πόλης), προκειμένου να αποφασίσει για την αφαίρεση του ζώου. Σε περίπτωση που ο αστυνομικός, ο δημοτικός αστυνομικός ή ο κτηνίατρος διαπιστώσουν ότι δεν απειλείται η ζωή και η υγεία του ζώου, η αφαίρεση του ζώου δεν πραγματοποιείται.»,</w:t>
      </w:r>
    </w:p>
    <w:p w14:paraId="2F5B2CEB" w14:textId="63960280" w:rsidR="006B1FFB" w:rsidRPr="00593D40" w:rsidRDefault="009D60A2" w:rsidP="00593D40">
      <w:pPr>
        <w:pStyle w:val="LITlitera"/>
        <w:keepNext/>
        <w:keepLines/>
      </w:pPr>
      <w:r>
        <w:t>β)</w:t>
      </w:r>
      <w:r>
        <w:tab/>
        <w:t>μετά την παράγραφο 3 προστίθεται η παράγραφος 3α με το ακόλουθο περιεχόμενο:</w:t>
      </w:r>
    </w:p>
    <w:p w14:paraId="57D6F83B" w14:textId="77777777" w:rsidR="006B1FFB" w:rsidRPr="00C630CF" w:rsidRDefault="006B1FFB" w:rsidP="00C630CF">
      <w:pPr>
        <w:pStyle w:val="ZLITUSTzmustliter"/>
        <w:keepNext/>
        <w:keepLines/>
        <w:rPr>
          <w:spacing w:val="-4"/>
        </w:rPr>
      </w:pPr>
      <w:r w:rsidRPr="00C630CF">
        <w:rPr>
          <w:spacing w:val="-4"/>
        </w:rPr>
        <w:t>«3α. Οποιοσδήποτε, σε περίπτωση που μια ενέργεια ή παράλειψη του ιδιοκτήτη αποτελεί άμεση απειλή για τη ζωή ή την υγεία του ζώου, μπορεί, αφού προηγουμένως ενημερώσει τηλεφωνικώς την αστυνομία ή τη δημοτική αστυνομία, να αφαιρέσει το ζώο από τον ιδιοκτήτη. Το ζώο παραδίδεται αμέσως στην αστυνομία ή στη δημοτική αστυνομία. Η αστυνομία ή η δημοτική αστυνομία ειδοποιούν αμέσως τον επικεφαλής της τοπικής αυτοδιοίκησης (δήμαρχο, πρόεδρο της πόλης), προκειμένου να αποφασίσει για την αφαίρεση του ζώου.»,</w:t>
      </w:r>
    </w:p>
    <w:p w14:paraId="6CFDC67F" w14:textId="65C9A5DE" w:rsidR="006B1FFB" w:rsidRPr="00593D40" w:rsidRDefault="009D60A2" w:rsidP="00593D40">
      <w:pPr>
        <w:pStyle w:val="LITlitera"/>
        <w:keepNext/>
        <w:keepLines/>
      </w:pPr>
      <w:r>
        <w:t>γ)</w:t>
      </w:r>
      <w:r>
        <w:tab/>
        <w:t>η παράγραφος 4 αντικαθίσταται από το ακόλουθο κείμενο:</w:t>
      </w:r>
    </w:p>
    <w:p w14:paraId="115A7293" w14:textId="42F3E7AB" w:rsidR="00763CC7" w:rsidRPr="00C630CF" w:rsidRDefault="006B1FFB" w:rsidP="009D60A2">
      <w:pPr>
        <w:pStyle w:val="ZLITUSTzmustliter"/>
        <w:rPr>
          <w:spacing w:val="-4"/>
        </w:rPr>
      </w:pPr>
      <w:r w:rsidRPr="00C630CF">
        <w:rPr>
          <w:spacing w:val="-4"/>
        </w:rPr>
        <w:t>«4. Στις περιπτώσεις που αναφέρονται στις παραγράφους 1, 3 και 3α, τα έξοδα παρουσίας κτηνιάτρου, μεταφοράς, συντήρησης και αναγκαίας θεραπείας του ζώου βαρύνουν τον τρέχοντα ιδιοκτήτη ή υπεύθυνο φύλαξης του. Στις περιπτώσεις που αναφέρονται στις παραγράφους 1, 3 και 3α, εάν η παρέμβαση ήταν αδικαιολόγητη, τα έξοδα μεταφοράς, συντήρησης και αναγκαίας θεραπείας του ζώου που αναφέρονται στην παράγραφο 3, βαρύνουν τη ΜΚΟ που περιλαμβάνεται στον κατάλογο που αναφέρεται στο άρθρο 34ε παράγραφος 1.»,</w:t>
      </w:r>
    </w:p>
    <w:p w14:paraId="55EA3BF4" w14:textId="5C15E3B5" w:rsidR="00763CC7" w:rsidRPr="00593D40" w:rsidRDefault="00BA588D" w:rsidP="00F116C8">
      <w:pPr>
        <w:pStyle w:val="PKTpunkt"/>
        <w:keepNext/>
      </w:pPr>
      <w:r>
        <w:t xml:space="preserve">4) </w:t>
      </w:r>
      <w:r>
        <w:tab/>
        <w:t>στο άρθρο 9:</w:t>
      </w:r>
    </w:p>
    <w:p w14:paraId="160AF595" w14:textId="77777777" w:rsidR="00763CC7" w:rsidRPr="00593D40" w:rsidRDefault="00763CC7" w:rsidP="00F116C8">
      <w:pPr>
        <w:pStyle w:val="LITlitera"/>
        <w:keepNext/>
      </w:pPr>
      <w:r>
        <w:t>α)</w:t>
      </w:r>
      <w:r>
        <w:tab/>
        <w:t>η παράγραφος 2 αντικαθίσταται από το ακόλουθο κείμενο:</w:t>
      </w:r>
    </w:p>
    <w:p w14:paraId="3D7C04DC" w14:textId="1D31E42B" w:rsidR="00763CC7" w:rsidRPr="00593D40" w:rsidRDefault="00F16C3B" w:rsidP="00763CC7">
      <w:pPr>
        <w:pStyle w:val="ZLITUSTzmustliter"/>
      </w:pPr>
      <w:r>
        <w:t>«2. Απαγορεύεται το δέσιμο των κατοικίδιων ζώων για περισσότερες από 12 ώρες την ημέρα.</w:t>
      </w:r>
    </w:p>
    <w:p w14:paraId="59D33A72" w14:textId="77777777" w:rsidR="00763CC7" w:rsidRPr="00593D40" w:rsidRDefault="00763CC7" w:rsidP="00F116C8">
      <w:pPr>
        <w:pStyle w:val="LITlitera"/>
        <w:keepNext/>
      </w:pPr>
      <w:r>
        <w:t>β)</w:t>
      </w:r>
      <w:r>
        <w:tab/>
        <w:t>προστίθενται οι παράγραφοι 3-7 με το ακόλουθο περιεχόμενο:</w:t>
      </w:r>
    </w:p>
    <w:p w14:paraId="17760F0B" w14:textId="2CEA330A" w:rsidR="00763CC7" w:rsidRPr="00593D40" w:rsidRDefault="00F16C3B" w:rsidP="00763CC7">
      <w:pPr>
        <w:pStyle w:val="ZLITUSTzmustliter"/>
      </w:pPr>
      <w:r>
        <w:t>«3. Επιτρέπεται το προσωρινό δέσιμο των κατοικίδιων ζώων όταν το ελάχιστο μήκος του είναι 6 m, διασφαλίζοντας ότι το κατοικίδιο έχει επιφάνεια σταυλισμού τουλάχιστον 20 m</w:t>
      </w:r>
      <w:r>
        <w:rPr>
          <w:vertAlign w:val="superscript"/>
        </w:rPr>
        <w:t>2</w:t>
      </w:r>
      <w:r>
        <w:t>.</w:t>
      </w:r>
    </w:p>
    <w:p w14:paraId="3D0A7537" w14:textId="4EA45A5F" w:rsidR="006B104F" w:rsidRPr="00593D40" w:rsidRDefault="00763CC7" w:rsidP="00763CC7">
      <w:pPr>
        <w:pStyle w:val="ZLITUSTzmustliter"/>
      </w:pPr>
      <w:r>
        <w:t>4. Κατά την προσωρινή πρόσδεση των κατοικίδιων ζώων απαγορεύεται η χρήση:</w:t>
      </w:r>
    </w:p>
    <w:p w14:paraId="6D4AADC9" w14:textId="1C8FEE01" w:rsidR="006B104F" w:rsidRPr="00593D40" w:rsidRDefault="004F2DD0" w:rsidP="00365A2B">
      <w:pPr>
        <w:pStyle w:val="ZLITPKTzmpktliter"/>
      </w:pPr>
      <w:r>
        <w:t>1)     αλυσίδας,</w:t>
      </w:r>
    </w:p>
    <w:p w14:paraId="272BD47E" w14:textId="4436F6D7" w:rsidR="00763CC7" w:rsidRPr="00593D40" w:rsidRDefault="006B104F" w:rsidP="00593D40">
      <w:pPr>
        <w:pStyle w:val="ZLITPKTzmpktliter"/>
        <w:keepNext/>
        <w:keepLines/>
      </w:pPr>
      <w:r>
        <w:t xml:space="preserve">2) </w:t>
      </w:r>
      <w:r>
        <w:tab/>
        <w:t>μεταλλικού κολάρου, συμπεριλαμβανομένου του περιλαίμιου με καρφιά.</w:t>
      </w:r>
    </w:p>
    <w:p w14:paraId="5783A1CA" w14:textId="77777777" w:rsidR="00763CC7" w:rsidRPr="00593D40" w:rsidRDefault="00763CC7" w:rsidP="00F116C8">
      <w:pPr>
        <w:pStyle w:val="ZLITUSTzmustliter"/>
        <w:keepNext/>
      </w:pPr>
      <w:r>
        <w:t>5. Επιτρέπεται η διατήρηση των ζώων σε κλωβούς, υπό την προϋπόθεση ότι το ζώο διαθέτει επαρκή χώρο, εξασφαλίζοντας στο ζώο με ύψος ακρωμίου:</w:t>
      </w:r>
    </w:p>
    <w:p w14:paraId="6FE2AF2D" w14:textId="444BCAB9" w:rsidR="00763CC7" w:rsidRPr="00593D40" w:rsidRDefault="00763CC7" w:rsidP="00763CC7">
      <w:pPr>
        <w:pStyle w:val="ZLITPKTzmpktliter"/>
      </w:pPr>
      <w:r>
        <w:t>1)</w:t>
      </w:r>
      <w:r>
        <w:tab/>
        <w:t>έως 50 cm – επιφάνεια κλωβού τουλάχιστον 9 m</w:t>
      </w:r>
      <w:r>
        <w:rPr>
          <w:vertAlign w:val="superscript"/>
        </w:rPr>
        <w:t>2</w:t>
      </w:r>
      <w:r>
        <w:t>,</w:t>
      </w:r>
    </w:p>
    <w:p w14:paraId="666747A8" w14:textId="77777777" w:rsidR="00763CC7" w:rsidRPr="00593D40" w:rsidRDefault="00763CC7" w:rsidP="00763CC7">
      <w:pPr>
        <w:pStyle w:val="ZLITPKTzmpktliter"/>
      </w:pPr>
      <w:r>
        <w:t>2)</w:t>
      </w:r>
      <w:r>
        <w:tab/>
        <w:t>από 51 έως 66 cm – επιφάνεια κλωβού τουλάχιστον 12 m</w:t>
      </w:r>
      <w:r>
        <w:rPr>
          <w:vertAlign w:val="superscript"/>
        </w:rPr>
        <w:t>2</w:t>
      </w:r>
      <w:r>
        <w:t>,</w:t>
      </w:r>
    </w:p>
    <w:p w14:paraId="2334F10B" w14:textId="77777777" w:rsidR="00763CC7" w:rsidRPr="00593D40" w:rsidRDefault="00763CC7" w:rsidP="00763CC7">
      <w:pPr>
        <w:pStyle w:val="ZLITPKTzmpktliter"/>
      </w:pPr>
      <w:r>
        <w:t>3)</w:t>
      </w:r>
      <w:r>
        <w:tab/>
        <w:t>πάνω από 66 cm – επιφάνεια κλωβού τουλάχιστον 15 m</w:t>
      </w:r>
      <w:r>
        <w:rPr>
          <w:vertAlign w:val="superscript"/>
        </w:rPr>
        <w:t>2</w:t>
      </w:r>
      <w:r>
        <w:t>.</w:t>
      </w:r>
    </w:p>
    <w:p w14:paraId="410FF3E2" w14:textId="77777777" w:rsidR="00763CC7" w:rsidRPr="00593D40" w:rsidRDefault="00763CC7" w:rsidP="006E1FD8">
      <w:pPr>
        <w:pStyle w:val="ZLITUSTzmustliter"/>
      </w:pPr>
      <w:r>
        <w:t>6.</w:t>
      </w:r>
      <w:r>
        <w:tab/>
        <w:t>Όταν στον κλωβό διατηρούνται περισσότερα από ένα ζώα, η επιφάνεια του κλωβού για κάθε επιπλέον ζώο αυξάνεται κατά το ήμισυ της επιφάνειας που ορίζεται αντίστοιχα στην παράγραφο 5.</w:t>
      </w:r>
    </w:p>
    <w:p w14:paraId="1C0C0A7B" w14:textId="7552BB26" w:rsidR="00763CC7" w:rsidRPr="00593D40" w:rsidRDefault="00763CC7" w:rsidP="006E1FD8">
      <w:pPr>
        <w:pStyle w:val="ZLITUSTzmustliter"/>
      </w:pPr>
      <w:r>
        <w:t>7. Σε περίπτωση που σε έναν κλωβό διατηρούνται ζώα με διαφορετικό ύψος στο ακρώμιο, το οποίο ορίζεται στην παράγραφο 5, για τον υπολογισμό της επιφάνειας του κλωβού, χρησιμοποιείται η επιφάνεια που έχει οριστεί για το ζώο με το μεγαλύτερο ύψος στο ακρώμιο.</w:t>
      </w:r>
    </w:p>
    <w:p w14:paraId="14FAE14F" w14:textId="4C5CCEFB" w:rsidR="00763CC7" w:rsidRPr="00593D40" w:rsidRDefault="00BA588D" w:rsidP="00F116C8">
      <w:pPr>
        <w:pStyle w:val="PKTpunkt"/>
        <w:keepNext/>
      </w:pPr>
      <w:r>
        <w:t xml:space="preserve">5) </w:t>
      </w:r>
      <w:r>
        <w:tab/>
        <w:t>στο άρθρο 10α:</w:t>
      </w:r>
    </w:p>
    <w:p w14:paraId="77A25841" w14:textId="2BF25C0C" w:rsidR="00763CC7" w:rsidRPr="00593D40" w:rsidRDefault="00763CC7" w:rsidP="00F116C8">
      <w:pPr>
        <w:pStyle w:val="LITlitera"/>
        <w:keepNext/>
      </w:pPr>
      <w:r>
        <w:t>α)</w:t>
      </w:r>
      <w:r>
        <w:tab/>
        <w:t xml:space="preserve">στην παράγραφο 1: </w:t>
      </w:r>
    </w:p>
    <w:p w14:paraId="2A20BD89" w14:textId="0C743A6A" w:rsidR="00763CC7" w:rsidRPr="00593D40" w:rsidRDefault="006E1FD8" w:rsidP="00F116C8">
      <w:pPr>
        <w:pStyle w:val="TIRtiret"/>
        <w:keepNext/>
      </w:pPr>
      <w:r>
        <w:t>–</w:t>
      </w:r>
      <w:r>
        <w:tab/>
        <w:t>το στοιχείο 3 αντικαθίσταται από το ακόλουθο κείμενο:</w:t>
      </w:r>
    </w:p>
    <w:p w14:paraId="4513F76D" w14:textId="13462094" w:rsidR="00763CC7" w:rsidRPr="00593D40" w:rsidRDefault="00F16C3B" w:rsidP="006E1FD8">
      <w:pPr>
        <w:pStyle w:val="ZTIRPKTzmpkttiret"/>
      </w:pPr>
      <w:r>
        <w:t>«3)</w:t>
      </w:r>
      <w:r>
        <w:tab/>
        <w:t>διάθεση στην αγορά σκύλων και γατών εκτός του τόπου εκτροφής και αναπαραγωγής τους, συμπεριλαμβανομένου μέσω του Διαδικτύου,»,</w:t>
      </w:r>
    </w:p>
    <w:p w14:paraId="2A07F574" w14:textId="68046C0D" w:rsidR="00763CC7" w:rsidRPr="00593D40" w:rsidRDefault="006E1FD8" w:rsidP="00F116C8">
      <w:pPr>
        <w:pStyle w:val="TIRtiret"/>
        <w:keepNext/>
      </w:pPr>
      <w:r>
        <w:t>-</w:t>
      </w:r>
      <w:r>
        <w:tab/>
        <w:t>προστίθεται το σημείο 4 με το ακόλουθο περιεχόμενο:</w:t>
      </w:r>
    </w:p>
    <w:p w14:paraId="0E60295A" w14:textId="0521DF2C" w:rsidR="00763CC7" w:rsidRPr="00593D40" w:rsidRDefault="00F16C3B" w:rsidP="00F116C8">
      <w:pPr>
        <w:pStyle w:val="ZTIRPKTzmpkttiret"/>
      </w:pPr>
      <w:r>
        <w:t>«4)</w:t>
      </w:r>
      <w:r>
        <w:tab/>
        <w:t>πώληση κατοικίδιων ζώων σε ανηλίκους.»,</w:t>
      </w:r>
    </w:p>
    <w:p w14:paraId="1A1F1CBE" w14:textId="3D410D94" w:rsidR="00763CC7" w:rsidRPr="00593D40" w:rsidRDefault="00763CC7" w:rsidP="00F116C8">
      <w:pPr>
        <w:pStyle w:val="LITlitera"/>
        <w:keepNext/>
      </w:pPr>
      <w:r>
        <w:t>β)</w:t>
      </w:r>
      <w:r>
        <w:tab/>
        <w:t>η παράγραφος 6 αντικαθίσταται από το ακόλουθο κείμενο:</w:t>
      </w:r>
    </w:p>
    <w:p w14:paraId="369E5D98" w14:textId="0DB7F3E0" w:rsidR="00763CC7" w:rsidRPr="00593D40" w:rsidRDefault="00F16C3B" w:rsidP="00F116C8">
      <w:pPr>
        <w:pStyle w:val="ZLITUSTzmustliter"/>
        <w:keepNext/>
      </w:pPr>
      <w:r>
        <w:t>«6. Η απαγόρευση που αναφέρεται στην παράγραφο 2 δεν αφορά την αναπαραγωγή:</w:t>
      </w:r>
    </w:p>
    <w:p w14:paraId="74796F60" w14:textId="77777777" w:rsidR="00763CC7" w:rsidRPr="00593D40" w:rsidRDefault="00763CC7" w:rsidP="006E1FD8">
      <w:pPr>
        <w:pStyle w:val="ZLITPKTzmpktliter"/>
      </w:pPr>
      <w:r>
        <w:t>1)</w:t>
      </w:r>
      <w:r>
        <w:tab/>
        <w:t>σκύλων από σκύλες και σκύλους αναπαραγωγής που είναι καθαρόαιμοι σκύλοι,</w:t>
      </w:r>
    </w:p>
    <w:p w14:paraId="71B2A9F0" w14:textId="380BD156" w:rsidR="00763CC7" w:rsidRPr="00593D40" w:rsidRDefault="00763CC7" w:rsidP="006E1FD8">
      <w:pPr>
        <w:pStyle w:val="ZLITPKTzmpktliter"/>
      </w:pPr>
      <w:r>
        <w:t>2)</w:t>
      </w:r>
      <w:r>
        <w:tab/>
        <w:t>γατών από θηλυκές γάτες και γάτες αναπαραγωγής, οι οποίες είναι καθαρόαιμες γάτες.»,</w:t>
      </w:r>
    </w:p>
    <w:p w14:paraId="6E2E43F6" w14:textId="10B912A1" w:rsidR="00763CC7" w:rsidRPr="00593D40" w:rsidRDefault="00BA588D" w:rsidP="00F116C8">
      <w:pPr>
        <w:pStyle w:val="PKTpunkt"/>
        <w:keepNext/>
      </w:pPr>
      <w:r>
        <w:t xml:space="preserve">6) </w:t>
      </w:r>
      <w:r>
        <w:tab/>
        <w:t>στο άρθρο 11:</w:t>
      </w:r>
    </w:p>
    <w:p w14:paraId="7FF2243B" w14:textId="77777777" w:rsidR="00763CC7" w:rsidRPr="00593D40" w:rsidRDefault="00763CC7" w:rsidP="00F116C8">
      <w:pPr>
        <w:pStyle w:val="LITlitera"/>
        <w:keepNext/>
      </w:pPr>
      <w:r>
        <w:t>α)</w:t>
      </w:r>
      <w:r>
        <w:tab/>
        <w:t>μετά την παράγραφο 1 προστίθεται η παράγραφος 1α με το ακόλουθο περιεχόμενο:</w:t>
      </w:r>
    </w:p>
    <w:p w14:paraId="0764F2FC" w14:textId="6E034532" w:rsidR="00763CC7" w:rsidRPr="00593D40" w:rsidRDefault="00F16C3B" w:rsidP="00F116C8">
      <w:pPr>
        <w:pStyle w:val="ZLITUSTzmustliter"/>
        <w:keepNext/>
      </w:pPr>
      <w:r>
        <w:t>«1α. Οι δήμοι έχουν καθήκον να παρέχουν φροντίδα σε αδέσποτα ζώα:</w:t>
      </w:r>
    </w:p>
    <w:p w14:paraId="46CA514A" w14:textId="77777777" w:rsidR="00763CC7" w:rsidRPr="00593D40" w:rsidRDefault="00763CC7" w:rsidP="00763CC7">
      <w:pPr>
        <w:pStyle w:val="ZLITPKTzmpktliter"/>
      </w:pPr>
      <w:r>
        <w:t>1)</w:t>
      </w:r>
      <w:r>
        <w:tab/>
        <w:t>μέσω οργανωτικών μονάδων που λειτουργούν καταφύγια ζώων ή</w:t>
      </w:r>
    </w:p>
    <w:p w14:paraId="5A9D5002" w14:textId="77777777" w:rsidR="00763CC7" w:rsidRPr="00593D40" w:rsidRDefault="00763CC7" w:rsidP="00763CC7">
      <w:pPr>
        <w:pStyle w:val="ZLITPKTzmpktliter"/>
      </w:pPr>
      <w:r>
        <w:t>2)</w:t>
      </w:r>
      <w:r>
        <w:tab/>
        <w:t>ιδρύοντας οργανωτικές μονάδες που συστήνονται με σκοπό τη λειτουργία καταφυγίου ζώων ή</w:t>
      </w:r>
    </w:p>
    <w:p w14:paraId="60134B8B" w14:textId="0A44AF91" w:rsidR="00763CC7" w:rsidRPr="00D50988" w:rsidRDefault="00763CC7" w:rsidP="00763CC7">
      <w:pPr>
        <w:pStyle w:val="ZLITPKTzmpktliter"/>
      </w:pPr>
      <w:r>
        <w:t>3)</w:t>
      </w:r>
      <w:r>
        <w:tab/>
        <w:t>συνάπτοντας τη συμφωνία που αναφέρεται στην παράγραφο 4.»,</w:t>
      </w:r>
    </w:p>
    <w:p w14:paraId="5F460623" w14:textId="77777777" w:rsidR="00763CC7" w:rsidRPr="00593D40" w:rsidRDefault="00763CC7" w:rsidP="00F116C8">
      <w:pPr>
        <w:pStyle w:val="LITlitera"/>
        <w:keepNext/>
      </w:pPr>
      <w:r>
        <w:t>β)</w:t>
      </w:r>
      <w:r>
        <w:tab/>
        <w:t>η παράγραφος 4 αντικαθίσταται από το ακόλουθο κείμενο:</w:t>
      </w:r>
    </w:p>
    <w:p w14:paraId="1C66431C" w14:textId="59AE2E71" w:rsidR="00763CC7" w:rsidRPr="00C630CF" w:rsidRDefault="00F16C3B" w:rsidP="00C630CF">
      <w:pPr>
        <w:pStyle w:val="ZLITUSTzmustliter"/>
        <w:keepNext/>
        <w:keepLines/>
        <w:rPr>
          <w:spacing w:val="-4"/>
        </w:rPr>
      </w:pPr>
      <w:r w:rsidRPr="00C630CF">
        <w:rPr>
          <w:spacing w:val="-4"/>
        </w:rPr>
        <w:t>«4. Οι κοινωνικές οργανώσεις των οποίων καταστατικός σκοπός είναι η προστασία των ζώων, οι οποίες δεν λειτουργούν με σκοπό το κέρδος και έχουν χαρακτηριστεί ως οργανισμοί κοινής ωφέλειας, κατά την έννοια του άρθρου 20 του νόμου της 24ης Απριλίου 2003 για τις δραστηριότητες κοινής ωφέλειας και τον εθελοντισμό (Επίσημη Εφημερίδα του 2020 θέση 1057), μπορούν να παρέχουν φροντίδα σε αδέσποτα ζώα και για τον σκοπό αυτό να λειτουργούν καταφύγια ζώων, σε συμφωνία με τις αρμόδιες αρχές τοπικής αυτοδιοίκησης.»,</w:t>
      </w:r>
    </w:p>
    <w:p w14:paraId="1A294D36" w14:textId="77777777" w:rsidR="00763CC7" w:rsidRPr="00593D40" w:rsidRDefault="00763CC7" w:rsidP="00F116C8">
      <w:pPr>
        <w:pStyle w:val="LITlitera"/>
        <w:keepNext/>
      </w:pPr>
      <w:r>
        <w:t>γ)</w:t>
      </w:r>
      <w:r>
        <w:tab/>
        <w:t>προστίθενται οι παράγραφοι 5-7 με το ακόλουθο περιεχόμενο:</w:t>
      </w:r>
    </w:p>
    <w:p w14:paraId="3D83C165" w14:textId="363A6D8D" w:rsidR="00763CC7" w:rsidRPr="00593D40" w:rsidRDefault="00F16C3B" w:rsidP="00763CC7">
      <w:pPr>
        <w:pStyle w:val="ZLITUSTzmustliter"/>
      </w:pPr>
      <w:r>
        <w:t>«5. Ο προϊστάμενος της οργανωτικής μονάδας που αναφέρεται στην παράγραφο 1α, σημεία 1 και 2, μπορεί να είναι αποκλειστικά ενήλικας που χαίρει καλής φήμης, ο οποίος δεν έχει καταδικαστεί με τελεσίδικη απόφαση για αδίκημα εκ προθέσεως αντικείμενο του οποίου ήταν ζώο, καθώς και για αδίκημα εκ προθέσεως που διαπράχθηκε με τη χρήση βίας.</w:t>
      </w:r>
    </w:p>
    <w:p w14:paraId="029F230D" w14:textId="77777777" w:rsidR="00763CC7" w:rsidRPr="00593D40" w:rsidRDefault="00763CC7" w:rsidP="00763CC7">
      <w:pPr>
        <w:pStyle w:val="ZLITUSTzmustliter"/>
      </w:pPr>
      <w:r>
        <w:t>6. Τα όργανα των οργανωτικών μονάδων που αναφέρονται στην παράγραφο 4, μπορούν να αποτελούνται αποκλειστικά από ενήλικες που χαίρουν καλής φήμης, οι οποίοι δεν έχουν καταδικαστεί με τελεσίδικη απόφαση για αδίκημα εκ προθέσεως αντικείμενο του οποίου ήταν ζώο, καθώς και για αδίκημα εκ προθέσεως που διαπράχθηκε με τη χρήση βίας.</w:t>
      </w:r>
    </w:p>
    <w:p w14:paraId="2E1057A8" w14:textId="08A096E8" w:rsidR="00763CC7" w:rsidRPr="00593D40" w:rsidRDefault="00763CC7" w:rsidP="00763CC7">
      <w:pPr>
        <w:pStyle w:val="ZLITUSTzmustliter"/>
      </w:pPr>
      <w:r>
        <w:t>7. Στα καταφύγια ζώων που λειτουργούν από την οντότητα που αναφέρεται στην παράγραφο 1α σημεία 1 και 2 και στην παράγραφο 4, απασχολούνται μόνο άτομα που δεν έχουν καταδικαστεί με τελεσίδικη απόφαση για αδίκημα εκ προθέσεως αντικείμενο του οποίου ήταν ζώο, καθώς και για αδίκημα εκ προθέσεως που διαπράχθηκε με τη χρήση βίας.»,</w:t>
      </w:r>
    </w:p>
    <w:p w14:paraId="43FF88C6" w14:textId="1FBB2347" w:rsidR="00763CC7" w:rsidRPr="00593D40" w:rsidRDefault="00BA588D" w:rsidP="00F116C8">
      <w:pPr>
        <w:pStyle w:val="PKTpunkt"/>
        <w:keepNext/>
      </w:pPr>
      <w:r>
        <w:t>7)</w:t>
      </w:r>
      <w:r>
        <w:tab/>
        <w:t>στο άρθρο 12 μετά την παράγραφο 4α προστίθεται η παράγραφος 4γ με το ακόλουθο περιεχόμενο:</w:t>
      </w:r>
    </w:p>
    <w:p w14:paraId="3D2EDC03" w14:textId="36863E91" w:rsidR="00763CC7" w:rsidRPr="00593D40" w:rsidRDefault="00F16C3B" w:rsidP="00763CC7">
      <w:pPr>
        <w:pStyle w:val="ZUSTzmustartykuempunktem"/>
      </w:pPr>
      <w:r>
        <w:t>«4γ. Απαγορεύεται η εκτροφή γουνοφόρων ζώων, με εξαίρεση τα κουνέλια, που αναφέρονται στο άρθρο 2 σημείο 3 του νόμου της 29ης Ιουνίου 2007 για την οργάνωση της εκτροφής και την αναπαραγωγή εκτρεφόμενων ζώων (Επίσημη Εφημερίδα του 2017, θέση 2132, του 2020 θέση ...), για εμπορικούς σκοπούς, ιδίως για την απόκτηση από αυτά γούνας ή άλλων μερών των ζώων.»,</w:t>
      </w:r>
    </w:p>
    <w:p w14:paraId="49BB2EE3" w14:textId="3F204546" w:rsidR="00763CC7" w:rsidRPr="00593D40" w:rsidRDefault="00BA588D" w:rsidP="00F116C8">
      <w:pPr>
        <w:pStyle w:val="PKTpunkt"/>
        <w:keepNext/>
      </w:pPr>
      <w:r>
        <w:t>8)</w:t>
      </w:r>
      <w:r>
        <w:tab/>
        <w:t>στο άρθρο 15 η παράγραφος 1 αντικαθίσταται από το ακόλουθο κείμενο:</w:t>
      </w:r>
    </w:p>
    <w:p w14:paraId="2D02A577" w14:textId="0FFF258D" w:rsidR="00763CC7" w:rsidRPr="00593D40" w:rsidRDefault="00F16C3B" w:rsidP="00C630CF">
      <w:pPr>
        <w:pStyle w:val="ZUSTzmustartykuempunktem"/>
        <w:keepNext/>
        <w:keepLines/>
      </w:pPr>
      <w:r>
        <w:t>«1. Οι συνθήκες παραστάσεων, προπονήσεων και εκπαίδευσης καθώς και οι μέθοδοι μεταχείρισης των ζώων που χρησιμοποιούνται για κινηματογραφικούς, αθλητικούς και ειδικούς σκοπούς δεν πρέπει να θέτουν σε κίνδυνο τη ζωή και την υγεία τους ή να τα κάνει να υποφέρουν.»,</w:t>
      </w:r>
    </w:p>
    <w:p w14:paraId="59928864" w14:textId="3873D67A" w:rsidR="00763CC7" w:rsidRPr="00593D40" w:rsidRDefault="00BA588D" w:rsidP="00F116C8">
      <w:pPr>
        <w:pStyle w:val="PKTpunkt"/>
        <w:keepNext/>
      </w:pPr>
      <w:r>
        <w:t>9)</w:t>
      </w:r>
      <w:r>
        <w:tab/>
        <w:t>μετά το άρθρο 16 προστίθεται το άρθρο 16α με το ακόλουθο περιεχόμενο:</w:t>
      </w:r>
    </w:p>
    <w:p w14:paraId="65874D13" w14:textId="5E948051" w:rsidR="00763CC7" w:rsidRPr="00593D40" w:rsidRDefault="00F16C3B" w:rsidP="00133F33">
      <w:pPr>
        <w:pStyle w:val="ZARTzmartartykuempunktem"/>
      </w:pPr>
      <w:r>
        <w:t>«Άρθρο 16α.</w:t>
      </w:r>
      <w:r>
        <w:tab/>
        <w:t>Επιτρέπονται οι εκθέσεις και επιδείξεις ζώων που συνίστανται αποκλειστικά στην παρουσίαση των χαρακτηριστικών μιας δεδομένης φυλής ζώων. Ο τρόπος διοργάνωσης εκθέσεων και επιδείξεων ζώων δεν πρέπει να θέτει σε κίνδυνο τη ζωή και την υγεία των ζώων ή να τα κάνει να υποφέρουν.»,</w:t>
      </w:r>
    </w:p>
    <w:p w14:paraId="12A4CF8F" w14:textId="12420B28" w:rsidR="00763CC7" w:rsidRPr="00593D40" w:rsidRDefault="00BA588D" w:rsidP="00F116C8">
      <w:pPr>
        <w:pStyle w:val="PKTpunkt"/>
        <w:keepNext/>
      </w:pPr>
      <w:r>
        <w:t xml:space="preserve">10) </w:t>
      </w:r>
      <w:r>
        <w:tab/>
        <w:t>στο άρθρο 17:</w:t>
      </w:r>
    </w:p>
    <w:p w14:paraId="57BB6BE0" w14:textId="6FFEEEA4" w:rsidR="00763CC7" w:rsidRPr="00593D40" w:rsidRDefault="00763CC7" w:rsidP="00F116C8">
      <w:pPr>
        <w:pStyle w:val="LITlitera"/>
        <w:keepNext/>
      </w:pPr>
      <w:r>
        <w:t>α)</w:t>
      </w:r>
      <w:r>
        <w:tab/>
        <w:t>μετά την παράγραφο 1 προστίθεται η παράγραφος 1α με το ακόλουθο περιεχόμενο:</w:t>
      </w:r>
    </w:p>
    <w:p w14:paraId="4C2662CA" w14:textId="1987EC6A" w:rsidR="00763CC7" w:rsidRPr="00C630CF" w:rsidRDefault="00F16C3B" w:rsidP="00133F33">
      <w:pPr>
        <w:pStyle w:val="ZLITUSTzmustliter"/>
        <w:rPr>
          <w:spacing w:val="-4"/>
        </w:rPr>
      </w:pPr>
      <w:r w:rsidRPr="00C630CF">
        <w:rPr>
          <w:spacing w:val="-4"/>
        </w:rPr>
        <w:t>«1α. Απαγορεύεται η χρήση για ψυχαγωγικούς σκοπούς ελεύθερων (άγριων) ζώων ή ζώων που ανήκουν σε αυτά τα είδη ζώων και γεννήθηκαν και μεγάλωσαν σε αιχμαλωσία, με εξαίρεση τους ζωολογικούς κήπους ή παρόμοιους χώρους που χρησιμοποιούνται για την παρακολούθηση των ζώων.»,</w:t>
      </w:r>
    </w:p>
    <w:p w14:paraId="0E854C5E" w14:textId="6373D9B4" w:rsidR="00D0517A" w:rsidRPr="00593D40" w:rsidRDefault="00D0517A" w:rsidP="00D0517A">
      <w:pPr>
        <w:pStyle w:val="LITlitera"/>
        <w:keepNext/>
      </w:pPr>
      <w:r>
        <w:t>β)</w:t>
      </w:r>
      <w:r>
        <w:tab/>
        <w:t>η παράγραφος 2 αντικαθίσταται από το ακόλουθο κείμενο:</w:t>
      </w:r>
    </w:p>
    <w:p w14:paraId="77A8C73B" w14:textId="3F129ADF" w:rsidR="00763CC7" w:rsidRPr="00593D40" w:rsidRDefault="00D0517A" w:rsidP="00D0517A">
      <w:pPr>
        <w:pStyle w:val="ZLITUSTzmustliter"/>
      </w:pPr>
      <w:r>
        <w:t>«2. Η εκπαίδευση των ζώων για ψυχαγωγικούς, ειδικούς και αμυντικούς σκοπούς δεν πρέπει να γίνεται με τρόπο που τα κάνει να υποφέρουν.»,</w:t>
      </w:r>
    </w:p>
    <w:p w14:paraId="47CC2FA8" w14:textId="1A17F512" w:rsidR="00D0517A" w:rsidRPr="00593D40" w:rsidRDefault="00D0517A" w:rsidP="00D0517A">
      <w:pPr>
        <w:pStyle w:val="LITlitera"/>
        <w:keepNext/>
      </w:pPr>
      <w:r>
        <w:t>γ)</w:t>
      </w:r>
      <w:r>
        <w:tab/>
        <w:t>η παράγραφος 5 αντικαθίσταται από το ακόλουθο κείμενο:</w:t>
      </w:r>
    </w:p>
    <w:p w14:paraId="242162E5" w14:textId="1F54EEAD" w:rsidR="00D0517A" w:rsidRPr="00593D40" w:rsidRDefault="00D0517A" w:rsidP="00D0517A">
      <w:pPr>
        <w:pStyle w:val="ZLITUSTzmustliter"/>
      </w:pPr>
      <w:r>
        <w:t>«5. Απαγορεύεται η δραστηριότητα περιοδευόντων θηριοτροφείων, καθώς και η οργάνωση και διεξαγωγή παραστάσεων τσίρκων με τη συμμετοχή ζώων ή παρόμοιων επιδείξεων, που έχουν σχέση με τη χρήση ζώων για ψυχαγωγικούς σκοπούς.»,</w:t>
      </w:r>
    </w:p>
    <w:p w14:paraId="20F01932" w14:textId="1C93EB8D" w:rsidR="00763CC7" w:rsidRPr="00593D40" w:rsidRDefault="00D0517A" w:rsidP="00F116C8">
      <w:pPr>
        <w:pStyle w:val="LITlitera"/>
        <w:keepNext/>
      </w:pPr>
      <w:r>
        <w:t>δ)</w:t>
      </w:r>
      <w:r>
        <w:tab/>
        <w:t>η παράγραφος 8 αντικαθίσταται από το ακόλουθο κείμενο:</w:t>
      </w:r>
    </w:p>
    <w:p w14:paraId="36036942" w14:textId="172FEC25" w:rsidR="00763CC7" w:rsidRPr="00593D40" w:rsidRDefault="00F16C3B" w:rsidP="00763CC7">
      <w:pPr>
        <w:pStyle w:val="ZLITUSTzmustliter"/>
      </w:pPr>
      <w:r>
        <w:t>«8. Ο αρμόδιος υπουργός για θέματα περιβάλλοντος σε συνεννόηση με τον αρμόδιο υπουργό για θέματα πολιτισμού καθορίζει με κανονισμό τις ελάχιστες προϋποθέσεις διατήρησης των διαφόρων ειδών ζώων που χρησιμοποιούνται για κινηματογραφικούς, αθλητικούς και ειδικούς σκοπούς, λαμβάνοντας υπόψη τη διασφάλιση της κατάλληλης φροντίδας τους.»,</w:t>
      </w:r>
    </w:p>
    <w:p w14:paraId="3BE9D781" w14:textId="58121A6C" w:rsidR="00763CC7" w:rsidRPr="00593D40" w:rsidRDefault="00BA588D" w:rsidP="00F116C8">
      <w:pPr>
        <w:pStyle w:val="PKTpunkt"/>
        <w:keepNext/>
      </w:pPr>
      <w:r>
        <w:t>11)</w:t>
      </w:r>
      <w:r>
        <w:tab/>
        <w:t>στο άρθρο 18 η παράγραφος 1 αντικαθίσταται από το ακόλουθο κείμενο:</w:t>
      </w:r>
    </w:p>
    <w:p w14:paraId="14FD3121" w14:textId="5088CD91" w:rsidR="00763CC7" w:rsidRPr="00593D40" w:rsidRDefault="00F16C3B" w:rsidP="00C630CF">
      <w:pPr>
        <w:pStyle w:val="ZUSTzmustartykuempunktem"/>
        <w:keepNext/>
        <w:keepLines/>
      </w:pPr>
      <w:r>
        <w:t>«1. Τα ζώα που χρησιμοποιούνται για κινηματογραφικούς, αθλητικούς και ειδικούς σκοπούς μπορούν να διατηρούνται, εκτρέφονται και παρουσιάζονται μόνο σε ιπποφορβεία, σε μέρη που προορίζονται για ζώα που χρησιμοποιούνται για ειδικούς σκοπούς ή σε μέρη που πληρούν τις προϋποθέσεις που απαιτούνται για χώρους που προορίζονται για ζώα που χρησιμοποιούνται για ειδικούς σκοπούς, σε ζωολογικούς κήπους και σε κέντρα αποκατάστασης ζώων, υπό την επίβλεψη της Κτηνιατρικής Επιθεώρησης.»,</w:t>
      </w:r>
    </w:p>
    <w:p w14:paraId="526CB965" w14:textId="3D23F859" w:rsidR="00BC37AE" w:rsidRPr="00593D40" w:rsidRDefault="00BA588D" w:rsidP="00BC37AE">
      <w:pPr>
        <w:pStyle w:val="PKTpunkt"/>
        <w:keepNext/>
      </w:pPr>
      <w:r>
        <w:t>12)</w:t>
      </w:r>
      <w:r>
        <w:tab/>
        <w:t>μετά το άρθρο 18 προστίθεται το άρθρο 18α με το ακόλουθο περιεχόμενο:</w:t>
      </w:r>
    </w:p>
    <w:p w14:paraId="2A5ACFDE" w14:textId="77777777" w:rsidR="00BC37AE" w:rsidRPr="00593D40" w:rsidRDefault="00BC37AE" w:rsidP="00BC37AE">
      <w:pPr>
        <w:pStyle w:val="ZARTzmartartykuempunktem"/>
      </w:pPr>
      <w:r>
        <w:t>«Άρθρο 18α. 1. Ο υπεύθυνος φύλαξης ζώου που χρησιμοποιείται για ειδικούς σκοπούς, το οποίο αποσύρεται από την υπηρεσία με απόφαση της αρμόδιας αρχής, δικαιούται μηνιαίας παροχής συντήρησής του από πόρους της εν λόγω αρχής έως ότου το ζώο πεθάνει.</w:t>
      </w:r>
    </w:p>
    <w:p w14:paraId="78E54F3D" w14:textId="12718FD2" w:rsidR="00BC37AE" w:rsidRPr="00593D40" w:rsidRDefault="00BC37AE" w:rsidP="00BC37AE">
      <w:pPr>
        <w:pStyle w:val="ZUSTzmustartykuempunktem"/>
      </w:pPr>
      <w:r>
        <w:t>2. Η αρχή που εξέδωσε την απόφαση απόσυρσης του ζώου από την υπηρεσία έχει δικαίωμα να ελέγχει τον τρόπο χρήσης της παροχής που αναφέρεται στην παράγραφο 1, συμπεριλαμβανομένου του δικαιώματος ανάκλησης και του δικαιώματος αφαίρεσης του ζώου, σε περίπτωση απάνθρωπης μεταχείρισης του ζώου ή έλλειψης της κατάλληλης φροντίδας ή αποτυχίας εξασφάλισης των κατάλληλων συνθηκών διαβίωσης.</w:t>
      </w:r>
    </w:p>
    <w:p w14:paraId="41017406" w14:textId="058FD34B" w:rsidR="00BC37AE" w:rsidRPr="00593D40" w:rsidRDefault="00BC37AE" w:rsidP="00BC37AE">
      <w:pPr>
        <w:pStyle w:val="ZUSTzmustartykuempunktem"/>
      </w:pPr>
      <w:r>
        <w:t>3. Το Υπουργικό Συμβούλιο καθορίζει με κανονισμό, το ύψος της παροχής που αναφέρεται στην παράγραφο 1, και τους κανόνες καταβολής της, συμπεριλαμβανομένου του υποδείγματος αίτησης του υπεύθυνου φύλαξης για τη χορήγηση της.»,</w:t>
      </w:r>
    </w:p>
    <w:p w14:paraId="0A9634CD" w14:textId="4F5109B5" w:rsidR="00D429D2" w:rsidRPr="00593D40" w:rsidRDefault="00BA588D" w:rsidP="00593D40">
      <w:pPr>
        <w:pStyle w:val="PKTpunkt"/>
        <w:keepNext/>
        <w:keepLines/>
      </w:pPr>
      <w:r>
        <w:t xml:space="preserve">13) </w:t>
      </w:r>
      <w:r>
        <w:tab/>
        <w:t>στο άρθρο 34:</w:t>
      </w:r>
    </w:p>
    <w:p w14:paraId="3F744F6D" w14:textId="3332C757" w:rsidR="00D429D2" w:rsidRPr="00593D40" w:rsidRDefault="00D429D2" w:rsidP="00593D40">
      <w:pPr>
        <w:pStyle w:val="LITlitera"/>
        <w:keepNext/>
        <w:keepLines/>
      </w:pPr>
      <w:r>
        <w:t>α)</w:t>
      </w:r>
      <w:r>
        <w:tab/>
        <w:t>μετά το άρθρο 3 προστίθενται οι παράγραφοι 3α και 3β με το ακόλουθο περιεχόμενο:</w:t>
      </w:r>
    </w:p>
    <w:p w14:paraId="6C17CFDA" w14:textId="46D1AF96" w:rsidR="00D429D2" w:rsidRPr="00593D40" w:rsidRDefault="00D429D2" w:rsidP="00D429D2">
      <w:pPr>
        <w:pStyle w:val="ZLITUSTzmustliter"/>
      </w:pPr>
      <w:r>
        <w:t>«3α. Οι απαιτήσεις που ορίζονται στην παράγραφο 1 και 3 δεν ισχύουν όταν τα ζώα υποβάλλονται σε ιδιαίτερες μεθόδους σφαγής που χρησιμοποιούνται στις θρησκευτικές τελετές θρησκευτικών οργανώσεων με ρυθμισμένη νομική κατάσταση, οι οποίες λειτουργούν στο έδαφος της Δημοκρατίας της Πολωνίας, αποκλειστικά για τις ανάγκες των μελών τους, εις το εξής «σφαγή χωρίς αναισθητοποίηση».</w:t>
      </w:r>
    </w:p>
    <w:p w14:paraId="688DD46E" w14:textId="77777777" w:rsidR="00D429D2" w:rsidRPr="00593D40" w:rsidRDefault="00D429D2" w:rsidP="00D429D2">
      <w:pPr>
        <w:pStyle w:val="ZLITUSTzmustliter"/>
      </w:pPr>
      <w:r>
        <w:t>3β. Στην περίπτωση που αναφέρεται στην παράγραφο 3α, δεν επιτρέπεται η χρήση συστημάτων ακινητοποίησης των βοοειδών με αντιστροφή ή οποιαδήποτε άλλη μη φυσιολογική θέση.»,</w:t>
      </w:r>
    </w:p>
    <w:p w14:paraId="241B7214" w14:textId="77777777" w:rsidR="00D429D2" w:rsidRPr="00593D40" w:rsidRDefault="00D429D2" w:rsidP="00593D40">
      <w:pPr>
        <w:pStyle w:val="LITlitera"/>
        <w:keepNext/>
        <w:keepLines/>
      </w:pPr>
      <w:r>
        <w:t>β)</w:t>
      </w:r>
      <w:r>
        <w:tab/>
        <w:t>προστίθεται η παράγραφος 7 με το ακόλουθο περιεχόμενο:</w:t>
      </w:r>
    </w:p>
    <w:p w14:paraId="4BF4353E" w14:textId="77777777" w:rsidR="00D429D2" w:rsidRPr="00593D40" w:rsidRDefault="00D429D2" w:rsidP="00D429D2">
      <w:pPr>
        <w:pStyle w:val="ZLITUSTzmustliter"/>
      </w:pPr>
      <w:r>
        <w:t>«7. Ο αρμόδιος για τη γεωργία υπουργός, σε συνεννόηση με τον αρμόδιο υπουργό εσωτερικών, καθορίζει με κανονισμό:</w:t>
      </w:r>
    </w:p>
    <w:p w14:paraId="72AB6C67" w14:textId="77777777" w:rsidR="00D429D2" w:rsidRPr="00593D40" w:rsidRDefault="00D429D2" w:rsidP="00D429D2">
      <w:pPr>
        <w:pStyle w:val="ZLITPKTzmpktliter"/>
      </w:pPr>
      <w:r>
        <w:t xml:space="preserve">1) </w:t>
      </w:r>
      <w:r>
        <w:tab/>
        <w:t>τα προσόντα των ατόμων που έχουν δικαίωμα διενέργειας σφαγής χωρίς αναισθητοποίηση,</w:t>
      </w:r>
    </w:p>
    <w:p w14:paraId="356AA64D" w14:textId="77777777" w:rsidR="00D429D2" w:rsidRPr="00593D40" w:rsidRDefault="00D429D2" w:rsidP="00D429D2">
      <w:pPr>
        <w:pStyle w:val="ZLITPKTzmpktliter"/>
      </w:pPr>
      <w:r>
        <w:t xml:space="preserve">2) </w:t>
      </w:r>
      <w:r>
        <w:tab/>
        <w:t>τις συνθήκες εκφόρτωσης, μεταφοράς, παραμονής, ακινητοποίησης για σκοπούς σφαγής χωρίς αναισθητοποίηση,</w:t>
      </w:r>
    </w:p>
    <w:p w14:paraId="577AAD9D" w14:textId="77777777" w:rsidR="00D429D2" w:rsidRPr="00593D40" w:rsidRDefault="00D429D2" w:rsidP="00D429D2">
      <w:pPr>
        <w:pStyle w:val="ZLITPKTzmpktliter"/>
      </w:pPr>
      <w:r>
        <w:t xml:space="preserve">3) </w:t>
      </w:r>
      <w:r>
        <w:tab/>
        <w:t>τις συνθήκες και μεθόδους σφαγής χωρίς αναισθητοποίηση, ανάλογα με το είδος,</w:t>
      </w:r>
    </w:p>
    <w:p w14:paraId="1863517B" w14:textId="2DBB4AE2" w:rsidR="00D429D2" w:rsidRPr="00593D40" w:rsidRDefault="00D429D2" w:rsidP="00593D40">
      <w:pPr>
        <w:pStyle w:val="ZLITPKTzmpktliter"/>
        <w:keepNext/>
        <w:keepLines/>
      </w:pPr>
      <w:r>
        <w:t>4)</w:t>
      </w:r>
      <w:r>
        <w:tab/>
        <w:t>τις προϋποθέσεις εποπτείας και καθορισμού των μέγιστων αναγκών των μελών των θρησκευτικών οργανώσεων με ρυθμισμένη νομική κατάσταση, που λειτουργούν στο έδαφος της Δημοκρατίας της Πολωνίας</w:t>
      </w:r>
    </w:p>
    <w:p w14:paraId="1E495970" w14:textId="29BDCCFC" w:rsidR="00D429D2" w:rsidRPr="00593D40" w:rsidRDefault="00D1609E" w:rsidP="00D429D2">
      <w:pPr>
        <w:pStyle w:val="ZLITCZWSPPKTzmczciwsppktliter"/>
      </w:pPr>
      <w:r>
        <w:t>– λαμβάνοντας υπόψη την καλή μεταχείριση των ζώων κατά τη διάρκεια της σφαγής χωρίς αναισθητοποίηση και την κάλυψη των ιδίων αναγκών αποκλειστικά των μελών θρησκευτικών οργανώσεων με ρυθμισμένη νομική κατάσταση που λειτουργούν στο έδαφος της Δημοκρατίας της Πολωνίας.»,</w:t>
      </w:r>
    </w:p>
    <w:p w14:paraId="6416807F" w14:textId="53705C60" w:rsidR="00763CC7" w:rsidRPr="00593D40" w:rsidRDefault="00763CC7" w:rsidP="00F116C8">
      <w:pPr>
        <w:pStyle w:val="PKTpunkt"/>
        <w:keepNext/>
      </w:pPr>
      <w:r>
        <w:t>14)</w:t>
      </w:r>
      <w:r>
        <w:tab/>
        <w:t>ο τίτλος του κεφαλαίου 10α αντικαθίσταται από το ακόλουθο κείμενο:</w:t>
      </w:r>
    </w:p>
    <w:p w14:paraId="4E4C70F6" w14:textId="119AE5C9" w:rsidR="00763CC7" w:rsidRPr="00C630CF" w:rsidRDefault="00F16C3B" w:rsidP="00133F33">
      <w:pPr>
        <w:pStyle w:val="ZFRAGzmfragmentunpzdaniaartykuempunktem"/>
        <w:rPr>
          <w:spacing w:val="-4"/>
        </w:rPr>
      </w:pPr>
      <w:r w:rsidRPr="00C630CF">
        <w:rPr>
          <w:spacing w:val="-4"/>
        </w:rPr>
        <w:t>«Εποπτεία και έλεγχος της συμμόρφωσης με τις διατάξεις για την προστασία των ζώων»,</w:t>
      </w:r>
    </w:p>
    <w:p w14:paraId="65966BA0" w14:textId="692097B2" w:rsidR="00763CC7" w:rsidRPr="00593D40" w:rsidRDefault="00730ACA" w:rsidP="00F116C8">
      <w:pPr>
        <w:pStyle w:val="PKTpunkt"/>
        <w:keepNext/>
      </w:pPr>
      <w:r>
        <w:t xml:space="preserve">15) </w:t>
      </w:r>
      <w:r>
        <w:tab/>
        <w:t>στο άρθρο 34α:</w:t>
      </w:r>
    </w:p>
    <w:p w14:paraId="56ABC64B" w14:textId="77777777" w:rsidR="00763CC7" w:rsidRPr="00593D40" w:rsidRDefault="00763CC7" w:rsidP="00F116C8">
      <w:pPr>
        <w:pStyle w:val="LITlitera"/>
        <w:keepNext/>
      </w:pPr>
      <w:r>
        <w:t>α)</w:t>
      </w:r>
      <w:r>
        <w:tab/>
        <w:t>μετά την παράγραφο 3 προστίθεται η παράγραφος 3α με το ακόλουθο περιεχόμενο:</w:t>
      </w:r>
    </w:p>
    <w:p w14:paraId="16E31E0A" w14:textId="3C717FA9" w:rsidR="00763CC7" w:rsidRPr="00593D40" w:rsidRDefault="00F16C3B" w:rsidP="00763CC7">
      <w:pPr>
        <w:pStyle w:val="ZLITUSTzmustliter"/>
      </w:pPr>
      <w:r>
        <w:t>«3α. Η κοινή δράση που αναφέρεται στην παράγραφο 3 συνίσταται στο δικαίωμα συμμετοχής σε όλες τις εποπτικές δραστηριότητες και στην πρόσβαση στα έγγραφα των καταφυγίων ζώων.»,</w:t>
      </w:r>
    </w:p>
    <w:p w14:paraId="2204239A" w14:textId="77777777" w:rsidR="00763CC7" w:rsidRPr="00593D40" w:rsidRDefault="00763CC7" w:rsidP="00763CC7">
      <w:pPr>
        <w:pStyle w:val="LITlitera"/>
      </w:pPr>
      <w:r>
        <w:t>β)</w:t>
      </w:r>
      <w:r>
        <w:tab/>
        <w:t>καταργείται η παράγραφος 5,</w:t>
      </w:r>
    </w:p>
    <w:p w14:paraId="13D686BE" w14:textId="10B566D7" w:rsidR="00763CC7" w:rsidRPr="00593D40" w:rsidRDefault="00730ACA" w:rsidP="00F116C8">
      <w:pPr>
        <w:pStyle w:val="PKTpunkt"/>
        <w:keepNext/>
      </w:pPr>
      <w:r>
        <w:t>16)</w:t>
      </w:r>
      <w:r>
        <w:tab/>
        <w:t>μετά το άρθρο 34α προστίθενται τα άρθρα 34β και 34γ με το ακόλουθο περιεχόμενο:</w:t>
      </w:r>
    </w:p>
    <w:p w14:paraId="27FBD88E" w14:textId="2473549B" w:rsidR="00763CC7" w:rsidRPr="00593D40" w:rsidRDefault="00F16C3B" w:rsidP="00763CC7">
      <w:pPr>
        <w:pStyle w:val="ZARTzmartartykuempunktem"/>
      </w:pPr>
      <w:r>
        <w:t>«Άρθρο 34β. 1. Οι κτηνίατροι επιθεωρούν τα καταφύγια ζώων σε τριμηνιαία βάση.</w:t>
      </w:r>
    </w:p>
    <w:p w14:paraId="03AF758A" w14:textId="74F7E7A1" w:rsidR="00763CC7" w:rsidRPr="00593D40" w:rsidRDefault="00763CC7" w:rsidP="00F116C8">
      <w:pPr>
        <w:pStyle w:val="ZUSTzmustartykuempunktem"/>
        <w:keepNext/>
      </w:pPr>
      <w:r>
        <w:t>2. Κατά την εκτέλεση του ελέγχου που αναφέρεται στην παράγραφο 1, οι κτηνίατροι έχουν δικαίωμα:</w:t>
      </w:r>
    </w:p>
    <w:p w14:paraId="7D3CDA37" w14:textId="77777777" w:rsidR="00763CC7" w:rsidRPr="00593D40" w:rsidRDefault="00763CC7" w:rsidP="00763CC7">
      <w:pPr>
        <w:pStyle w:val="ZPKTzmpktartykuempunktem"/>
      </w:pPr>
      <w:r>
        <w:t xml:space="preserve">1) </w:t>
      </w:r>
      <w:r>
        <w:tab/>
        <w:t>να ζητήσουν γραπτές ή προφορικές πληροφορίες στο πλαίσιο της επιθεώρησης, συμπεριλαμβανομένων των πληροφοριών που σχετίζονται με την επιχειρηματική δραστηριότητα που ασκείται από φορέα που ελέγχεται,</w:t>
      </w:r>
    </w:p>
    <w:p w14:paraId="228C5AD5" w14:textId="77777777" w:rsidR="00763CC7" w:rsidRPr="00593D40" w:rsidRDefault="00763CC7" w:rsidP="00763CC7">
      <w:pPr>
        <w:pStyle w:val="ZPKTzmpktartykuempunktem"/>
      </w:pPr>
      <w:r>
        <w:t xml:space="preserve">2) </w:t>
      </w:r>
      <w:r>
        <w:tab/>
        <w:t>πρόσβασης σε χώρους που σχετίζονται με τον έλεγχο, συμπεριλαμβανομένων των χώρων και των μέσων μεταφοράς,</w:t>
      </w:r>
    </w:p>
    <w:p w14:paraId="7D8551C0" w14:textId="77777777" w:rsidR="00763CC7" w:rsidRPr="00593D40" w:rsidRDefault="00763CC7" w:rsidP="00763CC7">
      <w:pPr>
        <w:pStyle w:val="ZPKTzmpktartykuempunktem"/>
      </w:pPr>
      <w:r>
        <w:t xml:space="preserve">3) </w:t>
      </w:r>
      <w:r>
        <w:tab/>
        <w:t>καταγραφής της πορείας της επιθεώρησης μέσω φωτογραφιών,</w:t>
      </w:r>
    </w:p>
    <w:p w14:paraId="7E9E31AD" w14:textId="77777777" w:rsidR="00763CC7" w:rsidRPr="00593D40" w:rsidRDefault="00763CC7" w:rsidP="00763CC7">
      <w:pPr>
        <w:pStyle w:val="ZPKTzmpktartykuempunktem"/>
      </w:pPr>
      <w:r>
        <w:t>4)</w:t>
      </w:r>
      <w:r>
        <w:tab/>
        <w:t xml:space="preserve"> εξέτασης, παρατήρησης ή καταγραφής της συμπεριφοράς του ζώου,</w:t>
      </w:r>
    </w:p>
    <w:p w14:paraId="15E4AEAA" w14:textId="77777777" w:rsidR="00763CC7" w:rsidRPr="00593D40" w:rsidRDefault="00763CC7" w:rsidP="00593D40">
      <w:pPr>
        <w:pStyle w:val="ZPKTzmpktartykuempunktem"/>
        <w:keepNext/>
        <w:keepLines/>
      </w:pPr>
      <w:r>
        <w:t>5)</w:t>
      </w:r>
      <w:r>
        <w:tab/>
        <w:t xml:space="preserve"> συλλογής δειγμάτων από τα ζώα για δοκιμές.</w:t>
      </w:r>
    </w:p>
    <w:p w14:paraId="010D6A22" w14:textId="295DCD28" w:rsidR="00763CC7" w:rsidRPr="00593D40" w:rsidRDefault="00763CC7" w:rsidP="00763CC7">
      <w:pPr>
        <w:pStyle w:val="ZARTzmartartykuempunktem"/>
      </w:pPr>
      <w:r>
        <w:t>«Άρθρο 34γ. Οι υπάλληλοι της Κτηνιατρικής Επιθεώρησης και τα άτομα που ορίζονται σύμφωνα με το άρθρο 16 παράγραφος 1 σημείο 1 και άρθρο 18 του νόμου της 29ης Ιανουαρίου 2004 για την Κτηνιατρική Επιθεώρηση (Επίσημη Εφημερίδα του 2018 θέση 1557 καθώς και του 2020 θέση 285) έχουν δικαίωμα να εκτελούν τις δραστηριότητες που ορίζονται στο άρθρο 19 του παρόντος νόμου και να επιβάλουν πρόστιμα με εντολή ποινής για τα αδικήματα που αναφέρονται στο κεφάλαιο 11.»,</w:t>
      </w:r>
    </w:p>
    <w:p w14:paraId="7AAD3A91" w14:textId="491C2525" w:rsidR="00763CC7" w:rsidRPr="00593D40" w:rsidRDefault="00730ACA" w:rsidP="006B1C1F">
      <w:pPr>
        <w:pStyle w:val="PKTpunkt"/>
        <w:keepNext/>
      </w:pPr>
      <w:r>
        <w:t>17)</w:t>
      </w:r>
      <w:r>
        <w:tab/>
        <w:t>μετά το άρθρο 34γ προστίθεται το κεφάλαιο 10β με το ακόλουθο περιεχόμενο:</w:t>
      </w:r>
    </w:p>
    <w:p w14:paraId="62ACD0EC" w14:textId="5E8740B1" w:rsidR="00763CC7" w:rsidRPr="00593D40" w:rsidRDefault="00F16C3B" w:rsidP="006B1C1F">
      <w:pPr>
        <w:pStyle w:val="ZROZDZODDZOZNzmoznrozdzoddzartykuempunktem"/>
      </w:pPr>
      <w:r>
        <w:t>«Κεφάλαιο 10β</w:t>
      </w:r>
    </w:p>
    <w:p w14:paraId="1AD7EA0B" w14:textId="4A762D17" w:rsidR="00763CC7" w:rsidRPr="00593D40" w:rsidRDefault="00763CC7" w:rsidP="006B1C1F">
      <w:pPr>
        <w:pStyle w:val="ZROZDZODDZPRZEDMzmprzedmrozdzoddzartykuempunktem"/>
      </w:pPr>
      <w:r>
        <w:t>Συμβούλιο για υποθέσεις ζώων</w:t>
      </w:r>
    </w:p>
    <w:p w14:paraId="683A6895" w14:textId="14BAA5B0" w:rsidR="00763CC7" w:rsidRPr="00593D40" w:rsidRDefault="00763CC7" w:rsidP="00133F33">
      <w:pPr>
        <w:pStyle w:val="ZARTzmartartykuempunktem"/>
      </w:pPr>
      <w:r>
        <w:t xml:space="preserve">«Άρθρο 34δ. 1. Το Συμβούλιο για υποθέσεις ζώων, εις το εξής «Συμβούλιο», είναι συμβουλευτικό όργανο του αρμόδιου για τη δημόσια διοίκηση υπουργού στον τομέα της προστασίας των ζώων. </w:t>
      </w:r>
    </w:p>
    <w:p w14:paraId="23CB0C00" w14:textId="44AEDEAF" w:rsidR="00763CC7" w:rsidRPr="00C630CF" w:rsidRDefault="00763CC7" w:rsidP="00593D40">
      <w:pPr>
        <w:pStyle w:val="ZUSTzmustartykuempunktem"/>
        <w:keepNext/>
        <w:keepLines/>
        <w:rPr>
          <w:spacing w:val="-4"/>
        </w:rPr>
      </w:pPr>
      <w:r w:rsidRPr="00C630CF">
        <w:rPr>
          <w:spacing w:val="-4"/>
        </w:rPr>
        <w:t>2. Καθήκον του Συμβουλίου είναι να αναλύει και να παρακολουθεί την κατάσταση της προστασίας των ζώων. Στα καθήκοντα του Συμβουλίου ανήκουν, ιδίως, η προετοιμασία και δημοσίευση έκθεσης για την καλή διαβίωση των ζώων κατά το προηγούμενο έτος. Το Συμβούλιο δημοσιεύει την έκθεση έως τις 30 Ιουνίου.</w:t>
      </w:r>
    </w:p>
    <w:p w14:paraId="3F9816BE" w14:textId="77777777" w:rsidR="00763CC7" w:rsidRPr="00593D40" w:rsidRDefault="00763CC7" w:rsidP="00763CC7">
      <w:pPr>
        <w:pStyle w:val="ZUSTzmustartykuempunktem"/>
      </w:pPr>
      <w:r>
        <w:t>3. Το συμβούλιο αποτελείται από 9 μέλη.</w:t>
      </w:r>
    </w:p>
    <w:p w14:paraId="48AD6073" w14:textId="77777777" w:rsidR="00763CC7" w:rsidRPr="00593D40" w:rsidRDefault="00763CC7" w:rsidP="00763CC7">
      <w:pPr>
        <w:pStyle w:val="ZUSTzmustartykuempunktem"/>
      </w:pPr>
      <w:r>
        <w:t>4. Η διάρκεια της θητείας του Συμβουλίου είναι 4 έτη.</w:t>
      </w:r>
    </w:p>
    <w:p w14:paraId="3E59E50F" w14:textId="77777777" w:rsidR="00763CC7" w:rsidRPr="00593D40" w:rsidRDefault="00763CC7" w:rsidP="00763CC7">
      <w:pPr>
        <w:pStyle w:val="ZUSTzmustartykuempunktem"/>
      </w:pPr>
      <w:r>
        <w:t>5. Τα μέλη του Συμβουλίου διορίζονται και ανακαλούνται από τον αρμόδιο για τη δημόσια διοίκηση υπουργό.</w:t>
      </w:r>
    </w:p>
    <w:p w14:paraId="19B53CA7" w14:textId="77777777" w:rsidR="00763CC7" w:rsidRPr="00593D40" w:rsidRDefault="00763CC7" w:rsidP="00763CC7">
      <w:pPr>
        <w:pStyle w:val="ZUSTzmustartykuempunktem"/>
      </w:pPr>
      <w:r>
        <w:t>6. Ο αρμόδιος για τη δημόσια διοίκηση υπουργός διορίζει μέλη του Συμβουλίου εκπροσώπους των κοινωνικών οργανώσεων, των οποίων καταστατικός σκοπός είναι η προστασία των ζώων, κτηνιάτρους, εκτροφείς ζώων και επιστημονικά ιδρύματα. Η συμμετοχή στο Συμβούλιο έχει κοινωνικό χαρακτήρα και είναι μη αμειβόμενη.</w:t>
      </w:r>
    </w:p>
    <w:p w14:paraId="58E4A217" w14:textId="77777777" w:rsidR="00763CC7" w:rsidRPr="00593D40" w:rsidRDefault="00763CC7" w:rsidP="00763CC7">
      <w:pPr>
        <w:pStyle w:val="ZUSTzmustartykuempunktem"/>
      </w:pPr>
      <w:r>
        <w:t>7. Το Συμβούλιο ενεργεί βάσει κανονισμού που εκδίδει. Ο κανονισμός εγκρίνεται από τον αρμόδιο για τη δημόσια διοίκηση υπουργό.</w:t>
      </w:r>
    </w:p>
    <w:p w14:paraId="562B3AE0" w14:textId="77777777" w:rsidR="00763CC7" w:rsidRPr="00593D40" w:rsidRDefault="00763CC7" w:rsidP="00763CC7">
      <w:pPr>
        <w:pStyle w:val="ZUSTzmustartykuempunktem"/>
      </w:pPr>
      <w:r>
        <w:t>8. Τα μέλη του Συμβουλίου εκλέγουν μεταξύ των μελών το Προεδρείο του Συμβουλίου, αποτελούμενο από τον Πρόεδρο και δύο Αντιπροέδρους. Ο Πρόεδρος διευθύνει τη λειτουργία του Προεδρείου του Συμβουλίου.</w:t>
      </w:r>
    </w:p>
    <w:p w14:paraId="537E7A24" w14:textId="231D1D40" w:rsidR="00763CC7" w:rsidRPr="00593D40" w:rsidRDefault="00763CC7" w:rsidP="00763CC7">
      <w:pPr>
        <w:pStyle w:val="ZUSTzmustartykuempunktem"/>
      </w:pPr>
      <w:r>
        <w:t>9. Το Προεδρείο του Συμβουλίου οργανώνει τις συνεδριάσεις του Συμβουλίου τουλάχιστον μία φορά το τρίμηνο.</w:t>
      </w:r>
    </w:p>
    <w:p w14:paraId="36209DF5" w14:textId="77777777" w:rsidR="00763CC7" w:rsidRPr="00593D40" w:rsidRDefault="00763CC7" w:rsidP="00763CC7">
      <w:pPr>
        <w:pStyle w:val="ZUSTzmustartykuempunktem"/>
      </w:pPr>
      <w:r>
        <w:t>10. Το Προεδρείο του Συμβουλίου μπορεί να δημιουργήσει θεματικές ομάδες για τη μελέτη συγκεκριμένων θεματικών ζητημάτων που σχετίζονται με την προστασία των ζώων.</w:t>
      </w:r>
    </w:p>
    <w:p w14:paraId="1C58828B" w14:textId="77777777" w:rsidR="00763CC7" w:rsidRPr="00593D40" w:rsidRDefault="00763CC7" w:rsidP="00763CC7">
      <w:pPr>
        <w:pStyle w:val="ZUSTzmustartykuempunktem"/>
      </w:pPr>
      <w:r>
        <w:t>11. Το Προεδρείο του Συμβουλίου συντονίζει τις εργασίες του Συμβουλίου για την προετοιμασία και δημοσίευση της έκθεσης για την καλή διαβίωση των ζώων και την παρουσιάζει στον αρμόδιο για τη δημόσια διοίκηση υπουργό.</w:t>
      </w:r>
    </w:p>
    <w:p w14:paraId="0A94CD5D" w14:textId="3E994D74" w:rsidR="00763CC7" w:rsidRPr="00593D40" w:rsidRDefault="00D1609E" w:rsidP="00763CC7">
      <w:pPr>
        <w:pStyle w:val="ZUSTzmustartykuempunktem"/>
      </w:pPr>
      <w:r>
        <w:t>12. Ο αρμόδιος για τη δημόσια διοίκηση υπουργός παρέχει από το τμήμα του κρατικού προϋπολογισμού που είναι διατάκτης πόρους για τις δραστηριότητες του Συμβουλίου και την υποστήριξή του.</w:t>
      </w:r>
    </w:p>
    <w:p w14:paraId="09972B7A" w14:textId="1169CEAD" w:rsidR="00763CC7" w:rsidRPr="00D50988" w:rsidRDefault="00763CC7" w:rsidP="00763CC7">
      <w:pPr>
        <w:pStyle w:val="ZUSTzmustartykuempunktem"/>
      </w:pPr>
      <w:r>
        <w:t>13. Στο συμβούλιο παρέχεται διοικητική, οργανωτική και τεχνική υποστήριξη από το γραφείο του αρμόδιου για τη δημόσια διοίκηση υπουργού.»,</w:t>
      </w:r>
    </w:p>
    <w:p w14:paraId="52970649" w14:textId="588DDD87" w:rsidR="006F749F" w:rsidRPr="00593D40" w:rsidRDefault="00730ACA" w:rsidP="006F749F">
      <w:pPr>
        <w:pStyle w:val="PKTpunkt"/>
        <w:keepNext/>
      </w:pPr>
      <w:r>
        <w:t>18)</w:t>
      </w:r>
      <w:r>
        <w:tab/>
        <w:t>μετά το άρθρο 34δ προστίθεται το κεφάλαιο 10γ με το ακόλουθο περιεχόμενο:</w:t>
      </w:r>
    </w:p>
    <w:p w14:paraId="06D90B65" w14:textId="77777777" w:rsidR="006F749F" w:rsidRPr="00593D40" w:rsidRDefault="006F749F" w:rsidP="006F749F">
      <w:pPr>
        <w:pStyle w:val="ZROZDZODDZOZNzmoznrozdzoddzartykuempunktem"/>
      </w:pPr>
      <w:r>
        <w:t>«Κεφάλαιο 10γ</w:t>
      </w:r>
    </w:p>
    <w:p w14:paraId="4F96D23F" w14:textId="601A6C59" w:rsidR="006F749F" w:rsidRPr="00593D40" w:rsidRDefault="006F749F" w:rsidP="001F3151">
      <w:pPr>
        <w:pStyle w:val="ZROZDZODDZPRZEDMzmprzedmrozdzoddzartykuempunktem"/>
      </w:pPr>
      <w:r>
        <w:t>Κατάλογος μη κυβερνητικών οργανώσεων</w:t>
      </w:r>
    </w:p>
    <w:p w14:paraId="70BB8E09" w14:textId="2036638D" w:rsidR="006F749F" w:rsidRPr="00593D40" w:rsidRDefault="006F749F" w:rsidP="001F3151">
      <w:pPr>
        <w:pStyle w:val="ZARTzmartartykuempunktem"/>
        <w:keepNext/>
      </w:pPr>
      <w:r>
        <w:t>«Άρθρο 34ε. 1. Ο αρμόδιος για τη δημόσια διοίκηση υπουργός τηρεί κατάλογο ΜΚΟ που έχουν δικαίωμα:</w:t>
      </w:r>
    </w:p>
    <w:p w14:paraId="6195D331" w14:textId="15991A6A" w:rsidR="006F749F" w:rsidRPr="00C630CF" w:rsidRDefault="006F749F" w:rsidP="001F3151">
      <w:pPr>
        <w:pStyle w:val="ZPKTzmpktartykuempunktem"/>
        <w:rPr>
          <w:spacing w:val="-6"/>
        </w:rPr>
      </w:pPr>
      <w:r w:rsidRPr="00C630CF">
        <w:rPr>
          <w:spacing w:val="-6"/>
        </w:rPr>
        <w:t>1)</w:t>
      </w:r>
      <w:r w:rsidRPr="00C630CF">
        <w:rPr>
          <w:spacing w:val="-6"/>
        </w:rPr>
        <w:tab/>
        <w:t>να ζητήσουν να κινηθεί διοικητική διαδικασία ή να υποβληθεί αίτημα συμμετοχής στην εν εξελίξει διοικητική διαδικασία που αναφέρεται στο άρθρο 34ε,</w:t>
      </w:r>
    </w:p>
    <w:p w14:paraId="2D9722E2" w14:textId="3C94DCC5" w:rsidR="006F749F" w:rsidRPr="00593D40" w:rsidRDefault="006F749F" w:rsidP="001F3151">
      <w:pPr>
        <w:pStyle w:val="ZPKTzmpktartykuempunktem"/>
      </w:pPr>
      <w:r>
        <w:t>2)</w:t>
      </w:r>
      <w:r>
        <w:tab/>
        <w:t>άσκησης αγωγής με σκοπό την προστασία των ζώων που αναφέρεται στο άρθρο 634α του νόμου της 17ης Νοεμβρίου 1964 για τον Κώδικα Πολιτικής Δικονομίας (Επίσημη Εφημερίδα του 2020 θέση 1575, 1578 και ...),</w:t>
      </w:r>
    </w:p>
    <w:p w14:paraId="03D9A172" w14:textId="5B75A2A8" w:rsidR="00C14716" w:rsidRPr="00C630CF" w:rsidRDefault="00C14716" w:rsidP="001F3151">
      <w:pPr>
        <w:pStyle w:val="ZPKTzmpktartykuempunktem"/>
        <w:rPr>
          <w:spacing w:val="-6"/>
        </w:rPr>
      </w:pPr>
      <w:r w:rsidRPr="00C630CF">
        <w:rPr>
          <w:spacing w:val="-6"/>
        </w:rPr>
        <w:t>3)</w:t>
      </w:r>
      <w:r w:rsidRPr="00C630CF">
        <w:rPr>
          <w:spacing w:val="-6"/>
        </w:rPr>
        <w:tab/>
        <w:t>να ασκήσουν τα δικαιώματα των θυμάτων στις περιπτώσεις που αναφέρονται στο άρθρο 49 παράγραφος 5 του νόμου της 6ης Ιουνίου 1997 για τον Κώδικα Ποινικής Δικονομίας (Επίσημη Εφημερίδα του 2020 θέση 30, 413, 568, 1086, 1458 και ...).</w:t>
      </w:r>
    </w:p>
    <w:p w14:paraId="330615CA" w14:textId="70C00968" w:rsidR="00C14716" w:rsidRPr="00593D40" w:rsidRDefault="00C14716" w:rsidP="001F3151">
      <w:pPr>
        <w:pStyle w:val="ZUSTzmustartykuempunktem"/>
        <w:keepNext/>
      </w:pPr>
      <w:r>
        <w:t>2. Την εγγραφή στον κατάλογο που αναφέρεται στην παράγραφο 1, μπορεί να ζητήσει ΜΚΟ που συνολικά πληροί τις ακόλουθες προϋποθέσεις:</w:t>
      </w:r>
    </w:p>
    <w:p w14:paraId="1235CA0E" w14:textId="130397E0" w:rsidR="00BE39CA" w:rsidRPr="00593D40" w:rsidRDefault="00BE39CA" w:rsidP="00C630CF">
      <w:pPr>
        <w:pStyle w:val="ZPKTzmpktartykuempunktem"/>
        <w:keepNext/>
        <w:keepLines/>
      </w:pPr>
      <w:r>
        <w:t>1)</w:t>
      </w:r>
      <w:r>
        <w:tab/>
        <w:t>έχει τουλάχιστον δύο χρόνια εμπειρίας στην εκτέλεση καθηκόντων που σχετίζονται με την προστασία των δικαιωμάτων των ζώων,</w:t>
      </w:r>
    </w:p>
    <w:p w14:paraId="0BE62AF2" w14:textId="1B1D2203" w:rsidR="00A126EE" w:rsidRPr="00593D40" w:rsidRDefault="00A126EE" w:rsidP="001F3151">
      <w:pPr>
        <w:pStyle w:val="ZPKTzmpktartykuempunktem"/>
      </w:pPr>
      <w:r>
        <w:t>2)</w:t>
      </w:r>
      <w:r>
        <w:tab/>
        <w:t>έχει χαρακτηριστεί ως οργανισμός κοινής ωφέλειας, κατά την έννοια του άρθρου 20 του νόμου της 24ης Απριλίου 2003 για τις δραστηριότητες κοινής ωφέλειας και τον εθελοντισμό,</w:t>
      </w:r>
    </w:p>
    <w:p w14:paraId="48A76E49" w14:textId="4D677EE7" w:rsidR="00A126EE" w:rsidRPr="00593D40" w:rsidRDefault="00A126EE" w:rsidP="001F3151">
      <w:pPr>
        <w:pStyle w:val="ZPKTzmpktartykuempunktem"/>
      </w:pPr>
      <w:r>
        <w:t xml:space="preserve">3) </w:t>
      </w:r>
      <w:r>
        <w:tab/>
        <w:t>έχει συνάψει συμφωνία συνεργασίας στον τομέα της προστασίας των δικαιωμάτων των ζώων με δικηγόρο, νομικό σύμβουλο,</w:t>
      </w:r>
    </w:p>
    <w:p w14:paraId="167C4148" w14:textId="317BCB42" w:rsidR="00A126EE" w:rsidRPr="00C630CF" w:rsidRDefault="00A126EE" w:rsidP="00593D40">
      <w:pPr>
        <w:pStyle w:val="ZPKTzmpktartykuempunktem"/>
        <w:keepNext/>
        <w:keepLines/>
        <w:rPr>
          <w:spacing w:val="-4"/>
        </w:rPr>
      </w:pPr>
      <w:r w:rsidRPr="00C630CF">
        <w:rPr>
          <w:spacing w:val="-4"/>
        </w:rPr>
        <w:t xml:space="preserve">4) </w:t>
      </w:r>
      <w:r w:rsidRPr="00C630CF">
        <w:rPr>
          <w:spacing w:val="-4"/>
        </w:rPr>
        <w:tab/>
        <w:t>εγγυάται την ορθή άσκηση των δικαιωμάτων με σκοπό την προστασία των ζώων.</w:t>
      </w:r>
    </w:p>
    <w:p w14:paraId="68928EDE" w14:textId="721B449A" w:rsidR="00A126EE" w:rsidRPr="00593D40" w:rsidRDefault="00A126EE" w:rsidP="001F3151">
      <w:pPr>
        <w:pStyle w:val="ZUSTzmustartykuempunktem"/>
      </w:pPr>
      <w:r>
        <w:t>3.</w:t>
      </w:r>
      <w:r>
        <w:tab/>
        <w:t>Ο αρμόδιος για τη δημόσια διοίκηση υπουργός εκδίδει απόφαση για την καταχώριση μη κυβερνητικής οργάνωσης στον κατάλογο που αναφέρεται στην παράγραφο 1, κατόπιν αιτήματός της.</w:t>
      </w:r>
    </w:p>
    <w:p w14:paraId="1B23CD9F" w14:textId="606153EF" w:rsidR="00A126EE" w:rsidRPr="00593D40" w:rsidRDefault="00A126EE" w:rsidP="001F3151">
      <w:pPr>
        <w:pStyle w:val="ZUSTzmustartykuempunktem"/>
      </w:pPr>
      <w:r>
        <w:t>4.</w:t>
      </w:r>
      <w:r>
        <w:tab/>
        <w:t>Η απόρριψη εγγραφής στον κατάλογο, που αναφέρεται στην παράγραφο 1, ΜΚΟ που δεν πληροί τους όρους που ορίζονται στην παράγραφο 2, γίνεται με απόφαση.</w:t>
      </w:r>
    </w:p>
    <w:p w14:paraId="10DDF136" w14:textId="6441CB2E" w:rsidR="00ED6ACA" w:rsidRPr="00593D40" w:rsidRDefault="00ED6ACA" w:rsidP="001F3151">
      <w:pPr>
        <w:pStyle w:val="ZUSTzmustartykuempunktem"/>
      </w:pPr>
      <w:r>
        <w:t>5.</w:t>
      </w:r>
      <w:r>
        <w:tab/>
        <w:t>Η μη κυβερνητική οργάνωση επισυνάπτει στην αίτηση έγγραφα που επιβεβαιώνουν ότι πληρούνται οι όροι που αναφέρονται στην παράγραφο 2.</w:t>
      </w:r>
    </w:p>
    <w:p w14:paraId="4B1C9E12" w14:textId="262AD1B7" w:rsidR="00E437AB" w:rsidRPr="00593D40" w:rsidRDefault="00E437AB" w:rsidP="001F3151">
      <w:pPr>
        <w:pStyle w:val="ZUSTzmustartykuempunktem"/>
        <w:keepNext/>
      </w:pPr>
      <w:r>
        <w:t>6.</w:t>
      </w:r>
      <w:r>
        <w:tab/>
        <w:t>Ο αρμόδιος για τη δημόσια διοίκηση υπουργός εκδίδει απόφαση για τη διαγραφή μιας ΜΚΟ από τον κατάλογο που αναφέρεται στην παράγραφο 1, όταν η εν λόγω ΜΚΟ:</w:t>
      </w:r>
    </w:p>
    <w:p w14:paraId="53BC2994" w14:textId="3CE8EBCF" w:rsidR="00FE6499" w:rsidRPr="00593D40" w:rsidRDefault="00FE6499" w:rsidP="001F3151">
      <w:pPr>
        <w:pStyle w:val="ZPKTzmpktartykuempunktem"/>
      </w:pPr>
      <w:r>
        <w:t>1)</w:t>
      </w:r>
      <w:r>
        <w:tab/>
        <w:t>έχει πάψει να ασκεί δραστηριότητες στον τομέα της προστασίας των δικαιωμάτων των ζώων, λόγω αλλαγών στο καταστατικό ή σε άλλη εσωτερική πράξη με την οποία καθορίζεται το πεδίο δραστηριοτήτων της,</w:t>
      </w:r>
    </w:p>
    <w:p w14:paraId="4EAB4767" w14:textId="2807B53C" w:rsidR="00124452" w:rsidRPr="00593D40" w:rsidRDefault="00124452" w:rsidP="001F3151">
      <w:pPr>
        <w:pStyle w:val="ZPKTzmpktartykuempunktem"/>
      </w:pPr>
      <w:r>
        <w:t>2)</w:t>
      </w:r>
      <w:r>
        <w:tab/>
        <w:t>δεν πληροί πλέον τις προϋποθέσεις που αναφέρονται στην παράγραφο 2.</w:t>
      </w:r>
    </w:p>
    <w:p w14:paraId="4AC07AF7" w14:textId="7E476CA9" w:rsidR="00124452" w:rsidRPr="00593D40" w:rsidRDefault="00124452" w:rsidP="001F3151">
      <w:pPr>
        <w:pStyle w:val="ZUSTzmustartykuempunktem"/>
      </w:pPr>
      <w:r>
        <w:t>7.</w:t>
      </w:r>
      <w:r>
        <w:tab/>
        <w:t>Η διαγραφή ΜΚΟ από τον κατάλογο, που αναφέρεται στην παράγραφο 1, λαμβάνει χώρα την ημέρα κατά την οποία η απόφαση του άρθρου 6 καθίσταται τελεσίδικη.</w:t>
      </w:r>
    </w:p>
    <w:p w14:paraId="15208CAD" w14:textId="0356DCEB" w:rsidR="00922452" w:rsidRPr="00593D40" w:rsidRDefault="00922452" w:rsidP="001F3151">
      <w:pPr>
        <w:pStyle w:val="ZUSTzmustartykuempunktem"/>
      </w:pPr>
      <w:r>
        <w:t>8.</w:t>
      </w:r>
      <w:r>
        <w:tab/>
        <w:t>Ο αρμόδιος για τη δημόσια διοίκηση υπουργός δημοσιεύει στο Δελτίο Δημόσιας Πληροφόρησης τον κατάλογο που αναφέρεται στην παράγραφο 1. Μαζί με τον κατάλογο παρέχονται πληροφορίες σχετικά με τις ΜΚΟ που έχουν διαγραφεί από τον κατάλογο και την ημερομηνία, καθώς και τους λόγους διαγραφής τους.»,</w:t>
      </w:r>
    </w:p>
    <w:p w14:paraId="076B8DC3" w14:textId="421F497A" w:rsidR="00763CC7" w:rsidRPr="00593D40" w:rsidRDefault="00730ACA" w:rsidP="00F116C8">
      <w:pPr>
        <w:pStyle w:val="PKTpunkt"/>
        <w:keepNext/>
      </w:pPr>
      <w:r>
        <w:t>19)</w:t>
      </w:r>
      <w:r>
        <w:tab/>
        <w:t>μετά το άρθρο 34ε προστίθεται το κεφάλαιο 10δ με το ακόλουθο περιεχόμενο:</w:t>
      </w:r>
    </w:p>
    <w:p w14:paraId="442A2C49" w14:textId="45B2F8B4" w:rsidR="00763CC7" w:rsidRPr="00593D40" w:rsidRDefault="00F16C3B" w:rsidP="00763CC7">
      <w:pPr>
        <w:pStyle w:val="ZROZDZODDZOZNzmoznrozdzoddzartykuempunktem"/>
      </w:pPr>
      <w:r>
        <w:t>«Κεφάλαιο 10δ</w:t>
      </w:r>
    </w:p>
    <w:p w14:paraId="20F1BA13" w14:textId="77777777" w:rsidR="00763CC7" w:rsidRPr="00593D40" w:rsidRDefault="00763CC7" w:rsidP="00F116C8">
      <w:pPr>
        <w:pStyle w:val="ZROZDZODDZPRZEDMzmprzedmrozdzoddzartykuempunktem"/>
      </w:pPr>
      <w:r>
        <w:t>Διαδικαστικές διατάξεις</w:t>
      </w:r>
    </w:p>
    <w:p w14:paraId="747C1E4D" w14:textId="6FEE53EB" w:rsidR="00763CC7" w:rsidRPr="00C630CF" w:rsidRDefault="00763CC7" w:rsidP="00763CC7">
      <w:pPr>
        <w:pStyle w:val="ZARTzmartartykuempunktem"/>
        <w:rPr>
          <w:spacing w:val="-4"/>
        </w:rPr>
      </w:pPr>
      <w:r w:rsidRPr="00C630CF">
        <w:rPr>
          <w:spacing w:val="-4"/>
        </w:rPr>
        <w:t>«Άρθρο 34στ. 1. Οι ΜΚΟ που είναι εγγεγραμμένες στον κατάλογο που αναφέρεται στο άρθρο 34ε παράγραφος 1 ή ο αρχικτηνίατρος, μπορούν να ζητήσουν την κίνηση διοικητικής διαδικασίας ή να υποβάλουν αίτημα συμμετοχής σε εν εξελίξει διοικητικές διαδικασίες για θέματα που σχετίζονται με την προστασία των ζώων.</w:t>
      </w:r>
    </w:p>
    <w:p w14:paraId="58A3610A" w14:textId="77777777" w:rsidR="00763CC7" w:rsidRPr="00593D40" w:rsidRDefault="00763CC7" w:rsidP="00133F33">
      <w:pPr>
        <w:pStyle w:val="ZUSTzmustartykuempunktem"/>
      </w:pPr>
      <w:r>
        <w:t>2. Οι οντότητες που αναφέρονται στην παράγραφο 1 συμμετέχουν στη διαδικασία ως διάδικοι.</w:t>
      </w:r>
    </w:p>
    <w:p w14:paraId="0ECE9A39" w14:textId="5C5A7C98" w:rsidR="00763CC7" w:rsidRPr="00593D40" w:rsidRDefault="00763CC7" w:rsidP="00F116C8">
      <w:pPr>
        <w:pStyle w:val="ZARTzmartartykuempunktem"/>
        <w:keepNext/>
      </w:pPr>
      <w:r>
        <w:t>Άρθρο 34ζ. 1. Σε θέματα που αφορούν την προστασία των ζώων, δικαίωμα προσφυγής στο διοικητικό δικαστήριο κατά της απόφασης που έχει εκδοθεί στην διοικητική διαδικασία έχουν επίσης:</w:t>
      </w:r>
    </w:p>
    <w:p w14:paraId="26FF2B2A" w14:textId="77777777" w:rsidR="00763CC7" w:rsidRPr="00593D40" w:rsidRDefault="00763CC7" w:rsidP="00133F33">
      <w:pPr>
        <w:pStyle w:val="ZPKTzmpktartykuempunktem"/>
      </w:pPr>
      <w:r>
        <w:t>1)</w:t>
      </w:r>
      <w:r>
        <w:tab/>
        <w:t>ο αρχικτηνίατρος,</w:t>
      </w:r>
    </w:p>
    <w:p w14:paraId="2627B56A" w14:textId="68E131E3" w:rsidR="00763CC7" w:rsidRPr="00593D40" w:rsidRDefault="00763CC7" w:rsidP="00133F33">
      <w:pPr>
        <w:pStyle w:val="ZPKTzmpktartykuempunktem"/>
      </w:pPr>
      <w:r>
        <w:t>2)</w:t>
      </w:r>
      <w:r>
        <w:tab/>
        <w:t>οι ΜΚΟ που περιλαμβάνονται στον κατάλογο που αναφέρεται στο άρθρο 34ε παράγραφος 1.</w:t>
      </w:r>
    </w:p>
    <w:p w14:paraId="5C675E1A" w14:textId="77777777" w:rsidR="00763CC7" w:rsidRPr="00593D40" w:rsidRDefault="00763CC7" w:rsidP="00F116C8">
      <w:pPr>
        <w:pStyle w:val="ZUSTzmustartykuempunktem"/>
      </w:pPr>
      <w:r>
        <w:t>2. Δικαίωμα προσφυγής έχουν οι οντότητες που αναφέρονται στην παράγραφο 1, ακόμη και σε περίπτωση που δεν συμμετείχαν στη συγκεκριμένη διαδικασία. Στην αναιρετική διαδικασία, οι οντότητες που αναφέρονται στην παράγραφο 1 συμμετέχουν ως διάδικοι.</w:t>
      </w:r>
    </w:p>
    <w:p w14:paraId="0491E6F0" w14:textId="2C8D83AA" w:rsidR="00763CC7" w:rsidRPr="00593D40" w:rsidRDefault="00763CC7" w:rsidP="00F116C8">
      <w:pPr>
        <w:pStyle w:val="ZUSTzmustartykuempunktem"/>
      </w:pPr>
      <w:r>
        <w:t>3. Σε περίπτωση απόρριψης της συμμετοχής τους στη διαδικασία, δικαίωμα υποβολής ένστασης έχουν οι οντότητες που αναφέρονται στην παράγραφο 1.»,</w:t>
      </w:r>
    </w:p>
    <w:p w14:paraId="49112C82" w14:textId="786B98F2" w:rsidR="004257D8" w:rsidRPr="00593D40" w:rsidRDefault="00730ACA" w:rsidP="004257D8">
      <w:pPr>
        <w:pStyle w:val="PKTpunkt"/>
        <w:keepNext/>
      </w:pPr>
      <w:r>
        <w:t>20)</w:t>
      </w:r>
      <w:r>
        <w:tab/>
        <w:t>στο άρθρο 35 η παράγραφος 1α αντικαθίσταται από το ακόλουθο κείμενο:</w:t>
      </w:r>
    </w:p>
    <w:p w14:paraId="4D6C1A08" w14:textId="12836D15" w:rsidR="004257D8" w:rsidRPr="00593D40" w:rsidRDefault="004257D8" w:rsidP="004257D8">
      <w:pPr>
        <w:pStyle w:val="ZUSTzmustartykuempunktem"/>
      </w:pPr>
      <w:r>
        <w:t>«1α. Η ίδια ποινή επιβάλλεται σε όποιον κακοποιεί ζώο ή παραβιάζει τις απαγορεύσεις που αναφέρονται στο άρθρο 12 παράγραφος 2 και 4γ και στο άρθρο 17 παράγραφοι 1-7.»,</w:t>
      </w:r>
    </w:p>
    <w:p w14:paraId="6C553058" w14:textId="0E1D0D54" w:rsidR="00763CC7" w:rsidRPr="00593D40" w:rsidRDefault="00730ACA" w:rsidP="00F116C8">
      <w:pPr>
        <w:pStyle w:val="PKTpunkt"/>
        <w:keepNext/>
      </w:pPr>
      <w:r>
        <w:t>21)</w:t>
      </w:r>
      <w:r>
        <w:tab/>
        <w:t>στο άρθρο 37 η παράγραφος 1 αντικαθίσταται από το ακόλουθο κείμενο:</w:t>
      </w:r>
    </w:p>
    <w:p w14:paraId="1B2C91CA" w14:textId="38511AB9" w:rsidR="00763CC7" w:rsidRPr="00593D40" w:rsidRDefault="00F16C3B" w:rsidP="00D50988">
      <w:pPr>
        <w:pStyle w:val="ZUSTzmustartykuempunktem"/>
        <w:keepNext/>
      </w:pPr>
      <w:r>
        <w:t>«1. Όποιος παραβιάζει τις εντολές ή τις απαγορεύσεις που αναφέρονται στο άρθρο 9 παράγραφοι 2-5, άρθρο 10α παράγραφοι 1-3, άρθρο 11 παράγραφος 3, άρθρο 12 παράγραφοι 1, 4, 4α και 5-6α, άρθρο 13 παράγραφος 1, άρθρο 14, άρθρο 15 παράγραφοι 1-5, άρθρο 16, άρθρο 18, άρθρο 22 παράγραφος 1, άρθρο 22α, άρθρο 25 ή άρθρο 27 τιμωρείται με φυλάκιση ή πρόστιμο.»,</w:t>
      </w:r>
    </w:p>
    <w:p w14:paraId="17E1A291" w14:textId="0874061D" w:rsidR="00763CC7" w:rsidRPr="00593D40" w:rsidRDefault="00730ACA" w:rsidP="00F116C8">
      <w:pPr>
        <w:pStyle w:val="PKTpunkt"/>
        <w:keepNext/>
      </w:pPr>
      <w:r>
        <w:t>22)</w:t>
      </w:r>
      <w:r>
        <w:tab/>
        <w:t>μετά το άρθρο 40 προστίθεται το άρθρο 40α με το ακόλουθο περιεχόμενο:</w:t>
      </w:r>
    </w:p>
    <w:p w14:paraId="46264049" w14:textId="7631B91B" w:rsidR="00763CC7" w:rsidRPr="00593D40" w:rsidRDefault="00F16C3B" w:rsidP="00C630CF">
      <w:pPr>
        <w:pStyle w:val="ZARTzmartartykuempunktem"/>
        <w:keepNext/>
        <w:keepLines/>
      </w:pPr>
      <w:r>
        <w:t>«Άρθρο 40α. Όποιος, με τις πράξεις ή παραλείψεις του, εμποδίζει τους εκπροσώπους των κοινωνικών οργανώσεων, που καταστατικός σκοπός τους είναι η προστασία των ζώων, να προβούν στις ενέργειες που αναφέρονται στο άρθρο 34α παράγραφος 3α, τιμωρείται με πρόστιμο.».</w:t>
      </w:r>
    </w:p>
    <w:p w14:paraId="447CFF6B" w14:textId="63356832" w:rsidR="00763CC7" w:rsidRPr="00C630CF" w:rsidRDefault="00763CC7" w:rsidP="00F116C8">
      <w:pPr>
        <w:pStyle w:val="ARTartustawynprozporzdzenia"/>
        <w:keepNext/>
        <w:rPr>
          <w:spacing w:val="-4"/>
        </w:rPr>
      </w:pPr>
      <w:r w:rsidRPr="00C630CF">
        <w:rPr>
          <w:rStyle w:val="Ppogrubienie"/>
          <w:spacing w:val="-4"/>
        </w:rPr>
        <w:t>Άρθρο 2.</w:t>
      </w:r>
      <w:r w:rsidRPr="00C630CF">
        <w:rPr>
          <w:spacing w:val="-4"/>
        </w:rPr>
        <w:t xml:space="preserve"> Στον νόμο της 17ης Νοεμβρίου 1964 για τον Κώδικα Πολιτικής Δικονομίας (Επίσημη Εφημερίδα του 2020, θέση 1575 και 1578) στο πρώτο μέρος του πρώτου βιβλίου, μετά τον τίτλο ΙΙΙβ προστίθεται ο τίτλος IIIβα μετά το ακόλουθο περιεχόμενο:</w:t>
      </w:r>
    </w:p>
    <w:p w14:paraId="0A5F8FFB" w14:textId="47EFE25D" w:rsidR="00763CC7" w:rsidRPr="00593D40" w:rsidRDefault="00F16C3B" w:rsidP="00763CC7">
      <w:pPr>
        <w:pStyle w:val="ZTYTDZOZNzmozntytuudziauartykuempunktem"/>
        <w:rPr>
          <w:caps w:val="0"/>
        </w:rPr>
      </w:pPr>
      <w:r>
        <w:rPr>
          <w:caps w:val="0"/>
        </w:rPr>
        <w:t>«Τίτλος ΙΙΙβα</w:t>
      </w:r>
    </w:p>
    <w:p w14:paraId="0F233713" w14:textId="77777777" w:rsidR="00763CC7" w:rsidRPr="00593D40" w:rsidRDefault="00763CC7" w:rsidP="00F116C8">
      <w:pPr>
        <w:pStyle w:val="ZTYTDZPRZEDMzmprzedmtytuulubdziauartykuempunktem"/>
      </w:pPr>
      <w:r>
        <w:t>Προστασία των ζώων</w:t>
      </w:r>
    </w:p>
    <w:p w14:paraId="550491CB" w14:textId="5098215D" w:rsidR="00763CC7" w:rsidRPr="00593D40" w:rsidRDefault="00763CC7" w:rsidP="00763CC7">
      <w:pPr>
        <w:pStyle w:val="ZARTzmartartykuempunktem"/>
      </w:pPr>
      <w:r>
        <w:t>Άρθρο 63</w:t>
      </w:r>
      <w:r>
        <w:rPr>
          <w:rStyle w:val="IGindeksgrny"/>
        </w:rPr>
        <w:t>4α</w:t>
      </w:r>
      <w:r>
        <w:t>. Οι ΜΚΟ που είναι εγγεγραμμένες στον κατάλογο που αναφέρεται στο άρθρο 34ε παράγραφος 1 του νόμου της 21ης Αυγούστου 1997 για την προστασία των ζώων (Επίσημη Εφημερίδα του 2020 θέση 638 και ...) ή ο Αρχικτηνίατρος μπορούν να ασκήσουν αγωγή με σκοπό την προστασία των ζώων.».</w:t>
      </w:r>
    </w:p>
    <w:p w14:paraId="2B59F3EF" w14:textId="1D95252A" w:rsidR="00763CC7" w:rsidRPr="00C630CF" w:rsidRDefault="00763CC7" w:rsidP="00F116C8">
      <w:pPr>
        <w:pStyle w:val="ARTartustawynprozporzdzenia"/>
        <w:keepNext/>
        <w:ind w:firstLine="567"/>
        <w:rPr>
          <w:spacing w:val="-4"/>
        </w:rPr>
      </w:pPr>
      <w:r w:rsidRPr="00C630CF">
        <w:rPr>
          <w:rStyle w:val="Ppogrubienie"/>
          <w:spacing w:val="-4"/>
        </w:rPr>
        <w:t>Άρθρο 3.</w:t>
      </w:r>
      <w:r w:rsidRPr="00C630CF">
        <w:rPr>
          <w:spacing w:val="-4"/>
        </w:rPr>
        <w:t xml:space="preserve"> Στον νόμο της 13ης Σεπτεμβρίου 1996 για τη διατήρηση της καθαριότητας και της τάξης στους δήμους (Επίσημη Εφημερίδα του 2020 , θέση 1439), στο άρθρο 7:</w:t>
      </w:r>
    </w:p>
    <w:p w14:paraId="34EFF3D6" w14:textId="77777777" w:rsidR="00763CC7" w:rsidRPr="00593D40" w:rsidRDefault="00763CC7" w:rsidP="00F116C8">
      <w:pPr>
        <w:pStyle w:val="PKTpunkt"/>
        <w:keepNext/>
      </w:pPr>
      <w:r>
        <w:t>1)</w:t>
      </w:r>
      <w:r>
        <w:tab/>
        <w:t>η παράγραφος 5 αντικαθίσταται από το ακόλουθο κείμενο:</w:t>
      </w:r>
    </w:p>
    <w:p w14:paraId="746A34AD" w14:textId="51B1DC6F" w:rsidR="00763CC7" w:rsidRPr="00593D40" w:rsidRDefault="00F16C3B" w:rsidP="00133F33">
      <w:pPr>
        <w:pStyle w:val="ZUSTzmustartykuempunktem"/>
      </w:pPr>
      <w:r>
        <w:t>«5. Οι οργανωτικές μονάδες των δήμων που εκτελούν εντός των εδαφικών τους ορίων τις δραστηριότητες που αναφέρονται στην παράγραφο 1 σημεία 2 και 3, σύμφωνα με τους όρους που καθορίζονται στον νόμο, δεν έχουν υποχρέωση να λάβουν την άδεια που αναφέρεται στην παράγραφο 1, πρέπει όμως να πληρούν τους όρους που απαιτούνται για τη χορήγηση των αδειών αυτών.»,</w:t>
      </w:r>
    </w:p>
    <w:p w14:paraId="2973CC2E" w14:textId="77777777" w:rsidR="00763CC7" w:rsidRPr="00593D40" w:rsidRDefault="00763CC7" w:rsidP="00F116C8">
      <w:pPr>
        <w:pStyle w:val="PKTpunkt"/>
        <w:keepNext/>
        <w:rPr>
          <w:rFonts w:cs="Times"/>
        </w:rPr>
      </w:pPr>
      <w:r>
        <w:t>2)</w:t>
      </w:r>
      <w:r>
        <w:tab/>
        <w:t>μετά την παράγραφο 5 προστίθεται η παράγραφος 5α με το ακόλουθο περιεχόμενο:</w:t>
      </w:r>
    </w:p>
    <w:p w14:paraId="5A6CD9F3" w14:textId="595B9A1A" w:rsidR="00763CC7" w:rsidRPr="00593D40" w:rsidRDefault="00F16C3B" w:rsidP="00133F33">
      <w:pPr>
        <w:pStyle w:val="ZUSTzmustartykuempunktem"/>
      </w:pPr>
      <w:r>
        <w:t>«5α. Οι οργανωτικές μονάδες των δήμων που εκτελούν εντός των εδαφικών τους ορίων τις δραστηριότητες που αναφέρονται στο άρθρο 11 παράγραφος 1α του νόμου της 21ης Αυγούστου 1997 για την προστασία των ζώων (Επίσημη Εφημερίδα του 2020 θέση 638 και ...), δεν έχουν υποχρέωση να λάβουν την άδεια που αναφέρεται στην παράγραφο 1 σημείο 4, πρέπει όμως να πληρούν τους όρους που απαιτούνται για τη χορήγηση των αδειών αυτών και τους όρους που αναφέρονται στο άρθρο 11 παράγραφος 5 και 7 του νόμου της 21ης Αυγούστου 1997 για την προστασία των ζώων.».</w:t>
      </w:r>
    </w:p>
    <w:p w14:paraId="1CF225EE" w14:textId="643B8696" w:rsidR="00763CC7" w:rsidRPr="00593D40" w:rsidRDefault="00763CC7" w:rsidP="00F116C8">
      <w:pPr>
        <w:pStyle w:val="ARTartustawynprozporzdzenia"/>
        <w:keepNext/>
      </w:pPr>
      <w:r>
        <w:rPr>
          <w:rStyle w:val="Ppogrubienie"/>
        </w:rPr>
        <w:t>Άρθρο 4.</w:t>
      </w:r>
      <w:r>
        <w:t xml:space="preserve"> Στον νόμο της 6ης Ιουνίου 1997 για τον Κώδικα Ποινικής Δικονομίας (Επίσημη Εφημερίδα του 2020 θέση 30, 413, 568, 1086 και 1458) στο άρθρο 49 προστίθεται η παράγραφος 5 με το ακόλουθο περιεχόμενο:</w:t>
      </w:r>
    </w:p>
    <w:p w14:paraId="10A5EF75" w14:textId="20A8B235" w:rsidR="00763CC7" w:rsidRPr="00C630CF" w:rsidRDefault="00F16C3B" w:rsidP="00763CC7">
      <w:pPr>
        <w:pStyle w:val="ZUSTzmustartykuempunktem"/>
        <w:rPr>
          <w:spacing w:val="-2"/>
        </w:rPr>
      </w:pPr>
      <w:r w:rsidRPr="00C630CF">
        <w:rPr>
          <w:spacing w:val="-2"/>
        </w:rPr>
        <w:t>«Παράγραφος 5. Στις περιπτώσεις που αφορούν τα αδικήματα που διαπράττονται σε ζώα και τα αδικήματα που αναφέρονται στο κεφάλαιο ΧΧΙΙ του Ποινικού Κώδικα, οι ΜΚΟ που περιλαμβάνονται στον κατάλογο που αναφέρεται στο άρθρο 34ε παράγραφος 1 του νόμου της 21ης Αυγούστου 1997 για την προστασία των ζώων (Επίσημη Εφημερίδα του 2020, θέση 638 και ...), ή ο Αρχικτηνίατρος, μπορούν να ασκήσουν τα δικαιώματα θύματος, εάν στο πλαίσιο των καθηκόντων τους έχουν αποκαλύψει αδίκημα ή έχουν ζητήσει την κίνηση διαδικασίας.».</w:t>
      </w:r>
    </w:p>
    <w:p w14:paraId="48E026BB" w14:textId="2CBB53FD" w:rsidR="00763CC7" w:rsidRPr="00593D40" w:rsidRDefault="00763CC7" w:rsidP="00F116C8">
      <w:pPr>
        <w:pStyle w:val="ARTartustawynprozporzdzenia"/>
        <w:keepNext/>
      </w:pPr>
      <w:r>
        <w:rPr>
          <w:rStyle w:val="Ppogrubienie"/>
        </w:rPr>
        <w:t>Άρθρο 5.</w:t>
      </w:r>
      <w:r>
        <w:t xml:space="preserve"> Στον νόμο της 24ης Αυγούστου 2001 για τον Κώδικα διαδικασίας εκδίκασης πλημμελημάτων (Επίσημη Εφημερίδα του 2020 θέση 729, 956 και 1423) στο άρθρο 96 μετά την παράγραφο 1γ προστίθεται η παράγραφος 1δ με το ακόλουθο περιεχόμενο:</w:t>
      </w:r>
    </w:p>
    <w:p w14:paraId="5A3ABBDC" w14:textId="16E34F5F" w:rsidR="00763CC7" w:rsidRPr="00593D40" w:rsidRDefault="00F16C3B" w:rsidP="00763CC7">
      <w:pPr>
        <w:pStyle w:val="ZUSTzmustartykuempunktem"/>
      </w:pPr>
      <w:r>
        <w:t>«Παράγραφος 1δ. Κατά τη διαδικασία επιβολής κυρώσεων στις υποθέσεις των ενεργειών που αναφέρονται στο άρθρο 37-37β, άρθρο 37δ και άρθρο 37ε του νόμου της 21ης Αυγούστου 1997 για την προστασία των ζώων (Επίσημη Εφημερίδα του 2020, θέση 638 και ...) η Κτηνιατρική Επιθεώρηση μπορεί να επιβάλει πρόστιμο έως 5 000 PLN. ».</w:t>
      </w:r>
    </w:p>
    <w:p w14:paraId="394DABB8" w14:textId="771814D2" w:rsidR="006049C8" w:rsidRPr="00593D40" w:rsidRDefault="00730ACA" w:rsidP="009A3308">
      <w:pPr>
        <w:pStyle w:val="ARTartustawynprozporzdzenia"/>
      </w:pPr>
      <w:r>
        <w:rPr>
          <w:rStyle w:val="Ppogrubienie"/>
        </w:rPr>
        <w:t xml:space="preserve">Άρθρο 6. </w:t>
      </w:r>
      <w:r>
        <w:t>Ο νόμος της 11ης Μαρτίου 2004 για την προστασία της υγείας των ζώων και την καταπολέμηση των μολυσματικών ασθενειών των ζώων (Επίσημη Εφημερίδα του 2020 θέση 1421) τροποποιείται ως εξής:</w:t>
      </w:r>
    </w:p>
    <w:p w14:paraId="5DA4E7BA" w14:textId="78C58340" w:rsidR="009A3308" w:rsidRPr="00593D40" w:rsidRDefault="006049C8" w:rsidP="00593D40">
      <w:pPr>
        <w:pStyle w:val="PKTpunkt"/>
        <w:keepNext/>
        <w:keepLines/>
      </w:pPr>
      <w:r>
        <w:t>1)</w:t>
      </w:r>
      <w:r>
        <w:tab/>
        <w:t>στο άρθρο 5 η παράγραφος 1 σημείο 1 αντικαθίσταται από το ακόλουθο κείμενο:</w:t>
      </w:r>
    </w:p>
    <w:p w14:paraId="0CCA6314" w14:textId="70624530" w:rsidR="00DE4CC8" w:rsidRPr="00593D40" w:rsidRDefault="009A3308" w:rsidP="009A3308">
      <w:pPr>
        <w:pStyle w:val="ZPKTzmpktartykuempunktem"/>
      </w:pPr>
      <w:r>
        <w:t>«1)</w:t>
      </w:r>
      <w:r>
        <w:tab/>
        <w:t>στο άρθρο 1 σημείο 1 στοιχείο α, γ-στ, η, θ, ι, ιβ, επιτρέπεται αφού ο κτηνίατρος της περιοχής που είναι αρμόδιος για τον προβλεπόμενο τόπο άσκησης της, με απόφαση βεβαιώσει ότι πληρούνται οι κτηνιατρικές απαιτήσεις που ορίζονται για την άσκηση του συγκεκριμένου τύπου δραστηριότητας,»,</w:t>
      </w:r>
    </w:p>
    <w:p w14:paraId="25C3F249" w14:textId="6C0902DE" w:rsidR="006049C8" w:rsidRPr="00593D40" w:rsidRDefault="006049C8" w:rsidP="00593D40">
      <w:pPr>
        <w:pStyle w:val="PKTpunkt"/>
        <w:keepNext/>
        <w:keepLines/>
      </w:pPr>
      <w:r>
        <w:t>2)</w:t>
      </w:r>
      <w:r>
        <w:tab/>
        <w:t>στο άρθρο 10 μετά την παράγραφο 1 προστίθεται η παράγραφος 1α με το ακόλουθο περιεχόμενο:</w:t>
      </w:r>
    </w:p>
    <w:p w14:paraId="7E8F02D4" w14:textId="6932908A" w:rsidR="006049C8" w:rsidRPr="00593D40" w:rsidRDefault="006049C8" w:rsidP="00C630CF">
      <w:pPr>
        <w:pStyle w:val="ZUSTzmustartykuempunktem"/>
        <w:keepNext/>
        <w:keepLines/>
      </w:pPr>
      <w:r>
        <w:t>«1α. Ο αρμόδιος για τη γεωργία υπουργός καθορίζει με κανονισμό, τις ελάχιστες συνθήκες διαβίωσης για τα διάφορα είδη ζώων που διατηρούνται σε καταφύγια, μεταξύ άλλων τις αναγκαίες εγκαταστάσεις και τον τύπο των χρησιμοποιούμενων υλικών, καθώς και τις φυσικές παραμέτρους που σχετίζονται με τη διατήρηση των ζώων στο καταφύγιο, έχοντας υπόψη την εξασφάλιση των κατάλληλων συνθηκών διαβίωσης για τα ζώα αυτά και τη φροντίδα καθώς και τον αντίκτυπο αυτών των συνθηκών στην υγεία και την καλή διαβίωση των ζώων.</w:t>
      </w:r>
    </w:p>
    <w:p w14:paraId="6F02837A" w14:textId="4D980429" w:rsidR="00A3373D" w:rsidRPr="00593D40" w:rsidRDefault="00730ACA" w:rsidP="004233C3">
      <w:pPr>
        <w:pStyle w:val="ARTartustawynprozporzdzenia"/>
        <w:keepNext/>
      </w:pPr>
      <w:r>
        <w:rPr>
          <w:rStyle w:val="Ppogrubienie"/>
        </w:rPr>
        <w:t xml:space="preserve">Άρθρο 7. </w:t>
      </w:r>
      <w:r>
        <w:t>Ο νόμος της 16ης Απριλίου 2004 για την προστασία της φύσης (Επίσημη Εφημερίδα του 2020 θέση 55, 471 και 1378) τροποποιείται ως εξής:</w:t>
      </w:r>
    </w:p>
    <w:p w14:paraId="6155C651" w14:textId="52F28E9F" w:rsidR="00A3373D" w:rsidRPr="00593D40" w:rsidRDefault="00A3373D" w:rsidP="00A3373D">
      <w:pPr>
        <w:pStyle w:val="PKTpunkt"/>
      </w:pPr>
      <w:r>
        <w:t>1)</w:t>
      </w:r>
      <w:r>
        <w:tab/>
        <w:t>στο άρθρο 5 σημείο 11 καταργείται το στοιχείο α,</w:t>
      </w:r>
    </w:p>
    <w:p w14:paraId="669CEECD" w14:textId="77777777" w:rsidR="00A3373D" w:rsidRPr="00593D40" w:rsidRDefault="00A3373D" w:rsidP="00593D40">
      <w:pPr>
        <w:pStyle w:val="PKTpunkt"/>
        <w:keepNext/>
        <w:keepLines/>
      </w:pPr>
      <w:r>
        <w:t>2)</w:t>
      </w:r>
      <w:r>
        <w:tab/>
        <w:t>στο άρθρο 73 η παράγραφος 2 αντικαθίσταται από το ακόλουθο κείμενο:</w:t>
      </w:r>
    </w:p>
    <w:p w14:paraId="3E564AA5" w14:textId="2D820FE2" w:rsidR="00A3373D" w:rsidRPr="00593D40" w:rsidRDefault="00A3373D" w:rsidP="005E445C">
      <w:pPr>
        <w:pStyle w:val="ZUSTzmustartykuempunktem"/>
      </w:pPr>
      <w:r>
        <w:t>«2. Οι απαγορεύσεις που αναφέρονται στην παράγραφο 1 σημεία 1 και 2, δεν ισχύουν για τους ζωολογικούς κήπους και τα επιστημονικά ιδρύματα που διεξάγουν έρευνα για τα ζώα, ενώ οι απαγορεύσεις που αναφέρονται στην παράγραφο 1 σημείο 1, δεν ισχύουν για τα κέντρα αποκατάστασης ζώων.».</w:t>
      </w:r>
    </w:p>
    <w:p w14:paraId="1A45BE4A" w14:textId="0E974CE4" w:rsidR="00763CC7" w:rsidRPr="00593D40" w:rsidRDefault="00763CC7" w:rsidP="004233C3">
      <w:pPr>
        <w:pStyle w:val="ARTartustawynprozporzdzenia"/>
        <w:keepNext/>
      </w:pPr>
      <w:r>
        <w:rPr>
          <w:rStyle w:val="Ppogrubienie"/>
        </w:rPr>
        <w:t>Άρθρο 8.</w:t>
      </w:r>
      <w:r>
        <w:t xml:space="preserve"> Στον νόμο της 29ης Ιουνίου 2007 για την οργάνωση της εκτροφής και την αναπαραγωγή εκτρεφόμενων ζώων (Επίσημη Εφημερίδα του 2017 θέση 2132) το άρθρο 2 σημείο 3 αντικαθίσταται από το ακόλουθο κείμενο:</w:t>
      </w:r>
    </w:p>
    <w:p w14:paraId="00A1EEC9" w14:textId="0E872B9C" w:rsidR="00763CC7" w:rsidRPr="00593D40" w:rsidRDefault="00F16C3B" w:rsidP="004233C3">
      <w:pPr>
        <w:pStyle w:val="ZPKTzmpktartykuempunktem"/>
      </w:pPr>
      <w:r>
        <w:t xml:space="preserve">«3) </w:t>
      </w:r>
      <w:r>
        <w:tab/>
        <w:t>η κόκκινη αλεπού (Vulpes vulpes), η αρκτική αλεπού (Alopex lagopus), η αμερικανική λουτρεόλη (Mustela vison), το βρωμοκούναβο (Mustela putorius), ο νυκτερευτής ο προκυνοειδής (Nyctereutes procyonoides), ο μυοκάστορας (Myocastor coypus), το τσιντσιλά (Chinchilla lanigera) και το αγριοκούνελο (Oryctolagus cuniculus), εκτρέφονται για την παραγωγή πρώτης ύλης για τις βιομηχανίες κρέατος και την κλωστοϋφαντουργία,».</w:t>
      </w:r>
    </w:p>
    <w:p w14:paraId="5F523696" w14:textId="1ACDF186" w:rsidR="00763CC7" w:rsidRPr="00C630CF" w:rsidRDefault="00730ACA" w:rsidP="00763CC7">
      <w:pPr>
        <w:pStyle w:val="ARTartustawynprozporzdzenia"/>
        <w:rPr>
          <w:spacing w:val="-4"/>
        </w:rPr>
      </w:pPr>
      <w:r w:rsidRPr="00C630CF">
        <w:rPr>
          <w:rStyle w:val="Ppogrubienie"/>
          <w:spacing w:val="-4"/>
        </w:rPr>
        <w:t>Άρθρο 9.</w:t>
      </w:r>
      <w:r w:rsidRPr="00C630CF">
        <w:rPr>
          <w:spacing w:val="-4"/>
        </w:rPr>
        <w:t> 1. Στις διαδικασίες που αφορούν την έκδοση άδειας για τη λειτουργία καταφυγίων για αδέσποτα ζώα που έχουν κινηθεί και δεν έχουν ολοκληρωθεί με τελεσίδικη απόφαση πριν την έναρξη ισχύος του παρόντος νόμου, εφαρμόζονται οι διατάξεις του παρόντος νόμου που τροποποιείται στο άρθρο 3 με την τρέχουσα διατύπωση.</w:t>
      </w:r>
    </w:p>
    <w:p w14:paraId="700500B7" w14:textId="3142ECBC" w:rsidR="00763CC7" w:rsidRPr="00593D40" w:rsidRDefault="00763CC7" w:rsidP="00763CC7">
      <w:pPr>
        <w:pStyle w:val="USTustnpkodeksu"/>
      </w:pPr>
      <w:r>
        <w:t>2. Παύουν να ισχύουν οι άδειες για τη λειτουργία καταφυγίου για αδέσποτα ζώα, οι οποίες έχουν εκδοθεί σε επιχειρηματίες πριν από την έναρξη ισχύος του παρόντος νόμου.</w:t>
      </w:r>
    </w:p>
    <w:p w14:paraId="0AF96B30" w14:textId="2DA06480" w:rsidR="00763CC7" w:rsidRPr="00593D40" w:rsidRDefault="00730ACA" w:rsidP="00C630CF">
      <w:pPr>
        <w:pStyle w:val="ARTartustawynprozporzdzenia"/>
        <w:keepNext/>
        <w:keepLines/>
      </w:pPr>
      <w:r>
        <w:rPr>
          <w:rStyle w:val="Ppogrubienie"/>
        </w:rPr>
        <w:t>Άρθρο 10.</w:t>
      </w:r>
      <w:r>
        <w:t> Οι υφιστάμενες κανονιστικές διατάξεις που εκδόθηκαν βάσει του άρθρου 17 παράγραφος 8 του νόμου που τροποποιείται στο άρθρο 1 παραμένουν σε ισχύ έως την έναρξη ισχύος των κανονιστικών διατάξεων που εκδόθηκαν βάσει του άρθρου 17 παράγραφος 8 του νόμου που έχει τροποποιηθεί στο άρθρο 1, υπό την έννοια του παρόντος νόμου, αλλά για περίοδο όχι μεγαλύτερη των 6 μηνών από την ημέρα έναρξης ισχύος του παρόντος νόμου.</w:t>
      </w:r>
    </w:p>
    <w:p w14:paraId="67B0962B" w14:textId="4900FC2B" w:rsidR="00384937" w:rsidRPr="00593D40" w:rsidRDefault="00730ACA" w:rsidP="00763CC7">
      <w:pPr>
        <w:pStyle w:val="ARTartustawynprozporzdzenia"/>
      </w:pPr>
      <w:r>
        <w:rPr>
          <w:rStyle w:val="Ppogrubienie"/>
        </w:rPr>
        <w:t>Άρθρο 11.</w:t>
      </w:r>
      <w:r>
        <w:t xml:space="preserve"> Οι οντότητες για τις οποίες ισχύει η απαγόρευση που αναφέρεται στο άρθρο 12 παράγραφος 4γ του τροποποιημένου στο άρθρο 1 νόμου, δικαιούνται αποζημίωση από τον κρατικό προϋπολογισμό για την παύσης της εκτροφής και της αναπαραγωγής γουνοφόρων ζώων, με εξαίρεση τα κουνέλια, που αναφέρονται στο άρθρο 2 σημείο 3 του νόμου της 29ης Ιουνίου 2007 για την οργάνωση της εκτροφής και την αναπαραγωγή εκτρεφόμενων ζώων (Επίσημη Εφημερίδα του 2017, θέση 2132 και του 2020 θέση ...), για την απόκτηση από αυτά γούνας.</w:t>
      </w:r>
    </w:p>
    <w:p w14:paraId="1D91C9E9" w14:textId="4CDB5C4A" w:rsidR="00763CC7" w:rsidRPr="00C630CF" w:rsidRDefault="00730ACA" w:rsidP="00763CC7">
      <w:pPr>
        <w:pStyle w:val="ARTartustawynprozporzdzenia"/>
        <w:rPr>
          <w:spacing w:val="-4"/>
        </w:rPr>
      </w:pPr>
      <w:r w:rsidRPr="00C630CF">
        <w:rPr>
          <w:rStyle w:val="Ppogrubienie"/>
          <w:spacing w:val="-4"/>
        </w:rPr>
        <w:t>Άρθρο 12.</w:t>
      </w:r>
      <w:r w:rsidRPr="00C630CF">
        <w:rPr>
          <w:spacing w:val="-4"/>
        </w:rPr>
        <w:t xml:space="preserve"> 1. Εάν ο ιδιοκτήτης ή ο υπεύθυνος φύλαξης ζώου το οποίο έως τώρα χρησιμοποιούνταν για σκοπούς ψυχαγωγίας και θεάματος, διατηρούνταν, εκτρεφόταν και παρουσιαζόταν σε τσίρκο ή βάσεις τσίρκων, δεν μπορεί ή δεν θέλει να του παρέχει φροντίδα, το ζώο αυτό θα παραδοθεί, εντός 12 μηνών από την ημερομηνία έναρξης ισχύος του παρόντος νόμου, στην αρμόδια όσον αφορά τον τόπο άσκησης της δραστηριότητας δημοτική οργανωτική μονάδα, το καταφύγιο για αδέσποτα ζώα ή τον ζωολογικό κήπο. </w:t>
      </w:r>
    </w:p>
    <w:p w14:paraId="7CFBAF55" w14:textId="77777777" w:rsidR="00763CC7" w:rsidRPr="00593D40" w:rsidRDefault="00763CC7" w:rsidP="00763CC7">
      <w:pPr>
        <w:pStyle w:val="USTustnpkodeksu"/>
      </w:pPr>
      <w:r>
        <w:t xml:space="preserve">2. Η παράδοση του ζώου που αναφέρεται στην παράγραφο 1 γίνεται με τη συγκατάθεση της οντότητας στην οποία πρόκειται να παραδοθεί το ζώο. </w:t>
      </w:r>
    </w:p>
    <w:p w14:paraId="5E8238DA" w14:textId="4AA7C5F1" w:rsidR="00763CC7" w:rsidRPr="00593D40" w:rsidRDefault="00763CC7" w:rsidP="00763CC7">
      <w:pPr>
        <w:pStyle w:val="USTustnpkodeksu"/>
      </w:pPr>
      <w:r>
        <w:t>3. Οι οργανωτικές μονάδες του δήμου στις οποίες έχουν παραδοθεί τα ζώα που αναφέρονται στην παράγραφο 1 μπορούν να τα παραδώσουν στις κοινωνικές οργανώσεις που αναφέρονται στο άρθρο 11 παράγραφος 4 του τροποποιημένου στο άρθρο 1 νόμου, υπό την έννοια του παρόντος νόμου, κατόπιν συμφωνίας.</w:t>
      </w:r>
    </w:p>
    <w:p w14:paraId="44CBEF77" w14:textId="77777777" w:rsidR="00763CC7" w:rsidRPr="00593D40" w:rsidRDefault="00763CC7" w:rsidP="00763CC7">
      <w:pPr>
        <w:pStyle w:val="USTustnpkodeksu"/>
      </w:pPr>
      <w:r>
        <w:t xml:space="preserve">4. Ελλείψει της συγκατάθεσης που αναφέρεται στην παράγραφο 2 ή ύπαρξη άλλων περιστάσεων που εμποδίζουν την παράδοση του ζώου στις οντότητες που αναφέρονται στην παράγραφο 1, το ζώο μπορεί να παραδοθεί δωρεάν σε άλλο νομικό πρόσωπο ή οργανωτική μονάδα που δεν αποτελεί νομικό ή σε φυσικό πρόσωπο, το οποίο θα του παρέχει την κατάλληλη φροντίδα. </w:t>
      </w:r>
    </w:p>
    <w:p w14:paraId="5EAE9420" w14:textId="77777777" w:rsidR="00763CC7" w:rsidRPr="00593D40" w:rsidRDefault="00763CC7" w:rsidP="00F116C8">
      <w:pPr>
        <w:pStyle w:val="USTustnpkodeksu"/>
        <w:keepNext/>
      </w:pPr>
      <w:r>
        <w:t>5. Κατά την παράδοση του ζώου συντάσσεται πρωτόκολλο το οποίο περιέχει:</w:t>
      </w:r>
    </w:p>
    <w:p w14:paraId="6A757F0B" w14:textId="77777777" w:rsidR="00763CC7" w:rsidRPr="00593D40" w:rsidRDefault="00763CC7" w:rsidP="00763CC7">
      <w:pPr>
        <w:pStyle w:val="PKTpunkt"/>
      </w:pPr>
      <w:r>
        <w:t>1)</w:t>
      </w:r>
      <w:r>
        <w:tab/>
        <w:t xml:space="preserve">την ημερομηνία παράδοσης του ζώου, </w:t>
      </w:r>
    </w:p>
    <w:p w14:paraId="3897A6A8" w14:textId="77777777" w:rsidR="00763CC7" w:rsidRPr="00593D40" w:rsidRDefault="00763CC7" w:rsidP="00763CC7">
      <w:pPr>
        <w:pStyle w:val="PKTpunkt"/>
      </w:pPr>
      <w:r>
        <w:t>2)</w:t>
      </w:r>
      <w:r>
        <w:tab/>
        <w:t xml:space="preserve">την ονομασία, έδρα και διεύθυνση της οντότητας που παραδίδει το ζώο, </w:t>
      </w:r>
    </w:p>
    <w:p w14:paraId="2CE156D2" w14:textId="77777777" w:rsidR="00763CC7" w:rsidRPr="00593D40" w:rsidRDefault="00763CC7" w:rsidP="00763CC7">
      <w:pPr>
        <w:pStyle w:val="PKTpunkt"/>
      </w:pPr>
      <w:r>
        <w:t>3)</w:t>
      </w:r>
      <w:r>
        <w:tab/>
        <w:t xml:space="preserve">την ονομασία και την έδρα της οργανωτικής μονάδας του δήμου που διαθέτει καταφύγιο για αδέσποτα ζώα, του ζωολογικού κήπου, του νομικού προσώπου ή άλλης οργανωτικής μονάδας ή το όνομα, το επώνυμο, τον τόπο κατοικίας και τη διεύθυνση του φυσικού προσώπου στο οποίο παραδίδεται το ζώο, </w:t>
      </w:r>
    </w:p>
    <w:p w14:paraId="5BCC7D52" w14:textId="77777777" w:rsidR="00763CC7" w:rsidRPr="00593D40" w:rsidRDefault="00763CC7" w:rsidP="00763CC7">
      <w:pPr>
        <w:pStyle w:val="PKTpunkt"/>
      </w:pPr>
      <w:r>
        <w:t>4)</w:t>
      </w:r>
      <w:r>
        <w:tab/>
        <w:t xml:space="preserve">τον προσδιορισμό του είδους, της ηλικίας και του φύλου του ζώου, </w:t>
      </w:r>
    </w:p>
    <w:p w14:paraId="4EF0941F" w14:textId="77777777" w:rsidR="00763CC7" w:rsidRPr="00593D40" w:rsidRDefault="00763CC7" w:rsidP="00763CC7">
      <w:pPr>
        <w:pStyle w:val="PKTpunkt"/>
      </w:pPr>
      <w:r>
        <w:t>5)</w:t>
      </w:r>
      <w:r>
        <w:tab/>
        <w:t>πληροφορίες για την υγεία του ζώου.</w:t>
      </w:r>
    </w:p>
    <w:p w14:paraId="428F3CE8" w14:textId="2F0D29BE" w:rsidR="005E445C" w:rsidRPr="00593D40" w:rsidRDefault="00730ACA" w:rsidP="004233C3">
      <w:pPr>
        <w:pStyle w:val="ARTartustawynprozporzdzenia"/>
      </w:pPr>
      <w:r>
        <w:rPr>
          <w:rStyle w:val="Ppogrubienie"/>
        </w:rPr>
        <w:t xml:space="preserve">Άρθρο 13. </w:t>
      </w:r>
      <w:r>
        <w:t>Οι οντότητες που την ημέρα έναρξης ισχύος της διάταξης του άρθρου 34 παράγραφος 3α του τροποποιημένου στο άρθρο 1 νόμου, ασκούν οικονομική δραστηριότητα στον τομέα της σφαγής ζώων, η οποία γίνεται με ειδικό τρόπο που προβλέπεται από τις θρησκευτικές τελετές θρησκευτικών οργανώσεων, δικαιούται αποζημίωση από τον κρατικό προϋπολογισμό για τον περιορισμό ή την παύση της δραστηριότητας αυτής λόγω έναρξης ισχύος της διάταξης του άρθρου 34 παράγραφος 3α του τροποποιημένου στο άρθρο 1 νόμου.</w:t>
      </w:r>
    </w:p>
    <w:p w14:paraId="7E6F4139" w14:textId="6CE8B979" w:rsidR="00763CC7" w:rsidRPr="00C630CF" w:rsidRDefault="00F13533" w:rsidP="00593D40">
      <w:pPr>
        <w:pStyle w:val="ARTartustawynprozporzdzenia"/>
        <w:keepNext/>
        <w:keepLines/>
        <w:rPr>
          <w:spacing w:val="-2"/>
        </w:rPr>
      </w:pPr>
      <w:r w:rsidRPr="00C630CF">
        <w:rPr>
          <w:rStyle w:val="Ppogrubienie"/>
          <w:spacing w:val="-2"/>
        </w:rPr>
        <w:t xml:space="preserve">Άρθρο 14. </w:t>
      </w:r>
      <w:r w:rsidRPr="00C630CF">
        <w:rPr>
          <w:spacing w:val="-2"/>
        </w:rPr>
        <w:t>1. Οι οντότητες που παραδίδουν ζώα, που προηγουμένως έχουν χρησιμοποιηθεί για σκοπούς ψυχαγωγίας και θεάματος, διατηρούνταν, εκτρέφονταν και παρουσιάζονταν σε τσίρκο ή βάσεις τσίρκων, δικαιούνται αποζημίωση για τη ζημία που υπέστησαν ως αποτέλεσμα της υποχρέωσης που αναφέρεται στο άρθρο 12 παράγραφος 1.</w:t>
      </w:r>
    </w:p>
    <w:p w14:paraId="0D26315B" w14:textId="77A12937" w:rsidR="00763CC7" w:rsidRPr="00593D40" w:rsidRDefault="00763CC7" w:rsidP="00763CC7">
      <w:pPr>
        <w:pStyle w:val="USTustnpkodeksu"/>
      </w:pPr>
      <w:r>
        <w:t>2. Οι οντότητες που αναφέρονται στην παράγραφο 1 έχουν δικαίωμα να υποβάλλουν αίτηση αποζημίωσης στον αρμόδιο για τη γεωργία υπουργό.</w:t>
      </w:r>
    </w:p>
    <w:p w14:paraId="0D40171A" w14:textId="77777777" w:rsidR="00763CC7" w:rsidRPr="00C630CF" w:rsidRDefault="00763CC7" w:rsidP="00763CC7">
      <w:pPr>
        <w:pStyle w:val="USTustnpkodeksu"/>
        <w:rPr>
          <w:spacing w:val="-4"/>
        </w:rPr>
      </w:pPr>
      <w:r w:rsidRPr="00C630CF">
        <w:rPr>
          <w:spacing w:val="-4"/>
        </w:rPr>
        <w:t>3. Ο αρμόδιος για τη γεωργία υπουργός καταβάλλει την αποζημίωση που αναφέρεται στην παράγραφο 1, από το τμήμα του κρατικού προϋπολογισμού που είναι διατάκτης.</w:t>
      </w:r>
    </w:p>
    <w:p w14:paraId="6EC2E5E8" w14:textId="6BFF3132" w:rsidR="00763CC7" w:rsidRPr="00593D40" w:rsidRDefault="00763CC7" w:rsidP="00763CC7">
      <w:pPr>
        <w:pStyle w:val="USTustnpkodeksu"/>
      </w:pPr>
      <w:r>
        <w:t>4. Ο αρμόδιος για τη γεωργία υπουργός εξετάζει τις αιτήσεις για την καταβολή αποζημίωσης για την παράδοση ζώου, το αργότερο εντός 3 μηνών από την ημερομηνία παραλαβής της αίτησης. Ο αρμόδιος για τη γεωργία υπουργός με απόφαση χορηγεί ή αρνείται τη χορήγηση αποζημίωσης.</w:t>
      </w:r>
    </w:p>
    <w:p w14:paraId="45FAEE97" w14:textId="77777777" w:rsidR="00763CC7" w:rsidRPr="00593D40" w:rsidRDefault="00763CC7" w:rsidP="00763CC7">
      <w:pPr>
        <w:pStyle w:val="USTustnpkodeksu"/>
      </w:pPr>
      <w:r>
        <w:t>5. Οι οντότητες που διεξάγουν δραστηριότητες στον χώρο της ψυχαγωγίας και του θεάματος, οι οποίες είναι υποχρεωμένες να παραδώσουν τα ζώα που ως τώρα χρησιμοποιούνταν για σκοπούς ψυχαγωγίας και θεάματος, διατηρούνταν, εκτρέφονταν και παρουσιάζονταν σε τσίρκο ή βάσεις τσίρκων, στην αρμόδια όσον αφορά τον τόπο άσκησης της δραστηριότητας δημοτική οργανωτική μονάδα που λειτουργεί καταφύγια για αδέσποτα ζώα ή ζωολογικούς κήπους, έχουν δικαίωμα να προσφύγουν κατά της απόφασης που αναφέρεται στην παράγραφο 4.</w:t>
      </w:r>
    </w:p>
    <w:p w14:paraId="469FF3B1" w14:textId="36DE4A5B" w:rsidR="00763CC7" w:rsidRPr="00593D40" w:rsidRDefault="00763CC7" w:rsidP="00593D40">
      <w:pPr>
        <w:pStyle w:val="ARTartustawynprozporzdzenia"/>
        <w:keepNext/>
        <w:keepLines/>
      </w:pPr>
      <w:r>
        <w:rPr>
          <w:rStyle w:val="Ppogrubienie"/>
        </w:rPr>
        <w:t>Άρθρο 15. </w:t>
      </w:r>
      <w:r>
        <w:t>1. Ιδρύεται Συμβούλιο για υποθέσεις Ζώων.</w:t>
      </w:r>
    </w:p>
    <w:p w14:paraId="0154A92B" w14:textId="05712F62" w:rsidR="00763CC7" w:rsidRPr="00593D40" w:rsidRDefault="00763CC7" w:rsidP="00763CC7">
      <w:pPr>
        <w:pStyle w:val="USTustnpkodeksu"/>
      </w:pPr>
      <w:r>
        <w:t>2. Το Συμβούλιο για υποθέσεις Ζώων δημοσιεύει την έκθεση καλής διαβίωσης των ζώων για το 2020, που αναφέρεται στο άρθρο 34δ παράγραφος 2 του τροποποιημένου στο άρθρο 1 νόμου, έως τις 15 Νοεμβρίου 2021.</w:t>
      </w:r>
    </w:p>
    <w:p w14:paraId="27EA7E43" w14:textId="5D2ADF1E" w:rsidR="00763CC7" w:rsidRPr="00593D40" w:rsidRDefault="00763CC7" w:rsidP="004233C3">
      <w:pPr>
        <w:pStyle w:val="ARTartustawynprozporzdzenia"/>
        <w:rPr>
          <w:rStyle w:val="Ppogrubienie"/>
          <w:b w:val="0"/>
        </w:rPr>
      </w:pPr>
      <w:r>
        <w:rPr>
          <w:rStyle w:val="Ppogrubienie"/>
        </w:rPr>
        <w:t>Άρθρο 16.</w:t>
      </w:r>
      <w:r>
        <w:t xml:space="preserve"> Οι άδειες για την άσκηση των δραστηριοτήτων που αναφέρονται στο άρθρο 7 παράγραφος 1 σημείο 4 του τροποποιημένου στο άρθρο 3 νόμου, οι οποίες έχουν εκδοθεί βάσει του άρθρου 9 παράγραφος 1β του εν λόγω νόμου, λήγουν 12 μήνες μετά την ημερομηνία έναρξης ισχύος του παρόντος νόμου. </w:t>
      </w:r>
    </w:p>
    <w:p w14:paraId="16A2F3C3" w14:textId="5B7F824F" w:rsidR="003D60BA" w:rsidRPr="00593D40" w:rsidRDefault="00730ACA" w:rsidP="00593D40">
      <w:pPr>
        <w:pStyle w:val="ARTartustawynprozporzdzenia"/>
        <w:keepNext/>
        <w:keepLines/>
      </w:pPr>
      <w:r>
        <w:rPr>
          <w:rStyle w:val="Ppogrubienie"/>
        </w:rPr>
        <w:t>Άρθρο 17.</w:t>
      </w:r>
      <w:r>
        <w:t xml:space="preserve"> Ο νόμος τίθεται σε ισχύ με την παρέλευση 30 ημερών από τη δημοσίευσή του με εξαίρεση τις διατάξεις:</w:t>
      </w:r>
    </w:p>
    <w:p w14:paraId="55EDDC5A" w14:textId="17C47AC3" w:rsidR="003D60BA" w:rsidRPr="00593D40" w:rsidRDefault="003D60BA" w:rsidP="003D60BA">
      <w:pPr>
        <w:pStyle w:val="PKTpunkt"/>
      </w:pPr>
      <w:r>
        <w:t>1)</w:t>
      </w:r>
      <w:r>
        <w:tab/>
        <w:t>του άρθρου 1, σημεία 4, 6 και 8-11 και του άρθρου 9 παράγραφος 2, τα οποία θα τεθούν σε ισχύ μετά την πάροδο 6 μηνών από την ημέρα δημοσίευσης,</w:t>
      </w:r>
    </w:p>
    <w:p w14:paraId="69FA8730" w14:textId="028145DC" w:rsidR="00763CC7" w:rsidRPr="00593D40" w:rsidRDefault="003D60BA" w:rsidP="003D60BA">
      <w:pPr>
        <w:pStyle w:val="PKTpunkt"/>
      </w:pPr>
      <w:r>
        <w:t>2)</w:t>
      </w:r>
      <w:r>
        <w:tab/>
        <w:t>του άρθρου 1, σημεία 5 και 7 και των άρθρων 11 και 13 τα οποία θα τεθούν σε ισχύ μετά την πάροδο 12 μηνών από την ημέρα δημοσίευσης.</w:t>
      </w:r>
    </w:p>
    <w:p w14:paraId="4B212047" w14:textId="77777777" w:rsidR="00763CC7" w:rsidRPr="00593D40" w:rsidRDefault="00763CC7" w:rsidP="00763CC7">
      <w:pPr>
        <w:spacing w:after="160" w:line="256" w:lineRule="auto"/>
      </w:pPr>
    </w:p>
    <w:p w14:paraId="7D28045D" w14:textId="77777777" w:rsidR="0056339B" w:rsidRPr="00593D40" w:rsidRDefault="0056339B" w:rsidP="0056339B">
      <w:pPr>
        <w:rPr>
          <w:rStyle w:val="Ppogrubienie"/>
          <w:rFonts w:eastAsiaTheme="minorEastAsia"/>
          <w:b w:val="0"/>
        </w:rPr>
      </w:pPr>
    </w:p>
    <w:p w14:paraId="033C4D23" w14:textId="308BCB7E" w:rsidR="0056339B" w:rsidRPr="00593D40" w:rsidRDefault="0056339B" w:rsidP="00593D40">
      <w:pPr>
        <w:pStyle w:val="tekst"/>
        <w:tabs>
          <w:tab w:val="center" w:pos="6804"/>
        </w:tabs>
        <w:jc w:val="right"/>
        <w:rPr>
          <w:rFonts w:eastAsiaTheme="minorEastAsia"/>
        </w:rPr>
      </w:pPr>
      <w:r>
        <w:t>ΠΡΟΕΔΡΟΣ ΤΗΣ ΚΑΤΩ ΒΟΥΛΗΣ</w:t>
      </w:r>
    </w:p>
    <w:p w14:paraId="3B67FA2D" w14:textId="77777777" w:rsidR="0056339B" w:rsidRPr="00593D40" w:rsidRDefault="0056339B" w:rsidP="0056339B">
      <w:pPr>
        <w:pStyle w:val="tekst"/>
        <w:tabs>
          <w:tab w:val="center" w:pos="6804"/>
        </w:tabs>
      </w:pPr>
    </w:p>
    <w:p w14:paraId="1EF56E9D" w14:textId="77777777" w:rsidR="0056339B" w:rsidRPr="00593D40" w:rsidRDefault="0056339B" w:rsidP="0056339B">
      <w:pPr>
        <w:pStyle w:val="tekst"/>
        <w:tabs>
          <w:tab w:val="center" w:pos="6804"/>
        </w:tabs>
      </w:pPr>
    </w:p>
    <w:p w14:paraId="48A1347B" w14:textId="77777777" w:rsidR="0056339B" w:rsidRPr="00593D40" w:rsidRDefault="0056339B" w:rsidP="0056339B">
      <w:pPr>
        <w:pStyle w:val="tekst"/>
        <w:tabs>
          <w:tab w:val="center" w:pos="6804"/>
        </w:tabs>
      </w:pPr>
    </w:p>
    <w:p w14:paraId="6B673C68" w14:textId="7E0A71FE" w:rsidR="0056339B" w:rsidRPr="00593D40" w:rsidRDefault="0056339B" w:rsidP="00593D40">
      <w:pPr>
        <w:pStyle w:val="tekst"/>
        <w:tabs>
          <w:tab w:val="center" w:pos="6804"/>
        </w:tabs>
        <w:jc w:val="right"/>
      </w:pPr>
      <w:r>
        <w:t>/ – / Elżbieta Witek</w:t>
      </w:r>
    </w:p>
    <w:p w14:paraId="728546EF" w14:textId="77777777" w:rsidR="0056339B" w:rsidRPr="00593D40" w:rsidRDefault="0056339B" w:rsidP="0056339B">
      <w:pPr>
        <w:tabs>
          <w:tab w:val="center" w:pos="6804"/>
        </w:tabs>
        <w:rPr>
          <w:rStyle w:val="Ppogrubienie"/>
          <w:rFonts w:eastAsiaTheme="minorEastAsia"/>
          <w:b w:val="0"/>
        </w:rPr>
      </w:pPr>
    </w:p>
    <w:p w14:paraId="50E0323D" w14:textId="7205EDEB" w:rsidR="005E31CC" w:rsidRPr="00593D40" w:rsidRDefault="005E759B" w:rsidP="00251963">
      <w:pPr>
        <w:rPr>
          <w:rStyle w:val="Ppogrubienie"/>
          <w:b w:val="0"/>
        </w:rPr>
      </w:pPr>
      <w:r>
        <w:rPr>
          <w:rStyle w:val="Ppogrubienie"/>
        </w:rPr>
        <w:t xml:space="preserve"> </w:t>
      </w:r>
    </w:p>
    <w:sectPr w:rsidR="005E31CC" w:rsidRPr="00593D40" w:rsidSect="00FB2A3B">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6" w:h="16838"/>
      <w:pgMar w:top="1134" w:right="1701"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D0FF" w14:textId="77777777" w:rsidR="00281CD7" w:rsidRDefault="00281CD7">
      <w:r>
        <w:separator/>
      </w:r>
    </w:p>
  </w:endnote>
  <w:endnote w:type="continuationSeparator" w:id="0">
    <w:p w14:paraId="2C0B31B8" w14:textId="77777777" w:rsidR="00281CD7" w:rsidRDefault="00281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5DF14" w14:textId="77777777" w:rsidR="009C14C0" w:rsidRDefault="009C14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3110FC" w14:textId="77777777" w:rsidR="009C14C0" w:rsidRDefault="009C14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4745E" w14:textId="77777777" w:rsidR="009C14C0" w:rsidRDefault="009C14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D497E0" w14:textId="77777777" w:rsidR="00281CD7" w:rsidRDefault="00281CD7">
      <w:r>
        <w:separator/>
      </w:r>
    </w:p>
  </w:footnote>
  <w:footnote w:type="continuationSeparator" w:id="0">
    <w:p w14:paraId="2E793D57" w14:textId="77777777" w:rsidR="00281CD7" w:rsidRDefault="00281CD7">
      <w:r>
        <w:continuationSeparator/>
      </w:r>
    </w:p>
  </w:footnote>
  <w:footnote w:id="1">
    <w:p w14:paraId="3B3AD75E" w14:textId="71B2FF6C" w:rsidR="006E1FD8" w:rsidRDefault="006E1FD8" w:rsidP="00763CC7">
      <w:pPr>
        <w:pStyle w:val="ODNONIKtreodnonika"/>
      </w:pPr>
      <w:r>
        <w:rPr>
          <w:rStyle w:val="FootnoteReference"/>
        </w:rPr>
        <w:footnoteRef/>
      </w:r>
      <w:r>
        <w:rPr>
          <w:rStyle w:val="IGindeksgrny"/>
        </w:rPr>
        <w:t>)</w:t>
      </w:r>
      <w:r>
        <w:tab/>
        <w:t>Ο παρών νόμος τροποποιεί τους ακόλουθους νόμους: νόμος της 17ης Νοεμβρίου 1964 - Κώδικας Πολιτικής Δικονομίας, νόμος της 13ης Σεπτεμβρίου 1996 για τη διατήρηση της καθαριότητας και της τάξης στους δήμους, νόμος της 6ης Ιουνίου 1997 - Κώδικας Ποινικής Δικονομίας, νόμος της 24ης Αυγούστου 2001 - Κώδικας διαδικασίας εκδίκασης πλημμελημάτων, νόμος της 11ης Μαρτίου 2004 για την προστασία της υγείας των ζώων και την καταπολέμηση των μολυσματικών ασθενειών των ζώων, νόμος της 16ης Απριλίου 2004 για την προστασία της φύσης και νόμος της 29ης Ιουνίου 2007 για την οργάνωση της εκτροφής και την αναπαραγωγή εκτρεφόμενων ζώων.</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6460" w14:textId="77777777" w:rsidR="009C14C0" w:rsidRDefault="009C14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9272565"/>
      <w:docPartObj>
        <w:docPartGallery w:val="Page Numbers (Top of Page)"/>
        <w:docPartUnique/>
      </w:docPartObj>
    </w:sdtPr>
    <w:sdtEndPr/>
    <w:sdtContent>
      <w:p w14:paraId="0B2B8081" w14:textId="37922F68" w:rsidR="00C83DAA" w:rsidRDefault="00C83DAA">
        <w:pPr>
          <w:pStyle w:val="Header"/>
          <w:jc w:val="center"/>
        </w:pPr>
        <w:r>
          <w:fldChar w:fldCharType="begin"/>
        </w:r>
        <w:r>
          <w:instrText>PAGE   \* MERGEFORMAT</w:instrText>
        </w:r>
        <w:r>
          <w:fldChar w:fldCharType="separate"/>
        </w:r>
        <w:r w:rsidR="00D424F4">
          <w:t>2</w:t>
        </w:r>
        <w:r>
          <w:fldChar w:fldCharType="end"/>
        </w:r>
      </w:p>
    </w:sdtContent>
  </w:sdt>
  <w:p w14:paraId="5F649B99" w14:textId="77777777" w:rsidR="00C83DAA" w:rsidRDefault="00C83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4761360"/>
      <w:docPartObj>
        <w:docPartGallery w:val="Page Numbers (Top of Page)"/>
        <w:docPartUnique/>
      </w:docPartObj>
    </w:sdtPr>
    <w:sdtEndPr/>
    <w:sdtContent>
      <w:p w14:paraId="0BD293A8" w14:textId="036F7F38" w:rsidR="00C83DAA" w:rsidRDefault="00C630CF">
        <w:pPr>
          <w:pStyle w:val="Header"/>
          <w:jc w:val="center"/>
        </w:pPr>
      </w:p>
    </w:sdtContent>
  </w:sdt>
  <w:p w14:paraId="3EFFE69C" w14:textId="6AEE9744" w:rsidR="006E1FD8" w:rsidRPr="00C83DAA" w:rsidRDefault="006E1FD8" w:rsidP="00C83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3"/>
  </w:num>
  <w:num w:numId="2">
    <w:abstractNumId w:val="23"/>
  </w:num>
  <w:num w:numId="3">
    <w:abstractNumId w:val="18"/>
  </w:num>
  <w:num w:numId="4">
    <w:abstractNumId w:val="18"/>
  </w:num>
  <w:num w:numId="5">
    <w:abstractNumId w:val="35"/>
  </w:num>
  <w:num w:numId="6">
    <w:abstractNumId w:val="31"/>
  </w:num>
  <w:num w:numId="7">
    <w:abstractNumId w:val="35"/>
  </w:num>
  <w:num w:numId="8">
    <w:abstractNumId w:val="31"/>
  </w:num>
  <w:num w:numId="9">
    <w:abstractNumId w:val="35"/>
  </w:num>
  <w:num w:numId="10">
    <w:abstractNumId w:val="31"/>
  </w:num>
  <w:num w:numId="11">
    <w:abstractNumId w:val="14"/>
  </w:num>
  <w:num w:numId="12">
    <w:abstractNumId w:val="10"/>
  </w:num>
  <w:num w:numId="13">
    <w:abstractNumId w:val="15"/>
  </w:num>
  <w:num w:numId="14">
    <w:abstractNumId w:val="26"/>
  </w:num>
  <w:num w:numId="15">
    <w:abstractNumId w:val="14"/>
  </w:num>
  <w:num w:numId="16">
    <w:abstractNumId w:val="16"/>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3"/>
  </w:num>
  <w:num w:numId="28">
    <w:abstractNumId w:val="25"/>
  </w:num>
  <w:num w:numId="29">
    <w:abstractNumId w:val="36"/>
  </w:num>
  <w:num w:numId="30">
    <w:abstractNumId w:val="32"/>
  </w:num>
  <w:num w:numId="31">
    <w:abstractNumId w:val="19"/>
  </w:num>
  <w:num w:numId="32">
    <w:abstractNumId w:val="11"/>
  </w:num>
  <w:num w:numId="33">
    <w:abstractNumId w:val="30"/>
  </w:num>
  <w:num w:numId="34">
    <w:abstractNumId w:val="20"/>
  </w:num>
  <w:num w:numId="35">
    <w:abstractNumId w:val="17"/>
  </w:num>
  <w:num w:numId="36">
    <w:abstractNumId w:val="22"/>
  </w:num>
  <w:num w:numId="37">
    <w:abstractNumId w:val="27"/>
  </w:num>
  <w:num w:numId="38">
    <w:abstractNumId w:val="24"/>
  </w:num>
  <w:num w:numId="39">
    <w:abstractNumId w:val="13"/>
  </w:num>
  <w:num w:numId="40">
    <w:abstractNumId w:val="29"/>
  </w:num>
  <w:num w:numId="41">
    <w:abstractNumId w:val="28"/>
  </w:num>
  <w:num w:numId="42">
    <w:abstractNumId w:val="21"/>
  </w:num>
  <w:num w:numId="43">
    <w:abstractNumId w:val="34"/>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BA3"/>
    <w:rsid w:val="000012DA"/>
    <w:rsid w:val="0000246E"/>
    <w:rsid w:val="00003862"/>
    <w:rsid w:val="000053A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7AB3"/>
    <w:rsid w:val="00060076"/>
    <w:rsid w:val="00060432"/>
    <w:rsid w:val="00060D87"/>
    <w:rsid w:val="000615A5"/>
    <w:rsid w:val="00063D56"/>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005E"/>
    <w:rsid w:val="000A1296"/>
    <w:rsid w:val="000A1C27"/>
    <w:rsid w:val="000A1DAD"/>
    <w:rsid w:val="000A2649"/>
    <w:rsid w:val="000A323B"/>
    <w:rsid w:val="000B298D"/>
    <w:rsid w:val="000B5B2D"/>
    <w:rsid w:val="000B5DCE"/>
    <w:rsid w:val="000C05BA"/>
    <w:rsid w:val="000C0E8F"/>
    <w:rsid w:val="000C4BC4"/>
    <w:rsid w:val="000D0110"/>
    <w:rsid w:val="000D1FB2"/>
    <w:rsid w:val="000D2468"/>
    <w:rsid w:val="000D318A"/>
    <w:rsid w:val="000D6173"/>
    <w:rsid w:val="000D6F83"/>
    <w:rsid w:val="000E25CC"/>
    <w:rsid w:val="000E3694"/>
    <w:rsid w:val="000E490F"/>
    <w:rsid w:val="000E6241"/>
    <w:rsid w:val="000F2BE3"/>
    <w:rsid w:val="000F3D0D"/>
    <w:rsid w:val="000F6ED4"/>
    <w:rsid w:val="000F7A6E"/>
    <w:rsid w:val="00100541"/>
    <w:rsid w:val="0010214C"/>
    <w:rsid w:val="001042BA"/>
    <w:rsid w:val="00106D03"/>
    <w:rsid w:val="00107E61"/>
    <w:rsid w:val="00110465"/>
    <w:rsid w:val="00110628"/>
    <w:rsid w:val="0011245A"/>
    <w:rsid w:val="0011493E"/>
    <w:rsid w:val="00115B72"/>
    <w:rsid w:val="001209EC"/>
    <w:rsid w:val="00120A9E"/>
    <w:rsid w:val="00124452"/>
    <w:rsid w:val="00125A9C"/>
    <w:rsid w:val="001270A2"/>
    <w:rsid w:val="00127852"/>
    <w:rsid w:val="00131237"/>
    <w:rsid w:val="001329AC"/>
    <w:rsid w:val="00133F33"/>
    <w:rsid w:val="00134CA0"/>
    <w:rsid w:val="0014026F"/>
    <w:rsid w:val="00147A47"/>
    <w:rsid w:val="00147AA1"/>
    <w:rsid w:val="001520CF"/>
    <w:rsid w:val="0015667C"/>
    <w:rsid w:val="00157110"/>
    <w:rsid w:val="0015742A"/>
    <w:rsid w:val="00157DA1"/>
    <w:rsid w:val="00163147"/>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8EE"/>
    <w:rsid w:val="001A7F15"/>
    <w:rsid w:val="001B342E"/>
    <w:rsid w:val="001B5BC3"/>
    <w:rsid w:val="001C1832"/>
    <w:rsid w:val="001C188C"/>
    <w:rsid w:val="001C5DA1"/>
    <w:rsid w:val="001D1783"/>
    <w:rsid w:val="001D53CD"/>
    <w:rsid w:val="001D55A3"/>
    <w:rsid w:val="001D5AF5"/>
    <w:rsid w:val="001E1E73"/>
    <w:rsid w:val="001E2796"/>
    <w:rsid w:val="001E4AC0"/>
    <w:rsid w:val="001E4E0C"/>
    <w:rsid w:val="001E526D"/>
    <w:rsid w:val="001E5655"/>
    <w:rsid w:val="001F1832"/>
    <w:rsid w:val="001F220F"/>
    <w:rsid w:val="001F25B3"/>
    <w:rsid w:val="001F3151"/>
    <w:rsid w:val="001F6616"/>
    <w:rsid w:val="00202BD4"/>
    <w:rsid w:val="00204A97"/>
    <w:rsid w:val="002114EF"/>
    <w:rsid w:val="002160A0"/>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578A9"/>
    <w:rsid w:val="00261A16"/>
    <w:rsid w:val="00263522"/>
    <w:rsid w:val="00264EC6"/>
    <w:rsid w:val="00271013"/>
    <w:rsid w:val="00273FE4"/>
    <w:rsid w:val="002765B4"/>
    <w:rsid w:val="00276A94"/>
    <w:rsid w:val="00281CD7"/>
    <w:rsid w:val="00291481"/>
    <w:rsid w:val="0029405D"/>
    <w:rsid w:val="00294FA6"/>
    <w:rsid w:val="00295A6F"/>
    <w:rsid w:val="002A20C4"/>
    <w:rsid w:val="002A570F"/>
    <w:rsid w:val="002A7292"/>
    <w:rsid w:val="002A7358"/>
    <w:rsid w:val="002A7902"/>
    <w:rsid w:val="002B0F6B"/>
    <w:rsid w:val="002B23B8"/>
    <w:rsid w:val="002B4429"/>
    <w:rsid w:val="002B68A6"/>
    <w:rsid w:val="002B7FAF"/>
    <w:rsid w:val="002C2EA7"/>
    <w:rsid w:val="002C78BA"/>
    <w:rsid w:val="002D0C4F"/>
    <w:rsid w:val="002D1364"/>
    <w:rsid w:val="002D4D30"/>
    <w:rsid w:val="002D5000"/>
    <w:rsid w:val="002D598D"/>
    <w:rsid w:val="002D7188"/>
    <w:rsid w:val="002E1DE3"/>
    <w:rsid w:val="002E2211"/>
    <w:rsid w:val="002E242A"/>
    <w:rsid w:val="002E2AB6"/>
    <w:rsid w:val="002E3F34"/>
    <w:rsid w:val="002E5F79"/>
    <w:rsid w:val="002E64FA"/>
    <w:rsid w:val="002F0A00"/>
    <w:rsid w:val="002F0CFA"/>
    <w:rsid w:val="002F669F"/>
    <w:rsid w:val="00301C97"/>
    <w:rsid w:val="0030452D"/>
    <w:rsid w:val="0031004C"/>
    <w:rsid w:val="003105F6"/>
    <w:rsid w:val="00311297"/>
    <w:rsid w:val="003113BE"/>
    <w:rsid w:val="003122CA"/>
    <w:rsid w:val="00312DAD"/>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5A2B"/>
    <w:rsid w:val="003674B0"/>
    <w:rsid w:val="0037727C"/>
    <w:rsid w:val="00377E70"/>
    <w:rsid w:val="00380904"/>
    <w:rsid w:val="003823EE"/>
    <w:rsid w:val="00382960"/>
    <w:rsid w:val="003846F7"/>
    <w:rsid w:val="0038493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3D4"/>
    <w:rsid w:val="003C1D49"/>
    <w:rsid w:val="003C35C4"/>
    <w:rsid w:val="003D12C2"/>
    <w:rsid w:val="003D31B9"/>
    <w:rsid w:val="003D3867"/>
    <w:rsid w:val="003D60BA"/>
    <w:rsid w:val="003E0D1A"/>
    <w:rsid w:val="003E2DA3"/>
    <w:rsid w:val="003E7F4E"/>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33C3"/>
    <w:rsid w:val="0042465E"/>
    <w:rsid w:val="00424DF7"/>
    <w:rsid w:val="004257D8"/>
    <w:rsid w:val="00426917"/>
    <w:rsid w:val="00431BA3"/>
    <w:rsid w:val="00432B76"/>
    <w:rsid w:val="00434D01"/>
    <w:rsid w:val="00435D26"/>
    <w:rsid w:val="00440C99"/>
    <w:rsid w:val="0044175C"/>
    <w:rsid w:val="00445F4D"/>
    <w:rsid w:val="004504C0"/>
    <w:rsid w:val="004550FB"/>
    <w:rsid w:val="0046111A"/>
    <w:rsid w:val="00462946"/>
    <w:rsid w:val="00463584"/>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B79D6"/>
    <w:rsid w:val="004C05BD"/>
    <w:rsid w:val="004C3B06"/>
    <w:rsid w:val="004C3F97"/>
    <w:rsid w:val="004C7EE7"/>
    <w:rsid w:val="004D2DEE"/>
    <w:rsid w:val="004D2E1F"/>
    <w:rsid w:val="004D7FD9"/>
    <w:rsid w:val="004E1324"/>
    <w:rsid w:val="004E19A5"/>
    <w:rsid w:val="004E37E5"/>
    <w:rsid w:val="004E3FDB"/>
    <w:rsid w:val="004F1F4A"/>
    <w:rsid w:val="004F296D"/>
    <w:rsid w:val="004F2DD0"/>
    <w:rsid w:val="004F508B"/>
    <w:rsid w:val="004F695F"/>
    <w:rsid w:val="004F6CA4"/>
    <w:rsid w:val="00500752"/>
    <w:rsid w:val="00501A50"/>
    <w:rsid w:val="0050222D"/>
    <w:rsid w:val="00503AF3"/>
    <w:rsid w:val="0050696D"/>
    <w:rsid w:val="005105F6"/>
    <w:rsid w:val="0051094B"/>
    <w:rsid w:val="005110D7"/>
    <w:rsid w:val="00511D99"/>
    <w:rsid w:val="005128D3"/>
    <w:rsid w:val="005147E8"/>
    <w:rsid w:val="005158F2"/>
    <w:rsid w:val="00526DFC"/>
    <w:rsid w:val="00526F43"/>
    <w:rsid w:val="00527651"/>
    <w:rsid w:val="00534428"/>
    <w:rsid w:val="005363AB"/>
    <w:rsid w:val="00544EF4"/>
    <w:rsid w:val="00545E53"/>
    <w:rsid w:val="005479D9"/>
    <w:rsid w:val="005572BD"/>
    <w:rsid w:val="00557A12"/>
    <w:rsid w:val="00560AC7"/>
    <w:rsid w:val="00561AFB"/>
    <w:rsid w:val="00561FA8"/>
    <w:rsid w:val="0056339B"/>
    <w:rsid w:val="005635ED"/>
    <w:rsid w:val="00565253"/>
    <w:rsid w:val="005679AD"/>
    <w:rsid w:val="00570191"/>
    <w:rsid w:val="00570570"/>
    <w:rsid w:val="00572512"/>
    <w:rsid w:val="00573EE6"/>
    <w:rsid w:val="0057547F"/>
    <w:rsid w:val="005754EE"/>
    <w:rsid w:val="0057617E"/>
    <w:rsid w:val="00576497"/>
    <w:rsid w:val="005835E7"/>
    <w:rsid w:val="0058397F"/>
    <w:rsid w:val="00583BF8"/>
    <w:rsid w:val="00585F33"/>
    <w:rsid w:val="00591124"/>
    <w:rsid w:val="00593D40"/>
    <w:rsid w:val="00597024"/>
    <w:rsid w:val="005A0274"/>
    <w:rsid w:val="005A095C"/>
    <w:rsid w:val="005A669D"/>
    <w:rsid w:val="005A75D8"/>
    <w:rsid w:val="005B713E"/>
    <w:rsid w:val="005C03B6"/>
    <w:rsid w:val="005C348E"/>
    <w:rsid w:val="005C68E1"/>
    <w:rsid w:val="005D3763"/>
    <w:rsid w:val="005D55E1"/>
    <w:rsid w:val="005D6936"/>
    <w:rsid w:val="005E19F7"/>
    <w:rsid w:val="005E31CC"/>
    <w:rsid w:val="005E445C"/>
    <w:rsid w:val="005E4F04"/>
    <w:rsid w:val="005E62C2"/>
    <w:rsid w:val="005E6C71"/>
    <w:rsid w:val="005E759B"/>
    <w:rsid w:val="005F0963"/>
    <w:rsid w:val="005F2824"/>
    <w:rsid w:val="005F2EBA"/>
    <w:rsid w:val="005F35ED"/>
    <w:rsid w:val="005F7812"/>
    <w:rsid w:val="005F7A88"/>
    <w:rsid w:val="00603A1A"/>
    <w:rsid w:val="006046D5"/>
    <w:rsid w:val="006049C8"/>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69FA"/>
    <w:rsid w:val="006A1DF5"/>
    <w:rsid w:val="006A35D5"/>
    <w:rsid w:val="006A748A"/>
    <w:rsid w:val="006B104F"/>
    <w:rsid w:val="006B1C1F"/>
    <w:rsid w:val="006B1FFB"/>
    <w:rsid w:val="006C419E"/>
    <w:rsid w:val="006C4A31"/>
    <w:rsid w:val="006C5AC2"/>
    <w:rsid w:val="006C6AFB"/>
    <w:rsid w:val="006D2735"/>
    <w:rsid w:val="006D45B2"/>
    <w:rsid w:val="006E0FCC"/>
    <w:rsid w:val="006E1E96"/>
    <w:rsid w:val="006E1FD8"/>
    <w:rsid w:val="006E5E21"/>
    <w:rsid w:val="006F2648"/>
    <w:rsid w:val="006F2F10"/>
    <w:rsid w:val="006F482B"/>
    <w:rsid w:val="006F6311"/>
    <w:rsid w:val="006F749F"/>
    <w:rsid w:val="00701952"/>
    <w:rsid w:val="00702556"/>
    <w:rsid w:val="0070277E"/>
    <w:rsid w:val="00704156"/>
    <w:rsid w:val="007069FC"/>
    <w:rsid w:val="00710FE7"/>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621B"/>
    <w:rsid w:val="00730555"/>
    <w:rsid w:val="00730ACA"/>
    <w:rsid w:val="007312CC"/>
    <w:rsid w:val="00736A64"/>
    <w:rsid w:val="00737F6A"/>
    <w:rsid w:val="007410B6"/>
    <w:rsid w:val="00744C6F"/>
    <w:rsid w:val="007457F6"/>
    <w:rsid w:val="00745ABB"/>
    <w:rsid w:val="00746E38"/>
    <w:rsid w:val="00747CD5"/>
    <w:rsid w:val="00753B51"/>
    <w:rsid w:val="0075654F"/>
    <w:rsid w:val="00756629"/>
    <w:rsid w:val="007575D2"/>
    <w:rsid w:val="00757B4F"/>
    <w:rsid w:val="00757B6A"/>
    <w:rsid w:val="007610E0"/>
    <w:rsid w:val="007621AA"/>
    <w:rsid w:val="0076260A"/>
    <w:rsid w:val="00763CC7"/>
    <w:rsid w:val="00764A67"/>
    <w:rsid w:val="00770E98"/>
    <w:rsid w:val="00770F6B"/>
    <w:rsid w:val="00771883"/>
    <w:rsid w:val="00776DC2"/>
    <w:rsid w:val="00780122"/>
    <w:rsid w:val="0078214B"/>
    <w:rsid w:val="0078498A"/>
    <w:rsid w:val="00785A55"/>
    <w:rsid w:val="007907BF"/>
    <w:rsid w:val="00792207"/>
    <w:rsid w:val="00792B64"/>
    <w:rsid w:val="00792E29"/>
    <w:rsid w:val="0079379A"/>
    <w:rsid w:val="00794953"/>
    <w:rsid w:val="007A1F2F"/>
    <w:rsid w:val="007A2A5C"/>
    <w:rsid w:val="007A5150"/>
    <w:rsid w:val="007A5373"/>
    <w:rsid w:val="007A789F"/>
    <w:rsid w:val="007B75BC"/>
    <w:rsid w:val="007C0BD6"/>
    <w:rsid w:val="007C3806"/>
    <w:rsid w:val="007C5BB7"/>
    <w:rsid w:val="007D07D5"/>
    <w:rsid w:val="007D1C64"/>
    <w:rsid w:val="007D32DD"/>
    <w:rsid w:val="007D6DCE"/>
    <w:rsid w:val="007D72C4"/>
    <w:rsid w:val="007E2CFE"/>
    <w:rsid w:val="007E4DE0"/>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37E61"/>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64F5"/>
    <w:rsid w:val="0087738C"/>
    <w:rsid w:val="008802AF"/>
    <w:rsid w:val="00881926"/>
    <w:rsid w:val="0088318F"/>
    <w:rsid w:val="0088331D"/>
    <w:rsid w:val="008852B0"/>
    <w:rsid w:val="00885AE7"/>
    <w:rsid w:val="00886B60"/>
    <w:rsid w:val="00887889"/>
    <w:rsid w:val="00891614"/>
    <w:rsid w:val="008920FF"/>
    <w:rsid w:val="008926E8"/>
    <w:rsid w:val="00894F19"/>
    <w:rsid w:val="00896A10"/>
    <w:rsid w:val="008971B5"/>
    <w:rsid w:val="008A5D26"/>
    <w:rsid w:val="008A6B13"/>
    <w:rsid w:val="008A6ECB"/>
    <w:rsid w:val="008B0BF9"/>
    <w:rsid w:val="008B2866"/>
    <w:rsid w:val="008B3859"/>
    <w:rsid w:val="008B436D"/>
    <w:rsid w:val="008B4E49"/>
    <w:rsid w:val="008B67B7"/>
    <w:rsid w:val="008B7712"/>
    <w:rsid w:val="008B7B26"/>
    <w:rsid w:val="008C3524"/>
    <w:rsid w:val="008C4061"/>
    <w:rsid w:val="008C4229"/>
    <w:rsid w:val="008C5BE0"/>
    <w:rsid w:val="008C62DB"/>
    <w:rsid w:val="008C7233"/>
    <w:rsid w:val="008D20B3"/>
    <w:rsid w:val="008D2434"/>
    <w:rsid w:val="008E0232"/>
    <w:rsid w:val="008E171D"/>
    <w:rsid w:val="008E2785"/>
    <w:rsid w:val="008E5F41"/>
    <w:rsid w:val="008E78A3"/>
    <w:rsid w:val="008F0654"/>
    <w:rsid w:val="008F06CB"/>
    <w:rsid w:val="008F2E83"/>
    <w:rsid w:val="008F506F"/>
    <w:rsid w:val="008F612A"/>
    <w:rsid w:val="0090293D"/>
    <w:rsid w:val="009034DE"/>
    <w:rsid w:val="00905396"/>
    <w:rsid w:val="0090605D"/>
    <w:rsid w:val="00906419"/>
    <w:rsid w:val="00912889"/>
    <w:rsid w:val="00913A42"/>
    <w:rsid w:val="00914167"/>
    <w:rsid w:val="009143DB"/>
    <w:rsid w:val="00915065"/>
    <w:rsid w:val="00917CE5"/>
    <w:rsid w:val="009217C0"/>
    <w:rsid w:val="00922452"/>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58FB"/>
    <w:rsid w:val="009870B1"/>
    <w:rsid w:val="00987E85"/>
    <w:rsid w:val="009A0D12"/>
    <w:rsid w:val="009A1987"/>
    <w:rsid w:val="009A2BEE"/>
    <w:rsid w:val="009A3308"/>
    <w:rsid w:val="009A5289"/>
    <w:rsid w:val="009A7A53"/>
    <w:rsid w:val="009B0402"/>
    <w:rsid w:val="009B0B75"/>
    <w:rsid w:val="009B16DF"/>
    <w:rsid w:val="009B4CB2"/>
    <w:rsid w:val="009B6701"/>
    <w:rsid w:val="009B6EF7"/>
    <w:rsid w:val="009B7000"/>
    <w:rsid w:val="009B739C"/>
    <w:rsid w:val="009C04EC"/>
    <w:rsid w:val="009C14C0"/>
    <w:rsid w:val="009C16D5"/>
    <w:rsid w:val="009C328C"/>
    <w:rsid w:val="009C4444"/>
    <w:rsid w:val="009C64FA"/>
    <w:rsid w:val="009C79AD"/>
    <w:rsid w:val="009C7CA6"/>
    <w:rsid w:val="009D3316"/>
    <w:rsid w:val="009D55AA"/>
    <w:rsid w:val="009D60A2"/>
    <w:rsid w:val="009E3E77"/>
    <w:rsid w:val="009E3FAB"/>
    <w:rsid w:val="009E5B3F"/>
    <w:rsid w:val="009E7D90"/>
    <w:rsid w:val="009F1AB0"/>
    <w:rsid w:val="009F501D"/>
    <w:rsid w:val="00A039D5"/>
    <w:rsid w:val="00A046AD"/>
    <w:rsid w:val="00A079C1"/>
    <w:rsid w:val="00A12520"/>
    <w:rsid w:val="00A126EE"/>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373D"/>
    <w:rsid w:val="00A33797"/>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3C59"/>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5DA8"/>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177C1"/>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46A3A"/>
    <w:rsid w:val="00B51A7D"/>
    <w:rsid w:val="00B535C2"/>
    <w:rsid w:val="00B55544"/>
    <w:rsid w:val="00B642FC"/>
    <w:rsid w:val="00B64D26"/>
    <w:rsid w:val="00B64FBB"/>
    <w:rsid w:val="00B70E22"/>
    <w:rsid w:val="00B716F0"/>
    <w:rsid w:val="00B774CB"/>
    <w:rsid w:val="00B80402"/>
    <w:rsid w:val="00B80B9A"/>
    <w:rsid w:val="00B830B7"/>
    <w:rsid w:val="00B848EA"/>
    <w:rsid w:val="00B84B2B"/>
    <w:rsid w:val="00B90500"/>
    <w:rsid w:val="00B9176C"/>
    <w:rsid w:val="00B935A4"/>
    <w:rsid w:val="00BA561A"/>
    <w:rsid w:val="00BA588D"/>
    <w:rsid w:val="00BB0DC6"/>
    <w:rsid w:val="00BB15BF"/>
    <w:rsid w:val="00BB15E4"/>
    <w:rsid w:val="00BB1E19"/>
    <w:rsid w:val="00BB21D1"/>
    <w:rsid w:val="00BB32F2"/>
    <w:rsid w:val="00BB4338"/>
    <w:rsid w:val="00BB6C0E"/>
    <w:rsid w:val="00BB7B38"/>
    <w:rsid w:val="00BC0D74"/>
    <w:rsid w:val="00BC11E5"/>
    <w:rsid w:val="00BC37AE"/>
    <w:rsid w:val="00BC4BC6"/>
    <w:rsid w:val="00BC52FD"/>
    <w:rsid w:val="00BC6E62"/>
    <w:rsid w:val="00BC7443"/>
    <w:rsid w:val="00BD0648"/>
    <w:rsid w:val="00BD1040"/>
    <w:rsid w:val="00BD34AA"/>
    <w:rsid w:val="00BE0C44"/>
    <w:rsid w:val="00BE1B8B"/>
    <w:rsid w:val="00BE2A18"/>
    <w:rsid w:val="00BE2C01"/>
    <w:rsid w:val="00BE39CA"/>
    <w:rsid w:val="00BE41EC"/>
    <w:rsid w:val="00BE56FB"/>
    <w:rsid w:val="00BF3DDE"/>
    <w:rsid w:val="00BF6589"/>
    <w:rsid w:val="00BF6F7F"/>
    <w:rsid w:val="00C00647"/>
    <w:rsid w:val="00C02764"/>
    <w:rsid w:val="00C04CEF"/>
    <w:rsid w:val="00C0662F"/>
    <w:rsid w:val="00C11943"/>
    <w:rsid w:val="00C12E96"/>
    <w:rsid w:val="00C14716"/>
    <w:rsid w:val="00C14763"/>
    <w:rsid w:val="00C16141"/>
    <w:rsid w:val="00C164FF"/>
    <w:rsid w:val="00C21429"/>
    <w:rsid w:val="00C224E3"/>
    <w:rsid w:val="00C2363F"/>
    <w:rsid w:val="00C236C8"/>
    <w:rsid w:val="00C260B1"/>
    <w:rsid w:val="00C26E56"/>
    <w:rsid w:val="00C27256"/>
    <w:rsid w:val="00C31406"/>
    <w:rsid w:val="00C37194"/>
    <w:rsid w:val="00C40637"/>
    <w:rsid w:val="00C40F6C"/>
    <w:rsid w:val="00C44426"/>
    <w:rsid w:val="00C445F3"/>
    <w:rsid w:val="00C451F4"/>
    <w:rsid w:val="00C45EB1"/>
    <w:rsid w:val="00C5332E"/>
    <w:rsid w:val="00C54A3A"/>
    <w:rsid w:val="00C55566"/>
    <w:rsid w:val="00C56448"/>
    <w:rsid w:val="00C57B8B"/>
    <w:rsid w:val="00C630CF"/>
    <w:rsid w:val="00C667BE"/>
    <w:rsid w:val="00C6766B"/>
    <w:rsid w:val="00C72223"/>
    <w:rsid w:val="00C73F53"/>
    <w:rsid w:val="00C76417"/>
    <w:rsid w:val="00C7726F"/>
    <w:rsid w:val="00C823DA"/>
    <w:rsid w:val="00C8259F"/>
    <w:rsid w:val="00C82746"/>
    <w:rsid w:val="00C8312F"/>
    <w:rsid w:val="00C83DAA"/>
    <w:rsid w:val="00C84C47"/>
    <w:rsid w:val="00C858A4"/>
    <w:rsid w:val="00C86AFA"/>
    <w:rsid w:val="00C923F0"/>
    <w:rsid w:val="00C92840"/>
    <w:rsid w:val="00CA154B"/>
    <w:rsid w:val="00CB071F"/>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0024"/>
    <w:rsid w:val="00D029B8"/>
    <w:rsid w:val="00D02F60"/>
    <w:rsid w:val="00D045FD"/>
    <w:rsid w:val="00D0464E"/>
    <w:rsid w:val="00D04A96"/>
    <w:rsid w:val="00D0517A"/>
    <w:rsid w:val="00D07A7B"/>
    <w:rsid w:val="00D10E06"/>
    <w:rsid w:val="00D15197"/>
    <w:rsid w:val="00D1609E"/>
    <w:rsid w:val="00D16820"/>
    <w:rsid w:val="00D169C8"/>
    <w:rsid w:val="00D1793F"/>
    <w:rsid w:val="00D2148E"/>
    <w:rsid w:val="00D21655"/>
    <w:rsid w:val="00D22AF5"/>
    <w:rsid w:val="00D235EA"/>
    <w:rsid w:val="00D247A9"/>
    <w:rsid w:val="00D27010"/>
    <w:rsid w:val="00D32721"/>
    <w:rsid w:val="00D328DC"/>
    <w:rsid w:val="00D33387"/>
    <w:rsid w:val="00D402FB"/>
    <w:rsid w:val="00D424F4"/>
    <w:rsid w:val="00D429D2"/>
    <w:rsid w:val="00D4718E"/>
    <w:rsid w:val="00D47D7A"/>
    <w:rsid w:val="00D50988"/>
    <w:rsid w:val="00D50ABD"/>
    <w:rsid w:val="00D55290"/>
    <w:rsid w:val="00D567B4"/>
    <w:rsid w:val="00D57791"/>
    <w:rsid w:val="00D57E1E"/>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439"/>
    <w:rsid w:val="00D848B9"/>
    <w:rsid w:val="00D90E69"/>
    <w:rsid w:val="00D91368"/>
    <w:rsid w:val="00D93106"/>
    <w:rsid w:val="00D933E9"/>
    <w:rsid w:val="00D9505D"/>
    <w:rsid w:val="00D953D0"/>
    <w:rsid w:val="00D959F5"/>
    <w:rsid w:val="00D96884"/>
    <w:rsid w:val="00DA3FDD"/>
    <w:rsid w:val="00DA6245"/>
    <w:rsid w:val="00DA7017"/>
    <w:rsid w:val="00DA7028"/>
    <w:rsid w:val="00DB1AD2"/>
    <w:rsid w:val="00DB2B58"/>
    <w:rsid w:val="00DB5206"/>
    <w:rsid w:val="00DB6276"/>
    <w:rsid w:val="00DB63F5"/>
    <w:rsid w:val="00DC1C6B"/>
    <w:rsid w:val="00DC2C2E"/>
    <w:rsid w:val="00DC4AF0"/>
    <w:rsid w:val="00DC64AA"/>
    <w:rsid w:val="00DC7886"/>
    <w:rsid w:val="00DD0CF2"/>
    <w:rsid w:val="00DE1554"/>
    <w:rsid w:val="00DE2901"/>
    <w:rsid w:val="00DE4CC8"/>
    <w:rsid w:val="00DE590F"/>
    <w:rsid w:val="00DE7DC1"/>
    <w:rsid w:val="00DF3F7E"/>
    <w:rsid w:val="00DF7648"/>
    <w:rsid w:val="00E00BBC"/>
    <w:rsid w:val="00E00E29"/>
    <w:rsid w:val="00E02BAB"/>
    <w:rsid w:val="00E03FA3"/>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37AB"/>
    <w:rsid w:val="00E46308"/>
    <w:rsid w:val="00E51E17"/>
    <w:rsid w:val="00E52DAB"/>
    <w:rsid w:val="00E539B0"/>
    <w:rsid w:val="00E55994"/>
    <w:rsid w:val="00E60606"/>
    <w:rsid w:val="00E60C66"/>
    <w:rsid w:val="00E6164D"/>
    <w:rsid w:val="00E618C9"/>
    <w:rsid w:val="00E62774"/>
    <w:rsid w:val="00E62F47"/>
    <w:rsid w:val="00E6307C"/>
    <w:rsid w:val="00E636FA"/>
    <w:rsid w:val="00E63828"/>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D6ACA"/>
    <w:rsid w:val="00EF0B96"/>
    <w:rsid w:val="00EF3486"/>
    <w:rsid w:val="00EF47AF"/>
    <w:rsid w:val="00EF53B6"/>
    <w:rsid w:val="00F00B73"/>
    <w:rsid w:val="00F115CA"/>
    <w:rsid w:val="00F116C8"/>
    <w:rsid w:val="00F13533"/>
    <w:rsid w:val="00F14817"/>
    <w:rsid w:val="00F14EBA"/>
    <w:rsid w:val="00F1510F"/>
    <w:rsid w:val="00F1533A"/>
    <w:rsid w:val="00F15E5A"/>
    <w:rsid w:val="00F16C3B"/>
    <w:rsid w:val="00F17F0A"/>
    <w:rsid w:val="00F2668F"/>
    <w:rsid w:val="00F2742F"/>
    <w:rsid w:val="00F2753B"/>
    <w:rsid w:val="00F307B4"/>
    <w:rsid w:val="00F33F8B"/>
    <w:rsid w:val="00F340B2"/>
    <w:rsid w:val="00F43390"/>
    <w:rsid w:val="00F442D3"/>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75FBC"/>
    <w:rsid w:val="00F82E30"/>
    <w:rsid w:val="00F831CB"/>
    <w:rsid w:val="00F848A3"/>
    <w:rsid w:val="00F84ACF"/>
    <w:rsid w:val="00F85742"/>
    <w:rsid w:val="00F85BF8"/>
    <w:rsid w:val="00F871CE"/>
    <w:rsid w:val="00F87802"/>
    <w:rsid w:val="00F92657"/>
    <w:rsid w:val="00F92C0A"/>
    <w:rsid w:val="00F93FE5"/>
    <w:rsid w:val="00F9415B"/>
    <w:rsid w:val="00FA13C2"/>
    <w:rsid w:val="00FA7F91"/>
    <w:rsid w:val="00FB121C"/>
    <w:rsid w:val="00FB1CDD"/>
    <w:rsid w:val="00FB2A3B"/>
    <w:rsid w:val="00FB2C2F"/>
    <w:rsid w:val="00FB305C"/>
    <w:rsid w:val="00FC2691"/>
    <w:rsid w:val="00FC2E3D"/>
    <w:rsid w:val="00FC3BDE"/>
    <w:rsid w:val="00FD041B"/>
    <w:rsid w:val="00FD1DBE"/>
    <w:rsid w:val="00FD25A7"/>
    <w:rsid w:val="00FD27B6"/>
    <w:rsid w:val="00FD3689"/>
    <w:rsid w:val="00FD42A3"/>
    <w:rsid w:val="00FD7468"/>
    <w:rsid w:val="00FD7CE0"/>
    <w:rsid w:val="00FE0B3B"/>
    <w:rsid w:val="00FE1984"/>
    <w:rsid w:val="00FE1BE2"/>
    <w:rsid w:val="00FE6499"/>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E10826A"/>
  <w15:docId w15:val="{E99EA1F5-EE68-413F-AE8C-141AFADFD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New Roman" w:hAnsi="Times" w:cs="Times New Roman"/>
        <w:sz w:val="24"/>
        <w:szCs w:val="24"/>
        <w:lang w:val="el-GR"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42A"/>
    <w:pPr>
      <w:spacing w:line="240" w:lineRule="auto"/>
    </w:pPr>
    <w:rPr>
      <w:rFonts w:ascii="Times New Roman" w:hAnsi="Times New Roman"/>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rsid w:val="004C3F97"/>
    <w:pPr>
      <w:tabs>
        <w:tab w:val="center" w:pos="4536"/>
        <w:tab w:val="right" w:pos="9072"/>
      </w:tabs>
      <w:suppressAutoHyphens/>
    </w:pPr>
    <w:rPr>
      <w:rFonts w:ascii="Times" w:hAnsi="Times"/>
      <w:kern w:val="1"/>
      <w:lang w:eastAsia="ar-SA"/>
    </w:rPr>
  </w:style>
  <w:style w:type="character" w:customStyle="1" w:styleId="HeaderChar">
    <w:name w:val="Header Char"/>
    <w:link w:val="Header"/>
    <w:uiPriority w:val="99"/>
    <w:rsid w:val="00060076"/>
    <w:rPr>
      <w:rFonts w:eastAsiaTheme="minorEastAsia" w:cs="Arial"/>
      <w:kern w:val="1"/>
      <w:sz w:val="20"/>
      <w:szCs w:val="20"/>
      <w:lang w:eastAsia="ar-SA"/>
    </w:rPr>
  </w:style>
  <w:style w:type="paragraph" w:styleId="Footer">
    <w:name w:val="footer"/>
    <w:basedOn w:val="Normal"/>
    <w:link w:val="FooterChar"/>
    <w:uiPriority w:val="99"/>
    <w:semiHidden/>
    <w:rsid w:val="004C3F97"/>
    <w:pPr>
      <w:tabs>
        <w:tab w:val="center" w:pos="4536"/>
        <w:tab w:val="right" w:pos="9072"/>
      </w:tabs>
      <w:suppressAutoHyphens/>
    </w:pPr>
    <w:rPr>
      <w:rFonts w:ascii="Times" w:hAnsi="Times"/>
      <w:kern w:val="1"/>
      <w:lang w:eastAsia="ar-SA"/>
    </w:rPr>
  </w:style>
  <w:style w:type="character" w:customStyle="1" w:styleId="FooterChar">
    <w:name w:val="Footer Char"/>
    <w:link w:val="Footer"/>
    <w:uiPriority w:val="99"/>
    <w:semiHidden/>
    <w:rsid w:val="00060076"/>
    <w:rPr>
      <w:rFonts w:eastAsiaTheme="minorEastAsia" w:cs="Arial"/>
      <w:kern w:val="1"/>
      <w:sz w:val="20"/>
      <w:szCs w:val="20"/>
      <w:lang w:eastAsia="ar-SA"/>
    </w:rPr>
  </w:style>
  <w:style w:type="paragraph" w:styleId="BalloonText">
    <w:name w:val="Balloon Text"/>
    <w:basedOn w:val="Normal"/>
    <w:link w:val="BalloonTextChar"/>
    <w:uiPriority w:val="99"/>
    <w:semiHidden/>
    <w:rsid w:val="004C3F97"/>
    <w:pPr>
      <w:suppressAutoHyphens/>
    </w:pPr>
    <w:rPr>
      <w:rFonts w:ascii="Tahoma" w:hAnsi="Tahoma" w:cs="Tahoma"/>
      <w:kern w:val="1"/>
      <w:szCs w:val="16"/>
      <w:lang w:eastAsia="ar-SA"/>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oSpacing">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hAnsi="Times"/>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hAnsi="Times"/>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paragraph" w:customStyle="1" w:styleId="Notatkanamarginesie">
    <w:name w:val="Notatka na marginesie"/>
    <w:basedOn w:val="Normal"/>
    <w:qFormat/>
    <w:rsid w:val="00F92657"/>
    <w:pPr>
      <w:jc w:val="both"/>
    </w:pPr>
    <w:rPr>
      <w:sz w:val="20"/>
    </w:rPr>
  </w:style>
  <w:style w:type="character" w:styleId="Hyperlink">
    <w:name w:val="Hyperlink"/>
    <w:basedOn w:val="DefaultParagraphFont"/>
    <w:uiPriority w:val="99"/>
    <w:unhideWhenUsed/>
    <w:rsid w:val="00763CC7"/>
    <w:rPr>
      <w:color w:val="0000FF" w:themeColor="hyperlink"/>
      <w:u w:val="single"/>
    </w:rPr>
  </w:style>
  <w:style w:type="paragraph" w:customStyle="1" w:styleId="tytu">
    <w:name w:val="tytuł"/>
    <w:basedOn w:val="Normal"/>
    <w:rsid w:val="00FB2A3B"/>
    <w:pPr>
      <w:suppressLineNumbers/>
      <w:overflowPunct w:val="0"/>
      <w:autoSpaceDE w:val="0"/>
      <w:autoSpaceDN w:val="0"/>
      <w:adjustRightInd w:val="0"/>
      <w:spacing w:before="80" w:after="80"/>
      <w:jc w:val="center"/>
    </w:pPr>
    <w:rPr>
      <w:b/>
      <w:szCs w:val="20"/>
    </w:rPr>
  </w:style>
  <w:style w:type="paragraph" w:customStyle="1" w:styleId="tekst">
    <w:name w:val="tekst"/>
    <w:basedOn w:val="Normal"/>
    <w:rsid w:val="00FB2A3B"/>
    <w:pPr>
      <w:overflowPunct w:val="0"/>
      <w:autoSpaceDE w:val="0"/>
      <w:autoSpaceDN w:val="0"/>
      <w:adjustRightInd w:val="0"/>
      <w:spacing w:after="80"/>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089497">
      <w:bodyDiv w:val="1"/>
      <w:marLeft w:val="0"/>
      <w:marRight w:val="0"/>
      <w:marTop w:val="0"/>
      <w:marBottom w:val="0"/>
      <w:divBdr>
        <w:top w:val="none" w:sz="0" w:space="0" w:color="auto"/>
        <w:left w:val="none" w:sz="0" w:space="0" w:color="auto"/>
        <w:bottom w:val="none" w:sz="0" w:space="0" w:color="auto"/>
        <w:right w:val="none" w:sz="0" w:space="0" w:color="auto"/>
      </w:divBdr>
    </w:div>
    <w:div w:id="48960770">
      <w:bodyDiv w:val="1"/>
      <w:marLeft w:val="0"/>
      <w:marRight w:val="0"/>
      <w:marTop w:val="0"/>
      <w:marBottom w:val="0"/>
      <w:divBdr>
        <w:top w:val="none" w:sz="0" w:space="0" w:color="auto"/>
        <w:left w:val="none" w:sz="0" w:space="0" w:color="auto"/>
        <w:bottom w:val="none" w:sz="0" w:space="0" w:color="auto"/>
        <w:right w:val="none" w:sz="0" w:space="0" w:color="auto"/>
      </w:divBdr>
    </w:div>
    <w:div w:id="367410442">
      <w:bodyDiv w:val="1"/>
      <w:marLeft w:val="0"/>
      <w:marRight w:val="0"/>
      <w:marTop w:val="0"/>
      <w:marBottom w:val="0"/>
      <w:divBdr>
        <w:top w:val="none" w:sz="0" w:space="0" w:color="auto"/>
        <w:left w:val="none" w:sz="0" w:space="0" w:color="auto"/>
        <w:bottom w:val="none" w:sz="0" w:space="0" w:color="auto"/>
        <w:right w:val="none" w:sz="0" w:space="0" w:color="auto"/>
      </w:divBdr>
    </w:div>
    <w:div w:id="544025708">
      <w:bodyDiv w:val="1"/>
      <w:marLeft w:val="0"/>
      <w:marRight w:val="0"/>
      <w:marTop w:val="0"/>
      <w:marBottom w:val="0"/>
      <w:divBdr>
        <w:top w:val="none" w:sz="0" w:space="0" w:color="auto"/>
        <w:left w:val="none" w:sz="0" w:space="0" w:color="auto"/>
        <w:bottom w:val="none" w:sz="0" w:space="0" w:color="auto"/>
        <w:right w:val="none" w:sz="0" w:space="0" w:color="auto"/>
      </w:divBdr>
    </w:div>
    <w:div w:id="546526096">
      <w:bodyDiv w:val="1"/>
      <w:marLeft w:val="0"/>
      <w:marRight w:val="0"/>
      <w:marTop w:val="0"/>
      <w:marBottom w:val="0"/>
      <w:divBdr>
        <w:top w:val="none" w:sz="0" w:space="0" w:color="auto"/>
        <w:left w:val="none" w:sz="0" w:space="0" w:color="auto"/>
        <w:bottom w:val="none" w:sz="0" w:space="0" w:color="auto"/>
        <w:right w:val="none" w:sz="0" w:space="0" w:color="auto"/>
      </w:divBdr>
    </w:div>
    <w:div w:id="780151597">
      <w:bodyDiv w:val="1"/>
      <w:marLeft w:val="0"/>
      <w:marRight w:val="0"/>
      <w:marTop w:val="0"/>
      <w:marBottom w:val="0"/>
      <w:divBdr>
        <w:top w:val="none" w:sz="0" w:space="0" w:color="auto"/>
        <w:left w:val="none" w:sz="0" w:space="0" w:color="auto"/>
        <w:bottom w:val="none" w:sz="0" w:space="0" w:color="auto"/>
        <w:right w:val="none" w:sz="0" w:space="0" w:color="auto"/>
      </w:divBdr>
    </w:div>
    <w:div w:id="1445660400">
      <w:bodyDiv w:val="1"/>
      <w:marLeft w:val="0"/>
      <w:marRight w:val="0"/>
      <w:marTop w:val="0"/>
      <w:marBottom w:val="0"/>
      <w:divBdr>
        <w:top w:val="none" w:sz="0" w:space="0" w:color="auto"/>
        <w:left w:val="none" w:sz="0" w:space="0" w:color="auto"/>
        <w:bottom w:val="none" w:sz="0" w:space="0" w:color="auto"/>
        <w:right w:val="none" w:sz="0" w:space="0" w:color="auto"/>
      </w:divBdr>
    </w:div>
    <w:div w:id="1585147660">
      <w:bodyDiv w:val="1"/>
      <w:marLeft w:val="0"/>
      <w:marRight w:val="0"/>
      <w:marTop w:val="0"/>
      <w:marBottom w:val="0"/>
      <w:divBdr>
        <w:top w:val="none" w:sz="0" w:space="0" w:color="auto"/>
        <w:left w:val="none" w:sz="0" w:space="0" w:color="auto"/>
        <w:bottom w:val="none" w:sz="0" w:space="0" w:color="auto"/>
        <w:right w:val="none" w:sz="0" w:space="0" w:color="auto"/>
      </w:divBdr>
    </w:div>
    <w:div w:id="1931312439">
      <w:bodyDiv w:val="1"/>
      <w:marLeft w:val="0"/>
      <w:marRight w:val="0"/>
      <w:marTop w:val="0"/>
      <w:marBottom w:val="0"/>
      <w:divBdr>
        <w:top w:val="none" w:sz="0" w:space="0" w:color="auto"/>
        <w:left w:val="none" w:sz="0" w:space="0" w:color="auto"/>
        <w:bottom w:val="none" w:sz="0" w:space="0" w:color="auto"/>
        <w:right w:val="none" w:sz="0" w:space="0" w:color="auto"/>
      </w:divBdr>
    </w:div>
    <w:div w:id="211767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SE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407B120-E3BF-496A-8673-AF3672439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18</TotalTime>
  <Pages>18</Pages>
  <Words>5299</Words>
  <Characters>28975</Characters>
  <Application>Microsoft Office Word</Application>
  <DocSecurity>0</DocSecurity>
  <Lines>241</Lines>
  <Paragraphs>68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Akt prawny</vt:lpstr>
      <vt:lpstr>Akt prawny</vt:lpstr>
    </vt:vector>
  </TitlesOfParts>
  <Company>&lt;nazwa organu&gt;</Company>
  <LinksUpToDate>false</LinksUpToDate>
  <CharactersWithSpaces>34206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Władysław Baksza</dc:creator>
  <cp:lastModifiedBy>Diana STOICA</cp:lastModifiedBy>
  <cp:revision>4</cp:revision>
  <cp:lastPrinted>2020-09-18T09:41:00Z</cp:lastPrinted>
  <dcterms:created xsi:type="dcterms:W3CDTF">2020-10-13T13:14:00Z</dcterms:created>
  <dcterms:modified xsi:type="dcterms:W3CDTF">2020-10-27T11:11:00Z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