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CS-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Prodej potravinářských výrobků a nealkoholických nápojů, s výjimkou toniku, vody, džusů, nealkoholických jablečných vín a nealkoholických piv, není povolen v místě prodeje specializovaném na maloobchodní prodej alkoholických nápojů.</w:t>
      </w:r>
    </w:p>
    <w:p w14:paraId="60FAEBD3" w14:textId="77777777" w:rsidR="009E6B39" w:rsidRDefault="009E6B39"/>
    <w:p w14:paraId="1535F850" w14:textId="77777777" w:rsidR="009E6B39" w:rsidRDefault="009E6B39">
      <w:r>
        <w:t xml:space="preserve">Maloobchodní prodej lihovin není povolen v prodejně čerpacích stanic nebo v obchodech v blízkosti čerpacích stanic, pokud je vzdálenost mezi vstupem do skladu a nejbližším plnicím čerpadlem menší než 15 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