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A5" w:rsidRPr="00B00403" w:rsidRDefault="00F32761" w:rsidP="000162A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------IND- 2017 0039 F-- PL</w:t>
      </w:r>
      <w:r w:rsidR="000162A5">
        <w:rPr>
          <w:rFonts w:ascii="Courier New" w:hAnsi="Courier New"/>
          <w:sz w:val="20"/>
          <w:szCs w:val="20"/>
        </w:rPr>
        <w:t>- ------ 20181109 --- --- FINAL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31 sierpnia 2018 r.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Dziennik Urzędowy Republiki Francuskiej nr 0175 z dnia 1 sierpnia 2018 r.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Tekst nr 7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Dekret nr 2018-675 z dnia 30 lipca 2018 r. w sprawie określenia substancji czynnych z rodziny </w:t>
      </w:r>
      <w:proofErr w:type="spellStart"/>
      <w:r>
        <w:rPr>
          <w:rFonts w:ascii="Arial" w:hAnsi="Arial"/>
          <w:b/>
          <w:bCs/>
          <w:sz w:val="24"/>
          <w:szCs w:val="24"/>
        </w:rPr>
        <w:t>neonikotynoidów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występujących w środkach ochrony roślin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F32761">
        <w:rPr>
          <w:rFonts w:ascii="Arial" w:hAnsi="Arial"/>
          <w:sz w:val="24"/>
          <w:szCs w:val="24"/>
          <w:lang w:val="de-DE"/>
        </w:rPr>
        <w:t>NR REF.: TREP1705062D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F32761">
        <w:rPr>
          <w:rFonts w:ascii="Arial" w:hAnsi="Arial"/>
          <w:sz w:val="24"/>
          <w:szCs w:val="24"/>
          <w:lang w:val="de-DE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F32761">
        <w:rPr>
          <w:rFonts w:ascii="Arial" w:hAnsi="Arial"/>
          <w:sz w:val="24"/>
          <w:szCs w:val="24"/>
          <w:lang w:val="de-DE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F32761">
        <w:rPr>
          <w:rFonts w:ascii="Arial" w:hAnsi="Arial"/>
          <w:sz w:val="20"/>
          <w:szCs w:val="20"/>
          <w:lang w:val="de-DE"/>
        </w:rPr>
        <w:t>ELI:https://www.legifrance.gouv.fr/eli/decret/2018/7/30/TREP1705062D/jo/texte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F32761">
        <w:rPr>
          <w:rFonts w:ascii="Arial" w:hAnsi="Arial"/>
          <w:sz w:val="20"/>
          <w:szCs w:val="20"/>
          <w:lang w:val="pt-PT"/>
        </w:rPr>
        <w:t>Alias: https://www.legifrance.gouv.fr/eli/decret/2018/7/30/2018-675/jo/texte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32761">
        <w:rPr>
          <w:rFonts w:ascii="Arial" w:hAnsi="Arial"/>
          <w:sz w:val="24"/>
          <w:szCs w:val="24"/>
          <w:lang w:val="pt-PT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32761">
        <w:rPr>
          <w:rFonts w:ascii="Arial" w:hAnsi="Arial"/>
          <w:sz w:val="24"/>
          <w:szCs w:val="24"/>
          <w:lang w:val="pt-PT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32761">
        <w:rPr>
          <w:rFonts w:ascii="Arial" w:hAnsi="Arial"/>
          <w:sz w:val="24"/>
          <w:szCs w:val="24"/>
          <w:lang w:val="pt-PT"/>
        </w:rPr>
        <w:t> </w:t>
      </w:r>
    </w:p>
    <w:p w:rsidR="00C9055E" w:rsidRPr="00F32761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32761">
        <w:rPr>
          <w:rFonts w:ascii="Arial" w:hAnsi="Arial"/>
          <w:sz w:val="24"/>
          <w:szCs w:val="24"/>
          <w:lang w:val="pt-PT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Zainteresowane społeczności: producenci substancji czynnych wykorzystywanych w środkach ochrony roślin, producenci i użytkownicy środków ochrony roślin oraz materiału siewnego poddanego obróbce taki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mi środkami.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Przedmiot: środki ochrony roślin i materiał siewny poddany obróbce takimi produktami.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Wejście w życie: tekst wchodzi w życie następnego dnia po jego opublikowaniu.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Uwaga: dekret określa wykaz substancji aktywnych z rodziny </w:t>
      </w:r>
      <w:proofErr w:type="spellStart"/>
      <w:r>
        <w:rPr>
          <w:rFonts w:ascii="Arial" w:hAnsi="Arial"/>
          <w:sz w:val="24"/>
          <w:szCs w:val="24"/>
        </w:rPr>
        <w:t>neonikotynoidów</w:t>
      </w:r>
      <w:proofErr w:type="spellEnd"/>
      <w:r>
        <w:rPr>
          <w:rFonts w:ascii="Arial" w:hAnsi="Arial"/>
          <w:sz w:val="24"/>
          <w:szCs w:val="24"/>
        </w:rPr>
        <w:t xml:space="preserve">, których zastosowanie w środkach ochrony roślin lub do obróbki nasion skutkuje zakazem używania tych środków i tego materiału siewnego.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Teksty podstawowe: dekret przyjmuje się na podstawie art. L. 253-8 kodeksu rolnictwa i rybołówstwa morskiego. Z tekstem można zapoznać się w witrynie internetowej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(http://www.legifrance.gouv.fr).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Premier,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podstawie sprawozdania Ministra Stanu, Ministra ds. Transformacji Ekologicznej i Solidarnej,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rozporządzenie Parlamentu Europejskiego i Rady (WE) nr 1107/2009 z dnia 21 października 2009 r. dotyczące wprowadzania do obrotu środków ochrony roślin i uchylające dyrektywy Rady 79/117/EWG i 91/414/EWG,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dyrektywę Parlamentu Europejskiego i Rady 2009/128/WE z dnia 21 października 2009 r. ustanawiającą ramy wspólnotowego działania na rzecz zrównoważonego stosowania pestycydów,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uwzględniając dyrektywę (UE) 2015/1535 Parlamentu Europejskiego i Rady z dnia 9 września 2015 r. ustanawiającą procedurę udzielania informacji w dziedzinie przepisów </w:t>
      </w:r>
      <w:r>
        <w:rPr>
          <w:rFonts w:ascii="Arial" w:hAnsi="Arial"/>
          <w:sz w:val="24"/>
          <w:szCs w:val="24"/>
        </w:rPr>
        <w:lastRenderedPageBreak/>
        <w:t>technicznych oraz zasad dotyczących usług społeczeństwa informacyjnego oraz powiadomienie nr 2017/39/F z dnia 2 lutego 2017 r.,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kodeks rolnictwa i rybołówstwa morskiego, w szczególności jego art. L. 253-8,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Postanawia, co następuje: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Artykuł 1</w:t>
      </w:r>
      <w:r>
        <w:rPr>
          <w:rFonts w:ascii="Arial" w:hAnsi="Arial"/>
          <w:sz w:val="24"/>
          <w:szCs w:val="24"/>
        </w:rPr>
        <w:t xml:space="preserve">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księdze II tytuł V rozdział III sekcja 6 części regulacyjnej kodeksu rolnictwa i rybołówstwa morskiego wprowadza się następujące zmiany: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dotychczasowy art. D. 253-46-1 otrzymuje oznaczenie art. D. 253-46-1-1.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2° Przywraca się art. D. 253-46-1 w brzmieniu: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„Artykuł D. 253-46-1. Substancjami z rodziny </w:t>
      </w:r>
      <w:proofErr w:type="spellStart"/>
      <w:r>
        <w:rPr>
          <w:rFonts w:ascii="Arial" w:hAnsi="Arial"/>
          <w:sz w:val="24"/>
          <w:szCs w:val="24"/>
        </w:rPr>
        <w:t>neonikotynoidów</w:t>
      </w:r>
      <w:proofErr w:type="spellEnd"/>
      <w:r>
        <w:rPr>
          <w:rFonts w:ascii="Arial" w:hAnsi="Arial"/>
          <w:sz w:val="24"/>
          <w:szCs w:val="24"/>
        </w:rPr>
        <w:t>, o których mowa w art. L. 253-8, są: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acetamipryd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klotianidyna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imidachlopryd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tiaklopryd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tiametoksam</w:t>
      </w:r>
      <w:proofErr w:type="spellEnd"/>
      <w:r>
        <w:rPr>
          <w:rFonts w:ascii="Arial" w:hAnsi="Arial"/>
          <w:sz w:val="24"/>
          <w:szCs w:val="24"/>
        </w:rPr>
        <w:t>. ”.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Artykuł 2</w:t>
      </w:r>
      <w:r>
        <w:rPr>
          <w:rFonts w:ascii="Arial" w:hAnsi="Arial"/>
          <w:sz w:val="24"/>
          <w:szCs w:val="24"/>
        </w:rPr>
        <w:t xml:space="preserve">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wykonanie niniejszego dekretu, który zostanie opublikowany w Dzienniku Urzędowym Republiki Francuskiej, odpowiadają, każdy w zakresie swoich właściwości, Wicepremier, Minister ds. Transformacji Ekologicznej i Solidarnej, Minister Solidarności i Zdrowia, Minister Rolnictwa i Gospodarki Żywnościowej.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Sporządzono dnia 30 lipca 2018 r.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Philippe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 upoważnienia Premiera: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Wicepremier, Minister ds. Transformacji Ekologicznej i Solidarnej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Nicolas </w:t>
      </w:r>
      <w:proofErr w:type="spellStart"/>
      <w:r>
        <w:rPr>
          <w:rFonts w:ascii="Arial" w:hAnsi="Arial"/>
          <w:sz w:val="24"/>
          <w:szCs w:val="24"/>
        </w:rPr>
        <w:t>Hulot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 Solidarności i Zdrowia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Agnès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Buzyn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Minister Rolnictwa i Żywności,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Stéphane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Travert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732104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3210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26"/>
    <w:rsid w:val="000162A5"/>
    <w:rsid w:val="00422B26"/>
    <w:rsid w:val="00732104"/>
    <w:rsid w:val="00C9055E"/>
    <w:rsid w:val="00F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2C4AC2-0DEB-4EBD-B868-3767F5D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62A5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62A5"/>
    <w:rPr>
      <w:rFonts w:ascii="Consolas" w:eastAsia="Times New Roman" w:hAnsi="Consolas" w:cs="Times New Roman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4</cp:revision>
  <dcterms:created xsi:type="dcterms:W3CDTF">2018-08-31T08:48:00Z</dcterms:created>
  <dcterms:modified xsi:type="dcterms:W3CDTF">2018-11-09T05:42:00Z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Aug 31 10:46:47 CEST 2018</vt:lpwstr>
  </property>
  <property fmtid="{D5CDD505-2E9C-101B-9397-08002B2CF9AE}" pid="3" name="jforVersion">
    <vt:lpwstr>jfor V0.7.2rc1 - see http://www.jfor.org</vt:lpwstr>
  </property>
</Properties>
</file>