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B76" w:rsidRDefault="00810B76" w:rsidP="00810B76">
      <w:pPr>
        <w:pStyle w:val="PlainText"/>
        <w:rPr>
          <w:rFonts w:ascii="Courier New" w:hAnsi="Courier New" w:cs="Courier New"/>
          <w:sz w:val="20"/>
          <w:szCs w:val="20"/>
        </w:rPr>
      </w:pPr>
      <w:r>
        <w:rPr>
          <w:rFonts w:ascii="Courier New" w:hAnsi="Courier New"/>
          <w:sz w:val="20"/>
        </w:rPr>
        <w:t>1. ------IND- 2017</w:t>
      </w:r>
      <w:r w:rsidR="00E15BF9">
        <w:rPr>
          <w:rFonts w:ascii="Courier New" w:hAnsi="Courier New"/>
          <w:sz w:val="20"/>
        </w:rPr>
        <w:t xml:space="preserve"> </w:t>
      </w:r>
      <w:r>
        <w:rPr>
          <w:rFonts w:ascii="Courier New" w:hAnsi="Courier New"/>
          <w:sz w:val="20"/>
        </w:rPr>
        <w:t xml:space="preserve">0322 SK- SV- ------ 20190416 --- --- FINAL </w:t>
      </w:r>
    </w:p>
    <w:p w:rsidR="00810B76" w:rsidRDefault="00810B76" w:rsidP="00B3535A">
      <w:pPr>
        <w:widowControl/>
        <w:shd w:val="clear" w:color="auto" w:fill="FFFFFF"/>
        <w:spacing w:before="120"/>
        <w:jc w:val="center"/>
        <w:rPr>
          <w:color w:val="000000"/>
          <w:sz w:val="44"/>
          <w:szCs w:val="44"/>
        </w:rPr>
      </w:pPr>
    </w:p>
    <w:p w:rsidR="00E16F77" w:rsidRPr="00D06F2A" w:rsidRDefault="00E16F77" w:rsidP="00B3535A">
      <w:pPr>
        <w:widowControl/>
        <w:shd w:val="clear" w:color="auto" w:fill="FFFFFF"/>
        <w:spacing w:before="120"/>
        <w:jc w:val="center"/>
        <w:rPr>
          <w:color w:val="000000"/>
          <w:sz w:val="44"/>
          <w:szCs w:val="44"/>
        </w:rPr>
      </w:pPr>
      <w:r>
        <w:rPr>
          <w:color w:val="000000"/>
          <w:sz w:val="44"/>
        </w:rPr>
        <w:t xml:space="preserve">REPUBLIKEN </w:t>
      </w:r>
      <w:r w:rsidR="00B36312">
        <w:rPr>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4pt">
            <v:imagedata r:id="rId8" o:title="ciernobiele" croptop="6421f" cropbottom="19239f" cropleft="1351f" cropright="54047f"/>
          </v:shape>
        </w:pict>
      </w:r>
      <w:r>
        <w:rPr>
          <w:color w:val="000000"/>
          <w:sz w:val="44"/>
        </w:rPr>
        <w:t xml:space="preserve"> SLOVAKIENS</w:t>
      </w:r>
    </w:p>
    <w:p w:rsidR="00E16F77" w:rsidRPr="00D06F2A" w:rsidRDefault="00E16F77" w:rsidP="00B3535A">
      <w:pPr>
        <w:widowControl/>
        <w:shd w:val="clear" w:color="auto" w:fill="FFFFFF"/>
        <w:spacing w:before="120"/>
        <w:jc w:val="center"/>
        <w:rPr>
          <w:color w:val="000000"/>
        </w:rPr>
      </w:pPr>
      <w:r>
        <w:rPr>
          <w:color w:val="000000"/>
          <w:sz w:val="32"/>
        </w:rPr>
        <w:t>LAGSAMLING</w:t>
      </w:r>
    </w:p>
    <w:p w:rsidR="00E16F77" w:rsidRPr="00D06F2A" w:rsidRDefault="00E16F77" w:rsidP="00B3535A">
      <w:pPr>
        <w:widowControl/>
        <w:shd w:val="clear" w:color="auto" w:fill="FFFFFF"/>
        <w:spacing w:before="120"/>
        <w:jc w:val="center"/>
        <w:rPr>
          <w:color w:val="000000"/>
          <w:sz w:val="28"/>
          <w:szCs w:val="28"/>
        </w:rPr>
      </w:pPr>
      <w:r>
        <w:rPr>
          <w:color w:val="000000"/>
          <w:sz w:val="28"/>
        </w:rPr>
        <w:t>Volym 2018</w:t>
      </w:r>
    </w:p>
    <w:p w:rsidR="00E16F77" w:rsidRPr="00D06F2A" w:rsidRDefault="00E16F77" w:rsidP="00B3535A">
      <w:pPr>
        <w:widowControl/>
        <w:pBdr>
          <w:top w:val="single" w:sz="4" w:space="1" w:color="auto"/>
        </w:pBdr>
        <w:shd w:val="clear" w:color="auto" w:fill="FFFFFF"/>
        <w:tabs>
          <w:tab w:val="right" w:pos="9072"/>
        </w:tabs>
        <w:spacing w:before="120"/>
        <w:rPr>
          <w:color w:val="000000"/>
        </w:rPr>
      </w:pPr>
      <w:r>
        <w:rPr>
          <w:color w:val="000000"/>
        </w:rPr>
        <w:t xml:space="preserve">Utfärdad: </w:t>
      </w:r>
      <w:r>
        <w:t xml:space="preserve">den </w:t>
      </w:r>
      <w:r>
        <w:rPr>
          <w:color w:val="000000"/>
        </w:rPr>
        <w:t>7 mars 2018</w:t>
      </w:r>
      <w:r>
        <w:tab/>
      </w:r>
      <w:r>
        <w:rPr>
          <w:color w:val="000000"/>
        </w:rPr>
        <w:t>Lagstiftningsversionen gäller: 1 april 2018– 31 mars 2020</w:t>
      </w:r>
    </w:p>
    <w:p w:rsidR="00E16F77" w:rsidRPr="00D06F2A" w:rsidRDefault="00E16F77" w:rsidP="00B3535A">
      <w:pPr>
        <w:widowControl/>
        <w:shd w:val="clear" w:color="auto" w:fill="FFFFFF"/>
        <w:spacing w:before="480" w:after="240"/>
        <w:jc w:val="center"/>
        <w:rPr>
          <w:b/>
          <w:bCs/>
          <w:color w:val="000000"/>
        </w:rPr>
      </w:pPr>
      <w:r>
        <w:rPr>
          <w:b/>
          <w:color w:val="000000"/>
        </w:rPr>
        <w:t>Dokumentets innehåll är rättsligt bindande.</w:t>
      </w:r>
    </w:p>
    <w:p w:rsidR="00E16F77" w:rsidRPr="00D06F2A" w:rsidRDefault="00E16F77" w:rsidP="00B3535A">
      <w:pPr>
        <w:widowControl/>
        <w:shd w:val="clear" w:color="auto" w:fill="FFFFFF"/>
        <w:spacing w:before="120"/>
        <w:jc w:val="center"/>
        <w:rPr>
          <w:color w:val="000000"/>
        </w:rPr>
      </w:pPr>
      <w:r>
        <w:rPr>
          <w:b/>
          <w:color w:val="000000"/>
        </w:rPr>
        <w:t>60</w:t>
      </w:r>
    </w:p>
    <w:p w:rsidR="00E16F77" w:rsidRPr="00E35FA4" w:rsidRDefault="00E16F77" w:rsidP="00B3535A">
      <w:pPr>
        <w:widowControl/>
        <w:shd w:val="clear" w:color="auto" w:fill="FFFFFF"/>
        <w:spacing w:before="120"/>
        <w:jc w:val="center"/>
        <w:rPr>
          <w:b/>
          <w:bCs/>
          <w:color w:val="000000"/>
        </w:rPr>
      </w:pPr>
      <w:r>
        <w:rPr>
          <w:b/>
          <w:color w:val="000000"/>
        </w:rPr>
        <w:t>LAG</w:t>
      </w:r>
    </w:p>
    <w:p w:rsidR="00E16F77" w:rsidRPr="00D06F2A" w:rsidRDefault="00E16F77" w:rsidP="00B3535A">
      <w:pPr>
        <w:widowControl/>
        <w:shd w:val="clear" w:color="auto" w:fill="FFFFFF"/>
        <w:spacing w:before="120"/>
        <w:jc w:val="center"/>
        <w:rPr>
          <w:color w:val="000000"/>
        </w:rPr>
      </w:pPr>
      <w:r>
        <w:rPr>
          <w:color w:val="000000"/>
        </w:rPr>
        <w:t>av den 6 februari 2018</w:t>
      </w:r>
    </w:p>
    <w:p w:rsidR="00E16F77" w:rsidRPr="00E35FA4" w:rsidRDefault="00E16F77" w:rsidP="00B3535A">
      <w:pPr>
        <w:widowControl/>
        <w:shd w:val="clear" w:color="auto" w:fill="FFFFFF"/>
        <w:spacing w:before="120"/>
        <w:jc w:val="center"/>
        <w:rPr>
          <w:b/>
          <w:bCs/>
          <w:color w:val="000000"/>
        </w:rPr>
      </w:pPr>
      <w:r>
        <w:rPr>
          <w:b/>
          <w:color w:val="000000"/>
        </w:rPr>
        <w:t>om teknisk standardisering</w:t>
      </w:r>
    </w:p>
    <w:p w:rsidR="00E16F77" w:rsidRPr="00D06F2A" w:rsidRDefault="00E16F77" w:rsidP="00B3535A">
      <w:pPr>
        <w:widowControl/>
        <w:shd w:val="clear" w:color="auto" w:fill="FFFFFF"/>
        <w:spacing w:before="480" w:after="240"/>
        <w:rPr>
          <w:color w:val="000000"/>
        </w:rPr>
      </w:pPr>
      <w:r>
        <w:rPr>
          <w:color w:val="000000"/>
        </w:rPr>
        <w:t>Republiken Slovakiens nationalråd har antagit följande lag:</w:t>
      </w:r>
    </w:p>
    <w:p w:rsidR="00B3535A" w:rsidRPr="00D06F2A" w:rsidRDefault="00E16F77" w:rsidP="00BB519B">
      <w:pPr>
        <w:keepNext/>
        <w:keepLines/>
        <w:widowControl/>
        <w:shd w:val="clear" w:color="auto" w:fill="FFFFFF"/>
        <w:spacing w:before="360"/>
        <w:jc w:val="center"/>
        <w:rPr>
          <w:b/>
          <w:bCs/>
          <w:color w:val="000000"/>
        </w:rPr>
      </w:pPr>
      <w:r>
        <w:rPr>
          <w:b/>
          <w:color w:val="000000"/>
        </w:rPr>
        <w:t>§ 1</w:t>
      </w:r>
    </w:p>
    <w:p w:rsidR="00E16F77" w:rsidRPr="00E35FA4" w:rsidRDefault="00E16F77" w:rsidP="00BB519B">
      <w:pPr>
        <w:keepNext/>
        <w:keepLines/>
        <w:widowControl/>
        <w:shd w:val="clear" w:color="auto" w:fill="FFFFFF"/>
        <w:jc w:val="center"/>
        <w:rPr>
          <w:b/>
          <w:bCs/>
          <w:color w:val="000000"/>
        </w:rPr>
      </w:pPr>
      <w:r>
        <w:rPr>
          <w:b/>
          <w:color w:val="000000"/>
        </w:rPr>
        <w:t>Tillämpningsområde</w:t>
      </w:r>
    </w:p>
    <w:p w:rsidR="00E16F77" w:rsidRPr="00D06F2A" w:rsidRDefault="00E16F77" w:rsidP="00D65D8D">
      <w:pPr>
        <w:keepNext/>
        <w:keepLines/>
        <w:widowControl/>
        <w:shd w:val="clear" w:color="auto" w:fill="FFFFFF"/>
        <w:spacing w:before="120"/>
        <w:rPr>
          <w:color w:val="000000"/>
        </w:rPr>
      </w:pPr>
      <w:r>
        <w:rPr>
          <w:color w:val="000000"/>
        </w:rPr>
        <w:t>I denna lag regleras</w:t>
      </w:r>
    </w:p>
    <w:p w:rsidR="00B3535A" w:rsidRPr="00D06F2A" w:rsidRDefault="00B3535A" w:rsidP="00B3535A">
      <w:pPr>
        <w:widowControl/>
        <w:shd w:val="clear" w:color="auto" w:fill="FFFFFF"/>
        <w:tabs>
          <w:tab w:val="left" w:pos="283"/>
        </w:tabs>
        <w:spacing w:before="120"/>
        <w:ind w:left="284" w:hanging="284"/>
        <w:jc w:val="both"/>
        <w:rPr>
          <w:color w:val="000000"/>
        </w:rPr>
      </w:pPr>
      <w:r>
        <w:rPr>
          <w:color w:val="000000"/>
        </w:rPr>
        <w:t>a)</w:t>
      </w:r>
      <w:r>
        <w:tab/>
      </w:r>
      <w:r>
        <w:rPr>
          <w:color w:val="000000"/>
        </w:rPr>
        <w:t xml:space="preserve">befogenheterna för den slovakiska myndigheten för standarder, metrologi och provning (nedan kallad </w:t>
      </w:r>
      <w:r>
        <w:rPr>
          <w:i/>
          <w:iCs/>
          <w:color w:val="000000"/>
        </w:rPr>
        <w:t>myndigheten</w:t>
      </w:r>
      <w:r>
        <w:rPr>
          <w:color w:val="000000"/>
        </w:rPr>
        <w:t>) på området teknisk standardisering,</w:t>
      </w:r>
    </w:p>
    <w:p w:rsidR="00B3535A" w:rsidRPr="00D06F2A" w:rsidRDefault="00B3535A" w:rsidP="00B3535A">
      <w:pPr>
        <w:widowControl/>
        <w:shd w:val="clear" w:color="auto" w:fill="FFFFFF"/>
        <w:tabs>
          <w:tab w:val="left" w:pos="283"/>
        </w:tabs>
        <w:spacing w:before="120"/>
        <w:ind w:left="284" w:hanging="284"/>
        <w:jc w:val="both"/>
        <w:rPr>
          <w:color w:val="000000"/>
        </w:rPr>
      </w:pPr>
      <w:r>
        <w:rPr>
          <w:color w:val="000000"/>
        </w:rPr>
        <w:t>b)</w:t>
      </w:r>
      <w:r>
        <w:tab/>
      </w:r>
      <w:r>
        <w:rPr>
          <w:color w:val="000000"/>
        </w:rPr>
        <w:tab/>
        <w:t>myndighetens rättigheter och skyldigheter i egenskap av Slovakiens nationella standardiseringsorgan,</w:t>
      </w:r>
    </w:p>
    <w:p w:rsidR="00B3535A" w:rsidRPr="00D06F2A" w:rsidRDefault="00B3535A" w:rsidP="00B3535A">
      <w:pPr>
        <w:widowControl/>
        <w:shd w:val="clear" w:color="auto" w:fill="FFFFFF"/>
        <w:tabs>
          <w:tab w:val="left" w:pos="283"/>
        </w:tabs>
        <w:spacing w:before="120"/>
        <w:ind w:left="284" w:hanging="284"/>
        <w:jc w:val="both"/>
        <w:rPr>
          <w:color w:val="000000"/>
        </w:rPr>
      </w:pPr>
      <w:r>
        <w:rPr>
          <w:color w:val="000000"/>
        </w:rPr>
        <w:t>c)</w:t>
      </w:r>
      <w:r>
        <w:tab/>
      </w:r>
      <w:r>
        <w:rPr>
          <w:color w:val="000000"/>
        </w:rPr>
        <w:tab/>
        <w:t>utvecklingen, tillhandahållandet, reproduktionen, distributionen, kontrollen och annulleringen av slovakiska tekniska standarder och information om tekniska standarder,</w:t>
      </w:r>
    </w:p>
    <w:p w:rsidR="00B3535A" w:rsidRPr="00D06F2A" w:rsidRDefault="00B3535A" w:rsidP="00B3535A">
      <w:pPr>
        <w:widowControl/>
        <w:shd w:val="clear" w:color="auto" w:fill="FFFFFF"/>
        <w:tabs>
          <w:tab w:val="left" w:pos="283"/>
        </w:tabs>
        <w:spacing w:before="120"/>
        <w:ind w:left="284" w:hanging="284"/>
        <w:jc w:val="both"/>
        <w:rPr>
          <w:color w:val="000000"/>
        </w:rPr>
      </w:pPr>
      <w:r>
        <w:rPr>
          <w:color w:val="000000"/>
        </w:rPr>
        <w:t>d)</w:t>
      </w:r>
      <w:r>
        <w:tab/>
      </w:r>
      <w:r>
        <w:rPr>
          <w:color w:val="000000"/>
        </w:rPr>
        <w:tab/>
        <w:t>kostnaderna för utvecklingen av slovakiska tekniska standarder och information om tekniska standarder,</w:t>
      </w:r>
    </w:p>
    <w:p w:rsidR="00B3535A" w:rsidRPr="00D06F2A" w:rsidRDefault="00B3535A" w:rsidP="00B3535A">
      <w:pPr>
        <w:widowControl/>
        <w:shd w:val="clear" w:color="auto" w:fill="FFFFFF"/>
        <w:tabs>
          <w:tab w:val="left" w:pos="283"/>
        </w:tabs>
        <w:spacing w:before="120"/>
        <w:ind w:left="284" w:hanging="284"/>
        <w:jc w:val="both"/>
        <w:rPr>
          <w:color w:val="000000"/>
        </w:rPr>
      </w:pPr>
      <w:r>
        <w:rPr>
          <w:color w:val="000000"/>
        </w:rPr>
        <w:t>e)</w:t>
      </w:r>
      <w:r>
        <w:tab/>
      </w:r>
      <w:r>
        <w:rPr>
          <w:color w:val="000000"/>
        </w:rPr>
        <w:tab/>
        <w:t>skyddet av slovakiska tekniska standarder och information om tekniska standarder,</w:t>
      </w:r>
    </w:p>
    <w:p w:rsidR="00B3535A" w:rsidRPr="00D06F2A" w:rsidRDefault="00B3535A" w:rsidP="00B3535A">
      <w:pPr>
        <w:widowControl/>
        <w:shd w:val="clear" w:color="auto" w:fill="FFFFFF"/>
        <w:tabs>
          <w:tab w:val="left" w:pos="283"/>
        </w:tabs>
        <w:spacing w:before="120"/>
        <w:ind w:left="284" w:hanging="284"/>
        <w:jc w:val="both"/>
        <w:rPr>
          <w:color w:val="000000"/>
        </w:rPr>
      </w:pPr>
      <w:r>
        <w:rPr>
          <w:color w:val="000000"/>
        </w:rPr>
        <w:t>f)</w:t>
      </w:r>
      <w:r>
        <w:tab/>
      </w:r>
      <w:r>
        <w:rPr>
          <w:color w:val="000000"/>
        </w:rPr>
        <w:tab/>
        <w:t>tillhandahållandet av andra tekniska standarder och annan information om tekniska standarder</w:t>
      </w:r>
      <w:r>
        <w:t>,</w:t>
      </w:r>
    </w:p>
    <w:p w:rsidR="00E16F77" w:rsidRPr="00D06F2A" w:rsidRDefault="00E16F77" w:rsidP="00B3535A">
      <w:pPr>
        <w:widowControl/>
        <w:shd w:val="clear" w:color="auto" w:fill="FFFFFF"/>
        <w:tabs>
          <w:tab w:val="left" w:pos="283"/>
        </w:tabs>
        <w:spacing w:before="120"/>
        <w:ind w:left="284" w:hanging="284"/>
        <w:jc w:val="both"/>
        <w:rPr>
          <w:color w:val="000000"/>
        </w:rPr>
      </w:pPr>
      <w:r>
        <w:rPr>
          <w:color w:val="000000"/>
        </w:rPr>
        <w:t>g)</w:t>
      </w:r>
      <w:r>
        <w:tab/>
      </w:r>
      <w:r>
        <w:rPr>
          <w:color w:val="000000"/>
        </w:rPr>
        <w:t>övervakningen av efterlevnaden med denna lag och</w:t>
      </w:r>
    </w:p>
    <w:p w:rsidR="00E16F77" w:rsidRPr="00D06F2A" w:rsidRDefault="00E16F77" w:rsidP="00B3535A">
      <w:pPr>
        <w:widowControl/>
        <w:shd w:val="clear" w:color="auto" w:fill="FFFFFF"/>
        <w:tabs>
          <w:tab w:val="left" w:pos="283"/>
        </w:tabs>
        <w:spacing w:before="120"/>
        <w:ind w:left="284" w:hanging="284"/>
        <w:jc w:val="both"/>
        <w:rPr>
          <w:color w:val="000000"/>
        </w:rPr>
      </w:pPr>
      <w:r>
        <w:rPr>
          <w:color w:val="000000"/>
        </w:rPr>
        <w:t>h)</w:t>
      </w:r>
      <w:r>
        <w:tab/>
      </w:r>
      <w:r>
        <w:rPr>
          <w:color w:val="000000"/>
        </w:rPr>
        <w:t>åläggandet av böter.</w:t>
      </w:r>
    </w:p>
    <w:p w:rsidR="00B3535A" w:rsidRPr="00D06F2A" w:rsidRDefault="00E16F77" w:rsidP="00BB519B">
      <w:pPr>
        <w:keepNext/>
        <w:keepLines/>
        <w:widowControl/>
        <w:shd w:val="clear" w:color="auto" w:fill="FFFFFF"/>
        <w:spacing w:before="360"/>
        <w:jc w:val="center"/>
        <w:rPr>
          <w:b/>
          <w:bCs/>
          <w:color w:val="000000"/>
        </w:rPr>
      </w:pPr>
      <w:r>
        <w:rPr>
          <w:b/>
          <w:color w:val="000000"/>
        </w:rPr>
        <w:t>§ 2</w:t>
      </w:r>
    </w:p>
    <w:p w:rsidR="00E16F77" w:rsidRPr="008015BE" w:rsidRDefault="00E16F77" w:rsidP="00BB519B">
      <w:pPr>
        <w:keepNext/>
        <w:keepLines/>
        <w:widowControl/>
        <w:shd w:val="clear" w:color="auto" w:fill="FFFFFF"/>
        <w:jc w:val="center"/>
        <w:rPr>
          <w:b/>
          <w:bCs/>
          <w:color w:val="000000"/>
        </w:rPr>
      </w:pPr>
      <w:r>
        <w:rPr>
          <w:b/>
          <w:color w:val="000000"/>
        </w:rPr>
        <w:t>Definitioner</w:t>
      </w:r>
    </w:p>
    <w:p w:rsidR="00E16F77" w:rsidRPr="00D06F2A" w:rsidRDefault="00E16F77" w:rsidP="00D65D8D">
      <w:pPr>
        <w:keepNext/>
        <w:keepLines/>
        <w:widowControl/>
        <w:shd w:val="clear" w:color="auto" w:fill="FFFFFF"/>
        <w:spacing w:before="120"/>
        <w:rPr>
          <w:color w:val="000000"/>
        </w:rPr>
      </w:pPr>
      <w:r>
        <w:rPr>
          <w:color w:val="000000"/>
        </w:rPr>
        <w:t>I denna lag avses med</w:t>
      </w:r>
    </w:p>
    <w:p w:rsidR="00E16F77" w:rsidRPr="00D06F2A" w:rsidRDefault="00E16F77" w:rsidP="003E6A72">
      <w:pPr>
        <w:widowControl/>
        <w:numPr>
          <w:ilvl w:val="0"/>
          <w:numId w:val="1"/>
        </w:numPr>
        <w:shd w:val="clear" w:color="auto" w:fill="FFFFFF"/>
        <w:tabs>
          <w:tab w:val="left" w:pos="283"/>
        </w:tabs>
        <w:spacing w:before="120"/>
        <w:ind w:left="284" w:hanging="284"/>
        <w:jc w:val="both"/>
        <w:rPr>
          <w:color w:val="000000"/>
        </w:rPr>
      </w:pPr>
      <w:r>
        <w:rPr>
          <w:i/>
          <w:iCs/>
          <w:color w:val="000000"/>
        </w:rPr>
        <w:t>annan teknisk standard</w:t>
      </w:r>
      <w:r>
        <w:rPr>
          <w:color w:val="000000"/>
        </w:rPr>
        <w:t>: teknisk standard som tas upp i separat lagstiftning</w:t>
      </w:r>
      <w:r>
        <w:rPr>
          <w:color w:val="000000"/>
          <w:vertAlign w:val="superscript"/>
        </w:rPr>
        <w:t>1)</w:t>
      </w:r>
      <w:r>
        <w:rPr>
          <w:color w:val="000000"/>
        </w:rPr>
        <w:t xml:space="preserve"> som inte är en ursprunglig slovakisk teknisk standard,</w:t>
      </w:r>
    </w:p>
    <w:p w:rsidR="00E16F77" w:rsidRPr="00D06F2A" w:rsidRDefault="00E16F77" w:rsidP="003E6A72">
      <w:pPr>
        <w:widowControl/>
        <w:numPr>
          <w:ilvl w:val="0"/>
          <w:numId w:val="1"/>
        </w:numPr>
        <w:shd w:val="clear" w:color="auto" w:fill="FFFFFF"/>
        <w:tabs>
          <w:tab w:val="left" w:pos="283"/>
        </w:tabs>
        <w:spacing w:before="120"/>
        <w:ind w:left="284" w:hanging="284"/>
        <w:jc w:val="both"/>
        <w:rPr>
          <w:color w:val="000000"/>
        </w:rPr>
      </w:pPr>
      <w:r>
        <w:rPr>
          <w:i/>
          <w:iCs/>
          <w:color w:val="000000"/>
        </w:rPr>
        <w:t>annan information om tekniska standarder</w:t>
      </w:r>
      <w:r>
        <w:rPr>
          <w:color w:val="000000"/>
        </w:rPr>
        <w:t>: standardiseringsdokument som utvecklats av ett internationellt standardiseringsorgan som inte har godtagits av myndigheten i egenskap av Slovakiens nationella standardiseringsorgan som en del av systemet för slovakiska tekniska standarder i enlighet med § 4(1) g,</w:t>
      </w:r>
    </w:p>
    <w:p w:rsidR="00E16F77" w:rsidRPr="00D06F2A" w:rsidRDefault="00E16F77" w:rsidP="003E6A72">
      <w:pPr>
        <w:widowControl/>
        <w:numPr>
          <w:ilvl w:val="0"/>
          <w:numId w:val="1"/>
        </w:numPr>
        <w:shd w:val="clear" w:color="auto" w:fill="FFFFFF"/>
        <w:tabs>
          <w:tab w:val="left" w:pos="283"/>
        </w:tabs>
        <w:autoSpaceDE/>
        <w:autoSpaceDN/>
        <w:adjustRightInd/>
        <w:spacing w:before="120"/>
        <w:ind w:left="284" w:hanging="284"/>
        <w:rPr>
          <w:color w:val="000000"/>
        </w:rPr>
      </w:pPr>
      <w:r>
        <w:rPr>
          <w:i/>
          <w:iCs/>
          <w:color w:val="000000"/>
        </w:rPr>
        <w:lastRenderedPageBreak/>
        <w:t>legitimt intresse</w:t>
      </w:r>
      <w:r>
        <w:rPr>
          <w:color w:val="000000"/>
        </w:rPr>
        <w:t>: säkerhet, hälsa, liv och egendom med avseende på personer och en gynnsam miljö.</w:t>
      </w:r>
    </w:p>
    <w:p w:rsidR="00B3535A" w:rsidRPr="00D06F2A" w:rsidRDefault="00E16F77" w:rsidP="00BB519B">
      <w:pPr>
        <w:keepNext/>
        <w:keepLines/>
        <w:widowControl/>
        <w:shd w:val="clear" w:color="auto" w:fill="FFFFFF"/>
        <w:spacing w:before="360"/>
        <w:jc w:val="center"/>
        <w:rPr>
          <w:b/>
          <w:bCs/>
          <w:color w:val="000000"/>
        </w:rPr>
      </w:pPr>
      <w:r>
        <w:rPr>
          <w:b/>
          <w:color w:val="000000"/>
        </w:rPr>
        <w:t>§ 3</w:t>
      </w:r>
    </w:p>
    <w:p w:rsidR="00E16F77" w:rsidRPr="008015BE" w:rsidRDefault="00E16F77" w:rsidP="00BB519B">
      <w:pPr>
        <w:keepNext/>
        <w:keepLines/>
        <w:widowControl/>
        <w:shd w:val="clear" w:color="auto" w:fill="FFFFFF"/>
        <w:jc w:val="center"/>
        <w:rPr>
          <w:b/>
          <w:bCs/>
          <w:color w:val="000000"/>
        </w:rPr>
      </w:pPr>
      <w:r>
        <w:rPr>
          <w:b/>
          <w:color w:val="000000"/>
        </w:rPr>
        <w:t xml:space="preserve">Teknisk standard och information om tekniska standarder </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 xml:space="preserve">teknisk standard </w:t>
      </w:r>
      <w:r>
        <w:rPr>
          <w:color w:val="000000"/>
        </w:rPr>
        <w:t>avses en teknisk stand</w:t>
      </w:r>
      <w:bookmarkStart w:id="0" w:name="_GoBack"/>
      <w:bookmarkEnd w:id="0"/>
      <w:r>
        <w:rPr>
          <w:color w:val="000000"/>
        </w:rPr>
        <w:t>ard som tas upp i separat lagstiftning.</w:t>
      </w:r>
      <w:r>
        <w:rPr>
          <w:color w:val="000000"/>
          <w:vertAlign w:val="superscript"/>
        </w:rPr>
        <w:t>2)</w:t>
      </w:r>
      <w:r>
        <w:rPr>
          <w:color w:val="000000"/>
        </w:rPr>
        <w:t xml:space="preserve"> En teknisk standard är inte en teknisk föreskrift.</w:t>
      </w:r>
      <w:r>
        <w:rPr>
          <w:color w:val="000000"/>
          <w:vertAlign w:val="superscript"/>
        </w:rPr>
        <w:t>3)</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slovakisk teknisk standard</w:t>
      </w:r>
      <w:r>
        <w:rPr>
          <w:color w:val="000000"/>
        </w:rPr>
        <w:t xml:space="preserve"> avses en teknisk standard som godtagits av myndigheten, i egenskap av Slovakiens nationella standardiseringsorgan, enligt denna lag som en del av systemet för slovakiska tekniska standarder.</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Med slovakisk teknisk förstandard avses en slovakisk teknisk standard med en tidbegränsad giltighet, vars syfte är att kontrollera huruvida standardens tekniska innehåll är lämpligt och ändamålsenligt.</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ursprunglig slovakisk teknisk standard</w:t>
      </w:r>
      <w:r>
        <w:rPr>
          <w:color w:val="000000"/>
        </w:rPr>
        <w:t xml:space="preserve"> avses en slovakisk teknisk standard som reglerar ett område som inte omfattas av bestämmelserna i europeiska standarder</w:t>
      </w:r>
      <w:r>
        <w:rPr>
          <w:color w:val="000000"/>
          <w:vertAlign w:val="superscript"/>
        </w:rPr>
        <w:t>4)</w:t>
      </w:r>
      <w:r>
        <w:rPr>
          <w:color w:val="000000"/>
        </w:rPr>
        <w:t xml:space="preserve"> eller internationella standarder</w:t>
      </w:r>
      <w:r>
        <w:rPr>
          <w:color w:val="000000"/>
          <w:vertAlign w:val="superscript"/>
        </w:rPr>
        <w:t>5)</w:t>
      </w:r>
      <w:r>
        <w:rPr>
          <w:color w:val="000000"/>
        </w:rPr>
        <w:t xml:space="preserve"> och som har utvecklats på begäran av allmänheten eller en offentlig myndighet.</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information om tekniska standarder</w:t>
      </w:r>
      <w:r>
        <w:rPr>
          <w:color w:val="000000"/>
        </w:rPr>
        <w:t xml:space="preserve"> avses ett standardiseringsdokument som utvecklats av en europeisk standardiseringsorganisation</w:t>
      </w:r>
      <w:r>
        <w:rPr>
          <w:color w:val="000000"/>
          <w:vertAlign w:val="superscript"/>
        </w:rPr>
        <w:t>6)</w:t>
      </w:r>
      <w:r>
        <w:rPr>
          <w:color w:val="000000"/>
        </w:rPr>
        <w:t>, ett internationellt standardiseringsorgan</w:t>
      </w:r>
      <w:r>
        <w:rPr>
          <w:color w:val="000000"/>
          <w:vertAlign w:val="superscript"/>
        </w:rPr>
        <w:t>7)</w:t>
      </w:r>
      <w:r>
        <w:rPr>
          <w:color w:val="000000"/>
        </w:rPr>
        <w:t xml:space="preserve"> eller myndigheten, i egenskap av Slovakiens nationella standardiseringsorgan, och som godtagits av myndigheten, i egenskap av Slovakiens nationella standardiseringsorgan, som en del av systemet för slovakiska tekniska standarder. Information om tekniska standarder ska inte anses vara slovakiska tekniska standarder.</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information om ursprunglig teknisk standard</w:t>
      </w:r>
      <w:r>
        <w:rPr>
          <w:color w:val="000000"/>
        </w:rPr>
        <w:t xml:space="preserve"> avses ett dokument med information om tekniska standarder som reglerar ett område som inte omfattas av några bestämmelser i standardiseringsdokument som har utvecklats av en europeisk standardiseringsorganisation eller ett internationellt standardiseringsorgan och som har utvecklats på begäran av allmänheten eller en offentlig myndighet.</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ändring av en teknisk standard</w:t>
      </w:r>
      <w:r>
        <w:rPr>
          <w:color w:val="000000"/>
        </w:rPr>
        <w:t xml:space="preserve"> avses en teknisk standard som betecknas som en ändring av en europeisk standardiseringsorganisation, ett internationellt standardiseringsorgan eller myndigheten, i egenskap av Slovakiens nationella standardiseringsorgan, som innehåller betydande ändringar av en teknisk standard.</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korrigering av en teknisk standard</w:t>
      </w:r>
      <w:r>
        <w:rPr>
          <w:color w:val="000000"/>
        </w:rPr>
        <w:t xml:space="preserve"> eller </w:t>
      </w:r>
      <w:r>
        <w:rPr>
          <w:i/>
          <w:iCs/>
          <w:color w:val="000000"/>
        </w:rPr>
        <w:t>korrigering av information om tekniska standarder</w:t>
      </w:r>
      <w:r>
        <w:rPr>
          <w:color w:val="000000"/>
        </w:rPr>
        <w:t xml:space="preserve"> avses ett dokument genom vilket ett formellt fel i en teknisk standard eller information om tekniska standarder korrigeras, som betecknas som en korrigering av en europeisk standardiseringsorganisation, ett internationellt standardiseringsorgan eller myndigheten, i egenskap av Slovakiens nationella standardiseringsorgan.</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 xml:space="preserve">Med </w:t>
      </w:r>
      <w:r>
        <w:rPr>
          <w:i/>
          <w:iCs/>
          <w:color w:val="000000"/>
        </w:rPr>
        <w:t>systemet för slovakiska tekniska standarder</w:t>
      </w:r>
      <w:r>
        <w:rPr>
          <w:color w:val="000000"/>
        </w:rPr>
        <w:t xml:space="preserve"> avses samtliga fullständiga versioner av slovakiska tekniska standarder, information om tekniska standarder och korrigeringar av dessa.</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Efterlevnaden av slovakiska tekniska standarder och informationen om tekniska standarder är frivillig.</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Slovakiska tekniska standarder ska förses med symbolen ”STN” och slovakiska teknisk förstandarder ska förses med symbolen ”STN P”. Information om tekniska standarder ska förses med symbolen ”TNI”. Standardsymbolerna ”STN”, ”STN P” och ”TNI” tillhandahålls i bilagan. Ytterligare märkningar som kan läggas till symbolerna ”STN” eller ”TNI” ska offentliggöras av myndigheten, i egenskap av Slovakiens nationella standardiseringsorgan, på dess webbplats.</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Slovakiska tekniska standarder och information om tekniska standarder ska inte göras tillgängliga i enlighet med separat lagstiftning</w:t>
      </w:r>
      <w:r>
        <w:rPr>
          <w:color w:val="000000"/>
          <w:vertAlign w:val="superscript"/>
        </w:rPr>
        <w:t>8)</w:t>
      </w:r>
      <w:r>
        <w:rPr>
          <w:color w:val="000000"/>
        </w:rPr>
        <w:t>, förutom den slovakiska tekniska standard som det hänvisas till i § 12(2).</w:t>
      </w:r>
    </w:p>
    <w:p w:rsidR="00E16F77" w:rsidRPr="00D06F2A" w:rsidRDefault="00E16F77" w:rsidP="003E6A72">
      <w:pPr>
        <w:pStyle w:val="ListParagraph"/>
        <w:widowControl/>
        <w:numPr>
          <w:ilvl w:val="0"/>
          <w:numId w:val="15"/>
        </w:numPr>
        <w:shd w:val="clear" w:color="auto" w:fill="FFFFFF"/>
        <w:tabs>
          <w:tab w:val="left" w:pos="567"/>
        </w:tabs>
        <w:spacing w:before="120"/>
        <w:ind w:left="567" w:hanging="567"/>
        <w:contextualSpacing w:val="0"/>
        <w:jc w:val="both"/>
        <w:rPr>
          <w:color w:val="000000"/>
        </w:rPr>
      </w:pPr>
      <w:r>
        <w:rPr>
          <w:color w:val="000000"/>
        </w:rPr>
        <w:t>Om en statlig myndighet har för avsikt att tillhandahålla en hänvisning till en slovakisk teknisk standard i texten till ett utkast till en lag med allmän tillämpning ska den underrätta myndigheten, i egenskap av Slovakiens nationella standardiseringsorgan, om detta som senast innan lagen med allmän tillämpning antas. Den statliga myndigheten ska agera i enlighet med separat lagstiftning</w:t>
      </w:r>
      <w:r>
        <w:rPr>
          <w:color w:val="000000"/>
          <w:vertAlign w:val="superscript"/>
        </w:rPr>
        <w:t>9)</w:t>
      </w:r>
      <w:r>
        <w:rPr>
          <w:color w:val="000000"/>
        </w:rPr>
        <w:t>.</w:t>
      </w:r>
    </w:p>
    <w:p w:rsidR="00B3535A" w:rsidRPr="00D06F2A" w:rsidRDefault="00E16F77" w:rsidP="00BB519B">
      <w:pPr>
        <w:keepNext/>
        <w:keepLines/>
        <w:widowControl/>
        <w:shd w:val="clear" w:color="auto" w:fill="FFFFFF"/>
        <w:spacing w:before="360"/>
        <w:jc w:val="center"/>
        <w:rPr>
          <w:b/>
          <w:bCs/>
          <w:color w:val="000000"/>
        </w:rPr>
      </w:pPr>
      <w:r>
        <w:rPr>
          <w:b/>
          <w:color w:val="000000"/>
        </w:rPr>
        <w:lastRenderedPageBreak/>
        <w:t>§ 4</w:t>
      </w:r>
    </w:p>
    <w:p w:rsidR="00E16F77" w:rsidRPr="008015BE" w:rsidRDefault="00E16F77" w:rsidP="00BB519B">
      <w:pPr>
        <w:keepNext/>
        <w:keepLines/>
        <w:widowControl/>
        <w:shd w:val="clear" w:color="auto" w:fill="FFFFFF"/>
        <w:jc w:val="center"/>
        <w:rPr>
          <w:b/>
          <w:bCs/>
          <w:color w:val="000000"/>
        </w:rPr>
      </w:pPr>
      <w:r>
        <w:rPr>
          <w:b/>
          <w:color w:val="000000"/>
        </w:rPr>
        <w:t>Myndigheten</w:t>
      </w:r>
    </w:p>
    <w:p w:rsidR="00B3535A" w:rsidRPr="00D06F2A" w:rsidRDefault="00B3535A" w:rsidP="003E6A72">
      <w:pPr>
        <w:pStyle w:val="ListParagraph"/>
        <w:keepNext/>
        <w:keepLines/>
        <w:widowControl/>
        <w:numPr>
          <w:ilvl w:val="0"/>
          <w:numId w:val="16"/>
        </w:numPr>
        <w:shd w:val="clear" w:color="auto" w:fill="FFFFFF"/>
        <w:spacing w:before="120" w:after="120"/>
        <w:ind w:left="284" w:hanging="284"/>
        <w:contextualSpacing w:val="0"/>
        <w:jc w:val="both"/>
        <w:rPr>
          <w:color w:val="000000"/>
        </w:rPr>
      </w:pPr>
      <w:r>
        <w:rPr>
          <w:color w:val="000000"/>
        </w:rPr>
        <w:t>Myndigheten</w:t>
      </w:r>
    </w:p>
    <w:p w:rsidR="00E16F77" w:rsidRPr="00D06F2A" w:rsidRDefault="00E16F77" w:rsidP="003E6A72">
      <w:pPr>
        <w:widowControl/>
        <w:numPr>
          <w:ilvl w:val="0"/>
          <w:numId w:val="2"/>
        </w:numPr>
        <w:shd w:val="clear" w:color="auto" w:fill="FFFFFF"/>
        <w:tabs>
          <w:tab w:val="left" w:pos="567"/>
        </w:tabs>
        <w:spacing w:before="120"/>
        <w:ind w:left="567" w:hanging="283"/>
        <w:rPr>
          <w:color w:val="000000"/>
        </w:rPr>
      </w:pPr>
      <w:r>
        <w:rPr>
          <w:color w:val="000000"/>
        </w:rPr>
        <w:t>ska utse slovakiska tekniska standarder som är lämpliga för bedömning av överensstämmelse,</w:t>
      </w:r>
    </w:p>
    <w:p w:rsidR="00E16F77" w:rsidRPr="00D06F2A" w:rsidRDefault="00E16F77" w:rsidP="003E6A72">
      <w:pPr>
        <w:widowControl/>
        <w:numPr>
          <w:ilvl w:val="0"/>
          <w:numId w:val="2"/>
        </w:numPr>
        <w:shd w:val="clear" w:color="auto" w:fill="FFFFFF"/>
        <w:tabs>
          <w:tab w:val="left" w:pos="567"/>
        </w:tabs>
        <w:spacing w:before="120"/>
        <w:ind w:left="567" w:hanging="283"/>
        <w:jc w:val="both"/>
        <w:rPr>
          <w:color w:val="000000"/>
        </w:rPr>
      </w:pPr>
      <w:r>
        <w:rPr>
          <w:color w:val="000000"/>
        </w:rPr>
        <w:t xml:space="preserve">offentliggöra meddelanden om antagande, annullering och korrigering av slovakiska tekniska standarder och antagande, annullering och korrigering av information om tekniska standarder samt meddelanden om slovakiska tekniska standarder som är lämpliga för bedömning av överensstämmelse i den officiella tidning som tillhör den slovakiska myndigheten för standarder, metrologi och provning (nedan kallad </w:t>
      </w:r>
      <w:r>
        <w:rPr>
          <w:i/>
          <w:iCs/>
          <w:color w:val="000000"/>
        </w:rPr>
        <w:t>officiella tidningen</w:t>
      </w:r>
      <w:r>
        <w:rPr>
          <w:color w:val="000000"/>
        </w:rPr>
        <w:t>) eller, i motiverade fall, på sin webbplats,</w:t>
      </w:r>
    </w:p>
    <w:p w:rsidR="00E16F77" w:rsidRPr="00D06F2A" w:rsidRDefault="00E16F77" w:rsidP="003E6A72">
      <w:pPr>
        <w:widowControl/>
        <w:numPr>
          <w:ilvl w:val="0"/>
          <w:numId w:val="2"/>
        </w:numPr>
        <w:shd w:val="clear" w:color="auto" w:fill="FFFFFF"/>
        <w:tabs>
          <w:tab w:val="left" w:pos="567"/>
        </w:tabs>
        <w:spacing w:before="120"/>
        <w:ind w:left="567" w:hanging="283"/>
        <w:rPr>
          <w:color w:val="000000"/>
        </w:rPr>
      </w:pPr>
      <w:r>
        <w:rPr>
          <w:color w:val="000000"/>
        </w:rPr>
        <w:t>underrätta</w:t>
      </w:r>
      <w:r>
        <w:rPr>
          <w:color w:val="000000"/>
          <w:vertAlign w:val="superscript"/>
        </w:rPr>
        <w:t>10)</w:t>
      </w:r>
      <w:r>
        <w:rPr>
          <w:color w:val="000000"/>
        </w:rPr>
        <w:t xml:space="preserve"> kommissionen om Slovakiens nationella standardiseringsorgan,</w:t>
      </w:r>
    </w:p>
    <w:p w:rsidR="00E16F77" w:rsidRPr="00D06F2A" w:rsidRDefault="00E16F77" w:rsidP="003E6A72">
      <w:pPr>
        <w:widowControl/>
        <w:numPr>
          <w:ilvl w:val="0"/>
          <w:numId w:val="2"/>
        </w:numPr>
        <w:shd w:val="clear" w:color="auto" w:fill="FFFFFF"/>
        <w:tabs>
          <w:tab w:val="left" w:pos="567"/>
        </w:tabs>
        <w:spacing w:before="120"/>
        <w:ind w:left="567" w:hanging="283"/>
        <w:jc w:val="both"/>
        <w:rPr>
          <w:color w:val="000000"/>
        </w:rPr>
      </w:pPr>
      <w:r>
        <w:rPr>
          <w:color w:val="000000"/>
        </w:rPr>
        <w:t>finansiera verksamheten vid Slovakiens nationella standardiseringsorgan och betala avgifter för medlemskap i europeiska standardiseringsorganisationer och internationella standardiseringsorgan för Slovakiens nationella standardiseringsorgan,</w:t>
      </w:r>
    </w:p>
    <w:p w:rsidR="00E16F77" w:rsidRPr="00D06F2A" w:rsidRDefault="00E16F77" w:rsidP="003E6A72">
      <w:pPr>
        <w:widowControl/>
        <w:numPr>
          <w:ilvl w:val="0"/>
          <w:numId w:val="2"/>
        </w:numPr>
        <w:shd w:val="clear" w:color="auto" w:fill="FFFFFF"/>
        <w:tabs>
          <w:tab w:val="left" w:pos="567"/>
        </w:tabs>
        <w:spacing w:before="120"/>
        <w:ind w:left="567" w:hanging="283"/>
        <w:rPr>
          <w:color w:val="000000"/>
        </w:rPr>
      </w:pPr>
      <w:r>
        <w:rPr>
          <w:color w:val="000000"/>
        </w:rPr>
        <w:t>övervaka efterlevnaden av denna lag,</w:t>
      </w:r>
    </w:p>
    <w:p w:rsidR="00E16F77" w:rsidRPr="00D06F2A" w:rsidRDefault="00E16F77" w:rsidP="003E6A72">
      <w:pPr>
        <w:widowControl/>
        <w:numPr>
          <w:ilvl w:val="0"/>
          <w:numId w:val="2"/>
        </w:numPr>
        <w:shd w:val="clear" w:color="auto" w:fill="FFFFFF"/>
        <w:tabs>
          <w:tab w:val="left" w:pos="567"/>
        </w:tabs>
        <w:spacing w:before="120"/>
        <w:ind w:left="567" w:hanging="283"/>
        <w:rPr>
          <w:color w:val="000000"/>
        </w:rPr>
      </w:pPr>
      <w:r>
        <w:rPr>
          <w:color w:val="000000"/>
        </w:rPr>
        <w:t>hantera överträdelser och andra förseelser samt ålägga böter i enlighet med § 16 och § 17,</w:t>
      </w:r>
    </w:p>
    <w:p w:rsidR="00E16F77" w:rsidRPr="00D06F2A" w:rsidRDefault="00E16F77" w:rsidP="003E6A72">
      <w:pPr>
        <w:widowControl/>
        <w:numPr>
          <w:ilvl w:val="0"/>
          <w:numId w:val="2"/>
        </w:numPr>
        <w:shd w:val="clear" w:color="auto" w:fill="FFFFFF"/>
        <w:tabs>
          <w:tab w:val="left" w:pos="567"/>
        </w:tabs>
        <w:spacing w:before="120"/>
        <w:ind w:left="567" w:hanging="283"/>
        <w:rPr>
          <w:color w:val="000000"/>
        </w:rPr>
      </w:pPr>
      <w:r>
        <w:rPr>
          <w:color w:val="000000"/>
        </w:rPr>
        <w:t>vara Slovakiens nationella standardiseringsorgan</w:t>
      </w:r>
      <w:r>
        <w:rPr>
          <w:color w:val="000000"/>
          <w:vertAlign w:val="superscript"/>
        </w:rPr>
        <w:t>11)</w:t>
      </w:r>
      <w:r>
        <w:rPr>
          <w:color w:val="000000"/>
        </w:rPr>
        <w:t>.</w:t>
      </w:r>
    </w:p>
    <w:p w:rsidR="00B3535A" w:rsidRPr="00D06F2A" w:rsidRDefault="00B3535A" w:rsidP="003E6A72">
      <w:pPr>
        <w:pStyle w:val="ListParagraph"/>
        <w:keepNext/>
        <w:keepLines/>
        <w:widowControl/>
        <w:numPr>
          <w:ilvl w:val="0"/>
          <w:numId w:val="16"/>
        </w:numPr>
        <w:shd w:val="clear" w:color="auto" w:fill="FFFFFF"/>
        <w:spacing w:before="120" w:after="120"/>
        <w:ind w:left="284" w:hanging="284"/>
        <w:contextualSpacing w:val="0"/>
        <w:jc w:val="both"/>
        <w:rPr>
          <w:color w:val="000000"/>
        </w:rPr>
      </w:pPr>
      <w:r>
        <w:rPr>
          <w:color w:val="000000"/>
        </w:rPr>
        <w:t>I egenskap av Slovakiens nationella standardiseringsorgan ska myndigheten</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uppfylla de skyldigheter som följer av dess medlemskap i europeiska standardiseringsorganisationer och internationella standardiseringsorgan,</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underlätta deltagandet i utvecklingen och annulleringen av europeiska standarder, europeiska standardiseringsprodukter</w:t>
      </w:r>
      <w:r>
        <w:rPr>
          <w:color w:val="000000"/>
          <w:vertAlign w:val="superscript"/>
        </w:rPr>
        <w:t>12)</w:t>
      </w:r>
      <w:r>
        <w:rPr>
          <w:color w:val="000000"/>
        </w:rPr>
        <w:t>, internationella standarder och annan information om tekniska standarder av alla personer som uppfyller och följer den europeiska standardiseringsorganisationens och det internationella standardiseringsorganets krav och regler eller de krav från myndigheten, i egenskap av Slovakiens nationella standardiseringsorgan, som myndigheten offentliggör på sin webbplats, genom att</w:t>
      </w:r>
    </w:p>
    <w:p w:rsidR="00E16F77" w:rsidRPr="00D06F2A" w:rsidRDefault="00E16F77" w:rsidP="003E6A72">
      <w:pPr>
        <w:widowControl/>
        <w:numPr>
          <w:ilvl w:val="0"/>
          <w:numId w:val="3"/>
        </w:numPr>
        <w:shd w:val="clear" w:color="auto" w:fill="FFFFFF"/>
        <w:tabs>
          <w:tab w:val="left" w:pos="851"/>
        </w:tabs>
        <w:spacing w:before="120"/>
        <w:ind w:left="851" w:hanging="284"/>
        <w:jc w:val="both"/>
        <w:rPr>
          <w:color w:val="000000"/>
        </w:rPr>
      </w:pPr>
      <w:r>
        <w:rPr>
          <w:color w:val="000000"/>
        </w:rPr>
        <w:t>på sin webbplats publicera meddelanden om utkast till europeiska standarder, utkast till europeiska standardiseringsprodukter, utkast till internationella standarder och utkast till annan information om tekniska standarder för offentligt samråd senast en månad före utgången av den tidsfrist som anges i meddelandet,</w:t>
      </w:r>
    </w:p>
    <w:p w:rsidR="00E16F77" w:rsidRPr="00D06F2A" w:rsidRDefault="00E16F77" w:rsidP="003E6A72">
      <w:pPr>
        <w:widowControl/>
        <w:numPr>
          <w:ilvl w:val="0"/>
          <w:numId w:val="3"/>
        </w:numPr>
        <w:shd w:val="clear" w:color="auto" w:fill="FFFFFF"/>
        <w:tabs>
          <w:tab w:val="left" w:pos="851"/>
        </w:tabs>
        <w:spacing w:before="120"/>
        <w:ind w:left="851" w:hanging="284"/>
        <w:jc w:val="both"/>
        <w:rPr>
          <w:color w:val="000000"/>
        </w:rPr>
      </w:pPr>
      <w:r>
        <w:rPr>
          <w:color w:val="000000"/>
        </w:rPr>
        <w:t>säkerställa offentliga samråd om utkast till europeiska standarder, utkast till europeiska standardiseringsprodukter, utkast till internationella standarder och utkast till annan information om tekniska standarder med alla personer som ber om att få delta i det offentliga samrådet före utgången av den tidsfrist som anges i det meddelande som publiceras på myndighetens webbplats,</w:t>
      </w:r>
    </w:p>
    <w:p w:rsidR="00E16F77" w:rsidRPr="00D06F2A" w:rsidRDefault="00E16F77" w:rsidP="003E6A72">
      <w:pPr>
        <w:widowControl/>
        <w:numPr>
          <w:ilvl w:val="0"/>
          <w:numId w:val="3"/>
        </w:numPr>
        <w:shd w:val="clear" w:color="auto" w:fill="FFFFFF"/>
        <w:tabs>
          <w:tab w:val="left" w:pos="851"/>
        </w:tabs>
        <w:spacing w:before="120"/>
        <w:ind w:left="851" w:hanging="284"/>
        <w:jc w:val="both"/>
        <w:rPr>
          <w:color w:val="000000"/>
        </w:rPr>
      </w:pPr>
      <w:r>
        <w:rPr>
          <w:color w:val="000000"/>
        </w:rPr>
        <w:t>på sin webbplats anmäla alla europeiska standarder, europeiska standardiseringsprodukter, internationella standarder och annan information om tekniska standarder som har utfärdats,</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 xml:space="preserve">göra kriterierna för utveckling av slovakiska tekniska standarder och information om tekniska standarder tillgängliga på sin webbplats på det officiella språket när de har godkänts av det råd för teknisk standardisering (nedan kallat </w:t>
      </w:r>
      <w:r>
        <w:rPr>
          <w:i/>
          <w:iCs/>
          <w:color w:val="000000"/>
        </w:rPr>
        <w:t>rådet</w:t>
      </w:r>
      <w:r>
        <w:rPr>
          <w:color w:val="000000"/>
        </w:rPr>
        <w:t>) som inrättas i enlighet med § 5,</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 xml:space="preserve">säkerställa att slovakiska tekniska standarder och information om tekniska standarder utvecklas och annulleras i enlighet med de regler som fastställts av europeiska standardiseringsorganisationer eller internationella standardiseringsorgan, eller i enlighet med de regler som fastställs av myndigheten, i egenskap av Slovakiens nationella standardiseringsorgan, </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märka slovakiska tekniska standarder, slovakiska tekniska förstandarder och information om tekniska standarder i enlighet med § 3(11),</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i samarbete med berörda aktörer</w:t>
      </w:r>
      <w:r>
        <w:rPr>
          <w:color w:val="000000"/>
          <w:vertAlign w:val="superscript"/>
        </w:rPr>
        <w:t>13)</w:t>
      </w:r>
      <w:r>
        <w:rPr>
          <w:color w:val="000000"/>
        </w:rPr>
        <w:t xml:space="preserve"> kontrollera huruvida innehållet i ursprungliga slovakiska tekniska standarder eller information om ursprungliga tekniska standarder överensstämmer med den senaste vetenskapliga och tekniska utvecklingen,</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underrätta europeiska standardiseringsorganisationer om avsikten att anta en ny ursprunglig slovakisk teknisk standard,</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lastRenderedPageBreak/>
        <w:t>i enlighet med § 15 tillhandahålla slovakiska tekniska standarder och korrigeringar av dessa, information om tekniska standarder och korrigeringar av den samt andra tekniska standarder och ändringar och korrigeringar av dessa,</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ta ut avgifter för tillhandahållandet av slovakiska tekniska standarder, information om tekniska standarder och andra tekniska standarder samt ändringar av dessa,</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varje månad på sin webbplats lägga ut en förteckning över slovakiska tekniska standarder och information om tekniska standarder samt ändringar av dessa som godtagits som en del av systemet för slovakiska tekniska standarder, vilka inte ska anses vara offentligt tillgängliga enligt § 10(2),</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skydda slovakiska tekniska standarder, information om tekniska standarder och andra tekniska standarder samt ändringar av dessa i enlighet med denna lag,</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tillhandahålla metodiska riktlinjer om och styra utvecklingen och tillhandahållandet av slovakiska tekniska standarder och korrigeringar av dessa, information om tekniska standarder och korrigeringar av sådan samt andra tekniska standarder och ändringar och korrigeringar av dessa – dessa metodiska riktlinjer ska göras tillgängliga på dess webbplats,</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 xml:space="preserve">på sin webbplats driva en för allmänheten tillgänglig portal för slovakiska tekniska standarder och information om tekniska standarder samt ändringar av dessa (nedan kallad </w:t>
      </w:r>
      <w:r>
        <w:rPr>
          <w:i/>
          <w:iCs/>
          <w:color w:val="000000"/>
        </w:rPr>
        <w:t>portalen</w:t>
      </w:r>
      <w:r>
        <w:rPr>
          <w:color w:val="000000"/>
        </w:rPr>
        <w:t>),</w:t>
      </w:r>
    </w:p>
    <w:p w:rsidR="00E16F77" w:rsidRPr="00D06F2A" w:rsidRDefault="00E16F77" w:rsidP="003E6A72">
      <w:pPr>
        <w:widowControl/>
        <w:numPr>
          <w:ilvl w:val="0"/>
          <w:numId w:val="20"/>
        </w:numPr>
        <w:shd w:val="clear" w:color="auto" w:fill="FFFFFF"/>
        <w:tabs>
          <w:tab w:val="left" w:pos="567"/>
        </w:tabs>
        <w:spacing w:before="120"/>
        <w:ind w:left="567" w:hanging="283"/>
        <w:jc w:val="both"/>
        <w:rPr>
          <w:color w:val="000000"/>
        </w:rPr>
      </w:pPr>
      <w:r>
        <w:rPr>
          <w:color w:val="000000"/>
        </w:rPr>
        <w:t>ansvara för att slovakiska tekniska standarder och information om tekniska standarder som antagits på det officiella språket är språkligt och terminologiskt korrekta.</w:t>
      </w:r>
    </w:p>
    <w:p w:rsidR="00B3535A" w:rsidRPr="00D06F2A" w:rsidRDefault="00E16F77" w:rsidP="00BB519B">
      <w:pPr>
        <w:keepNext/>
        <w:keepLines/>
        <w:widowControl/>
        <w:shd w:val="clear" w:color="auto" w:fill="FFFFFF"/>
        <w:spacing w:before="360"/>
        <w:jc w:val="center"/>
        <w:rPr>
          <w:b/>
          <w:bCs/>
          <w:color w:val="000000"/>
        </w:rPr>
      </w:pPr>
      <w:r>
        <w:rPr>
          <w:b/>
          <w:color w:val="000000"/>
        </w:rPr>
        <w:t>§ 5</w:t>
      </w:r>
    </w:p>
    <w:p w:rsidR="00E16F77" w:rsidRPr="008015BE" w:rsidRDefault="00E16F77" w:rsidP="00BB519B">
      <w:pPr>
        <w:keepNext/>
        <w:keepLines/>
        <w:widowControl/>
        <w:shd w:val="clear" w:color="auto" w:fill="FFFFFF"/>
        <w:jc w:val="center"/>
        <w:rPr>
          <w:b/>
          <w:bCs/>
          <w:color w:val="000000"/>
        </w:rPr>
      </w:pPr>
      <w:r>
        <w:rPr>
          <w:b/>
          <w:color w:val="000000"/>
        </w:rPr>
        <w:t>Rådet</w:t>
      </w:r>
    </w:p>
    <w:p w:rsidR="00E16F77" w:rsidRPr="00D06F2A" w:rsidRDefault="00E16F77" w:rsidP="003E6A72">
      <w:pPr>
        <w:pStyle w:val="ListParagraph"/>
        <w:keepNext/>
        <w:keepLines/>
        <w:widowControl/>
        <w:numPr>
          <w:ilvl w:val="0"/>
          <w:numId w:val="21"/>
        </w:numPr>
        <w:shd w:val="clear" w:color="auto" w:fill="FFFFFF"/>
        <w:spacing w:before="120" w:after="120"/>
        <w:ind w:left="284" w:hanging="284"/>
        <w:contextualSpacing w:val="0"/>
        <w:jc w:val="both"/>
        <w:rPr>
          <w:color w:val="000000"/>
        </w:rPr>
      </w:pPr>
      <w:r>
        <w:rPr>
          <w:color w:val="000000"/>
        </w:rPr>
        <w:t>Rådet ska, i egenskap av expert och rådgivande organ till myndighetens ordförande,</w:t>
      </w:r>
    </w:p>
    <w:p w:rsidR="00E16F77" w:rsidRPr="00D06F2A" w:rsidRDefault="00E16F77" w:rsidP="003E6A72">
      <w:pPr>
        <w:widowControl/>
        <w:numPr>
          <w:ilvl w:val="0"/>
          <w:numId w:val="4"/>
        </w:numPr>
        <w:shd w:val="clear" w:color="auto" w:fill="FFFFFF"/>
        <w:tabs>
          <w:tab w:val="left" w:pos="567"/>
        </w:tabs>
        <w:spacing w:before="120"/>
        <w:ind w:left="567" w:hanging="283"/>
        <w:rPr>
          <w:color w:val="000000"/>
        </w:rPr>
      </w:pPr>
      <w:r>
        <w:rPr>
          <w:color w:val="000000"/>
        </w:rPr>
        <w:t>skydda myndighetens oberoende i egenskap av Slovakiens nationella standardiseringsorgan,</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övervaka verksamheten hos myndigheten, i egenskap av Slovakiens nationella standardiseringsorgan, vid utförandet av de uppgifter som avses i § 4(2) a,</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bedöma begreppsmässiga frågor som rör teknisk standardisering på nationell, europeisk och internationell nivå,</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lämna in strategiska rekommendationer avseende den statliga policyn för teknisk standardisering i Republiken Slovakien till myndighetens ordförande med hänsyn till de nuvarande kraven för nationell, europeisk och internationell standardisering och den nationella ekonomins krav,</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bedöma huruvida myndigheten, i egenskap av Slovakiens nationella standardiseringsorgan, uppfyller kriterierna för medlemskap i europeiska standardiseringsorganisationer,</w:t>
      </w:r>
    </w:p>
    <w:p w:rsidR="00E16F77" w:rsidRPr="00D06F2A" w:rsidRDefault="00E16F77" w:rsidP="003E6A72">
      <w:pPr>
        <w:widowControl/>
        <w:numPr>
          <w:ilvl w:val="0"/>
          <w:numId w:val="4"/>
        </w:numPr>
        <w:shd w:val="clear" w:color="auto" w:fill="FFFFFF"/>
        <w:tabs>
          <w:tab w:val="left" w:pos="567"/>
        </w:tabs>
        <w:spacing w:before="120"/>
        <w:ind w:left="567" w:hanging="283"/>
        <w:rPr>
          <w:color w:val="000000"/>
        </w:rPr>
      </w:pPr>
      <w:r>
        <w:rPr>
          <w:color w:val="000000"/>
        </w:rPr>
        <w:t>godkänna kriterierna för utveckling av slovakiska tekniska standarder på det officiella språket,</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 xml:space="preserve">regelbundet utvärdera myndighetens verksamhet, i egenskap av Slovakiens nationella standardiseringsorgan, inbegripet efterlevnaden av den månatliga förteckningen över standardiseringsuppgifter (nedan kallad </w:t>
      </w:r>
      <w:r>
        <w:rPr>
          <w:i/>
          <w:iCs/>
          <w:color w:val="000000"/>
        </w:rPr>
        <w:t>den tekniska standardiseringsplanen</w:t>
      </w:r>
      <w:r>
        <w:rPr>
          <w:color w:val="000000"/>
        </w:rPr>
        <w:t>),</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övervaka de förfaranden hos myndigheten, i egenskap av Slovakiens nationella standardiseringsorgan, som rör den tekniska kommitténs verksamhet,</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yttra sig om den tekniska kommitténs stadga och arbetsordning,</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 xml:space="preserve">besvara förfrågningar från allmänheten eller offentliga myndigheter vad gäller utvecklingen och införandet av utkast till ursprungliga slovakiska tekniska standarder i den tekniska standardiseringsplanen, </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 xml:space="preserve">godkänna rådets stadga och arbetsordning, </w:t>
      </w:r>
    </w:p>
    <w:p w:rsidR="00E16F77" w:rsidRPr="00D06F2A" w:rsidRDefault="00E16F77" w:rsidP="003E6A72">
      <w:pPr>
        <w:widowControl/>
        <w:numPr>
          <w:ilvl w:val="0"/>
          <w:numId w:val="4"/>
        </w:numPr>
        <w:shd w:val="clear" w:color="auto" w:fill="FFFFFF"/>
        <w:tabs>
          <w:tab w:val="left" w:pos="567"/>
        </w:tabs>
        <w:spacing w:before="120"/>
        <w:ind w:left="567" w:hanging="283"/>
        <w:jc w:val="both"/>
        <w:rPr>
          <w:color w:val="000000"/>
        </w:rPr>
      </w:pPr>
      <w:r>
        <w:rPr>
          <w:color w:val="000000"/>
        </w:rPr>
        <w:t xml:space="preserve">utföra andra uppgifter som anges i rådets stadga. </w:t>
      </w:r>
    </w:p>
    <w:p w:rsidR="00E16F77" w:rsidRPr="00D06F2A"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Pr>
          <w:color w:val="000000"/>
        </w:rPr>
        <w:t>Rådet ska maximalt bestå av 15 medlemmar. Medlemmarna i rådet ska bestå av företrädare för berörda parter och företrädare för offentliga myndigheter. Antalet företrädare för offentliga myndigheter i rådet ska inte överstiga en tredjedel av det totala antalet medlemmar i rådet.</w:t>
      </w:r>
    </w:p>
    <w:p w:rsidR="00D0380A" w:rsidRPr="00D06F2A"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Pr>
          <w:color w:val="000000"/>
        </w:rPr>
        <w:t>Medlemmarna i rådet ska utses och entledigas av myndighetens ordförande.</w:t>
      </w:r>
    </w:p>
    <w:p w:rsidR="00E16F77" w:rsidRPr="00D06F2A"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Pr>
          <w:color w:val="000000"/>
        </w:rPr>
        <w:lastRenderedPageBreak/>
        <w:t>Medlemmarnas ställning i rådet ska vara förtroendeuppdrag och de ska inte vara utbytbara.</w:t>
      </w:r>
    </w:p>
    <w:p w:rsidR="00E16F77" w:rsidRPr="00D06F2A" w:rsidRDefault="00E16F77" w:rsidP="003E6A72">
      <w:pPr>
        <w:pStyle w:val="ListParagraph"/>
        <w:widowControl/>
        <w:numPr>
          <w:ilvl w:val="0"/>
          <w:numId w:val="21"/>
        </w:numPr>
        <w:shd w:val="clear" w:color="auto" w:fill="FFFFFF"/>
        <w:spacing w:before="120" w:after="120"/>
        <w:ind w:left="284" w:hanging="284"/>
        <w:contextualSpacing w:val="0"/>
        <w:jc w:val="both"/>
        <w:rPr>
          <w:color w:val="000000"/>
        </w:rPr>
      </w:pPr>
      <w:r>
        <w:rPr>
          <w:color w:val="000000"/>
        </w:rPr>
        <w:t>Rådets sammansättning, uppgifter, organisatoriska ram och förfaringssätt ska fastställas i dess stadga och arbetsordning, som ska utfärdas av myndigheten.</w:t>
      </w:r>
    </w:p>
    <w:p w:rsidR="00B3535A" w:rsidRPr="00D06F2A" w:rsidRDefault="00E16F77" w:rsidP="00BB519B">
      <w:pPr>
        <w:keepNext/>
        <w:keepLines/>
        <w:widowControl/>
        <w:shd w:val="clear" w:color="auto" w:fill="FFFFFF"/>
        <w:spacing w:before="360"/>
        <w:jc w:val="center"/>
        <w:rPr>
          <w:b/>
          <w:bCs/>
          <w:color w:val="000000"/>
        </w:rPr>
      </w:pPr>
      <w:r>
        <w:rPr>
          <w:b/>
          <w:color w:val="000000"/>
        </w:rPr>
        <w:t>§ 6</w:t>
      </w:r>
    </w:p>
    <w:p w:rsidR="00E16F77" w:rsidRPr="008015BE" w:rsidRDefault="00E16F77" w:rsidP="00BB519B">
      <w:pPr>
        <w:keepNext/>
        <w:keepLines/>
        <w:widowControl/>
        <w:shd w:val="clear" w:color="auto" w:fill="FFFFFF"/>
        <w:jc w:val="center"/>
        <w:rPr>
          <w:b/>
          <w:bCs/>
          <w:color w:val="000000"/>
        </w:rPr>
      </w:pPr>
      <w:r>
        <w:rPr>
          <w:b/>
          <w:color w:val="000000"/>
        </w:rPr>
        <w:t>Teknisk kommitté</w:t>
      </w:r>
    </w:p>
    <w:p w:rsidR="00E16F77" w:rsidRPr="00D06F2A" w:rsidRDefault="00E16F77" w:rsidP="00B3535A">
      <w:pPr>
        <w:widowControl/>
        <w:shd w:val="clear" w:color="auto" w:fill="FFFFFF"/>
        <w:spacing w:before="120"/>
        <w:jc w:val="both"/>
        <w:rPr>
          <w:color w:val="000000"/>
        </w:rPr>
      </w:pPr>
      <w:r>
        <w:rPr>
          <w:color w:val="000000"/>
        </w:rPr>
        <w:t>Den tekniska kommittén ska vara ett rådgivande organ till myndigheten, i egenskap av Slovakiens nationella standardiseringsorgan, och delta i utvecklingen av slovakiska tekniska standarder och information om tekniska standarder, det samrådsförfarande som avses i § 9(2) b och § 9(3) c och annan verksamhet som rör teknisk standardisering. Den tekniska kommitténs sammansättning, uppgifter, organisatoriska ram och förfaringssätt ska fastställas i dess stadga och arbetsordning, som ska utfärdas av myndigheten, i egenskap av Slovakiens nationella standardiseringsorgan.</w:t>
      </w:r>
    </w:p>
    <w:p w:rsidR="00E16F77" w:rsidRPr="008015BE" w:rsidRDefault="00E16F77" w:rsidP="00BB519B">
      <w:pPr>
        <w:keepNext/>
        <w:keepLines/>
        <w:widowControl/>
        <w:shd w:val="clear" w:color="auto" w:fill="FFFFFF"/>
        <w:spacing w:before="360"/>
        <w:jc w:val="center"/>
        <w:rPr>
          <w:b/>
          <w:bCs/>
          <w:color w:val="000000"/>
        </w:rPr>
      </w:pPr>
      <w:r>
        <w:rPr>
          <w:b/>
          <w:color w:val="000000"/>
        </w:rPr>
        <w:t>Utveckling av slovakiska tekniska standarder och informationsdokument om tekniska standarder</w:t>
      </w:r>
    </w:p>
    <w:p w:rsidR="00E16F77" w:rsidRPr="008015BE" w:rsidRDefault="00E16F77" w:rsidP="00BB519B">
      <w:pPr>
        <w:keepNext/>
        <w:keepLines/>
        <w:widowControl/>
        <w:shd w:val="clear" w:color="auto" w:fill="FFFFFF"/>
        <w:jc w:val="center"/>
        <w:rPr>
          <w:b/>
          <w:bCs/>
          <w:color w:val="000000"/>
        </w:rPr>
      </w:pPr>
      <w:r>
        <w:rPr>
          <w:b/>
          <w:color w:val="000000"/>
        </w:rPr>
        <w:t>§ 7</w:t>
      </w:r>
    </w:p>
    <w:p w:rsidR="00E16F77" w:rsidRPr="00D06F2A" w:rsidRDefault="00E16F77" w:rsidP="003E6A72">
      <w:pPr>
        <w:pStyle w:val="ListParagraph"/>
        <w:widowControl/>
        <w:numPr>
          <w:ilvl w:val="0"/>
          <w:numId w:val="17"/>
        </w:numPr>
        <w:shd w:val="clear" w:color="auto" w:fill="FFFFFF"/>
        <w:tabs>
          <w:tab w:val="left" w:pos="284"/>
        </w:tabs>
        <w:spacing w:before="120"/>
        <w:ind w:left="284" w:hanging="284"/>
        <w:contextualSpacing w:val="0"/>
        <w:jc w:val="both"/>
        <w:rPr>
          <w:color w:val="000000"/>
        </w:rPr>
      </w:pPr>
      <w:r>
        <w:rPr>
          <w:color w:val="000000"/>
        </w:rPr>
        <w:t>Vid säkerställandet av att den verksamhet som avses i § 4(2) d genomförs ska myndigheten, i egenskap av Slovakiens nationella standardiseringsorgan, samarbeta med den tekniska kommittén och berörda parter, inbegripet små</w:t>
      </w:r>
      <w:r>
        <w:rPr>
          <w:color w:val="000000"/>
          <w:vertAlign w:val="superscript"/>
        </w:rPr>
        <w:t>14)</w:t>
      </w:r>
      <w:r>
        <w:rPr>
          <w:color w:val="000000"/>
        </w:rPr>
        <w:t xml:space="preserve"> och medelstora företag</w:t>
      </w:r>
      <w:r>
        <w:rPr>
          <w:color w:val="000000"/>
          <w:vertAlign w:val="superscript"/>
        </w:rPr>
        <w:t>15)</w:t>
      </w:r>
      <w:r>
        <w:rPr>
          <w:color w:val="000000"/>
        </w:rPr>
        <w:t xml:space="preserve">, den offentliga myndigheten och den juridiska eller fysiska person som ansvarar för att utföra standardiseringsuppgiften (nedan kallad </w:t>
      </w:r>
      <w:r>
        <w:rPr>
          <w:i/>
          <w:iCs/>
          <w:color w:val="000000"/>
        </w:rPr>
        <w:t>författaren</w:t>
      </w:r>
      <w:r>
        <w:rPr>
          <w:color w:val="000000"/>
        </w:rPr>
        <w:t>) på grundval av en överenskommelse med myndigheten, i egenskap av Slovakiens nationella standardiseringsorgan.</w:t>
      </w:r>
    </w:p>
    <w:p w:rsidR="00E16F77" w:rsidRPr="00D06F2A" w:rsidRDefault="00E16F77" w:rsidP="003E6A72">
      <w:pPr>
        <w:pStyle w:val="ListParagraph"/>
        <w:widowControl/>
        <w:numPr>
          <w:ilvl w:val="0"/>
          <w:numId w:val="17"/>
        </w:numPr>
        <w:shd w:val="clear" w:color="auto" w:fill="FFFFFF"/>
        <w:tabs>
          <w:tab w:val="left" w:pos="284"/>
        </w:tabs>
        <w:spacing w:before="120"/>
        <w:ind w:left="284" w:hanging="284"/>
        <w:contextualSpacing w:val="0"/>
        <w:jc w:val="both"/>
        <w:rPr>
          <w:color w:val="000000"/>
        </w:rPr>
      </w:pPr>
      <w:r>
        <w:rPr>
          <w:color w:val="000000"/>
        </w:rPr>
        <w:t>Vid utvecklingen av slovakiska tekniska standarder och information om tekniska standarder ska författaren och myndigheten, i egenskap av Slovakiens nationella standardiseringsorgan, agera i enlighet med § 8–10, regler från europeiska standardiseringsorganisationer, regler från det internationella standardiseringsorganet och de metodiska riktlinjer som utfärdats av myndigheten, i egenskap av Slovakiens nationella standardiseringsorgan, och som gjorts tillgängliga på dess webbplats.</w:t>
      </w:r>
    </w:p>
    <w:p w:rsidR="00E16F77" w:rsidRPr="00D06F2A" w:rsidRDefault="00E16F77" w:rsidP="003E6A72">
      <w:pPr>
        <w:pStyle w:val="ListParagraph"/>
        <w:keepNext/>
        <w:keepLines/>
        <w:widowControl/>
        <w:numPr>
          <w:ilvl w:val="0"/>
          <w:numId w:val="17"/>
        </w:numPr>
        <w:shd w:val="clear" w:color="auto" w:fill="FFFFFF"/>
        <w:tabs>
          <w:tab w:val="left" w:pos="284"/>
        </w:tabs>
        <w:spacing w:before="120"/>
        <w:ind w:left="284" w:hanging="284"/>
        <w:contextualSpacing w:val="0"/>
        <w:jc w:val="both"/>
        <w:rPr>
          <w:color w:val="000000"/>
        </w:rPr>
      </w:pPr>
      <w:r>
        <w:rPr>
          <w:color w:val="000000"/>
        </w:rPr>
        <w:t>Utvecklingen av slovakiska tekniska standarder och information om tekniska standarder ska omfatta</w:t>
      </w:r>
    </w:p>
    <w:p w:rsidR="00E16F77" w:rsidRPr="00D06F2A" w:rsidRDefault="00E16F77" w:rsidP="003E6A72">
      <w:pPr>
        <w:widowControl/>
        <w:numPr>
          <w:ilvl w:val="0"/>
          <w:numId w:val="5"/>
        </w:numPr>
        <w:shd w:val="clear" w:color="auto" w:fill="FFFFFF"/>
        <w:tabs>
          <w:tab w:val="left" w:pos="567"/>
        </w:tabs>
        <w:spacing w:before="120"/>
        <w:ind w:left="567" w:hanging="283"/>
        <w:rPr>
          <w:color w:val="000000"/>
        </w:rPr>
      </w:pPr>
      <w:r>
        <w:rPr>
          <w:color w:val="000000"/>
        </w:rPr>
        <w:t>utarbetande av den tekniska standardiseringsplanen</w:t>
      </w:r>
    </w:p>
    <w:p w:rsidR="00E16F77" w:rsidRPr="00D06F2A" w:rsidRDefault="00E16F77" w:rsidP="003E6A72">
      <w:pPr>
        <w:widowControl/>
        <w:numPr>
          <w:ilvl w:val="0"/>
          <w:numId w:val="5"/>
        </w:numPr>
        <w:shd w:val="clear" w:color="auto" w:fill="FFFFFF"/>
        <w:tabs>
          <w:tab w:val="left" w:pos="567"/>
        </w:tabs>
        <w:spacing w:before="120"/>
        <w:ind w:left="567" w:hanging="283"/>
        <w:rPr>
          <w:color w:val="000000"/>
        </w:rPr>
      </w:pPr>
      <w:r>
        <w:rPr>
          <w:color w:val="000000"/>
        </w:rPr>
        <w:t>utarbetande av den slovakiska tekniska standarden eller informationen om tekniska standarder,</w:t>
      </w:r>
    </w:p>
    <w:p w:rsidR="00E16F77" w:rsidRPr="00D06F2A" w:rsidRDefault="00E16F77" w:rsidP="003E6A72">
      <w:pPr>
        <w:widowControl/>
        <w:numPr>
          <w:ilvl w:val="0"/>
          <w:numId w:val="5"/>
        </w:numPr>
        <w:shd w:val="clear" w:color="auto" w:fill="FFFFFF"/>
        <w:tabs>
          <w:tab w:val="left" w:pos="567"/>
        </w:tabs>
        <w:spacing w:before="120"/>
        <w:ind w:left="567" w:hanging="283"/>
        <w:rPr>
          <w:color w:val="000000"/>
        </w:rPr>
      </w:pPr>
      <w:r>
        <w:rPr>
          <w:color w:val="000000"/>
        </w:rPr>
        <w:t>antagande och anmälan av den slovakiska tekniska standarden eller informationen om tekniska standarder.</w:t>
      </w:r>
    </w:p>
    <w:p w:rsidR="00B3535A" w:rsidRPr="00D06F2A" w:rsidRDefault="00E16F77" w:rsidP="00BB519B">
      <w:pPr>
        <w:keepNext/>
        <w:keepLines/>
        <w:widowControl/>
        <w:shd w:val="clear" w:color="auto" w:fill="FFFFFF"/>
        <w:spacing w:before="360"/>
        <w:jc w:val="center"/>
        <w:rPr>
          <w:b/>
          <w:bCs/>
          <w:color w:val="000000"/>
        </w:rPr>
      </w:pPr>
      <w:r>
        <w:rPr>
          <w:b/>
          <w:color w:val="000000"/>
        </w:rPr>
        <w:t>§ 8</w:t>
      </w:r>
    </w:p>
    <w:p w:rsidR="00E16F77" w:rsidRPr="008015BE" w:rsidRDefault="00E16F77" w:rsidP="00BB519B">
      <w:pPr>
        <w:keepNext/>
        <w:keepLines/>
        <w:widowControl/>
        <w:shd w:val="clear" w:color="auto" w:fill="FFFFFF"/>
        <w:jc w:val="center"/>
        <w:rPr>
          <w:b/>
          <w:bCs/>
          <w:color w:val="000000"/>
        </w:rPr>
      </w:pPr>
      <w:r>
        <w:rPr>
          <w:b/>
          <w:color w:val="000000"/>
        </w:rPr>
        <w:t>Utarbetande av den tekniska standardiseringsplanen</w:t>
      </w:r>
    </w:p>
    <w:p w:rsidR="00D0380A" w:rsidRPr="00D06F2A" w:rsidRDefault="00E16F77" w:rsidP="003E6A72">
      <w:pPr>
        <w:pStyle w:val="ListParagraph"/>
        <w:widowControl/>
        <w:numPr>
          <w:ilvl w:val="0"/>
          <w:numId w:val="18"/>
        </w:numPr>
        <w:shd w:val="clear" w:color="auto" w:fill="FFFFFF"/>
        <w:spacing w:before="120"/>
        <w:ind w:left="284" w:hanging="284"/>
        <w:contextualSpacing w:val="0"/>
        <w:jc w:val="both"/>
        <w:rPr>
          <w:color w:val="000000"/>
        </w:rPr>
      </w:pPr>
      <w:r>
        <w:rPr>
          <w:color w:val="000000"/>
        </w:rPr>
        <w:t>I egenskap av Slovakiens nationella standardiseringsorgan ska myndigheten utarbeta den tekniska standardiseringsplanen och lägga ut den på sin webbplats senast den tionde dagen i den kalendermånad som följer på den månad då den tekniska standardiseringsplanen utarbetades.</w:t>
      </w:r>
    </w:p>
    <w:p w:rsidR="00E16F77" w:rsidRPr="00D06F2A" w:rsidRDefault="00E16F77" w:rsidP="003E6A72">
      <w:pPr>
        <w:pStyle w:val="ListParagraph"/>
        <w:widowControl/>
        <w:numPr>
          <w:ilvl w:val="0"/>
          <w:numId w:val="18"/>
        </w:numPr>
        <w:shd w:val="clear" w:color="auto" w:fill="FFFFFF"/>
        <w:spacing w:before="120"/>
        <w:ind w:left="284" w:hanging="284"/>
        <w:contextualSpacing w:val="0"/>
        <w:jc w:val="both"/>
        <w:rPr>
          <w:color w:val="000000"/>
        </w:rPr>
      </w:pPr>
      <w:r>
        <w:rPr>
          <w:color w:val="000000"/>
        </w:rPr>
        <w:t>När det gäller europeiska standarder, europeiska standardiseringsprodukter, internationella standarder och annan information om tekniska standarder ska myndigheten, i egenskap av Slovakiens nationella standardiseringsorgan, i den tekniska standardiseringsplanen ange hur dessa ska godtas som en del av systemet för slovakiska tekniska standarder, vilket kan innebära införlivande</w:t>
      </w:r>
    </w:p>
    <w:p w:rsidR="00E16F77" w:rsidRPr="00D06F2A" w:rsidRDefault="00E16F77" w:rsidP="003E6A72">
      <w:pPr>
        <w:widowControl/>
        <w:numPr>
          <w:ilvl w:val="0"/>
          <w:numId w:val="6"/>
        </w:numPr>
        <w:shd w:val="clear" w:color="auto" w:fill="FFFFFF"/>
        <w:tabs>
          <w:tab w:val="left" w:pos="567"/>
        </w:tabs>
        <w:spacing w:before="120"/>
        <w:ind w:left="567" w:hanging="283"/>
        <w:rPr>
          <w:color w:val="000000"/>
        </w:rPr>
      </w:pPr>
      <w:r>
        <w:rPr>
          <w:color w:val="000000"/>
        </w:rPr>
        <w:t>genom översättning till det officiella språket,</w:t>
      </w:r>
    </w:p>
    <w:p w:rsidR="00E16F77" w:rsidRPr="00D06F2A" w:rsidRDefault="00E16F77" w:rsidP="003E6A72">
      <w:pPr>
        <w:widowControl/>
        <w:numPr>
          <w:ilvl w:val="0"/>
          <w:numId w:val="6"/>
        </w:numPr>
        <w:shd w:val="clear" w:color="auto" w:fill="FFFFFF"/>
        <w:tabs>
          <w:tab w:val="left" w:pos="567"/>
        </w:tabs>
        <w:spacing w:before="120"/>
        <w:ind w:left="567" w:hanging="283"/>
        <w:rPr>
          <w:color w:val="000000"/>
        </w:rPr>
      </w:pPr>
      <w:r>
        <w:rPr>
          <w:color w:val="000000"/>
        </w:rPr>
        <w:t>utan översättning till det officiella språket eller</w:t>
      </w:r>
    </w:p>
    <w:p w:rsidR="00E16F77" w:rsidRPr="00D06F2A" w:rsidRDefault="00E16F77" w:rsidP="003E6A72">
      <w:pPr>
        <w:widowControl/>
        <w:numPr>
          <w:ilvl w:val="0"/>
          <w:numId w:val="6"/>
        </w:numPr>
        <w:shd w:val="clear" w:color="auto" w:fill="FFFFFF"/>
        <w:tabs>
          <w:tab w:val="left" w:pos="567"/>
        </w:tabs>
        <w:spacing w:before="120"/>
        <w:ind w:left="567" w:hanging="283"/>
        <w:rPr>
          <w:color w:val="000000"/>
        </w:rPr>
      </w:pPr>
      <w:r>
        <w:rPr>
          <w:color w:val="000000"/>
        </w:rPr>
        <w:t>utan översättning till det officiella språket, med kommentar på det officiella språket.</w:t>
      </w:r>
    </w:p>
    <w:p w:rsidR="00E16F77" w:rsidRPr="00D06F2A" w:rsidRDefault="00E16F77" w:rsidP="003E6A72">
      <w:pPr>
        <w:pStyle w:val="ListParagraph"/>
        <w:widowControl/>
        <w:numPr>
          <w:ilvl w:val="0"/>
          <w:numId w:val="18"/>
        </w:numPr>
        <w:shd w:val="clear" w:color="auto" w:fill="FFFFFF"/>
        <w:spacing w:before="120"/>
        <w:ind w:left="284" w:hanging="284"/>
        <w:contextualSpacing w:val="0"/>
        <w:jc w:val="both"/>
        <w:rPr>
          <w:color w:val="000000"/>
        </w:rPr>
      </w:pPr>
      <w:r>
        <w:rPr>
          <w:color w:val="000000"/>
        </w:rPr>
        <w:t>I egenskap av Slovakiens nationella standardiseringsorgan ska myndigheten i den tekniska standardiseringsplanen ange sin avsikt att utarbeta ett utkast till en ursprunglig slovakisk teknisk standard eller information om ursprungliga tekniska standarder som den har beslutat att utarbeta ett utkast till och godta som en del av systemet för slovakiska tekniska standarder.</w:t>
      </w:r>
    </w:p>
    <w:p w:rsidR="00B3535A" w:rsidRPr="00D06F2A" w:rsidRDefault="00E16F77" w:rsidP="00BB519B">
      <w:pPr>
        <w:keepNext/>
        <w:keepLines/>
        <w:widowControl/>
        <w:shd w:val="clear" w:color="auto" w:fill="FFFFFF"/>
        <w:spacing w:before="360"/>
        <w:jc w:val="center"/>
        <w:rPr>
          <w:b/>
          <w:bCs/>
          <w:color w:val="000000"/>
        </w:rPr>
      </w:pPr>
      <w:r>
        <w:rPr>
          <w:b/>
          <w:color w:val="000000"/>
        </w:rPr>
        <w:lastRenderedPageBreak/>
        <w:t>§ 9</w:t>
      </w:r>
    </w:p>
    <w:p w:rsidR="00E16F77" w:rsidRPr="008015BE" w:rsidRDefault="00E16F77" w:rsidP="00BB519B">
      <w:pPr>
        <w:keepNext/>
        <w:keepLines/>
        <w:widowControl/>
        <w:shd w:val="clear" w:color="auto" w:fill="FFFFFF"/>
        <w:jc w:val="center"/>
        <w:rPr>
          <w:b/>
          <w:bCs/>
          <w:color w:val="000000"/>
        </w:rPr>
      </w:pPr>
      <w:r>
        <w:rPr>
          <w:b/>
          <w:color w:val="000000"/>
        </w:rPr>
        <w:t xml:space="preserve">Utarbetande av utkast till slovakiska tekniska standarder och information om tekniska standarder </w:t>
      </w:r>
    </w:p>
    <w:p w:rsidR="00E16F77" w:rsidRPr="00D06F2A"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Pr>
          <w:color w:val="000000"/>
        </w:rPr>
        <w:t>Vid utarbetandet av utkast till ursprungliga slovakiska tekniska standarder eller information om ursprungliga tekniska standarder, eller vid utarbetandet av utkast till slovakiska tekniska standarder eller information om tekniska standarder p</w:t>
      </w:r>
      <w:r w:rsidR="00CD4A62">
        <w:rPr>
          <w:color w:val="000000"/>
        </w:rPr>
        <w:t xml:space="preserve">å det sätt som avses i § 8(2)a </w:t>
      </w:r>
      <w:r>
        <w:rPr>
          <w:color w:val="000000"/>
        </w:rPr>
        <w:t>eller c ska myndigheten, i egenskap av Slovakiens nationella standardiseringsorgan, välja ut författaren i enlighet med separat lagstiftning</w:t>
      </w:r>
      <w:r>
        <w:rPr>
          <w:color w:val="000000"/>
          <w:vertAlign w:val="superscript"/>
        </w:rPr>
        <w:t>16)</w:t>
      </w:r>
      <w:r>
        <w:rPr>
          <w:color w:val="000000"/>
        </w:rPr>
        <w:t>. Detta förfarande ska inte tillämpas om kostnaderna för utarbetandet av utkastet till den slovakiska tekniska standarden eller informationen om tekniska standarder inte bärs av myndigheten.</w:t>
      </w:r>
    </w:p>
    <w:p w:rsidR="00E16F77" w:rsidRPr="00D06F2A"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Pr>
          <w:color w:val="000000"/>
        </w:rPr>
        <w:t>Vid utarbetandet av ett utkast till en ursprunglig slovakisk teknisk standard eller information om ursprungliga tekniska standarder ska författaren eller myndigheten, i egenskap av Slovakiens nationella standardiseringsorgan, utföra följande uppgifter:</w:t>
      </w:r>
    </w:p>
    <w:p w:rsidR="00E16F77" w:rsidRPr="00D06F2A" w:rsidRDefault="00E16F77" w:rsidP="003E6A72">
      <w:pPr>
        <w:widowControl/>
        <w:numPr>
          <w:ilvl w:val="0"/>
          <w:numId w:val="7"/>
        </w:numPr>
        <w:shd w:val="clear" w:color="auto" w:fill="FFFFFF"/>
        <w:tabs>
          <w:tab w:val="left" w:pos="567"/>
        </w:tabs>
        <w:spacing w:before="120"/>
        <w:ind w:left="567" w:hanging="283"/>
        <w:jc w:val="both"/>
        <w:rPr>
          <w:color w:val="000000"/>
        </w:rPr>
      </w:pPr>
      <w:r>
        <w:rPr>
          <w:color w:val="000000"/>
        </w:rPr>
        <w:t>Utarbeta utkastet till den ursprungliga slovakiska tekniska standarden eller informationen om ursprungliga tekniska standarder.</w:t>
      </w:r>
    </w:p>
    <w:p w:rsidR="00E16F77" w:rsidRPr="00D06F2A" w:rsidRDefault="00E16F77" w:rsidP="003E6A72">
      <w:pPr>
        <w:widowControl/>
        <w:numPr>
          <w:ilvl w:val="0"/>
          <w:numId w:val="7"/>
        </w:numPr>
        <w:shd w:val="clear" w:color="auto" w:fill="FFFFFF"/>
        <w:tabs>
          <w:tab w:val="left" w:pos="567"/>
        </w:tabs>
        <w:spacing w:before="120"/>
        <w:ind w:left="567" w:hanging="283"/>
        <w:jc w:val="both"/>
        <w:rPr>
          <w:color w:val="000000"/>
        </w:rPr>
      </w:pPr>
      <w:r>
        <w:rPr>
          <w:color w:val="000000"/>
        </w:rPr>
        <w:t>Presentera utkastet till den ursprungliga slovakiska tekniska standarden eller utkastet till informationen om ursprungliga tekniska standarder för medlemmarna i den tekniska kommittén eller medlemmarna i den arbetsgrupp som inrättats för detta ändamål så att dessa kan lämna sina synpunkter.</w:t>
      </w:r>
    </w:p>
    <w:p w:rsidR="00E16F77" w:rsidRPr="00D06F2A" w:rsidRDefault="00E16F77" w:rsidP="003E6A72">
      <w:pPr>
        <w:widowControl/>
        <w:numPr>
          <w:ilvl w:val="0"/>
          <w:numId w:val="7"/>
        </w:numPr>
        <w:shd w:val="clear" w:color="auto" w:fill="FFFFFF"/>
        <w:tabs>
          <w:tab w:val="left" w:pos="567"/>
        </w:tabs>
        <w:spacing w:before="120"/>
        <w:ind w:left="567" w:hanging="283"/>
        <w:jc w:val="both"/>
        <w:rPr>
          <w:color w:val="000000"/>
        </w:rPr>
      </w:pPr>
      <w:r>
        <w:rPr>
          <w:color w:val="000000"/>
        </w:rPr>
        <w:t>Ändra utkastet till den ursprungliga slovakiska tekniska standarden eller utkastet till informationen om ursprungliga tekniska standarder i enlighet med de synpunkter som framförts av den tekniska kommittén eller den arbetsgrupp som inrättats för detta ändamål. Det ändrade utkastet ska sedan läggas fram av myndigheten, i egenskap av Slovakiens nationella standardiseringsorgan, för offentligt samråd genom att ett meddelande om detta läggs ut på dess webbplats senast 15 dagar efter mottagandet av utkastet till den ursprungliga slovakiska tekniska standarden eller utkastet till informationen om ursprungliga tekniska standarder. Om det är myndigheten, i egenskap av Slovakiens nationella standardiseringsorgan, som har utarbetat utkastet ska den lägga fram utkastet till den ursprungliga slovakiska tekniska standarden eller utkastet till informationen om ursprungliga tekniska standarder för offentligt samråd genom att utan dröjsmål lägga ut ett meddelande om detta på sin webbplats, senast 15 dagar efter att utkastet slutförts, och</w:t>
      </w:r>
    </w:p>
    <w:p w:rsidR="00E16F77" w:rsidRPr="00D06F2A" w:rsidRDefault="00E16F77" w:rsidP="003E6A72">
      <w:pPr>
        <w:widowControl/>
        <w:numPr>
          <w:ilvl w:val="0"/>
          <w:numId w:val="7"/>
        </w:numPr>
        <w:shd w:val="clear" w:color="auto" w:fill="FFFFFF"/>
        <w:tabs>
          <w:tab w:val="left" w:pos="567"/>
        </w:tabs>
        <w:spacing w:before="120"/>
        <w:ind w:left="567" w:hanging="283"/>
        <w:jc w:val="both"/>
        <w:rPr>
          <w:color w:val="000000"/>
        </w:rPr>
      </w:pPr>
      <w:r>
        <w:rPr>
          <w:color w:val="000000"/>
        </w:rPr>
        <w:t>ändra utkastet till den ursprungliga slovakiska tekniska standarden eller informationen om ursprungliga tekniska standarder i enlighet med de synpunkter som framförts under det offentliga samrådet.</w:t>
      </w:r>
    </w:p>
    <w:p w:rsidR="00E16F77" w:rsidRPr="00D06F2A"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Pr>
          <w:color w:val="000000"/>
        </w:rPr>
        <w:t>Vid utarbetandet av slovakiska tekniska standarder eller information om tekniska standarder på det sätt som avses i § 8(2) a eller c ska författaren eller myndigheten, i egenskap av Slovakiens nationella standardiseringsorgan,</w:t>
      </w:r>
    </w:p>
    <w:p w:rsidR="00E16F77" w:rsidRPr="00D06F2A" w:rsidRDefault="00E16F77" w:rsidP="003E6A72">
      <w:pPr>
        <w:widowControl/>
        <w:numPr>
          <w:ilvl w:val="0"/>
          <w:numId w:val="19"/>
        </w:numPr>
        <w:shd w:val="clear" w:color="auto" w:fill="FFFFFF"/>
        <w:tabs>
          <w:tab w:val="left" w:pos="567"/>
        </w:tabs>
        <w:spacing w:before="120"/>
        <w:ind w:left="567" w:hanging="283"/>
        <w:jc w:val="both"/>
        <w:rPr>
          <w:color w:val="000000"/>
        </w:rPr>
      </w:pPr>
      <w:r>
        <w:rPr>
          <w:color w:val="000000"/>
        </w:rPr>
        <w:t>utarbeta utkastet till den slovakiska tekniska standarden eller informationen om tekniska standarder,</w:t>
      </w:r>
    </w:p>
    <w:p w:rsidR="00D0380A" w:rsidRPr="00D06F2A" w:rsidRDefault="00E16F77" w:rsidP="003E6A72">
      <w:pPr>
        <w:widowControl/>
        <w:numPr>
          <w:ilvl w:val="0"/>
          <w:numId w:val="19"/>
        </w:numPr>
        <w:shd w:val="clear" w:color="auto" w:fill="FFFFFF"/>
        <w:tabs>
          <w:tab w:val="left" w:pos="567"/>
        </w:tabs>
        <w:spacing w:before="120"/>
        <w:ind w:left="567" w:hanging="283"/>
        <w:jc w:val="both"/>
        <w:rPr>
          <w:color w:val="000000"/>
        </w:rPr>
      </w:pPr>
      <w:r>
        <w:rPr>
          <w:color w:val="000000"/>
        </w:rPr>
        <w:t>presentera det utarbetade utkastet till den slovakiska tekniska standarden eller informationen om tekniska standarder för medlemmarna i den tekniska kommittén och alla personer som begär att få delta i samråden så att dessa kan lämna sina synpunkter inom den tidsfrist som anges i den tekniska standardiseringsplan som lagts ut på webbplatsen tillhörande myndigheten, i egenskap av Slovakiens nationella standardiseringsorgan,</w:t>
      </w:r>
    </w:p>
    <w:p w:rsidR="00E16F77" w:rsidRPr="00D06F2A" w:rsidRDefault="00E16F77" w:rsidP="003E6A72">
      <w:pPr>
        <w:widowControl/>
        <w:numPr>
          <w:ilvl w:val="0"/>
          <w:numId w:val="19"/>
        </w:numPr>
        <w:shd w:val="clear" w:color="auto" w:fill="FFFFFF"/>
        <w:tabs>
          <w:tab w:val="left" w:pos="567"/>
        </w:tabs>
        <w:spacing w:before="120"/>
        <w:ind w:left="567" w:hanging="283"/>
        <w:jc w:val="both"/>
        <w:rPr>
          <w:color w:val="000000"/>
        </w:rPr>
      </w:pPr>
      <w:r>
        <w:rPr>
          <w:color w:val="000000"/>
        </w:rPr>
        <w:t>ändra utkastet till den slovakiska tekniska standarden eller informationen om tekniska standarder i enlighet med de synpunkter som framförts av den tekniska kommittén eller personer som har begärt att få delta i samråden.</w:t>
      </w:r>
    </w:p>
    <w:p w:rsidR="00E16F77" w:rsidRPr="00D06F2A"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Pr>
          <w:color w:val="000000"/>
        </w:rPr>
        <w:t>Vid utarbetandet av slovakiska tekniska standarder eller information om tekniska standarder på det sätt som avses i § 8(2) b ska myndigheten, i egenskap av Slovakiens nationella standardiseringsorgan, avfatta titeln på den slovakiska tekniska standarden eller informationen om tekniska standarder på det officiella språket.</w:t>
      </w:r>
    </w:p>
    <w:p w:rsidR="00E16F77" w:rsidRPr="00D06F2A"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Pr>
          <w:color w:val="000000"/>
        </w:rPr>
        <w:t xml:space="preserve">Vid utarbetandet av ett utkast till en slovakisk teknisk standard eller information om tekniska standarder ska författaren eller myndigheten, i egenskap av Slovakiens nationella standardiseringsorgan, säkerställa att utkastet till den slovakiska tekniska standarden och utkastet till information om tekniska standarder överensstämmer med slovakiska tekniska standarder och information om tekniska standarder som har antagits och anmälts och att utkastet till den </w:t>
      </w:r>
      <w:r>
        <w:rPr>
          <w:color w:val="000000"/>
        </w:rPr>
        <w:lastRenderedPageBreak/>
        <w:t>slovakiska tekniska standarden och utkastet till dokumentet med information om tekniska standarder överensstämmer med lagar med allmän tillämpning och rättsligt bindande akter från Europeiska unionen.</w:t>
      </w:r>
    </w:p>
    <w:p w:rsidR="00E16F77" w:rsidRPr="00D06F2A" w:rsidRDefault="00E16F77" w:rsidP="003E6A72">
      <w:pPr>
        <w:pStyle w:val="ListParagraph"/>
        <w:widowControl/>
        <w:numPr>
          <w:ilvl w:val="0"/>
          <w:numId w:val="22"/>
        </w:numPr>
        <w:shd w:val="clear" w:color="auto" w:fill="FFFFFF"/>
        <w:spacing w:before="120"/>
        <w:ind w:left="284" w:hanging="284"/>
        <w:contextualSpacing w:val="0"/>
        <w:jc w:val="both"/>
        <w:rPr>
          <w:color w:val="000000"/>
        </w:rPr>
      </w:pPr>
      <w:r>
        <w:rPr>
          <w:color w:val="000000"/>
        </w:rPr>
        <w:t>Efter att ha genomfört de steg som anges i punkterna (2), (3) eller (4) ska myndigheten, i egenskap av Slovakiens nationella standardiseringsorgan, säkerställa språklig och terminologisk granskning av utkastet.</w:t>
      </w:r>
    </w:p>
    <w:p w:rsidR="00B3535A" w:rsidRPr="00D06F2A" w:rsidRDefault="00E16F77" w:rsidP="00BB519B">
      <w:pPr>
        <w:keepNext/>
        <w:keepLines/>
        <w:widowControl/>
        <w:shd w:val="clear" w:color="auto" w:fill="FFFFFF"/>
        <w:spacing w:before="360"/>
        <w:jc w:val="center"/>
        <w:rPr>
          <w:b/>
          <w:bCs/>
          <w:color w:val="000000"/>
        </w:rPr>
      </w:pPr>
      <w:r>
        <w:rPr>
          <w:b/>
          <w:color w:val="000000"/>
        </w:rPr>
        <w:t>§ 10</w:t>
      </w:r>
    </w:p>
    <w:p w:rsidR="00E16F77" w:rsidRPr="008015BE" w:rsidRDefault="00E16F77" w:rsidP="00BB519B">
      <w:pPr>
        <w:keepNext/>
        <w:keepLines/>
        <w:widowControl/>
        <w:shd w:val="clear" w:color="auto" w:fill="FFFFFF"/>
        <w:jc w:val="center"/>
        <w:rPr>
          <w:b/>
          <w:bCs/>
          <w:color w:val="000000"/>
        </w:rPr>
      </w:pPr>
      <w:r>
        <w:rPr>
          <w:b/>
          <w:color w:val="000000"/>
        </w:rPr>
        <w:t xml:space="preserve">Antagande och anmälan av slovakiska tekniska standarder och information om tekniska standarder </w:t>
      </w:r>
    </w:p>
    <w:p w:rsidR="00E16F77" w:rsidRPr="00D06F2A" w:rsidRDefault="00E16F77" w:rsidP="003E6A72">
      <w:pPr>
        <w:pStyle w:val="ListParagraph"/>
        <w:widowControl/>
        <w:numPr>
          <w:ilvl w:val="0"/>
          <w:numId w:val="23"/>
        </w:numPr>
        <w:shd w:val="clear" w:color="auto" w:fill="FFFFFF"/>
        <w:spacing w:before="120"/>
        <w:ind w:left="284" w:hanging="284"/>
        <w:contextualSpacing w:val="0"/>
        <w:jc w:val="both"/>
        <w:rPr>
          <w:color w:val="000000"/>
        </w:rPr>
      </w:pPr>
      <w:r>
        <w:rPr>
          <w:color w:val="000000"/>
        </w:rPr>
        <w:t>När utkastet till den slovakiska tekniska standarden eller informationen om tekniska standarder har slutförts i enlighet med § 9 ska myndigheten, i egenskap av Slovakiens nationella standardiseringsorgan, godta den slovakiska tekniska standarden eller informationen om tekniska standarder som en del av systemet för slovakiska tekniska standarder.</w:t>
      </w:r>
    </w:p>
    <w:p w:rsidR="00E16F77" w:rsidRPr="00D06F2A" w:rsidRDefault="00E16F77" w:rsidP="003E6A72">
      <w:pPr>
        <w:pStyle w:val="ListParagraph"/>
        <w:widowControl/>
        <w:numPr>
          <w:ilvl w:val="0"/>
          <w:numId w:val="23"/>
        </w:numPr>
        <w:shd w:val="clear" w:color="auto" w:fill="FFFFFF"/>
        <w:spacing w:before="120"/>
        <w:ind w:left="284" w:hanging="284"/>
        <w:contextualSpacing w:val="0"/>
        <w:jc w:val="both"/>
        <w:rPr>
          <w:color w:val="000000"/>
        </w:rPr>
      </w:pPr>
      <w:r>
        <w:rPr>
          <w:color w:val="000000"/>
        </w:rPr>
        <w:t>Myndigheten ska anmäla antagandet av en slovakisk teknisk standard eller information om tekniska standarder i den officiella tidningen eller, i motiverade fall, på sin webbplats.</w:t>
      </w:r>
    </w:p>
    <w:p w:rsidR="00E16F77" w:rsidRPr="00D06F2A" w:rsidRDefault="00E16F77" w:rsidP="003E6A72">
      <w:pPr>
        <w:pStyle w:val="ListParagraph"/>
        <w:widowControl/>
        <w:numPr>
          <w:ilvl w:val="0"/>
          <w:numId w:val="23"/>
        </w:numPr>
        <w:shd w:val="clear" w:color="auto" w:fill="FFFFFF"/>
        <w:spacing w:before="120"/>
        <w:ind w:left="284" w:hanging="284"/>
        <w:contextualSpacing w:val="0"/>
        <w:jc w:val="both"/>
        <w:rPr>
          <w:color w:val="000000"/>
        </w:rPr>
      </w:pPr>
      <w:r>
        <w:rPr>
          <w:color w:val="000000"/>
        </w:rPr>
        <w:t>Slovakiska tekniska standarder eller information om tekniska standarder ska träda i kraft den första dagen i den kalendermånad som följer på den månad då de anmäldes i den officiella tidningen eller, om de anmälts på myndighetens webbplats, på dagen för anmälan på myndighetens webbplats.</w:t>
      </w:r>
    </w:p>
    <w:p w:rsidR="00B3535A" w:rsidRPr="00D06F2A" w:rsidRDefault="00E16F77" w:rsidP="00BB519B">
      <w:pPr>
        <w:keepNext/>
        <w:keepLines/>
        <w:widowControl/>
        <w:shd w:val="clear" w:color="auto" w:fill="FFFFFF"/>
        <w:spacing w:before="360"/>
        <w:jc w:val="center"/>
        <w:rPr>
          <w:b/>
          <w:bCs/>
          <w:color w:val="000000"/>
        </w:rPr>
      </w:pPr>
      <w:r>
        <w:rPr>
          <w:b/>
          <w:color w:val="000000"/>
        </w:rPr>
        <w:t>§ 11</w:t>
      </w:r>
    </w:p>
    <w:p w:rsidR="00E16F77" w:rsidRPr="008015BE" w:rsidRDefault="00E16F77" w:rsidP="00BB519B">
      <w:pPr>
        <w:keepNext/>
        <w:keepLines/>
        <w:widowControl/>
        <w:shd w:val="clear" w:color="auto" w:fill="FFFFFF"/>
        <w:jc w:val="center"/>
        <w:rPr>
          <w:b/>
          <w:bCs/>
          <w:color w:val="000000"/>
        </w:rPr>
      </w:pPr>
      <w:r>
        <w:rPr>
          <w:b/>
          <w:color w:val="000000"/>
        </w:rPr>
        <w:t xml:space="preserve">Ändringar av slovakiska tekniska standarder samt korrigering och annullering av slovakiska tekniska standarder och information om tekniska standarder </w:t>
      </w:r>
    </w:p>
    <w:p w:rsidR="00E16F77" w:rsidRPr="00D06F2A" w:rsidRDefault="00E16F77" w:rsidP="00B3535A">
      <w:pPr>
        <w:widowControl/>
        <w:shd w:val="clear" w:color="auto" w:fill="FFFFFF"/>
        <w:spacing w:before="120"/>
        <w:jc w:val="both"/>
        <w:rPr>
          <w:color w:val="000000"/>
        </w:rPr>
      </w:pPr>
      <w:r>
        <w:rPr>
          <w:color w:val="000000"/>
        </w:rPr>
        <w:t>Vid ändring, korrigering eller annullering av slovakiska tekniska standarder eller information om tekniska standarder ska myndigheten, i egenskap av Slovakiens nationella standardiseringsorgan, agera i tillämpliga delar i enlighet med § 8–10.</w:t>
      </w:r>
    </w:p>
    <w:p w:rsidR="00B3535A" w:rsidRPr="00D06F2A" w:rsidRDefault="00E16F77" w:rsidP="00BB519B">
      <w:pPr>
        <w:keepNext/>
        <w:keepLines/>
        <w:widowControl/>
        <w:shd w:val="clear" w:color="auto" w:fill="FFFFFF"/>
        <w:spacing w:before="360"/>
        <w:jc w:val="center"/>
        <w:rPr>
          <w:b/>
          <w:bCs/>
          <w:color w:val="000000"/>
        </w:rPr>
      </w:pPr>
      <w:r>
        <w:rPr>
          <w:b/>
          <w:color w:val="000000"/>
        </w:rPr>
        <w:t>§ 12</w:t>
      </w:r>
    </w:p>
    <w:p w:rsidR="00E16F77" w:rsidRPr="008015BE" w:rsidRDefault="00E16F77" w:rsidP="00BB519B">
      <w:pPr>
        <w:keepNext/>
        <w:keepLines/>
        <w:widowControl/>
        <w:shd w:val="clear" w:color="auto" w:fill="FFFFFF"/>
        <w:jc w:val="center"/>
        <w:rPr>
          <w:b/>
          <w:bCs/>
          <w:color w:val="000000"/>
        </w:rPr>
      </w:pPr>
      <w:r>
        <w:rPr>
          <w:b/>
          <w:color w:val="000000"/>
        </w:rPr>
        <w:t xml:space="preserve">Kostnader för utveckling av slovakiska tekniska standarder och information om tekniska standarder </w:t>
      </w:r>
    </w:p>
    <w:p w:rsidR="00E16F77" w:rsidRPr="00D06F2A" w:rsidRDefault="00E16F77" w:rsidP="003E6A72">
      <w:pPr>
        <w:pStyle w:val="ListParagraph"/>
        <w:widowControl/>
        <w:numPr>
          <w:ilvl w:val="0"/>
          <w:numId w:val="24"/>
        </w:numPr>
        <w:shd w:val="clear" w:color="auto" w:fill="FFFFFF"/>
        <w:spacing w:before="120"/>
        <w:ind w:left="284" w:hanging="284"/>
        <w:contextualSpacing w:val="0"/>
        <w:jc w:val="both"/>
        <w:rPr>
          <w:color w:val="000000"/>
        </w:rPr>
      </w:pPr>
      <w:r>
        <w:rPr>
          <w:color w:val="000000"/>
        </w:rPr>
        <w:t>Kostnader för utveckling på det officiella språket och korrigering av slovakiska tekniska standarder och information om tekniska standarder som uppfyller de kriterier som antagits och offentliggjorts i enlighet med § 4(2) c ska bäras av myndigheten. I annat fall ska kostnaderna för utarbetandet av utkast till slovakiska tekniska standarder och information om tekniska standarder på det officiella språket bäras av den part som har begärt dem.</w:t>
      </w:r>
    </w:p>
    <w:p w:rsidR="00E16F77" w:rsidRPr="00D06F2A" w:rsidRDefault="00E16F77" w:rsidP="003E6A72">
      <w:pPr>
        <w:pStyle w:val="ListParagraph"/>
        <w:widowControl/>
        <w:numPr>
          <w:ilvl w:val="0"/>
          <w:numId w:val="24"/>
        </w:numPr>
        <w:shd w:val="clear" w:color="auto" w:fill="FFFFFF"/>
        <w:spacing w:before="120"/>
        <w:ind w:left="284" w:hanging="284"/>
        <w:contextualSpacing w:val="0"/>
        <w:jc w:val="both"/>
        <w:rPr>
          <w:color w:val="000000"/>
        </w:rPr>
      </w:pPr>
      <w:r>
        <w:rPr>
          <w:color w:val="000000"/>
        </w:rPr>
        <w:t>Kostnaderna för att på det officiella språket utarbeta slovakiska tekniska standarder som det hänvisas direkt till i en lag med allmän tillämpning och kostnaderna för att tillhandahålla slovakiska tekniska standarder som det hänvisas direkt till i texten till en lag med allmän tillämpning ska bäras av den statliga myndighet som ansvarar för att lämna in utkastet till den lag med allmän tillämpning i vilken det hänvisas direkt till den slovakiska tekniska standarden.</w:t>
      </w:r>
    </w:p>
    <w:p w:rsidR="00B3535A" w:rsidRPr="00D06F2A" w:rsidRDefault="00E16F77" w:rsidP="00BB519B">
      <w:pPr>
        <w:keepNext/>
        <w:keepLines/>
        <w:widowControl/>
        <w:shd w:val="clear" w:color="auto" w:fill="FFFFFF"/>
        <w:spacing w:before="360"/>
        <w:jc w:val="center"/>
        <w:rPr>
          <w:b/>
          <w:bCs/>
          <w:color w:val="000000"/>
        </w:rPr>
      </w:pPr>
      <w:r>
        <w:rPr>
          <w:b/>
          <w:color w:val="000000"/>
        </w:rPr>
        <w:t>§ 13</w:t>
      </w:r>
    </w:p>
    <w:p w:rsidR="00E16F77" w:rsidRPr="008015BE" w:rsidRDefault="00E16F77" w:rsidP="00BB519B">
      <w:pPr>
        <w:keepNext/>
        <w:keepLines/>
        <w:widowControl/>
        <w:shd w:val="clear" w:color="auto" w:fill="FFFFFF"/>
        <w:jc w:val="center"/>
        <w:rPr>
          <w:b/>
          <w:bCs/>
          <w:color w:val="000000"/>
        </w:rPr>
      </w:pPr>
      <w:r>
        <w:rPr>
          <w:b/>
          <w:color w:val="000000"/>
        </w:rPr>
        <w:t>Harmoniserade tekniska standarder och slovakiska tekniska standarder som är lämpliga för bedömning av överensstämmelse</w:t>
      </w:r>
    </w:p>
    <w:p w:rsidR="00E16F77" w:rsidRPr="00D06F2A"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Pr>
          <w:color w:val="000000"/>
        </w:rPr>
        <w:t>Efterlevnad av en harmoniserad teknisk standard</w:t>
      </w:r>
      <w:r>
        <w:rPr>
          <w:color w:val="000000"/>
          <w:vertAlign w:val="superscript"/>
        </w:rPr>
        <w:t>17)</w:t>
      </w:r>
      <w:r>
        <w:rPr>
          <w:color w:val="000000"/>
        </w:rPr>
        <w:t xml:space="preserve"> eller slovakisk teknisk standard som är lämplig för bedömning av överensstämmelse eller en del därav ska anses motsvara efterlevnad av de tekniska krav som fastställs i den tekniska föreskrift för vilken den harmoniserade tekniska standard eller den slovakiska tekniska standard som är lämplig för bedömning av överensstämmelse eller en del därav gäller.</w:t>
      </w:r>
    </w:p>
    <w:p w:rsidR="00E16F77" w:rsidRPr="00D06F2A"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Pr>
          <w:color w:val="000000"/>
        </w:rPr>
        <w:t xml:space="preserve">Om det inte finns någon harmoniserad teknisk standard ska myndigheten, efter samråd med det berörda ministeriet eller en annan statlig myndighet, utse den slovakiska tekniska standard som är lämplig för bedömning av överensstämmelse. Utnämnandet av den slovakiska tekniska standard som är lämplig för bedömning av överensstämmelse ska anmälas av myndigheten i den officiella </w:t>
      </w:r>
      <w:r>
        <w:rPr>
          <w:color w:val="000000"/>
        </w:rPr>
        <w:lastRenderedPageBreak/>
        <w:t>tidningen. I anmälan ska myndigheten ange titeln på den tekniska föreskrift för vilken den slovakiska tekniska standard som är lämplig för bedömning av överensstämmelse gäller.</w:t>
      </w:r>
    </w:p>
    <w:p w:rsidR="00E16F77" w:rsidRPr="00D06F2A"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Pr>
          <w:color w:val="000000"/>
        </w:rPr>
        <w:t>Invändningar mot de harmoniserade tekniska standarder som avses i separat lagstiftning</w:t>
      </w:r>
      <w:r>
        <w:rPr>
          <w:color w:val="000000"/>
          <w:vertAlign w:val="superscript"/>
        </w:rPr>
        <w:t>18)</w:t>
      </w:r>
      <w:r>
        <w:rPr>
          <w:color w:val="000000"/>
        </w:rPr>
        <w:t xml:space="preserve"> ska framställas av myndigheten på initiativ av det berörda ministeriet, andra statliga myndigheter eller tillsynsmyndigheten.</w:t>
      </w:r>
    </w:p>
    <w:p w:rsidR="00E16F77" w:rsidRPr="00D06F2A" w:rsidRDefault="00E16F77" w:rsidP="003E6A72">
      <w:pPr>
        <w:pStyle w:val="ListParagraph"/>
        <w:widowControl/>
        <w:numPr>
          <w:ilvl w:val="0"/>
          <w:numId w:val="26"/>
        </w:numPr>
        <w:shd w:val="clear" w:color="auto" w:fill="FFFFFF"/>
        <w:spacing w:before="120"/>
        <w:ind w:left="284" w:hanging="284"/>
        <w:contextualSpacing w:val="0"/>
        <w:jc w:val="both"/>
        <w:rPr>
          <w:color w:val="000000"/>
        </w:rPr>
      </w:pPr>
      <w:r>
        <w:rPr>
          <w:color w:val="000000"/>
        </w:rPr>
        <w:t>Förslag om att upphäva utnämnandet av en slovakisk teknisk standard som lämplig för bedömning av överensstämmelse ska lämnas in av det berörda ministeriet eller en annan statlig myndighet till myndigheten, som ska anmäla upphävandet av utnämnandet av den slovakiska tekniska standarden som lämplig för bedömning av överensstämmelse i den officiella tidningen.</w:t>
      </w:r>
    </w:p>
    <w:p w:rsidR="00B3535A" w:rsidRPr="00D06F2A" w:rsidRDefault="00E16F77" w:rsidP="00BB519B">
      <w:pPr>
        <w:keepNext/>
        <w:keepLines/>
        <w:widowControl/>
        <w:shd w:val="clear" w:color="auto" w:fill="FFFFFF"/>
        <w:spacing w:before="360"/>
        <w:jc w:val="center"/>
        <w:rPr>
          <w:b/>
          <w:bCs/>
          <w:color w:val="000000"/>
        </w:rPr>
      </w:pPr>
      <w:r>
        <w:rPr>
          <w:b/>
          <w:color w:val="000000"/>
        </w:rPr>
        <w:t>§ 14</w:t>
      </w:r>
    </w:p>
    <w:p w:rsidR="00E16F77" w:rsidRPr="008015BE" w:rsidRDefault="00E16F77" w:rsidP="00BB519B">
      <w:pPr>
        <w:keepNext/>
        <w:keepLines/>
        <w:widowControl/>
        <w:shd w:val="clear" w:color="auto" w:fill="FFFFFF"/>
        <w:jc w:val="center"/>
        <w:rPr>
          <w:b/>
          <w:bCs/>
          <w:color w:val="000000"/>
        </w:rPr>
      </w:pPr>
      <w:r>
        <w:rPr>
          <w:b/>
          <w:color w:val="000000"/>
        </w:rPr>
        <w:t xml:space="preserve">Metoder för att skydda slovakiska tekniska standarder och information om tekniska standarder </w:t>
      </w:r>
    </w:p>
    <w:p w:rsidR="00E16F77" w:rsidRPr="00D06F2A"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Pr>
          <w:color w:val="000000"/>
        </w:rPr>
        <w:t>Benämningen ”slovakisk teknisk standard” och symbolen ”STN”, benämningen ”slovakisk teknisk förstandard” och symbolen ”STN P”, benämningen ”information om tekniska standarder” och symbolen ”TNI” får inte användas för att identifiera andra dokument.</w:t>
      </w:r>
    </w:p>
    <w:p w:rsidR="00E16F77" w:rsidRPr="00D06F2A"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Pr>
          <w:color w:val="000000"/>
        </w:rPr>
        <w:t>I egenskap av Slovakiens nationella standardiseringsorgan ska myndigheten ha rätt till ersättning för eventuell betalningar som erhålls för tillhandahållandet av en slovakiska teknisk standard, en slovakisk teknisk förstandard eller information om tekniska standarder, eller eventuella reproduktioner av en slovakisk teknisk standard, en slovakisk teknisk förstandard eller information om tekniska standarder utan tillstånd från myndigheten, i egenskap av Slovakiens nationella standardiseringsorgan.</w:t>
      </w:r>
    </w:p>
    <w:p w:rsidR="00E16F77" w:rsidRPr="00D06F2A"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Pr>
          <w:color w:val="000000"/>
        </w:rPr>
        <w:t>Med otillåten distribution av slovakiska tekniska standarder eller information om tekniska standarder avses tillhandahållandet av en slovakisk teknisk standard eller information om tekniska standarder eller delar därav, inbegripet ett erbjudande att tillhandahålla dem, oavsett metod och form, utan tillstånd från myndigheten, i egenskap av Slovakiens nationella standardiseringsorgan.</w:t>
      </w:r>
    </w:p>
    <w:p w:rsidR="00E16F77" w:rsidRPr="00D06F2A" w:rsidRDefault="00E16F77" w:rsidP="003E6A72">
      <w:pPr>
        <w:pStyle w:val="ListParagraph"/>
        <w:keepNext/>
        <w:keepLines/>
        <w:widowControl/>
        <w:numPr>
          <w:ilvl w:val="0"/>
          <w:numId w:val="25"/>
        </w:numPr>
        <w:shd w:val="clear" w:color="auto" w:fill="FFFFFF"/>
        <w:spacing w:before="120"/>
        <w:ind w:left="284" w:hanging="284"/>
        <w:contextualSpacing w:val="0"/>
        <w:jc w:val="both"/>
        <w:rPr>
          <w:color w:val="000000"/>
        </w:rPr>
      </w:pPr>
      <w:r>
        <w:rPr>
          <w:color w:val="000000"/>
        </w:rPr>
        <w:t>Följande ska inte anses vara otillåten reproduktion eller otillåten distribution av slovakiska tekniska standarder eller informationsdokument om tekniska standarder:</w:t>
      </w:r>
    </w:p>
    <w:p w:rsidR="00E16F77" w:rsidRPr="00D06F2A" w:rsidRDefault="00E16F77" w:rsidP="003E6A72">
      <w:pPr>
        <w:widowControl/>
        <w:numPr>
          <w:ilvl w:val="0"/>
          <w:numId w:val="8"/>
        </w:numPr>
        <w:shd w:val="clear" w:color="auto" w:fill="FFFFFF"/>
        <w:tabs>
          <w:tab w:val="left" w:pos="283"/>
        </w:tabs>
        <w:spacing w:before="120"/>
        <w:ind w:left="567" w:hanging="283"/>
        <w:jc w:val="both"/>
        <w:rPr>
          <w:color w:val="000000"/>
        </w:rPr>
      </w:pPr>
      <w:r>
        <w:rPr>
          <w:color w:val="000000"/>
        </w:rPr>
        <w:t>Citering av ett avsnitt i en slovakisk teknisk standard eller i information om tekniska standarder, om myndigheten, i egenskap av Slovakiens nationella standardiseringsorgan, har beviljat tillstånd att citera avsnittet i den slovakiska tekniska standarden eller informationen om tekniska standarder, på grundval av en ansökan.</w:t>
      </w:r>
    </w:p>
    <w:p w:rsidR="00E16F77" w:rsidRPr="00D06F2A" w:rsidRDefault="00E16F77" w:rsidP="003E6A72">
      <w:pPr>
        <w:widowControl/>
        <w:numPr>
          <w:ilvl w:val="0"/>
          <w:numId w:val="8"/>
        </w:numPr>
        <w:shd w:val="clear" w:color="auto" w:fill="FFFFFF"/>
        <w:tabs>
          <w:tab w:val="left" w:pos="283"/>
        </w:tabs>
        <w:spacing w:before="120"/>
        <w:ind w:left="567" w:hanging="283"/>
        <w:jc w:val="both"/>
        <w:rPr>
          <w:color w:val="000000"/>
        </w:rPr>
      </w:pPr>
      <w:r>
        <w:rPr>
          <w:color w:val="000000"/>
        </w:rPr>
        <w:t>Information om en slovakisk teknisk standard och information om tekniska standarder som anmälts i den officiella tidningen eller lagts upp på myndighetens webbplats i enlighet med § 10(2).</w:t>
      </w:r>
    </w:p>
    <w:p w:rsidR="00E16F77" w:rsidRPr="00D06F2A"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Pr>
          <w:color w:val="000000"/>
        </w:rPr>
        <w:t>I egenskap av Slovakiens nationella standardiseringsorgan ska myndigheten bevilja tillstånd att citera ett avsnitt i en slovakisk teknisk standard eller i information om tekniska standarder mot betalning utan dröjsmål, senast 30 dagar efter mottagandet av ansökan om tillstånd. Ansökan ska bland annat innehålla identifieringsuppgifter om den sökande, syftet och omfattningen med avseende på citeringen av ett avsnitt i en slovakisk teknisk standard eller i information om tekniska standarder samt titeln på den slovakiska tekniska standard eller den information om tekniska standarder som ska citeras.</w:t>
      </w:r>
    </w:p>
    <w:p w:rsidR="00E16F77" w:rsidRPr="00D06F2A" w:rsidRDefault="00E16F77" w:rsidP="003E6A72">
      <w:pPr>
        <w:pStyle w:val="ListParagraph"/>
        <w:widowControl/>
        <w:numPr>
          <w:ilvl w:val="0"/>
          <w:numId w:val="25"/>
        </w:numPr>
        <w:shd w:val="clear" w:color="auto" w:fill="FFFFFF"/>
        <w:spacing w:before="120"/>
        <w:ind w:left="284" w:hanging="284"/>
        <w:contextualSpacing w:val="0"/>
        <w:jc w:val="both"/>
        <w:rPr>
          <w:color w:val="000000"/>
        </w:rPr>
      </w:pPr>
      <w:r>
        <w:rPr>
          <w:color w:val="000000"/>
        </w:rPr>
        <w:t>Myndigheten ska, i egenskap av Slovakiens nationella standardiseringsorgan, bevilja tillstånd för citering av ett avsnitt i en slovakisk teknisk standard eller i information om tekniska standarder kostnadsfritt och utan dröjsmål, senast tio dagar efter mottagandet av ansökan om beviljande av tillstånd, i syfte att</w:t>
      </w:r>
    </w:p>
    <w:p w:rsidR="00E16F77" w:rsidRPr="00D06F2A" w:rsidRDefault="00E16F77" w:rsidP="003E6A72">
      <w:pPr>
        <w:pStyle w:val="ListParagraph"/>
        <w:keepNext/>
        <w:keepLines/>
        <w:widowControl/>
        <w:numPr>
          <w:ilvl w:val="1"/>
          <w:numId w:val="25"/>
        </w:numPr>
        <w:shd w:val="clear" w:color="auto" w:fill="FFFFFF"/>
        <w:tabs>
          <w:tab w:val="left" w:pos="567"/>
        </w:tabs>
        <w:spacing w:before="120"/>
        <w:ind w:left="851" w:hanging="284"/>
        <w:contextualSpacing w:val="0"/>
        <w:rPr>
          <w:color w:val="000000"/>
        </w:rPr>
      </w:pPr>
      <w:r>
        <w:rPr>
          <w:color w:val="000000"/>
        </w:rPr>
        <w:t>tillhandahålla</w:t>
      </w:r>
    </w:p>
    <w:p w:rsidR="00E16F77" w:rsidRPr="00D06F2A" w:rsidRDefault="00E16F77" w:rsidP="003E6A72">
      <w:pPr>
        <w:widowControl/>
        <w:numPr>
          <w:ilvl w:val="0"/>
          <w:numId w:val="9"/>
        </w:numPr>
        <w:shd w:val="clear" w:color="auto" w:fill="FFFFFF"/>
        <w:tabs>
          <w:tab w:val="left" w:pos="1134"/>
        </w:tabs>
        <w:spacing w:before="120"/>
        <w:ind w:left="1134" w:hanging="283"/>
        <w:rPr>
          <w:color w:val="000000"/>
        </w:rPr>
      </w:pPr>
      <w:r>
        <w:rPr>
          <w:color w:val="000000"/>
        </w:rPr>
        <w:t>utbildning i enlighet med separat lagstiftning</w:t>
      </w:r>
      <w:r>
        <w:rPr>
          <w:color w:val="000000"/>
          <w:vertAlign w:val="superscript"/>
        </w:rPr>
        <w:t>19)</w:t>
      </w:r>
      <w:r>
        <w:rPr>
          <w:color w:val="000000"/>
        </w:rPr>
        <w:t>,</w:t>
      </w:r>
    </w:p>
    <w:p w:rsidR="00E16F77" w:rsidRPr="00D06F2A" w:rsidRDefault="00E16F77" w:rsidP="003E6A72">
      <w:pPr>
        <w:widowControl/>
        <w:numPr>
          <w:ilvl w:val="0"/>
          <w:numId w:val="9"/>
        </w:numPr>
        <w:shd w:val="clear" w:color="auto" w:fill="FFFFFF"/>
        <w:tabs>
          <w:tab w:val="left" w:pos="1134"/>
        </w:tabs>
        <w:spacing w:before="120"/>
        <w:ind w:left="1134" w:hanging="283"/>
        <w:rPr>
          <w:color w:val="000000"/>
        </w:rPr>
      </w:pPr>
      <w:r>
        <w:rPr>
          <w:color w:val="000000"/>
        </w:rPr>
        <w:t>utbildning som en del av ett ackrediterat högskoleprogram, eller</w:t>
      </w:r>
    </w:p>
    <w:p w:rsidR="00E16F77" w:rsidRPr="00D06F2A" w:rsidRDefault="00E16F77" w:rsidP="003E6A72">
      <w:pPr>
        <w:widowControl/>
        <w:numPr>
          <w:ilvl w:val="0"/>
          <w:numId w:val="9"/>
        </w:numPr>
        <w:shd w:val="clear" w:color="auto" w:fill="FFFFFF"/>
        <w:tabs>
          <w:tab w:val="left" w:pos="1134"/>
        </w:tabs>
        <w:spacing w:before="120"/>
        <w:ind w:left="1134" w:hanging="283"/>
        <w:jc w:val="both"/>
        <w:rPr>
          <w:color w:val="000000"/>
        </w:rPr>
      </w:pPr>
      <w:r>
        <w:rPr>
          <w:color w:val="000000"/>
        </w:rPr>
        <w:t>fortutbildning och attestering av lärare och specialiserad skolpersonal</w:t>
      </w:r>
      <w:r>
        <w:rPr>
          <w:color w:val="000000"/>
          <w:vertAlign w:val="superscript"/>
        </w:rPr>
        <w:t>20)</w:t>
      </w:r>
      <w:r>
        <w:rPr>
          <w:color w:val="000000"/>
        </w:rPr>
        <w:t xml:space="preserve"> av icke-kommersiell karaktär,</w:t>
      </w:r>
    </w:p>
    <w:p w:rsidR="00E16F77" w:rsidRPr="00D06F2A" w:rsidRDefault="00E16F77" w:rsidP="003E6A72">
      <w:pPr>
        <w:pStyle w:val="ListParagraph"/>
        <w:keepNext/>
        <w:keepLines/>
        <w:widowControl/>
        <w:numPr>
          <w:ilvl w:val="1"/>
          <w:numId w:val="25"/>
        </w:numPr>
        <w:shd w:val="clear" w:color="auto" w:fill="FFFFFF"/>
        <w:tabs>
          <w:tab w:val="left" w:pos="567"/>
        </w:tabs>
        <w:spacing w:before="120"/>
        <w:ind w:left="851" w:hanging="284"/>
        <w:contextualSpacing w:val="0"/>
        <w:rPr>
          <w:color w:val="000000"/>
        </w:rPr>
      </w:pPr>
      <w:r>
        <w:rPr>
          <w:color w:val="000000"/>
        </w:rPr>
        <w:t>utarbeta och försvara</w:t>
      </w:r>
    </w:p>
    <w:p w:rsidR="00E16F77" w:rsidRPr="00D06F2A" w:rsidRDefault="00E16F77" w:rsidP="003E6A72">
      <w:pPr>
        <w:widowControl/>
        <w:numPr>
          <w:ilvl w:val="0"/>
          <w:numId w:val="10"/>
        </w:numPr>
        <w:shd w:val="clear" w:color="auto" w:fill="FFFFFF"/>
        <w:tabs>
          <w:tab w:val="left" w:pos="1134"/>
        </w:tabs>
        <w:spacing w:before="120"/>
        <w:ind w:left="1134" w:hanging="283"/>
        <w:jc w:val="both"/>
        <w:rPr>
          <w:color w:val="000000"/>
        </w:rPr>
      </w:pPr>
      <w:r>
        <w:rPr>
          <w:color w:val="000000"/>
        </w:rPr>
        <w:t>ett omfattande tekniskt dokument, projekt, tävlingsdokument eller en examensuppsats i samband med utbildning</w:t>
      </w:r>
      <w:r>
        <w:rPr>
          <w:color w:val="000000"/>
          <w:vertAlign w:val="superscript"/>
        </w:rPr>
        <w:t>21)</w:t>
      </w:r>
      <w:r>
        <w:rPr>
          <w:color w:val="000000"/>
        </w:rPr>
        <w:t>,</w:t>
      </w:r>
    </w:p>
    <w:p w:rsidR="00E16F77" w:rsidRPr="00D06F2A" w:rsidRDefault="00E16F77" w:rsidP="003E6A72">
      <w:pPr>
        <w:widowControl/>
        <w:numPr>
          <w:ilvl w:val="0"/>
          <w:numId w:val="10"/>
        </w:numPr>
        <w:shd w:val="clear" w:color="auto" w:fill="FFFFFF"/>
        <w:tabs>
          <w:tab w:val="left" w:pos="1134"/>
        </w:tabs>
        <w:spacing w:before="120"/>
        <w:ind w:left="1134" w:hanging="283"/>
        <w:rPr>
          <w:color w:val="000000"/>
        </w:rPr>
      </w:pPr>
      <w:r>
        <w:rPr>
          <w:color w:val="000000"/>
        </w:rPr>
        <w:lastRenderedPageBreak/>
        <w:t>en universitetsavhandling</w:t>
      </w:r>
      <w:r>
        <w:rPr>
          <w:color w:val="000000"/>
          <w:vertAlign w:val="superscript"/>
        </w:rPr>
        <w:t>22)</w:t>
      </w:r>
      <w:r>
        <w:rPr>
          <w:color w:val="000000"/>
        </w:rPr>
        <w:t>, eller</w:t>
      </w:r>
    </w:p>
    <w:p w:rsidR="00E16F77" w:rsidRPr="00D06F2A" w:rsidRDefault="00E16F77" w:rsidP="003E6A72">
      <w:pPr>
        <w:widowControl/>
        <w:numPr>
          <w:ilvl w:val="0"/>
          <w:numId w:val="10"/>
        </w:numPr>
        <w:shd w:val="clear" w:color="auto" w:fill="FFFFFF"/>
        <w:tabs>
          <w:tab w:val="left" w:pos="1134"/>
        </w:tabs>
        <w:spacing w:before="120"/>
        <w:ind w:left="1134" w:hanging="283"/>
        <w:jc w:val="both"/>
        <w:rPr>
          <w:color w:val="000000"/>
        </w:rPr>
      </w:pPr>
      <w:r>
        <w:rPr>
          <w:color w:val="000000"/>
        </w:rPr>
        <w:t>en slutrapport i samband med fortutbildning av lärare och specialiserad skolpersonal av icke-kommersiell karaktär och dokument om attestering av lärare och specialiserad skolpersonal</w:t>
      </w:r>
      <w:r>
        <w:rPr>
          <w:color w:val="000000"/>
          <w:vertAlign w:val="superscript"/>
        </w:rPr>
        <w:t>23)</w:t>
      </w:r>
      <w:r>
        <w:rPr>
          <w:color w:val="000000"/>
        </w:rPr>
        <w:t>.</w:t>
      </w:r>
    </w:p>
    <w:p w:rsidR="00B3535A" w:rsidRPr="00D06F2A" w:rsidRDefault="00E16F77" w:rsidP="00BB519B">
      <w:pPr>
        <w:keepNext/>
        <w:keepLines/>
        <w:widowControl/>
        <w:shd w:val="clear" w:color="auto" w:fill="FFFFFF"/>
        <w:spacing w:before="360"/>
        <w:jc w:val="center"/>
        <w:rPr>
          <w:b/>
          <w:bCs/>
          <w:color w:val="000000"/>
        </w:rPr>
      </w:pPr>
      <w:r>
        <w:rPr>
          <w:b/>
          <w:color w:val="000000"/>
        </w:rPr>
        <w:t>§ 15</w:t>
      </w:r>
    </w:p>
    <w:p w:rsidR="00E16F77" w:rsidRPr="008015BE" w:rsidRDefault="00E16F77" w:rsidP="00BB519B">
      <w:pPr>
        <w:keepNext/>
        <w:keepLines/>
        <w:widowControl/>
        <w:shd w:val="clear" w:color="auto" w:fill="FFFFFF"/>
        <w:jc w:val="center"/>
        <w:rPr>
          <w:b/>
          <w:bCs/>
          <w:color w:val="000000"/>
        </w:rPr>
      </w:pPr>
      <w:r>
        <w:rPr>
          <w:b/>
          <w:color w:val="000000"/>
        </w:rPr>
        <w:t>Tillhandahållande av slovakiska tekniska standarder, informationsdokument om tekniska standarder, andra tekniska standarder och den officiella tidningen</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Slovakiska tekniska standarder, information om tekniska standarder, andra tekniska standarder och ändringar av dessa samt den officiella tidningen ska tillhandahållas mot en avgift, såvida inget annat föreskrivs i punkt (4).</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Slovakiska tekniska standarder och information om tekniska standarder samt korrigeringar av dessa ska tillhandahållas i pappersform, elektronisk form eller via portalen. Andra tekniska standarder och ändringar och korrigeringar av dessa samt andra informationsdokument om tekniska standarder och korrigeringar av dessa ska tillhandahållas i pappersform. Ytterligare uppgifter om portalen ska läggas upp av myndigheten, i egenskap av Slovakiens nationella standardiseringsorgan, på dess webbplats.</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Myndigheten, i egenskap av Slovakiens nationella standardiseringsorgan, ska tillhandahålla slovakiska tekniska standarder utan kostnad i enlighet med § 12(2) via portalen till alla som begär dem. Detta ska inte påverka de statliga myndigheter som anges i § 12(2).</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Författare till ursprungliga slovakiska tekniska standarder eller information om ursprungliga tekniska standarder ska ha rätt till en kostnadsfri papperskopia av den ursprungliga slovakiska tekniska standard eller informationen om ursprungliga tekniska standarder som de varit med om att utarbeta.</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Korrigeringar av slovakiska tekniska standarder, information om tekniska standarder, andra tekniska standarder och information om andra tekniska standarder ska tillhandahållas utan kostnad av myndigheten, i egenskap av Slovakiens nationella standardiseringsorgan.</w:t>
      </w:r>
    </w:p>
    <w:p w:rsidR="00E16F77" w:rsidRPr="00D06F2A" w:rsidRDefault="00E16F77" w:rsidP="003E6A72">
      <w:pPr>
        <w:pStyle w:val="ListParagraph"/>
        <w:keepNext/>
        <w:keepLines/>
        <w:widowControl/>
        <w:numPr>
          <w:ilvl w:val="0"/>
          <w:numId w:val="27"/>
        </w:numPr>
        <w:shd w:val="clear" w:color="auto" w:fill="FFFFFF"/>
        <w:spacing w:before="120"/>
        <w:ind w:left="284" w:hanging="284"/>
        <w:contextualSpacing w:val="0"/>
        <w:jc w:val="both"/>
        <w:rPr>
          <w:color w:val="000000"/>
        </w:rPr>
      </w:pPr>
      <w:r>
        <w:rPr>
          <w:color w:val="000000"/>
        </w:rPr>
        <w:t xml:space="preserve">Rätt till återbetalning av avgiften för tillhandahållandet av slovakiska tekniska standarder, information om tekniska standarder och andra tekniska standarder samt ändringar av dessa i pappersform ska uppkomma om </w:t>
      </w:r>
    </w:p>
    <w:p w:rsidR="00E16F77" w:rsidRPr="00D06F2A" w:rsidRDefault="00E16F77" w:rsidP="003E6A72">
      <w:pPr>
        <w:widowControl/>
        <w:numPr>
          <w:ilvl w:val="0"/>
          <w:numId w:val="11"/>
        </w:numPr>
        <w:shd w:val="clear" w:color="auto" w:fill="FFFFFF"/>
        <w:tabs>
          <w:tab w:val="left" w:pos="283"/>
        </w:tabs>
        <w:spacing w:before="120"/>
        <w:ind w:left="567" w:hanging="283"/>
        <w:rPr>
          <w:color w:val="000000"/>
        </w:rPr>
      </w:pPr>
      <w:r>
        <w:rPr>
          <w:color w:val="000000"/>
        </w:rPr>
        <w:t>en del av texten eller en sida saknas, eller om</w:t>
      </w:r>
    </w:p>
    <w:p w:rsidR="00E16F77" w:rsidRPr="00D06F2A" w:rsidRDefault="00E16F77" w:rsidP="003E6A72">
      <w:pPr>
        <w:widowControl/>
        <w:numPr>
          <w:ilvl w:val="0"/>
          <w:numId w:val="11"/>
        </w:numPr>
        <w:shd w:val="clear" w:color="auto" w:fill="FFFFFF"/>
        <w:tabs>
          <w:tab w:val="left" w:pos="283"/>
        </w:tabs>
        <w:spacing w:before="120"/>
        <w:ind w:left="567" w:hanging="283"/>
        <w:rPr>
          <w:color w:val="000000"/>
        </w:rPr>
      </w:pPr>
      <w:r>
        <w:rPr>
          <w:color w:val="000000"/>
        </w:rPr>
        <w:t xml:space="preserve">bindningen är skadad. </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Rätt till återbetalning av avgiften för tillhandahållandet av slovakiska tekniska standarder eller information om tekniska standarder i elektronisk form ska uppkomma om det lagringsmedium där den slovakiska tekniska standarden eller informationen om tekniska standarder registrerats är skadat.</w:t>
      </w:r>
    </w:p>
    <w:p w:rsidR="00E16F77" w:rsidRPr="00D06F2A" w:rsidRDefault="00E16F77" w:rsidP="003E6A72">
      <w:pPr>
        <w:pStyle w:val="ListParagraph"/>
        <w:widowControl/>
        <w:numPr>
          <w:ilvl w:val="0"/>
          <w:numId w:val="27"/>
        </w:numPr>
        <w:shd w:val="clear" w:color="auto" w:fill="FFFFFF"/>
        <w:spacing w:before="120"/>
        <w:ind w:left="284" w:hanging="284"/>
        <w:contextualSpacing w:val="0"/>
        <w:jc w:val="both"/>
        <w:rPr>
          <w:color w:val="000000"/>
        </w:rPr>
      </w:pPr>
      <w:r>
        <w:rPr>
          <w:color w:val="000000"/>
        </w:rPr>
        <w:t>En sådan rätt till återbetalning som avses i punkterna (6) och (7) kan begäras vid mottagandet av den slovakiska tekniska standarden, informationen om tekniska standarder eller den andra tekniska standarden samt ändringar av dessa. I egenskap av Slovakiens nationella standardiseringsorgan kan myndigheten i stället för att återbetala avgiften för tillhandahållandet av den slovakiska tekniska standarden, informationen om tekniska standarder eller den andra tekniska standarden samt ändringar av dessa, tillhandahålla en fullständig eller oskadad ersättningsversion för papperskopian av den slovakiska tekniska standarden, informationen om tekniska standarder eller den andra tekniska standarden samt ändringar av dessa, eller ett oskadat lagringsmedium där den slovakiska tekniska standarden eller informationen om tekniska standarder har registrerats i elektronisk form.</w:t>
      </w:r>
    </w:p>
    <w:p w:rsidR="00E16F77" w:rsidRPr="008015BE" w:rsidRDefault="00E16F77" w:rsidP="00BB519B">
      <w:pPr>
        <w:keepNext/>
        <w:keepLines/>
        <w:widowControl/>
        <w:shd w:val="clear" w:color="auto" w:fill="FFFFFF"/>
        <w:spacing w:before="360"/>
        <w:jc w:val="center"/>
        <w:rPr>
          <w:b/>
          <w:bCs/>
          <w:color w:val="000000"/>
        </w:rPr>
      </w:pPr>
      <w:r>
        <w:rPr>
          <w:b/>
          <w:color w:val="000000"/>
        </w:rPr>
        <w:t>Överträdelser och andra förseelser</w:t>
      </w:r>
    </w:p>
    <w:p w:rsidR="00E16F77" w:rsidRPr="008015BE" w:rsidRDefault="00E16F77" w:rsidP="00BB519B">
      <w:pPr>
        <w:keepNext/>
        <w:keepLines/>
        <w:widowControl/>
        <w:shd w:val="clear" w:color="auto" w:fill="FFFFFF"/>
        <w:jc w:val="center"/>
        <w:rPr>
          <w:b/>
          <w:bCs/>
          <w:color w:val="000000"/>
        </w:rPr>
      </w:pPr>
      <w:r>
        <w:rPr>
          <w:b/>
          <w:color w:val="000000"/>
        </w:rPr>
        <w:t>§ 16</w:t>
      </w:r>
    </w:p>
    <w:p w:rsidR="00E16F77" w:rsidRPr="00D06F2A" w:rsidRDefault="00E16F77" w:rsidP="003E6A72">
      <w:pPr>
        <w:pStyle w:val="ListParagraph"/>
        <w:keepNext/>
        <w:keepLines/>
        <w:widowControl/>
        <w:numPr>
          <w:ilvl w:val="0"/>
          <w:numId w:val="30"/>
        </w:numPr>
        <w:shd w:val="clear" w:color="auto" w:fill="FFFFFF"/>
        <w:spacing w:before="120"/>
        <w:ind w:left="284" w:hanging="284"/>
        <w:contextualSpacing w:val="0"/>
        <w:jc w:val="both"/>
        <w:rPr>
          <w:color w:val="000000"/>
        </w:rPr>
      </w:pPr>
      <w:r>
        <w:rPr>
          <w:color w:val="000000"/>
        </w:rPr>
        <w:t>En överträdelse anses begås av en person som</w:t>
      </w:r>
    </w:p>
    <w:p w:rsidR="00E16F77" w:rsidRPr="00D06F2A" w:rsidRDefault="00E16F77" w:rsidP="003E6A72">
      <w:pPr>
        <w:widowControl/>
        <w:numPr>
          <w:ilvl w:val="0"/>
          <w:numId w:val="12"/>
        </w:numPr>
        <w:shd w:val="clear" w:color="auto" w:fill="FFFFFF"/>
        <w:tabs>
          <w:tab w:val="left" w:pos="567"/>
        </w:tabs>
        <w:spacing w:before="120"/>
        <w:ind w:left="567" w:hanging="283"/>
        <w:rPr>
          <w:color w:val="000000"/>
        </w:rPr>
      </w:pPr>
      <w:r>
        <w:rPr>
          <w:color w:val="000000"/>
        </w:rPr>
        <w:t>utan tillstånd distribuerar en slovakisk teknisk förstandard eller information om tekniska standarder eller en del därav,</w:t>
      </w:r>
    </w:p>
    <w:p w:rsidR="00E16F77" w:rsidRPr="00D06F2A" w:rsidRDefault="00E16F77" w:rsidP="003E6A72">
      <w:pPr>
        <w:widowControl/>
        <w:numPr>
          <w:ilvl w:val="0"/>
          <w:numId w:val="12"/>
        </w:numPr>
        <w:shd w:val="clear" w:color="auto" w:fill="FFFFFF"/>
        <w:tabs>
          <w:tab w:val="left" w:pos="567"/>
        </w:tabs>
        <w:spacing w:before="120"/>
        <w:ind w:left="567" w:hanging="283"/>
        <w:rPr>
          <w:color w:val="000000"/>
        </w:rPr>
      </w:pPr>
      <w:r>
        <w:rPr>
          <w:color w:val="000000"/>
        </w:rPr>
        <w:t>utan tillstånd märker ett dokument med symbolen ”STN P”,</w:t>
      </w:r>
    </w:p>
    <w:p w:rsidR="00E16F77" w:rsidRPr="00D06F2A" w:rsidRDefault="00E16F77" w:rsidP="003E6A72">
      <w:pPr>
        <w:widowControl/>
        <w:numPr>
          <w:ilvl w:val="0"/>
          <w:numId w:val="12"/>
        </w:numPr>
        <w:shd w:val="clear" w:color="auto" w:fill="FFFFFF"/>
        <w:tabs>
          <w:tab w:val="left" w:pos="567"/>
        </w:tabs>
        <w:spacing w:before="120"/>
        <w:ind w:left="567" w:hanging="283"/>
        <w:rPr>
          <w:color w:val="000000"/>
        </w:rPr>
      </w:pPr>
      <w:r>
        <w:rPr>
          <w:color w:val="000000"/>
        </w:rPr>
        <w:lastRenderedPageBreak/>
        <w:t>utan tillstånd kostnadsfritt distribuerar en slovakisk teknisk standard eller en del därav,</w:t>
      </w:r>
    </w:p>
    <w:p w:rsidR="00E16F77" w:rsidRPr="00D06F2A" w:rsidRDefault="00E16F77" w:rsidP="003E6A72">
      <w:pPr>
        <w:widowControl/>
        <w:numPr>
          <w:ilvl w:val="0"/>
          <w:numId w:val="12"/>
        </w:numPr>
        <w:shd w:val="clear" w:color="auto" w:fill="FFFFFF"/>
        <w:tabs>
          <w:tab w:val="left" w:pos="567"/>
        </w:tabs>
        <w:spacing w:before="120"/>
        <w:ind w:left="567" w:hanging="283"/>
        <w:rPr>
          <w:color w:val="000000"/>
        </w:rPr>
      </w:pPr>
      <w:r>
        <w:rPr>
          <w:color w:val="000000"/>
        </w:rPr>
        <w:t>utan tillstånd märker ett dokument med symbolen ”STN”,</w:t>
      </w:r>
    </w:p>
    <w:p w:rsidR="00E16F77" w:rsidRPr="00D06F2A" w:rsidRDefault="00E16F77" w:rsidP="003E6A72">
      <w:pPr>
        <w:widowControl/>
        <w:numPr>
          <w:ilvl w:val="0"/>
          <w:numId w:val="12"/>
        </w:numPr>
        <w:shd w:val="clear" w:color="auto" w:fill="FFFFFF"/>
        <w:tabs>
          <w:tab w:val="left" w:pos="567"/>
        </w:tabs>
        <w:spacing w:before="120"/>
        <w:ind w:left="567" w:hanging="283"/>
        <w:rPr>
          <w:color w:val="000000"/>
        </w:rPr>
      </w:pPr>
      <w:r>
        <w:rPr>
          <w:color w:val="000000"/>
        </w:rPr>
        <w:t>distribuerar en slovakisk teknisk standard eller en del därav mot en avgift.</w:t>
      </w:r>
    </w:p>
    <w:p w:rsidR="00E16F77" w:rsidRPr="00D06F2A" w:rsidRDefault="00E16F77" w:rsidP="003E6A72">
      <w:pPr>
        <w:pStyle w:val="ListParagraph"/>
        <w:widowControl/>
        <w:numPr>
          <w:ilvl w:val="0"/>
          <w:numId w:val="30"/>
        </w:numPr>
        <w:shd w:val="clear" w:color="auto" w:fill="FFFFFF"/>
        <w:spacing w:before="120"/>
        <w:ind w:left="284" w:hanging="284"/>
        <w:contextualSpacing w:val="0"/>
        <w:jc w:val="both"/>
        <w:rPr>
          <w:color w:val="000000"/>
        </w:rPr>
      </w:pPr>
      <w:r>
        <w:rPr>
          <w:color w:val="000000"/>
        </w:rPr>
        <w:t>Myndigheten ska ålägga böter på mellan 30 och 1 500 euro för de överträdelser som avses i punkt (1) a eller b, böter på mellan 45 och 3 000 euro för de överträdelser som avses i punkt (1) c och böter på mellan 175 och 10 000 euro för de överträdelser som avses i punkt (1) d eller e.</w:t>
      </w:r>
    </w:p>
    <w:p w:rsidR="00E16F77" w:rsidRPr="00D06F2A" w:rsidRDefault="00E16F77" w:rsidP="003E6A72">
      <w:pPr>
        <w:pStyle w:val="ListParagraph"/>
        <w:widowControl/>
        <w:numPr>
          <w:ilvl w:val="0"/>
          <w:numId w:val="30"/>
        </w:numPr>
        <w:shd w:val="clear" w:color="auto" w:fill="FFFFFF"/>
        <w:spacing w:before="120"/>
        <w:ind w:left="284" w:hanging="284"/>
        <w:contextualSpacing w:val="0"/>
        <w:jc w:val="both"/>
        <w:rPr>
          <w:color w:val="000000"/>
        </w:rPr>
      </w:pPr>
      <w:r>
        <w:rPr>
          <w:color w:val="000000"/>
        </w:rPr>
        <w:t>Överträdelserna och de relaterade förfarandena ska omfattas av allmän lagstiftning om överträdelser</w:t>
      </w:r>
      <w:r>
        <w:rPr>
          <w:color w:val="000000"/>
          <w:vertAlign w:val="superscript"/>
        </w:rPr>
        <w:t>24)</w:t>
      </w:r>
      <w:r>
        <w:rPr>
          <w:color w:val="000000"/>
        </w:rPr>
        <w:t>.</w:t>
      </w:r>
    </w:p>
    <w:p w:rsidR="00E16F77" w:rsidRPr="00E35FA4" w:rsidRDefault="00E16F77" w:rsidP="00BB519B">
      <w:pPr>
        <w:keepNext/>
        <w:keepLines/>
        <w:widowControl/>
        <w:shd w:val="clear" w:color="auto" w:fill="FFFFFF"/>
        <w:spacing w:before="360"/>
        <w:jc w:val="center"/>
        <w:rPr>
          <w:b/>
          <w:bCs/>
          <w:color w:val="000000"/>
        </w:rPr>
      </w:pPr>
      <w:r>
        <w:rPr>
          <w:b/>
          <w:color w:val="000000"/>
        </w:rPr>
        <w:t>§ 17</w:t>
      </w:r>
    </w:p>
    <w:p w:rsidR="00E16F77" w:rsidRPr="00D06F2A" w:rsidRDefault="00E16F77" w:rsidP="003E6A72">
      <w:pPr>
        <w:pStyle w:val="ListParagraph"/>
        <w:widowControl/>
        <w:numPr>
          <w:ilvl w:val="0"/>
          <w:numId w:val="29"/>
        </w:numPr>
        <w:shd w:val="clear" w:color="auto" w:fill="FFFFFF"/>
        <w:spacing w:before="120"/>
        <w:ind w:left="284" w:hanging="284"/>
        <w:contextualSpacing w:val="0"/>
        <w:jc w:val="both"/>
        <w:rPr>
          <w:color w:val="000000"/>
        </w:rPr>
      </w:pPr>
      <w:r>
        <w:rPr>
          <w:color w:val="000000"/>
        </w:rPr>
        <w:t>Myndigheten ska ålägga en egenföretagare eller juridisk person som distribuerar en slovakisk teknisk förstandard eller information om tekniska standarder eller en del därav utan tillstånd eller märker ett dokument med symbolen ”STN P” utan tillstånd böter på mellan 30 och 500 euro.</w:t>
      </w:r>
    </w:p>
    <w:p w:rsidR="00E16F77" w:rsidRPr="00D06F2A" w:rsidRDefault="00E16F77" w:rsidP="003E6A72">
      <w:pPr>
        <w:pStyle w:val="ListParagraph"/>
        <w:widowControl/>
        <w:numPr>
          <w:ilvl w:val="0"/>
          <w:numId w:val="29"/>
        </w:numPr>
        <w:shd w:val="clear" w:color="auto" w:fill="FFFFFF"/>
        <w:spacing w:before="120"/>
        <w:ind w:left="284" w:hanging="284"/>
        <w:contextualSpacing w:val="0"/>
        <w:jc w:val="both"/>
        <w:rPr>
          <w:color w:val="000000"/>
        </w:rPr>
      </w:pPr>
      <w:r>
        <w:rPr>
          <w:color w:val="000000"/>
        </w:rPr>
        <w:t>Myndigheten ska ålägga en egenföretagare eller juridisk person som utan tillstånd kostnadsfritt distribuerar en slovakisk teknisk standard eller en del därav böter på mellan 50 och 5 000 euro.</w:t>
      </w:r>
    </w:p>
    <w:p w:rsidR="00E16F77" w:rsidRPr="00D06F2A" w:rsidRDefault="00E16F77" w:rsidP="003E6A72">
      <w:pPr>
        <w:pStyle w:val="ListParagraph"/>
        <w:keepNext/>
        <w:keepLines/>
        <w:widowControl/>
        <w:numPr>
          <w:ilvl w:val="0"/>
          <w:numId w:val="29"/>
        </w:numPr>
        <w:shd w:val="clear" w:color="auto" w:fill="FFFFFF"/>
        <w:spacing w:before="120"/>
        <w:ind w:left="284" w:hanging="284"/>
        <w:contextualSpacing w:val="0"/>
        <w:jc w:val="both"/>
        <w:rPr>
          <w:color w:val="000000"/>
        </w:rPr>
      </w:pPr>
      <w:r>
        <w:rPr>
          <w:color w:val="000000"/>
        </w:rPr>
        <w:t>Myndigheten ska ålägga böter på mellan 350 och 35 000 euro för en egenföretagare eller juridisk person som utan tillstånd</w:t>
      </w:r>
    </w:p>
    <w:p w:rsidR="00E16F77" w:rsidRPr="00D06F2A" w:rsidRDefault="00E16F77" w:rsidP="003E6A72">
      <w:pPr>
        <w:widowControl/>
        <w:numPr>
          <w:ilvl w:val="0"/>
          <w:numId w:val="13"/>
        </w:numPr>
        <w:shd w:val="clear" w:color="auto" w:fill="FFFFFF"/>
        <w:tabs>
          <w:tab w:val="left" w:pos="567"/>
        </w:tabs>
        <w:spacing w:before="120"/>
        <w:ind w:left="567" w:hanging="283"/>
        <w:rPr>
          <w:color w:val="000000"/>
        </w:rPr>
      </w:pPr>
      <w:r>
        <w:rPr>
          <w:color w:val="000000"/>
        </w:rPr>
        <w:t>märker ett dokument med symbolen ”STN” eller</w:t>
      </w:r>
    </w:p>
    <w:p w:rsidR="00E16F77" w:rsidRPr="00D06F2A" w:rsidRDefault="00E16F77" w:rsidP="003E6A72">
      <w:pPr>
        <w:widowControl/>
        <w:numPr>
          <w:ilvl w:val="0"/>
          <w:numId w:val="13"/>
        </w:numPr>
        <w:shd w:val="clear" w:color="auto" w:fill="FFFFFF"/>
        <w:tabs>
          <w:tab w:val="left" w:pos="567"/>
        </w:tabs>
        <w:spacing w:before="120"/>
        <w:ind w:left="567" w:hanging="283"/>
        <w:rPr>
          <w:color w:val="000000"/>
        </w:rPr>
      </w:pPr>
      <w:r>
        <w:rPr>
          <w:color w:val="000000"/>
        </w:rPr>
        <w:t>distribuerar en slovakisk teknisk standard eller en del därav mot en avgift.</w:t>
      </w:r>
    </w:p>
    <w:p w:rsidR="00E16F77" w:rsidRPr="00E35FA4" w:rsidRDefault="00E16F77" w:rsidP="00BB519B">
      <w:pPr>
        <w:keepNext/>
        <w:keepLines/>
        <w:widowControl/>
        <w:shd w:val="clear" w:color="auto" w:fill="FFFFFF"/>
        <w:spacing w:before="360"/>
        <w:jc w:val="center"/>
        <w:rPr>
          <w:b/>
          <w:bCs/>
          <w:color w:val="000000"/>
        </w:rPr>
      </w:pPr>
      <w:r>
        <w:rPr>
          <w:b/>
          <w:color w:val="000000"/>
        </w:rPr>
        <w:t>§ 18</w:t>
      </w:r>
    </w:p>
    <w:p w:rsidR="000D1A6C" w:rsidRPr="00D06F2A"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Pr>
          <w:color w:val="000000"/>
        </w:rPr>
        <w:t>Förfaranden för åläggande av böter får inledas inom tre år från dagen för den olagliga handlingen.</w:t>
      </w:r>
    </w:p>
    <w:p w:rsidR="00E16F77" w:rsidRPr="00D06F2A"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Pr>
          <w:color w:val="000000"/>
        </w:rPr>
        <w:t>Vid åläggande av böter ska den olagliga handlingens grad, handlingssätt, varaktighet och konsekvenser beaktas.</w:t>
      </w:r>
    </w:p>
    <w:p w:rsidR="00E16F77" w:rsidRPr="00D06F2A"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Pr>
          <w:color w:val="000000"/>
        </w:rPr>
        <w:t>Böterna ska betalas in till statsbudgeten.</w:t>
      </w:r>
    </w:p>
    <w:p w:rsidR="00E16F77" w:rsidRPr="00D06F2A" w:rsidRDefault="00E16F77" w:rsidP="003E6A72">
      <w:pPr>
        <w:pStyle w:val="ListParagraph"/>
        <w:widowControl/>
        <w:numPr>
          <w:ilvl w:val="0"/>
          <w:numId w:val="28"/>
        </w:numPr>
        <w:shd w:val="clear" w:color="auto" w:fill="FFFFFF"/>
        <w:spacing w:before="120"/>
        <w:ind w:left="284" w:hanging="284"/>
        <w:contextualSpacing w:val="0"/>
        <w:jc w:val="both"/>
        <w:rPr>
          <w:color w:val="000000"/>
        </w:rPr>
      </w:pPr>
      <w:r>
        <w:rPr>
          <w:color w:val="000000"/>
        </w:rPr>
        <w:t>Om den olagliga handlingen upprepas inom ett år från den dag då beslutet om åläggande av böter blir slutgiltigt ska myndigheten ålägga böter på upp till två gånger beloppet för de böter som ålagts.</w:t>
      </w:r>
    </w:p>
    <w:p w:rsidR="00BB519B" w:rsidRPr="00D06F2A" w:rsidRDefault="00E16F77" w:rsidP="00BB519B">
      <w:pPr>
        <w:keepNext/>
        <w:keepLines/>
        <w:widowControl/>
        <w:shd w:val="clear" w:color="auto" w:fill="FFFFFF"/>
        <w:spacing w:before="360"/>
        <w:jc w:val="center"/>
        <w:rPr>
          <w:b/>
          <w:bCs/>
          <w:color w:val="000000"/>
        </w:rPr>
      </w:pPr>
      <w:r>
        <w:rPr>
          <w:b/>
          <w:color w:val="000000"/>
        </w:rPr>
        <w:t>§ 19</w:t>
      </w:r>
    </w:p>
    <w:p w:rsidR="00E16F77" w:rsidRPr="008015BE" w:rsidRDefault="00E16F77" w:rsidP="00BB519B">
      <w:pPr>
        <w:keepNext/>
        <w:keepLines/>
        <w:widowControl/>
        <w:shd w:val="clear" w:color="auto" w:fill="FFFFFF"/>
        <w:jc w:val="center"/>
        <w:rPr>
          <w:b/>
          <w:bCs/>
          <w:color w:val="000000"/>
        </w:rPr>
      </w:pPr>
      <w:r>
        <w:rPr>
          <w:b/>
          <w:color w:val="000000"/>
        </w:rPr>
        <w:t>Bestämmelser om tillstånd</w:t>
      </w:r>
    </w:p>
    <w:p w:rsidR="00E16F77" w:rsidRPr="00D06F2A" w:rsidRDefault="00E16F77" w:rsidP="00D65D8D">
      <w:pPr>
        <w:keepNext/>
        <w:keepLines/>
        <w:widowControl/>
        <w:shd w:val="clear" w:color="auto" w:fill="FFFFFF"/>
        <w:spacing w:before="120"/>
        <w:rPr>
          <w:color w:val="000000"/>
        </w:rPr>
      </w:pPr>
      <w:r>
        <w:rPr>
          <w:color w:val="000000"/>
        </w:rPr>
        <w:t>Myndigheten ska utfärda en lag med allmänt tillämpning genom vilken den ska fastställa</w:t>
      </w:r>
    </w:p>
    <w:p w:rsidR="00E16F77" w:rsidRPr="00D06F2A" w:rsidRDefault="00E16F77" w:rsidP="003E6A72">
      <w:pPr>
        <w:widowControl/>
        <w:numPr>
          <w:ilvl w:val="0"/>
          <w:numId w:val="14"/>
        </w:numPr>
        <w:shd w:val="clear" w:color="auto" w:fill="FFFFFF"/>
        <w:tabs>
          <w:tab w:val="left" w:pos="567"/>
        </w:tabs>
        <w:spacing w:before="120"/>
        <w:ind w:left="567" w:hanging="283"/>
        <w:jc w:val="both"/>
        <w:rPr>
          <w:color w:val="000000"/>
        </w:rPr>
      </w:pPr>
      <w:r>
        <w:rPr>
          <w:color w:val="000000"/>
        </w:rPr>
        <w:t>beloppet på användaravgiften för tillhandahållandet av slovakiska tekniska standarder, information om tekniska standarder, andra tekniska standarder och ändringar av dessa och den officiella tidningen samt för beviljandet av tillstånd att citera avsnitt i slovakiska tekniska standarder eller information om tekniska standarder,</w:t>
      </w:r>
    </w:p>
    <w:p w:rsidR="00E16F77" w:rsidRPr="00D06F2A" w:rsidRDefault="00E16F77" w:rsidP="003E6A72">
      <w:pPr>
        <w:widowControl/>
        <w:numPr>
          <w:ilvl w:val="0"/>
          <w:numId w:val="14"/>
        </w:numPr>
        <w:shd w:val="clear" w:color="auto" w:fill="FFFFFF"/>
        <w:tabs>
          <w:tab w:val="left" w:pos="567"/>
        </w:tabs>
        <w:spacing w:before="120"/>
        <w:ind w:left="567" w:hanging="283"/>
        <w:jc w:val="both"/>
        <w:rPr>
          <w:color w:val="000000"/>
        </w:rPr>
      </w:pPr>
      <w:r>
        <w:rPr>
          <w:color w:val="000000"/>
        </w:rPr>
        <w:t>beloppet på användaravgiften för verksamhet som rör tillhandahållandet av slovakiska tekniska standarder, information om tekniska standarder och andra tekniska standarder samt ändringar av dessa,</w:t>
      </w:r>
    </w:p>
    <w:p w:rsidR="00E16F77" w:rsidRPr="00D06F2A" w:rsidRDefault="00E16F77" w:rsidP="003E6A72">
      <w:pPr>
        <w:widowControl/>
        <w:numPr>
          <w:ilvl w:val="0"/>
          <w:numId w:val="14"/>
        </w:numPr>
        <w:shd w:val="clear" w:color="auto" w:fill="FFFFFF"/>
        <w:tabs>
          <w:tab w:val="left" w:pos="567"/>
        </w:tabs>
        <w:spacing w:before="120"/>
        <w:ind w:left="567" w:hanging="283"/>
        <w:jc w:val="both"/>
        <w:rPr>
          <w:color w:val="000000"/>
        </w:rPr>
      </w:pPr>
      <w:r>
        <w:rPr>
          <w:color w:val="000000"/>
        </w:rPr>
        <w:t>minimibetalningen för tillhandahållandet av onlinetjänsten för slovakiska tekniska standarder via portalen och beloppet på användaravgiften för tillhandahållandet av onlinetjänsten för slovakiska tekniska standarder via portalen,</w:t>
      </w:r>
    </w:p>
    <w:p w:rsidR="00E16F77" w:rsidRPr="00D06F2A" w:rsidRDefault="00E16F77" w:rsidP="003E6A72">
      <w:pPr>
        <w:widowControl/>
        <w:numPr>
          <w:ilvl w:val="0"/>
          <w:numId w:val="14"/>
        </w:numPr>
        <w:shd w:val="clear" w:color="auto" w:fill="FFFFFF"/>
        <w:tabs>
          <w:tab w:val="left" w:pos="567"/>
        </w:tabs>
        <w:spacing w:before="120"/>
        <w:ind w:left="567" w:hanging="283"/>
        <w:jc w:val="both"/>
        <w:rPr>
          <w:color w:val="000000"/>
        </w:rPr>
      </w:pPr>
      <w:r>
        <w:rPr>
          <w:color w:val="000000"/>
        </w:rPr>
        <w:t>hur slovakiska tekniska standarder, information om tekniska standarder och andra tekniska standarder samt ändringar av dessa ska tillhandahållas,</w:t>
      </w:r>
    </w:p>
    <w:p w:rsidR="00E16F77" w:rsidRPr="00D06F2A" w:rsidRDefault="00E16F77" w:rsidP="003E6A72">
      <w:pPr>
        <w:widowControl/>
        <w:numPr>
          <w:ilvl w:val="0"/>
          <w:numId w:val="14"/>
        </w:numPr>
        <w:shd w:val="clear" w:color="auto" w:fill="FFFFFF"/>
        <w:tabs>
          <w:tab w:val="left" w:pos="567"/>
        </w:tabs>
        <w:spacing w:before="120"/>
        <w:ind w:left="567" w:hanging="283"/>
        <w:jc w:val="both"/>
        <w:rPr>
          <w:color w:val="000000"/>
        </w:rPr>
      </w:pPr>
      <w:r>
        <w:rPr>
          <w:color w:val="000000"/>
        </w:rPr>
        <w:t>detaljerad information om beviljande av tillstånd att citera avsnitt i slovakiska tekniska standarder eller information om tekniska standarder, tillvägagångssätt för att ansöka om tillstånd att citera avsnitt i slovakiska tekniska standarder eller information om tekniska standarder och tillvägagångssätt för att bevilja tillstånd att citera avsnitt i slovakiska tekniska standarder eller information om tekniska standarder,</w:t>
      </w:r>
    </w:p>
    <w:p w:rsidR="00E16F77" w:rsidRPr="00D06F2A" w:rsidRDefault="00E16F77" w:rsidP="003E6A72">
      <w:pPr>
        <w:widowControl/>
        <w:numPr>
          <w:ilvl w:val="0"/>
          <w:numId w:val="14"/>
        </w:numPr>
        <w:shd w:val="clear" w:color="auto" w:fill="FFFFFF"/>
        <w:tabs>
          <w:tab w:val="left" w:pos="567"/>
        </w:tabs>
        <w:spacing w:before="120"/>
        <w:ind w:left="567" w:hanging="283"/>
        <w:rPr>
          <w:color w:val="000000"/>
        </w:rPr>
      </w:pPr>
      <w:r>
        <w:rPr>
          <w:color w:val="000000"/>
        </w:rPr>
        <w:t>rabatter på de avgifter som avses i led a och b.</w:t>
      </w:r>
    </w:p>
    <w:p w:rsidR="00BB519B" w:rsidRPr="00D06F2A" w:rsidRDefault="00E16F77" w:rsidP="00BB519B">
      <w:pPr>
        <w:keepNext/>
        <w:keepLines/>
        <w:widowControl/>
        <w:shd w:val="clear" w:color="auto" w:fill="FFFFFF"/>
        <w:spacing w:before="360"/>
        <w:jc w:val="center"/>
        <w:rPr>
          <w:b/>
          <w:bCs/>
          <w:color w:val="000000"/>
        </w:rPr>
      </w:pPr>
      <w:r>
        <w:rPr>
          <w:b/>
          <w:color w:val="000000"/>
        </w:rPr>
        <w:lastRenderedPageBreak/>
        <w:t>§ 20</w:t>
      </w:r>
    </w:p>
    <w:p w:rsidR="00E16F77" w:rsidRPr="008015BE" w:rsidRDefault="00E16F77" w:rsidP="00BB519B">
      <w:pPr>
        <w:keepNext/>
        <w:keepLines/>
        <w:widowControl/>
        <w:shd w:val="clear" w:color="auto" w:fill="FFFFFF"/>
        <w:jc w:val="center"/>
        <w:rPr>
          <w:b/>
          <w:bCs/>
          <w:color w:val="000000"/>
        </w:rPr>
      </w:pPr>
      <w:r>
        <w:rPr>
          <w:b/>
          <w:color w:val="000000"/>
        </w:rPr>
        <w:t>Övergångsbestämmelser</w:t>
      </w:r>
    </w:p>
    <w:p w:rsidR="00E16F77" w:rsidRPr="00D06F2A"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Pr>
          <w:color w:val="000000"/>
        </w:rPr>
        <w:t>Förfaranden som har inletts före den 1 april 2018 ska slutföras i enlighet med den lagstiftning som är i kraft fram till den 31 mars 2018.</w:t>
      </w:r>
    </w:p>
    <w:p w:rsidR="00E16F77" w:rsidRPr="00D06F2A"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Pr>
          <w:color w:val="000000"/>
        </w:rPr>
        <w:t>Myndigheten ska, senast den 31 mars 2019, anpassa de rättsförhållanden som rör tillhandahållandet av slovakiska tekniska standarder och andra tekniska standarder som tillhandahållits före den 1 april 2018 med lagstiftning som är i kraft från och med den 1 april 2018.</w:t>
      </w:r>
    </w:p>
    <w:p w:rsidR="00E16F77" w:rsidRPr="00D06F2A"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Pr>
          <w:color w:val="000000"/>
        </w:rPr>
        <w:t>Slovakiska tekniska standarder, slovakiska tekniska förstandarder och information om tekniska standarder som godtagits som en del av systemet för slovakiska tekniska standarder före den 1 april 2018 ska anses vara slovakiska tekniska standarder, slovakiska tekniska förstandarder och information om tekniska standarder enligt denna lag.</w:t>
      </w:r>
    </w:p>
    <w:p w:rsidR="00E16F77" w:rsidRPr="00D06F2A"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Pr>
          <w:color w:val="000000"/>
        </w:rPr>
        <w:t>Befintliga tekniska kommittéer ska anses vara tekniska kommittéer inom ramen för denna lag.</w:t>
      </w:r>
    </w:p>
    <w:p w:rsidR="00E16F77" w:rsidRPr="00D06F2A" w:rsidRDefault="00E16F77" w:rsidP="003E6A72">
      <w:pPr>
        <w:pStyle w:val="ListParagraph"/>
        <w:widowControl/>
        <w:numPr>
          <w:ilvl w:val="0"/>
          <w:numId w:val="31"/>
        </w:numPr>
        <w:shd w:val="clear" w:color="auto" w:fill="FFFFFF"/>
        <w:spacing w:before="120"/>
        <w:ind w:left="284" w:hanging="284"/>
        <w:contextualSpacing w:val="0"/>
        <w:jc w:val="both"/>
        <w:rPr>
          <w:color w:val="000000"/>
        </w:rPr>
      </w:pPr>
      <w:r>
        <w:rPr>
          <w:color w:val="000000"/>
        </w:rPr>
        <w:t>Genomförandelagstiftning som utfärdats på grundval av bestämmelser om tillstånd enligt den befintliga lagen ska anses vara genomförandelagstiftning enligt denna lag till dess att den genomförandelagstiftning som avses i § 19 har utfärdats, men senast till och med den 1 april 2019.</w:t>
      </w:r>
    </w:p>
    <w:p w:rsidR="00BB519B" w:rsidRPr="00D06F2A" w:rsidRDefault="00E16F77" w:rsidP="00BB519B">
      <w:pPr>
        <w:keepNext/>
        <w:keepLines/>
        <w:widowControl/>
        <w:shd w:val="clear" w:color="auto" w:fill="FFFFFF"/>
        <w:spacing w:before="360"/>
        <w:jc w:val="center"/>
        <w:rPr>
          <w:b/>
          <w:bCs/>
          <w:color w:val="000000"/>
        </w:rPr>
      </w:pPr>
      <w:r>
        <w:rPr>
          <w:b/>
          <w:color w:val="000000"/>
        </w:rPr>
        <w:t>§ 21</w:t>
      </w:r>
    </w:p>
    <w:p w:rsidR="00E16F77" w:rsidRPr="008015BE" w:rsidRDefault="00E16F77" w:rsidP="00BB519B">
      <w:pPr>
        <w:keepNext/>
        <w:keepLines/>
        <w:widowControl/>
        <w:shd w:val="clear" w:color="auto" w:fill="FFFFFF"/>
        <w:jc w:val="center"/>
        <w:rPr>
          <w:b/>
          <w:bCs/>
          <w:color w:val="000000"/>
        </w:rPr>
      </w:pPr>
      <w:r>
        <w:rPr>
          <w:b/>
          <w:color w:val="000000"/>
        </w:rPr>
        <w:t>Ikraftträdande</w:t>
      </w:r>
    </w:p>
    <w:p w:rsidR="00E16F77" w:rsidRPr="00D06F2A" w:rsidRDefault="00E16F77" w:rsidP="00B3535A">
      <w:pPr>
        <w:widowControl/>
        <w:shd w:val="clear" w:color="auto" w:fill="FFFFFF"/>
        <w:spacing w:before="120"/>
        <w:jc w:val="both"/>
        <w:rPr>
          <w:color w:val="000000"/>
        </w:rPr>
      </w:pPr>
      <w:r>
        <w:rPr>
          <w:color w:val="000000"/>
        </w:rPr>
        <w:t>Denna lag träder i kraft den 1 april 2018, med undantag av meningen efter semikolonet i § 14(4) a, som träder i kraft den 1 april 2020.</w:t>
      </w:r>
    </w:p>
    <w:p w:rsidR="00E16F77" w:rsidRPr="007D1E66" w:rsidRDefault="00E16F77" w:rsidP="00B3535A">
      <w:pPr>
        <w:widowControl/>
        <w:shd w:val="clear" w:color="auto" w:fill="FFFFFF"/>
        <w:spacing w:before="360"/>
        <w:jc w:val="center"/>
        <w:rPr>
          <w:color w:val="000000"/>
        </w:rPr>
      </w:pPr>
      <w:r>
        <w:rPr>
          <w:b/>
          <w:color w:val="000000"/>
        </w:rPr>
        <w:t>Andrej Kiska, parlamentsledamot</w:t>
      </w:r>
    </w:p>
    <w:p w:rsidR="00E16F77" w:rsidRPr="007D1E66" w:rsidRDefault="00E16F77" w:rsidP="00B3535A">
      <w:pPr>
        <w:widowControl/>
        <w:shd w:val="clear" w:color="auto" w:fill="FFFFFF"/>
        <w:spacing w:before="360"/>
        <w:jc w:val="center"/>
        <w:rPr>
          <w:b/>
          <w:bCs/>
          <w:color w:val="000000"/>
        </w:rPr>
      </w:pPr>
      <w:r>
        <w:rPr>
          <w:b/>
          <w:color w:val="000000"/>
        </w:rPr>
        <w:t>Andrej Danko, parlamentsledamot</w:t>
      </w:r>
    </w:p>
    <w:p w:rsidR="00E16F77" w:rsidRPr="00D06F2A" w:rsidRDefault="00E16F77" w:rsidP="00B3535A">
      <w:pPr>
        <w:widowControl/>
        <w:shd w:val="clear" w:color="auto" w:fill="FFFFFF"/>
        <w:spacing w:before="360"/>
        <w:jc w:val="center"/>
        <w:rPr>
          <w:b/>
          <w:bCs/>
          <w:color w:val="000000"/>
        </w:rPr>
      </w:pPr>
      <w:r>
        <w:rPr>
          <w:b/>
          <w:color w:val="000000"/>
        </w:rPr>
        <w:t>Robert Fico, parlamentsledamot</w:t>
      </w:r>
    </w:p>
    <w:p w:rsidR="00F6126B" w:rsidRPr="00D06F2A" w:rsidRDefault="00F6126B" w:rsidP="00BB519B">
      <w:pPr>
        <w:pageBreakBefore/>
        <w:widowControl/>
        <w:autoSpaceDE/>
        <w:autoSpaceDN/>
        <w:adjustRightInd/>
        <w:spacing w:before="120"/>
        <w:jc w:val="both"/>
        <w:rPr>
          <w:color w:val="000000"/>
        </w:rPr>
      </w:pPr>
      <w:r>
        <w:rPr>
          <w:color w:val="000000"/>
        </w:rPr>
        <w:lastRenderedPageBreak/>
        <w:t>1) Artikel 2.1 a och d i 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(EUT L 316, 14.11.2012, s. 12), i dess ändrade lydelse.</w:t>
      </w:r>
    </w:p>
    <w:p w:rsidR="00F6126B" w:rsidRPr="00D06F2A" w:rsidRDefault="00F6126B" w:rsidP="00B3535A">
      <w:pPr>
        <w:widowControl/>
        <w:autoSpaceDE/>
        <w:autoSpaceDN/>
        <w:adjustRightInd/>
        <w:spacing w:before="120"/>
        <w:jc w:val="both"/>
        <w:rPr>
          <w:color w:val="000000"/>
        </w:rPr>
      </w:pPr>
      <w:r>
        <w:rPr>
          <w:color w:val="000000"/>
        </w:rPr>
        <w:t>2) Artikel 2.1 i förordning (EG) nr 1025/2012, i dess ändrade lydelse.</w:t>
      </w:r>
    </w:p>
    <w:p w:rsidR="00F6126B" w:rsidRPr="00D06F2A" w:rsidRDefault="00F6126B" w:rsidP="00B3535A">
      <w:pPr>
        <w:widowControl/>
        <w:autoSpaceDE/>
        <w:autoSpaceDN/>
        <w:adjustRightInd/>
        <w:spacing w:before="120"/>
        <w:jc w:val="both"/>
        <w:rPr>
          <w:color w:val="000000"/>
        </w:rPr>
      </w:pPr>
      <w:r>
        <w:rPr>
          <w:color w:val="000000"/>
        </w:rPr>
        <w:t>3) § 2 (i) i lag nr 55/2018 om tillhandahållande av information om tekniska föreskrifter och hinder för den fria rörligheten för varor.</w:t>
      </w:r>
    </w:p>
    <w:p w:rsidR="00F6126B" w:rsidRPr="00D06F2A" w:rsidRDefault="00F6126B" w:rsidP="00B3535A">
      <w:pPr>
        <w:widowControl/>
        <w:autoSpaceDE/>
        <w:autoSpaceDN/>
        <w:adjustRightInd/>
        <w:spacing w:before="120"/>
        <w:jc w:val="both"/>
        <w:rPr>
          <w:color w:val="000000"/>
        </w:rPr>
      </w:pPr>
      <w:r>
        <w:rPr>
          <w:color w:val="000000"/>
        </w:rPr>
        <w:t>4) Artikel 2.1 b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5) Artikel 2.1 a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6) Bilaga 1 till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7) Artikel 2.9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8) Lag nr 211/2000 om fri tillgång till information och om ändringar av vissa lagar (lagen om informationsfrihet), i dess ändrade lydelse.</w:t>
      </w:r>
    </w:p>
    <w:p w:rsidR="00F6126B" w:rsidRPr="00D06F2A" w:rsidRDefault="00F6126B" w:rsidP="00B3535A">
      <w:pPr>
        <w:widowControl/>
        <w:autoSpaceDE/>
        <w:autoSpaceDN/>
        <w:adjustRightInd/>
        <w:spacing w:before="120"/>
        <w:jc w:val="both"/>
        <w:rPr>
          <w:color w:val="000000"/>
        </w:rPr>
      </w:pPr>
      <w:r>
        <w:rPr>
          <w:color w:val="000000"/>
        </w:rPr>
        <w:t>9) § 4(1) c andra punkten i lag nr 55/2018.</w:t>
      </w:r>
    </w:p>
    <w:p w:rsidR="00F6126B" w:rsidRPr="00D06F2A" w:rsidRDefault="00F6126B" w:rsidP="00B3535A">
      <w:pPr>
        <w:widowControl/>
        <w:autoSpaceDE/>
        <w:autoSpaceDN/>
        <w:adjustRightInd/>
        <w:spacing w:before="120"/>
        <w:jc w:val="both"/>
        <w:rPr>
          <w:color w:val="000000"/>
        </w:rPr>
      </w:pPr>
      <w:r>
        <w:rPr>
          <w:color w:val="000000"/>
        </w:rPr>
        <w:t>10) Artikel 27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11) Artikel 2.10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12) Artikel 2.2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13) Artikel 5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14) Artikel 2.2 i bilaga I till förordning (EU) nr 651/2014 av den 17 juni 2014 genom vilken vissa kategorier av stöd förklaras förenliga med den inre marknaden enligt artiklarna 107 och 108 i fördraget.</w:t>
      </w:r>
    </w:p>
    <w:p w:rsidR="00F6126B" w:rsidRPr="00D06F2A" w:rsidRDefault="00F6126B" w:rsidP="00B3535A">
      <w:pPr>
        <w:widowControl/>
        <w:autoSpaceDE/>
        <w:autoSpaceDN/>
        <w:adjustRightInd/>
        <w:spacing w:before="120"/>
        <w:jc w:val="both"/>
        <w:rPr>
          <w:color w:val="000000"/>
        </w:rPr>
      </w:pPr>
      <w:r>
        <w:rPr>
          <w:color w:val="000000"/>
        </w:rPr>
        <w:t>15) Artikel 2 i bilaga I till förordning (EU) nr 651/2014.</w:t>
      </w:r>
    </w:p>
    <w:p w:rsidR="00F6126B" w:rsidRPr="00D06F2A" w:rsidRDefault="00F6126B" w:rsidP="00B3535A">
      <w:pPr>
        <w:widowControl/>
        <w:autoSpaceDE/>
        <w:autoSpaceDN/>
        <w:adjustRightInd/>
        <w:spacing w:before="120"/>
        <w:jc w:val="both"/>
        <w:rPr>
          <w:color w:val="000000"/>
        </w:rPr>
      </w:pPr>
      <w:r>
        <w:rPr>
          <w:color w:val="000000"/>
        </w:rPr>
        <w:t>16) Lag nr 343/2015 om offentlig upphandling och om ändringar av vissa lagar, i dess ändrade lydelse.</w:t>
      </w:r>
    </w:p>
    <w:p w:rsidR="00F6126B" w:rsidRPr="00D06F2A" w:rsidRDefault="00F6126B" w:rsidP="00B3535A">
      <w:pPr>
        <w:widowControl/>
        <w:autoSpaceDE/>
        <w:autoSpaceDN/>
        <w:adjustRightInd/>
        <w:spacing w:before="120"/>
        <w:jc w:val="both"/>
        <w:rPr>
          <w:color w:val="000000"/>
        </w:rPr>
      </w:pPr>
      <w:r>
        <w:rPr>
          <w:color w:val="000000"/>
        </w:rPr>
        <w:t>17) Artikel 2.1 c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18) Artikel 11 i förordning (EU) nr 1025/2012, i dess ändrade lydelse.</w:t>
      </w:r>
    </w:p>
    <w:p w:rsidR="00F6126B" w:rsidRPr="00D06F2A" w:rsidRDefault="00F6126B" w:rsidP="00B3535A">
      <w:pPr>
        <w:widowControl/>
        <w:autoSpaceDE/>
        <w:autoSpaceDN/>
        <w:adjustRightInd/>
        <w:spacing w:before="120"/>
        <w:jc w:val="both"/>
        <w:rPr>
          <w:color w:val="000000"/>
        </w:rPr>
      </w:pPr>
      <w:r>
        <w:rPr>
          <w:color w:val="000000"/>
        </w:rPr>
        <w:t>19) Lag nr 245/2008 om utbildning (skollagen) och om ändringar av vissa lagar, i dess ändrade lydelse.</w:t>
      </w:r>
    </w:p>
    <w:p w:rsidR="00F6126B" w:rsidRPr="00D06F2A" w:rsidRDefault="00F6126B" w:rsidP="00B3535A">
      <w:pPr>
        <w:widowControl/>
        <w:autoSpaceDE/>
        <w:autoSpaceDN/>
        <w:adjustRightInd/>
        <w:spacing w:before="120"/>
        <w:jc w:val="both"/>
        <w:rPr>
          <w:color w:val="000000"/>
        </w:rPr>
      </w:pPr>
      <w:r>
        <w:rPr>
          <w:color w:val="000000"/>
        </w:rPr>
        <w:t>20) Lag nr 317/2009 om lärare och specialiserad personal och om ändringar av vissa lagar, i dess ändrade lydelse.</w:t>
      </w:r>
    </w:p>
    <w:p w:rsidR="00F6126B" w:rsidRPr="00D06F2A" w:rsidRDefault="00F6126B" w:rsidP="00B3535A">
      <w:pPr>
        <w:widowControl/>
        <w:autoSpaceDE/>
        <w:autoSpaceDN/>
        <w:adjustRightInd/>
        <w:spacing w:before="120"/>
        <w:jc w:val="both"/>
        <w:rPr>
          <w:color w:val="000000"/>
        </w:rPr>
      </w:pPr>
      <w:r>
        <w:rPr>
          <w:color w:val="000000"/>
        </w:rPr>
        <w:t>21) § 73, § 76 och § 79 i lag nr 245/2008, i dess ändrade lydelse.</w:t>
      </w:r>
    </w:p>
    <w:p w:rsidR="00F6126B" w:rsidRPr="00D06F2A" w:rsidRDefault="00F6126B" w:rsidP="00B3535A">
      <w:pPr>
        <w:widowControl/>
        <w:autoSpaceDE/>
        <w:autoSpaceDN/>
        <w:adjustRightInd/>
        <w:spacing w:before="120"/>
        <w:jc w:val="both"/>
        <w:rPr>
          <w:color w:val="000000"/>
        </w:rPr>
      </w:pPr>
      <w:r>
        <w:rPr>
          <w:color w:val="000000"/>
        </w:rPr>
        <w:t>22) § 51 i lag nr 131/2002 om högre utbildning och om ändringar av vissa lagar, i dess ändrade lydelse.</w:t>
      </w:r>
    </w:p>
    <w:p w:rsidR="00F6126B" w:rsidRPr="00D06F2A" w:rsidRDefault="00F6126B" w:rsidP="00B3535A">
      <w:pPr>
        <w:widowControl/>
        <w:autoSpaceDE/>
        <w:autoSpaceDN/>
        <w:adjustRightInd/>
        <w:spacing w:before="120"/>
        <w:jc w:val="both"/>
        <w:rPr>
          <w:color w:val="000000"/>
        </w:rPr>
      </w:pPr>
      <w:r>
        <w:rPr>
          <w:color w:val="000000"/>
        </w:rPr>
        <w:t>23) § 49.6 i lag nr 317/2009, i dess ändrade lydelse enligt lag nr 390/2011.</w:t>
      </w:r>
    </w:p>
    <w:p w:rsidR="00F6126B" w:rsidRPr="00D06F2A" w:rsidRDefault="00F6126B" w:rsidP="00B3535A">
      <w:pPr>
        <w:widowControl/>
        <w:autoSpaceDE/>
        <w:autoSpaceDN/>
        <w:adjustRightInd/>
        <w:spacing w:before="120"/>
        <w:jc w:val="both"/>
        <w:rPr>
          <w:color w:val="000000"/>
        </w:rPr>
      </w:pPr>
      <w:r>
        <w:rPr>
          <w:color w:val="000000"/>
        </w:rPr>
        <w:t>24) Republiken Slovakiens nationalråds lag nr 372/1990 om överträdelser, i dess ändrade lydelse.</w:t>
      </w:r>
    </w:p>
    <w:p w:rsidR="00E16F77" w:rsidRPr="00D06F2A" w:rsidRDefault="00E16F77" w:rsidP="00BB519B">
      <w:pPr>
        <w:pageBreakBefore/>
        <w:widowControl/>
        <w:autoSpaceDE/>
        <w:autoSpaceDN/>
        <w:adjustRightInd/>
        <w:spacing w:before="120"/>
        <w:jc w:val="right"/>
        <w:rPr>
          <w:b/>
          <w:bCs/>
          <w:color w:val="000000"/>
        </w:rPr>
      </w:pPr>
      <w:r>
        <w:rPr>
          <w:b/>
          <w:color w:val="000000"/>
        </w:rPr>
        <w:lastRenderedPageBreak/>
        <w:t>Bilaga till lag nr 60/2018</w:t>
      </w:r>
    </w:p>
    <w:p w:rsidR="00BB519B" w:rsidRPr="00D06F2A" w:rsidRDefault="00BB519B" w:rsidP="00BB519B">
      <w:pPr>
        <w:spacing w:before="120" w:after="120"/>
        <w:rPr>
          <w:sz w:val="24"/>
          <w:szCs w:val="24"/>
        </w:rPr>
      </w:pPr>
      <w:r>
        <w:rPr>
          <w:sz w:val="24"/>
        </w:rPr>
        <w:t>1. Symbolen ”STN”:</w:t>
      </w:r>
    </w:p>
    <w:p w:rsidR="00BB519B" w:rsidRPr="00D06F2A" w:rsidRDefault="00E15BF9" w:rsidP="00BB519B">
      <w:pPr>
        <w:rPr>
          <w:rFonts w:ascii="Calibri" w:hAnsi="Calibri" w:cs="Calibri"/>
          <w:sz w:val="22"/>
          <w:szCs w:val="22"/>
        </w:rPr>
      </w:pPr>
      <w:r>
        <w:pict>
          <v:shape id="Obrázok 3" o:spid="_x0000_i1026" type="#_x0000_t75" alt="01" style="width:193.5pt;height:85.5pt;visibility:visible">
            <v:imagedata r:id="rId9" o:title="01"/>
          </v:shape>
        </w:pict>
      </w:r>
    </w:p>
    <w:p w:rsidR="00BB519B" w:rsidRPr="00D06F2A" w:rsidRDefault="00BB519B" w:rsidP="00BB519B">
      <w:pPr>
        <w:rPr>
          <w:rFonts w:ascii="Calibri" w:hAnsi="Calibri" w:cs="Calibri"/>
          <w:sz w:val="22"/>
          <w:szCs w:val="22"/>
        </w:rPr>
      </w:pPr>
    </w:p>
    <w:p w:rsidR="00BB519B" w:rsidRPr="00D06F2A" w:rsidRDefault="00BB519B" w:rsidP="00BB519B">
      <w:pPr>
        <w:rPr>
          <w:sz w:val="24"/>
          <w:szCs w:val="24"/>
        </w:rPr>
      </w:pPr>
      <w:r>
        <w:rPr>
          <w:sz w:val="24"/>
        </w:rPr>
        <w:t>2. Symbolen ”STN P”:</w:t>
      </w:r>
    </w:p>
    <w:p w:rsidR="00BB519B" w:rsidRPr="00D06F2A" w:rsidRDefault="00E15BF9" w:rsidP="00BB519B">
      <w:pPr>
        <w:rPr>
          <w:rFonts w:ascii="Calibri" w:hAnsi="Calibri" w:cs="Calibri"/>
          <w:sz w:val="22"/>
          <w:szCs w:val="22"/>
        </w:rPr>
      </w:pPr>
      <w:r>
        <w:pict>
          <v:shape id="Obrázok 2" o:spid="_x0000_i1027" type="#_x0000_t75" alt="04" style="width:262.5pt;height:169.5pt;visibility:visible">
            <v:imagedata r:id="rId10" o:title="04"/>
          </v:shape>
        </w:pict>
      </w:r>
    </w:p>
    <w:p w:rsidR="00BB519B" w:rsidRPr="00D06F2A" w:rsidRDefault="00BB519B" w:rsidP="00BB519B">
      <w:pPr>
        <w:rPr>
          <w:rFonts w:ascii="Calibri" w:hAnsi="Calibri" w:cs="Calibri"/>
          <w:sz w:val="22"/>
          <w:szCs w:val="22"/>
        </w:rPr>
      </w:pPr>
    </w:p>
    <w:p w:rsidR="00BB519B" w:rsidRPr="00D06F2A" w:rsidRDefault="00BB519B" w:rsidP="00BB519B">
      <w:pPr>
        <w:rPr>
          <w:sz w:val="24"/>
          <w:szCs w:val="24"/>
        </w:rPr>
      </w:pPr>
      <w:r>
        <w:rPr>
          <w:sz w:val="24"/>
        </w:rPr>
        <w:t>3. Symbolen ”TNI”:</w:t>
      </w:r>
    </w:p>
    <w:p w:rsidR="00BB519B" w:rsidRPr="00D06F2A" w:rsidRDefault="00E15BF9" w:rsidP="00BB519B">
      <w:pPr>
        <w:rPr>
          <w:rFonts w:ascii="Calibri" w:hAnsi="Calibri" w:cs="Calibri"/>
          <w:sz w:val="22"/>
          <w:szCs w:val="22"/>
        </w:rPr>
      </w:pPr>
      <w:r>
        <w:pict>
          <v:shape id="Obrázok 1" o:spid="_x0000_i1028" type="#_x0000_t75" alt="03" style="width:193.5pt;height:85.5pt;visibility:visible">
            <v:imagedata r:id="rId11" o:title="03"/>
          </v:shape>
        </w:pict>
      </w:r>
    </w:p>
    <w:p w:rsidR="00E16F77" w:rsidRPr="00D06F2A" w:rsidRDefault="00E16F77" w:rsidP="00B3535A">
      <w:pPr>
        <w:widowControl/>
        <w:spacing w:before="120"/>
        <w:rPr>
          <w:color w:val="000000"/>
          <w:sz w:val="2"/>
          <w:szCs w:val="2"/>
        </w:rPr>
      </w:pPr>
    </w:p>
    <w:p w:rsidR="00E16F77" w:rsidRPr="00D06F2A" w:rsidRDefault="00E16F77" w:rsidP="00B3535A">
      <w:pPr>
        <w:widowControl/>
        <w:spacing w:before="120"/>
        <w:rPr>
          <w:color w:val="000000"/>
          <w:sz w:val="2"/>
          <w:szCs w:val="2"/>
        </w:rPr>
      </w:pPr>
    </w:p>
    <w:p w:rsidR="00E16F77" w:rsidRPr="00D06F2A" w:rsidRDefault="00E16F77" w:rsidP="00B3535A">
      <w:pPr>
        <w:widowControl/>
        <w:spacing w:before="120"/>
        <w:rPr>
          <w:color w:val="000000"/>
          <w:sz w:val="2"/>
          <w:szCs w:val="2"/>
        </w:rPr>
      </w:pPr>
    </w:p>
    <w:p w:rsidR="00E16F77" w:rsidRPr="00D06F2A" w:rsidRDefault="00E16F77" w:rsidP="00B3535A">
      <w:pPr>
        <w:widowControl/>
        <w:spacing w:before="120"/>
        <w:rPr>
          <w:color w:val="000000"/>
          <w:sz w:val="2"/>
          <w:szCs w:val="2"/>
        </w:rPr>
      </w:pPr>
    </w:p>
    <w:p w:rsidR="00C45F85" w:rsidRPr="00D06F2A" w:rsidRDefault="00C45F85" w:rsidP="00B3535A">
      <w:pPr>
        <w:widowControl/>
        <w:autoSpaceDE/>
        <w:autoSpaceDN/>
        <w:adjustRightInd/>
        <w:spacing w:before="12000"/>
        <w:jc w:val="center"/>
        <w:rPr>
          <w:color w:val="000000"/>
          <w:sz w:val="2"/>
          <w:szCs w:val="2"/>
        </w:rPr>
      </w:pPr>
    </w:p>
    <w:p w:rsidR="00E16F77" w:rsidRPr="005F3632" w:rsidRDefault="00B36312" w:rsidP="00B3535A">
      <w:pPr>
        <w:widowControl/>
        <w:autoSpaceDE/>
        <w:autoSpaceDN/>
        <w:adjustRightInd/>
        <w:spacing w:before="13320"/>
        <w:jc w:val="center"/>
        <w:rPr>
          <w:color w:val="000000"/>
          <w:sz w:val="18"/>
        </w:rPr>
      </w:pPr>
      <w:r>
        <w:rPr>
          <w:color w:val="000000"/>
          <w:sz w:val="18"/>
        </w:rPr>
        <w:pict>
          <v:line id="Rovná spojnica 3" o:spid="_x0000_s1027" style="position:absolute;left:0;text-align:left;z-index:1;visibility:visible" from="-15.2pt,656.4pt" to="470.45pt,6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" strokeweight="1pt"/>
        </w:pict>
      </w:r>
      <w:r w:rsidR="00591388">
        <w:rPr>
          <w:color w:val="000000"/>
          <w:sz w:val="18"/>
        </w:rPr>
        <w:t>Republiken Slovakiens justitieministerium, Župné námestie 13, 813 11 Bratislava,</w:t>
      </w:r>
      <w:r w:rsidR="00591388">
        <w:rPr>
          <w:color w:val="000000"/>
          <w:sz w:val="18"/>
        </w:rPr>
        <w:br/>
        <w:t xml:space="preserve">telefon: +421 2 888 91 137, fax: +421 2 52442853, e-post: </w:t>
      </w:r>
      <w:hyperlink r:id="rId12">
        <w:r w:rsidR="00591388">
          <w:rPr>
            <w:color w:val="000000"/>
            <w:sz w:val="18"/>
          </w:rPr>
          <w:t>helpdesk@slov-lex.sk</w:t>
        </w:r>
      </w:hyperlink>
      <w:r w:rsidR="00591388">
        <w:t xml:space="preserve"> ger ut Republiken Slovakiens lagsamling och förvaltar innehållet samt driver portalen om rättslig information, Slov-Lex, som finns tillgänglig på </w:t>
      </w:r>
      <w:hyperlink r:id="rId13">
        <w:r w:rsidR="00591388">
          <w:rPr>
            <w:color w:val="000000"/>
            <w:sz w:val="18"/>
          </w:rPr>
          <w:t>www.slov-lex.sk</w:t>
        </w:r>
      </w:hyperlink>
      <w:r w:rsidR="00591388">
        <w:rPr>
          <w:color w:val="000000"/>
          <w:sz w:val="18"/>
        </w:rPr>
        <w:t>.</w:t>
      </w:r>
    </w:p>
    <w:sectPr w:rsidR="00E16F77" w:rsidRPr="005F3632" w:rsidSect="007C4BCF">
      <w:headerReference w:type="even" r:id="rId14"/>
      <w:headerReference w:type="default" r:id="rId15"/>
      <w:pgSz w:w="11906" w:h="16838"/>
      <w:pgMar w:top="1417"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312" w:rsidRDefault="00B36312" w:rsidP="00411B8D">
      <w:r>
        <w:separator/>
      </w:r>
    </w:p>
  </w:endnote>
  <w:endnote w:type="continuationSeparator" w:id="0">
    <w:p w:rsidR="00B36312" w:rsidRDefault="00B36312" w:rsidP="0041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eXGyreBonumRegular">
    <w:altName w:val="Times New Roman"/>
    <w:panose1 w:val="00000000000000000000"/>
    <w:charset w:val="EE"/>
    <w:family w:val="auto"/>
    <w:notTrueType/>
    <w:pitch w:val="default"/>
    <w:sig w:usb0="00000005" w:usb1="00000000" w:usb2="00000000" w:usb3="00000000" w:csb0="00000002" w:csb1="00000000"/>
  </w:font>
  <w:font w:name="TeXGyreBonumBold">
    <w:altName w:val="Times New Roman"/>
    <w:panose1 w:val="00000000000000000000"/>
    <w:charset w:val="EE"/>
    <w:family w:val="auto"/>
    <w:notTrueType/>
    <w:pitch w:val="default"/>
    <w:sig w:usb0="00000005" w:usb1="00000000" w:usb2="00000000" w:usb3="00000000" w:csb0="00000002"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312" w:rsidRDefault="00B36312" w:rsidP="00411B8D">
      <w:r>
        <w:separator/>
      </w:r>
    </w:p>
  </w:footnote>
  <w:footnote w:type="continuationSeparator" w:id="0">
    <w:p w:rsidR="00B36312" w:rsidRDefault="00B36312" w:rsidP="00411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0A" w:rsidRDefault="00D0380A" w:rsidP="00411B8D">
    <w:pPr>
      <w:pStyle w:val="Header"/>
      <w:pBdr>
        <w:bottom w:val="single" w:sz="4" w:space="1" w:color="auto"/>
      </w:pBdr>
    </w:pPr>
    <w:r>
      <w:t xml:space="preserve">Sidan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E15BF9">
      <w:rPr>
        <w:rStyle w:val="PageNumber"/>
        <w:rFonts w:cs="Arial"/>
        <w:noProof/>
      </w:rPr>
      <w:t>14</w:t>
    </w:r>
    <w:r>
      <w:rPr>
        <w:rStyle w:val="PageNumber"/>
        <w:rFonts w:cs="Arial"/>
      </w:rPr>
      <w:fldChar w:fldCharType="end"/>
    </w:r>
    <w:r>
      <w:tab/>
    </w:r>
    <w:r>
      <w:rPr>
        <w:rFonts w:ascii="TeXGyreBonumRegular" w:hAnsi="TeXGyreBonumRegular"/>
      </w:rPr>
      <w:t>Republiken Slovakiens lagsamling</w:t>
    </w:r>
    <w:r>
      <w:tab/>
    </w:r>
    <w:r>
      <w:rPr>
        <w:rFonts w:ascii="TeXGyreBonumBold" w:hAnsi="TeXGyreBonumBold"/>
        <w:b/>
      </w:rPr>
      <w:t>60/2018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80A" w:rsidRPr="00C32D3E" w:rsidRDefault="00D0380A" w:rsidP="00C32D3E">
    <w:pPr>
      <w:pStyle w:val="Header"/>
      <w:pBdr>
        <w:bottom w:val="single" w:sz="4" w:space="1" w:color="auto"/>
      </w:pBdr>
    </w:pPr>
    <w:r>
      <w:rPr>
        <w:rFonts w:ascii="TeXGyreBonumBold" w:hAnsi="TeXGyreBonumBold"/>
        <w:b/>
      </w:rPr>
      <w:t>60/2018</w:t>
    </w:r>
    <w:r>
      <w:tab/>
    </w:r>
    <w:r>
      <w:rPr>
        <w:rFonts w:ascii="TeXGyreBonumRegular" w:hAnsi="TeXGyreBonumRegular"/>
      </w:rPr>
      <w:t>Republiken Slovakiens lagsamling</w:t>
    </w:r>
    <w:r>
      <w:tab/>
      <w:t xml:space="preserve">Sidan </w:t>
    </w:r>
    <w:r w:rsidRPr="00C32D3E">
      <w:rPr>
        <w:rStyle w:val="PageNumber"/>
        <w:rFonts w:cs="Arial"/>
      </w:rPr>
      <w:fldChar w:fldCharType="begin"/>
    </w:r>
    <w:r w:rsidRPr="00C32D3E">
      <w:rPr>
        <w:rStyle w:val="PageNumber"/>
        <w:rFonts w:cs="Arial"/>
      </w:rPr>
      <w:instrText xml:space="preserve"> PAGE </w:instrText>
    </w:r>
    <w:r w:rsidRPr="00C32D3E">
      <w:rPr>
        <w:rStyle w:val="PageNumber"/>
        <w:rFonts w:cs="Arial"/>
      </w:rPr>
      <w:fldChar w:fldCharType="separate"/>
    </w:r>
    <w:r w:rsidR="00E15BF9">
      <w:rPr>
        <w:rStyle w:val="PageNumber"/>
        <w:rFonts w:cs="Arial"/>
        <w:noProof/>
      </w:rPr>
      <w:t>13</w:t>
    </w:r>
    <w:r w:rsidRPr="00C32D3E">
      <w:rPr>
        <w:rStyle w:val="PageNumber"/>
        <w:rFonts w:cs="Aria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66BB9"/>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BE6210B"/>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2" w15:restartNumberingAfterBreak="0">
    <w:nsid w:val="0CDE5E9A"/>
    <w:multiLevelType w:val="singleLevel"/>
    <w:tmpl w:val="D4901FF6"/>
    <w:lvl w:ilvl="0">
      <w:start w:val="1"/>
      <w:numFmt w:val="decimal"/>
      <w:lvlText w:val="%1."/>
      <w:legacy w:legacy="1" w:legacySpace="0" w:legacyIndent="283"/>
      <w:lvlJc w:val="left"/>
      <w:rPr>
        <w:rFonts w:ascii="Arial" w:hAnsi="Arial" w:cs="Arial" w:hint="default"/>
      </w:rPr>
    </w:lvl>
  </w:abstractNum>
  <w:abstractNum w:abstractNumId="3" w15:restartNumberingAfterBreak="0">
    <w:nsid w:val="0FFA2E26"/>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112E4951"/>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5" w15:restartNumberingAfterBreak="0">
    <w:nsid w:val="116F7CBD"/>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6" w15:restartNumberingAfterBreak="0">
    <w:nsid w:val="148C721B"/>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7" w15:restartNumberingAfterBreak="0">
    <w:nsid w:val="15047151"/>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8" w15:restartNumberingAfterBreak="0">
    <w:nsid w:val="16A14FF7"/>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9" w15:restartNumberingAfterBreak="0">
    <w:nsid w:val="17BB27B8"/>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0" w15:restartNumberingAfterBreak="0">
    <w:nsid w:val="18E95A63"/>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214E5AF6"/>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226F35F7"/>
    <w:multiLevelType w:val="hybridMultilevel"/>
    <w:tmpl w:val="0C2EC026"/>
    <w:lvl w:ilvl="0" w:tplc="36EEBB7C">
      <w:start w:val="1"/>
      <w:numFmt w:val="decimal"/>
      <w:lvlText w:val="(%1)"/>
      <w:lvlJc w:val="left"/>
      <w:pPr>
        <w:ind w:left="900" w:hanging="540"/>
      </w:pPr>
      <w:rPr>
        <w:rFonts w:eastAsia="Times New Roman"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88D6A10"/>
    <w:multiLevelType w:val="hybridMultilevel"/>
    <w:tmpl w:val="CF046E76"/>
    <w:lvl w:ilvl="0" w:tplc="2484442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FB43BCA"/>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5" w15:restartNumberingAfterBreak="0">
    <w:nsid w:val="2FC37AAD"/>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6" w15:restartNumberingAfterBreak="0">
    <w:nsid w:val="32A346BE"/>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33187040"/>
    <w:multiLevelType w:val="hybridMultilevel"/>
    <w:tmpl w:val="3A702C6C"/>
    <w:lvl w:ilvl="0" w:tplc="1384F046">
      <w:start w:val="1"/>
      <w:numFmt w:val="lowerLetter"/>
      <w:lvlText w:val="%1)"/>
      <w:lvlJc w:val="left"/>
      <w:rPr>
        <w:rFonts w:ascii="Arial" w:hAnsi="Arial" w:cs="Arial"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34C34936"/>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19" w15:restartNumberingAfterBreak="0">
    <w:nsid w:val="39DF67AB"/>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3C2B1062"/>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41B9173E"/>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15:restartNumberingAfterBreak="0">
    <w:nsid w:val="49B9770B"/>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23" w15:restartNumberingAfterBreak="0">
    <w:nsid w:val="4E654431"/>
    <w:multiLevelType w:val="hybridMultilevel"/>
    <w:tmpl w:val="6EBEF56C"/>
    <w:lvl w:ilvl="0" w:tplc="2484442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57E07323"/>
    <w:multiLevelType w:val="singleLevel"/>
    <w:tmpl w:val="D4901FF6"/>
    <w:lvl w:ilvl="0">
      <w:start w:val="1"/>
      <w:numFmt w:val="decimal"/>
      <w:lvlText w:val="%1."/>
      <w:legacy w:legacy="1" w:legacySpace="0" w:legacyIndent="283"/>
      <w:lvlJc w:val="left"/>
      <w:rPr>
        <w:rFonts w:ascii="Arial" w:hAnsi="Arial" w:cs="Arial" w:hint="default"/>
      </w:rPr>
    </w:lvl>
  </w:abstractNum>
  <w:abstractNum w:abstractNumId="25" w15:restartNumberingAfterBreak="0">
    <w:nsid w:val="6486354F"/>
    <w:multiLevelType w:val="hybridMultilevel"/>
    <w:tmpl w:val="CF046E76"/>
    <w:lvl w:ilvl="0" w:tplc="2484442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67D22340"/>
    <w:multiLevelType w:val="singleLevel"/>
    <w:tmpl w:val="19042F60"/>
    <w:lvl w:ilvl="0">
      <w:start w:val="1"/>
      <w:numFmt w:val="lowerLetter"/>
      <w:lvlText w:val="%1)"/>
      <w:legacy w:legacy="1" w:legacySpace="0" w:legacyIndent="283"/>
      <w:lvlJc w:val="left"/>
      <w:rPr>
        <w:rFonts w:ascii="Arial" w:hAnsi="Arial" w:cs="Arial" w:hint="default"/>
      </w:rPr>
    </w:lvl>
  </w:abstractNum>
  <w:abstractNum w:abstractNumId="27" w15:restartNumberingAfterBreak="0">
    <w:nsid w:val="6A423535"/>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6F334233"/>
    <w:multiLevelType w:val="singleLevel"/>
    <w:tmpl w:val="D4901FF6"/>
    <w:lvl w:ilvl="0">
      <w:start w:val="1"/>
      <w:numFmt w:val="decimal"/>
      <w:lvlText w:val="%1."/>
      <w:legacy w:legacy="1" w:legacySpace="0" w:legacyIndent="283"/>
      <w:lvlJc w:val="left"/>
      <w:rPr>
        <w:rFonts w:ascii="Arial" w:hAnsi="Arial" w:cs="Arial" w:hint="default"/>
      </w:rPr>
    </w:lvl>
  </w:abstractNum>
  <w:abstractNum w:abstractNumId="29" w15:restartNumberingAfterBreak="0">
    <w:nsid w:val="71911203"/>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74C87711"/>
    <w:multiLevelType w:val="hybridMultilevel"/>
    <w:tmpl w:val="265272B4"/>
    <w:lvl w:ilvl="0" w:tplc="169E2420">
      <w:start w:val="1"/>
      <w:numFmt w:val="decimal"/>
      <w:lvlText w:val="(%1)"/>
      <w:lvlJc w:val="left"/>
      <w:pPr>
        <w:ind w:left="720" w:hanging="360"/>
      </w:pPr>
      <w:rPr>
        <w:rFonts w:cs="Times New Roman" w:hint="default"/>
      </w:rPr>
    </w:lvl>
    <w:lvl w:ilvl="1" w:tplc="BF3ABD2A">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22"/>
  </w:num>
  <w:num w:numId="2">
    <w:abstractNumId w:val="18"/>
  </w:num>
  <w:num w:numId="3">
    <w:abstractNumId w:val="28"/>
  </w:num>
  <w:num w:numId="4">
    <w:abstractNumId w:val="15"/>
  </w:num>
  <w:num w:numId="5">
    <w:abstractNumId w:val="4"/>
  </w:num>
  <w:num w:numId="6">
    <w:abstractNumId w:val="5"/>
  </w:num>
  <w:num w:numId="7">
    <w:abstractNumId w:val="1"/>
  </w:num>
  <w:num w:numId="8">
    <w:abstractNumId w:val="14"/>
  </w:num>
  <w:num w:numId="9">
    <w:abstractNumId w:val="24"/>
  </w:num>
  <w:num w:numId="10">
    <w:abstractNumId w:val="2"/>
  </w:num>
  <w:num w:numId="11">
    <w:abstractNumId w:val="6"/>
  </w:num>
  <w:num w:numId="12">
    <w:abstractNumId w:val="26"/>
  </w:num>
  <w:num w:numId="13">
    <w:abstractNumId w:val="9"/>
  </w:num>
  <w:num w:numId="14">
    <w:abstractNumId w:val="8"/>
  </w:num>
  <w:num w:numId="15">
    <w:abstractNumId w:val="23"/>
  </w:num>
  <w:num w:numId="16">
    <w:abstractNumId w:val="25"/>
  </w:num>
  <w:num w:numId="17">
    <w:abstractNumId w:val="12"/>
  </w:num>
  <w:num w:numId="18">
    <w:abstractNumId w:val="11"/>
  </w:num>
  <w:num w:numId="19">
    <w:abstractNumId w:val="17"/>
  </w:num>
  <w:num w:numId="20">
    <w:abstractNumId w:val="7"/>
  </w:num>
  <w:num w:numId="21">
    <w:abstractNumId w:val="13"/>
  </w:num>
  <w:num w:numId="22">
    <w:abstractNumId w:val="19"/>
  </w:num>
  <w:num w:numId="23">
    <w:abstractNumId w:val="27"/>
  </w:num>
  <w:num w:numId="24">
    <w:abstractNumId w:val="21"/>
  </w:num>
  <w:num w:numId="25">
    <w:abstractNumId w:val="30"/>
  </w:num>
  <w:num w:numId="26">
    <w:abstractNumId w:val="16"/>
  </w:num>
  <w:num w:numId="27">
    <w:abstractNumId w:val="3"/>
  </w:num>
  <w:num w:numId="28">
    <w:abstractNumId w:val="29"/>
  </w:num>
  <w:num w:numId="29">
    <w:abstractNumId w:val="10"/>
  </w:num>
  <w:num w:numId="30">
    <w:abstractNumId w:val="0"/>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evenAndOddHeaders/>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11B8D"/>
    <w:rsid w:val="0008615D"/>
    <w:rsid w:val="000A1D69"/>
    <w:rsid w:val="000B0C18"/>
    <w:rsid w:val="000D1A6C"/>
    <w:rsid w:val="000E78D9"/>
    <w:rsid w:val="00187AF6"/>
    <w:rsid w:val="001950C5"/>
    <w:rsid w:val="001C0958"/>
    <w:rsid w:val="0020707C"/>
    <w:rsid w:val="00221369"/>
    <w:rsid w:val="00283DC6"/>
    <w:rsid w:val="002974B0"/>
    <w:rsid w:val="002B596E"/>
    <w:rsid w:val="002D3069"/>
    <w:rsid w:val="002E2281"/>
    <w:rsid w:val="0031555C"/>
    <w:rsid w:val="00352E4D"/>
    <w:rsid w:val="00365BC6"/>
    <w:rsid w:val="003E6A72"/>
    <w:rsid w:val="00411B8D"/>
    <w:rsid w:val="00484CD4"/>
    <w:rsid w:val="004857B3"/>
    <w:rsid w:val="004B5C4F"/>
    <w:rsid w:val="005472A7"/>
    <w:rsid w:val="00586A14"/>
    <w:rsid w:val="00591388"/>
    <w:rsid w:val="005F0279"/>
    <w:rsid w:val="005F3632"/>
    <w:rsid w:val="00623B7F"/>
    <w:rsid w:val="006F6A4A"/>
    <w:rsid w:val="00717BE1"/>
    <w:rsid w:val="007C4BCF"/>
    <w:rsid w:val="007C5599"/>
    <w:rsid w:val="007C5CFC"/>
    <w:rsid w:val="007D1E66"/>
    <w:rsid w:val="008015BE"/>
    <w:rsid w:val="00810B76"/>
    <w:rsid w:val="00846B3D"/>
    <w:rsid w:val="00863E0E"/>
    <w:rsid w:val="008678D7"/>
    <w:rsid w:val="008862F9"/>
    <w:rsid w:val="0090665E"/>
    <w:rsid w:val="00911626"/>
    <w:rsid w:val="009767AA"/>
    <w:rsid w:val="00A811B2"/>
    <w:rsid w:val="00A92352"/>
    <w:rsid w:val="00AE24F0"/>
    <w:rsid w:val="00B3535A"/>
    <w:rsid w:val="00B36312"/>
    <w:rsid w:val="00BB519B"/>
    <w:rsid w:val="00BF4EB4"/>
    <w:rsid w:val="00C303E7"/>
    <w:rsid w:val="00C32D3E"/>
    <w:rsid w:val="00C45F85"/>
    <w:rsid w:val="00C75B04"/>
    <w:rsid w:val="00CD4A62"/>
    <w:rsid w:val="00D0380A"/>
    <w:rsid w:val="00D06F2A"/>
    <w:rsid w:val="00D12949"/>
    <w:rsid w:val="00D65D8D"/>
    <w:rsid w:val="00D96D5D"/>
    <w:rsid w:val="00DB4E17"/>
    <w:rsid w:val="00DD0AFD"/>
    <w:rsid w:val="00E15BF9"/>
    <w:rsid w:val="00E16F77"/>
    <w:rsid w:val="00E26D97"/>
    <w:rsid w:val="00E274B8"/>
    <w:rsid w:val="00E35FA4"/>
    <w:rsid w:val="00EE779D"/>
    <w:rsid w:val="00F23F1D"/>
    <w:rsid w:val="00F6126B"/>
    <w:rsid w:val="00F67590"/>
    <w:rsid w:val="00FF3F51"/>
    <w:rsid w:val="00FF4A53"/>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15:docId w15:val="{A08042F1-4549-41F1-848D-4B17EAD8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B8D"/>
    <w:pPr>
      <w:widowControl w:val="0"/>
      <w:autoSpaceDE w:val="0"/>
      <w:autoSpaceDN w:val="0"/>
      <w:adjustRightInd w:val="0"/>
    </w:pPr>
    <w:rPr>
      <w:rFonts w:ascii="Arial" w:hAnsi="Arial" w:cs="Arial"/>
      <w:lang w:val="sv-SE"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11B8D"/>
    <w:pPr>
      <w:tabs>
        <w:tab w:val="center" w:pos="4536"/>
        <w:tab w:val="right" w:pos="9072"/>
      </w:tabs>
    </w:pPr>
  </w:style>
  <w:style w:type="character" w:customStyle="1" w:styleId="HeaderChar">
    <w:name w:val="Header Char"/>
    <w:link w:val="Header"/>
    <w:uiPriority w:val="99"/>
    <w:locked/>
    <w:rsid w:val="00411B8D"/>
    <w:rPr>
      <w:rFonts w:ascii="Arial" w:hAnsi="Arial"/>
    </w:rPr>
  </w:style>
  <w:style w:type="paragraph" w:styleId="Footer">
    <w:name w:val="footer"/>
    <w:basedOn w:val="Normal"/>
    <w:link w:val="FooterChar"/>
    <w:uiPriority w:val="99"/>
    <w:rsid w:val="00411B8D"/>
    <w:pPr>
      <w:tabs>
        <w:tab w:val="center" w:pos="4536"/>
        <w:tab w:val="right" w:pos="9072"/>
      </w:tabs>
    </w:pPr>
  </w:style>
  <w:style w:type="character" w:customStyle="1" w:styleId="FooterChar">
    <w:name w:val="Footer Char"/>
    <w:link w:val="Footer"/>
    <w:uiPriority w:val="99"/>
    <w:locked/>
    <w:rsid w:val="00411B8D"/>
    <w:rPr>
      <w:rFonts w:ascii="Arial" w:hAnsi="Arial"/>
    </w:rPr>
  </w:style>
  <w:style w:type="paragraph" w:styleId="ListParagraph">
    <w:name w:val="List Paragraph"/>
    <w:basedOn w:val="Normal"/>
    <w:uiPriority w:val="99"/>
    <w:qFormat/>
    <w:rsid w:val="007C5CFC"/>
    <w:pPr>
      <w:ind w:left="720"/>
      <w:contextualSpacing/>
    </w:pPr>
  </w:style>
  <w:style w:type="paragraph" w:styleId="EndnoteText">
    <w:name w:val="endnote text"/>
    <w:basedOn w:val="Normal"/>
    <w:link w:val="EndnoteTextChar"/>
    <w:uiPriority w:val="99"/>
    <w:rsid w:val="00846B3D"/>
  </w:style>
  <w:style w:type="character" w:customStyle="1" w:styleId="EndnoteTextChar">
    <w:name w:val="Endnote Text Char"/>
    <w:link w:val="EndnoteText"/>
    <w:uiPriority w:val="99"/>
    <w:locked/>
    <w:rsid w:val="00846B3D"/>
    <w:rPr>
      <w:rFonts w:ascii="Arial" w:hAnsi="Arial"/>
    </w:rPr>
  </w:style>
  <w:style w:type="character" w:styleId="EndnoteReference">
    <w:name w:val="endnote reference"/>
    <w:uiPriority w:val="99"/>
    <w:rsid w:val="00846B3D"/>
    <w:rPr>
      <w:rFonts w:cs="Times New Roman"/>
      <w:vertAlign w:val="superscript"/>
    </w:rPr>
  </w:style>
  <w:style w:type="paragraph" w:styleId="FootnoteText">
    <w:name w:val="footnote text"/>
    <w:basedOn w:val="Normal"/>
    <w:link w:val="FootnoteTextChar"/>
    <w:uiPriority w:val="99"/>
    <w:rsid w:val="00846B3D"/>
  </w:style>
  <w:style w:type="character" w:customStyle="1" w:styleId="FootnoteTextChar">
    <w:name w:val="Footnote Text Char"/>
    <w:link w:val="FootnoteText"/>
    <w:uiPriority w:val="99"/>
    <w:locked/>
    <w:rsid w:val="00846B3D"/>
    <w:rPr>
      <w:rFonts w:ascii="Arial" w:hAnsi="Arial"/>
    </w:rPr>
  </w:style>
  <w:style w:type="character" w:styleId="FootnoteReference">
    <w:name w:val="footnote reference"/>
    <w:uiPriority w:val="99"/>
    <w:rsid w:val="00846B3D"/>
    <w:rPr>
      <w:rFonts w:cs="Times New Roman"/>
      <w:vertAlign w:val="superscript"/>
    </w:rPr>
  </w:style>
  <w:style w:type="character" w:styleId="PageNumber">
    <w:name w:val="page number"/>
    <w:uiPriority w:val="99"/>
    <w:rsid w:val="007C4BCF"/>
    <w:rPr>
      <w:rFonts w:cs="Times New Roman"/>
    </w:rPr>
  </w:style>
  <w:style w:type="paragraph" w:styleId="BalloonText">
    <w:name w:val="Balloon Text"/>
    <w:basedOn w:val="Normal"/>
    <w:link w:val="BalloonTextChar"/>
    <w:uiPriority w:val="99"/>
    <w:semiHidden/>
    <w:unhideWhenUsed/>
    <w:rsid w:val="00C32D3E"/>
    <w:rPr>
      <w:rFonts w:ascii="Tahoma" w:hAnsi="Tahoma" w:cs="Tahoma"/>
      <w:sz w:val="16"/>
      <w:szCs w:val="16"/>
    </w:rPr>
  </w:style>
  <w:style w:type="character" w:customStyle="1" w:styleId="BalloonTextChar">
    <w:name w:val="Balloon Text Char"/>
    <w:link w:val="BalloonText"/>
    <w:uiPriority w:val="99"/>
    <w:semiHidden/>
    <w:rsid w:val="00C32D3E"/>
    <w:rPr>
      <w:rFonts w:ascii="Tahoma" w:hAnsi="Tahoma" w:cs="Tahoma"/>
      <w:sz w:val="16"/>
      <w:szCs w:val="16"/>
    </w:rPr>
  </w:style>
  <w:style w:type="paragraph" w:styleId="PlainText">
    <w:name w:val="Plain Text"/>
    <w:basedOn w:val="Normal"/>
    <w:link w:val="PlainTextChar"/>
    <w:uiPriority w:val="99"/>
    <w:unhideWhenUsed/>
    <w:rsid w:val="00810B76"/>
    <w:pPr>
      <w:widowControl/>
      <w:autoSpaceDE/>
      <w:autoSpaceDN/>
      <w:adjustRightInd/>
    </w:pPr>
    <w:rPr>
      <w:rFonts w:ascii="Consolas" w:hAnsi="Consolas" w:cs="Times New Roman"/>
      <w:sz w:val="21"/>
      <w:szCs w:val="21"/>
    </w:rPr>
  </w:style>
  <w:style w:type="character" w:customStyle="1" w:styleId="PlainTextChar">
    <w:name w:val="Plain Text Char"/>
    <w:link w:val="PlainText"/>
    <w:uiPriority w:val="99"/>
    <w:rsid w:val="00810B76"/>
    <w:rPr>
      <w:rFonts w:ascii="Consolas" w:hAnsi="Consolas"/>
      <w:sz w:val="21"/>
      <w:szCs w:val="21"/>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lov-lex.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pdesk@slov-lex.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45A95-8113-47BA-B584-7DE1479C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1322</TotalTime>
  <Pages>14</Pages>
  <Words>5968</Words>
  <Characters>34024</Characters>
  <Application>Microsoft Office Word</Application>
  <DocSecurity>0</DocSecurity>
  <Lines>283</Lines>
  <Paragraphs>79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Hewlett-Packard Company</Company>
  <LinksUpToDate>false</LinksUpToDate>
  <CharactersWithSpaces>39913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Blaho</dc:creator>
  <cp:keywords/>
  <dc:description/>
  <cp:lastModifiedBy>Liu, Lei</cp:lastModifiedBy>
  <cp:revision>10</cp:revision>
  <cp:lastPrinted>2018-11-09T07:19:00Z</cp:lastPrinted>
  <dcterms:created xsi:type="dcterms:W3CDTF">2018-04-05T12:44:00Z</dcterms:created>
  <dcterms:modified xsi:type="dcterms:W3CDTF">2019-04-17T06:28:00Z</dcterms:modified>
</cp:coreProperties>
</file>