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98B" w:rsidRPr="006A797A" w:rsidRDefault="00987C70" w:rsidP="0081498B">
      <w:pPr>
        <w:pStyle w:val="PlainText"/>
        <w:tabs>
          <w:tab w:val="left" w:pos="720"/>
        </w:tabs>
        <w:spacing w:after="120"/>
        <w:jc w:val="center"/>
        <w:rPr>
          <w:rFonts w:cs="Courier New"/>
        </w:rPr>
      </w:pPr>
      <w:r w:rsidRPr="006A797A">
        <w:rPr>
          <w:lang w:val="fr-FR"/>
        </w:rPr>
        <w:t>1. ------IND- 2018 0592 CZ- DE- ------ 20181224 --- --- PROJET</w:t>
      </w:r>
    </w:p>
    <w:p w:rsidR="00072872" w:rsidRPr="00E21C0E" w:rsidRDefault="00072872" w:rsidP="00CD6EDE">
      <w:pPr>
        <w:rPr>
          <w:color w:val="0070C0"/>
        </w:rPr>
      </w:pPr>
      <w:r>
        <w:rPr>
          <w:color w:val="0070C0"/>
        </w:rPr>
        <w:t>Zusammenfassung für die Europäische Kommission (kein Bestandteil dieser Rechtsvorschrift)</w:t>
      </w:r>
    </w:p>
    <w:p w:rsidR="00072872" w:rsidRPr="00E21C0E" w:rsidRDefault="00072872" w:rsidP="00CD6EDE">
      <w:pPr>
        <w:rPr>
          <w:color w:val="0070C0"/>
        </w:rPr>
      </w:pPr>
      <w:bookmarkStart w:id="0" w:name="_Hlk531607216"/>
      <w:r>
        <w:rPr>
          <w:color w:val="0070C0"/>
        </w:rPr>
        <w:t>„</w:t>
      </w:r>
      <w:r>
        <w:rPr>
          <w:i/>
          <w:color w:val="0070C0"/>
        </w:rPr>
        <w:t>Stromverbrauchszähler</w:t>
      </w:r>
      <w:r>
        <w:rPr>
          <w:color w:val="0070C0"/>
        </w:rPr>
        <w:t xml:space="preserve">“ können in der Tschechischen Republik nach der Richtlinie 2014/32/EU (MID) oder für Bereiche außerhalb der MID gemäß Gesetz GBl. Nr. 505/1990 über die Metrologie in der jeweils geltenden Fassung als definierte Messgeräte in Verkehr gebracht und in Betrieb genommen werden. Definierte Messgeräte sind gemäß diesem Gesetz Messgeräte, deren Typ im Artenverzeichnis der definierten Messgeräte (Verordnung GBl. Nr. 345/2002) aufgeführt ist, die gleichzeitig vom (Hersteller/Einführer) für Messungen mit Bedeutung für den Schutz eines öffentlichen Interesses auf den Gebieten </w:t>
      </w:r>
      <w:r>
        <w:rPr>
          <w:i/>
          <w:color w:val="0070C0"/>
        </w:rPr>
        <w:t>Verbraucherschutz, Schuldverhältnisse, Festlegung von Sanktionen, Gebühren, Tarifen und Steuern, Gesundheitsschutz; Umweltschutz, Arbeitsschutz oder Schutz anderer, durch besondere Rechtsvorschriften geschützter öffentlicher Interessen</w:t>
      </w:r>
      <w:r>
        <w:rPr>
          <w:color w:val="0070C0"/>
        </w:rPr>
        <w:t xml:space="preserve"> bestimmt sind. Es handelt sich somit um einen analogen Verwendungszweck zum Verwendungszweck, durch den festgelegte Erzeugnisse - nichtselbsttätige Waagen - gemäß den Richtlinien 2014/31/EU und 2014/32/EU definiert werden. Für Messgeräte, die nicht für die oben genannten, durch das Gesetz GBl. Nr. 505/1990 über Metrologie definierten Verwendungszwecke in der Tschechischen Republik in Verkehr gebracht werden, gelten die Anforderungen dieser Vorschrift nicht.</w:t>
      </w:r>
    </w:p>
    <w:p w:rsidR="004A104A" w:rsidRDefault="00072872" w:rsidP="00CD6EDE">
      <w:pPr>
        <w:keepNext/>
        <w:keepLines/>
        <w:rPr>
          <w:color w:val="0070C0"/>
        </w:rPr>
      </w:pPr>
      <w:r>
        <w:rPr>
          <w:color w:val="0070C0"/>
        </w:rPr>
        <w:t xml:space="preserve">Gegenstand dieser notifizierten Vorschrift ist folgende Festlegung: </w:t>
      </w:r>
    </w:p>
    <w:p w:rsidR="004A104A" w:rsidRPr="004A104A" w:rsidRDefault="00791B4F" w:rsidP="00042EE0">
      <w:pPr>
        <w:pStyle w:val="ListParagraph"/>
        <w:numPr>
          <w:ilvl w:val="0"/>
          <w:numId w:val="16"/>
        </w:numPr>
        <w:rPr>
          <w:color w:val="0070C0"/>
        </w:rPr>
      </w:pPr>
      <w:r>
        <w:rPr>
          <w:color w:val="0070C0"/>
        </w:rPr>
        <w:t xml:space="preserve">der metrologischen und technischen Anforderungen an die definierten Messgeräte und der Prüfungen für die Belange der Typgenehmigung, und zwar bei Messgeräten, die nicht mit einer Konformitätsbewertung gemäß MID in Verkehr gebracht wurden, und </w:t>
      </w:r>
    </w:p>
    <w:p w:rsidR="00072872" w:rsidRPr="004A104A" w:rsidRDefault="001D05A2" w:rsidP="00042EE0">
      <w:pPr>
        <w:pStyle w:val="ListParagraph"/>
        <w:numPr>
          <w:ilvl w:val="0"/>
          <w:numId w:val="16"/>
        </w:numPr>
        <w:rPr>
          <w:color w:val="0070C0"/>
        </w:rPr>
      </w:pPr>
      <w:r>
        <w:rPr>
          <w:color w:val="0070C0"/>
        </w:rPr>
        <w:t>für die Belange der Eichung der definierten Messgeräte (nach deren Inverkehrbringen), sowohl wenn diese gemäß Gesetz GBl. Nr. 505/1990 über die Metrologie als auch, wenn diese gemäß MID mit Konformitätsbewertung, in Verkehr gebracht wurden</w:t>
      </w:r>
    </w:p>
    <w:p w:rsidR="00072872" w:rsidRPr="00E21C0E" w:rsidRDefault="00072872" w:rsidP="00CD6EDE">
      <w:pPr>
        <w:rPr>
          <w:color w:val="0070C0"/>
        </w:rPr>
      </w:pPr>
      <w:r>
        <w:rPr>
          <w:color w:val="0070C0"/>
        </w:rPr>
        <w:t>(Ende der Zusammenfassung).</w:t>
      </w:r>
    </w:p>
    <w:bookmarkEnd w:id="0"/>
    <w:p w:rsidR="009C6113" w:rsidRDefault="009C6113" w:rsidP="00CD6EDE">
      <w:pPr>
        <w:pStyle w:val="OOPText"/>
      </w:pPr>
    </w:p>
    <w:p w:rsidR="00734A7B" w:rsidRPr="00685B1D" w:rsidRDefault="00734A7B" w:rsidP="00CD6EDE">
      <w:pPr>
        <w:tabs>
          <w:tab w:val="left" w:pos="5812"/>
        </w:tabs>
        <w:spacing w:before="0"/>
        <w:jc w:val="right"/>
        <w:rPr>
          <w:szCs w:val="22"/>
        </w:rPr>
      </w:pPr>
      <w:r>
        <w:t>Bearbeiter: Mag. Tomáš Hendrych</w:t>
      </w:r>
    </w:p>
    <w:p w:rsidR="00734A7B" w:rsidRPr="00685B1D" w:rsidRDefault="00734A7B" w:rsidP="00CD6EDE">
      <w:pPr>
        <w:tabs>
          <w:tab w:val="left" w:pos="5812"/>
        </w:tabs>
        <w:spacing w:before="0"/>
        <w:jc w:val="right"/>
        <w:rPr>
          <w:szCs w:val="22"/>
        </w:rPr>
      </w:pPr>
      <w:r>
        <w:t>Telefon: 545 555 414</w:t>
      </w:r>
    </w:p>
    <w:p w:rsidR="00734A7B" w:rsidRPr="00685B1D" w:rsidRDefault="00734A7B" w:rsidP="00CD6EDE">
      <w:pPr>
        <w:tabs>
          <w:tab w:val="left" w:pos="5760"/>
        </w:tabs>
        <w:spacing w:before="0"/>
        <w:rPr>
          <w:szCs w:val="22"/>
        </w:rPr>
      </w:pPr>
    </w:p>
    <w:p w:rsidR="00734A7B" w:rsidRPr="00685B1D" w:rsidRDefault="00734A7B" w:rsidP="00CD6EDE">
      <w:pPr>
        <w:spacing w:before="0"/>
        <w:rPr>
          <w:szCs w:val="22"/>
        </w:rPr>
      </w:pPr>
    </w:p>
    <w:p w:rsidR="00734A7B" w:rsidRPr="00685B1D" w:rsidRDefault="00734A7B" w:rsidP="00CD6EDE">
      <w:pPr>
        <w:keepNext/>
        <w:keepLines/>
        <w:jc w:val="center"/>
        <w:rPr>
          <w:b/>
          <w:caps/>
          <w:sz w:val="28"/>
          <w:szCs w:val="28"/>
        </w:rPr>
      </w:pPr>
      <w:r>
        <w:rPr>
          <w:b/>
          <w:caps/>
          <w:sz w:val="28"/>
          <w:szCs w:val="28"/>
        </w:rPr>
        <w:t>Öffentliche Verordnung</w:t>
      </w:r>
    </w:p>
    <w:p w:rsidR="00734A7B" w:rsidRPr="00685B1D" w:rsidRDefault="00734A7B" w:rsidP="00CD6EDE">
      <w:pPr>
        <w:keepNext/>
        <w:keepLines/>
        <w:spacing w:before="0"/>
        <w:rPr>
          <w:szCs w:val="22"/>
        </w:rPr>
      </w:pPr>
    </w:p>
    <w:p w:rsidR="00734A7B" w:rsidRPr="00685B1D" w:rsidRDefault="00734A7B" w:rsidP="00CD6EDE">
      <w:r>
        <w:t>Das Tschechische Metrologische Institut (nachstehend nur „ČMI“) als sachlich und örtlich zuständiges Organ für die Festlegung von metrologischen und technischen Anforderungen an definierte Messgeräte sowie für die Festlegung von Prüfungen bei der Typenzulassung und Eichung definierter Messgeräte gemäß § 14 Absatz 1 des Metrologiegesetzes GBl. Nr. 505/1990 in der jeweils geltenden Fassung (nachstehend nur „Metrologiegesetz“) und gemäß der Bestimmung von § 172 ff. des Gesetzes GBl. Nr. 500/2004, Verwaltungsordnung in der jeweils geltenden Fassung (nachstehend nur „VerwO“), hat am 15.3.2017 ein Verwaltungsverfahren gemäß § 46 VerwO eingeleitet und erlässt auf Grundlage der Unterlagen diesen:</w:t>
      </w:r>
    </w:p>
    <w:p w:rsidR="00734A7B" w:rsidRPr="00685B1D" w:rsidRDefault="00734A7B" w:rsidP="00CD6EDE">
      <w:pPr>
        <w:spacing w:before="0"/>
        <w:rPr>
          <w:szCs w:val="22"/>
        </w:rPr>
      </w:pPr>
    </w:p>
    <w:p w:rsidR="00734A7B" w:rsidRPr="00685B1D" w:rsidRDefault="00734A7B" w:rsidP="00CD6EDE">
      <w:pPr>
        <w:keepNext/>
        <w:keepLines/>
        <w:jc w:val="center"/>
        <w:rPr>
          <w:b/>
          <w:caps/>
          <w:sz w:val="28"/>
          <w:szCs w:val="28"/>
        </w:rPr>
      </w:pPr>
      <w:r>
        <w:rPr>
          <w:b/>
          <w:caps/>
          <w:sz w:val="28"/>
          <w:szCs w:val="28"/>
        </w:rPr>
        <w:lastRenderedPageBreak/>
        <w:t>I.</w:t>
      </w:r>
    </w:p>
    <w:p w:rsidR="00734A7B" w:rsidRPr="00685B1D" w:rsidRDefault="00734A7B" w:rsidP="00CD6EDE">
      <w:pPr>
        <w:keepNext/>
        <w:keepLines/>
        <w:jc w:val="center"/>
        <w:rPr>
          <w:b/>
          <w:caps/>
          <w:sz w:val="28"/>
          <w:szCs w:val="28"/>
        </w:rPr>
      </w:pPr>
      <w:r>
        <w:rPr>
          <w:b/>
          <w:caps/>
          <w:sz w:val="28"/>
          <w:szCs w:val="28"/>
        </w:rPr>
        <w:t>E n t w u r f  d e r  A L L G E M E I N V E R F Ü G U N G</w:t>
      </w:r>
    </w:p>
    <w:p w:rsidR="00734A7B" w:rsidRPr="00685B1D" w:rsidRDefault="00734A7B" w:rsidP="00CD6EDE">
      <w:pPr>
        <w:keepNext/>
        <w:keepLines/>
        <w:jc w:val="center"/>
        <w:rPr>
          <w:szCs w:val="22"/>
        </w:rPr>
      </w:pPr>
      <w:r>
        <w:t>Nummer: 0111-OOP-C022-18</w:t>
      </w:r>
    </w:p>
    <w:p w:rsidR="009C6113" w:rsidRPr="006E2D67" w:rsidRDefault="009C6113" w:rsidP="00CD6EDE">
      <w:pPr>
        <w:pStyle w:val="OOPNadpis2"/>
        <w:keepNext w:val="0"/>
        <w:jc w:val="center"/>
        <w:rPr>
          <w:bCs/>
        </w:rPr>
      </w:pPr>
      <w:r>
        <w:t>zur Festlegung der metrologischen und technischen Anforderungen an definierte Messgeräte, einschließlich der Prüfmethoden bei der Typgenehmigung und der Eichung definierter Messgeräte:</w:t>
      </w:r>
    </w:p>
    <w:p w:rsidR="009C6113" w:rsidRPr="00FC1272" w:rsidRDefault="009C6113" w:rsidP="00CD6EDE">
      <w:pPr>
        <w:pStyle w:val="OOPNadpis2"/>
        <w:keepNext w:val="0"/>
        <w:jc w:val="center"/>
        <w:rPr>
          <w:bCs/>
        </w:rPr>
      </w:pPr>
      <w:r>
        <w:t>„Stromverbrauchszähler“</w:t>
      </w:r>
    </w:p>
    <w:p w:rsidR="009C6113" w:rsidRDefault="009C6113" w:rsidP="00CD6EDE">
      <w:pPr>
        <w:pStyle w:val="OOPText"/>
      </w:pPr>
      <w:bookmarkStart w:id="1" w:name="_GoBack"/>
      <w:bookmarkEnd w:id="1"/>
    </w:p>
    <w:p w:rsidR="009C6113" w:rsidRPr="000F050C" w:rsidRDefault="009C6113" w:rsidP="00CD6EDE">
      <w:pPr>
        <w:pStyle w:val="OOPText"/>
      </w:pPr>
      <w:r>
        <w:t>Hinsichtlich der relevanten Rechtsvorschriften der EU und der nationalen Rechtsvorschriften der Tschechischen Republik gehören Stromverbrauchszähler zu den Messgeräten, deren Inverkehrbringen und Inbetriebnahme unter dem Gesichtspunkt des Zuständigkeitsbereichs dieser Rechtsvorschriften in drei Gruppen eingeteilt wird, und zwar:</w:t>
      </w:r>
    </w:p>
    <w:p w:rsidR="009C6113" w:rsidRPr="000F050C" w:rsidRDefault="009C6113" w:rsidP="00042EE0">
      <w:pPr>
        <w:pStyle w:val="OOPAbecednseznam"/>
        <w:numPr>
          <w:ilvl w:val="0"/>
          <w:numId w:val="9"/>
        </w:numPr>
        <w:tabs>
          <w:tab w:val="clear" w:pos="284"/>
        </w:tabs>
      </w:pPr>
      <w:r>
        <w:t>Stromverbrauchszähler für die Messung des Wirkverbrauchs der Klassen A, B und C, die zur Verwendung in Geschäfts- und Wohnräumen und in der Leichtindustrie vorgesehen sind,</w:t>
      </w:r>
    </w:p>
    <w:p w:rsidR="009C6113" w:rsidRDefault="009C6113" w:rsidP="00042EE0">
      <w:pPr>
        <w:pStyle w:val="OOPAbecednseznam"/>
        <w:numPr>
          <w:ilvl w:val="0"/>
          <w:numId w:val="9"/>
        </w:numPr>
        <w:tabs>
          <w:tab w:val="clear" w:pos="284"/>
        </w:tabs>
      </w:pPr>
      <w:r>
        <w:t>Stromverbrauchszähler für die Messung des Wirkverbrauchs, die für eine andere Verwendung als in Wohn- und Geschäftsräumen und in der Leichtindustrie vorgesehen sind, und diejenigen Funktionen dieser Stromverbrauchszähler gemäß diesem Absatz und gemäß Absatz a, über die diese Stromverbrauchszähler außer der Messung des Wirkverbrauchs noch verfügen. z. B. die Messung des Blindverbrauchs,</w:t>
      </w:r>
    </w:p>
    <w:p w:rsidR="009C6113" w:rsidRDefault="009C6113" w:rsidP="00042EE0">
      <w:pPr>
        <w:pStyle w:val="OOPAbecednseznam"/>
        <w:numPr>
          <w:ilvl w:val="0"/>
          <w:numId w:val="9"/>
        </w:numPr>
        <w:tabs>
          <w:tab w:val="clear" w:pos="284"/>
        </w:tabs>
      </w:pPr>
      <w:r>
        <w:t>Induktionszähler für die Messung des Wirkverbrauchs der Klasse 2, die mit dem EWG-Zeichen gekennzeichnet sind.</w:t>
      </w:r>
    </w:p>
    <w:p w:rsidR="009C6113" w:rsidRPr="000E613D" w:rsidRDefault="009C6113" w:rsidP="00CD6EDE">
      <w:pPr>
        <w:pStyle w:val="OOPText"/>
      </w:pPr>
      <w:r>
        <w:t>Bei Stromverbrauchszählern gemäß Punkt a ist das Verfahren des Inverkehrbringens und der Bereitstellung auf dem Markt einschließlich der Anforderungen an die Messgeräte und ihre Prüfverfahren durch den Zuständigkeitsbereich der Regierungsverordnungen GBl. Nr. 464/2005 und GBl. Nr. 120/2016, mit denen die technischen Anforderungen an Messgeräte</w:t>
      </w:r>
      <w:r w:rsidR="00B6666F" w:rsidRPr="0079202B">
        <w:rPr>
          <w:vertAlign w:val="superscript"/>
        </w:rPr>
        <w:footnoteReference w:id="1"/>
      </w:r>
      <w:r>
        <w:t xml:space="preserve"> festgelegt werden (nachstehend nur „Regierungsverordnungen“), geregelt. Für diese Stromverbrauchszähler werden in dieser Allgemeinverfügung nur die metrologischen und technischen Anforderungen und die Prüfverfahren, die bei der Eichung dieser Messgeräte nach Inverkehrbringen und Inbetriebnahme, d. h. bei der Nacheichung gemäß Kapitel 7 angewandt werden, festgelegt. Es gilt jedoch, dass diese Anforderungen und Verfahren mit der Regierungsverordnung und den relevanten Anforderungen der harmonisierten Normen im Einklang stehen.</w:t>
      </w:r>
    </w:p>
    <w:p w:rsidR="009C6113" w:rsidRPr="00D956B4" w:rsidRDefault="009C6113" w:rsidP="00CD6EDE">
      <w:pPr>
        <w:pStyle w:val="OOPText"/>
      </w:pPr>
      <w:r>
        <w:t>Bei Stromverbrauchszählern und Funktionen von Stromverbrauchszählern gemäß den Ziffern b und c, die nicht durch den Zuständigkeitsbereich der oben genannten Regierungsverordnung geregelt sind, werden durch diese Vorschrift sowohl die metrologischen und technischen Anforderungen als auch die Prüfverfahren, die sowohl beim Inverkehrbringen, d. h. bei der Typgenehmigung gemäß Kapitel 5 und bei der Ersteichung gemäß Kapitel 6 angewandt werden, als auch die metrologischen und technischen Anforderungen und Prüfverfahren bei der nach der Inbetriebnahme erfolgenden Nacheichung gemäß Kapitel 7 festgelegt. Diese Tätigkeiten sind nicht Gegenstand der europäischen Rechtsvorschriften und unterliegen dem Zuständigkeitsbereich des Gesetzes GBl. Nr. 505/1990 über die Metrologie in der jeweils geltenden Fassung.</w:t>
      </w:r>
    </w:p>
    <w:p w:rsidR="009C6113" w:rsidRPr="00B6666F" w:rsidRDefault="009C6113" w:rsidP="00CD6EDE">
      <w:pPr>
        <w:pStyle w:val="OOPNadpis1"/>
        <w:keepLines/>
        <w:rPr>
          <w:sz w:val="28"/>
        </w:rPr>
      </w:pPr>
      <w:r>
        <w:rPr>
          <w:sz w:val="28"/>
        </w:rPr>
        <w:lastRenderedPageBreak/>
        <w:t>1</w:t>
      </w:r>
      <w:r>
        <w:rPr>
          <w:sz w:val="28"/>
        </w:rPr>
        <w:tab/>
        <w:t>Grundbegriffe</w:t>
      </w:r>
    </w:p>
    <w:p w:rsidR="009C6113" w:rsidRPr="00FB5CEB" w:rsidRDefault="00B6666F" w:rsidP="00CD6EDE">
      <w:pPr>
        <w:pStyle w:val="OOPText"/>
      </w:pPr>
      <w:r>
        <w:t>Für die Belange dieser Allgemeinverfügung gelten die Begriffe und Definitionen gemäß VIM und VIML</w:t>
      </w:r>
      <w:bookmarkStart w:id="2" w:name="_Ref485151527"/>
      <w:r w:rsidRPr="00A869F7">
        <w:rPr>
          <w:rStyle w:val="FootnoteReference"/>
        </w:rPr>
        <w:footnoteReference w:id="2"/>
      </w:r>
      <w:bookmarkEnd w:id="2"/>
      <w:r>
        <w:t xml:space="preserve"> und folgende Begriffe und Definitionen:</w:t>
      </w:r>
    </w:p>
    <w:p w:rsidR="00B6666F" w:rsidRPr="0008686A" w:rsidRDefault="00CD6EDE" w:rsidP="00CD6EDE">
      <w:pPr>
        <w:pStyle w:val="OOPDefinice"/>
        <w:keepNext/>
        <w:keepLines/>
        <w:spacing w:after="0"/>
        <w:rPr>
          <w:spacing w:val="-2"/>
          <w:sz w:val="24"/>
        </w:rPr>
      </w:pPr>
      <w:r>
        <w:rPr>
          <w:sz w:val="24"/>
        </w:rPr>
        <w:t>1.1</w:t>
      </w:r>
      <w:r>
        <w:rPr>
          <w:sz w:val="24"/>
        </w:rPr>
        <w:br/>
        <w:t xml:space="preserve">Stromverbrauchszähler zur Messung des Energieverbrauchs </w:t>
      </w:r>
    </w:p>
    <w:p w:rsidR="009C6113" w:rsidRPr="00D956B4" w:rsidRDefault="009C6113" w:rsidP="00CD6EDE">
      <w:pPr>
        <w:pStyle w:val="OOPDefinice"/>
        <w:spacing w:before="60"/>
        <w:rPr>
          <w:b w:val="0"/>
          <w:spacing w:val="-2"/>
        </w:rPr>
      </w:pPr>
      <w:r>
        <w:rPr>
          <w:b w:val="0"/>
        </w:rPr>
        <w:t>Gerät zur Messung des Energieverbrauchs durch Integration der Leistung über die betreffende Zeit.</w:t>
      </w:r>
    </w:p>
    <w:p w:rsidR="00B6666F" w:rsidRDefault="009C6113" w:rsidP="00CD6EDE">
      <w:pPr>
        <w:pStyle w:val="OOPDefinice"/>
        <w:keepNext/>
        <w:keepLines/>
        <w:spacing w:after="0"/>
      </w:pPr>
      <w:r>
        <w:t>1.1.1</w:t>
      </w:r>
      <w:r>
        <w:br/>
        <w:t xml:space="preserve">Wirkverbrauchszähler, Wattstundenzähler </w:t>
      </w:r>
    </w:p>
    <w:p w:rsidR="009C6113" w:rsidRPr="00102A24" w:rsidRDefault="009C6113" w:rsidP="00CD6EDE">
      <w:pPr>
        <w:pStyle w:val="OOPDefinice"/>
        <w:spacing w:before="60"/>
        <w:rPr>
          <w:b w:val="0"/>
        </w:rPr>
      </w:pPr>
      <w:r>
        <w:rPr>
          <w:b w:val="0"/>
        </w:rPr>
        <w:t>Gerät zur Messung des Wirkverbrauchs durch Integration der Wirkleistung über die betreffende Zeit.</w:t>
      </w:r>
    </w:p>
    <w:p w:rsidR="00B6666F" w:rsidRDefault="009C6113" w:rsidP="00CD6EDE">
      <w:pPr>
        <w:pStyle w:val="OOPDefinice"/>
        <w:keepNext/>
        <w:keepLines/>
        <w:spacing w:after="0"/>
      </w:pPr>
      <w:r>
        <w:t>1.1.2</w:t>
      </w:r>
      <w:r>
        <w:br/>
        <w:t xml:space="preserve">Blindverbrauchszähler, Varstundenzähler </w:t>
      </w:r>
    </w:p>
    <w:p w:rsidR="009C6113" w:rsidRPr="00102A24" w:rsidRDefault="009C6113" w:rsidP="00CD6EDE">
      <w:pPr>
        <w:pStyle w:val="OOPDefinice"/>
        <w:spacing w:before="60"/>
        <w:rPr>
          <w:b w:val="0"/>
        </w:rPr>
      </w:pPr>
      <w:r>
        <w:rPr>
          <w:b w:val="0"/>
        </w:rPr>
        <w:t>Gerät zur Messung des Blindverbrauchs durch Integration der Blindleistung über die betreffende Zeit.</w:t>
      </w:r>
    </w:p>
    <w:p w:rsidR="00B6666F" w:rsidRPr="0008686A" w:rsidRDefault="00CD6EDE" w:rsidP="00CD6EDE">
      <w:pPr>
        <w:pStyle w:val="OOPDefinice"/>
        <w:keepNext/>
        <w:keepLines/>
        <w:spacing w:before="360" w:after="0"/>
        <w:rPr>
          <w:sz w:val="24"/>
        </w:rPr>
      </w:pPr>
      <w:r>
        <w:rPr>
          <w:sz w:val="24"/>
        </w:rPr>
        <w:t>1.2</w:t>
      </w:r>
      <w:r>
        <w:rPr>
          <w:sz w:val="24"/>
        </w:rPr>
        <w:br/>
        <w:t xml:space="preserve">elektromechanischer Stromverbrauchszähler, Induktionszähler </w:t>
      </w:r>
    </w:p>
    <w:p w:rsidR="009C6113" w:rsidRPr="00102A24" w:rsidRDefault="009C6113" w:rsidP="00CD6EDE">
      <w:pPr>
        <w:pStyle w:val="OOPDefinice"/>
        <w:spacing w:before="60" w:after="0"/>
        <w:rPr>
          <w:b w:val="0"/>
        </w:rPr>
      </w:pPr>
      <w:r>
        <w:rPr>
          <w:b w:val="0"/>
        </w:rPr>
        <w:t>Stromverbrauchszähler, in dem Ströme in festen Spulen und die in einer leitenden Scheibe (in leitenden Scheiben) induzierten Ströme gegenseitig aufeinander einwirken, was eine Bewegung der Scheibe (der Scheiben) proportional zum zu messenden Strom bewirkt.</w:t>
      </w:r>
    </w:p>
    <w:p w:rsidR="00B6666F" w:rsidRPr="0008686A" w:rsidRDefault="00CD6EDE" w:rsidP="00CD6EDE">
      <w:pPr>
        <w:pStyle w:val="OOPDefinice"/>
        <w:keepNext/>
        <w:keepLines/>
        <w:spacing w:after="0"/>
        <w:rPr>
          <w:sz w:val="24"/>
        </w:rPr>
      </w:pPr>
      <w:r>
        <w:rPr>
          <w:sz w:val="24"/>
        </w:rPr>
        <w:t>1.3</w:t>
      </w:r>
      <w:r>
        <w:rPr>
          <w:sz w:val="24"/>
        </w:rPr>
        <w:br/>
        <w:t xml:space="preserve">statischer Stromverbrauchszähler </w:t>
      </w:r>
    </w:p>
    <w:p w:rsidR="009C6113" w:rsidRPr="00102A24" w:rsidRDefault="009C6113" w:rsidP="00CD6EDE">
      <w:pPr>
        <w:pStyle w:val="OOPDefinice"/>
        <w:spacing w:before="60"/>
        <w:rPr>
          <w:b w:val="0"/>
        </w:rPr>
      </w:pPr>
      <w:r>
        <w:rPr>
          <w:b w:val="0"/>
        </w:rPr>
        <w:t>Stromverbrauchszähler, in dem Strom und Spannung so auf feste statische (elektronische) Elemente einwirken, dass diese ein Ausgangssignal proportional zum zu messenden Strom erzeugen.</w:t>
      </w:r>
    </w:p>
    <w:p w:rsidR="00B6666F" w:rsidRPr="0013539F" w:rsidRDefault="00CD6EDE" w:rsidP="00CD6EDE">
      <w:pPr>
        <w:pStyle w:val="OOPDefinice"/>
        <w:keepNext/>
        <w:keepLines/>
        <w:spacing w:after="0"/>
        <w:rPr>
          <w:sz w:val="24"/>
        </w:rPr>
      </w:pPr>
      <w:r>
        <w:rPr>
          <w:sz w:val="24"/>
        </w:rPr>
        <w:t>1.4</w:t>
      </w:r>
      <w:r>
        <w:rPr>
          <w:sz w:val="24"/>
        </w:rPr>
        <w:br/>
        <w:t xml:space="preserve">direkt angeschlossener Zähler </w:t>
      </w:r>
    </w:p>
    <w:p w:rsidR="009C6113" w:rsidRPr="00B6666F" w:rsidRDefault="009C6113" w:rsidP="00CD6EDE">
      <w:pPr>
        <w:pStyle w:val="OOPDefinice"/>
        <w:spacing w:before="60"/>
        <w:rPr>
          <w:b w:val="0"/>
        </w:rPr>
      </w:pPr>
      <w:r>
        <w:rPr>
          <w:b w:val="0"/>
        </w:rPr>
        <w:t xml:space="preserve">Stromverbrauchszähler, der zur Verwendung im direkten Anschluss an das Stromnetz vorgesehen ist. </w:t>
      </w:r>
    </w:p>
    <w:p w:rsidR="00B6666F" w:rsidRPr="0013539F" w:rsidRDefault="00CD6EDE" w:rsidP="00CD6EDE">
      <w:pPr>
        <w:pStyle w:val="OOPDefinice"/>
        <w:keepNext/>
        <w:keepLines/>
        <w:spacing w:after="0"/>
        <w:rPr>
          <w:sz w:val="24"/>
        </w:rPr>
      </w:pPr>
      <w:r>
        <w:rPr>
          <w:sz w:val="24"/>
        </w:rPr>
        <w:t>1.5</w:t>
      </w:r>
      <w:r>
        <w:rPr>
          <w:sz w:val="24"/>
        </w:rPr>
        <w:br/>
        <w:t xml:space="preserve">über einen Transformator angeschlossener Zähler </w:t>
      </w:r>
    </w:p>
    <w:p w:rsidR="009C6113" w:rsidRPr="00102A24" w:rsidRDefault="009C6113" w:rsidP="00CD6EDE">
      <w:pPr>
        <w:pStyle w:val="OOPDefinice"/>
        <w:spacing w:before="60"/>
        <w:rPr>
          <w:b w:val="0"/>
        </w:rPr>
      </w:pPr>
      <w:r>
        <w:rPr>
          <w:b w:val="0"/>
        </w:rPr>
        <w:t>Stromverbrauchszähler, der zur Verwendung im Anschluss über einen oder mehrere externe Gerätetransformatoren an das Stromnetz vorgesehen ist.</w:t>
      </w:r>
    </w:p>
    <w:p w:rsidR="00B6666F" w:rsidRPr="0008686A" w:rsidRDefault="00CD6EDE" w:rsidP="00CD6EDE">
      <w:pPr>
        <w:pStyle w:val="OOPDefinice"/>
        <w:keepNext/>
        <w:keepLines/>
        <w:spacing w:after="0"/>
        <w:rPr>
          <w:sz w:val="24"/>
        </w:rPr>
      </w:pPr>
      <w:r>
        <w:rPr>
          <w:sz w:val="24"/>
        </w:rPr>
        <w:t>1.6</w:t>
      </w:r>
      <w:r>
        <w:rPr>
          <w:sz w:val="24"/>
        </w:rPr>
        <w:br/>
        <w:t xml:space="preserve">Mehrtarifzähler </w:t>
      </w:r>
    </w:p>
    <w:p w:rsidR="009C6113" w:rsidRPr="004B2A8A" w:rsidRDefault="009C6113" w:rsidP="00CD6EDE">
      <w:pPr>
        <w:pStyle w:val="OOPDefinice"/>
        <w:spacing w:before="60"/>
        <w:rPr>
          <w:b w:val="0"/>
        </w:rPr>
      </w:pPr>
      <w:r>
        <w:rPr>
          <w:b w:val="0"/>
        </w:rPr>
        <w:t>mit mehreren Registern versehener Stromverbrauchszähler, bei dem jedes Register in festgelegten Intervallen, die den verschiedenen Tarifen entsprechen, arbeitet.</w:t>
      </w:r>
    </w:p>
    <w:p w:rsidR="00B6666F" w:rsidRPr="0008686A" w:rsidRDefault="00CD6EDE" w:rsidP="00CD6EDE">
      <w:pPr>
        <w:pStyle w:val="OOPDefinice"/>
        <w:keepNext/>
        <w:keepLines/>
        <w:spacing w:after="0"/>
        <w:rPr>
          <w:sz w:val="24"/>
        </w:rPr>
      </w:pPr>
      <w:r>
        <w:rPr>
          <w:sz w:val="24"/>
        </w:rPr>
        <w:t>1.7</w:t>
      </w:r>
      <w:r>
        <w:rPr>
          <w:sz w:val="24"/>
        </w:rPr>
        <w:br/>
        <w:t xml:space="preserve">Zählerklassen </w:t>
      </w:r>
    </w:p>
    <w:p w:rsidR="009C6113" w:rsidRPr="004B2A8A" w:rsidRDefault="009C6113" w:rsidP="00CD6EDE">
      <w:pPr>
        <w:pStyle w:val="OOPDefinice"/>
        <w:spacing w:before="60"/>
        <w:rPr>
          <w:b w:val="0"/>
        </w:rPr>
      </w:pPr>
      <w:r>
        <w:rPr>
          <w:b w:val="0"/>
        </w:rPr>
        <w:t>Kennzeichnung der Qualität von Stromverbrauchszählern, durch die die für die jeweilige Zählerklasse festgelegten technischen und metrologischen Anforderungen erfüllt werden.</w:t>
      </w:r>
    </w:p>
    <w:p w:rsidR="00B6666F" w:rsidRDefault="009C6113" w:rsidP="00CD6EDE">
      <w:pPr>
        <w:pStyle w:val="OOPDefinice"/>
        <w:keepNext/>
        <w:keepLines/>
        <w:spacing w:after="0"/>
      </w:pPr>
      <w:r>
        <w:lastRenderedPageBreak/>
        <w:t>1.7.1</w:t>
      </w:r>
      <w:r>
        <w:br/>
        <w:t xml:space="preserve">Stromverbrauchszähler-Genauigkeitsklassen 0,5; 1; 2; 3; 0,2 S; 0,5 S und 1 S </w:t>
      </w:r>
    </w:p>
    <w:p w:rsidR="009C6113" w:rsidRPr="0079202B" w:rsidRDefault="009C6113" w:rsidP="00CD6EDE">
      <w:pPr>
        <w:pStyle w:val="OOPDefinice"/>
        <w:spacing w:before="60"/>
        <w:rPr>
          <w:b w:val="0"/>
        </w:rPr>
      </w:pPr>
      <w:r>
        <w:rPr>
          <w:b w:val="0"/>
        </w:rPr>
        <w:t xml:space="preserve">Kennzeichnung der Qualität von Stromverbrauchszählern, durch die die in den relevanten technischen Normen festgelegten technischen und metrologischen Anforderungen erfüllt werden und deren Typ gemäß dem Gesetz über die Metrologie genehmigt wurde; die Nummer in der Kennzeichnung der Klasse drückt die Genauigkeitsklasse des Stromverbrauchszählers aus. </w:t>
      </w:r>
    </w:p>
    <w:p w:rsidR="00B6666F" w:rsidRDefault="009C6113" w:rsidP="00CD6EDE">
      <w:pPr>
        <w:pStyle w:val="OOPDefinice"/>
        <w:keepNext/>
        <w:keepLines/>
        <w:spacing w:after="0"/>
      </w:pPr>
      <w:r>
        <w:t>1.7.2</w:t>
      </w:r>
      <w:r>
        <w:br/>
        <w:t>Zählerklassen A, B und C</w:t>
      </w:r>
    </w:p>
    <w:p w:rsidR="009C6113" w:rsidRDefault="009C6113" w:rsidP="00CD6EDE">
      <w:pPr>
        <w:pStyle w:val="OOPDefinice"/>
        <w:spacing w:before="60"/>
        <w:rPr>
          <w:b w:val="0"/>
        </w:rPr>
      </w:pPr>
      <w:r>
        <w:rPr>
          <w:b w:val="0"/>
        </w:rPr>
        <w:t>Kennzeichnung der Qualität von Stromverbrauchszählern, durch die die in der Regierungsverordnung GBl. Nr. 464/2005 zur Festlegung der technischen Anforderungen an Messgeräte</w:t>
      </w:r>
      <w:r>
        <w:rPr>
          <w:b w:val="0"/>
          <w:vertAlign w:val="superscript"/>
        </w:rPr>
        <w:t>1</w:t>
      </w:r>
      <w:r>
        <w:rPr>
          <w:b w:val="0"/>
        </w:rPr>
        <w:t xml:space="preserve"> festgelegten technischen und metrologischen Anforderungen erfüllt werden und die nach dem Konformitätsbewertungsverfahren in Verkehr gebracht und in Betrieb genommen wurden.</w:t>
      </w:r>
    </w:p>
    <w:p w:rsidR="00B6666F" w:rsidRPr="0008686A" w:rsidRDefault="00CD6EDE" w:rsidP="00CD6EDE">
      <w:pPr>
        <w:pStyle w:val="OOPDefinice"/>
        <w:keepNext/>
        <w:keepLines/>
        <w:spacing w:before="360" w:after="0"/>
        <w:rPr>
          <w:rFonts w:cs="Arial"/>
          <w:sz w:val="24"/>
        </w:rPr>
      </w:pPr>
      <w:r>
        <w:rPr>
          <w:sz w:val="24"/>
        </w:rPr>
        <w:t>1.8</w:t>
      </w:r>
      <w:r>
        <w:rPr>
          <w:sz w:val="24"/>
        </w:rPr>
        <w:br/>
        <w:t xml:space="preserve">Strom, </w:t>
      </w:r>
      <w:r>
        <w:rPr>
          <w:b w:val="0"/>
          <w:i/>
          <w:iCs/>
          <w:sz w:val="24"/>
        </w:rPr>
        <w:t>I</w:t>
      </w:r>
    </w:p>
    <w:p w:rsidR="009C6113" w:rsidRPr="003A2896" w:rsidRDefault="009C6113" w:rsidP="00CD6EDE">
      <w:pPr>
        <w:pStyle w:val="OOPDefinice"/>
        <w:spacing w:before="60"/>
        <w:rPr>
          <w:b w:val="0"/>
        </w:rPr>
      </w:pPr>
      <w:r>
        <w:rPr>
          <w:b w:val="0"/>
        </w:rPr>
        <w:t>elektrischer Strom, der den Zähler durchfließt.</w:t>
      </w:r>
    </w:p>
    <w:p w:rsidR="00B6666F" w:rsidRDefault="00CD6EDE" w:rsidP="00CD6EDE">
      <w:pPr>
        <w:pStyle w:val="OOPDefinice"/>
        <w:keepNext/>
        <w:keepLines/>
        <w:spacing w:after="0"/>
        <w:rPr>
          <w:rFonts w:cs="Arial"/>
        </w:rPr>
      </w:pPr>
      <w:r>
        <w:t>1.8.1</w:t>
      </w:r>
      <w:r>
        <w:br/>
        <w:t xml:space="preserve">Anlaufstrom, </w:t>
      </w:r>
      <w:r>
        <w:rPr>
          <w:b w:val="0"/>
          <w:i/>
          <w:iCs/>
        </w:rPr>
        <w:t>I</w:t>
      </w:r>
      <w:r>
        <w:rPr>
          <w:b w:val="0"/>
          <w:iCs/>
          <w:vertAlign w:val="subscript"/>
        </w:rPr>
        <w:t>st</w:t>
      </w:r>
    </w:p>
    <w:p w:rsidR="009C6113" w:rsidRPr="003A2896" w:rsidRDefault="009C6113" w:rsidP="00CD6EDE">
      <w:pPr>
        <w:pStyle w:val="OOPDefinice"/>
        <w:spacing w:before="60"/>
        <w:rPr>
          <w:b w:val="0"/>
        </w:rPr>
      </w:pPr>
      <w:r>
        <w:rPr>
          <w:b w:val="0"/>
        </w:rPr>
        <w:t>niedrigster angegebener Stromwert, bei dem der Stromverbrauchszähler bei einem Einheitsleistungsfaktor einen Stromfluss aufzeichnet (bei Dreiphasen-Stromzählern bei gleichmäßiger Belastung).</w:t>
      </w:r>
    </w:p>
    <w:p w:rsidR="0008686A" w:rsidRDefault="00CD6EDE" w:rsidP="00CD6EDE">
      <w:pPr>
        <w:pStyle w:val="OOPDefinice"/>
        <w:keepNext/>
        <w:keepLines/>
        <w:spacing w:after="0"/>
        <w:rPr>
          <w:rFonts w:cs="Arial"/>
        </w:rPr>
      </w:pPr>
      <w:r>
        <w:t>1.8.2</w:t>
      </w:r>
      <w:r>
        <w:br/>
        <w:t xml:space="preserve">Mindeststrom, </w:t>
      </w:r>
      <w:r>
        <w:rPr>
          <w:b w:val="0"/>
          <w:i/>
          <w:iCs/>
        </w:rPr>
        <w:t>I</w:t>
      </w:r>
      <w:r>
        <w:rPr>
          <w:b w:val="0"/>
          <w:iCs/>
          <w:vertAlign w:val="subscript"/>
        </w:rPr>
        <w:t>min</w:t>
      </w:r>
    </w:p>
    <w:p w:rsidR="009C6113" w:rsidRPr="003A2896" w:rsidRDefault="009C6113" w:rsidP="00CD6EDE">
      <w:pPr>
        <w:pStyle w:val="OOPDefinice"/>
        <w:spacing w:before="60"/>
        <w:rPr>
          <w:b w:val="0"/>
        </w:rPr>
      </w:pPr>
      <w:r>
        <w:rPr>
          <w:b w:val="0"/>
        </w:rPr>
        <w:t xml:space="preserve">niedrigster Stromwert, für den in dieser Vorschrift Anforderungen an die Genauigkeit festgelegt sind; bei </w:t>
      </w:r>
      <w:r>
        <w:rPr>
          <w:b w:val="0"/>
          <w:i/>
        </w:rPr>
        <w:t>I</w:t>
      </w:r>
      <w:r>
        <w:rPr>
          <w:b w:val="0"/>
          <w:vertAlign w:val="subscript"/>
        </w:rPr>
        <w:t>min</w:t>
      </w:r>
      <w:r>
        <w:rPr>
          <w:b w:val="0"/>
        </w:rPr>
        <w:t xml:space="preserve"> und von </w:t>
      </w:r>
      <w:r>
        <w:rPr>
          <w:b w:val="0"/>
          <w:i/>
        </w:rPr>
        <w:t>I</w:t>
      </w:r>
      <w:r>
        <w:rPr>
          <w:b w:val="0"/>
          <w:vertAlign w:val="subscript"/>
        </w:rPr>
        <w:t>min</w:t>
      </w:r>
      <w:r>
        <w:rPr>
          <w:b w:val="0"/>
        </w:rPr>
        <w:t xml:space="preserve"> bis </w:t>
      </w:r>
      <w:r>
        <w:rPr>
          <w:b w:val="0"/>
          <w:i/>
        </w:rPr>
        <w:t>I</w:t>
      </w:r>
      <w:r>
        <w:rPr>
          <w:b w:val="0"/>
          <w:vertAlign w:val="subscript"/>
        </w:rPr>
        <w:t>tr</w:t>
      </w:r>
      <w:r>
        <w:rPr>
          <w:b w:val="0"/>
        </w:rPr>
        <w:t xml:space="preserve"> gelten weniger strenge Anforderungen an die Genauigkeit.</w:t>
      </w:r>
    </w:p>
    <w:p w:rsidR="0008686A" w:rsidRDefault="00CD6EDE" w:rsidP="00CD6EDE">
      <w:pPr>
        <w:pStyle w:val="OOPDefinice"/>
        <w:keepNext/>
        <w:keepLines/>
        <w:spacing w:after="0"/>
        <w:rPr>
          <w:rFonts w:cs="Arial"/>
          <w:iCs/>
        </w:rPr>
      </w:pPr>
      <w:r>
        <w:t>1.8.3</w:t>
      </w:r>
      <w:r>
        <w:br/>
        <w:t xml:space="preserve">Übergangsstrom, </w:t>
      </w:r>
      <w:r>
        <w:rPr>
          <w:b w:val="0"/>
          <w:i/>
          <w:iCs/>
        </w:rPr>
        <w:t>I</w:t>
      </w:r>
      <w:r>
        <w:rPr>
          <w:b w:val="0"/>
          <w:iCs/>
          <w:vertAlign w:val="subscript"/>
        </w:rPr>
        <w:t>tr</w:t>
      </w:r>
    </w:p>
    <w:p w:rsidR="009C6113" w:rsidRPr="003A2896" w:rsidRDefault="009C6113" w:rsidP="00CD6EDE">
      <w:pPr>
        <w:pStyle w:val="OOPDefinice"/>
        <w:spacing w:before="60"/>
        <w:rPr>
          <w:b w:val="0"/>
        </w:rPr>
      </w:pPr>
      <w:r>
        <w:rPr>
          <w:b w:val="0"/>
        </w:rPr>
        <w:t xml:space="preserve">Stromwert, ab welchem und bis zu </w:t>
      </w:r>
      <w:r>
        <w:rPr>
          <w:b w:val="0"/>
          <w:i/>
        </w:rPr>
        <w:t>I</w:t>
      </w:r>
      <w:r>
        <w:rPr>
          <w:b w:val="0"/>
          <w:vertAlign w:val="subscript"/>
        </w:rPr>
        <w:t>max</w:t>
      </w:r>
      <w:r>
        <w:rPr>
          <w:b w:val="0"/>
        </w:rPr>
        <w:t xml:space="preserve"> die Anforderungen</w:t>
      </w:r>
      <w:r>
        <w:rPr>
          <w:b w:val="0"/>
          <w:color w:val="000000"/>
        </w:rPr>
        <w:t xml:space="preserve"> dieser Vorschrift an die Genauigkeit im vollen Umfang gelten.</w:t>
      </w:r>
    </w:p>
    <w:p w:rsidR="0008686A" w:rsidRDefault="00CD6EDE" w:rsidP="00CD6EDE">
      <w:pPr>
        <w:pStyle w:val="OOPDefinice"/>
        <w:keepNext/>
        <w:keepLines/>
        <w:spacing w:after="0"/>
      </w:pPr>
      <w:r>
        <w:t>1.8.4</w:t>
      </w:r>
      <w:r>
        <w:br/>
        <w:t xml:space="preserve">Höchststrom, </w:t>
      </w:r>
      <w:r>
        <w:rPr>
          <w:b w:val="0"/>
          <w:i/>
          <w:iCs/>
        </w:rPr>
        <w:t>I</w:t>
      </w:r>
      <w:r>
        <w:rPr>
          <w:b w:val="0"/>
          <w:vertAlign w:val="subscript"/>
        </w:rPr>
        <w:t>max</w:t>
      </w:r>
    </w:p>
    <w:p w:rsidR="009C6113" w:rsidRPr="003A2896" w:rsidRDefault="009C6113" w:rsidP="00CD6EDE">
      <w:pPr>
        <w:pStyle w:val="OOPDefinice"/>
        <w:spacing w:before="60"/>
        <w:rPr>
          <w:b w:val="0"/>
        </w:rPr>
      </w:pPr>
      <w:r>
        <w:rPr>
          <w:b w:val="0"/>
        </w:rPr>
        <w:t>höchster Stromwert, bei dem ein Stromverbrauchszähler noch die in dieser Vorschrift festgelegten Anforderungen an die Genauigkeit erfüllt.</w:t>
      </w:r>
    </w:p>
    <w:p w:rsidR="0008686A" w:rsidRDefault="00CD6EDE" w:rsidP="00CD6EDE">
      <w:pPr>
        <w:pStyle w:val="OOPDefinice"/>
        <w:keepNext/>
        <w:keepLines/>
        <w:spacing w:after="0"/>
      </w:pPr>
      <w:r>
        <w:t>1.8.5</w:t>
      </w:r>
      <w:r>
        <w:br/>
        <w:t xml:space="preserve">Basisstrom, </w:t>
      </w:r>
      <w:r>
        <w:rPr>
          <w:b w:val="0"/>
          <w:i/>
          <w:iCs/>
        </w:rPr>
        <w:t>I</w:t>
      </w:r>
      <w:r>
        <w:rPr>
          <w:b w:val="0"/>
          <w:vertAlign w:val="subscript"/>
        </w:rPr>
        <w:t>b</w:t>
      </w:r>
    </w:p>
    <w:p w:rsidR="009C6113" w:rsidRDefault="009C6113" w:rsidP="00CD6EDE">
      <w:pPr>
        <w:pStyle w:val="OOPDefinice"/>
        <w:spacing w:before="60"/>
        <w:rPr>
          <w:b w:val="0"/>
        </w:rPr>
      </w:pPr>
      <w:r>
        <w:rPr>
          <w:b w:val="0"/>
        </w:rPr>
        <w:t>Stromwert, auf den die maßgeblichen Eigenschaften direkt angeschlossener Stromverbrauchszähler bezogen sind.</w:t>
      </w:r>
    </w:p>
    <w:p w:rsidR="0008686A" w:rsidRDefault="00CD6EDE" w:rsidP="00CD6EDE">
      <w:pPr>
        <w:pStyle w:val="OOPDefinice"/>
        <w:keepNext/>
        <w:keepLines/>
        <w:spacing w:after="0"/>
      </w:pPr>
      <w:r>
        <w:t>1.8.6</w:t>
      </w:r>
      <w:r>
        <w:br/>
        <w:t xml:space="preserve">Nennstrom, </w:t>
      </w:r>
      <w:r>
        <w:rPr>
          <w:b w:val="0"/>
          <w:i/>
          <w:iCs/>
        </w:rPr>
        <w:t>I</w:t>
      </w:r>
      <w:r>
        <w:rPr>
          <w:b w:val="0"/>
          <w:vertAlign w:val="subscript"/>
        </w:rPr>
        <w:t>n</w:t>
      </w:r>
    </w:p>
    <w:p w:rsidR="009C6113" w:rsidRPr="00692EA3" w:rsidRDefault="009C6113" w:rsidP="00CD6EDE">
      <w:pPr>
        <w:pStyle w:val="OOPDefinice"/>
        <w:spacing w:before="60"/>
      </w:pPr>
      <w:r>
        <w:rPr>
          <w:b w:val="0"/>
        </w:rPr>
        <w:t>bei über einen Transformator angeschlossenen Stromverbrauchszählern ist das der Stromwert, für den der Stromverbrauchszähler gebaut wurde.</w:t>
      </w:r>
      <w:r>
        <w:t xml:space="preserve"> </w:t>
      </w:r>
    </w:p>
    <w:p w:rsidR="009C6113" w:rsidRPr="003A2896" w:rsidRDefault="00CD6EDE" w:rsidP="00CD6EDE">
      <w:pPr>
        <w:pStyle w:val="OOPDefinice"/>
        <w:keepNext/>
        <w:keepLines/>
        <w:spacing w:after="0"/>
        <w:rPr>
          <w:rFonts w:cs="Arial"/>
          <w:i/>
        </w:rPr>
      </w:pPr>
      <w:r>
        <w:t>1.8.7</w:t>
      </w:r>
      <w:r>
        <w:br/>
        <w:t xml:space="preserve">Referenzstrom, </w:t>
      </w:r>
      <w:r>
        <w:rPr>
          <w:b w:val="0"/>
          <w:i/>
          <w:iCs/>
        </w:rPr>
        <w:t>I</w:t>
      </w:r>
      <w:r>
        <w:rPr>
          <w:b w:val="0"/>
          <w:vertAlign w:val="subscript"/>
        </w:rPr>
        <w:t>ref</w:t>
      </w:r>
    </w:p>
    <w:p w:rsidR="009C6113" w:rsidRPr="00692EA3" w:rsidRDefault="009C6113" w:rsidP="00CD6EDE">
      <w:pPr>
        <w:pStyle w:val="OOPOdrky"/>
        <w:tabs>
          <w:tab w:val="clear" w:pos="720"/>
          <w:tab w:val="clear" w:pos="1134"/>
        </w:tabs>
        <w:spacing w:before="60" w:after="0"/>
        <w:ind w:left="360" w:hanging="360"/>
      </w:pPr>
      <w:r>
        <w:t>für direkt angeschlossene Stromverbrauchszähler ist dies das Zehnfache des Übergangsstroms.</w:t>
      </w:r>
    </w:p>
    <w:p w:rsidR="009C6113" w:rsidRPr="003A2896" w:rsidRDefault="009C6113" w:rsidP="00CD6EDE">
      <w:pPr>
        <w:pStyle w:val="OOPText"/>
        <w:spacing w:before="60"/>
        <w:rPr>
          <w:sz w:val="20"/>
        </w:rPr>
      </w:pPr>
      <w:r>
        <w:rPr>
          <w:sz w:val="20"/>
        </w:rPr>
        <w:lastRenderedPageBreak/>
        <w:t xml:space="preserve">BEMERKUNG 1 Dieser Wert ist gleich dem Basisstrom </w:t>
      </w:r>
      <w:r>
        <w:rPr>
          <w:i/>
          <w:sz w:val="20"/>
        </w:rPr>
        <w:t>I</w:t>
      </w:r>
      <w:r>
        <w:rPr>
          <w:sz w:val="20"/>
          <w:vertAlign w:val="subscript"/>
        </w:rPr>
        <w:t>b</w:t>
      </w:r>
      <w:r>
        <w:rPr>
          <w:sz w:val="20"/>
        </w:rPr>
        <w:t xml:space="preserve">. </w:t>
      </w:r>
    </w:p>
    <w:p w:rsidR="009C6113" w:rsidRPr="000554E8" w:rsidRDefault="009C6113" w:rsidP="00CD6EDE">
      <w:pPr>
        <w:pStyle w:val="OOPOdrky"/>
        <w:tabs>
          <w:tab w:val="clear" w:pos="720"/>
          <w:tab w:val="clear" w:pos="1134"/>
        </w:tabs>
        <w:spacing w:after="0"/>
        <w:ind w:left="360" w:hanging="360"/>
      </w:pPr>
      <w:r>
        <w:t>für über einen Stromtransformator angeschlossene Stromverbrauchszähler ist dies das Zwanzigfache des Übergangsstroms.</w:t>
      </w:r>
    </w:p>
    <w:p w:rsidR="009C6113" w:rsidRPr="003A2896" w:rsidRDefault="009C6113" w:rsidP="00CD6EDE">
      <w:pPr>
        <w:pStyle w:val="OOPText"/>
        <w:spacing w:before="60"/>
        <w:rPr>
          <w:sz w:val="20"/>
        </w:rPr>
      </w:pPr>
      <w:r>
        <w:rPr>
          <w:sz w:val="20"/>
        </w:rPr>
        <w:t>BEMERKUNG 2 Dieser Wert ist gleich dem Nennstrom </w:t>
      </w:r>
      <w:r>
        <w:rPr>
          <w:i/>
          <w:sz w:val="20"/>
        </w:rPr>
        <w:t>I</w:t>
      </w:r>
      <w:r>
        <w:rPr>
          <w:sz w:val="20"/>
          <w:vertAlign w:val="subscript"/>
        </w:rPr>
        <w:t>n</w:t>
      </w:r>
      <w:r>
        <w:rPr>
          <w:sz w:val="20"/>
        </w:rPr>
        <w:t>.</w:t>
      </w:r>
    </w:p>
    <w:p w:rsidR="0008686A" w:rsidRPr="0008686A" w:rsidRDefault="00CD6EDE" w:rsidP="00CD6EDE">
      <w:pPr>
        <w:pStyle w:val="OOPDefinice"/>
        <w:keepNext/>
        <w:keepLines/>
        <w:spacing w:before="360" w:after="0"/>
        <w:rPr>
          <w:sz w:val="24"/>
        </w:rPr>
      </w:pPr>
      <w:r>
        <w:rPr>
          <w:sz w:val="24"/>
        </w:rPr>
        <w:t>1.9</w:t>
      </w:r>
      <w:r>
        <w:rPr>
          <w:sz w:val="24"/>
        </w:rPr>
        <w:br/>
        <w:t xml:space="preserve">Referenzspannung, </w:t>
      </w:r>
      <w:r>
        <w:rPr>
          <w:b w:val="0"/>
          <w:i/>
          <w:iCs/>
          <w:sz w:val="24"/>
        </w:rPr>
        <w:t>U</w:t>
      </w:r>
      <w:r>
        <w:rPr>
          <w:b w:val="0"/>
          <w:sz w:val="24"/>
          <w:vertAlign w:val="subscript"/>
        </w:rPr>
        <w:t>n</w:t>
      </w:r>
    </w:p>
    <w:p w:rsidR="009C6113" w:rsidRPr="003A2896" w:rsidRDefault="009C6113" w:rsidP="00CD6EDE">
      <w:pPr>
        <w:pStyle w:val="OOPDefinice"/>
        <w:spacing w:before="60" w:after="0"/>
        <w:rPr>
          <w:b w:val="0"/>
        </w:rPr>
      </w:pPr>
      <w:r>
        <w:rPr>
          <w:b w:val="0"/>
        </w:rPr>
        <w:t>Spannungswert, auf den die maßgeblichen Eigenschaften der Stromverbrauchszähler bezogen sind.</w:t>
      </w:r>
    </w:p>
    <w:p w:rsidR="009C6113" w:rsidRPr="003A2896" w:rsidRDefault="009C6113" w:rsidP="00CD6EDE">
      <w:pPr>
        <w:pStyle w:val="OOPText"/>
        <w:spacing w:before="60"/>
        <w:rPr>
          <w:sz w:val="20"/>
        </w:rPr>
      </w:pPr>
      <w:r>
        <w:rPr>
          <w:sz w:val="20"/>
        </w:rPr>
        <w:t>BEMERKUNG</w:t>
      </w:r>
      <w:r>
        <w:rPr>
          <w:sz w:val="20"/>
        </w:rPr>
        <w:tab/>
        <w:t>Die Referenzspannung kann mehr als einen Wert haben.</w:t>
      </w:r>
    </w:p>
    <w:p w:rsidR="0008686A" w:rsidRPr="0008686A" w:rsidRDefault="00CD6EDE" w:rsidP="00CD6EDE">
      <w:pPr>
        <w:pStyle w:val="OOPDefinice"/>
        <w:keepNext/>
        <w:keepLines/>
        <w:spacing w:after="0"/>
        <w:rPr>
          <w:sz w:val="24"/>
        </w:rPr>
      </w:pPr>
      <w:r>
        <w:rPr>
          <w:sz w:val="24"/>
        </w:rPr>
        <w:t>1.10</w:t>
      </w:r>
      <w:r>
        <w:rPr>
          <w:sz w:val="24"/>
        </w:rPr>
        <w:br/>
        <w:t xml:space="preserve">Referenzfrequenz, </w:t>
      </w:r>
      <w:r>
        <w:rPr>
          <w:b w:val="0"/>
          <w:i/>
          <w:sz w:val="24"/>
        </w:rPr>
        <w:t>f</w:t>
      </w:r>
      <w:r>
        <w:rPr>
          <w:b w:val="0"/>
          <w:sz w:val="24"/>
          <w:vertAlign w:val="subscript"/>
        </w:rPr>
        <w:t>n</w:t>
      </w:r>
    </w:p>
    <w:p w:rsidR="009C6113" w:rsidRPr="00AB1525" w:rsidRDefault="009C6113" w:rsidP="00CD6EDE">
      <w:pPr>
        <w:pStyle w:val="OOPDefinice"/>
        <w:spacing w:before="60"/>
        <w:rPr>
          <w:b w:val="0"/>
        </w:rPr>
      </w:pPr>
      <w:r>
        <w:rPr>
          <w:b w:val="0"/>
        </w:rPr>
        <w:t>Frequenzwert, auf den die maßgeblichen Eigenschaften der Stromverbrauchszähler bezogen sind.</w:t>
      </w:r>
    </w:p>
    <w:p w:rsidR="0008686A" w:rsidRPr="0008686A" w:rsidRDefault="00CD6EDE" w:rsidP="00CD6EDE">
      <w:pPr>
        <w:pStyle w:val="OOPDefinice"/>
        <w:keepNext/>
        <w:keepLines/>
        <w:spacing w:after="0"/>
        <w:rPr>
          <w:sz w:val="24"/>
        </w:rPr>
      </w:pPr>
      <w:r>
        <w:rPr>
          <w:sz w:val="24"/>
        </w:rPr>
        <w:t>1.11</w:t>
      </w:r>
      <w:r>
        <w:rPr>
          <w:sz w:val="24"/>
        </w:rPr>
        <w:br/>
        <w:t xml:space="preserve">Höchstzulässiger Fehler </w:t>
      </w:r>
    </w:p>
    <w:p w:rsidR="009C6113" w:rsidRDefault="009C6113" w:rsidP="00CD6EDE">
      <w:pPr>
        <w:pStyle w:val="OOPDefinice"/>
        <w:keepNext/>
        <w:keepLines/>
        <w:spacing w:before="60"/>
        <w:rPr>
          <w:b w:val="0"/>
        </w:rPr>
      </w:pPr>
      <w:r>
        <w:rPr>
          <w:b w:val="0"/>
        </w:rPr>
        <w:t>Grenze des relativen Fehlers in % gemäß folgender Formel:</w:t>
      </w:r>
    </w:p>
    <w:tbl>
      <w:tblPr>
        <w:tblW w:w="0" w:type="auto"/>
        <w:jc w:val="center"/>
        <w:tblLook w:val="01E0" w:firstRow="1" w:lastRow="1" w:firstColumn="1" w:lastColumn="1" w:noHBand="0" w:noVBand="0"/>
      </w:tblPr>
      <w:tblGrid>
        <w:gridCol w:w="2342"/>
        <w:gridCol w:w="5333"/>
        <w:gridCol w:w="762"/>
      </w:tblGrid>
      <w:tr w:rsidR="009C6113" w:rsidTr="00CD6EDE">
        <w:trPr>
          <w:cantSplit/>
          <w:jc w:val="center"/>
        </w:trPr>
        <w:tc>
          <w:tcPr>
            <w:tcW w:w="2342" w:type="dxa"/>
            <w:vMerge w:val="restart"/>
            <w:vAlign w:val="center"/>
          </w:tcPr>
          <w:p w:rsidR="009C6113" w:rsidRPr="00CB074B" w:rsidRDefault="00F81933" w:rsidP="00CD6EDE">
            <w:pPr>
              <w:pStyle w:val="OOPText"/>
              <w:rPr>
                <w:szCs w:val="22"/>
              </w:rPr>
            </w:pPr>
            <w:r>
              <w:t>relativer Fehler (in %) =</w:t>
            </w:r>
          </w:p>
        </w:tc>
        <w:tc>
          <w:tcPr>
            <w:tcW w:w="5333" w:type="dxa"/>
            <w:tcBorders>
              <w:bottom w:val="single" w:sz="4" w:space="0" w:color="auto"/>
            </w:tcBorders>
          </w:tcPr>
          <w:p w:rsidR="009C6113" w:rsidRPr="00CB074B" w:rsidRDefault="009C6113" w:rsidP="00CD6EDE">
            <w:pPr>
              <w:pStyle w:val="OOPText"/>
              <w:jc w:val="center"/>
              <w:rPr>
                <w:szCs w:val="22"/>
              </w:rPr>
            </w:pPr>
            <w:r>
              <w:t>vom Stromverbrauchszähler aufgezeichneter Stromverbrauch - tatsächlicher Stromverbrauch</w:t>
            </w:r>
          </w:p>
        </w:tc>
        <w:tc>
          <w:tcPr>
            <w:tcW w:w="762" w:type="dxa"/>
            <w:vMerge w:val="restart"/>
            <w:vAlign w:val="center"/>
          </w:tcPr>
          <w:p w:rsidR="009C6113" w:rsidRPr="00CB074B" w:rsidRDefault="009C6113" w:rsidP="00CD6EDE">
            <w:pPr>
              <w:pStyle w:val="OOPText"/>
              <w:rPr>
                <w:szCs w:val="22"/>
              </w:rPr>
            </w:pPr>
            <w:r>
              <w:sym w:font="Symbol" w:char="F0B4"/>
            </w:r>
            <w:r>
              <w:t xml:space="preserve"> 100</w:t>
            </w:r>
          </w:p>
        </w:tc>
      </w:tr>
      <w:tr w:rsidR="009C6113" w:rsidTr="00CD6EDE">
        <w:trPr>
          <w:cantSplit/>
          <w:jc w:val="center"/>
        </w:trPr>
        <w:tc>
          <w:tcPr>
            <w:tcW w:w="2342" w:type="dxa"/>
            <w:vMerge/>
          </w:tcPr>
          <w:p w:rsidR="009C6113" w:rsidRPr="00CB074B" w:rsidRDefault="009C6113" w:rsidP="00CD6EDE">
            <w:pPr>
              <w:pStyle w:val="OOPText"/>
              <w:rPr>
                <w:szCs w:val="22"/>
              </w:rPr>
            </w:pPr>
          </w:p>
        </w:tc>
        <w:tc>
          <w:tcPr>
            <w:tcW w:w="5333" w:type="dxa"/>
            <w:tcBorders>
              <w:top w:val="single" w:sz="4" w:space="0" w:color="auto"/>
            </w:tcBorders>
          </w:tcPr>
          <w:p w:rsidR="009C6113" w:rsidRPr="00CB074B" w:rsidRDefault="009C6113" w:rsidP="00CD6EDE">
            <w:pPr>
              <w:pStyle w:val="OOPText"/>
              <w:jc w:val="center"/>
              <w:rPr>
                <w:szCs w:val="22"/>
              </w:rPr>
            </w:pPr>
            <w:r>
              <w:t>tatsächlicher Stromverbrauch</w:t>
            </w:r>
          </w:p>
        </w:tc>
        <w:tc>
          <w:tcPr>
            <w:tcW w:w="762" w:type="dxa"/>
            <w:vMerge/>
          </w:tcPr>
          <w:p w:rsidR="009C6113" w:rsidRPr="00CB074B" w:rsidRDefault="009C6113" w:rsidP="00CD6EDE">
            <w:pPr>
              <w:pStyle w:val="OOPText"/>
              <w:rPr>
                <w:szCs w:val="22"/>
              </w:rPr>
            </w:pPr>
          </w:p>
        </w:tc>
      </w:tr>
    </w:tbl>
    <w:p w:rsidR="009C6113" w:rsidRPr="00B6666F" w:rsidRDefault="009C6113" w:rsidP="00CD6EDE">
      <w:pPr>
        <w:pStyle w:val="OOPNadpis1"/>
        <w:keepLines/>
        <w:spacing w:before="720"/>
        <w:rPr>
          <w:sz w:val="28"/>
        </w:rPr>
      </w:pPr>
      <w:r>
        <w:rPr>
          <w:sz w:val="28"/>
        </w:rPr>
        <w:t>2</w:t>
      </w:r>
      <w:r>
        <w:rPr>
          <w:sz w:val="28"/>
        </w:rPr>
        <w:tab/>
        <w:t>Metrologische Anforderungen</w:t>
      </w:r>
    </w:p>
    <w:p w:rsidR="009C6113" w:rsidRDefault="009C6113" w:rsidP="00CD6EDE">
      <w:pPr>
        <w:pStyle w:val="OOPText"/>
      </w:pPr>
      <w:r>
        <w:t>Die metrologischen Anforderungen an Wirkverbrauchszähler für die Verwendung in Wohn- und Geschäftsräumen und in der Leichtindustrie basieren auf den Anforderungen der Regierungsverordnung</w:t>
      </w:r>
      <w:r>
        <w:rPr>
          <w:vertAlign w:val="superscript"/>
        </w:rPr>
        <w:t>1)</w:t>
      </w:r>
      <w:r>
        <w:t>, unter Anwendung der relevanten Anforderungen der harmonisierten Normen.</w:t>
      </w:r>
    </w:p>
    <w:p w:rsidR="009C6113" w:rsidRDefault="009C6113" w:rsidP="00CD6EDE">
      <w:pPr>
        <w:pStyle w:val="OOPText"/>
      </w:pPr>
      <w:r>
        <w:t>Die metrologischen Anforderungen an Wirkverbrauchszähler für eine andere Verwendung als in Wohn- und Geschäftsräumen und in der Leichtindustrie sind entweder mit den Anforderungen der Regierungsverordnung übereinstimmend, oder, wenn dem nicht so ist, aus den europäischen Normen übernommen.</w:t>
      </w:r>
    </w:p>
    <w:p w:rsidR="009C6113" w:rsidRDefault="009C6113" w:rsidP="00CD6EDE">
      <w:pPr>
        <w:pStyle w:val="OOPText"/>
      </w:pPr>
      <w:r>
        <w:t>Die metrologischen Anforderungen an Blindverbrauchszähler sind aus den europäischen Normen übernommen.</w:t>
      </w:r>
    </w:p>
    <w:p w:rsidR="009C6113" w:rsidRDefault="009C6113" w:rsidP="00CD6EDE">
      <w:pPr>
        <w:pStyle w:val="OOPText"/>
      </w:pPr>
      <w:r>
        <w:t>Die metrologischen Anforderungen an mit dem EWG-Zeichen gekennzeichnete Wirkverbrauchszähler leiten sich aus den bei der EWG-Typenprüfung geltend gemachten Anforderungen ab.</w:t>
      </w:r>
    </w:p>
    <w:p w:rsidR="009C6113" w:rsidRPr="00D54D20" w:rsidRDefault="009C6113" w:rsidP="00CD6EDE">
      <w:pPr>
        <w:pStyle w:val="OOPText"/>
      </w:pPr>
      <w:r>
        <w:t>An Stromverbrauchszähler, deren Typ gemäß dem Gesetz GBl. Nr. 505/1990 über die Metrologie in der jeweils geltenden Fassung genehmigt wurde, werden bei der Eichung diejenigen metrologischen Anforderungen gestellt, die für deren Inverkehrbringen maßgebend waren.</w:t>
      </w:r>
    </w:p>
    <w:p w:rsidR="009C6113" w:rsidRPr="00B8187E" w:rsidRDefault="009C6113" w:rsidP="00CD6EDE">
      <w:pPr>
        <w:pStyle w:val="OOPNadpis2"/>
        <w:keepLines/>
        <w:spacing w:before="360"/>
        <w:rPr>
          <w:sz w:val="24"/>
        </w:rPr>
      </w:pPr>
      <w:r>
        <w:rPr>
          <w:sz w:val="24"/>
        </w:rPr>
        <w:t>2.1 Festgelegte Betriebsbedingungen</w:t>
      </w:r>
    </w:p>
    <w:p w:rsidR="009C6113" w:rsidRPr="00E2580E" w:rsidRDefault="009C6113" w:rsidP="00CD6EDE">
      <w:pPr>
        <w:pStyle w:val="OOPNadpis2"/>
        <w:keepLines/>
        <w:spacing w:before="120"/>
      </w:pPr>
      <w:bookmarkStart w:id="3" w:name="_Toc450710825"/>
      <w:bookmarkStart w:id="4" w:name="_Toc450714043"/>
      <w:bookmarkStart w:id="5" w:name="_Toc450715546"/>
      <w:bookmarkStart w:id="6" w:name="_Toc451324682"/>
      <w:bookmarkStart w:id="7" w:name="_Toc458316345"/>
      <w:r>
        <w:t>2.1.1 Spannungsbereich</w:t>
      </w:r>
      <w:bookmarkEnd w:id="3"/>
      <w:bookmarkEnd w:id="4"/>
      <w:bookmarkEnd w:id="5"/>
      <w:bookmarkEnd w:id="6"/>
      <w:bookmarkEnd w:id="7"/>
    </w:p>
    <w:p w:rsidR="009C6113" w:rsidRPr="00E85749" w:rsidRDefault="009C6113" w:rsidP="00CD6EDE">
      <w:pPr>
        <w:pStyle w:val="OOPText"/>
      </w:pPr>
      <w:r>
        <w:t>Stromverbrauchszähler müssen den Stromverbrauch in den Grenzen der höchstzulässigen Fehler in einem Spannungsbereich von ± 10 % der Nennspannung messen.</w:t>
      </w:r>
    </w:p>
    <w:p w:rsidR="009C6113" w:rsidRPr="00E2580E" w:rsidRDefault="009C6113" w:rsidP="00CD6EDE">
      <w:pPr>
        <w:pStyle w:val="OOPNadpis2"/>
        <w:keepLines/>
      </w:pPr>
      <w:r>
        <w:lastRenderedPageBreak/>
        <w:t>2.1.2 Frequenzbereich</w:t>
      </w:r>
    </w:p>
    <w:p w:rsidR="009C6113" w:rsidRPr="00E85749" w:rsidRDefault="009C6113" w:rsidP="00CD6EDE">
      <w:pPr>
        <w:pStyle w:val="OOPText"/>
      </w:pPr>
      <w:r>
        <w:t>Stromverbrauchszähler müssen den Stromverbrauch in den Grenzen der höchstzulässigen Fehler in einem Frequenzbereich von ± 2 % der Nennfrequenz messen.</w:t>
      </w:r>
    </w:p>
    <w:p w:rsidR="009C6113" w:rsidRPr="006E2D67" w:rsidRDefault="009C6113" w:rsidP="00CD6EDE">
      <w:pPr>
        <w:pStyle w:val="OOPNadpis2"/>
        <w:keepLines/>
      </w:pPr>
      <w:bookmarkStart w:id="8" w:name="_Toc450710826"/>
      <w:bookmarkStart w:id="9" w:name="_Toc450714044"/>
      <w:bookmarkStart w:id="10" w:name="_Toc450715547"/>
      <w:bookmarkStart w:id="11" w:name="_Toc451324683"/>
      <w:bookmarkStart w:id="12" w:name="_Toc458316346"/>
      <w:r>
        <w:t>2.1.3 </w:t>
      </w:r>
      <w:bookmarkEnd w:id="8"/>
      <w:bookmarkEnd w:id="9"/>
      <w:bookmarkEnd w:id="10"/>
      <w:bookmarkEnd w:id="11"/>
      <w:bookmarkEnd w:id="12"/>
      <w:r>
        <w:t>Strombereich</w:t>
      </w:r>
    </w:p>
    <w:p w:rsidR="009C6113" w:rsidRPr="0057283C" w:rsidRDefault="009C6113" w:rsidP="00CD6EDE">
      <w:pPr>
        <w:pStyle w:val="OOPText"/>
        <w:spacing w:before="120"/>
      </w:pPr>
      <w:r>
        <w:t xml:space="preserve">Stromverbrauchszähler müssen den Stromverbrauch in den Grenzen der höchstzulässigen Fehler in einem Strombereich von </w:t>
      </w:r>
      <w:r>
        <w:rPr>
          <w:i/>
        </w:rPr>
        <w:t>I</w:t>
      </w:r>
      <w:r>
        <w:rPr>
          <w:vertAlign w:val="subscript"/>
        </w:rPr>
        <w:t>min</w:t>
      </w:r>
      <w:r>
        <w:t xml:space="preserve"> bis </w:t>
      </w:r>
      <w:r>
        <w:rPr>
          <w:i/>
        </w:rPr>
        <w:t>I</w:t>
      </w:r>
      <w:r>
        <w:rPr>
          <w:vertAlign w:val="subscript"/>
        </w:rPr>
        <w:t>max</w:t>
      </w:r>
      <w:r>
        <w:t xml:space="preserve"> bei cos </w:t>
      </w:r>
      <w:r>
        <w:rPr>
          <w:i/>
        </w:rPr>
        <w:t>φ</w:t>
      </w:r>
      <w:r>
        <w:t> = 0,5 induktiv bis cos </w:t>
      </w:r>
      <w:r>
        <w:rPr>
          <w:i/>
        </w:rPr>
        <w:t>φ</w:t>
      </w:r>
      <w:r>
        <w:t> = 0,8 kapazitiv bzw. sin </w:t>
      </w:r>
      <w:r>
        <w:rPr>
          <w:i/>
        </w:rPr>
        <w:t>φ</w:t>
      </w:r>
      <w:r>
        <w:t> = 0,5 induktiv bis sin </w:t>
      </w:r>
      <w:r>
        <w:rPr>
          <w:i/>
        </w:rPr>
        <w:t>φ</w:t>
      </w:r>
      <w:r>
        <w:t> = 0,8 kapazitiv messen.</w:t>
      </w:r>
    </w:p>
    <w:p w:rsidR="009C6113" w:rsidRPr="00E2580E" w:rsidRDefault="009C6113" w:rsidP="00CD6EDE">
      <w:pPr>
        <w:pStyle w:val="OOPNadpis2"/>
        <w:keepLines/>
      </w:pPr>
      <w:bookmarkStart w:id="13" w:name="_Toc450710827"/>
      <w:bookmarkStart w:id="14" w:name="_Toc450714045"/>
      <w:bookmarkStart w:id="15" w:name="_Toc450715548"/>
      <w:bookmarkStart w:id="16" w:name="_Toc451324684"/>
      <w:bookmarkStart w:id="17" w:name="_Toc458316347"/>
      <w:r>
        <w:t>2.1.4 Umgebungstemperaturbereich</w:t>
      </w:r>
      <w:bookmarkEnd w:id="13"/>
      <w:bookmarkEnd w:id="14"/>
      <w:bookmarkEnd w:id="15"/>
      <w:bookmarkEnd w:id="16"/>
      <w:bookmarkEnd w:id="17"/>
    </w:p>
    <w:p w:rsidR="009C6113" w:rsidRPr="00CF2AF0" w:rsidRDefault="009C6113" w:rsidP="00CD6EDE">
      <w:pPr>
        <w:pStyle w:val="OOPText"/>
      </w:pPr>
      <w:r>
        <w:t xml:space="preserve">Stromverbrauchszähler müssen den Stromverbrauch in den Grenzen der höchstzulässigen Fehler in einem vom Hersteller spezifizierten Umgebungstemperaturbereich messen. </w:t>
      </w:r>
    </w:p>
    <w:p w:rsidR="009C6113" w:rsidRPr="0057283C" w:rsidRDefault="009C6113" w:rsidP="00CD6EDE">
      <w:pPr>
        <w:pStyle w:val="OOPNadpis2"/>
        <w:keepLines/>
        <w:spacing w:before="360" w:after="0"/>
        <w:rPr>
          <w:sz w:val="24"/>
        </w:rPr>
      </w:pPr>
      <w:r>
        <w:rPr>
          <w:sz w:val="24"/>
        </w:rPr>
        <w:t>2.2 Höchstzulässige Fehler</w:t>
      </w:r>
    </w:p>
    <w:p w:rsidR="009C6113" w:rsidRPr="00E70FEB" w:rsidRDefault="009C6113" w:rsidP="00CD6EDE">
      <w:pPr>
        <w:pStyle w:val="OOPNadpis2"/>
        <w:keepLines/>
        <w:spacing w:before="120"/>
      </w:pPr>
      <w:r>
        <w:t>2.2.1 Höchstzulässige Fehler für elektromechanische Wirkverbrauchszähler der Genauigkeitsklasse 0,5 bei der Typgenehmigung</w:t>
      </w:r>
    </w:p>
    <w:p w:rsidR="009C6113" w:rsidRDefault="009C6113" w:rsidP="00CD6EDE">
      <w:pPr>
        <w:pStyle w:val="OOPText"/>
      </w:pPr>
      <w:r>
        <w:t xml:space="preserve">Die nachstehend angegebenen höchstzulässigen Fehler für die Typgenehmigung gelten nur für elektromechanische Wirkverbrauchszähler der Genauigkeitsklasse 0,5 (diese Stromverbrauchszähler fallen nicht in den Zuständigkeitsbereich der Regierungsverordnung, da sie nicht für die Verwendung in Wohn- und Geschäftsräumen und in der Leichtindustrie vorgesehen sind). </w:t>
      </w:r>
    </w:p>
    <w:p w:rsidR="009C6113" w:rsidRPr="00004815" w:rsidRDefault="009C6113" w:rsidP="00CD6EDE">
      <w:pPr>
        <w:pStyle w:val="OOPText"/>
      </w:pPr>
      <w:r>
        <w:t>Die relativen Fehler der Stromverbrauchszähler dürfen unter Referenzbedingungen nicht die in den Tabellen 1 und 2 angegebenen höchstzulässigen Fehler überschreiten.</w:t>
      </w:r>
    </w:p>
    <w:p w:rsidR="00824B87" w:rsidRDefault="009C6113" w:rsidP="00CD6EDE">
      <w:pPr>
        <w:pStyle w:val="OOPText"/>
      </w:pPr>
      <w:r>
        <w:t>Sind Stromverbrauchszähler für eine Strommessung in beiden Richtungen ausgelegt, gelten die in den Tabellen 1 und 2 angegebenen Werte für beide Stromrichtungen.</w:t>
      </w:r>
    </w:p>
    <w:p w:rsidR="009C6113" w:rsidRPr="0057283C" w:rsidRDefault="009C6113" w:rsidP="00CD6EDE">
      <w:pPr>
        <w:keepNext/>
        <w:keepLines/>
        <w:spacing w:before="360"/>
        <w:jc w:val="center"/>
        <w:rPr>
          <w:b/>
        </w:rPr>
      </w:pPr>
      <w:bookmarkStart w:id="18" w:name="_Toc450710829"/>
      <w:bookmarkStart w:id="19" w:name="_Toc450714047"/>
      <w:bookmarkStart w:id="20" w:name="_Toc450715550"/>
      <w:bookmarkStart w:id="21" w:name="_Toc451324686"/>
      <w:bookmarkStart w:id="22" w:name="_Toc458316349"/>
      <w:r>
        <w:rPr>
          <w:b/>
        </w:rPr>
        <w:t>Tabelle 1 – Höchstzulässige Fehler für Einphasen- und Dreiphasen-Stromverbrauchszähler der Genauigkeitsklasse 0,5 mit symmetrischer Belastung</w:t>
      </w:r>
    </w:p>
    <w:tbl>
      <w:tblPr>
        <w:tblW w:w="8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50"/>
        <w:gridCol w:w="2188"/>
        <w:gridCol w:w="1293"/>
        <w:gridCol w:w="2485"/>
      </w:tblGrid>
      <w:tr w:rsidR="009C6113" w:rsidRPr="00B3115C" w:rsidTr="00CD6EDE">
        <w:trPr>
          <w:cantSplit/>
          <w:jc w:val="center"/>
        </w:trPr>
        <w:tc>
          <w:tcPr>
            <w:tcW w:w="4438" w:type="dxa"/>
            <w:gridSpan w:val="2"/>
            <w:tcBorders>
              <w:top w:val="single" w:sz="12" w:space="0" w:color="auto"/>
              <w:left w:val="single" w:sz="12" w:space="0" w:color="auto"/>
              <w:bottom w:val="nil"/>
            </w:tcBorders>
            <w:shd w:val="clear" w:color="auto" w:fill="F2F2F2" w:themeFill="background1" w:themeFillShade="F2"/>
            <w:vAlign w:val="center"/>
          </w:tcPr>
          <w:p w:rsidR="009C6113" w:rsidRPr="0057283C" w:rsidRDefault="009C6113" w:rsidP="00CD6EDE">
            <w:pPr>
              <w:pStyle w:val="OOPTabulka"/>
              <w:keepNext/>
              <w:keepLines/>
              <w:rPr>
                <w:b/>
              </w:rPr>
            </w:pPr>
            <w:r>
              <w:rPr>
                <w:b/>
              </w:rPr>
              <w:t>Stromwert</w:t>
            </w:r>
          </w:p>
        </w:tc>
        <w:tc>
          <w:tcPr>
            <w:tcW w:w="1293" w:type="dxa"/>
            <w:vMerge w:val="restart"/>
            <w:tcBorders>
              <w:top w:val="single" w:sz="12" w:space="0" w:color="auto"/>
            </w:tcBorders>
            <w:shd w:val="clear" w:color="auto" w:fill="F2F2F2" w:themeFill="background1" w:themeFillShade="F2"/>
            <w:vAlign w:val="center"/>
          </w:tcPr>
          <w:p w:rsidR="009C6113" w:rsidRPr="0057283C" w:rsidRDefault="009C6113" w:rsidP="00CD6EDE">
            <w:pPr>
              <w:pStyle w:val="OOPTabulka"/>
              <w:keepNext/>
              <w:keepLines/>
              <w:rPr>
                <w:b/>
              </w:rPr>
            </w:pPr>
            <w:r>
              <w:rPr>
                <w:b/>
              </w:rPr>
              <w:t>Leistungsfaktor</w:t>
            </w:r>
          </w:p>
        </w:tc>
        <w:tc>
          <w:tcPr>
            <w:tcW w:w="2485" w:type="dxa"/>
            <w:vMerge w:val="restart"/>
            <w:tcBorders>
              <w:top w:val="single" w:sz="12" w:space="0" w:color="auto"/>
              <w:right w:val="single" w:sz="12" w:space="0" w:color="auto"/>
            </w:tcBorders>
            <w:shd w:val="clear" w:color="auto" w:fill="F2F2F2" w:themeFill="background1" w:themeFillShade="F2"/>
            <w:vAlign w:val="center"/>
          </w:tcPr>
          <w:p w:rsidR="009C6113" w:rsidRPr="0057283C" w:rsidRDefault="009C6113" w:rsidP="00CD6EDE">
            <w:pPr>
              <w:pStyle w:val="OOPTabulka"/>
              <w:keepNext/>
              <w:keepLines/>
              <w:rPr>
                <w:b/>
              </w:rPr>
            </w:pPr>
            <w:r>
              <w:rPr>
                <w:b/>
              </w:rPr>
              <w:t xml:space="preserve">Grenzen des relativen Fehlers in % </w:t>
            </w:r>
          </w:p>
        </w:tc>
      </w:tr>
      <w:tr w:rsidR="009C6113" w:rsidRPr="00B3115C" w:rsidTr="00CD6EDE">
        <w:trPr>
          <w:cantSplit/>
          <w:jc w:val="center"/>
        </w:trPr>
        <w:tc>
          <w:tcPr>
            <w:tcW w:w="2250" w:type="dxa"/>
            <w:tcBorders>
              <w:top w:val="nil"/>
              <w:left w:val="single" w:sz="12" w:space="0" w:color="auto"/>
              <w:bottom w:val="double" w:sz="4" w:space="0" w:color="auto"/>
            </w:tcBorders>
            <w:shd w:val="clear" w:color="auto" w:fill="F2F2F2" w:themeFill="background1" w:themeFillShade="F2"/>
            <w:vAlign w:val="center"/>
          </w:tcPr>
          <w:p w:rsidR="009C6113" w:rsidRPr="0057283C" w:rsidRDefault="009C6113" w:rsidP="00CD6EDE">
            <w:pPr>
              <w:pStyle w:val="OOPTabulka"/>
              <w:keepNext/>
              <w:keepLines/>
              <w:rPr>
                <w:b/>
              </w:rPr>
            </w:pPr>
            <w:r>
              <w:rPr>
                <w:b/>
              </w:rPr>
              <w:t>für direkt angeschlossene Zähler</w:t>
            </w:r>
          </w:p>
        </w:tc>
        <w:tc>
          <w:tcPr>
            <w:tcW w:w="2188" w:type="dxa"/>
            <w:tcBorders>
              <w:top w:val="nil"/>
              <w:bottom w:val="double" w:sz="4" w:space="0" w:color="auto"/>
            </w:tcBorders>
            <w:shd w:val="clear" w:color="auto" w:fill="F2F2F2" w:themeFill="background1" w:themeFillShade="F2"/>
            <w:vAlign w:val="center"/>
          </w:tcPr>
          <w:p w:rsidR="009C6113" w:rsidRPr="0057283C" w:rsidRDefault="009C6113" w:rsidP="00CD6EDE">
            <w:pPr>
              <w:pStyle w:val="OOPTabulka"/>
              <w:keepNext/>
              <w:keepLines/>
              <w:rPr>
                <w:b/>
              </w:rPr>
            </w:pPr>
            <w:r>
              <w:rPr>
                <w:b/>
              </w:rPr>
              <w:t>für über Messtransformatoren angeschlossene Zähler</w:t>
            </w:r>
          </w:p>
        </w:tc>
        <w:tc>
          <w:tcPr>
            <w:tcW w:w="1293" w:type="dxa"/>
            <w:vMerge/>
            <w:tcBorders>
              <w:bottom w:val="double" w:sz="4" w:space="0" w:color="auto"/>
            </w:tcBorders>
            <w:vAlign w:val="center"/>
          </w:tcPr>
          <w:p w:rsidR="009C6113" w:rsidRPr="00B3115C" w:rsidRDefault="009C6113" w:rsidP="00CD6EDE">
            <w:pPr>
              <w:pStyle w:val="OOPTabulka"/>
              <w:keepNext/>
              <w:keepLines/>
            </w:pPr>
          </w:p>
        </w:tc>
        <w:tc>
          <w:tcPr>
            <w:tcW w:w="2485" w:type="dxa"/>
            <w:vMerge/>
            <w:tcBorders>
              <w:bottom w:val="double" w:sz="4" w:space="0" w:color="auto"/>
              <w:right w:val="single" w:sz="12" w:space="0" w:color="auto"/>
            </w:tcBorders>
            <w:vAlign w:val="center"/>
          </w:tcPr>
          <w:p w:rsidR="009C6113" w:rsidRPr="00B3115C" w:rsidRDefault="009C6113" w:rsidP="00CD6EDE">
            <w:pPr>
              <w:pStyle w:val="OOPTabulka"/>
              <w:keepNext/>
              <w:keepLines/>
            </w:pPr>
          </w:p>
        </w:tc>
      </w:tr>
      <w:tr w:rsidR="009C6113" w:rsidRPr="00B3115C" w:rsidTr="00CD6EDE">
        <w:trPr>
          <w:cantSplit/>
          <w:jc w:val="center"/>
        </w:trPr>
        <w:tc>
          <w:tcPr>
            <w:tcW w:w="2250" w:type="dxa"/>
            <w:tcBorders>
              <w:top w:val="double" w:sz="4" w:space="0" w:color="auto"/>
              <w:left w:val="single" w:sz="12" w:space="0" w:color="auto"/>
            </w:tcBorders>
          </w:tcPr>
          <w:p w:rsidR="009C6113" w:rsidRPr="00B3115C" w:rsidRDefault="009C6113" w:rsidP="00CD6EDE">
            <w:pPr>
              <w:pStyle w:val="OOPTabulka"/>
              <w:rPr>
                <w:vertAlign w:val="subscript"/>
              </w:rPr>
            </w:pPr>
            <w:r>
              <w:t>0,05</w:t>
            </w:r>
            <w:r>
              <w:rPr>
                <w:i/>
              </w:rPr>
              <w:t>I</w:t>
            </w:r>
            <w:r>
              <w:rPr>
                <w:vertAlign w:val="subscript"/>
              </w:rPr>
              <w:t>b</w:t>
            </w:r>
            <w:r>
              <w:t xml:space="preserve"> ≤ </w:t>
            </w:r>
            <w:r>
              <w:rPr>
                <w:i/>
              </w:rPr>
              <w:t>I</w:t>
            </w:r>
            <w:r>
              <w:t xml:space="preserve"> &lt; 0,1</w:t>
            </w:r>
            <w:r>
              <w:rPr>
                <w:i/>
              </w:rPr>
              <w:t>I</w:t>
            </w:r>
            <w:r>
              <w:rPr>
                <w:vertAlign w:val="subscript"/>
              </w:rPr>
              <w:t>b</w:t>
            </w:r>
          </w:p>
        </w:tc>
        <w:tc>
          <w:tcPr>
            <w:tcW w:w="2188" w:type="dxa"/>
            <w:tcBorders>
              <w:top w:val="double" w:sz="4" w:space="0" w:color="auto"/>
            </w:tcBorders>
          </w:tcPr>
          <w:p w:rsidR="009C6113" w:rsidRPr="00B3115C" w:rsidRDefault="009C6113" w:rsidP="00CD6EDE">
            <w:pPr>
              <w:pStyle w:val="OOPTabulka"/>
            </w:pPr>
            <w:r>
              <w:t>0,02</w:t>
            </w:r>
            <w:r>
              <w:rPr>
                <w:i/>
              </w:rPr>
              <w:t>I</w:t>
            </w:r>
            <w:r>
              <w:rPr>
                <w:vertAlign w:val="subscript"/>
              </w:rPr>
              <w:t>n</w:t>
            </w:r>
            <w:r>
              <w:t xml:space="preserve"> ≤ </w:t>
            </w:r>
            <w:r>
              <w:rPr>
                <w:i/>
              </w:rPr>
              <w:t xml:space="preserve">I </w:t>
            </w:r>
            <w:r>
              <w:t>&lt; 0,05</w:t>
            </w:r>
            <w:r>
              <w:rPr>
                <w:i/>
              </w:rPr>
              <w:t>I</w:t>
            </w:r>
            <w:r>
              <w:rPr>
                <w:vertAlign w:val="subscript"/>
              </w:rPr>
              <w:t>n</w:t>
            </w:r>
          </w:p>
        </w:tc>
        <w:tc>
          <w:tcPr>
            <w:tcW w:w="1293" w:type="dxa"/>
            <w:tcBorders>
              <w:top w:val="double" w:sz="4" w:space="0" w:color="auto"/>
            </w:tcBorders>
          </w:tcPr>
          <w:p w:rsidR="009C6113" w:rsidRPr="00B3115C" w:rsidRDefault="009C6113" w:rsidP="00CD6EDE">
            <w:pPr>
              <w:pStyle w:val="OOPTabulka"/>
            </w:pPr>
            <w:r>
              <w:t>1</w:t>
            </w:r>
          </w:p>
        </w:tc>
        <w:tc>
          <w:tcPr>
            <w:tcW w:w="2485" w:type="dxa"/>
            <w:tcBorders>
              <w:top w:val="double" w:sz="4" w:space="0" w:color="auto"/>
              <w:right w:val="single" w:sz="12" w:space="0" w:color="auto"/>
            </w:tcBorders>
          </w:tcPr>
          <w:p w:rsidR="009C6113" w:rsidRPr="00B3115C" w:rsidRDefault="00D10698" w:rsidP="00CD6EDE">
            <w:pPr>
              <w:pStyle w:val="OOPTabulka"/>
            </w:pPr>
            <w:r>
              <w:t>± 1,0</w:t>
            </w:r>
          </w:p>
        </w:tc>
      </w:tr>
      <w:tr w:rsidR="009C6113" w:rsidRPr="001459E1" w:rsidTr="00CD6EDE">
        <w:trPr>
          <w:cantSplit/>
          <w:jc w:val="center"/>
        </w:trPr>
        <w:tc>
          <w:tcPr>
            <w:tcW w:w="2250" w:type="dxa"/>
            <w:tcBorders>
              <w:left w:val="single" w:sz="12" w:space="0" w:color="auto"/>
            </w:tcBorders>
          </w:tcPr>
          <w:p w:rsidR="009C6113" w:rsidRPr="001459E1" w:rsidRDefault="009C6113" w:rsidP="00CD6EDE">
            <w:pPr>
              <w:pStyle w:val="OOPTabulka"/>
            </w:pPr>
            <w:r>
              <w:t>0,1</w:t>
            </w:r>
            <w:r>
              <w:rPr>
                <w:i/>
              </w:rPr>
              <w:t>I</w:t>
            </w:r>
            <w:r>
              <w:rPr>
                <w:vertAlign w:val="subscript"/>
              </w:rPr>
              <w:t>b</w:t>
            </w:r>
            <w:r>
              <w:t xml:space="preserve"> ≤ </w:t>
            </w:r>
            <w:r>
              <w:rPr>
                <w:i/>
              </w:rPr>
              <w:t>I</w:t>
            </w:r>
            <w:r>
              <w:t xml:space="preserve"> ≤ </w:t>
            </w:r>
            <w:r>
              <w:rPr>
                <w:i/>
              </w:rPr>
              <w:t>I</w:t>
            </w:r>
            <w:r>
              <w:rPr>
                <w:vertAlign w:val="subscript"/>
              </w:rPr>
              <w:t>max</w:t>
            </w:r>
          </w:p>
        </w:tc>
        <w:tc>
          <w:tcPr>
            <w:tcW w:w="2188" w:type="dxa"/>
          </w:tcPr>
          <w:p w:rsidR="009C6113" w:rsidRPr="001459E1" w:rsidRDefault="009C6113" w:rsidP="00CD6EDE">
            <w:pPr>
              <w:pStyle w:val="OOPTabulka"/>
            </w:pPr>
            <w:r>
              <w:t>0,05</w:t>
            </w:r>
            <w:r>
              <w:rPr>
                <w:i/>
              </w:rPr>
              <w:t>I</w:t>
            </w:r>
            <w:r>
              <w:rPr>
                <w:vertAlign w:val="subscript"/>
              </w:rPr>
              <w:t>n</w:t>
            </w:r>
            <w:r>
              <w:t xml:space="preserve"> ≤ </w:t>
            </w:r>
            <w:r>
              <w:rPr>
                <w:i/>
              </w:rPr>
              <w:t>I</w:t>
            </w:r>
            <w:r>
              <w:t xml:space="preserve"> ≤ </w:t>
            </w:r>
            <w:r>
              <w:rPr>
                <w:i/>
              </w:rPr>
              <w:t>I</w:t>
            </w:r>
            <w:r>
              <w:rPr>
                <w:vertAlign w:val="subscript"/>
              </w:rPr>
              <w:t>max</w:t>
            </w:r>
          </w:p>
        </w:tc>
        <w:tc>
          <w:tcPr>
            <w:tcW w:w="1293" w:type="dxa"/>
          </w:tcPr>
          <w:p w:rsidR="009C6113" w:rsidRPr="001459E1" w:rsidRDefault="009C6113" w:rsidP="00CD6EDE">
            <w:pPr>
              <w:pStyle w:val="OOPTabulka"/>
            </w:pPr>
            <w:r>
              <w:t>1</w:t>
            </w:r>
          </w:p>
        </w:tc>
        <w:tc>
          <w:tcPr>
            <w:tcW w:w="2485" w:type="dxa"/>
            <w:tcBorders>
              <w:right w:val="single" w:sz="12" w:space="0" w:color="auto"/>
            </w:tcBorders>
          </w:tcPr>
          <w:p w:rsidR="009C6113" w:rsidRPr="001459E1" w:rsidRDefault="00D10698" w:rsidP="00CD6EDE">
            <w:pPr>
              <w:pStyle w:val="OOPTabulka"/>
            </w:pPr>
            <w:r>
              <w:t>± 0,5</w:t>
            </w:r>
          </w:p>
        </w:tc>
      </w:tr>
      <w:tr w:rsidR="009C6113" w:rsidRPr="001459E1" w:rsidTr="00CD6EDE">
        <w:trPr>
          <w:cantSplit/>
          <w:jc w:val="center"/>
        </w:trPr>
        <w:tc>
          <w:tcPr>
            <w:tcW w:w="2250" w:type="dxa"/>
            <w:tcBorders>
              <w:left w:val="single" w:sz="12" w:space="0" w:color="auto"/>
            </w:tcBorders>
            <w:vAlign w:val="center"/>
          </w:tcPr>
          <w:p w:rsidR="009C6113" w:rsidRPr="001459E1" w:rsidRDefault="009C6113" w:rsidP="00CD6EDE">
            <w:pPr>
              <w:pStyle w:val="OOPTabulka"/>
            </w:pPr>
            <w:r>
              <w:t>0,1</w:t>
            </w:r>
            <w:r>
              <w:rPr>
                <w:i/>
              </w:rPr>
              <w:t>I</w:t>
            </w:r>
            <w:r>
              <w:rPr>
                <w:vertAlign w:val="subscript"/>
              </w:rPr>
              <w:t>b</w:t>
            </w:r>
            <w:r>
              <w:t xml:space="preserve"> ≤ </w:t>
            </w:r>
            <w:r>
              <w:rPr>
                <w:i/>
              </w:rPr>
              <w:t>I</w:t>
            </w:r>
            <w:r>
              <w:t xml:space="preserve"> &lt; 0,2</w:t>
            </w:r>
            <w:r>
              <w:rPr>
                <w:i/>
              </w:rPr>
              <w:t>I</w:t>
            </w:r>
            <w:r>
              <w:rPr>
                <w:vertAlign w:val="subscript"/>
              </w:rPr>
              <w:t>b</w:t>
            </w:r>
          </w:p>
        </w:tc>
        <w:tc>
          <w:tcPr>
            <w:tcW w:w="2188" w:type="dxa"/>
            <w:vAlign w:val="center"/>
          </w:tcPr>
          <w:p w:rsidR="009C6113" w:rsidRPr="001459E1" w:rsidRDefault="009C6113" w:rsidP="00CD6EDE">
            <w:pPr>
              <w:pStyle w:val="OOPTabulka"/>
            </w:pPr>
            <w:r>
              <w:t>0,05</w:t>
            </w:r>
            <w:r>
              <w:rPr>
                <w:i/>
              </w:rPr>
              <w:t>I</w:t>
            </w:r>
            <w:r>
              <w:rPr>
                <w:vertAlign w:val="subscript"/>
              </w:rPr>
              <w:t>n</w:t>
            </w:r>
            <w:r>
              <w:t xml:space="preserve"> ≤ </w:t>
            </w:r>
            <w:r>
              <w:rPr>
                <w:i/>
              </w:rPr>
              <w:t xml:space="preserve">I </w:t>
            </w:r>
            <w:r>
              <w:t>&lt; 0,1</w:t>
            </w:r>
            <w:r>
              <w:rPr>
                <w:i/>
              </w:rPr>
              <w:t>I</w:t>
            </w:r>
            <w:r>
              <w:rPr>
                <w:vertAlign w:val="subscript"/>
              </w:rPr>
              <w:t>n</w:t>
            </w:r>
          </w:p>
        </w:tc>
        <w:tc>
          <w:tcPr>
            <w:tcW w:w="1293" w:type="dxa"/>
          </w:tcPr>
          <w:p w:rsidR="009C6113" w:rsidRPr="001459E1" w:rsidRDefault="009C6113" w:rsidP="00CD6EDE">
            <w:pPr>
              <w:pStyle w:val="OOPTabulka"/>
            </w:pPr>
            <w:r>
              <w:t>0,5 induktiv</w:t>
            </w:r>
          </w:p>
          <w:p w:rsidR="009C6113" w:rsidRPr="001459E1" w:rsidRDefault="009C6113" w:rsidP="00CD6EDE">
            <w:pPr>
              <w:pStyle w:val="OOPTabulka"/>
            </w:pPr>
            <w:r>
              <w:t>0,8 kapazitiv</w:t>
            </w:r>
          </w:p>
        </w:tc>
        <w:tc>
          <w:tcPr>
            <w:tcW w:w="2485" w:type="dxa"/>
            <w:tcBorders>
              <w:right w:val="single" w:sz="12" w:space="0" w:color="auto"/>
            </w:tcBorders>
          </w:tcPr>
          <w:p w:rsidR="009C6113" w:rsidRPr="001459E1" w:rsidRDefault="00D10698" w:rsidP="00CD6EDE">
            <w:pPr>
              <w:pStyle w:val="OOPTabulka"/>
            </w:pPr>
            <w:r>
              <w:t>± 1,3</w:t>
            </w:r>
          </w:p>
          <w:p w:rsidR="009C6113" w:rsidRPr="001459E1" w:rsidRDefault="00D10698" w:rsidP="00CD6EDE">
            <w:pPr>
              <w:pStyle w:val="OOPTabulka"/>
            </w:pPr>
            <w:r>
              <w:t>± 1,3</w:t>
            </w:r>
          </w:p>
        </w:tc>
      </w:tr>
      <w:tr w:rsidR="009C6113" w:rsidRPr="00B3115C" w:rsidTr="00CD6EDE">
        <w:trPr>
          <w:cantSplit/>
          <w:jc w:val="center"/>
        </w:trPr>
        <w:tc>
          <w:tcPr>
            <w:tcW w:w="2250" w:type="dxa"/>
            <w:tcBorders>
              <w:left w:val="single" w:sz="12" w:space="0" w:color="auto"/>
              <w:bottom w:val="single" w:sz="12" w:space="0" w:color="auto"/>
            </w:tcBorders>
            <w:vAlign w:val="center"/>
          </w:tcPr>
          <w:p w:rsidR="009C6113" w:rsidRPr="001459E1" w:rsidRDefault="009C6113" w:rsidP="00CD6EDE">
            <w:pPr>
              <w:pStyle w:val="OOPTabulka"/>
            </w:pPr>
            <w:r>
              <w:t>0,2</w:t>
            </w:r>
            <w:r>
              <w:rPr>
                <w:i/>
              </w:rPr>
              <w:t>I</w:t>
            </w:r>
            <w:r>
              <w:rPr>
                <w:vertAlign w:val="subscript"/>
              </w:rPr>
              <w:t>b</w:t>
            </w:r>
            <w:r>
              <w:t xml:space="preserve"> ≤ </w:t>
            </w:r>
            <w:r>
              <w:rPr>
                <w:i/>
              </w:rPr>
              <w:t>I</w:t>
            </w:r>
            <w:r>
              <w:t xml:space="preserve"> ≤ </w:t>
            </w:r>
            <w:r>
              <w:rPr>
                <w:i/>
              </w:rPr>
              <w:t>I</w:t>
            </w:r>
            <w:r>
              <w:rPr>
                <w:vertAlign w:val="subscript"/>
              </w:rPr>
              <w:t>max</w:t>
            </w:r>
          </w:p>
        </w:tc>
        <w:tc>
          <w:tcPr>
            <w:tcW w:w="2188" w:type="dxa"/>
            <w:tcBorders>
              <w:bottom w:val="single" w:sz="12" w:space="0" w:color="auto"/>
            </w:tcBorders>
            <w:vAlign w:val="center"/>
          </w:tcPr>
          <w:p w:rsidR="009C6113" w:rsidRPr="001459E1" w:rsidRDefault="009C6113" w:rsidP="00CD6EDE">
            <w:pPr>
              <w:pStyle w:val="OOPTabulka"/>
            </w:pPr>
            <w:r>
              <w:t>0,1</w:t>
            </w:r>
            <w:r>
              <w:rPr>
                <w:i/>
              </w:rPr>
              <w:t>I</w:t>
            </w:r>
            <w:r>
              <w:rPr>
                <w:vertAlign w:val="subscript"/>
              </w:rPr>
              <w:t>n</w:t>
            </w:r>
            <w:r>
              <w:t xml:space="preserve"> ≤ </w:t>
            </w:r>
            <w:r>
              <w:rPr>
                <w:i/>
              </w:rPr>
              <w:t>I</w:t>
            </w:r>
            <w:r>
              <w:t xml:space="preserve"> ≤ </w:t>
            </w:r>
            <w:r>
              <w:rPr>
                <w:i/>
              </w:rPr>
              <w:t>I</w:t>
            </w:r>
            <w:r>
              <w:rPr>
                <w:vertAlign w:val="subscript"/>
              </w:rPr>
              <w:t>max</w:t>
            </w:r>
          </w:p>
        </w:tc>
        <w:tc>
          <w:tcPr>
            <w:tcW w:w="1293" w:type="dxa"/>
            <w:tcBorders>
              <w:bottom w:val="single" w:sz="12" w:space="0" w:color="auto"/>
            </w:tcBorders>
          </w:tcPr>
          <w:p w:rsidR="009C6113" w:rsidRPr="001459E1" w:rsidRDefault="009C6113" w:rsidP="00CD6EDE">
            <w:pPr>
              <w:pStyle w:val="OOPTabulka"/>
            </w:pPr>
            <w:r>
              <w:t>0,5 induktiv</w:t>
            </w:r>
          </w:p>
          <w:p w:rsidR="009C6113" w:rsidRPr="001459E1" w:rsidRDefault="009C6113" w:rsidP="00CD6EDE">
            <w:pPr>
              <w:pStyle w:val="OOPTabulka"/>
            </w:pPr>
            <w:r>
              <w:t>0,8 kapazitiv</w:t>
            </w:r>
          </w:p>
        </w:tc>
        <w:tc>
          <w:tcPr>
            <w:tcW w:w="2485" w:type="dxa"/>
            <w:tcBorders>
              <w:bottom w:val="single" w:sz="12" w:space="0" w:color="auto"/>
              <w:right w:val="single" w:sz="12" w:space="0" w:color="auto"/>
            </w:tcBorders>
          </w:tcPr>
          <w:p w:rsidR="009C6113" w:rsidRPr="001459E1" w:rsidRDefault="00D10698" w:rsidP="00CD6EDE">
            <w:pPr>
              <w:pStyle w:val="OOPTabulka"/>
            </w:pPr>
            <w:r>
              <w:t>± 0,8</w:t>
            </w:r>
          </w:p>
          <w:p w:rsidR="009C6113" w:rsidRPr="00B3115C" w:rsidRDefault="00D10698" w:rsidP="00CD6EDE">
            <w:pPr>
              <w:pStyle w:val="OOPTabulka"/>
            </w:pPr>
            <w:r>
              <w:t>± 0,8</w:t>
            </w:r>
          </w:p>
        </w:tc>
      </w:tr>
    </w:tbl>
    <w:p w:rsidR="009C6113" w:rsidRPr="0057283C" w:rsidRDefault="009C6113" w:rsidP="00CD6EDE">
      <w:pPr>
        <w:keepNext/>
        <w:keepLines/>
        <w:spacing w:before="480" w:after="240"/>
        <w:jc w:val="center"/>
        <w:rPr>
          <w:b/>
        </w:rPr>
      </w:pPr>
      <w:r>
        <w:rPr>
          <w:b/>
        </w:rPr>
        <w:lastRenderedPageBreak/>
        <w:t>Tabelle 2 – Höchstzulässige Fehler für Dreiphasen-Stromverbrauchszähler der Genauigkeitsklasse 0,5 bei Belastung einer einzigen Phase, jedoch mit symmetrischer Dreiphasenspannung, die an den Spannungskreisen anliegt</w:t>
      </w:r>
    </w:p>
    <w:tbl>
      <w:tblPr>
        <w:tblW w:w="8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50"/>
        <w:gridCol w:w="2188"/>
        <w:gridCol w:w="1293"/>
        <w:gridCol w:w="2310"/>
      </w:tblGrid>
      <w:tr w:rsidR="009C6113" w:rsidRPr="000F050C" w:rsidTr="00CD6EDE">
        <w:trPr>
          <w:cantSplit/>
          <w:jc w:val="center"/>
        </w:trPr>
        <w:tc>
          <w:tcPr>
            <w:tcW w:w="4438" w:type="dxa"/>
            <w:gridSpan w:val="2"/>
            <w:tcBorders>
              <w:top w:val="single" w:sz="12" w:space="0" w:color="auto"/>
              <w:left w:val="single" w:sz="12" w:space="0" w:color="auto"/>
              <w:bottom w:val="nil"/>
            </w:tcBorders>
            <w:shd w:val="clear" w:color="auto" w:fill="F2F2F2" w:themeFill="background1" w:themeFillShade="F2"/>
            <w:vAlign w:val="center"/>
          </w:tcPr>
          <w:p w:rsidR="009C6113" w:rsidRPr="0057283C" w:rsidRDefault="009C6113" w:rsidP="00CD6EDE">
            <w:pPr>
              <w:pStyle w:val="OOPTabulka"/>
              <w:keepNext/>
              <w:keepLines/>
              <w:rPr>
                <w:b/>
              </w:rPr>
            </w:pPr>
            <w:r>
              <w:rPr>
                <w:b/>
              </w:rPr>
              <w:t>Stromwert</w:t>
            </w:r>
          </w:p>
        </w:tc>
        <w:tc>
          <w:tcPr>
            <w:tcW w:w="1293" w:type="dxa"/>
            <w:vMerge w:val="restart"/>
            <w:tcBorders>
              <w:top w:val="single" w:sz="12" w:space="0" w:color="auto"/>
            </w:tcBorders>
            <w:shd w:val="clear" w:color="auto" w:fill="F2F2F2" w:themeFill="background1" w:themeFillShade="F2"/>
            <w:vAlign w:val="center"/>
          </w:tcPr>
          <w:p w:rsidR="009C6113" w:rsidRPr="0057283C" w:rsidRDefault="009C6113" w:rsidP="00CD6EDE">
            <w:pPr>
              <w:pStyle w:val="OOPTabulka"/>
              <w:keepNext/>
              <w:keepLines/>
              <w:rPr>
                <w:b/>
              </w:rPr>
            </w:pPr>
            <w:r>
              <w:rPr>
                <w:b/>
              </w:rPr>
              <w:t>Leistungsfaktor</w:t>
            </w:r>
          </w:p>
        </w:tc>
        <w:tc>
          <w:tcPr>
            <w:tcW w:w="2310" w:type="dxa"/>
            <w:vMerge w:val="restart"/>
            <w:tcBorders>
              <w:top w:val="single" w:sz="12" w:space="0" w:color="auto"/>
              <w:right w:val="single" w:sz="12" w:space="0" w:color="auto"/>
            </w:tcBorders>
            <w:shd w:val="clear" w:color="auto" w:fill="F2F2F2" w:themeFill="background1" w:themeFillShade="F2"/>
            <w:vAlign w:val="center"/>
          </w:tcPr>
          <w:p w:rsidR="009C6113" w:rsidRPr="0057283C" w:rsidRDefault="009C6113" w:rsidP="00CD6EDE">
            <w:pPr>
              <w:pStyle w:val="OOPTabulka"/>
              <w:keepNext/>
              <w:keepLines/>
              <w:rPr>
                <w:b/>
              </w:rPr>
            </w:pPr>
            <w:r>
              <w:rPr>
                <w:b/>
              </w:rPr>
              <w:t xml:space="preserve">Grenzen des relativen Fehlers in % </w:t>
            </w:r>
          </w:p>
        </w:tc>
      </w:tr>
      <w:tr w:rsidR="009C6113" w:rsidRPr="000F050C" w:rsidTr="00CD6EDE">
        <w:trPr>
          <w:cantSplit/>
          <w:jc w:val="center"/>
        </w:trPr>
        <w:tc>
          <w:tcPr>
            <w:tcW w:w="2250" w:type="dxa"/>
            <w:tcBorders>
              <w:top w:val="nil"/>
              <w:left w:val="single" w:sz="12" w:space="0" w:color="auto"/>
              <w:bottom w:val="double" w:sz="4" w:space="0" w:color="auto"/>
            </w:tcBorders>
            <w:shd w:val="clear" w:color="auto" w:fill="F2F2F2" w:themeFill="background1" w:themeFillShade="F2"/>
            <w:vAlign w:val="center"/>
          </w:tcPr>
          <w:p w:rsidR="009C6113" w:rsidRPr="0057283C" w:rsidRDefault="009C6113" w:rsidP="00CD6EDE">
            <w:pPr>
              <w:pStyle w:val="OOPTabulka"/>
              <w:keepNext/>
              <w:keepLines/>
              <w:rPr>
                <w:b/>
              </w:rPr>
            </w:pPr>
            <w:r>
              <w:rPr>
                <w:b/>
              </w:rPr>
              <w:t>für direkt angeschlossene Zähler</w:t>
            </w:r>
          </w:p>
        </w:tc>
        <w:tc>
          <w:tcPr>
            <w:tcW w:w="2188" w:type="dxa"/>
            <w:tcBorders>
              <w:top w:val="nil"/>
              <w:bottom w:val="double" w:sz="4" w:space="0" w:color="auto"/>
            </w:tcBorders>
            <w:shd w:val="clear" w:color="auto" w:fill="F2F2F2" w:themeFill="background1" w:themeFillShade="F2"/>
            <w:vAlign w:val="center"/>
          </w:tcPr>
          <w:p w:rsidR="009C6113" w:rsidRPr="0057283C" w:rsidRDefault="009C6113" w:rsidP="00CD6EDE">
            <w:pPr>
              <w:pStyle w:val="OOPTabulka"/>
              <w:keepNext/>
              <w:keepLines/>
              <w:rPr>
                <w:b/>
              </w:rPr>
            </w:pPr>
            <w:r>
              <w:rPr>
                <w:b/>
              </w:rPr>
              <w:t>für über Messtransformatoren angeschlossene Zähler</w:t>
            </w:r>
          </w:p>
        </w:tc>
        <w:tc>
          <w:tcPr>
            <w:tcW w:w="1293" w:type="dxa"/>
            <w:vMerge/>
            <w:tcBorders>
              <w:bottom w:val="double" w:sz="4" w:space="0" w:color="auto"/>
            </w:tcBorders>
            <w:shd w:val="clear" w:color="auto" w:fill="F2F2F2" w:themeFill="background1" w:themeFillShade="F2"/>
          </w:tcPr>
          <w:p w:rsidR="009C6113" w:rsidRPr="000F050C" w:rsidRDefault="009C6113" w:rsidP="00CD6EDE">
            <w:pPr>
              <w:pStyle w:val="OOPTabulka"/>
              <w:keepNext/>
              <w:keepLines/>
            </w:pPr>
          </w:p>
        </w:tc>
        <w:tc>
          <w:tcPr>
            <w:tcW w:w="2310" w:type="dxa"/>
            <w:vMerge/>
            <w:tcBorders>
              <w:bottom w:val="double" w:sz="4" w:space="0" w:color="auto"/>
              <w:right w:val="single" w:sz="12" w:space="0" w:color="auto"/>
            </w:tcBorders>
            <w:shd w:val="clear" w:color="auto" w:fill="F2F2F2" w:themeFill="background1" w:themeFillShade="F2"/>
            <w:vAlign w:val="center"/>
          </w:tcPr>
          <w:p w:rsidR="009C6113" w:rsidRPr="000F050C" w:rsidRDefault="009C6113" w:rsidP="00CD6EDE">
            <w:pPr>
              <w:pStyle w:val="OOPTabulka"/>
              <w:keepNext/>
              <w:keepLines/>
            </w:pPr>
          </w:p>
        </w:tc>
      </w:tr>
      <w:tr w:rsidR="009C6113" w:rsidRPr="001459E1" w:rsidTr="00CD6EDE">
        <w:trPr>
          <w:cantSplit/>
          <w:jc w:val="center"/>
        </w:trPr>
        <w:tc>
          <w:tcPr>
            <w:tcW w:w="2250" w:type="dxa"/>
            <w:tcBorders>
              <w:top w:val="double" w:sz="4" w:space="0" w:color="auto"/>
              <w:left w:val="single" w:sz="12" w:space="0" w:color="auto"/>
            </w:tcBorders>
          </w:tcPr>
          <w:p w:rsidR="009C6113" w:rsidRPr="001459E1" w:rsidRDefault="009C6113" w:rsidP="00CD6EDE">
            <w:pPr>
              <w:pStyle w:val="OOPTabulka"/>
              <w:rPr>
                <w:vertAlign w:val="subscript"/>
              </w:rPr>
            </w:pPr>
            <w:r>
              <w:t>0,2</w:t>
            </w:r>
            <w:r>
              <w:rPr>
                <w:i/>
              </w:rPr>
              <w:t>I</w:t>
            </w:r>
            <w:r>
              <w:rPr>
                <w:vertAlign w:val="subscript"/>
              </w:rPr>
              <w:t>b</w:t>
            </w:r>
            <w:r>
              <w:t xml:space="preserve"> ≤ </w:t>
            </w:r>
            <w:r>
              <w:rPr>
                <w:i/>
              </w:rPr>
              <w:t>I</w:t>
            </w:r>
            <w:r>
              <w:t xml:space="preserve"> &lt; </w:t>
            </w:r>
            <w:r>
              <w:rPr>
                <w:i/>
              </w:rPr>
              <w:t>I</w:t>
            </w:r>
            <w:r>
              <w:rPr>
                <w:vertAlign w:val="subscript"/>
              </w:rPr>
              <w:t>b</w:t>
            </w:r>
          </w:p>
        </w:tc>
        <w:tc>
          <w:tcPr>
            <w:tcW w:w="2188" w:type="dxa"/>
            <w:tcBorders>
              <w:top w:val="double" w:sz="4" w:space="0" w:color="auto"/>
            </w:tcBorders>
          </w:tcPr>
          <w:p w:rsidR="009C6113" w:rsidRPr="001459E1" w:rsidRDefault="009C6113" w:rsidP="00CD6EDE">
            <w:pPr>
              <w:pStyle w:val="OOPTabulka"/>
              <w:rPr>
                <w:vertAlign w:val="subscript"/>
              </w:rPr>
            </w:pPr>
            <w:r>
              <w:t>0,1</w:t>
            </w:r>
            <w:r>
              <w:rPr>
                <w:i/>
              </w:rPr>
              <w:t>I</w:t>
            </w:r>
            <w:r>
              <w:rPr>
                <w:vertAlign w:val="subscript"/>
              </w:rPr>
              <w:t>n</w:t>
            </w:r>
            <w:r>
              <w:t xml:space="preserve"> ≤ </w:t>
            </w:r>
            <w:r>
              <w:rPr>
                <w:i/>
              </w:rPr>
              <w:t>I</w:t>
            </w:r>
            <w:r>
              <w:t xml:space="preserve"> ≤ </w:t>
            </w:r>
            <w:r>
              <w:rPr>
                <w:i/>
              </w:rPr>
              <w:t>I</w:t>
            </w:r>
            <w:r>
              <w:rPr>
                <w:vertAlign w:val="subscript"/>
              </w:rPr>
              <w:t>n</w:t>
            </w:r>
          </w:p>
        </w:tc>
        <w:tc>
          <w:tcPr>
            <w:tcW w:w="1293" w:type="dxa"/>
            <w:tcBorders>
              <w:top w:val="double" w:sz="4" w:space="0" w:color="auto"/>
            </w:tcBorders>
          </w:tcPr>
          <w:p w:rsidR="009C6113" w:rsidRPr="001459E1" w:rsidRDefault="009C6113" w:rsidP="00CD6EDE">
            <w:pPr>
              <w:pStyle w:val="OOPTabulka"/>
            </w:pPr>
            <w:r>
              <w:t>1</w:t>
            </w:r>
          </w:p>
        </w:tc>
        <w:tc>
          <w:tcPr>
            <w:tcW w:w="2310" w:type="dxa"/>
            <w:tcBorders>
              <w:top w:val="double" w:sz="4" w:space="0" w:color="auto"/>
              <w:right w:val="single" w:sz="12" w:space="0" w:color="auto"/>
            </w:tcBorders>
          </w:tcPr>
          <w:p w:rsidR="009C6113" w:rsidRPr="001459E1" w:rsidRDefault="00D10698" w:rsidP="00CD6EDE">
            <w:pPr>
              <w:pStyle w:val="OOPTabulka"/>
            </w:pPr>
            <w:r>
              <w:t>± 1,5</w:t>
            </w:r>
          </w:p>
        </w:tc>
      </w:tr>
      <w:tr w:rsidR="009C6113" w:rsidRPr="006A66DA" w:rsidTr="00CD6EDE">
        <w:trPr>
          <w:cantSplit/>
          <w:jc w:val="center"/>
        </w:trPr>
        <w:tc>
          <w:tcPr>
            <w:tcW w:w="2250" w:type="dxa"/>
            <w:tcBorders>
              <w:left w:val="single" w:sz="12" w:space="0" w:color="auto"/>
            </w:tcBorders>
          </w:tcPr>
          <w:p w:rsidR="009C6113" w:rsidRPr="006A66DA" w:rsidRDefault="009C6113" w:rsidP="00CD6EDE">
            <w:pPr>
              <w:pStyle w:val="OOPTabulka"/>
            </w:pPr>
            <w:r>
              <w:t>0,5</w:t>
            </w:r>
            <w:r>
              <w:rPr>
                <w:i/>
              </w:rPr>
              <w:t>I</w:t>
            </w:r>
            <w:r>
              <w:rPr>
                <w:vertAlign w:val="subscript"/>
              </w:rPr>
              <w:t>b</w:t>
            </w:r>
          </w:p>
        </w:tc>
        <w:tc>
          <w:tcPr>
            <w:tcW w:w="2188" w:type="dxa"/>
          </w:tcPr>
          <w:p w:rsidR="009C6113" w:rsidRPr="00DA3451" w:rsidRDefault="009C6113" w:rsidP="00CD6EDE">
            <w:pPr>
              <w:pStyle w:val="OOPTabulka"/>
            </w:pPr>
            <w:r>
              <w:t>0,2</w:t>
            </w:r>
            <w:r>
              <w:rPr>
                <w:i/>
              </w:rPr>
              <w:t>I</w:t>
            </w:r>
            <w:r>
              <w:rPr>
                <w:vertAlign w:val="subscript"/>
              </w:rPr>
              <w:t>n</w:t>
            </w:r>
          </w:p>
        </w:tc>
        <w:tc>
          <w:tcPr>
            <w:tcW w:w="1293" w:type="dxa"/>
          </w:tcPr>
          <w:p w:rsidR="009C6113" w:rsidRPr="006A66DA" w:rsidRDefault="009C6113" w:rsidP="00CD6EDE">
            <w:pPr>
              <w:pStyle w:val="OOPTabulka"/>
            </w:pPr>
            <w:r>
              <w:t>0,5 induktiv</w:t>
            </w:r>
          </w:p>
        </w:tc>
        <w:tc>
          <w:tcPr>
            <w:tcW w:w="2310" w:type="dxa"/>
            <w:tcBorders>
              <w:right w:val="single" w:sz="12" w:space="0" w:color="auto"/>
            </w:tcBorders>
          </w:tcPr>
          <w:p w:rsidR="009C6113" w:rsidRPr="006A66DA" w:rsidRDefault="00D10698" w:rsidP="00CD6EDE">
            <w:pPr>
              <w:pStyle w:val="OOPTabulka"/>
            </w:pPr>
            <w:r>
              <w:t>± 1,5</w:t>
            </w:r>
          </w:p>
        </w:tc>
      </w:tr>
      <w:tr w:rsidR="009C6113" w:rsidRPr="000F050C" w:rsidTr="00CD6EDE">
        <w:trPr>
          <w:cantSplit/>
          <w:jc w:val="center"/>
        </w:trPr>
        <w:tc>
          <w:tcPr>
            <w:tcW w:w="2250" w:type="dxa"/>
            <w:tcBorders>
              <w:left w:val="single" w:sz="12" w:space="0" w:color="auto"/>
            </w:tcBorders>
          </w:tcPr>
          <w:p w:rsidR="009C6113" w:rsidRPr="006A66DA" w:rsidRDefault="009C6113" w:rsidP="00CD6EDE">
            <w:pPr>
              <w:pStyle w:val="OOPTabulka"/>
            </w:pPr>
            <w:r>
              <w:rPr>
                <w:i/>
              </w:rPr>
              <w:t>I</w:t>
            </w:r>
            <w:r>
              <w:rPr>
                <w:vertAlign w:val="subscript"/>
              </w:rPr>
              <w:t>b</w:t>
            </w:r>
          </w:p>
        </w:tc>
        <w:tc>
          <w:tcPr>
            <w:tcW w:w="2188" w:type="dxa"/>
          </w:tcPr>
          <w:p w:rsidR="009C6113" w:rsidRPr="00DA3451" w:rsidRDefault="009C6113" w:rsidP="00CD6EDE">
            <w:pPr>
              <w:pStyle w:val="OOPTabulka"/>
            </w:pPr>
            <w:r>
              <w:rPr>
                <w:i/>
              </w:rPr>
              <w:t>I</w:t>
            </w:r>
            <w:r>
              <w:rPr>
                <w:vertAlign w:val="subscript"/>
              </w:rPr>
              <w:t>n</w:t>
            </w:r>
          </w:p>
        </w:tc>
        <w:tc>
          <w:tcPr>
            <w:tcW w:w="1293" w:type="dxa"/>
          </w:tcPr>
          <w:p w:rsidR="009C6113" w:rsidRPr="006A66DA" w:rsidRDefault="009C6113" w:rsidP="00CD6EDE">
            <w:pPr>
              <w:pStyle w:val="OOPTabulka"/>
            </w:pPr>
            <w:r>
              <w:t>0,5 induktiv</w:t>
            </w:r>
          </w:p>
        </w:tc>
        <w:tc>
          <w:tcPr>
            <w:tcW w:w="2310" w:type="dxa"/>
            <w:tcBorders>
              <w:right w:val="single" w:sz="12" w:space="0" w:color="auto"/>
            </w:tcBorders>
          </w:tcPr>
          <w:p w:rsidR="009C6113" w:rsidRPr="000F050C" w:rsidRDefault="00D10698" w:rsidP="00CD6EDE">
            <w:pPr>
              <w:pStyle w:val="OOPTabulka"/>
            </w:pPr>
            <w:r>
              <w:t>± 1,5</w:t>
            </w:r>
          </w:p>
        </w:tc>
      </w:tr>
      <w:tr w:rsidR="009C6113" w:rsidRPr="00A90402" w:rsidTr="00CD6EDE">
        <w:trPr>
          <w:cantSplit/>
          <w:jc w:val="center"/>
        </w:trPr>
        <w:tc>
          <w:tcPr>
            <w:tcW w:w="2250" w:type="dxa"/>
            <w:tcBorders>
              <w:left w:val="single" w:sz="12" w:space="0" w:color="auto"/>
              <w:bottom w:val="single" w:sz="12" w:space="0" w:color="auto"/>
            </w:tcBorders>
          </w:tcPr>
          <w:p w:rsidR="009C6113" w:rsidRPr="000F050C" w:rsidRDefault="009C6113" w:rsidP="00CD6EDE">
            <w:pPr>
              <w:pStyle w:val="OOPTabulka"/>
            </w:pPr>
            <w:r>
              <w:rPr>
                <w:i/>
              </w:rPr>
              <w:t>I</w:t>
            </w:r>
            <w:r>
              <w:rPr>
                <w:vertAlign w:val="subscript"/>
              </w:rPr>
              <w:t>b</w:t>
            </w:r>
            <w:r>
              <w:t xml:space="preserve"> ≤ </w:t>
            </w:r>
            <w:r>
              <w:rPr>
                <w:i/>
              </w:rPr>
              <w:t>I</w:t>
            </w:r>
            <w:r>
              <w:t xml:space="preserve"> ≤ </w:t>
            </w:r>
            <w:r>
              <w:rPr>
                <w:i/>
              </w:rPr>
              <w:t>I</w:t>
            </w:r>
            <w:r>
              <w:rPr>
                <w:vertAlign w:val="subscript"/>
              </w:rPr>
              <w:t>max</w:t>
            </w:r>
          </w:p>
        </w:tc>
        <w:tc>
          <w:tcPr>
            <w:tcW w:w="2188" w:type="dxa"/>
            <w:tcBorders>
              <w:bottom w:val="single" w:sz="12" w:space="0" w:color="auto"/>
            </w:tcBorders>
          </w:tcPr>
          <w:p w:rsidR="009C6113" w:rsidRPr="000F050C" w:rsidRDefault="009C6113" w:rsidP="00CD6EDE">
            <w:pPr>
              <w:pStyle w:val="OOPTabulka"/>
            </w:pPr>
            <w:r>
              <w:rPr>
                <w:i/>
              </w:rPr>
              <w:t>I</w:t>
            </w:r>
            <w:r>
              <w:rPr>
                <w:vertAlign w:val="subscript"/>
              </w:rPr>
              <w:t>n</w:t>
            </w:r>
            <w:r>
              <w:t xml:space="preserve"> ≤ </w:t>
            </w:r>
            <w:r>
              <w:rPr>
                <w:i/>
              </w:rPr>
              <w:t>I</w:t>
            </w:r>
            <w:r>
              <w:t xml:space="preserve"> ≤ </w:t>
            </w:r>
            <w:r>
              <w:rPr>
                <w:i/>
              </w:rPr>
              <w:t>I</w:t>
            </w:r>
            <w:r>
              <w:rPr>
                <w:vertAlign w:val="subscript"/>
              </w:rPr>
              <w:t>max</w:t>
            </w:r>
          </w:p>
        </w:tc>
        <w:tc>
          <w:tcPr>
            <w:tcW w:w="1293" w:type="dxa"/>
            <w:tcBorders>
              <w:bottom w:val="single" w:sz="12" w:space="0" w:color="auto"/>
            </w:tcBorders>
          </w:tcPr>
          <w:p w:rsidR="009C6113" w:rsidRPr="000F050C" w:rsidRDefault="009C6113" w:rsidP="00CD6EDE">
            <w:pPr>
              <w:pStyle w:val="OOPTabulka"/>
            </w:pPr>
            <w:r>
              <w:t>1</w:t>
            </w:r>
          </w:p>
        </w:tc>
        <w:tc>
          <w:tcPr>
            <w:tcW w:w="2310" w:type="dxa"/>
            <w:tcBorders>
              <w:bottom w:val="single" w:sz="12" w:space="0" w:color="auto"/>
              <w:right w:val="single" w:sz="12" w:space="0" w:color="auto"/>
            </w:tcBorders>
          </w:tcPr>
          <w:p w:rsidR="009C6113" w:rsidRPr="00A90402" w:rsidRDefault="009C6113" w:rsidP="00CD6EDE">
            <w:pPr>
              <w:pStyle w:val="OOPTabulka"/>
            </w:pPr>
            <w:r>
              <w:t>–</w:t>
            </w:r>
          </w:p>
        </w:tc>
      </w:tr>
    </w:tbl>
    <w:p w:rsidR="009C6113" w:rsidRPr="0057283C" w:rsidRDefault="009C6113" w:rsidP="00CD6EDE">
      <w:pPr>
        <w:keepNext/>
        <w:keepLines/>
        <w:spacing w:before="360"/>
        <w:rPr>
          <w:b/>
        </w:rPr>
      </w:pPr>
      <w:r>
        <w:rPr>
          <w:b/>
        </w:rPr>
        <w:t>2.2.2 Höchstzulässige Fehler für statische Wirkverbrauchszähler der Genauigkeitsklassen 0,2 S und 0,5 S bei der Typgenehmigung</w:t>
      </w:r>
    </w:p>
    <w:p w:rsidR="009C6113" w:rsidRDefault="009C6113" w:rsidP="00CD6EDE">
      <w:pPr>
        <w:pStyle w:val="OOPText"/>
      </w:pPr>
      <w:r>
        <w:t xml:space="preserve">Die nachstehend angegebenen höchstzulässigen Fehler für die Typgenehmigung gelten nur für statische Wirkverbrauchszähler der Genauigkeitsklassen 0,2 S und 0,5 S (diese Stromverbrauchszähler fallen nicht in den Zuständigkeitsbereich der Regierungsverordnung, da sie nicht für die Verwendung in Wohn- und Geschäftsräumen und in der Leichtindustrie vorgesehen sind). </w:t>
      </w:r>
    </w:p>
    <w:p w:rsidR="009C6113" w:rsidRPr="00004815" w:rsidRDefault="009C6113" w:rsidP="00CD6EDE">
      <w:pPr>
        <w:pStyle w:val="OOPText"/>
      </w:pPr>
      <w:r>
        <w:t>Die relativen Fehler der Stromverbrauchszähler dürfen unter Referenzbedingungen nicht die in den Tabellen 3 und 4 angegebenen höchstzulässigen Fehler überschreiten.</w:t>
      </w:r>
    </w:p>
    <w:p w:rsidR="009C6113" w:rsidRPr="00CC1373" w:rsidRDefault="009C6113" w:rsidP="00CD6EDE">
      <w:pPr>
        <w:pStyle w:val="OOPText"/>
      </w:pPr>
      <w:r>
        <w:t>Sind Stromverbrauchszähler für eine Strommessung in beiden Richtungen ausgelegt, gelten die in den Tabellen 3 und 4 angegebenen Werte für beide Stromrichtungen.</w:t>
      </w:r>
    </w:p>
    <w:p w:rsidR="009C6113" w:rsidRPr="0057283C" w:rsidRDefault="009C6113" w:rsidP="00CD6EDE">
      <w:pPr>
        <w:keepNext/>
        <w:keepLines/>
        <w:spacing w:before="240"/>
        <w:jc w:val="center"/>
        <w:rPr>
          <w:b/>
        </w:rPr>
      </w:pPr>
      <w:r>
        <w:rPr>
          <w:b/>
        </w:rPr>
        <w:t>Tabelle 3 – Höchstzulässige Fehler für Einphasen- und Dreiphasen-Wirkverbrauchszähler der Genauigkeitsklassen 0,2 S und 0,5 S mit symmetrischer Belastung</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417"/>
        <w:gridCol w:w="1560"/>
        <w:gridCol w:w="1701"/>
      </w:tblGrid>
      <w:tr w:rsidR="009C6113" w:rsidRPr="000F050C" w:rsidTr="0057283C">
        <w:trPr>
          <w:cantSplit/>
        </w:trPr>
        <w:tc>
          <w:tcPr>
            <w:tcW w:w="2551" w:type="dxa"/>
            <w:vMerge w:val="restart"/>
            <w:tcBorders>
              <w:top w:val="single" w:sz="12" w:space="0" w:color="auto"/>
              <w:left w:val="single" w:sz="12" w:space="0" w:color="auto"/>
            </w:tcBorders>
            <w:shd w:val="clear" w:color="auto" w:fill="F2F2F2" w:themeFill="background1" w:themeFillShade="F2"/>
            <w:vAlign w:val="center"/>
          </w:tcPr>
          <w:p w:rsidR="009C6113" w:rsidRPr="0057283C" w:rsidRDefault="009C6113" w:rsidP="00CD6EDE">
            <w:pPr>
              <w:pStyle w:val="OOPTabulka"/>
              <w:keepNext/>
              <w:keepLines/>
              <w:rPr>
                <w:b/>
              </w:rPr>
            </w:pPr>
            <w:r>
              <w:rPr>
                <w:b/>
              </w:rPr>
              <w:t>Stromwert</w:t>
            </w:r>
          </w:p>
        </w:tc>
        <w:tc>
          <w:tcPr>
            <w:tcW w:w="1417" w:type="dxa"/>
            <w:vMerge w:val="restart"/>
            <w:tcBorders>
              <w:top w:val="single" w:sz="12" w:space="0" w:color="auto"/>
            </w:tcBorders>
            <w:shd w:val="clear" w:color="auto" w:fill="F2F2F2" w:themeFill="background1" w:themeFillShade="F2"/>
            <w:vAlign w:val="center"/>
          </w:tcPr>
          <w:p w:rsidR="009C6113" w:rsidRPr="0057283C" w:rsidRDefault="009C6113" w:rsidP="00CD6EDE">
            <w:pPr>
              <w:pStyle w:val="OOPTabulka"/>
              <w:keepNext/>
              <w:keepLines/>
              <w:rPr>
                <w:b/>
              </w:rPr>
            </w:pPr>
            <w:r>
              <w:rPr>
                <w:b/>
              </w:rPr>
              <w:t>Leistungsfaktor</w:t>
            </w:r>
          </w:p>
        </w:tc>
        <w:tc>
          <w:tcPr>
            <w:tcW w:w="3261" w:type="dxa"/>
            <w:gridSpan w:val="2"/>
            <w:tcBorders>
              <w:top w:val="single" w:sz="12" w:space="0" w:color="auto"/>
              <w:bottom w:val="nil"/>
              <w:right w:val="single" w:sz="12" w:space="0" w:color="auto"/>
            </w:tcBorders>
            <w:shd w:val="clear" w:color="auto" w:fill="F2F2F2" w:themeFill="background1" w:themeFillShade="F2"/>
            <w:vAlign w:val="center"/>
          </w:tcPr>
          <w:p w:rsidR="009C6113" w:rsidRPr="0057283C" w:rsidRDefault="009C6113" w:rsidP="00CD6EDE">
            <w:pPr>
              <w:pStyle w:val="OOPTabulka"/>
              <w:keepNext/>
              <w:keepLines/>
              <w:rPr>
                <w:b/>
              </w:rPr>
            </w:pPr>
            <w:r>
              <w:rPr>
                <w:b/>
              </w:rPr>
              <w:t>Grenzen des relativen Fehlers in %</w:t>
            </w:r>
            <w:r>
              <w:rPr>
                <w:b/>
              </w:rPr>
              <w:br/>
              <w:t>bei Stromverbrauchszählern der Genauigkeitsklasse</w:t>
            </w:r>
          </w:p>
        </w:tc>
      </w:tr>
      <w:tr w:rsidR="009C6113" w:rsidRPr="000F050C" w:rsidTr="0057283C">
        <w:trPr>
          <w:cantSplit/>
        </w:trPr>
        <w:tc>
          <w:tcPr>
            <w:tcW w:w="2551" w:type="dxa"/>
            <w:vMerge/>
            <w:tcBorders>
              <w:left w:val="single" w:sz="12" w:space="0" w:color="auto"/>
              <w:bottom w:val="double" w:sz="4" w:space="0" w:color="auto"/>
            </w:tcBorders>
            <w:shd w:val="clear" w:color="auto" w:fill="F2F2F2" w:themeFill="background1" w:themeFillShade="F2"/>
            <w:vAlign w:val="center"/>
          </w:tcPr>
          <w:p w:rsidR="009C6113" w:rsidRPr="000F050C" w:rsidRDefault="009C6113" w:rsidP="00CD6EDE">
            <w:pPr>
              <w:pStyle w:val="OOPTabulka"/>
              <w:keepNext/>
              <w:keepLines/>
            </w:pPr>
          </w:p>
        </w:tc>
        <w:tc>
          <w:tcPr>
            <w:tcW w:w="1417" w:type="dxa"/>
            <w:vMerge/>
            <w:tcBorders>
              <w:bottom w:val="double" w:sz="4" w:space="0" w:color="auto"/>
            </w:tcBorders>
            <w:shd w:val="clear" w:color="auto" w:fill="F2F2F2" w:themeFill="background1" w:themeFillShade="F2"/>
            <w:vAlign w:val="center"/>
          </w:tcPr>
          <w:p w:rsidR="009C6113" w:rsidRPr="000F050C" w:rsidRDefault="009C6113" w:rsidP="00CD6EDE">
            <w:pPr>
              <w:pStyle w:val="OOPTabulka"/>
              <w:keepNext/>
              <w:keepLines/>
            </w:pPr>
          </w:p>
        </w:tc>
        <w:tc>
          <w:tcPr>
            <w:tcW w:w="1560" w:type="dxa"/>
            <w:tcBorders>
              <w:top w:val="nil"/>
              <w:bottom w:val="double" w:sz="4" w:space="0" w:color="auto"/>
            </w:tcBorders>
            <w:shd w:val="clear" w:color="auto" w:fill="F2F2F2" w:themeFill="background1" w:themeFillShade="F2"/>
            <w:vAlign w:val="center"/>
          </w:tcPr>
          <w:p w:rsidR="009C6113" w:rsidRPr="0057283C" w:rsidRDefault="009C6113" w:rsidP="00CD6EDE">
            <w:pPr>
              <w:pStyle w:val="OOPTabulka"/>
              <w:keepNext/>
              <w:keepLines/>
              <w:rPr>
                <w:b/>
              </w:rPr>
            </w:pPr>
            <w:r>
              <w:rPr>
                <w:b/>
              </w:rPr>
              <w:t>0,2 S</w:t>
            </w:r>
          </w:p>
        </w:tc>
        <w:tc>
          <w:tcPr>
            <w:tcW w:w="1701" w:type="dxa"/>
            <w:tcBorders>
              <w:top w:val="nil"/>
              <w:bottom w:val="double" w:sz="4" w:space="0" w:color="auto"/>
              <w:right w:val="single" w:sz="12" w:space="0" w:color="auto"/>
            </w:tcBorders>
            <w:shd w:val="clear" w:color="auto" w:fill="F2F2F2" w:themeFill="background1" w:themeFillShade="F2"/>
            <w:vAlign w:val="center"/>
          </w:tcPr>
          <w:p w:rsidR="009C6113" w:rsidRPr="0057283C" w:rsidRDefault="009C6113" w:rsidP="00CD6EDE">
            <w:pPr>
              <w:pStyle w:val="OOPTabulka"/>
              <w:keepNext/>
              <w:keepLines/>
              <w:rPr>
                <w:b/>
              </w:rPr>
            </w:pPr>
            <w:r>
              <w:rPr>
                <w:b/>
              </w:rPr>
              <w:t>0,5 S</w:t>
            </w:r>
          </w:p>
        </w:tc>
      </w:tr>
      <w:tr w:rsidR="009C6113" w:rsidRPr="000F050C" w:rsidTr="0057283C">
        <w:trPr>
          <w:cantSplit/>
        </w:trPr>
        <w:tc>
          <w:tcPr>
            <w:tcW w:w="2551" w:type="dxa"/>
            <w:tcBorders>
              <w:top w:val="double" w:sz="4" w:space="0" w:color="auto"/>
              <w:left w:val="single" w:sz="12" w:space="0" w:color="auto"/>
            </w:tcBorders>
          </w:tcPr>
          <w:p w:rsidR="009C6113" w:rsidRPr="000F050C" w:rsidRDefault="009C6113" w:rsidP="00CD6EDE">
            <w:pPr>
              <w:pStyle w:val="OOPTabulka"/>
            </w:pPr>
            <w:r>
              <w:t>0,01</w:t>
            </w:r>
            <w:r>
              <w:rPr>
                <w:i/>
              </w:rPr>
              <w:t>I</w:t>
            </w:r>
            <w:r>
              <w:rPr>
                <w:vertAlign w:val="subscript"/>
              </w:rPr>
              <w:t>n</w:t>
            </w:r>
            <w:r>
              <w:t xml:space="preserve"> ≤ </w:t>
            </w:r>
            <w:r>
              <w:rPr>
                <w:i/>
              </w:rPr>
              <w:t>I</w:t>
            </w:r>
            <w:r>
              <w:t xml:space="preserve"> &lt; 0,05</w:t>
            </w:r>
            <w:r>
              <w:rPr>
                <w:i/>
              </w:rPr>
              <w:t>I</w:t>
            </w:r>
            <w:r>
              <w:rPr>
                <w:vertAlign w:val="subscript"/>
              </w:rPr>
              <w:t>n</w:t>
            </w:r>
          </w:p>
        </w:tc>
        <w:tc>
          <w:tcPr>
            <w:tcW w:w="1417" w:type="dxa"/>
            <w:tcBorders>
              <w:top w:val="double" w:sz="4" w:space="0" w:color="auto"/>
            </w:tcBorders>
          </w:tcPr>
          <w:p w:rsidR="009C6113" w:rsidRPr="000F050C" w:rsidRDefault="009C6113" w:rsidP="00CD6EDE">
            <w:pPr>
              <w:pStyle w:val="OOPTabulka"/>
            </w:pPr>
            <w:r>
              <w:t>1</w:t>
            </w:r>
          </w:p>
        </w:tc>
        <w:tc>
          <w:tcPr>
            <w:tcW w:w="1560" w:type="dxa"/>
            <w:tcBorders>
              <w:top w:val="double" w:sz="4" w:space="0" w:color="auto"/>
            </w:tcBorders>
          </w:tcPr>
          <w:p w:rsidR="009C6113" w:rsidRPr="000F050C" w:rsidRDefault="00D10698" w:rsidP="00CD6EDE">
            <w:pPr>
              <w:pStyle w:val="OOPTabulka"/>
            </w:pPr>
            <w:r>
              <w:t>± 0,4</w:t>
            </w:r>
          </w:p>
        </w:tc>
        <w:tc>
          <w:tcPr>
            <w:tcW w:w="1701" w:type="dxa"/>
            <w:tcBorders>
              <w:top w:val="double" w:sz="4" w:space="0" w:color="auto"/>
              <w:right w:val="single" w:sz="12" w:space="0" w:color="auto"/>
            </w:tcBorders>
          </w:tcPr>
          <w:p w:rsidR="009C6113" w:rsidRPr="000F050C" w:rsidRDefault="00D10698" w:rsidP="00CD6EDE">
            <w:pPr>
              <w:pStyle w:val="OOPTabulka"/>
            </w:pPr>
            <w:r>
              <w:t>± 1,0</w:t>
            </w:r>
          </w:p>
        </w:tc>
      </w:tr>
      <w:tr w:rsidR="009C6113" w:rsidRPr="000F050C" w:rsidTr="0057283C">
        <w:trPr>
          <w:cantSplit/>
        </w:trPr>
        <w:tc>
          <w:tcPr>
            <w:tcW w:w="2551" w:type="dxa"/>
            <w:tcBorders>
              <w:left w:val="single" w:sz="12" w:space="0" w:color="auto"/>
            </w:tcBorders>
          </w:tcPr>
          <w:p w:rsidR="009C6113" w:rsidRPr="000F050C" w:rsidRDefault="009C6113" w:rsidP="00CD6EDE">
            <w:pPr>
              <w:pStyle w:val="OOPTabulka"/>
            </w:pPr>
            <w:r>
              <w:t>0,05</w:t>
            </w:r>
            <w:r>
              <w:rPr>
                <w:i/>
              </w:rPr>
              <w:t>I</w:t>
            </w:r>
            <w:r>
              <w:rPr>
                <w:vertAlign w:val="subscript"/>
              </w:rPr>
              <w:t>n</w:t>
            </w:r>
            <w:r>
              <w:t xml:space="preserve"> ≤ </w:t>
            </w:r>
            <w:r>
              <w:rPr>
                <w:i/>
              </w:rPr>
              <w:t>I</w:t>
            </w:r>
            <w:r>
              <w:t xml:space="preserve"> ≤ </w:t>
            </w:r>
            <w:r>
              <w:rPr>
                <w:i/>
              </w:rPr>
              <w:t>I</w:t>
            </w:r>
            <w:r>
              <w:rPr>
                <w:vertAlign w:val="subscript"/>
              </w:rPr>
              <w:t>max</w:t>
            </w:r>
          </w:p>
        </w:tc>
        <w:tc>
          <w:tcPr>
            <w:tcW w:w="1417" w:type="dxa"/>
          </w:tcPr>
          <w:p w:rsidR="009C6113" w:rsidRPr="000F050C" w:rsidRDefault="009C6113" w:rsidP="00CD6EDE">
            <w:pPr>
              <w:pStyle w:val="OOPTabulka"/>
            </w:pPr>
            <w:r>
              <w:t>1</w:t>
            </w:r>
          </w:p>
        </w:tc>
        <w:tc>
          <w:tcPr>
            <w:tcW w:w="1560" w:type="dxa"/>
          </w:tcPr>
          <w:p w:rsidR="009C6113" w:rsidRPr="000F050C" w:rsidRDefault="00D10698" w:rsidP="00CD6EDE">
            <w:pPr>
              <w:pStyle w:val="OOPTabulka"/>
            </w:pPr>
            <w:r>
              <w:t>± 0,2</w:t>
            </w:r>
          </w:p>
        </w:tc>
        <w:tc>
          <w:tcPr>
            <w:tcW w:w="1701" w:type="dxa"/>
            <w:tcBorders>
              <w:right w:val="single" w:sz="12" w:space="0" w:color="auto"/>
            </w:tcBorders>
          </w:tcPr>
          <w:p w:rsidR="009C6113" w:rsidRPr="000F050C" w:rsidRDefault="00D10698" w:rsidP="00CD6EDE">
            <w:pPr>
              <w:pStyle w:val="OOPTabulka"/>
            </w:pPr>
            <w:r>
              <w:t>± 0,5</w:t>
            </w:r>
          </w:p>
        </w:tc>
      </w:tr>
      <w:tr w:rsidR="009C6113" w:rsidRPr="000F050C" w:rsidTr="0057283C">
        <w:trPr>
          <w:cantSplit/>
        </w:trPr>
        <w:tc>
          <w:tcPr>
            <w:tcW w:w="2551" w:type="dxa"/>
            <w:tcBorders>
              <w:left w:val="single" w:sz="12" w:space="0" w:color="auto"/>
            </w:tcBorders>
            <w:vAlign w:val="center"/>
          </w:tcPr>
          <w:p w:rsidR="009C6113" w:rsidRPr="000F050C" w:rsidRDefault="009C6113" w:rsidP="00CD6EDE">
            <w:pPr>
              <w:pStyle w:val="OOPTabulka"/>
            </w:pPr>
            <w:r>
              <w:t>0,02</w:t>
            </w:r>
            <w:r>
              <w:rPr>
                <w:i/>
              </w:rPr>
              <w:t>I</w:t>
            </w:r>
            <w:r>
              <w:rPr>
                <w:vertAlign w:val="subscript"/>
              </w:rPr>
              <w:t>n</w:t>
            </w:r>
            <w:r>
              <w:t xml:space="preserve"> ≤ </w:t>
            </w:r>
            <w:r>
              <w:rPr>
                <w:i/>
              </w:rPr>
              <w:t>I</w:t>
            </w:r>
            <w:r>
              <w:t xml:space="preserve"> &lt; 0,1</w:t>
            </w:r>
            <w:r>
              <w:rPr>
                <w:i/>
              </w:rPr>
              <w:t>I</w:t>
            </w:r>
            <w:r>
              <w:rPr>
                <w:vertAlign w:val="subscript"/>
              </w:rPr>
              <w:t>n</w:t>
            </w:r>
          </w:p>
        </w:tc>
        <w:tc>
          <w:tcPr>
            <w:tcW w:w="1417" w:type="dxa"/>
          </w:tcPr>
          <w:p w:rsidR="009C6113" w:rsidRPr="000F050C" w:rsidRDefault="009C6113" w:rsidP="00CD6EDE">
            <w:pPr>
              <w:pStyle w:val="OOPTabulka"/>
            </w:pPr>
            <w:r>
              <w:t>0,5 induktiv</w:t>
            </w:r>
          </w:p>
          <w:p w:rsidR="009C6113" w:rsidRPr="000F050C" w:rsidRDefault="009C6113" w:rsidP="00CD6EDE">
            <w:pPr>
              <w:pStyle w:val="OOPTabulka"/>
            </w:pPr>
            <w:r>
              <w:t>0,8 kapazitiv</w:t>
            </w:r>
          </w:p>
        </w:tc>
        <w:tc>
          <w:tcPr>
            <w:tcW w:w="1560" w:type="dxa"/>
          </w:tcPr>
          <w:p w:rsidR="009C6113" w:rsidRPr="000F050C" w:rsidRDefault="00D10698" w:rsidP="00CD6EDE">
            <w:pPr>
              <w:pStyle w:val="OOPTabulka"/>
            </w:pPr>
            <w:r>
              <w:t>± 0,5</w:t>
            </w:r>
          </w:p>
          <w:p w:rsidR="009C6113" w:rsidRPr="000F050C" w:rsidRDefault="00D10698" w:rsidP="00CD6EDE">
            <w:pPr>
              <w:pStyle w:val="OOPTabulka"/>
            </w:pPr>
            <w:r>
              <w:t>± 0,5</w:t>
            </w:r>
          </w:p>
        </w:tc>
        <w:tc>
          <w:tcPr>
            <w:tcW w:w="1701" w:type="dxa"/>
            <w:tcBorders>
              <w:right w:val="single" w:sz="12" w:space="0" w:color="auto"/>
            </w:tcBorders>
          </w:tcPr>
          <w:p w:rsidR="009C6113" w:rsidRPr="000F050C" w:rsidRDefault="00D10698" w:rsidP="00CD6EDE">
            <w:pPr>
              <w:pStyle w:val="OOPTabulka"/>
            </w:pPr>
            <w:r>
              <w:t>± 1,0</w:t>
            </w:r>
          </w:p>
          <w:p w:rsidR="009C6113" w:rsidRPr="000F050C" w:rsidRDefault="00D10698" w:rsidP="00CD6EDE">
            <w:pPr>
              <w:pStyle w:val="OOPTabulka"/>
            </w:pPr>
            <w:r>
              <w:t>± 1,0</w:t>
            </w:r>
          </w:p>
        </w:tc>
      </w:tr>
      <w:tr w:rsidR="009C6113" w:rsidRPr="000F050C" w:rsidTr="0057283C">
        <w:trPr>
          <w:cantSplit/>
        </w:trPr>
        <w:tc>
          <w:tcPr>
            <w:tcW w:w="2551" w:type="dxa"/>
            <w:tcBorders>
              <w:left w:val="single" w:sz="12" w:space="0" w:color="auto"/>
              <w:bottom w:val="single" w:sz="12" w:space="0" w:color="auto"/>
            </w:tcBorders>
            <w:vAlign w:val="center"/>
          </w:tcPr>
          <w:p w:rsidR="009C6113" w:rsidRPr="000F050C" w:rsidRDefault="009C6113" w:rsidP="00CD6EDE">
            <w:pPr>
              <w:pStyle w:val="OOPTabulka"/>
            </w:pPr>
            <w:r>
              <w:t>0,1</w:t>
            </w:r>
            <w:r>
              <w:rPr>
                <w:i/>
              </w:rPr>
              <w:t>I</w:t>
            </w:r>
            <w:r>
              <w:rPr>
                <w:vertAlign w:val="subscript"/>
              </w:rPr>
              <w:t>n</w:t>
            </w:r>
            <w:r>
              <w:t xml:space="preserve"> ≤ </w:t>
            </w:r>
            <w:r>
              <w:rPr>
                <w:i/>
              </w:rPr>
              <w:t>I</w:t>
            </w:r>
            <w:r>
              <w:t xml:space="preserve"> ≤ </w:t>
            </w:r>
            <w:r>
              <w:rPr>
                <w:i/>
              </w:rPr>
              <w:t>I</w:t>
            </w:r>
            <w:r>
              <w:rPr>
                <w:vertAlign w:val="subscript"/>
              </w:rPr>
              <w:t>max</w:t>
            </w:r>
          </w:p>
        </w:tc>
        <w:tc>
          <w:tcPr>
            <w:tcW w:w="1417" w:type="dxa"/>
            <w:tcBorders>
              <w:bottom w:val="single" w:sz="12" w:space="0" w:color="auto"/>
            </w:tcBorders>
          </w:tcPr>
          <w:p w:rsidR="009C6113" w:rsidRPr="000F050C" w:rsidRDefault="009C6113" w:rsidP="00CD6EDE">
            <w:pPr>
              <w:pStyle w:val="OOPTabulka"/>
            </w:pPr>
            <w:r>
              <w:t>0,5 induktiv</w:t>
            </w:r>
          </w:p>
          <w:p w:rsidR="009C6113" w:rsidRPr="000F050C" w:rsidRDefault="009C6113" w:rsidP="00CD6EDE">
            <w:pPr>
              <w:pStyle w:val="OOPTabulka"/>
            </w:pPr>
            <w:r>
              <w:t>0,8 kapazitiv</w:t>
            </w:r>
          </w:p>
        </w:tc>
        <w:tc>
          <w:tcPr>
            <w:tcW w:w="1560" w:type="dxa"/>
            <w:tcBorders>
              <w:bottom w:val="single" w:sz="12" w:space="0" w:color="auto"/>
            </w:tcBorders>
          </w:tcPr>
          <w:p w:rsidR="009C6113" w:rsidRPr="000F050C" w:rsidRDefault="00D10698" w:rsidP="00CD6EDE">
            <w:pPr>
              <w:pStyle w:val="OOPTabulka"/>
            </w:pPr>
            <w:r>
              <w:t>± 0,3</w:t>
            </w:r>
          </w:p>
          <w:p w:rsidR="009C6113" w:rsidRPr="000F050C" w:rsidRDefault="00D10698" w:rsidP="00CD6EDE">
            <w:pPr>
              <w:pStyle w:val="OOPTabulka"/>
            </w:pPr>
            <w:r>
              <w:t>± 0,3</w:t>
            </w:r>
          </w:p>
        </w:tc>
        <w:tc>
          <w:tcPr>
            <w:tcW w:w="1701" w:type="dxa"/>
            <w:tcBorders>
              <w:bottom w:val="single" w:sz="12" w:space="0" w:color="auto"/>
              <w:right w:val="single" w:sz="12" w:space="0" w:color="auto"/>
            </w:tcBorders>
          </w:tcPr>
          <w:p w:rsidR="009C6113" w:rsidRPr="000F050C" w:rsidRDefault="00D10698" w:rsidP="00CD6EDE">
            <w:pPr>
              <w:pStyle w:val="OOPTabulka"/>
            </w:pPr>
            <w:r>
              <w:t>± 0,6</w:t>
            </w:r>
          </w:p>
          <w:p w:rsidR="009C6113" w:rsidRPr="000F050C" w:rsidRDefault="00D10698" w:rsidP="00CD6EDE">
            <w:pPr>
              <w:pStyle w:val="OOPTabulka"/>
            </w:pPr>
            <w:r>
              <w:t>± 0,6</w:t>
            </w:r>
          </w:p>
        </w:tc>
      </w:tr>
    </w:tbl>
    <w:p w:rsidR="009C6113" w:rsidRPr="0057283C" w:rsidRDefault="009C6113" w:rsidP="00CD6EDE">
      <w:pPr>
        <w:keepNext/>
        <w:keepLines/>
        <w:spacing w:before="360"/>
        <w:jc w:val="center"/>
        <w:rPr>
          <w:b/>
        </w:rPr>
      </w:pPr>
      <w:r>
        <w:rPr>
          <w:b/>
        </w:rPr>
        <w:t>Tabelle 4 – Höchstzulässige Fehler für Dreiphasen-Wirkverbrauchszähler der Genauigkeitsklassen 0,2 S und 0,5 S bei Belastung einer einzigen Phase, jedoch mit symmetrischer Dreiphasenspannung, die an den Spannungskreisen anliegt</w:t>
      </w:r>
    </w:p>
    <w:tbl>
      <w:tblPr>
        <w:tblW w:w="0" w:type="auto"/>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1414"/>
        <w:gridCol w:w="1914"/>
        <w:gridCol w:w="1334"/>
      </w:tblGrid>
      <w:tr w:rsidR="009C6113" w:rsidRPr="000F050C" w:rsidTr="003530E8">
        <w:trPr>
          <w:cantSplit/>
        </w:trPr>
        <w:tc>
          <w:tcPr>
            <w:tcW w:w="2520" w:type="dxa"/>
            <w:vMerge w:val="restart"/>
            <w:tcBorders>
              <w:top w:val="single" w:sz="12" w:space="0" w:color="auto"/>
              <w:left w:val="single" w:sz="12" w:space="0" w:color="auto"/>
            </w:tcBorders>
            <w:shd w:val="clear" w:color="auto" w:fill="F2F2F2" w:themeFill="background1" w:themeFillShade="F2"/>
            <w:vAlign w:val="center"/>
          </w:tcPr>
          <w:p w:rsidR="009C6113" w:rsidRPr="003530E8" w:rsidRDefault="009C6113" w:rsidP="00CD6EDE">
            <w:pPr>
              <w:pStyle w:val="OOPTabulka"/>
              <w:keepNext/>
              <w:keepLines/>
              <w:rPr>
                <w:b/>
              </w:rPr>
            </w:pPr>
            <w:r>
              <w:rPr>
                <w:b/>
              </w:rPr>
              <w:t>Stromwert</w:t>
            </w:r>
          </w:p>
        </w:tc>
        <w:tc>
          <w:tcPr>
            <w:tcW w:w="1414" w:type="dxa"/>
            <w:vMerge w:val="restart"/>
            <w:tcBorders>
              <w:top w:val="single" w:sz="12" w:space="0" w:color="auto"/>
            </w:tcBorders>
            <w:shd w:val="clear" w:color="auto" w:fill="F2F2F2" w:themeFill="background1" w:themeFillShade="F2"/>
            <w:vAlign w:val="center"/>
          </w:tcPr>
          <w:p w:rsidR="009C6113" w:rsidRPr="003530E8" w:rsidRDefault="009C6113" w:rsidP="00CD6EDE">
            <w:pPr>
              <w:pStyle w:val="OOPTabulka"/>
              <w:keepNext/>
              <w:keepLines/>
              <w:rPr>
                <w:b/>
              </w:rPr>
            </w:pPr>
            <w:r>
              <w:rPr>
                <w:b/>
              </w:rPr>
              <w:t>Leistungsfaktor</w:t>
            </w:r>
          </w:p>
        </w:tc>
        <w:tc>
          <w:tcPr>
            <w:tcW w:w="3248" w:type="dxa"/>
            <w:gridSpan w:val="2"/>
            <w:tcBorders>
              <w:top w:val="single" w:sz="12" w:space="0" w:color="auto"/>
              <w:bottom w:val="nil"/>
              <w:right w:val="single" w:sz="12" w:space="0" w:color="auto"/>
            </w:tcBorders>
            <w:shd w:val="clear" w:color="auto" w:fill="F2F2F2" w:themeFill="background1" w:themeFillShade="F2"/>
          </w:tcPr>
          <w:p w:rsidR="009C6113" w:rsidRPr="003530E8" w:rsidRDefault="009C6113" w:rsidP="00CD6EDE">
            <w:pPr>
              <w:pStyle w:val="OOPTabulka"/>
              <w:keepNext/>
              <w:keepLines/>
              <w:rPr>
                <w:b/>
              </w:rPr>
            </w:pPr>
            <w:r>
              <w:rPr>
                <w:b/>
              </w:rPr>
              <w:t>Grenzen des relativen Fehlers in % bei Stromverbrauchszählern der Genauigkeitsklasse</w:t>
            </w:r>
          </w:p>
        </w:tc>
      </w:tr>
      <w:tr w:rsidR="009C6113" w:rsidRPr="000F050C" w:rsidTr="003530E8">
        <w:trPr>
          <w:cantSplit/>
        </w:trPr>
        <w:tc>
          <w:tcPr>
            <w:tcW w:w="2520" w:type="dxa"/>
            <w:vMerge/>
            <w:tcBorders>
              <w:left w:val="single" w:sz="12" w:space="0" w:color="auto"/>
              <w:bottom w:val="double" w:sz="4" w:space="0" w:color="auto"/>
            </w:tcBorders>
            <w:shd w:val="clear" w:color="auto" w:fill="F2F2F2" w:themeFill="background1" w:themeFillShade="F2"/>
          </w:tcPr>
          <w:p w:rsidR="009C6113" w:rsidRPr="003530E8" w:rsidRDefault="009C6113" w:rsidP="00CD6EDE">
            <w:pPr>
              <w:pStyle w:val="OOPTabulka"/>
              <w:keepNext/>
              <w:keepLines/>
              <w:rPr>
                <w:b/>
              </w:rPr>
            </w:pPr>
          </w:p>
        </w:tc>
        <w:tc>
          <w:tcPr>
            <w:tcW w:w="1414" w:type="dxa"/>
            <w:vMerge/>
            <w:tcBorders>
              <w:bottom w:val="double" w:sz="4" w:space="0" w:color="auto"/>
            </w:tcBorders>
            <w:shd w:val="clear" w:color="auto" w:fill="F2F2F2" w:themeFill="background1" w:themeFillShade="F2"/>
          </w:tcPr>
          <w:p w:rsidR="009C6113" w:rsidRPr="003530E8" w:rsidRDefault="009C6113" w:rsidP="00CD6EDE">
            <w:pPr>
              <w:pStyle w:val="OOPTabulka"/>
              <w:keepNext/>
              <w:keepLines/>
              <w:rPr>
                <w:b/>
              </w:rPr>
            </w:pPr>
          </w:p>
        </w:tc>
        <w:tc>
          <w:tcPr>
            <w:tcW w:w="1914" w:type="dxa"/>
            <w:tcBorders>
              <w:top w:val="nil"/>
              <w:bottom w:val="double" w:sz="4" w:space="0" w:color="auto"/>
            </w:tcBorders>
            <w:shd w:val="clear" w:color="auto" w:fill="F2F2F2" w:themeFill="background1" w:themeFillShade="F2"/>
            <w:vAlign w:val="center"/>
          </w:tcPr>
          <w:p w:rsidR="009C6113" w:rsidRPr="003530E8" w:rsidRDefault="009C6113" w:rsidP="00CD6EDE">
            <w:pPr>
              <w:pStyle w:val="OOPTabulka"/>
              <w:keepNext/>
              <w:keepLines/>
              <w:rPr>
                <w:b/>
              </w:rPr>
            </w:pPr>
            <w:r>
              <w:rPr>
                <w:b/>
              </w:rPr>
              <w:t>0,2 S</w:t>
            </w:r>
          </w:p>
        </w:tc>
        <w:tc>
          <w:tcPr>
            <w:tcW w:w="1334" w:type="dxa"/>
            <w:tcBorders>
              <w:top w:val="nil"/>
              <w:bottom w:val="double" w:sz="4" w:space="0" w:color="auto"/>
              <w:right w:val="single" w:sz="12" w:space="0" w:color="auto"/>
            </w:tcBorders>
            <w:shd w:val="clear" w:color="auto" w:fill="F2F2F2" w:themeFill="background1" w:themeFillShade="F2"/>
            <w:vAlign w:val="center"/>
          </w:tcPr>
          <w:p w:rsidR="009C6113" w:rsidRPr="003530E8" w:rsidRDefault="009C6113" w:rsidP="00CD6EDE">
            <w:pPr>
              <w:pStyle w:val="OOPTabulka"/>
              <w:keepNext/>
              <w:keepLines/>
              <w:rPr>
                <w:b/>
              </w:rPr>
            </w:pPr>
            <w:r>
              <w:rPr>
                <w:b/>
              </w:rPr>
              <w:t>0,5 S</w:t>
            </w:r>
          </w:p>
        </w:tc>
      </w:tr>
      <w:tr w:rsidR="009C6113" w:rsidRPr="000F050C" w:rsidTr="003530E8">
        <w:trPr>
          <w:cantSplit/>
        </w:trPr>
        <w:tc>
          <w:tcPr>
            <w:tcW w:w="2520" w:type="dxa"/>
            <w:tcBorders>
              <w:top w:val="double" w:sz="4" w:space="0" w:color="auto"/>
              <w:left w:val="single" w:sz="12" w:space="0" w:color="auto"/>
            </w:tcBorders>
          </w:tcPr>
          <w:p w:rsidR="009C6113" w:rsidRPr="000F050C" w:rsidRDefault="009C6113" w:rsidP="00CD6EDE">
            <w:pPr>
              <w:pStyle w:val="OOPTabulka"/>
            </w:pPr>
            <w:r>
              <w:t>0,05</w:t>
            </w:r>
            <w:r>
              <w:rPr>
                <w:i/>
              </w:rPr>
              <w:t>I</w:t>
            </w:r>
            <w:r>
              <w:rPr>
                <w:vertAlign w:val="subscript"/>
              </w:rPr>
              <w:t>n</w:t>
            </w:r>
            <w:r>
              <w:t xml:space="preserve"> ≤ </w:t>
            </w:r>
            <w:r>
              <w:rPr>
                <w:i/>
              </w:rPr>
              <w:t>I</w:t>
            </w:r>
            <w:r>
              <w:t xml:space="preserve"> ≤ </w:t>
            </w:r>
            <w:r>
              <w:rPr>
                <w:i/>
              </w:rPr>
              <w:t>I</w:t>
            </w:r>
            <w:r>
              <w:rPr>
                <w:vertAlign w:val="subscript"/>
              </w:rPr>
              <w:t>max</w:t>
            </w:r>
          </w:p>
        </w:tc>
        <w:tc>
          <w:tcPr>
            <w:tcW w:w="1414" w:type="dxa"/>
            <w:tcBorders>
              <w:top w:val="double" w:sz="4" w:space="0" w:color="auto"/>
            </w:tcBorders>
          </w:tcPr>
          <w:p w:rsidR="009C6113" w:rsidRPr="000F050C" w:rsidRDefault="009C6113" w:rsidP="00CD6EDE">
            <w:pPr>
              <w:pStyle w:val="OOPTabulka"/>
            </w:pPr>
            <w:r>
              <w:t>1</w:t>
            </w:r>
          </w:p>
        </w:tc>
        <w:tc>
          <w:tcPr>
            <w:tcW w:w="1914" w:type="dxa"/>
            <w:tcBorders>
              <w:top w:val="double" w:sz="4" w:space="0" w:color="auto"/>
            </w:tcBorders>
          </w:tcPr>
          <w:p w:rsidR="009C6113" w:rsidRPr="000F050C" w:rsidRDefault="00D10698" w:rsidP="00CD6EDE">
            <w:pPr>
              <w:pStyle w:val="OOPTabulka"/>
            </w:pPr>
            <w:r>
              <w:t>± 0,3</w:t>
            </w:r>
          </w:p>
        </w:tc>
        <w:tc>
          <w:tcPr>
            <w:tcW w:w="1334" w:type="dxa"/>
            <w:tcBorders>
              <w:top w:val="double" w:sz="4" w:space="0" w:color="auto"/>
              <w:right w:val="single" w:sz="12" w:space="0" w:color="auto"/>
            </w:tcBorders>
          </w:tcPr>
          <w:p w:rsidR="009C6113" w:rsidRPr="000F050C" w:rsidRDefault="00D10698" w:rsidP="00CD6EDE">
            <w:pPr>
              <w:pStyle w:val="OOPTabulka"/>
            </w:pPr>
            <w:r>
              <w:t>± 0,6</w:t>
            </w:r>
          </w:p>
        </w:tc>
      </w:tr>
      <w:tr w:rsidR="009C6113" w:rsidRPr="00CC3F0A" w:rsidTr="003530E8">
        <w:trPr>
          <w:cantSplit/>
        </w:trPr>
        <w:tc>
          <w:tcPr>
            <w:tcW w:w="2520" w:type="dxa"/>
            <w:tcBorders>
              <w:left w:val="single" w:sz="12" w:space="0" w:color="auto"/>
              <w:bottom w:val="single" w:sz="12" w:space="0" w:color="auto"/>
            </w:tcBorders>
          </w:tcPr>
          <w:p w:rsidR="009C6113" w:rsidRPr="000F050C" w:rsidRDefault="009C6113" w:rsidP="00CD6EDE">
            <w:pPr>
              <w:pStyle w:val="OOPTabulka"/>
            </w:pPr>
            <w:r>
              <w:lastRenderedPageBreak/>
              <w:t>0,1</w:t>
            </w:r>
            <w:r>
              <w:rPr>
                <w:i/>
              </w:rPr>
              <w:t>I</w:t>
            </w:r>
            <w:r>
              <w:rPr>
                <w:vertAlign w:val="subscript"/>
              </w:rPr>
              <w:t>n</w:t>
            </w:r>
            <w:r>
              <w:t xml:space="preserve"> ≤ </w:t>
            </w:r>
            <w:r>
              <w:rPr>
                <w:i/>
              </w:rPr>
              <w:t>I</w:t>
            </w:r>
            <w:r>
              <w:t xml:space="preserve"> ≤ </w:t>
            </w:r>
            <w:r>
              <w:rPr>
                <w:i/>
              </w:rPr>
              <w:t>I</w:t>
            </w:r>
            <w:r>
              <w:rPr>
                <w:vertAlign w:val="subscript"/>
              </w:rPr>
              <w:t>max</w:t>
            </w:r>
          </w:p>
        </w:tc>
        <w:tc>
          <w:tcPr>
            <w:tcW w:w="1414" w:type="dxa"/>
            <w:tcBorders>
              <w:bottom w:val="single" w:sz="12" w:space="0" w:color="auto"/>
            </w:tcBorders>
          </w:tcPr>
          <w:p w:rsidR="009C6113" w:rsidRPr="000F050C" w:rsidRDefault="009C6113" w:rsidP="00CD6EDE">
            <w:pPr>
              <w:pStyle w:val="OOPTabulka"/>
            </w:pPr>
            <w:r>
              <w:t>0,5 induktiv</w:t>
            </w:r>
          </w:p>
        </w:tc>
        <w:tc>
          <w:tcPr>
            <w:tcW w:w="1914" w:type="dxa"/>
            <w:tcBorders>
              <w:bottom w:val="single" w:sz="12" w:space="0" w:color="auto"/>
            </w:tcBorders>
          </w:tcPr>
          <w:p w:rsidR="009C6113" w:rsidRPr="000F050C" w:rsidRDefault="00D10698" w:rsidP="00CD6EDE">
            <w:pPr>
              <w:pStyle w:val="OOPTabulka"/>
            </w:pPr>
            <w:r>
              <w:t>± 0,4</w:t>
            </w:r>
          </w:p>
        </w:tc>
        <w:tc>
          <w:tcPr>
            <w:tcW w:w="1334" w:type="dxa"/>
            <w:tcBorders>
              <w:bottom w:val="single" w:sz="12" w:space="0" w:color="auto"/>
              <w:right w:val="single" w:sz="12" w:space="0" w:color="auto"/>
            </w:tcBorders>
          </w:tcPr>
          <w:p w:rsidR="009C6113" w:rsidRPr="00CC3F0A" w:rsidRDefault="00D10698" w:rsidP="00CD6EDE">
            <w:pPr>
              <w:pStyle w:val="OOPTabulka"/>
            </w:pPr>
            <w:r>
              <w:t>± 1,0</w:t>
            </w:r>
          </w:p>
        </w:tc>
      </w:tr>
    </w:tbl>
    <w:p w:rsidR="009C6113" w:rsidRPr="00CD6EDE" w:rsidRDefault="009C6113" w:rsidP="00CD6EDE">
      <w:pPr>
        <w:keepNext/>
        <w:keepLines/>
        <w:spacing w:before="360"/>
        <w:rPr>
          <w:b/>
        </w:rPr>
      </w:pPr>
      <w:r>
        <w:rPr>
          <w:b/>
        </w:rPr>
        <w:t>2.2.3 Höchstzulässige Fehler für statische Zähler bei der Messung des Blindverbrauchs</w:t>
      </w:r>
    </w:p>
    <w:p w:rsidR="009C6113" w:rsidRDefault="009C6113" w:rsidP="00CD6EDE">
      <w:pPr>
        <w:pStyle w:val="OOPText"/>
      </w:pPr>
      <w:r>
        <w:t>Die höchstzulässigen Fehler bei der Messung des Blindverbrauchs gelten nur für Genauigkeitsprüfungen, die bei der Typgenehmigung von für die Messung dieser Stromart vorgesehenen statischen Zählern, die nicht in den Zuständigkeitsbereich der Regierungsverordnung fallen, durchgeführt werden.</w:t>
      </w:r>
    </w:p>
    <w:p w:rsidR="009C6113" w:rsidRPr="00004815" w:rsidRDefault="009C6113" w:rsidP="00CD6EDE">
      <w:pPr>
        <w:pStyle w:val="OOPText"/>
      </w:pPr>
      <w:r>
        <w:t>Die relativen Fehler eines Stromverbrauchszählers dürfen unter Referenzbedingungen nicht die in den Tabellen 5 und 6 angegebenen höchstzulässigen Fehler überschreiten.</w:t>
      </w:r>
    </w:p>
    <w:p w:rsidR="009C6113" w:rsidRPr="003530E8" w:rsidRDefault="009C6113" w:rsidP="00CD6EDE">
      <w:pPr>
        <w:keepNext/>
        <w:keepLines/>
        <w:spacing w:before="240"/>
        <w:jc w:val="center"/>
        <w:rPr>
          <w:b/>
        </w:rPr>
      </w:pPr>
      <w:r>
        <w:rPr>
          <w:b/>
        </w:rPr>
        <w:t>Tabelle 5 – Höchstzulässige Fehler für Einphasen- und Dreiphasen-Blindverbrauchszähler mit symmetrischer Belastung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25"/>
        <w:gridCol w:w="2608"/>
        <w:gridCol w:w="1393"/>
        <w:gridCol w:w="871"/>
        <w:gridCol w:w="871"/>
        <w:gridCol w:w="871"/>
        <w:gridCol w:w="871"/>
      </w:tblGrid>
      <w:tr w:rsidR="009C6113" w:rsidRPr="006C3452" w:rsidTr="00CD6EDE">
        <w:trPr>
          <w:cantSplit/>
          <w:jc w:val="center"/>
        </w:trPr>
        <w:tc>
          <w:tcPr>
            <w:tcW w:w="2352" w:type="pct"/>
            <w:gridSpan w:val="2"/>
            <w:tcBorders>
              <w:top w:val="single" w:sz="12" w:space="0" w:color="auto"/>
              <w:left w:val="single" w:sz="12" w:space="0" w:color="auto"/>
              <w:bottom w:val="nil"/>
            </w:tcBorders>
            <w:shd w:val="clear" w:color="auto" w:fill="F2F2F2" w:themeFill="background1" w:themeFillShade="F2"/>
            <w:vAlign w:val="center"/>
          </w:tcPr>
          <w:p w:rsidR="009C6113" w:rsidRPr="003530E8" w:rsidRDefault="009C6113" w:rsidP="00CD6EDE">
            <w:pPr>
              <w:pStyle w:val="OOPTabulka"/>
              <w:keepNext/>
              <w:keepLines/>
              <w:rPr>
                <w:b/>
              </w:rPr>
            </w:pPr>
            <w:r>
              <w:rPr>
                <w:b/>
              </w:rPr>
              <w:t>Stromwert</w:t>
            </w:r>
          </w:p>
        </w:tc>
        <w:tc>
          <w:tcPr>
            <w:tcW w:w="756" w:type="pct"/>
            <w:vMerge w:val="restart"/>
            <w:tcBorders>
              <w:top w:val="single" w:sz="12" w:space="0" w:color="auto"/>
            </w:tcBorders>
            <w:shd w:val="clear" w:color="auto" w:fill="F2F2F2" w:themeFill="background1" w:themeFillShade="F2"/>
            <w:vAlign w:val="center"/>
          </w:tcPr>
          <w:p w:rsidR="009C6113" w:rsidRPr="003530E8" w:rsidRDefault="009C6113" w:rsidP="00CD6EDE">
            <w:pPr>
              <w:pStyle w:val="OOPTabulka"/>
              <w:keepNext/>
              <w:keepLines/>
              <w:rPr>
                <w:rFonts w:eastAsia="Arial Unicode MS"/>
                <w:b/>
              </w:rPr>
            </w:pPr>
            <w:r>
              <w:rPr>
                <w:b/>
              </w:rPr>
              <w:t>sin </w:t>
            </w:r>
            <w:r>
              <w:rPr>
                <w:b/>
                <w:i/>
              </w:rPr>
              <w:t>φ</w:t>
            </w:r>
          </w:p>
          <w:p w:rsidR="009C6113" w:rsidRPr="003530E8" w:rsidRDefault="009C6113" w:rsidP="00CD6EDE">
            <w:pPr>
              <w:pStyle w:val="OOPTabulka"/>
              <w:keepNext/>
              <w:keepLines/>
              <w:rPr>
                <w:b/>
              </w:rPr>
            </w:pPr>
            <w:r>
              <w:rPr>
                <w:b/>
              </w:rPr>
              <w:t>(induktiv oder kapazitiv)</w:t>
            </w:r>
          </w:p>
        </w:tc>
        <w:tc>
          <w:tcPr>
            <w:tcW w:w="1892" w:type="pct"/>
            <w:gridSpan w:val="4"/>
            <w:tcBorders>
              <w:top w:val="single" w:sz="12" w:space="0" w:color="auto"/>
              <w:bottom w:val="nil"/>
              <w:right w:val="single" w:sz="12" w:space="0" w:color="auto"/>
            </w:tcBorders>
            <w:shd w:val="clear" w:color="auto" w:fill="F2F2F2" w:themeFill="background1" w:themeFillShade="F2"/>
            <w:vAlign w:val="center"/>
          </w:tcPr>
          <w:p w:rsidR="009C6113" w:rsidRPr="003530E8" w:rsidRDefault="009C6113" w:rsidP="00CD6EDE">
            <w:pPr>
              <w:pStyle w:val="OOPTabulka"/>
              <w:keepNext/>
              <w:keepLines/>
              <w:rPr>
                <w:b/>
              </w:rPr>
            </w:pPr>
            <w:r>
              <w:rPr>
                <w:b/>
              </w:rPr>
              <w:t>Grenzen des relativen Fehlers in % für Stromverbrauchszähler der Genauigkeitsklasse</w:t>
            </w:r>
          </w:p>
        </w:tc>
      </w:tr>
      <w:tr w:rsidR="009C6113" w:rsidRPr="006C3452" w:rsidTr="00CD6EDE">
        <w:trPr>
          <w:cantSplit/>
          <w:jc w:val="center"/>
        </w:trPr>
        <w:tc>
          <w:tcPr>
            <w:tcW w:w="936" w:type="pct"/>
            <w:tcBorders>
              <w:top w:val="nil"/>
              <w:left w:val="single" w:sz="12" w:space="0" w:color="auto"/>
              <w:bottom w:val="double" w:sz="4" w:space="0" w:color="auto"/>
            </w:tcBorders>
            <w:shd w:val="clear" w:color="auto" w:fill="F2F2F2" w:themeFill="background1" w:themeFillShade="F2"/>
            <w:vAlign w:val="center"/>
          </w:tcPr>
          <w:p w:rsidR="009C6113" w:rsidRPr="003530E8" w:rsidRDefault="009C6113" w:rsidP="00CD6EDE">
            <w:pPr>
              <w:pStyle w:val="OOPTabulka"/>
              <w:keepNext/>
              <w:keepLines/>
              <w:rPr>
                <w:b/>
              </w:rPr>
            </w:pPr>
            <w:r>
              <w:rPr>
                <w:b/>
              </w:rPr>
              <w:t>für direkt angeschlossene Zähler</w:t>
            </w:r>
          </w:p>
        </w:tc>
        <w:tc>
          <w:tcPr>
            <w:tcW w:w="1416" w:type="pct"/>
            <w:tcBorders>
              <w:top w:val="nil"/>
              <w:bottom w:val="double" w:sz="4" w:space="0" w:color="auto"/>
            </w:tcBorders>
            <w:shd w:val="clear" w:color="auto" w:fill="F2F2F2" w:themeFill="background1" w:themeFillShade="F2"/>
            <w:vAlign w:val="center"/>
          </w:tcPr>
          <w:p w:rsidR="009C6113" w:rsidRPr="003530E8" w:rsidRDefault="009C6113" w:rsidP="00CD6EDE">
            <w:pPr>
              <w:pStyle w:val="OOPTabulka"/>
              <w:keepNext/>
              <w:keepLines/>
              <w:rPr>
                <w:b/>
              </w:rPr>
            </w:pPr>
            <w:r>
              <w:rPr>
                <w:b/>
              </w:rPr>
              <w:t>für über Messtransformatoren angeschlossene Zähler</w:t>
            </w:r>
          </w:p>
        </w:tc>
        <w:tc>
          <w:tcPr>
            <w:tcW w:w="756" w:type="pct"/>
            <w:vMerge/>
            <w:tcBorders>
              <w:bottom w:val="double" w:sz="4" w:space="0" w:color="auto"/>
            </w:tcBorders>
            <w:shd w:val="clear" w:color="auto" w:fill="F2F2F2" w:themeFill="background1" w:themeFillShade="F2"/>
          </w:tcPr>
          <w:p w:rsidR="009C6113" w:rsidRPr="003530E8" w:rsidRDefault="009C6113" w:rsidP="00CD6EDE">
            <w:pPr>
              <w:pStyle w:val="OOPTabulka"/>
              <w:keepNext/>
              <w:keepLines/>
              <w:rPr>
                <w:b/>
              </w:rPr>
            </w:pPr>
          </w:p>
        </w:tc>
        <w:tc>
          <w:tcPr>
            <w:tcW w:w="473" w:type="pct"/>
            <w:tcBorders>
              <w:top w:val="nil"/>
              <w:bottom w:val="double" w:sz="4" w:space="0" w:color="auto"/>
            </w:tcBorders>
            <w:shd w:val="clear" w:color="auto" w:fill="F2F2F2" w:themeFill="background1" w:themeFillShade="F2"/>
            <w:vAlign w:val="center"/>
          </w:tcPr>
          <w:p w:rsidR="009C6113" w:rsidRPr="003530E8" w:rsidRDefault="009C6113" w:rsidP="00CD6EDE">
            <w:pPr>
              <w:pStyle w:val="OOPTabulka"/>
              <w:keepNext/>
              <w:keepLines/>
              <w:rPr>
                <w:b/>
              </w:rPr>
            </w:pPr>
            <w:r>
              <w:rPr>
                <w:b/>
              </w:rPr>
              <w:t>0,5 S</w:t>
            </w:r>
          </w:p>
        </w:tc>
        <w:tc>
          <w:tcPr>
            <w:tcW w:w="473" w:type="pct"/>
            <w:tcBorders>
              <w:top w:val="nil"/>
              <w:bottom w:val="double" w:sz="4" w:space="0" w:color="auto"/>
            </w:tcBorders>
            <w:shd w:val="clear" w:color="auto" w:fill="F2F2F2" w:themeFill="background1" w:themeFillShade="F2"/>
            <w:vAlign w:val="center"/>
          </w:tcPr>
          <w:p w:rsidR="009C6113" w:rsidRPr="003530E8" w:rsidRDefault="009C6113" w:rsidP="00CD6EDE">
            <w:pPr>
              <w:pStyle w:val="OOPTabulka"/>
              <w:keepNext/>
              <w:keepLines/>
              <w:rPr>
                <w:b/>
              </w:rPr>
            </w:pPr>
            <w:r>
              <w:rPr>
                <w:b/>
              </w:rPr>
              <w:t>1 und 1S</w:t>
            </w:r>
          </w:p>
        </w:tc>
        <w:tc>
          <w:tcPr>
            <w:tcW w:w="473" w:type="pct"/>
            <w:tcBorders>
              <w:top w:val="nil"/>
              <w:bottom w:val="double" w:sz="4" w:space="0" w:color="auto"/>
            </w:tcBorders>
            <w:shd w:val="clear" w:color="auto" w:fill="F2F2F2" w:themeFill="background1" w:themeFillShade="F2"/>
            <w:vAlign w:val="center"/>
          </w:tcPr>
          <w:p w:rsidR="009C6113" w:rsidRPr="003530E8" w:rsidRDefault="009C6113" w:rsidP="00CD6EDE">
            <w:pPr>
              <w:pStyle w:val="OOPTabulka"/>
              <w:keepNext/>
              <w:keepLines/>
              <w:rPr>
                <w:b/>
              </w:rPr>
            </w:pPr>
            <w:r>
              <w:rPr>
                <w:b/>
              </w:rPr>
              <w:t>2</w:t>
            </w:r>
          </w:p>
        </w:tc>
        <w:tc>
          <w:tcPr>
            <w:tcW w:w="473" w:type="pct"/>
            <w:tcBorders>
              <w:top w:val="nil"/>
              <w:bottom w:val="double" w:sz="4" w:space="0" w:color="auto"/>
              <w:right w:val="single" w:sz="12" w:space="0" w:color="auto"/>
            </w:tcBorders>
            <w:shd w:val="clear" w:color="auto" w:fill="F2F2F2" w:themeFill="background1" w:themeFillShade="F2"/>
            <w:vAlign w:val="center"/>
          </w:tcPr>
          <w:p w:rsidR="009C6113" w:rsidRPr="003530E8" w:rsidRDefault="009C6113" w:rsidP="00CD6EDE">
            <w:pPr>
              <w:pStyle w:val="OOPTabulka"/>
              <w:keepNext/>
              <w:keepLines/>
              <w:rPr>
                <w:b/>
              </w:rPr>
            </w:pPr>
            <w:r>
              <w:rPr>
                <w:b/>
              </w:rPr>
              <w:t>3</w:t>
            </w:r>
          </w:p>
        </w:tc>
      </w:tr>
      <w:tr w:rsidR="009C6113" w:rsidRPr="006C3452" w:rsidTr="00CD6EDE">
        <w:trPr>
          <w:cantSplit/>
          <w:jc w:val="center"/>
        </w:trPr>
        <w:tc>
          <w:tcPr>
            <w:tcW w:w="936" w:type="pct"/>
            <w:tcBorders>
              <w:top w:val="double" w:sz="4" w:space="0" w:color="auto"/>
              <w:left w:val="single" w:sz="12" w:space="0" w:color="auto"/>
            </w:tcBorders>
          </w:tcPr>
          <w:p w:rsidR="009C6113" w:rsidRPr="006C3452" w:rsidRDefault="009C6113" w:rsidP="00CD6EDE">
            <w:pPr>
              <w:pStyle w:val="OOPTabulka"/>
              <w:rPr>
                <w:vertAlign w:val="subscript"/>
              </w:rPr>
            </w:pPr>
            <w:r>
              <w:t>0,05</w:t>
            </w:r>
            <w:r>
              <w:rPr>
                <w:i/>
              </w:rPr>
              <w:t>I</w:t>
            </w:r>
            <w:r>
              <w:rPr>
                <w:vertAlign w:val="subscript"/>
              </w:rPr>
              <w:t>b</w:t>
            </w:r>
            <w:r>
              <w:t xml:space="preserve"> ≤ </w:t>
            </w:r>
            <w:r>
              <w:rPr>
                <w:i/>
              </w:rPr>
              <w:t>I</w:t>
            </w:r>
            <w:r>
              <w:t xml:space="preserve"> &lt; 0,1</w:t>
            </w:r>
            <w:r>
              <w:rPr>
                <w:i/>
              </w:rPr>
              <w:t>I</w:t>
            </w:r>
            <w:r>
              <w:rPr>
                <w:vertAlign w:val="subscript"/>
              </w:rPr>
              <w:t>b</w:t>
            </w:r>
          </w:p>
        </w:tc>
        <w:tc>
          <w:tcPr>
            <w:tcW w:w="1416" w:type="pct"/>
            <w:tcBorders>
              <w:top w:val="double" w:sz="4" w:space="0" w:color="auto"/>
            </w:tcBorders>
          </w:tcPr>
          <w:p w:rsidR="009C6113" w:rsidRPr="006C3452" w:rsidRDefault="009C6113" w:rsidP="00CD6EDE">
            <w:pPr>
              <w:pStyle w:val="OOPTabulka"/>
            </w:pPr>
            <w:r>
              <w:t>0,02</w:t>
            </w:r>
            <w:r>
              <w:rPr>
                <w:i/>
              </w:rPr>
              <w:t>I</w:t>
            </w:r>
            <w:r>
              <w:rPr>
                <w:vertAlign w:val="subscript"/>
              </w:rPr>
              <w:t>n</w:t>
            </w:r>
            <w:r>
              <w:t xml:space="preserve"> ≤ </w:t>
            </w:r>
            <w:r>
              <w:rPr>
                <w:i/>
              </w:rPr>
              <w:t xml:space="preserve">I </w:t>
            </w:r>
            <w:r>
              <w:t>&lt; 0,05</w:t>
            </w:r>
            <w:r>
              <w:rPr>
                <w:i/>
              </w:rPr>
              <w:t>I</w:t>
            </w:r>
            <w:r>
              <w:rPr>
                <w:vertAlign w:val="subscript"/>
              </w:rPr>
              <w:t>n</w:t>
            </w:r>
          </w:p>
        </w:tc>
        <w:tc>
          <w:tcPr>
            <w:tcW w:w="756" w:type="pct"/>
            <w:tcBorders>
              <w:top w:val="double" w:sz="4" w:space="0" w:color="auto"/>
            </w:tcBorders>
          </w:tcPr>
          <w:p w:rsidR="009C6113" w:rsidRPr="006C3452" w:rsidRDefault="009C6113" w:rsidP="00CD6EDE">
            <w:pPr>
              <w:pStyle w:val="OOPTabulka"/>
            </w:pPr>
            <w:r>
              <w:t>1</w:t>
            </w:r>
          </w:p>
        </w:tc>
        <w:tc>
          <w:tcPr>
            <w:tcW w:w="473" w:type="pct"/>
            <w:tcBorders>
              <w:top w:val="double" w:sz="4" w:space="0" w:color="auto"/>
            </w:tcBorders>
          </w:tcPr>
          <w:p w:rsidR="009C6113" w:rsidRPr="003530E8" w:rsidRDefault="00D10698" w:rsidP="00CD6EDE">
            <w:pPr>
              <w:pStyle w:val="OOPTabulka"/>
            </w:pPr>
            <w:r>
              <w:t>± 1,0</w:t>
            </w:r>
          </w:p>
        </w:tc>
        <w:tc>
          <w:tcPr>
            <w:tcW w:w="473" w:type="pct"/>
            <w:tcBorders>
              <w:top w:val="double" w:sz="4" w:space="0" w:color="auto"/>
            </w:tcBorders>
          </w:tcPr>
          <w:p w:rsidR="009C6113" w:rsidRPr="003530E8" w:rsidRDefault="00D10698" w:rsidP="00CD6EDE">
            <w:pPr>
              <w:pStyle w:val="OOPTabulka"/>
            </w:pPr>
            <w:r>
              <w:t>± 1,5</w:t>
            </w:r>
          </w:p>
        </w:tc>
        <w:tc>
          <w:tcPr>
            <w:tcW w:w="473" w:type="pct"/>
            <w:tcBorders>
              <w:top w:val="double" w:sz="4" w:space="0" w:color="auto"/>
            </w:tcBorders>
          </w:tcPr>
          <w:p w:rsidR="009C6113" w:rsidRPr="006C3452" w:rsidRDefault="00D10698" w:rsidP="00CD6EDE">
            <w:pPr>
              <w:pStyle w:val="OOPTabulka"/>
            </w:pPr>
            <w:r>
              <w:t>± 2,5</w:t>
            </w:r>
          </w:p>
        </w:tc>
        <w:tc>
          <w:tcPr>
            <w:tcW w:w="473" w:type="pct"/>
            <w:tcBorders>
              <w:top w:val="double" w:sz="4" w:space="0" w:color="auto"/>
              <w:right w:val="single" w:sz="12" w:space="0" w:color="auto"/>
            </w:tcBorders>
          </w:tcPr>
          <w:p w:rsidR="009C6113" w:rsidRPr="006C3452" w:rsidRDefault="00D10698" w:rsidP="00CD6EDE">
            <w:pPr>
              <w:pStyle w:val="OOPTabulka"/>
            </w:pPr>
            <w:r>
              <w:t>± 4,0</w:t>
            </w:r>
          </w:p>
        </w:tc>
      </w:tr>
      <w:tr w:rsidR="009C6113" w:rsidRPr="006C3452" w:rsidTr="00CD6EDE">
        <w:trPr>
          <w:cantSplit/>
          <w:jc w:val="center"/>
        </w:trPr>
        <w:tc>
          <w:tcPr>
            <w:tcW w:w="936" w:type="pct"/>
            <w:tcBorders>
              <w:left w:val="single" w:sz="12" w:space="0" w:color="auto"/>
            </w:tcBorders>
          </w:tcPr>
          <w:p w:rsidR="009C6113" w:rsidRPr="006C3452" w:rsidRDefault="009C6113" w:rsidP="00CD6EDE">
            <w:pPr>
              <w:pStyle w:val="OOPTabulka"/>
            </w:pPr>
            <w:r>
              <w:t>0,1</w:t>
            </w:r>
            <w:r>
              <w:rPr>
                <w:i/>
              </w:rPr>
              <w:t>I</w:t>
            </w:r>
            <w:r>
              <w:rPr>
                <w:vertAlign w:val="subscript"/>
              </w:rPr>
              <w:t>b</w:t>
            </w:r>
            <w:r>
              <w:t xml:space="preserve"> ≤ </w:t>
            </w:r>
            <w:r>
              <w:rPr>
                <w:i/>
              </w:rPr>
              <w:t>I</w:t>
            </w:r>
            <w:r>
              <w:t xml:space="preserve"> ≤ </w:t>
            </w:r>
            <w:r>
              <w:rPr>
                <w:i/>
              </w:rPr>
              <w:t>I</w:t>
            </w:r>
            <w:r>
              <w:rPr>
                <w:vertAlign w:val="subscript"/>
              </w:rPr>
              <w:t>max</w:t>
            </w:r>
          </w:p>
        </w:tc>
        <w:tc>
          <w:tcPr>
            <w:tcW w:w="1416" w:type="pct"/>
          </w:tcPr>
          <w:p w:rsidR="009C6113" w:rsidRPr="006C3452" w:rsidRDefault="009C6113" w:rsidP="00CD6EDE">
            <w:pPr>
              <w:pStyle w:val="OOPTabulka"/>
            </w:pPr>
            <w:r>
              <w:t>0,05</w:t>
            </w:r>
            <w:r>
              <w:rPr>
                <w:i/>
              </w:rPr>
              <w:t>I</w:t>
            </w:r>
            <w:r>
              <w:rPr>
                <w:vertAlign w:val="subscript"/>
              </w:rPr>
              <w:t>n</w:t>
            </w:r>
            <w:r>
              <w:t xml:space="preserve"> ≤ </w:t>
            </w:r>
            <w:r>
              <w:rPr>
                <w:i/>
              </w:rPr>
              <w:t>I</w:t>
            </w:r>
            <w:r>
              <w:t xml:space="preserve"> ≤ </w:t>
            </w:r>
            <w:r>
              <w:rPr>
                <w:i/>
              </w:rPr>
              <w:t>I</w:t>
            </w:r>
            <w:r>
              <w:rPr>
                <w:vertAlign w:val="subscript"/>
              </w:rPr>
              <w:t>max</w:t>
            </w:r>
          </w:p>
        </w:tc>
        <w:tc>
          <w:tcPr>
            <w:tcW w:w="756" w:type="pct"/>
          </w:tcPr>
          <w:p w:rsidR="009C6113" w:rsidRPr="006C3452" w:rsidRDefault="009C6113" w:rsidP="00CD6EDE">
            <w:pPr>
              <w:pStyle w:val="OOPTabulka"/>
            </w:pPr>
            <w:r>
              <w:t>1</w:t>
            </w:r>
          </w:p>
        </w:tc>
        <w:tc>
          <w:tcPr>
            <w:tcW w:w="473" w:type="pct"/>
          </w:tcPr>
          <w:p w:rsidR="009C6113" w:rsidRPr="003530E8" w:rsidRDefault="00D10698" w:rsidP="00CD6EDE">
            <w:pPr>
              <w:pStyle w:val="OOPTabulka"/>
            </w:pPr>
            <w:r>
              <w:t>± 0,5</w:t>
            </w:r>
          </w:p>
        </w:tc>
        <w:tc>
          <w:tcPr>
            <w:tcW w:w="473" w:type="pct"/>
          </w:tcPr>
          <w:p w:rsidR="009C6113" w:rsidRPr="003530E8" w:rsidRDefault="00D10698" w:rsidP="00CD6EDE">
            <w:pPr>
              <w:pStyle w:val="OOPTabulka"/>
            </w:pPr>
            <w:r>
              <w:t>± 1,0</w:t>
            </w:r>
          </w:p>
        </w:tc>
        <w:tc>
          <w:tcPr>
            <w:tcW w:w="473" w:type="pct"/>
          </w:tcPr>
          <w:p w:rsidR="009C6113" w:rsidRPr="006C3452" w:rsidRDefault="00D10698" w:rsidP="00CD6EDE">
            <w:pPr>
              <w:pStyle w:val="OOPTabulka"/>
            </w:pPr>
            <w:r>
              <w:t>± 2,0</w:t>
            </w:r>
          </w:p>
        </w:tc>
        <w:tc>
          <w:tcPr>
            <w:tcW w:w="473" w:type="pct"/>
            <w:tcBorders>
              <w:right w:val="single" w:sz="12" w:space="0" w:color="auto"/>
            </w:tcBorders>
          </w:tcPr>
          <w:p w:rsidR="009C6113" w:rsidRPr="006C3452" w:rsidRDefault="00D10698" w:rsidP="00CD6EDE">
            <w:pPr>
              <w:pStyle w:val="OOPTabulka"/>
            </w:pPr>
            <w:r>
              <w:t>± 3,0</w:t>
            </w:r>
          </w:p>
        </w:tc>
      </w:tr>
      <w:tr w:rsidR="009C6113" w:rsidRPr="006C3452" w:rsidTr="00CD6EDE">
        <w:trPr>
          <w:cantSplit/>
          <w:jc w:val="center"/>
        </w:trPr>
        <w:tc>
          <w:tcPr>
            <w:tcW w:w="936" w:type="pct"/>
            <w:tcBorders>
              <w:left w:val="single" w:sz="12" w:space="0" w:color="auto"/>
            </w:tcBorders>
            <w:vAlign w:val="center"/>
          </w:tcPr>
          <w:p w:rsidR="009C6113" w:rsidRPr="006C3452" w:rsidRDefault="009C6113" w:rsidP="00CD6EDE">
            <w:pPr>
              <w:pStyle w:val="OOPTabulka"/>
            </w:pPr>
            <w:r>
              <w:t>0,1</w:t>
            </w:r>
            <w:r>
              <w:rPr>
                <w:i/>
              </w:rPr>
              <w:t>I</w:t>
            </w:r>
            <w:r>
              <w:rPr>
                <w:vertAlign w:val="subscript"/>
              </w:rPr>
              <w:t>b</w:t>
            </w:r>
            <w:r>
              <w:t xml:space="preserve"> ≤ </w:t>
            </w:r>
            <w:r>
              <w:rPr>
                <w:i/>
              </w:rPr>
              <w:t>I</w:t>
            </w:r>
            <w:r>
              <w:t xml:space="preserve"> &lt; 0,2 </w:t>
            </w:r>
            <w:r>
              <w:rPr>
                <w:i/>
              </w:rPr>
              <w:t>I</w:t>
            </w:r>
            <w:r>
              <w:rPr>
                <w:vertAlign w:val="subscript"/>
              </w:rPr>
              <w:t>b</w:t>
            </w:r>
          </w:p>
        </w:tc>
        <w:tc>
          <w:tcPr>
            <w:tcW w:w="1416" w:type="pct"/>
            <w:vAlign w:val="center"/>
          </w:tcPr>
          <w:p w:rsidR="009C6113" w:rsidRPr="006C3452" w:rsidRDefault="009C6113" w:rsidP="00CD6EDE">
            <w:pPr>
              <w:pStyle w:val="OOPTabulka"/>
            </w:pPr>
            <w:r>
              <w:t>0,05</w:t>
            </w:r>
            <w:r>
              <w:rPr>
                <w:i/>
              </w:rPr>
              <w:t>I</w:t>
            </w:r>
            <w:r>
              <w:rPr>
                <w:vertAlign w:val="subscript"/>
              </w:rPr>
              <w:t>n</w:t>
            </w:r>
            <w:r>
              <w:t xml:space="preserve"> ≤ </w:t>
            </w:r>
            <w:r>
              <w:rPr>
                <w:i/>
              </w:rPr>
              <w:t xml:space="preserve">I </w:t>
            </w:r>
            <w:r>
              <w:t>&lt; 0,1</w:t>
            </w:r>
            <w:r>
              <w:rPr>
                <w:i/>
              </w:rPr>
              <w:t>I</w:t>
            </w:r>
            <w:r>
              <w:rPr>
                <w:vertAlign w:val="subscript"/>
              </w:rPr>
              <w:t>n</w:t>
            </w:r>
          </w:p>
        </w:tc>
        <w:tc>
          <w:tcPr>
            <w:tcW w:w="756" w:type="pct"/>
          </w:tcPr>
          <w:p w:rsidR="009C6113" w:rsidRPr="006C3452" w:rsidRDefault="009C6113" w:rsidP="00CD6EDE">
            <w:pPr>
              <w:pStyle w:val="OOPTabulka"/>
            </w:pPr>
            <w:r>
              <w:t>0,5</w:t>
            </w:r>
          </w:p>
        </w:tc>
        <w:tc>
          <w:tcPr>
            <w:tcW w:w="473" w:type="pct"/>
          </w:tcPr>
          <w:p w:rsidR="009C6113" w:rsidRPr="003530E8" w:rsidRDefault="00D10698" w:rsidP="00CD6EDE">
            <w:pPr>
              <w:pStyle w:val="OOPTabulka"/>
            </w:pPr>
            <w:r>
              <w:t>± 1,0</w:t>
            </w:r>
          </w:p>
        </w:tc>
        <w:tc>
          <w:tcPr>
            <w:tcW w:w="473" w:type="pct"/>
          </w:tcPr>
          <w:p w:rsidR="009C6113" w:rsidRPr="003530E8" w:rsidRDefault="00D10698" w:rsidP="00CD6EDE">
            <w:pPr>
              <w:pStyle w:val="OOPTabulka"/>
            </w:pPr>
            <w:r>
              <w:t>± 1,5</w:t>
            </w:r>
          </w:p>
        </w:tc>
        <w:tc>
          <w:tcPr>
            <w:tcW w:w="473" w:type="pct"/>
          </w:tcPr>
          <w:p w:rsidR="009C6113" w:rsidRPr="006C3452" w:rsidRDefault="00D10698" w:rsidP="00CD6EDE">
            <w:pPr>
              <w:pStyle w:val="OOPTabulka"/>
            </w:pPr>
            <w:r>
              <w:t>± 2,5</w:t>
            </w:r>
          </w:p>
        </w:tc>
        <w:tc>
          <w:tcPr>
            <w:tcW w:w="473" w:type="pct"/>
            <w:tcBorders>
              <w:right w:val="single" w:sz="12" w:space="0" w:color="auto"/>
            </w:tcBorders>
          </w:tcPr>
          <w:p w:rsidR="009C6113" w:rsidRPr="006C3452" w:rsidRDefault="00D10698" w:rsidP="00CD6EDE">
            <w:pPr>
              <w:pStyle w:val="OOPTabulka"/>
            </w:pPr>
            <w:r>
              <w:t>± 4,0</w:t>
            </w:r>
          </w:p>
        </w:tc>
      </w:tr>
      <w:tr w:rsidR="009C6113" w:rsidRPr="006C3452" w:rsidTr="00CD6EDE">
        <w:trPr>
          <w:cantSplit/>
          <w:jc w:val="center"/>
        </w:trPr>
        <w:tc>
          <w:tcPr>
            <w:tcW w:w="936" w:type="pct"/>
            <w:tcBorders>
              <w:left w:val="single" w:sz="12" w:space="0" w:color="auto"/>
              <w:bottom w:val="single" w:sz="12" w:space="0" w:color="auto"/>
            </w:tcBorders>
            <w:vAlign w:val="center"/>
          </w:tcPr>
          <w:p w:rsidR="009C6113" w:rsidRPr="006C3452" w:rsidRDefault="009C6113" w:rsidP="00CD6EDE">
            <w:pPr>
              <w:pStyle w:val="OOPTabulka"/>
            </w:pPr>
            <w:r>
              <w:t>0,2</w:t>
            </w:r>
            <w:r>
              <w:rPr>
                <w:i/>
              </w:rPr>
              <w:t>I</w:t>
            </w:r>
            <w:r>
              <w:rPr>
                <w:vertAlign w:val="subscript"/>
              </w:rPr>
              <w:t>b</w:t>
            </w:r>
            <w:r>
              <w:t xml:space="preserve"> ≤ </w:t>
            </w:r>
            <w:r>
              <w:rPr>
                <w:i/>
              </w:rPr>
              <w:t>I</w:t>
            </w:r>
            <w:r>
              <w:t xml:space="preserve"> ≤ </w:t>
            </w:r>
            <w:r>
              <w:rPr>
                <w:i/>
              </w:rPr>
              <w:t>I</w:t>
            </w:r>
            <w:r>
              <w:rPr>
                <w:vertAlign w:val="subscript"/>
              </w:rPr>
              <w:t>max</w:t>
            </w:r>
          </w:p>
        </w:tc>
        <w:tc>
          <w:tcPr>
            <w:tcW w:w="1416" w:type="pct"/>
            <w:tcBorders>
              <w:bottom w:val="single" w:sz="12" w:space="0" w:color="auto"/>
            </w:tcBorders>
            <w:vAlign w:val="center"/>
          </w:tcPr>
          <w:p w:rsidR="009C6113" w:rsidRPr="006C3452" w:rsidRDefault="009C6113" w:rsidP="00CD6EDE">
            <w:pPr>
              <w:pStyle w:val="OOPTabulka"/>
            </w:pPr>
            <w:r>
              <w:t>0,1</w:t>
            </w:r>
            <w:r>
              <w:rPr>
                <w:i/>
              </w:rPr>
              <w:t>I</w:t>
            </w:r>
            <w:r>
              <w:rPr>
                <w:vertAlign w:val="subscript"/>
              </w:rPr>
              <w:t>n</w:t>
            </w:r>
            <w:r>
              <w:t xml:space="preserve"> ≤ </w:t>
            </w:r>
            <w:r>
              <w:rPr>
                <w:i/>
              </w:rPr>
              <w:t>I</w:t>
            </w:r>
            <w:r>
              <w:t xml:space="preserve"> ≤ </w:t>
            </w:r>
            <w:r>
              <w:rPr>
                <w:i/>
              </w:rPr>
              <w:t>I</w:t>
            </w:r>
            <w:r>
              <w:rPr>
                <w:vertAlign w:val="subscript"/>
              </w:rPr>
              <w:t>max</w:t>
            </w:r>
          </w:p>
        </w:tc>
        <w:tc>
          <w:tcPr>
            <w:tcW w:w="756" w:type="pct"/>
            <w:tcBorders>
              <w:bottom w:val="single" w:sz="12" w:space="0" w:color="auto"/>
            </w:tcBorders>
          </w:tcPr>
          <w:p w:rsidR="009C6113" w:rsidRPr="006C3452" w:rsidRDefault="009C6113" w:rsidP="00CD6EDE">
            <w:pPr>
              <w:pStyle w:val="OOPTabulka"/>
            </w:pPr>
            <w:r>
              <w:t>0,5</w:t>
            </w:r>
          </w:p>
        </w:tc>
        <w:tc>
          <w:tcPr>
            <w:tcW w:w="473" w:type="pct"/>
            <w:tcBorders>
              <w:bottom w:val="single" w:sz="12" w:space="0" w:color="auto"/>
            </w:tcBorders>
          </w:tcPr>
          <w:p w:rsidR="009C6113" w:rsidRPr="003530E8" w:rsidRDefault="00D10698" w:rsidP="00CD6EDE">
            <w:pPr>
              <w:pStyle w:val="OOPTabulka"/>
            </w:pPr>
            <w:r>
              <w:t>± 0,5</w:t>
            </w:r>
          </w:p>
        </w:tc>
        <w:tc>
          <w:tcPr>
            <w:tcW w:w="473" w:type="pct"/>
            <w:tcBorders>
              <w:bottom w:val="single" w:sz="12" w:space="0" w:color="auto"/>
            </w:tcBorders>
          </w:tcPr>
          <w:p w:rsidR="009C6113" w:rsidRPr="003530E8" w:rsidRDefault="00D10698" w:rsidP="00CD6EDE">
            <w:pPr>
              <w:pStyle w:val="OOPTabulka"/>
            </w:pPr>
            <w:r>
              <w:t>± 1,0</w:t>
            </w:r>
          </w:p>
        </w:tc>
        <w:tc>
          <w:tcPr>
            <w:tcW w:w="473" w:type="pct"/>
            <w:tcBorders>
              <w:bottom w:val="single" w:sz="12" w:space="0" w:color="auto"/>
            </w:tcBorders>
          </w:tcPr>
          <w:p w:rsidR="009C6113" w:rsidRPr="006C3452" w:rsidRDefault="00D10698" w:rsidP="00CD6EDE">
            <w:pPr>
              <w:pStyle w:val="OOPTabulka"/>
            </w:pPr>
            <w:r>
              <w:t>± 2,0</w:t>
            </w:r>
          </w:p>
        </w:tc>
        <w:tc>
          <w:tcPr>
            <w:tcW w:w="473" w:type="pct"/>
            <w:tcBorders>
              <w:bottom w:val="single" w:sz="12" w:space="0" w:color="auto"/>
              <w:right w:val="single" w:sz="12" w:space="0" w:color="auto"/>
            </w:tcBorders>
          </w:tcPr>
          <w:p w:rsidR="009C6113" w:rsidRPr="006C3452" w:rsidRDefault="00D10698" w:rsidP="00CD6EDE">
            <w:pPr>
              <w:pStyle w:val="OOPTabulka"/>
            </w:pPr>
            <w:r>
              <w:t>± 3,0</w:t>
            </w:r>
          </w:p>
        </w:tc>
      </w:tr>
    </w:tbl>
    <w:p w:rsidR="009C6113" w:rsidRPr="003530E8" w:rsidRDefault="009C6113" w:rsidP="00CD6EDE">
      <w:pPr>
        <w:keepNext/>
        <w:keepLines/>
        <w:spacing w:before="240"/>
        <w:jc w:val="center"/>
        <w:rPr>
          <w:b/>
        </w:rPr>
      </w:pPr>
      <w:r>
        <w:rPr>
          <w:b/>
        </w:rPr>
        <w:t>Tabelle 6 – Höchstzulässige Fehler für Dreiphasen-Stromverbrauchszähler bei Belastung einer Phase, jedoch mit symmetrischer Dreiphasenspannung, die in die Spannungskreise eingespeist wird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04"/>
        <w:gridCol w:w="2524"/>
        <w:gridCol w:w="1405"/>
        <w:gridCol w:w="844"/>
        <w:gridCol w:w="844"/>
        <w:gridCol w:w="844"/>
        <w:gridCol w:w="845"/>
      </w:tblGrid>
      <w:tr w:rsidR="009C6113" w:rsidRPr="00D84D0E" w:rsidTr="00CD6EDE">
        <w:trPr>
          <w:cantSplit/>
          <w:jc w:val="center"/>
        </w:trPr>
        <w:tc>
          <w:tcPr>
            <w:tcW w:w="2404" w:type="pct"/>
            <w:gridSpan w:val="2"/>
            <w:tcBorders>
              <w:top w:val="single" w:sz="12" w:space="0" w:color="auto"/>
              <w:left w:val="single" w:sz="12" w:space="0" w:color="auto"/>
            </w:tcBorders>
            <w:shd w:val="clear" w:color="auto" w:fill="F2F2F2" w:themeFill="background1" w:themeFillShade="F2"/>
            <w:vAlign w:val="center"/>
          </w:tcPr>
          <w:p w:rsidR="009C6113" w:rsidRPr="003530E8" w:rsidRDefault="009C6113" w:rsidP="00CD6EDE">
            <w:pPr>
              <w:pStyle w:val="OOPTabulka"/>
              <w:keepNext/>
              <w:keepLines/>
              <w:rPr>
                <w:b/>
              </w:rPr>
            </w:pPr>
            <w:r>
              <w:rPr>
                <w:b/>
              </w:rPr>
              <w:t>Stromwert</w:t>
            </w:r>
          </w:p>
        </w:tc>
        <w:tc>
          <w:tcPr>
            <w:tcW w:w="763" w:type="pct"/>
            <w:vMerge w:val="restart"/>
            <w:tcBorders>
              <w:top w:val="single" w:sz="12" w:space="0" w:color="auto"/>
            </w:tcBorders>
            <w:shd w:val="clear" w:color="auto" w:fill="F2F2F2" w:themeFill="background1" w:themeFillShade="F2"/>
            <w:vAlign w:val="center"/>
          </w:tcPr>
          <w:p w:rsidR="009C6113" w:rsidRPr="003530E8" w:rsidRDefault="009C6113" w:rsidP="00CD6EDE">
            <w:pPr>
              <w:pStyle w:val="OOPTabulka"/>
              <w:keepNext/>
              <w:keepLines/>
              <w:rPr>
                <w:rFonts w:eastAsia="Arial Unicode MS"/>
                <w:b/>
              </w:rPr>
            </w:pPr>
            <w:r>
              <w:rPr>
                <w:b/>
              </w:rPr>
              <w:t>sin </w:t>
            </w:r>
            <w:r>
              <w:rPr>
                <w:b/>
                <w:i/>
              </w:rPr>
              <w:t>φ</w:t>
            </w:r>
          </w:p>
          <w:p w:rsidR="009C6113" w:rsidRPr="003530E8" w:rsidRDefault="009C6113" w:rsidP="00CD6EDE">
            <w:pPr>
              <w:pStyle w:val="OOPTabulka"/>
              <w:keepNext/>
              <w:keepLines/>
              <w:rPr>
                <w:b/>
              </w:rPr>
            </w:pPr>
            <w:r>
              <w:rPr>
                <w:b/>
              </w:rPr>
              <w:t>(induktiv oder kapazitiv)</w:t>
            </w:r>
          </w:p>
        </w:tc>
        <w:tc>
          <w:tcPr>
            <w:tcW w:w="1833" w:type="pct"/>
            <w:gridSpan w:val="4"/>
            <w:tcBorders>
              <w:top w:val="single" w:sz="12" w:space="0" w:color="auto"/>
              <w:bottom w:val="nil"/>
              <w:right w:val="single" w:sz="12" w:space="0" w:color="auto"/>
            </w:tcBorders>
            <w:shd w:val="clear" w:color="auto" w:fill="F2F2F2" w:themeFill="background1" w:themeFillShade="F2"/>
          </w:tcPr>
          <w:p w:rsidR="009C6113" w:rsidRPr="003530E8" w:rsidRDefault="009C6113" w:rsidP="00CD6EDE">
            <w:pPr>
              <w:pStyle w:val="OOPTabulka"/>
              <w:keepNext/>
              <w:keepLines/>
              <w:rPr>
                <w:b/>
              </w:rPr>
            </w:pPr>
            <w:r>
              <w:rPr>
                <w:b/>
              </w:rPr>
              <w:t>Grenzen des relativen Fehlers in % für Stromverbrauchszähler der Genauigkeitsklasse</w:t>
            </w:r>
          </w:p>
        </w:tc>
      </w:tr>
      <w:tr w:rsidR="009C6113" w:rsidRPr="00D84D0E" w:rsidTr="00CD6EDE">
        <w:trPr>
          <w:cantSplit/>
          <w:jc w:val="center"/>
        </w:trPr>
        <w:tc>
          <w:tcPr>
            <w:tcW w:w="1034" w:type="pct"/>
            <w:tcBorders>
              <w:left w:val="single" w:sz="12" w:space="0" w:color="auto"/>
              <w:bottom w:val="double" w:sz="4" w:space="0" w:color="auto"/>
            </w:tcBorders>
            <w:shd w:val="clear" w:color="auto" w:fill="F2F2F2" w:themeFill="background1" w:themeFillShade="F2"/>
          </w:tcPr>
          <w:p w:rsidR="009C6113" w:rsidRPr="003530E8" w:rsidRDefault="009C6113" w:rsidP="00CD6EDE">
            <w:pPr>
              <w:pStyle w:val="OOPTabulka"/>
              <w:keepNext/>
              <w:keepLines/>
              <w:rPr>
                <w:b/>
              </w:rPr>
            </w:pPr>
            <w:r>
              <w:rPr>
                <w:b/>
              </w:rPr>
              <w:t>für direkt angeschlossene Zähler</w:t>
            </w:r>
          </w:p>
        </w:tc>
        <w:tc>
          <w:tcPr>
            <w:tcW w:w="1370" w:type="pct"/>
            <w:tcBorders>
              <w:bottom w:val="double" w:sz="4" w:space="0" w:color="auto"/>
            </w:tcBorders>
            <w:shd w:val="clear" w:color="auto" w:fill="F2F2F2" w:themeFill="background1" w:themeFillShade="F2"/>
          </w:tcPr>
          <w:p w:rsidR="009C6113" w:rsidRPr="003530E8" w:rsidRDefault="009C6113" w:rsidP="00CD6EDE">
            <w:pPr>
              <w:pStyle w:val="OOPTabulka"/>
              <w:keepNext/>
              <w:keepLines/>
              <w:rPr>
                <w:b/>
              </w:rPr>
            </w:pPr>
            <w:r>
              <w:rPr>
                <w:b/>
              </w:rPr>
              <w:t>für über Messtransformatoren angeschlossene Zähler</w:t>
            </w:r>
          </w:p>
        </w:tc>
        <w:tc>
          <w:tcPr>
            <w:tcW w:w="763" w:type="pct"/>
            <w:vMerge/>
            <w:tcBorders>
              <w:bottom w:val="double" w:sz="4" w:space="0" w:color="auto"/>
            </w:tcBorders>
            <w:shd w:val="clear" w:color="auto" w:fill="F2F2F2" w:themeFill="background1" w:themeFillShade="F2"/>
          </w:tcPr>
          <w:p w:rsidR="009C6113" w:rsidRPr="003530E8" w:rsidRDefault="009C6113" w:rsidP="00CD6EDE">
            <w:pPr>
              <w:pStyle w:val="OOPTabulka"/>
              <w:keepNext/>
              <w:keepLines/>
              <w:rPr>
                <w:b/>
              </w:rPr>
            </w:pPr>
          </w:p>
        </w:tc>
        <w:tc>
          <w:tcPr>
            <w:tcW w:w="458" w:type="pct"/>
            <w:tcBorders>
              <w:top w:val="nil"/>
              <w:bottom w:val="double" w:sz="4" w:space="0" w:color="auto"/>
            </w:tcBorders>
            <w:shd w:val="clear" w:color="auto" w:fill="F2F2F2" w:themeFill="background1" w:themeFillShade="F2"/>
            <w:vAlign w:val="center"/>
          </w:tcPr>
          <w:p w:rsidR="009C6113" w:rsidRPr="003530E8" w:rsidRDefault="009C6113" w:rsidP="00CD6EDE">
            <w:pPr>
              <w:pStyle w:val="OOPTabulka"/>
              <w:keepNext/>
              <w:keepLines/>
              <w:rPr>
                <w:b/>
              </w:rPr>
            </w:pPr>
            <w:r>
              <w:rPr>
                <w:b/>
              </w:rPr>
              <w:t>0,5 S</w:t>
            </w:r>
          </w:p>
        </w:tc>
        <w:tc>
          <w:tcPr>
            <w:tcW w:w="458" w:type="pct"/>
            <w:tcBorders>
              <w:top w:val="nil"/>
              <w:bottom w:val="double" w:sz="4" w:space="0" w:color="auto"/>
            </w:tcBorders>
            <w:shd w:val="clear" w:color="auto" w:fill="F2F2F2" w:themeFill="background1" w:themeFillShade="F2"/>
            <w:vAlign w:val="center"/>
          </w:tcPr>
          <w:p w:rsidR="009C6113" w:rsidRPr="003530E8" w:rsidRDefault="009C6113" w:rsidP="00CD6EDE">
            <w:pPr>
              <w:pStyle w:val="OOPTabulka"/>
              <w:keepNext/>
              <w:keepLines/>
              <w:rPr>
                <w:b/>
              </w:rPr>
            </w:pPr>
            <w:r>
              <w:rPr>
                <w:b/>
              </w:rPr>
              <w:t>1 und 1S</w:t>
            </w:r>
          </w:p>
        </w:tc>
        <w:tc>
          <w:tcPr>
            <w:tcW w:w="458" w:type="pct"/>
            <w:tcBorders>
              <w:top w:val="nil"/>
              <w:bottom w:val="double" w:sz="4" w:space="0" w:color="auto"/>
            </w:tcBorders>
            <w:shd w:val="clear" w:color="auto" w:fill="F2F2F2" w:themeFill="background1" w:themeFillShade="F2"/>
            <w:vAlign w:val="center"/>
          </w:tcPr>
          <w:p w:rsidR="009C6113" w:rsidRPr="003530E8" w:rsidRDefault="009C6113" w:rsidP="00CD6EDE">
            <w:pPr>
              <w:pStyle w:val="OOPTabulka"/>
              <w:keepNext/>
              <w:keepLines/>
              <w:rPr>
                <w:b/>
              </w:rPr>
            </w:pPr>
            <w:r>
              <w:rPr>
                <w:b/>
              </w:rPr>
              <w:t>2</w:t>
            </w:r>
          </w:p>
        </w:tc>
        <w:tc>
          <w:tcPr>
            <w:tcW w:w="458" w:type="pct"/>
            <w:tcBorders>
              <w:top w:val="nil"/>
              <w:bottom w:val="double" w:sz="4" w:space="0" w:color="auto"/>
              <w:right w:val="single" w:sz="12" w:space="0" w:color="auto"/>
            </w:tcBorders>
            <w:shd w:val="clear" w:color="auto" w:fill="F2F2F2" w:themeFill="background1" w:themeFillShade="F2"/>
            <w:vAlign w:val="center"/>
          </w:tcPr>
          <w:p w:rsidR="009C6113" w:rsidRPr="003530E8" w:rsidRDefault="009C6113" w:rsidP="00CD6EDE">
            <w:pPr>
              <w:pStyle w:val="OOPTabulka"/>
              <w:keepNext/>
              <w:keepLines/>
              <w:rPr>
                <w:b/>
              </w:rPr>
            </w:pPr>
            <w:r>
              <w:rPr>
                <w:b/>
              </w:rPr>
              <w:t>3</w:t>
            </w:r>
          </w:p>
        </w:tc>
      </w:tr>
      <w:tr w:rsidR="009C6113" w:rsidRPr="00D84D0E" w:rsidTr="00CD6EDE">
        <w:trPr>
          <w:cantSplit/>
          <w:jc w:val="center"/>
        </w:trPr>
        <w:tc>
          <w:tcPr>
            <w:tcW w:w="1034" w:type="pct"/>
            <w:tcBorders>
              <w:top w:val="double" w:sz="4" w:space="0" w:color="auto"/>
              <w:left w:val="single" w:sz="12" w:space="0" w:color="auto"/>
            </w:tcBorders>
          </w:tcPr>
          <w:p w:rsidR="009C6113" w:rsidRPr="001459E1" w:rsidRDefault="009C6113" w:rsidP="00CD6EDE">
            <w:pPr>
              <w:pStyle w:val="OOPTabulka"/>
            </w:pPr>
            <w:r>
              <w:t>0,1</w:t>
            </w:r>
            <w:r>
              <w:rPr>
                <w:i/>
              </w:rPr>
              <w:t>I</w:t>
            </w:r>
            <w:r>
              <w:rPr>
                <w:vertAlign w:val="subscript"/>
              </w:rPr>
              <w:t>b</w:t>
            </w:r>
            <w:r>
              <w:t xml:space="preserve"> ≤ </w:t>
            </w:r>
            <w:r>
              <w:rPr>
                <w:i/>
              </w:rPr>
              <w:t>I</w:t>
            </w:r>
            <w:r>
              <w:t xml:space="preserve"> ≤ </w:t>
            </w:r>
            <w:r>
              <w:rPr>
                <w:i/>
              </w:rPr>
              <w:t>I</w:t>
            </w:r>
            <w:r>
              <w:rPr>
                <w:vertAlign w:val="subscript"/>
              </w:rPr>
              <w:t>max</w:t>
            </w:r>
          </w:p>
        </w:tc>
        <w:tc>
          <w:tcPr>
            <w:tcW w:w="1370" w:type="pct"/>
            <w:tcBorders>
              <w:top w:val="double" w:sz="4" w:space="0" w:color="auto"/>
            </w:tcBorders>
          </w:tcPr>
          <w:p w:rsidR="009C6113" w:rsidRPr="001459E1" w:rsidRDefault="009C6113" w:rsidP="00CD6EDE">
            <w:pPr>
              <w:pStyle w:val="OOPTabulka"/>
            </w:pPr>
            <w:r>
              <w:t>0,05</w:t>
            </w:r>
            <w:r>
              <w:rPr>
                <w:i/>
              </w:rPr>
              <w:t>I</w:t>
            </w:r>
            <w:r>
              <w:rPr>
                <w:vertAlign w:val="subscript"/>
              </w:rPr>
              <w:t>n</w:t>
            </w:r>
            <w:r>
              <w:t xml:space="preserve"> ≤ </w:t>
            </w:r>
            <w:r>
              <w:rPr>
                <w:i/>
              </w:rPr>
              <w:t>I</w:t>
            </w:r>
            <w:r>
              <w:t xml:space="preserve"> ≤ </w:t>
            </w:r>
            <w:r>
              <w:rPr>
                <w:i/>
              </w:rPr>
              <w:t>I</w:t>
            </w:r>
            <w:r>
              <w:rPr>
                <w:vertAlign w:val="subscript"/>
              </w:rPr>
              <w:t>max</w:t>
            </w:r>
          </w:p>
        </w:tc>
        <w:tc>
          <w:tcPr>
            <w:tcW w:w="763" w:type="pct"/>
            <w:tcBorders>
              <w:top w:val="double" w:sz="4" w:space="0" w:color="auto"/>
            </w:tcBorders>
          </w:tcPr>
          <w:p w:rsidR="009C6113" w:rsidRPr="001459E1" w:rsidRDefault="009C6113" w:rsidP="00CD6EDE">
            <w:pPr>
              <w:pStyle w:val="OOPTabulka"/>
            </w:pPr>
            <w:r>
              <w:t>1</w:t>
            </w:r>
          </w:p>
        </w:tc>
        <w:tc>
          <w:tcPr>
            <w:tcW w:w="458" w:type="pct"/>
            <w:tcBorders>
              <w:top w:val="double" w:sz="4" w:space="0" w:color="auto"/>
            </w:tcBorders>
          </w:tcPr>
          <w:p w:rsidR="009C6113" w:rsidRPr="00DA3451" w:rsidRDefault="00D10698" w:rsidP="00CD6EDE">
            <w:pPr>
              <w:pStyle w:val="OOPTabulka"/>
            </w:pPr>
            <w:r>
              <w:t>± 0,7</w:t>
            </w:r>
          </w:p>
        </w:tc>
        <w:tc>
          <w:tcPr>
            <w:tcW w:w="458" w:type="pct"/>
            <w:tcBorders>
              <w:top w:val="double" w:sz="4" w:space="0" w:color="auto"/>
            </w:tcBorders>
          </w:tcPr>
          <w:p w:rsidR="009C6113" w:rsidRPr="001459E1" w:rsidRDefault="00D10698" w:rsidP="00CD6EDE">
            <w:pPr>
              <w:pStyle w:val="OOPTabulka"/>
            </w:pPr>
            <w:r>
              <w:t>± 1,5</w:t>
            </w:r>
          </w:p>
        </w:tc>
        <w:tc>
          <w:tcPr>
            <w:tcW w:w="458" w:type="pct"/>
            <w:tcBorders>
              <w:top w:val="double" w:sz="4" w:space="0" w:color="auto"/>
            </w:tcBorders>
          </w:tcPr>
          <w:p w:rsidR="009C6113" w:rsidRPr="001459E1" w:rsidRDefault="00D10698" w:rsidP="00CD6EDE">
            <w:pPr>
              <w:pStyle w:val="OOPTabulka"/>
            </w:pPr>
            <w:r>
              <w:t>± 3,0</w:t>
            </w:r>
          </w:p>
        </w:tc>
        <w:tc>
          <w:tcPr>
            <w:tcW w:w="458" w:type="pct"/>
            <w:tcBorders>
              <w:top w:val="double" w:sz="4" w:space="0" w:color="auto"/>
              <w:right w:val="single" w:sz="12" w:space="0" w:color="auto"/>
            </w:tcBorders>
          </w:tcPr>
          <w:p w:rsidR="009C6113" w:rsidRPr="00D84D0E" w:rsidRDefault="00D10698" w:rsidP="00CD6EDE">
            <w:pPr>
              <w:pStyle w:val="OOPTabulka"/>
            </w:pPr>
            <w:r>
              <w:t>± 4,0</w:t>
            </w:r>
          </w:p>
        </w:tc>
      </w:tr>
      <w:tr w:rsidR="009C6113" w:rsidRPr="00D84D0E" w:rsidTr="00CD6EDE">
        <w:trPr>
          <w:cantSplit/>
          <w:jc w:val="center"/>
        </w:trPr>
        <w:tc>
          <w:tcPr>
            <w:tcW w:w="1034" w:type="pct"/>
            <w:tcBorders>
              <w:left w:val="single" w:sz="12" w:space="0" w:color="auto"/>
              <w:bottom w:val="single" w:sz="12" w:space="0" w:color="auto"/>
            </w:tcBorders>
          </w:tcPr>
          <w:p w:rsidR="009C6113" w:rsidRPr="00D84D0E" w:rsidRDefault="009C6113" w:rsidP="00CD6EDE">
            <w:pPr>
              <w:pStyle w:val="OOPTabulka"/>
            </w:pPr>
            <w:r>
              <w:t>0,2</w:t>
            </w:r>
            <w:r>
              <w:rPr>
                <w:i/>
              </w:rPr>
              <w:t>I</w:t>
            </w:r>
            <w:r>
              <w:rPr>
                <w:vertAlign w:val="subscript"/>
              </w:rPr>
              <w:t>b</w:t>
            </w:r>
            <w:r>
              <w:t xml:space="preserve"> ≤ </w:t>
            </w:r>
            <w:r>
              <w:rPr>
                <w:i/>
              </w:rPr>
              <w:t>I</w:t>
            </w:r>
            <w:r>
              <w:t xml:space="preserve"> ≤ </w:t>
            </w:r>
            <w:r>
              <w:rPr>
                <w:i/>
              </w:rPr>
              <w:t>I</w:t>
            </w:r>
            <w:r>
              <w:rPr>
                <w:vertAlign w:val="subscript"/>
              </w:rPr>
              <w:t>max</w:t>
            </w:r>
          </w:p>
        </w:tc>
        <w:tc>
          <w:tcPr>
            <w:tcW w:w="1370" w:type="pct"/>
            <w:tcBorders>
              <w:bottom w:val="single" w:sz="12" w:space="0" w:color="auto"/>
            </w:tcBorders>
          </w:tcPr>
          <w:p w:rsidR="009C6113" w:rsidRPr="00D84D0E" w:rsidRDefault="009C6113" w:rsidP="00CD6EDE">
            <w:pPr>
              <w:pStyle w:val="OOPTabulka"/>
            </w:pPr>
            <w:r>
              <w:t>0,1</w:t>
            </w:r>
            <w:r>
              <w:rPr>
                <w:i/>
              </w:rPr>
              <w:t>I</w:t>
            </w:r>
            <w:r>
              <w:rPr>
                <w:vertAlign w:val="subscript"/>
              </w:rPr>
              <w:t>n</w:t>
            </w:r>
            <w:r>
              <w:t xml:space="preserve"> ≤ </w:t>
            </w:r>
            <w:r>
              <w:rPr>
                <w:i/>
              </w:rPr>
              <w:t>I</w:t>
            </w:r>
            <w:r>
              <w:t xml:space="preserve"> ≤ </w:t>
            </w:r>
            <w:r>
              <w:rPr>
                <w:i/>
              </w:rPr>
              <w:t>I</w:t>
            </w:r>
            <w:r>
              <w:rPr>
                <w:vertAlign w:val="subscript"/>
              </w:rPr>
              <w:t>max</w:t>
            </w:r>
          </w:p>
        </w:tc>
        <w:tc>
          <w:tcPr>
            <w:tcW w:w="763" w:type="pct"/>
            <w:tcBorders>
              <w:bottom w:val="single" w:sz="12" w:space="0" w:color="auto"/>
            </w:tcBorders>
          </w:tcPr>
          <w:p w:rsidR="009C6113" w:rsidRPr="00D84D0E" w:rsidRDefault="009C6113" w:rsidP="00CD6EDE">
            <w:pPr>
              <w:pStyle w:val="OOPTabulka"/>
            </w:pPr>
            <w:r>
              <w:t>0,5</w:t>
            </w:r>
          </w:p>
        </w:tc>
        <w:tc>
          <w:tcPr>
            <w:tcW w:w="458" w:type="pct"/>
            <w:tcBorders>
              <w:bottom w:val="single" w:sz="12" w:space="0" w:color="auto"/>
            </w:tcBorders>
          </w:tcPr>
          <w:p w:rsidR="009C6113" w:rsidRPr="00EC3DA4" w:rsidRDefault="00D10698" w:rsidP="00CD6EDE">
            <w:pPr>
              <w:pStyle w:val="OOPTabulka"/>
            </w:pPr>
            <w:r>
              <w:t>± 1,0</w:t>
            </w:r>
          </w:p>
        </w:tc>
        <w:tc>
          <w:tcPr>
            <w:tcW w:w="458" w:type="pct"/>
            <w:tcBorders>
              <w:bottom w:val="single" w:sz="12" w:space="0" w:color="auto"/>
            </w:tcBorders>
          </w:tcPr>
          <w:p w:rsidR="009C6113" w:rsidRPr="00EC3DA4" w:rsidRDefault="00D10698" w:rsidP="00CD6EDE">
            <w:pPr>
              <w:pStyle w:val="OOPTabulka"/>
            </w:pPr>
            <w:r>
              <w:t>± 2,0</w:t>
            </w:r>
          </w:p>
        </w:tc>
        <w:tc>
          <w:tcPr>
            <w:tcW w:w="458" w:type="pct"/>
            <w:tcBorders>
              <w:bottom w:val="single" w:sz="12" w:space="0" w:color="auto"/>
            </w:tcBorders>
          </w:tcPr>
          <w:p w:rsidR="009C6113" w:rsidRPr="00D84D0E" w:rsidRDefault="00D10698" w:rsidP="00CD6EDE">
            <w:pPr>
              <w:pStyle w:val="OOPTabulka"/>
            </w:pPr>
            <w:r>
              <w:t>± 3,0</w:t>
            </w:r>
          </w:p>
        </w:tc>
        <w:tc>
          <w:tcPr>
            <w:tcW w:w="458" w:type="pct"/>
            <w:tcBorders>
              <w:bottom w:val="single" w:sz="12" w:space="0" w:color="auto"/>
              <w:right w:val="single" w:sz="12" w:space="0" w:color="auto"/>
            </w:tcBorders>
          </w:tcPr>
          <w:p w:rsidR="009C6113" w:rsidRPr="00D84D0E" w:rsidRDefault="00D10698" w:rsidP="00CD6EDE">
            <w:pPr>
              <w:pStyle w:val="OOPTabulka"/>
            </w:pPr>
            <w:r>
              <w:t>± 4,0</w:t>
            </w:r>
          </w:p>
        </w:tc>
      </w:tr>
    </w:tbl>
    <w:p w:rsidR="009C6113" w:rsidRPr="003530E8" w:rsidRDefault="009C6113" w:rsidP="00CD6EDE">
      <w:pPr>
        <w:keepNext/>
        <w:keepLines/>
        <w:spacing w:before="360"/>
        <w:rPr>
          <w:b/>
        </w:rPr>
      </w:pPr>
      <w:r>
        <w:rPr>
          <w:b/>
        </w:rPr>
        <w:t>2.2.</w:t>
      </w:r>
      <w:bookmarkEnd w:id="18"/>
      <w:bookmarkEnd w:id="19"/>
      <w:bookmarkEnd w:id="20"/>
      <w:bookmarkEnd w:id="21"/>
      <w:bookmarkEnd w:id="22"/>
      <w:r>
        <w:rPr>
          <w:b/>
        </w:rPr>
        <w:t>4 Höchstzulässige Eichfehler</w:t>
      </w:r>
    </w:p>
    <w:p w:rsidR="009C6113" w:rsidRPr="00821691" w:rsidRDefault="009C6113" w:rsidP="00CD6EDE">
      <w:pPr>
        <w:pStyle w:val="OOPText"/>
      </w:pPr>
      <w:r>
        <w:t>Durch Stromverbrauchszähler dürfen bei der Eichung bei Referenzbedingungen die in den Tabellen 25 bis 31 für die einzelnen Arten der Stromverbrauchszähler und für die verwendeten Ströme angegebenen Fehlergrenzen nicht überschritten werden.</w:t>
      </w:r>
    </w:p>
    <w:p w:rsidR="009C6113" w:rsidRPr="003530E8" w:rsidRDefault="009C6113" w:rsidP="00CD6EDE">
      <w:pPr>
        <w:pStyle w:val="OOPNadpis2"/>
        <w:keepLines/>
        <w:spacing w:before="480"/>
        <w:rPr>
          <w:sz w:val="24"/>
        </w:rPr>
      </w:pPr>
      <w:bookmarkStart w:id="23" w:name="_Toc450710832"/>
      <w:bookmarkStart w:id="24" w:name="_Toc450714048"/>
      <w:bookmarkStart w:id="25" w:name="_Toc450715551"/>
      <w:bookmarkStart w:id="26" w:name="_Toc451324687"/>
      <w:bookmarkStart w:id="27" w:name="_Toc458316350"/>
      <w:r>
        <w:rPr>
          <w:sz w:val="24"/>
        </w:rPr>
        <w:t xml:space="preserve">2.3 Leerlauf </w:t>
      </w:r>
    </w:p>
    <w:p w:rsidR="009C6113" w:rsidRPr="0091233E" w:rsidRDefault="009C6113" w:rsidP="00CD6EDE">
      <w:pPr>
        <w:pStyle w:val="OOPText"/>
      </w:pPr>
      <w:r>
        <w:t>Durch Stromverbrauchszähler darf kein Stromverbrauch aufgezeichnet werden, wenn kein Strom durch sie fließt.</w:t>
      </w:r>
    </w:p>
    <w:p w:rsidR="009C6113" w:rsidRPr="003530E8" w:rsidRDefault="009C6113" w:rsidP="00CD6EDE">
      <w:pPr>
        <w:pStyle w:val="OOPNadpis2"/>
        <w:keepLines/>
        <w:spacing w:before="480" w:after="0"/>
        <w:rPr>
          <w:sz w:val="24"/>
        </w:rPr>
      </w:pPr>
      <w:r>
        <w:rPr>
          <w:sz w:val="24"/>
        </w:rPr>
        <w:lastRenderedPageBreak/>
        <w:t xml:space="preserve">2.4 Anlauf von Stromverbrauchszählern </w:t>
      </w:r>
      <w:bookmarkEnd w:id="23"/>
      <w:bookmarkEnd w:id="24"/>
      <w:bookmarkEnd w:id="25"/>
      <w:bookmarkEnd w:id="26"/>
      <w:bookmarkEnd w:id="27"/>
    </w:p>
    <w:p w:rsidR="009C6113" w:rsidRPr="00920EF6" w:rsidRDefault="009C6113" w:rsidP="00CD6EDE">
      <w:pPr>
        <w:pStyle w:val="OOPNadpis2"/>
        <w:keepLines/>
        <w:spacing w:before="120"/>
      </w:pPr>
      <w:bookmarkStart w:id="28" w:name="_Toc450710835"/>
      <w:bookmarkStart w:id="29" w:name="_Toc450714049"/>
      <w:bookmarkStart w:id="30" w:name="_Toc450715552"/>
      <w:bookmarkStart w:id="31" w:name="_Toc451324688"/>
      <w:bookmarkStart w:id="32" w:name="_Toc458316351"/>
      <w:r>
        <w:t xml:space="preserve">2.4.1 Anlauf von Wirkverbrauchszählern </w:t>
      </w:r>
    </w:p>
    <w:p w:rsidR="009C6113" w:rsidRDefault="009C6113" w:rsidP="00CD6EDE">
      <w:pPr>
        <w:pStyle w:val="OOPText"/>
      </w:pPr>
      <w:r>
        <w:t xml:space="preserve">Stromverbrauchszähler müssen bei einer Referenzspannung </w:t>
      </w:r>
      <w:r>
        <w:rPr>
          <w:i/>
        </w:rPr>
        <w:t>U</w:t>
      </w:r>
      <w:r>
        <w:rPr>
          <w:vertAlign w:val="subscript"/>
        </w:rPr>
        <w:t>n</w:t>
      </w:r>
      <w:r>
        <w:t xml:space="preserve">, Leistungsfaktor = 1 und einem festgelegten Strom gemäß den betreffenden Tabellen 7 und 8 mit der Messung des Wirkverbrauchs beginnen und dessen Aufzeichnung fortsetzen. </w:t>
      </w:r>
    </w:p>
    <w:p w:rsidR="009C6113" w:rsidRPr="003530E8" w:rsidRDefault="009C6113" w:rsidP="00CD6EDE">
      <w:pPr>
        <w:keepNext/>
        <w:keepLines/>
        <w:spacing w:before="240"/>
        <w:jc w:val="center"/>
        <w:rPr>
          <w:b/>
        </w:rPr>
      </w:pPr>
      <w:r>
        <w:rPr>
          <w:b/>
        </w:rPr>
        <w:t>Tabelle 7 – Anlaufströme für die Genauigkeitsklassen 0,2 S; 0,5 S; 0,5; 1 und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34"/>
        <w:gridCol w:w="954"/>
        <w:gridCol w:w="956"/>
        <w:gridCol w:w="954"/>
        <w:gridCol w:w="956"/>
        <w:gridCol w:w="956"/>
      </w:tblGrid>
      <w:tr w:rsidR="009C6113" w:rsidRPr="00EB3DF2" w:rsidTr="00CD6EDE">
        <w:trPr>
          <w:cantSplit/>
          <w:jc w:val="center"/>
        </w:trPr>
        <w:tc>
          <w:tcPr>
            <w:tcW w:w="2407" w:type="pct"/>
            <w:vMerge w:val="restart"/>
            <w:tcBorders>
              <w:top w:val="single" w:sz="12" w:space="0" w:color="auto"/>
              <w:left w:val="single" w:sz="12" w:space="0" w:color="auto"/>
            </w:tcBorders>
            <w:shd w:val="clear" w:color="auto" w:fill="F2F2F2" w:themeFill="background1" w:themeFillShade="F2"/>
            <w:vAlign w:val="center"/>
          </w:tcPr>
          <w:p w:rsidR="009C6113" w:rsidRPr="003530E8" w:rsidDel="001D12B3" w:rsidRDefault="009C6113" w:rsidP="00CD6EDE">
            <w:pPr>
              <w:pStyle w:val="OOPTabulka"/>
              <w:rPr>
                <w:b/>
              </w:rPr>
            </w:pPr>
            <w:r>
              <w:rPr>
                <w:b/>
              </w:rPr>
              <w:t>Stromverbrauchszähler</w:t>
            </w:r>
          </w:p>
        </w:tc>
        <w:tc>
          <w:tcPr>
            <w:tcW w:w="2593" w:type="pct"/>
            <w:gridSpan w:val="5"/>
            <w:tcBorders>
              <w:top w:val="single" w:sz="12" w:space="0" w:color="auto"/>
              <w:right w:val="single" w:sz="12" w:space="0" w:color="auto"/>
            </w:tcBorders>
            <w:shd w:val="clear" w:color="auto" w:fill="F2F2F2" w:themeFill="background1" w:themeFillShade="F2"/>
            <w:vAlign w:val="center"/>
          </w:tcPr>
          <w:p w:rsidR="009C6113" w:rsidRPr="003530E8" w:rsidRDefault="009C6113" w:rsidP="00CD6EDE">
            <w:pPr>
              <w:pStyle w:val="OOPTabulka"/>
              <w:rPr>
                <w:b/>
              </w:rPr>
            </w:pPr>
            <w:r>
              <w:rPr>
                <w:b/>
              </w:rPr>
              <w:t>Genauigkeitsklasse</w:t>
            </w:r>
          </w:p>
        </w:tc>
      </w:tr>
      <w:tr w:rsidR="009C6113" w:rsidRPr="00EB3DF2" w:rsidTr="00CD6EDE">
        <w:trPr>
          <w:cantSplit/>
          <w:jc w:val="center"/>
        </w:trPr>
        <w:tc>
          <w:tcPr>
            <w:tcW w:w="2407" w:type="pct"/>
            <w:vMerge/>
            <w:tcBorders>
              <w:left w:val="single" w:sz="12" w:space="0" w:color="auto"/>
              <w:bottom w:val="double" w:sz="4" w:space="0" w:color="auto"/>
            </w:tcBorders>
            <w:shd w:val="clear" w:color="auto" w:fill="F2F2F2" w:themeFill="background1" w:themeFillShade="F2"/>
            <w:vAlign w:val="center"/>
          </w:tcPr>
          <w:p w:rsidR="009C6113" w:rsidRPr="003530E8" w:rsidRDefault="009C6113" w:rsidP="00CD6EDE">
            <w:pPr>
              <w:pStyle w:val="OOPTabulka"/>
              <w:rPr>
                <w:b/>
              </w:rPr>
            </w:pPr>
          </w:p>
        </w:tc>
        <w:tc>
          <w:tcPr>
            <w:tcW w:w="518" w:type="pct"/>
            <w:tcBorders>
              <w:bottom w:val="double" w:sz="4" w:space="0" w:color="auto"/>
            </w:tcBorders>
            <w:shd w:val="clear" w:color="auto" w:fill="F2F2F2" w:themeFill="background1" w:themeFillShade="F2"/>
            <w:vAlign w:val="center"/>
          </w:tcPr>
          <w:p w:rsidR="009C6113" w:rsidRPr="003530E8" w:rsidRDefault="009C6113" w:rsidP="00CD6EDE">
            <w:pPr>
              <w:pStyle w:val="OOPTabulka"/>
              <w:rPr>
                <w:b/>
              </w:rPr>
            </w:pPr>
            <w:r>
              <w:rPr>
                <w:b/>
              </w:rPr>
              <w:t>0,2 S</w:t>
            </w:r>
          </w:p>
        </w:tc>
        <w:tc>
          <w:tcPr>
            <w:tcW w:w="519" w:type="pct"/>
            <w:tcBorders>
              <w:bottom w:val="double" w:sz="4" w:space="0" w:color="auto"/>
            </w:tcBorders>
            <w:shd w:val="clear" w:color="auto" w:fill="F2F2F2" w:themeFill="background1" w:themeFillShade="F2"/>
            <w:vAlign w:val="center"/>
          </w:tcPr>
          <w:p w:rsidR="009C6113" w:rsidRPr="003530E8" w:rsidRDefault="009C6113" w:rsidP="00CD6EDE">
            <w:pPr>
              <w:pStyle w:val="OOPTabulka"/>
              <w:rPr>
                <w:b/>
              </w:rPr>
            </w:pPr>
            <w:r>
              <w:rPr>
                <w:b/>
              </w:rPr>
              <w:t>0,5 S</w:t>
            </w:r>
          </w:p>
        </w:tc>
        <w:tc>
          <w:tcPr>
            <w:tcW w:w="518" w:type="pct"/>
            <w:tcBorders>
              <w:bottom w:val="double" w:sz="4" w:space="0" w:color="auto"/>
            </w:tcBorders>
            <w:shd w:val="clear" w:color="auto" w:fill="F2F2F2" w:themeFill="background1" w:themeFillShade="F2"/>
            <w:vAlign w:val="center"/>
          </w:tcPr>
          <w:p w:rsidR="009C6113" w:rsidRPr="003530E8" w:rsidRDefault="009C6113" w:rsidP="00CD6EDE">
            <w:pPr>
              <w:pStyle w:val="OOPTabulka"/>
              <w:rPr>
                <w:b/>
              </w:rPr>
            </w:pPr>
            <w:r>
              <w:rPr>
                <w:b/>
              </w:rPr>
              <w:t>0,5</w:t>
            </w:r>
          </w:p>
        </w:tc>
        <w:tc>
          <w:tcPr>
            <w:tcW w:w="519" w:type="pct"/>
            <w:tcBorders>
              <w:bottom w:val="double" w:sz="4" w:space="0" w:color="auto"/>
            </w:tcBorders>
            <w:shd w:val="clear" w:color="auto" w:fill="F2F2F2" w:themeFill="background1" w:themeFillShade="F2"/>
            <w:vAlign w:val="center"/>
          </w:tcPr>
          <w:p w:rsidR="009C6113" w:rsidRPr="00DA3451" w:rsidRDefault="009C6113" w:rsidP="00CD6EDE">
            <w:pPr>
              <w:pStyle w:val="OOPTabulka"/>
              <w:rPr>
                <w:b/>
                <w:highlight w:val="yellow"/>
              </w:rPr>
            </w:pPr>
            <w:r>
              <w:rPr>
                <w:b/>
              </w:rPr>
              <w:t>1 und 1S</w:t>
            </w:r>
          </w:p>
        </w:tc>
        <w:tc>
          <w:tcPr>
            <w:tcW w:w="519" w:type="pct"/>
            <w:tcBorders>
              <w:bottom w:val="double" w:sz="4" w:space="0" w:color="auto"/>
              <w:right w:val="single" w:sz="12" w:space="0" w:color="auto"/>
            </w:tcBorders>
            <w:shd w:val="clear" w:color="auto" w:fill="F2F2F2" w:themeFill="background1" w:themeFillShade="F2"/>
            <w:vAlign w:val="center"/>
          </w:tcPr>
          <w:p w:rsidR="009C6113" w:rsidRPr="003530E8" w:rsidRDefault="009C6113" w:rsidP="00CD6EDE">
            <w:pPr>
              <w:pStyle w:val="OOPTabulka"/>
              <w:rPr>
                <w:b/>
              </w:rPr>
            </w:pPr>
            <w:r>
              <w:rPr>
                <w:b/>
              </w:rPr>
              <w:t>2</w:t>
            </w:r>
          </w:p>
        </w:tc>
      </w:tr>
      <w:tr w:rsidR="009C6113" w:rsidRPr="00EB3DF2" w:rsidTr="00CD6EDE">
        <w:trPr>
          <w:cantSplit/>
          <w:jc w:val="center"/>
        </w:trPr>
        <w:tc>
          <w:tcPr>
            <w:tcW w:w="2407" w:type="pct"/>
            <w:tcBorders>
              <w:top w:val="double" w:sz="4" w:space="0" w:color="auto"/>
              <w:left w:val="single" w:sz="12" w:space="0" w:color="auto"/>
            </w:tcBorders>
            <w:vAlign w:val="center"/>
          </w:tcPr>
          <w:p w:rsidR="009C6113" w:rsidRPr="00EB3DF2" w:rsidRDefault="009C6113" w:rsidP="00CD6EDE">
            <w:pPr>
              <w:pStyle w:val="OOPTabulka"/>
              <w:jc w:val="left"/>
            </w:pPr>
            <w:r>
              <w:t>Elektromechanische Zähler für direkten Anschluss</w:t>
            </w:r>
          </w:p>
        </w:tc>
        <w:tc>
          <w:tcPr>
            <w:tcW w:w="518" w:type="pct"/>
            <w:tcBorders>
              <w:top w:val="double" w:sz="4" w:space="0" w:color="auto"/>
            </w:tcBorders>
            <w:vAlign w:val="center"/>
          </w:tcPr>
          <w:p w:rsidR="009C6113" w:rsidRPr="00EB3DF2" w:rsidRDefault="009C6113" w:rsidP="00CD6EDE">
            <w:pPr>
              <w:pStyle w:val="OOPTabulka"/>
            </w:pPr>
            <w:r>
              <w:t>–</w:t>
            </w:r>
          </w:p>
        </w:tc>
        <w:tc>
          <w:tcPr>
            <w:tcW w:w="519" w:type="pct"/>
            <w:tcBorders>
              <w:top w:val="double" w:sz="4" w:space="0" w:color="auto"/>
            </w:tcBorders>
            <w:vAlign w:val="center"/>
          </w:tcPr>
          <w:p w:rsidR="009C6113" w:rsidRPr="00EB3DF2" w:rsidRDefault="009C6113" w:rsidP="00CD6EDE">
            <w:pPr>
              <w:pStyle w:val="OOPTabulka"/>
            </w:pPr>
            <w:r>
              <w:t>–</w:t>
            </w:r>
          </w:p>
        </w:tc>
        <w:tc>
          <w:tcPr>
            <w:tcW w:w="518" w:type="pct"/>
            <w:tcBorders>
              <w:top w:val="double" w:sz="4" w:space="0" w:color="auto"/>
            </w:tcBorders>
            <w:vAlign w:val="center"/>
          </w:tcPr>
          <w:p w:rsidR="009C6113" w:rsidRPr="00DD35A7" w:rsidRDefault="009C6113" w:rsidP="00CD6EDE">
            <w:pPr>
              <w:pStyle w:val="OOPTabulka"/>
            </w:pPr>
            <w:r>
              <w:t>0,003</w:t>
            </w:r>
            <w:r>
              <w:rPr>
                <w:i/>
                <w:iCs/>
              </w:rPr>
              <w:t>I</w:t>
            </w:r>
            <w:r>
              <w:rPr>
                <w:vertAlign w:val="subscript"/>
              </w:rPr>
              <w:t>b</w:t>
            </w:r>
          </w:p>
        </w:tc>
        <w:tc>
          <w:tcPr>
            <w:tcW w:w="519" w:type="pct"/>
            <w:tcBorders>
              <w:top w:val="double" w:sz="4" w:space="0" w:color="auto"/>
            </w:tcBorders>
            <w:vAlign w:val="center"/>
          </w:tcPr>
          <w:p w:rsidR="009C6113" w:rsidRPr="00DD35A7" w:rsidRDefault="009C6113" w:rsidP="00CD6EDE">
            <w:pPr>
              <w:pStyle w:val="OOPTabulka"/>
            </w:pPr>
            <w:r>
              <w:t>0,004</w:t>
            </w:r>
            <w:r>
              <w:rPr>
                <w:i/>
                <w:iCs/>
              </w:rPr>
              <w:t>I</w:t>
            </w:r>
            <w:r>
              <w:rPr>
                <w:vertAlign w:val="subscript"/>
              </w:rPr>
              <w:t>b</w:t>
            </w:r>
          </w:p>
        </w:tc>
        <w:tc>
          <w:tcPr>
            <w:tcW w:w="519" w:type="pct"/>
            <w:tcBorders>
              <w:top w:val="double" w:sz="4" w:space="0" w:color="auto"/>
              <w:right w:val="single" w:sz="12" w:space="0" w:color="auto"/>
            </w:tcBorders>
            <w:vAlign w:val="center"/>
          </w:tcPr>
          <w:p w:rsidR="009C6113" w:rsidRPr="00DD35A7" w:rsidRDefault="009C6113" w:rsidP="00CD6EDE">
            <w:pPr>
              <w:pStyle w:val="OOPTabulka"/>
            </w:pPr>
            <w:r>
              <w:t>0,005</w:t>
            </w:r>
            <w:r>
              <w:rPr>
                <w:i/>
                <w:iCs/>
              </w:rPr>
              <w:t>I</w:t>
            </w:r>
            <w:r>
              <w:rPr>
                <w:vertAlign w:val="subscript"/>
              </w:rPr>
              <w:t>b</w:t>
            </w:r>
          </w:p>
        </w:tc>
      </w:tr>
      <w:tr w:rsidR="009C6113" w:rsidRPr="00EB3DF2" w:rsidTr="00CD6EDE">
        <w:trPr>
          <w:cantSplit/>
          <w:jc w:val="center"/>
        </w:trPr>
        <w:tc>
          <w:tcPr>
            <w:tcW w:w="2407" w:type="pct"/>
            <w:tcBorders>
              <w:left w:val="single" w:sz="12" w:space="0" w:color="auto"/>
            </w:tcBorders>
            <w:vAlign w:val="center"/>
          </w:tcPr>
          <w:p w:rsidR="009C6113" w:rsidRPr="00EB3DF2" w:rsidRDefault="009C6113" w:rsidP="00CD6EDE">
            <w:pPr>
              <w:pStyle w:val="OOPTabulka"/>
              <w:jc w:val="left"/>
            </w:pPr>
            <w:r>
              <w:t>Elektromechanische Zähler für Anschluss über Transformator</w:t>
            </w:r>
          </w:p>
        </w:tc>
        <w:tc>
          <w:tcPr>
            <w:tcW w:w="518" w:type="pct"/>
            <w:vAlign w:val="center"/>
          </w:tcPr>
          <w:p w:rsidR="009C6113" w:rsidRPr="00EB3DF2" w:rsidRDefault="009C6113" w:rsidP="00CD6EDE">
            <w:pPr>
              <w:pStyle w:val="OOPTabulka"/>
            </w:pPr>
            <w:r>
              <w:t>–</w:t>
            </w:r>
          </w:p>
        </w:tc>
        <w:tc>
          <w:tcPr>
            <w:tcW w:w="519" w:type="pct"/>
            <w:vAlign w:val="center"/>
          </w:tcPr>
          <w:p w:rsidR="009C6113" w:rsidRPr="00EB3DF2" w:rsidRDefault="009C6113" w:rsidP="00CD6EDE">
            <w:pPr>
              <w:pStyle w:val="OOPTabulka"/>
            </w:pPr>
            <w:r>
              <w:t>–</w:t>
            </w:r>
          </w:p>
        </w:tc>
        <w:tc>
          <w:tcPr>
            <w:tcW w:w="518" w:type="pct"/>
            <w:vAlign w:val="center"/>
          </w:tcPr>
          <w:p w:rsidR="009C6113" w:rsidRPr="00DD35A7" w:rsidRDefault="009C6113" w:rsidP="00CD6EDE">
            <w:pPr>
              <w:pStyle w:val="OOPTabulka"/>
              <w:rPr>
                <w:vertAlign w:val="subscript"/>
              </w:rPr>
            </w:pPr>
            <w:r>
              <w:t>0,002</w:t>
            </w:r>
            <w:r>
              <w:rPr>
                <w:i/>
                <w:iCs/>
              </w:rPr>
              <w:t>I</w:t>
            </w:r>
            <w:r>
              <w:rPr>
                <w:vertAlign w:val="subscript"/>
              </w:rPr>
              <w:t>n</w:t>
            </w:r>
          </w:p>
        </w:tc>
        <w:tc>
          <w:tcPr>
            <w:tcW w:w="519" w:type="pct"/>
          </w:tcPr>
          <w:p w:rsidR="009C6113" w:rsidRDefault="009C6113" w:rsidP="00CD6EDE">
            <w:pPr>
              <w:pStyle w:val="OOPTabulka"/>
            </w:pPr>
            <w:r>
              <w:t>0,002</w:t>
            </w:r>
            <w:r>
              <w:rPr>
                <w:i/>
                <w:iCs/>
              </w:rPr>
              <w:t>I</w:t>
            </w:r>
            <w:r>
              <w:rPr>
                <w:vertAlign w:val="subscript"/>
              </w:rPr>
              <w:t>n</w:t>
            </w:r>
          </w:p>
        </w:tc>
        <w:tc>
          <w:tcPr>
            <w:tcW w:w="519" w:type="pct"/>
            <w:tcBorders>
              <w:right w:val="single" w:sz="12" w:space="0" w:color="auto"/>
            </w:tcBorders>
          </w:tcPr>
          <w:p w:rsidR="009C6113" w:rsidRDefault="009C6113" w:rsidP="00CD6EDE">
            <w:pPr>
              <w:pStyle w:val="OOPTabulka"/>
            </w:pPr>
            <w:r>
              <w:t>0,003</w:t>
            </w:r>
            <w:r>
              <w:rPr>
                <w:i/>
                <w:iCs/>
              </w:rPr>
              <w:t>I</w:t>
            </w:r>
            <w:r>
              <w:rPr>
                <w:vertAlign w:val="subscript"/>
              </w:rPr>
              <w:t>n</w:t>
            </w:r>
          </w:p>
        </w:tc>
      </w:tr>
      <w:tr w:rsidR="009C6113" w:rsidRPr="00EB3DF2" w:rsidTr="00CD6EDE">
        <w:trPr>
          <w:cantSplit/>
          <w:jc w:val="center"/>
        </w:trPr>
        <w:tc>
          <w:tcPr>
            <w:tcW w:w="2407" w:type="pct"/>
            <w:tcBorders>
              <w:left w:val="single" w:sz="12" w:space="0" w:color="auto"/>
            </w:tcBorders>
            <w:vAlign w:val="center"/>
          </w:tcPr>
          <w:p w:rsidR="009C6113" w:rsidRPr="007F5146" w:rsidRDefault="009C6113" w:rsidP="00CD6EDE">
            <w:pPr>
              <w:pStyle w:val="OOPTabulka"/>
              <w:jc w:val="left"/>
              <w:rPr>
                <w:highlight w:val="lightGray"/>
              </w:rPr>
            </w:pPr>
            <w:r>
              <w:t>Statische Zähler für direkten Anschluss</w:t>
            </w:r>
          </w:p>
        </w:tc>
        <w:tc>
          <w:tcPr>
            <w:tcW w:w="518" w:type="pct"/>
            <w:vAlign w:val="center"/>
          </w:tcPr>
          <w:p w:rsidR="009C6113" w:rsidRPr="00EB3DF2" w:rsidRDefault="009C6113" w:rsidP="00CD6EDE">
            <w:pPr>
              <w:pStyle w:val="OOPTabulka"/>
            </w:pPr>
            <w:r>
              <w:t>–</w:t>
            </w:r>
          </w:p>
        </w:tc>
        <w:tc>
          <w:tcPr>
            <w:tcW w:w="519" w:type="pct"/>
            <w:vAlign w:val="center"/>
          </w:tcPr>
          <w:p w:rsidR="009C6113" w:rsidRPr="00EB3DF2" w:rsidRDefault="009C6113" w:rsidP="00CD6EDE">
            <w:pPr>
              <w:pStyle w:val="OOPTabulka"/>
            </w:pPr>
            <w:r>
              <w:t>0,001 </w:t>
            </w:r>
            <w:r>
              <w:rPr>
                <w:i/>
                <w:iCs/>
              </w:rPr>
              <w:t>I</w:t>
            </w:r>
            <w:r>
              <w:rPr>
                <w:iCs/>
                <w:vertAlign w:val="subscript"/>
              </w:rPr>
              <w:t>b</w:t>
            </w:r>
            <w:r>
              <w:t xml:space="preserve"> </w:t>
            </w:r>
          </w:p>
        </w:tc>
        <w:tc>
          <w:tcPr>
            <w:tcW w:w="518" w:type="pct"/>
            <w:vAlign w:val="center"/>
          </w:tcPr>
          <w:p w:rsidR="009C6113" w:rsidRPr="00DD35A7" w:rsidRDefault="009C6113" w:rsidP="00CD6EDE">
            <w:pPr>
              <w:pStyle w:val="OOPTabulka"/>
            </w:pPr>
            <w:r>
              <w:t>–</w:t>
            </w:r>
          </w:p>
        </w:tc>
        <w:tc>
          <w:tcPr>
            <w:tcW w:w="519" w:type="pct"/>
            <w:vAlign w:val="center"/>
          </w:tcPr>
          <w:p w:rsidR="009C6113" w:rsidRPr="00DD35A7" w:rsidRDefault="009C6113" w:rsidP="00CD6EDE">
            <w:pPr>
              <w:pStyle w:val="OOPTabulka"/>
            </w:pPr>
            <w:r>
              <w:t>0,004</w:t>
            </w:r>
            <w:r>
              <w:rPr>
                <w:i/>
                <w:iCs/>
              </w:rPr>
              <w:t>I</w:t>
            </w:r>
            <w:r>
              <w:rPr>
                <w:vertAlign w:val="subscript"/>
              </w:rPr>
              <w:t>b</w:t>
            </w:r>
          </w:p>
        </w:tc>
        <w:tc>
          <w:tcPr>
            <w:tcW w:w="519" w:type="pct"/>
            <w:tcBorders>
              <w:right w:val="single" w:sz="12" w:space="0" w:color="auto"/>
            </w:tcBorders>
            <w:vAlign w:val="center"/>
          </w:tcPr>
          <w:p w:rsidR="009C6113" w:rsidRPr="00DD35A7" w:rsidRDefault="009C6113" w:rsidP="00CD6EDE">
            <w:pPr>
              <w:pStyle w:val="OOPTabulka"/>
            </w:pPr>
            <w:r>
              <w:t>0,005</w:t>
            </w:r>
            <w:r>
              <w:rPr>
                <w:i/>
                <w:iCs/>
              </w:rPr>
              <w:t>I</w:t>
            </w:r>
            <w:r>
              <w:rPr>
                <w:vertAlign w:val="subscript"/>
              </w:rPr>
              <w:t>b</w:t>
            </w:r>
          </w:p>
        </w:tc>
      </w:tr>
      <w:tr w:rsidR="009C6113" w:rsidRPr="00EB3DF2" w:rsidTr="00CD6EDE">
        <w:trPr>
          <w:cantSplit/>
          <w:jc w:val="center"/>
        </w:trPr>
        <w:tc>
          <w:tcPr>
            <w:tcW w:w="2407" w:type="pct"/>
            <w:tcBorders>
              <w:left w:val="single" w:sz="12" w:space="0" w:color="auto"/>
              <w:bottom w:val="single" w:sz="12" w:space="0" w:color="auto"/>
            </w:tcBorders>
            <w:vAlign w:val="center"/>
          </w:tcPr>
          <w:p w:rsidR="009C6113" w:rsidRPr="00022C0D" w:rsidRDefault="009C6113" w:rsidP="00CD6EDE">
            <w:pPr>
              <w:pStyle w:val="OOPTabulka"/>
              <w:jc w:val="left"/>
            </w:pPr>
            <w:r>
              <w:t xml:space="preserve">Statische Zähler für Anschluss über Transformator </w:t>
            </w:r>
          </w:p>
        </w:tc>
        <w:tc>
          <w:tcPr>
            <w:tcW w:w="518" w:type="pct"/>
            <w:tcBorders>
              <w:bottom w:val="single" w:sz="12" w:space="0" w:color="auto"/>
            </w:tcBorders>
            <w:vAlign w:val="center"/>
          </w:tcPr>
          <w:p w:rsidR="009C6113" w:rsidRDefault="009C6113" w:rsidP="00CD6EDE">
            <w:pPr>
              <w:pStyle w:val="OOPTabulka"/>
              <w:rPr>
                <w:vertAlign w:val="subscript"/>
              </w:rPr>
            </w:pPr>
            <w:r>
              <w:t>0,001</w:t>
            </w:r>
            <w:r>
              <w:rPr>
                <w:i/>
                <w:iCs/>
              </w:rPr>
              <w:t>I</w:t>
            </w:r>
            <w:r>
              <w:rPr>
                <w:vertAlign w:val="subscript"/>
              </w:rPr>
              <w:t>n</w:t>
            </w:r>
          </w:p>
        </w:tc>
        <w:tc>
          <w:tcPr>
            <w:tcW w:w="519" w:type="pct"/>
            <w:tcBorders>
              <w:bottom w:val="single" w:sz="12" w:space="0" w:color="auto"/>
            </w:tcBorders>
            <w:vAlign w:val="center"/>
          </w:tcPr>
          <w:p w:rsidR="009C6113" w:rsidRDefault="009C6113" w:rsidP="00CD6EDE">
            <w:pPr>
              <w:pStyle w:val="OOPTabulka"/>
              <w:rPr>
                <w:vertAlign w:val="subscript"/>
              </w:rPr>
            </w:pPr>
            <w:r>
              <w:t>0,001</w:t>
            </w:r>
            <w:r>
              <w:rPr>
                <w:i/>
                <w:iCs/>
              </w:rPr>
              <w:t>I</w:t>
            </w:r>
            <w:r>
              <w:rPr>
                <w:vertAlign w:val="subscript"/>
              </w:rPr>
              <w:t>n</w:t>
            </w:r>
          </w:p>
        </w:tc>
        <w:tc>
          <w:tcPr>
            <w:tcW w:w="518" w:type="pct"/>
            <w:tcBorders>
              <w:bottom w:val="single" w:sz="12" w:space="0" w:color="auto"/>
            </w:tcBorders>
            <w:vAlign w:val="center"/>
          </w:tcPr>
          <w:p w:rsidR="009C6113" w:rsidRPr="00DD35A7" w:rsidRDefault="009C6113" w:rsidP="00CD6EDE">
            <w:pPr>
              <w:pStyle w:val="OOPTabulka"/>
            </w:pPr>
            <w:r>
              <w:t>–</w:t>
            </w:r>
          </w:p>
        </w:tc>
        <w:tc>
          <w:tcPr>
            <w:tcW w:w="519" w:type="pct"/>
            <w:tcBorders>
              <w:bottom w:val="single" w:sz="12" w:space="0" w:color="auto"/>
            </w:tcBorders>
          </w:tcPr>
          <w:p w:rsidR="009C6113" w:rsidRDefault="009C6113" w:rsidP="00CD6EDE">
            <w:pPr>
              <w:pStyle w:val="OOPTabulka"/>
            </w:pPr>
            <w:r>
              <w:t>0,002</w:t>
            </w:r>
            <w:r>
              <w:rPr>
                <w:i/>
                <w:iCs/>
              </w:rPr>
              <w:t>I</w:t>
            </w:r>
            <w:r>
              <w:rPr>
                <w:vertAlign w:val="subscript"/>
              </w:rPr>
              <w:t>n</w:t>
            </w:r>
          </w:p>
        </w:tc>
        <w:tc>
          <w:tcPr>
            <w:tcW w:w="519" w:type="pct"/>
            <w:tcBorders>
              <w:bottom w:val="single" w:sz="12" w:space="0" w:color="auto"/>
              <w:right w:val="single" w:sz="12" w:space="0" w:color="auto"/>
            </w:tcBorders>
          </w:tcPr>
          <w:p w:rsidR="009C6113" w:rsidRDefault="009C6113" w:rsidP="00CD6EDE">
            <w:pPr>
              <w:pStyle w:val="OOPTabulka"/>
            </w:pPr>
            <w:r>
              <w:t>0,003</w:t>
            </w:r>
            <w:r>
              <w:rPr>
                <w:i/>
                <w:iCs/>
              </w:rPr>
              <w:t>I</w:t>
            </w:r>
            <w:r>
              <w:rPr>
                <w:vertAlign w:val="subscript"/>
              </w:rPr>
              <w:t>n</w:t>
            </w:r>
          </w:p>
        </w:tc>
      </w:tr>
    </w:tbl>
    <w:p w:rsidR="009C6113" w:rsidRPr="003530E8" w:rsidRDefault="009C6113" w:rsidP="00CD6EDE">
      <w:pPr>
        <w:keepNext/>
        <w:keepLines/>
        <w:spacing w:before="240"/>
        <w:jc w:val="center"/>
        <w:rPr>
          <w:b/>
        </w:rPr>
      </w:pPr>
      <w:r>
        <w:rPr>
          <w:b/>
        </w:rPr>
        <w:t>Tabelle 8 – Anlaufströme für die Klassen A, B und C</w:t>
      </w:r>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20"/>
        <w:gridCol w:w="1167"/>
        <w:gridCol w:w="1173"/>
        <w:gridCol w:w="1080"/>
      </w:tblGrid>
      <w:tr w:rsidR="009C6113" w:rsidRPr="00B20EF8" w:rsidDel="00DC51E6" w:rsidTr="00CD6EDE">
        <w:trPr>
          <w:cantSplit/>
          <w:jc w:val="center"/>
        </w:trPr>
        <w:tc>
          <w:tcPr>
            <w:tcW w:w="4620" w:type="dxa"/>
            <w:vMerge w:val="restart"/>
            <w:tcBorders>
              <w:top w:val="single" w:sz="12" w:space="0" w:color="auto"/>
              <w:left w:val="single" w:sz="12" w:space="0" w:color="auto"/>
            </w:tcBorders>
            <w:shd w:val="clear" w:color="auto" w:fill="F2F2F2" w:themeFill="background1" w:themeFillShade="F2"/>
            <w:vAlign w:val="center"/>
          </w:tcPr>
          <w:p w:rsidR="009C6113" w:rsidRPr="003530E8" w:rsidDel="00DC51E6" w:rsidRDefault="009C6113" w:rsidP="00CD6EDE">
            <w:pPr>
              <w:pStyle w:val="OOPTabulka"/>
              <w:keepNext/>
              <w:keepLines/>
              <w:rPr>
                <w:b/>
              </w:rPr>
            </w:pPr>
            <w:r>
              <w:rPr>
                <w:b/>
              </w:rPr>
              <w:t>Stromverbrauchszähler</w:t>
            </w:r>
          </w:p>
        </w:tc>
        <w:tc>
          <w:tcPr>
            <w:tcW w:w="3420" w:type="dxa"/>
            <w:gridSpan w:val="3"/>
            <w:tcBorders>
              <w:top w:val="single" w:sz="12" w:space="0" w:color="auto"/>
              <w:right w:val="single" w:sz="12" w:space="0" w:color="auto"/>
            </w:tcBorders>
            <w:shd w:val="clear" w:color="auto" w:fill="F2F2F2" w:themeFill="background1" w:themeFillShade="F2"/>
            <w:vAlign w:val="center"/>
          </w:tcPr>
          <w:p w:rsidR="009C6113" w:rsidRPr="003530E8" w:rsidDel="00DC51E6" w:rsidRDefault="009C6113" w:rsidP="00CD6EDE">
            <w:pPr>
              <w:pStyle w:val="OOPTabulka"/>
              <w:keepNext/>
              <w:keepLines/>
              <w:rPr>
                <w:b/>
              </w:rPr>
            </w:pPr>
            <w:r>
              <w:rPr>
                <w:b/>
              </w:rPr>
              <w:t>Klasse</w:t>
            </w:r>
          </w:p>
        </w:tc>
      </w:tr>
      <w:tr w:rsidR="009C6113" w:rsidRPr="00B20EF8" w:rsidDel="00DC51E6" w:rsidTr="00CD6EDE">
        <w:trPr>
          <w:cantSplit/>
          <w:jc w:val="center"/>
        </w:trPr>
        <w:tc>
          <w:tcPr>
            <w:tcW w:w="4620" w:type="dxa"/>
            <w:vMerge/>
            <w:tcBorders>
              <w:left w:val="single" w:sz="12" w:space="0" w:color="auto"/>
              <w:bottom w:val="double" w:sz="4" w:space="0" w:color="auto"/>
            </w:tcBorders>
            <w:shd w:val="clear" w:color="auto" w:fill="F2F2F2" w:themeFill="background1" w:themeFillShade="F2"/>
          </w:tcPr>
          <w:p w:rsidR="009C6113" w:rsidRPr="003530E8" w:rsidDel="00DC51E6" w:rsidRDefault="009C6113" w:rsidP="00CD6EDE">
            <w:pPr>
              <w:pStyle w:val="OOPTabulka"/>
              <w:keepNext/>
              <w:keepLines/>
              <w:rPr>
                <w:b/>
              </w:rPr>
            </w:pPr>
          </w:p>
        </w:tc>
        <w:tc>
          <w:tcPr>
            <w:tcW w:w="1167" w:type="dxa"/>
            <w:tcBorders>
              <w:bottom w:val="double" w:sz="4" w:space="0" w:color="auto"/>
            </w:tcBorders>
            <w:shd w:val="clear" w:color="auto" w:fill="F2F2F2" w:themeFill="background1" w:themeFillShade="F2"/>
            <w:vAlign w:val="center"/>
          </w:tcPr>
          <w:p w:rsidR="009C6113" w:rsidRPr="003530E8" w:rsidDel="00DC51E6" w:rsidRDefault="009C6113" w:rsidP="00CD6EDE">
            <w:pPr>
              <w:pStyle w:val="OOPTabulka"/>
              <w:keepNext/>
              <w:keepLines/>
              <w:rPr>
                <w:b/>
              </w:rPr>
            </w:pPr>
            <w:r>
              <w:rPr>
                <w:b/>
              </w:rPr>
              <w:t>A</w:t>
            </w:r>
          </w:p>
        </w:tc>
        <w:tc>
          <w:tcPr>
            <w:tcW w:w="1173" w:type="dxa"/>
            <w:tcBorders>
              <w:bottom w:val="double" w:sz="4" w:space="0" w:color="auto"/>
            </w:tcBorders>
            <w:shd w:val="clear" w:color="auto" w:fill="F2F2F2" w:themeFill="background1" w:themeFillShade="F2"/>
            <w:vAlign w:val="center"/>
          </w:tcPr>
          <w:p w:rsidR="009C6113" w:rsidRPr="003530E8" w:rsidDel="00DC51E6" w:rsidRDefault="009C6113" w:rsidP="00CD6EDE">
            <w:pPr>
              <w:pStyle w:val="OOPTabulka"/>
              <w:keepNext/>
              <w:keepLines/>
              <w:rPr>
                <w:b/>
              </w:rPr>
            </w:pPr>
            <w:r>
              <w:rPr>
                <w:b/>
              </w:rPr>
              <w:t>B</w:t>
            </w:r>
          </w:p>
        </w:tc>
        <w:tc>
          <w:tcPr>
            <w:tcW w:w="1080" w:type="dxa"/>
            <w:tcBorders>
              <w:bottom w:val="double" w:sz="4" w:space="0" w:color="auto"/>
              <w:right w:val="single" w:sz="12" w:space="0" w:color="auto"/>
            </w:tcBorders>
            <w:shd w:val="clear" w:color="auto" w:fill="F2F2F2" w:themeFill="background1" w:themeFillShade="F2"/>
            <w:vAlign w:val="center"/>
          </w:tcPr>
          <w:p w:rsidR="009C6113" w:rsidRPr="003530E8" w:rsidDel="00DC51E6" w:rsidRDefault="009C6113" w:rsidP="00CD6EDE">
            <w:pPr>
              <w:pStyle w:val="OOPTabulka"/>
              <w:keepNext/>
              <w:keepLines/>
              <w:rPr>
                <w:b/>
              </w:rPr>
            </w:pPr>
            <w:r>
              <w:rPr>
                <w:b/>
              </w:rPr>
              <w:t>C</w:t>
            </w:r>
          </w:p>
        </w:tc>
      </w:tr>
      <w:tr w:rsidR="009C6113" w:rsidRPr="00B20EF8" w:rsidDel="00DC51E6" w:rsidTr="00CD6EDE">
        <w:trPr>
          <w:cantSplit/>
          <w:jc w:val="center"/>
        </w:trPr>
        <w:tc>
          <w:tcPr>
            <w:tcW w:w="4620" w:type="dxa"/>
            <w:tcBorders>
              <w:top w:val="double" w:sz="4" w:space="0" w:color="auto"/>
              <w:left w:val="single" w:sz="12" w:space="0" w:color="auto"/>
            </w:tcBorders>
            <w:vAlign w:val="center"/>
          </w:tcPr>
          <w:p w:rsidR="009C6113" w:rsidRPr="00B20EF8" w:rsidRDefault="009C6113" w:rsidP="00CD6EDE">
            <w:pPr>
              <w:pStyle w:val="OOPTabulka"/>
              <w:jc w:val="left"/>
            </w:pPr>
            <w:r>
              <w:t>Elektromechanische Zähler für direkten Anschluss</w:t>
            </w:r>
          </w:p>
        </w:tc>
        <w:tc>
          <w:tcPr>
            <w:tcW w:w="1167" w:type="dxa"/>
            <w:tcBorders>
              <w:top w:val="double" w:sz="4" w:space="0" w:color="auto"/>
            </w:tcBorders>
          </w:tcPr>
          <w:p w:rsidR="009C6113" w:rsidRPr="00DA3451" w:rsidRDefault="009C6113" w:rsidP="00CD6EDE">
            <w:pPr>
              <w:pStyle w:val="OOPTabulka"/>
              <w:rPr>
                <w:vertAlign w:val="subscript"/>
              </w:rPr>
            </w:pPr>
            <w:r>
              <w:t>0,05</w:t>
            </w:r>
            <w:r>
              <w:rPr>
                <w:i/>
                <w:iCs/>
              </w:rPr>
              <w:t>I</w:t>
            </w:r>
            <w:r>
              <w:rPr>
                <w:vertAlign w:val="subscript"/>
              </w:rPr>
              <w:t>tr</w:t>
            </w:r>
          </w:p>
        </w:tc>
        <w:tc>
          <w:tcPr>
            <w:tcW w:w="1173" w:type="dxa"/>
            <w:tcBorders>
              <w:top w:val="double" w:sz="4" w:space="0" w:color="auto"/>
            </w:tcBorders>
          </w:tcPr>
          <w:p w:rsidR="009C6113" w:rsidRPr="00DA3451" w:rsidRDefault="009C6113" w:rsidP="00CD6EDE">
            <w:pPr>
              <w:pStyle w:val="OOPTabulka"/>
              <w:rPr>
                <w:vertAlign w:val="subscript"/>
              </w:rPr>
            </w:pPr>
            <w:r>
              <w:t>0,04</w:t>
            </w:r>
            <w:r>
              <w:rPr>
                <w:i/>
                <w:iCs/>
              </w:rPr>
              <w:t>I</w:t>
            </w:r>
            <w:r>
              <w:rPr>
                <w:vertAlign w:val="subscript"/>
              </w:rPr>
              <w:t>tr</w:t>
            </w:r>
          </w:p>
        </w:tc>
        <w:tc>
          <w:tcPr>
            <w:tcW w:w="1080" w:type="dxa"/>
            <w:tcBorders>
              <w:top w:val="double" w:sz="4" w:space="0" w:color="auto"/>
              <w:right w:val="single" w:sz="12" w:space="0" w:color="auto"/>
            </w:tcBorders>
            <w:vAlign w:val="center"/>
          </w:tcPr>
          <w:p w:rsidR="009C6113" w:rsidRPr="00DA3451" w:rsidRDefault="009C6113" w:rsidP="00CD6EDE">
            <w:pPr>
              <w:pStyle w:val="OOPTabulka"/>
            </w:pPr>
            <w:r>
              <w:t>–</w:t>
            </w:r>
          </w:p>
        </w:tc>
      </w:tr>
      <w:tr w:rsidR="009C6113" w:rsidRPr="00B20EF8" w:rsidDel="00DC51E6" w:rsidTr="00CD6EDE">
        <w:trPr>
          <w:cantSplit/>
          <w:jc w:val="center"/>
        </w:trPr>
        <w:tc>
          <w:tcPr>
            <w:tcW w:w="4620" w:type="dxa"/>
            <w:tcBorders>
              <w:left w:val="single" w:sz="12" w:space="0" w:color="auto"/>
            </w:tcBorders>
            <w:vAlign w:val="center"/>
          </w:tcPr>
          <w:p w:rsidR="009C6113" w:rsidRPr="00B20EF8" w:rsidRDefault="009C6113" w:rsidP="00CD6EDE">
            <w:pPr>
              <w:pStyle w:val="OOPTabulka"/>
              <w:jc w:val="left"/>
            </w:pPr>
            <w:r>
              <w:t>Elektromechanische Zähler für Anschluss über Transformator</w:t>
            </w:r>
          </w:p>
        </w:tc>
        <w:tc>
          <w:tcPr>
            <w:tcW w:w="1167" w:type="dxa"/>
          </w:tcPr>
          <w:p w:rsidR="009C6113" w:rsidRPr="00DA3451" w:rsidRDefault="009C6113" w:rsidP="00CD6EDE">
            <w:pPr>
              <w:pStyle w:val="OOPTabulka"/>
              <w:rPr>
                <w:vertAlign w:val="subscript"/>
              </w:rPr>
            </w:pPr>
            <w:r>
              <w:t>0,06</w:t>
            </w:r>
            <w:r>
              <w:rPr>
                <w:i/>
                <w:iCs/>
              </w:rPr>
              <w:t>I</w:t>
            </w:r>
            <w:r>
              <w:rPr>
                <w:vertAlign w:val="subscript"/>
              </w:rPr>
              <w:t>tr</w:t>
            </w:r>
          </w:p>
        </w:tc>
        <w:tc>
          <w:tcPr>
            <w:tcW w:w="1173" w:type="dxa"/>
          </w:tcPr>
          <w:p w:rsidR="009C6113" w:rsidRPr="00DA3451" w:rsidRDefault="009C6113" w:rsidP="00CD6EDE">
            <w:pPr>
              <w:pStyle w:val="OOPTabulka"/>
              <w:rPr>
                <w:vertAlign w:val="subscript"/>
              </w:rPr>
            </w:pPr>
            <w:r>
              <w:t>0,04</w:t>
            </w:r>
            <w:r>
              <w:rPr>
                <w:i/>
                <w:iCs/>
              </w:rPr>
              <w:t>I</w:t>
            </w:r>
            <w:r>
              <w:rPr>
                <w:vertAlign w:val="subscript"/>
              </w:rPr>
              <w:t>tr</w:t>
            </w:r>
          </w:p>
        </w:tc>
        <w:tc>
          <w:tcPr>
            <w:tcW w:w="1080" w:type="dxa"/>
            <w:tcBorders>
              <w:right w:val="single" w:sz="12" w:space="0" w:color="auto"/>
            </w:tcBorders>
            <w:vAlign w:val="center"/>
          </w:tcPr>
          <w:p w:rsidR="009C6113" w:rsidRPr="00DA3451" w:rsidRDefault="009C6113" w:rsidP="00CD6EDE">
            <w:pPr>
              <w:pStyle w:val="OOPTabulka"/>
            </w:pPr>
            <w:r>
              <w:t>–</w:t>
            </w:r>
          </w:p>
        </w:tc>
      </w:tr>
      <w:tr w:rsidR="009C6113" w:rsidRPr="00B20EF8" w:rsidDel="00DC51E6" w:rsidTr="00CD6EDE">
        <w:trPr>
          <w:cantSplit/>
          <w:jc w:val="center"/>
        </w:trPr>
        <w:tc>
          <w:tcPr>
            <w:tcW w:w="4620" w:type="dxa"/>
            <w:tcBorders>
              <w:left w:val="single" w:sz="12" w:space="0" w:color="auto"/>
            </w:tcBorders>
            <w:vAlign w:val="center"/>
          </w:tcPr>
          <w:p w:rsidR="009C6113" w:rsidRPr="00B20EF8" w:rsidRDefault="009C6113" w:rsidP="00CD6EDE">
            <w:pPr>
              <w:pStyle w:val="OOPTabulka"/>
              <w:jc w:val="left"/>
            </w:pPr>
            <w:r>
              <w:t>Statische Zähler für direkten Anschluss</w:t>
            </w:r>
          </w:p>
        </w:tc>
        <w:tc>
          <w:tcPr>
            <w:tcW w:w="1167" w:type="dxa"/>
          </w:tcPr>
          <w:p w:rsidR="009C6113" w:rsidRPr="00DA3451" w:rsidRDefault="009C6113" w:rsidP="00CD6EDE">
            <w:pPr>
              <w:pStyle w:val="OOPTabulka"/>
              <w:rPr>
                <w:vertAlign w:val="subscript"/>
              </w:rPr>
            </w:pPr>
            <w:r>
              <w:t>0,05</w:t>
            </w:r>
            <w:r>
              <w:rPr>
                <w:i/>
                <w:iCs/>
              </w:rPr>
              <w:t>I</w:t>
            </w:r>
            <w:r>
              <w:rPr>
                <w:vertAlign w:val="subscript"/>
              </w:rPr>
              <w:t>tr</w:t>
            </w:r>
          </w:p>
        </w:tc>
        <w:tc>
          <w:tcPr>
            <w:tcW w:w="1173" w:type="dxa"/>
          </w:tcPr>
          <w:p w:rsidR="009C6113" w:rsidRPr="00DA3451" w:rsidRDefault="009C6113" w:rsidP="00CD6EDE">
            <w:pPr>
              <w:pStyle w:val="OOPTabulka"/>
              <w:rPr>
                <w:vertAlign w:val="subscript"/>
              </w:rPr>
            </w:pPr>
            <w:r>
              <w:t>0,04</w:t>
            </w:r>
            <w:r>
              <w:rPr>
                <w:i/>
                <w:iCs/>
              </w:rPr>
              <w:t>I</w:t>
            </w:r>
            <w:r>
              <w:rPr>
                <w:vertAlign w:val="subscript"/>
              </w:rPr>
              <w:t>tr</w:t>
            </w:r>
          </w:p>
        </w:tc>
        <w:tc>
          <w:tcPr>
            <w:tcW w:w="1080" w:type="dxa"/>
            <w:tcBorders>
              <w:right w:val="single" w:sz="12" w:space="0" w:color="auto"/>
            </w:tcBorders>
          </w:tcPr>
          <w:p w:rsidR="009C6113" w:rsidRPr="00DA3451" w:rsidRDefault="009C6113" w:rsidP="00CD6EDE">
            <w:pPr>
              <w:pStyle w:val="OOPTabulka"/>
              <w:rPr>
                <w:vertAlign w:val="subscript"/>
              </w:rPr>
            </w:pPr>
            <w:r>
              <w:t>0,04</w:t>
            </w:r>
            <w:r>
              <w:rPr>
                <w:i/>
                <w:iCs/>
              </w:rPr>
              <w:t>I</w:t>
            </w:r>
            <w:r>
              <w:rPr>
                <w:vertAlign w:val="subscript"/>
              </w:rPr>
              <w:t>tr</w:t>
            </w:r>
          </w:p>
        </w:tc>
      </w:tr>
      <w:tr w:rsidR="009C6113" w:rsidRPr="00EB3DF2" w:rsidDel="00DC51E6" w:rsidTr="00CD6EDE">
        <w:trPr>
          <w:cantSplit/>
          <w:jc w:val="center"/>
        </w:trPr>
        <w:tc>
          <w:tcPr>
            <w:tcW w:w="4620" w:type="dxa"/>
            <w:tcBorders>
              <w:left w:val="single" w:sz="12" w:space="0" w:color="auto"/>
              <w:bottom w:val="single" w:sz="12" w:space="0" w:color="auto"/>
            </w:tcBorders>
            <w:vAlign w:val="center"/>
          </w:tcPr>
          <w:p w:rsidR="009C6113" w:rsidRPr="00B20EF8" w:rsidRDefault="009C6113" w:rsidP="00CD6EDE">
            <w:pPr>
              <w:pStyle w:val="OOPTabulka"/>
              <w:jc w:val="left"/>
            </w:pPr>
            <w:r>
              <w:t xml:space="preserve">Statische Zähler für Anschluss über Transformator </w:t>
            </w:r>
          </w:p>
        </w:tc>
        <w:tc>
          <w:tcPr>
            <w:tcW w:w="1167" w:type="dxa"/>
            <w:tcBorders>
              <w:bottom w:val="single" w:sz="12" w:space="0" w:color="auto"/>
            </w:tcBorders>
          </w:tcPr>
          <w:p w:rsidR="009C6113" w:rsidRPr="00DA3451" w:rsidRDefault="009C6113" w:rsidP="00CD6EDE">
            <w:pPr>
              <w:pStyle w:val="OOPTabulka"/>
              <w:rPr>
                <w:vertAlign w:val="subscript"/>
              </w:rPr>
            </w:pPr>
            <w:r>
              <w:t>0,06</w:t>
            </w:r>
            <w:r>
              <w:rPr>
                <w:i/>
                <w:iCs/>
              </w:rPr>
              <w:t>I</w:t>
            </w:r>
            <w:r>
              <w:rPr>
                <w:vertAlign w:val="subscript"/>
              </w:rPr>
              <w:t>tr</w:t>
            </w:r>
          </w:p>
        </w:tc>
        <w:tc>
          <w:tcPr>
            <w:tcW w:w="1173" w:type="dxa"/>
            <w:tcBorders>
              <w:bottom w:val="single" w:sz="12" w:space="0" w:color="auto"/>
            </w:tcBorders>
          </w:tcPr>
          <w:p w:rsidR="009C6113" w:rsidRPr="00DA3451" w:rsidRDefault="009C6113" w:rsidP="00CD6EDE">
            <w:pPr>
              <w:pStyle w:val="OOPTabulka"/>
              <w:rPr>
                <w:vertAlign w:val="subscript"/>
              </w:rPr>
            </w:pPr>
            <w:r>
              <w:t>0,04</w:t>
            </w:r>
            <w:r>
              <w:rPr>
                <w:i/>
                <w:iCs/>
              </w:rPr>
              <w:t>I</w:t>
            </w:r>
            <w:r>
              <w:rPr>
                <w:vertAlign w:val="subscript"/>
              </w:rPr>
              <w:t>tr</w:t>
            </w:r>
          </w:p>
        </w:tc>
        <w:tc>
          <w:tcPr>
            <w:tcW w:w="1080" w:type="dxa"/>
            <w:tcBorders>
              <w:bottom w:val="single" w:sz="12" w:space="0" w:color="auto"/>
              <w:right w:val="single" w:sz="12" w:space="0" w:color="auto"/>
            </w:tcBorders>
          </w:tcPr>
          <w:p w:rsidR="009C6113" w:rsidRPr="00DA3451" w:rsidRDefault="009C6113" w:rsidP="00CD6EDE">
            <w:pPr>
              <w:pStyle w:val="OOPTabulka"/>
              <w:rPr>
                <w:vertAlign w:val="subscript"/>
              </w:rPr>
            </w:pPr>
            <w:r>
              <w:t>0,02</w:t>
            </w:r>
            <w:r>
              <w:rPr>
                <w:i/>
                <w:iCs/>
              </w:rPr>
              <w:t>I</w:t>
            </w:r>
            <w:r>
              <w:rPr>
                <w:vertAlign w:val="subscript"/>
              </w:rPr>
              <w:t>tr</w:t>
            </w:r>
          </w:p>
        </w:tc>
      </w:tr>
    </w:tbl>
    <w:p w:rsidR="009C6113" w:rsidRPr="003530E8" w:rsidRDefault="009C6113" w:rsidP="00CD6EDE">
      <w:pPr>
        <w:keepNext/>
        <w:keepLines/>
        <w:spacing w:before="360"/>
        <w:rPr>
          <w:b/>
        </w:rPr>
      </w:pPr>
      <w:r>
        <w:rPr>
          <w:b/>
        </w:rPr>
        <w:t xml:space="preserve">2.4.2 Anlauf von Blindverbrauchszählern </w:t>
      </w:r>
    </w:p>
    <w:p w:rsidR="009C6113" w:rsidRDefault="009C6113" w:rsidP="00CD6EDE">
      <w:pPr>
        <w:pStyle w:val="OOPText"/>
      </w:pPr>
      <w:r>
        <w:t xml:space="preserve">Stromverbrauchszähler müssen bei einer Referenzspannung </w:t>
      </w:r>
      <w:r>
        <w:rPr>
          <w:i/>
        </w:rPr>
        <w:t>U</w:t>
      </w:r>
      <w:r>
        <w:rPr>
          <w:vertAlign w:val="subscript"/>
        </w:rPr>
        <w:t>n</w:t>
      </w:r>
      <w:r>
        <w:t xml:space="preserve">, Leistungsfaktor = 1 und einem festgelegten Strom gemäß Tabelle 9 mit der Messung des Blindverbrauchs beginnen und dessen Aufzeichnung fortsetzen. </w:t>
      </w:r>
    </w:p>
    <w:p w:rsidR="009C6113" w:rsidRPr="003530E8" w:rsidRDefault="009C6113" w:rsidP="00CD6EDE">
      <w:pPr>
        <w:keepNext/>
        <w:keepLines/>
        <w:spacing w:before="240"/>
        <w:jc w:val="center"/>
        <w:rPr>
          <w:b/>
        </w:rPr>
      </w:pPr>
      <w:r>
        <w:rPr>
          <w:b/>
        </w:rPr>
        <w:t>Tabelle 9 – Anlaufströme für die Genauigkeitsklassen 0,5 S, 1, 1 S, 2 und 3</w:t>
      </w:r>
    </w:p>
    <w:tbl>
      <w:tblPr>
        <w:tblW w:w="7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4"/>
        <w:gridCol w:w="967"/>
        <w:gridCol w:w="1080"/>
        <w:gridCol w:w="900"/>
        <w:gridCol w:w="1080"/>
      </w:tblGrid>
      <w:tr w:rsidR="009C6113" w:rsidRPr="003530E8" w:rsidTr="00CD6EDE">
        <w:trPr>
          <w:cantSplit/>
          <w:jc w:val="center"/>
        </w:trPr>
        <w:tc>
          <w:tcPr>
            <w:tcW w:w="3354" w:type="dxa"/>
            <w:vMerge w:val="restart"/>
            <w:tcBorders>
              <w:top w:val="single" w:sz="12" w:space="0" w:color="auto"/>
              <w:left w:val="single" w:sz="12" w:space="0" w:color="auto"/>
            </w:tcBorders>
            <w:shd w:val="clear" w:color="auto" w:fill="F2F2F2" w:themeFill="background1" w:themeFillShade="F2"/>
            <w:vAlign w:val="center"/>
          </w:tcPr>
          <w:p w:rsidR="009C6113" w:rsidRPr="003530E8" w:rsidRDefault="009C6113" w:rsidP="00CD6EDE">
            <w:pPr>
              <w:pStyle w:val="OOPTabulka"/>
              <w:keepNext/>
              <w:keepLines/>
              <w:rPr>
                <w:b/>
              </w:rPr>
            </w:pPr>
            <w:r>
              <w:rPr>
                <w:b/>
              </w:rPr>
              <w:t>Stromverbrauchszähler für</w:t>
            </w:r>
          </w:p>
        </w:tc>
        <w:tc>
          <w:tcPr>
            <w:tcW w:w="4027" w:type="dxa"/>
            <w:gridSpan w:val="4"/>
            <w:tcBorders>
              <w:top w:val="single" w:sz="12" w:space="0" w:color="auto"/>
              <w:right w:val="single" w:sz="12" w:space="0" w:color="auto"/>
            </w:tcBorders>
            <w:shd w:val="clear" w:color="auto" w:fill="F2F2F2" w:themeFill="background1" w:themeFillShade="F2"/>
          </w:tcPr>
          <w:p w:rsidR="009C6113" w:rsidRPr="003530E8" w:rsidRDefault="009C6113" w:rsidP="00CD6EDE">
            <w:pPr>
              <w:pStyle w:val="OOPTabulka"/>
              <w:keepNext/>
              <w:keepLines/>
              <w:rPr>
                <w:b/>
              </w:rPr>
            </w:pPr>
            <w:r>
              <w:rPr>
                <w:b/>
              </w:rPr>
              <w:t xml:space="preserve">Genauigkeitsklasse </w:t>
            </w:r>
          </w:p>
        </w:tc>
      </w:tr>
      <w:tr w:rsidR="009C6113" w:rsidRPr="00864349" w:rsidTr="00CD6EDE">
        <w:trPr>
          <w:cantSplit/>
          <w:jc w:val="center"/>
        </w:trPr>
        <w:tc>
          <w:tcPr>
            <w:tcW w:w="3354" w:type="dxa"/>
            <w:vMerge/>
            <w:tcBorders>
              <w:left w:val="single" w:sz="12" w:space="0" w:color="auto"/>
              <w:bottom w:val="double" w:sz="4" w:space="0" w:color="auto"/>
            </w:tcBorders>
            <w:shd w:val="clear" w:color="auto" w:fill="F2F2F2" w:themeFill="background1" w:themeFillShade="F2"/>
          </w:tcPr>
          <w:p w:rsidR="009C6113" w:rsidRPr="003530E8" w:rsidRDefault="009C6113" w:rsidP="00CD6EDE">
            <w:pPr>
              <w:pStyle w:val="OOPTabulka"/>
              <w:keepNext/>
              <w:keepLines/>
              <w:rPr>
                <w:b/>
              </w:rPr>
            </w:pPr>
          </w:p>
        </w:tc>
        <w:tc>
          <w:tcPr>
            <w:tcW w:w="967" w:type="dxa"/>
            <w:tcBorders>
              <w:bottom w:val="double" w:sz="4" w:space="0" w:color="auto"/>
            </w:tcBorders>
            <w:shd w:val="clear" w:color="auto" w:fill="F2F2F2" w:themeFill="background1" w:themeFillShade="F2"/>
            <w:vAlign w:val="center"/>
          </w:tcPr>
          <w:p w:rsidR="009C6113" w:rsidRPr="003530E8" w:rsidRDefault="009C6113" w:rsidP="00CD6EDE">
            <w:pPr>
              <w:pStyle w:val="OOPTabulka"/>
              <w:keepNext/>
              <w:keepLines/>
              <w:rPr>
                <w:b/>
              </w:rPr>
            </w:pPr>
            <w:r>
              <w:rPr>
                <w:b/>
              </w:rPr>
              <w:t>0,5 S</w:t>
            </w:r>
          </w:p>
        </w:tc>
        <w:tc>
          <w:tcPr>
            <w:tcW w:w="1080" w:type="dxa"/>
            <w:tcBorders>
              <w:bottom w:val="double" w:sz="4" w:space="0" w:color="auto"/>
            </w:tcBorders>
            <w:shd w:val="clear" w:color="auto" w:fill="F2F2F2" w:themeFill="background1" w:themeFillShade="F2"/>
            <w:vAlign w:val="center"/>
          </w:tcPr>
          <w:p w:rsidR="009C6113" w:rsidRPr="003530E8" w:rsidRDefault="009C6113" w:rsidP="00CD6EDE">
            <w:pPr>
              <w:pStyle w:val="OOPTabulka"/>
              <w:keepNext/>
              <w:keepLines/>
              <w:rPr>
                <w:b/>
              </w:rPr>
            </w:pPr>
            <w:r>
              <w:rPr>
                <w:b/>
              </w:rPr>
              <w:t>1 und 1S</w:t>
            </w:r>
          </w:p>
        </w:tc>
        <w:tc>
          <w:tcPr>
            <w:tcW w:w="900" w:type="dxa"/>
            <w:tcBorders>
              <w:bottom w:val="double" w:sz="4" w:space="0" w:color="auto"/>
            </w:tcBorders>
            <w:shd w:val="clear" w:color="auto" w:fill="F2F2F2" w:themeFill="background1" w:themeFillShade="F2"/>
            <w:vAlign w:val="center"/>
          </w:tcPr>
          <w:p w:rsidR="009C6113" w:rsidRPr="003530E8" w:rsidRDefault="009C6113" w:rsidP="00CD6EDE">
            <w:pPr>
              <w:pStyle w:val="OOPTabulka"/>
              <w:keepNext/>
              <w:keepLines/>
              <w:rPr>
                <w:b/>
              </w:rPr>
            </w:pPr>
            <w:r>
              <w:rPr>
                <w:b/>
              </w:rPr>
              <w:t>2</w:t>
            </w:r>
          </w:p>
        </w:tc>
        <w:tc>
          <w:tcPr>
            <w:tcW w:w="1080" w:type="dxa"/>
            <w:tcBorders>
              <w:bottom w:val="double" w:sz="4" w:space="0" w:color="auto"/>
              <w:right w:val="single" w:sz="12" w:space="0" w:color="auto"/>
            </w:tcBorders>
            <w:shd w:val="clear" w:color="auto" w:fill="F2F2F2" w:themeFill="background1" w:themeFillShade="F2"/>
            <w:vAlign w:val="center"/>
          </w:tcPr>
          <w:p w:rsidR="009C6113" w:rsidRPr="003530E8" w:rsidRDefault="009C6113" w:rsidP="00CD6EDE">
            <w:pPr>
              <w:pStyle w:val="OOPTabulka"/>
              <w:keepNext/>
              <w:keepLines/>
              <w:rPr>
                <w:b/>
              </w:rPr>
            </w:pPr>
            <w:r>
              <w:rPr>
                <w:b/>
              </w:rPr>
              <w:t>3</w:t>
            </w:r>
          </w:p>
        </w:tc>
      </w:tr>
      <w:tr w:rsidR="009C6113" w:rsidRPr="00864349" w:rsidTr="00CD6EDE">
        <w:trPr>
          <w:cantSplit/>
          <w:jc w:val="center"/>
        </w:trPr>
        <w:tc>
          <w:tcPr>
            <w:tcW w:w="3354" w:type="dxa"/>
            <w:tcBorders>
              <w:top w:val="double" w:sz="4" w:space="0" w:color="auto"/>
              <w:left w:val="single" w:sz="12" w:space="0" w:color="auto"/>
            </w:tcBorders>
          </w:tcPr>
          <w:p w:rsidR="009C6113" w:rsidRPr="00864349" w:rsidRDefault="009C6113" w:rsidP="00CD6EDE">
            <w:pPr>
              <w:pStyle w:val="OOPTabulka"/>
              <w:jc w:val="left"/>
            </w:pPr>
            <w:r>
              <w:t>Direkter Anschluss</w:t>
            </w:r>
          </w:p>
        </w:tc>
        <w:tc>
          <w:tcPr>
            <w:tcW w:w="967" w:type="dxa"/>
            <w:tcBorders>
              <w:top w:val="double" w:sz="4" w:space="0" w:color="auto"/>
            </w:tcBorders>
            <w:vAlign w:val="center"/>
          </w:tcPr>
          <w:p w:rsidR="009C6113" w:rsidRPr="00864349" w:rsidRDefault="009C6113" w:rsidP="00CD6EDE">
            <w:pPr>
              <w:pStyle w:val="OOPTabulka"/>
            </w:pPr>
            <w:r>
              <w:t>0,002</w:t>
            </w:r>
            <w:r>
              <w:rPr>
                <w:i/>
              </w:rPr>
              <w:t>I</w:t>
            </w:r>
            <w:r>
              <w:rPr>
                <w:vertAlign w:val="subscript"/>
              </w:rPr>
              <w:t>b</w:t>
            </w:r>
          </w:p>
        </w:tc>
        <w:tc>
          <w:tcPr>
            <w:tcW w:w="1080" w:type="dxa"/>
            <w:tcBorders>
              <w:top w:val="double" w:sz="4" w:space="0" w:color="auto"/>
            </w:tcBorders>
            <w:vAlign w:val="center"/>
          </w:tcPr>
          <w:p w:rsidR="009C6113" w:rsidRPr="00864349" w:rsidRDefault="009C6113" w:rsidP="00CD6EDE">
            <w:pPr>
              <w:pStyle w:val="OOPTabulka"/>
            </w:pPr>
            <w:r>
              <w:t>0,004</w:t>
            </w:r>
            <w:r>
              <w:rPr>
                <w:i/>
              </w:rPr>
              <w:t>I</w:t>
            </w:r>
            <w:r>
              <w:rPr>
                <w:vertAlign w:val="subscript"/>
              </w:rPr>
              <w:t>b</w:t>
            </w:r>
          </w:p>
        </w:tc>
        <w:tc>
          <w:tcPr>
            <w:tcW w:w="900" w:type="dxa"/>
            <w:tcBorders>
              <w:top w:val="double" w:sz="4" w:space="0" w:color="auto"/>
            </w:tcBorders>
            <w:vAlign w:val="center"/>
          </w:tcPr>
          <w:p w:rsidR="009C6113" w:rsidRPr="00864349" w:rsidRDefault="009C6113" w:rsidP="00CD6EDE">
            <w:pPr>
              <w:pStyle w:val="OOPTabulka"/>
            </w:pPr>
            <w:r>
              <w:t>0,005</w:t>
            </w:r>
            <w:r>
              <w:rPr>
                <w:i/>
              </w:rPr>
              <w:t>I</w:t>
            </w:r>
            <w:r>
              <w:rPr>
                <w:vertAlign w:val="subscript"/>
              </w:rPr>
              <w:t>b</w:t>
            </w:r>
          </w:p>
        </w:tc>
        <w:tc>
          <w:tcPr>
            <w:tcW w:w="1080" w:type="dxa"/>
            <w:tcBorders>
              <w:top w:val="double" w:sz="4" w:space="0" w:color="auto"/>
              <w:right w:val="single" w:sz="12" w:space="0" w:color="auto"/>
            </w:tcBorders>
            <w:vAlign w:val="center"/>
          </w:tcPr>
          <w:p w:rsidR="009C6113" w:rsidRPr="00864349" w:rsidRDefault="009C6113" w:rsidP="00CD6EDE">
            <w:pPr>
              <w:pStyle w:val="OOPTabulka"/>
            </w:pPr>
            <w:r>
              <w:t>0,010</w:t>
            </w:r>
            <w:r>
              <w:rPr>
                <w:i/>
              </w:rPr>
              <w:t>I</w:t>
            </w:r>
            <w:r>
              <w:rPr>
                <w:vertAlign w:val="subscript"/>
              </w:rPr>
              <w:t>b</w:t>
            </w:r>
          </w:p>
        </w:tc>
      </w:tr>
      <w:tr w:rsidR="009C6113" w:rsidRPr="00BA06DE" w:rsidTr="00CD6EDE">
        <w:trPr>
          <w:cantSplit/>
          <w:jc w:val="center"/>
        </w:trPr>
        <w:tc>
          <w:tcPr>
            <w:tcW w:w="3354" w:type="dxa"/>
            <w:tcBorders>
              <w:left w:val="single" w:sz="12" w:space="0" w:color="auto"/>
              <w:bottom w:val="single" w:sz="12" w:space="0" w:color="auto"/>
            </w:tcBorders>
          </w:tcPr>
          <w:p w:rsidR="009C6113" w:rsidRPr="00864349" w:rsidRDefault="009C6113" w:rsidP="00CD6EDE">
            <w:pPr>
              <w:pStyle w:val="OOPTabulka"/>
              <w:jc w:val="left"/>
            </w:pPr>
            <w:r>
              <w:t>Anschluss über Stromtransformator</w:t>
            </w:r>
          </w:p>
        </w:tc>
        <w:tc>
          <w:tcPr>
            <w:tcW w:w="967" w:type="dxa"/>
            <w:tcBorders>
              <w:bottom w:val="single" w:sz="12" w:space="0" w:color="auto"/>
            </w:tcBorders>
            <w:vAlign w:val="center"/>
          </w:tcPr>
          <w:p w:rsidR="009C6113" w:rsidRPr="00864349" w:rsidRDefault="009C6113" w:rsidP="00CD6EDE">
            <w:pPr>
              <w:pStyle w:val="OOPTabulka"/>
            </w:pPr>
            <w:r>
              <w:t>0,001</w:t>
            </w:r>
            <w:r>
              <w:rPr>
                <w:i/>
              </w:rPr>
              <w:t>I</w:t>
            </w:r>
            <w:r>
              <w:rPr>
                <w:vertAlign w:val="subscript"/>
              </w:rPr>
              <w:t>n</w:t>
            </w:r>
          </w:p>
        </w:tc>
        <w:tc>
          <w:tcPr>
            <w:tcW w:w="1080" w:type="dxa"/>
            <w:tcBorders>
              <w:bottom w:val="single" w:sz="12" w:space="0" w:color="auto"/>
            </w:tcBorders>
            <w:vAlign w:val="center"/>
          </w:tcPr>
          <w:p w:rsidR="009C6113" w:rsidRPr="00864349" w:rsidRDefault="009C6113" w:rsidP="00CD6EDE">
            <w:pPr>
              <w:pStyle w:val="OOPTabulka"/>
            </w:pPr>
            <w:r>
              <w:t>0,002</w:t>
            </w:r>
            <w:r>
              <w:rPr>
                <w:i/>
              </w:rPr>
              <w:t>I</w:t>
            </w:r>
            <w:r>
              <w:rPr>
                <w:vertAlign w:val="subscript"/>
              </w:rPr>
              <w:t>n</w:t>
            </w:r>
          </w:p>
        </w:tc>
        <w:tc>
          <w:tcPr>
            <w:tcW w:w="900" w:type="dxa"/>
            <w:tcBorders>
              <w:bottom w:val="single" w:sz="12" w:space="0" w:color="auto"/>
            </w:tcBorders>
            <w:vAlign w:val="center"/>
          </w:tcPr>
          <w:p w:rsidR="009C6113" w:rsidRPr="00864349" w:rsidRDefault="009C6113" w:rsidP="00CD6EDE">
            <w:pPr>
              <w:pStyle w:val="OOPTabulka"/>
            </w:pPr>
            <w:r>
              <w:t>0,003</w:t>
            </w:r>
            <w:r>
              <w:rPr>
                <w:i/>
              </w:rPr>
              <w:t>I</w:t>
            </w:r>
            <w:r>
              <w:rPr>
                <w:vertAlign w:val="subscript"/>
              </w:rPr>
              <w:t>n</w:t>
            </w:r>
          </w:p>
        </w:tc>
        <w:tc>
          <w:tcPr>
            <w:tcW w:w="1080" w:type="dxa"/>
            <w:tcBorders>
              <w:bottom w:val="single" w:sz="12" w:space="0" w:color="auto"/>
              <w:right w:val="single" w:sz="12" w:space="0" w:color="auto"/>
            </w:tcBorders>
            <w:vAlign w:val="center"/>
          </w:tcPr>
          <w:p w:rsidR="009C6113" w:rsidRPr="00864349" w:rsidRDefault="009C6113" w:rsidP="00CD6EDE">
            <w:pPr>
              <w:pStyle w:val="OOPTabulka"/>
            </w:pPr>
            <w:r>
              <w:t>0,005</w:t>
            </w:r>
            <w:r>
              <w:rPr>
                <w:i/>
              </w:rPr>
              <w:t>I</w:t>
            </w:r>
            <w:r>
              <w:rPr>
                <w:vertAlign w:val="subscript"/>
              </w:rPr>
              <w:t>n</w:t>
            </w:r>
          </w:p>
        </w:tc>
      </w:tr>
    </w:tbl>
    <w:bookmarkEnd w:id="28"/>
    <w:bookmarkEnd w:id="29"/>
    <w:bookmarkEnd w:id="30"/>
    <w:bookmarkEnd w:id="31"/>
    <w:bookmarkEnd w:id="32"/>
    <w:p w:rsidR="009C6113" w:rsidRPr="003530E8" w:rsidRDefault="009C6113" w:rsidP="00CD6EDE">
      <w:pPr>
        <w:pStyle w:val="OOPNadpis1"/>
        <w:keepLines/>
        <w:spacing w:before="600"/>
        <w:rPr>
          <w:sz w:val="28"/>
        </w:rPr>
      </w:pPr>
      <w:r>
        <w:rPr>
          <w:sz w:val="28"/>
        </w:rPr>
        <w:t>3</w:t>
      </w:r>
      <w:r>
        <w:rPr>
          <w:sz w:val="28"/>
        </w:rPr>
        <w:tab/>
        <w:t>Technische Anforderungen</w:t>
      </w:r>
    </w:p>
    <w:p w:rsidR="009C6113" w:rsidRDefault="009C6113" w:rsidP="00CD6EDE">
      <w:pPr>
        <w:pStyle w:val="OOPText"/>
      </w:pPr>
      <w:r>
        <w:t>Die technischen Anforderungen an Wirkverbrauchszähler für die Verwendung in Wohn- und Geschäftsräumen und in der Leichtindustrie basieren auf den Anforderungen der Regierungsverordnung</w:t>
      </w:r>
      <w:r>
        <w:rPr>
          <w:vertAlign w:val="superscript"/>
        </w:rPr>
        <w:t>1</w:t>
      </w:r>
      <w:r>
        <w:t>, unter Anwendung der relevanten Anforderungen der harmonisierten Normen.</w:t>
      </w:r>
    </w:p>
    <w:p w:rsidR="009C6113" w:rsidRDefault="009C6113" w:rsidP="00CD6EDE">
      <w:pPr>
        <w:pStyle w:val="OOPText"/>
      </w:pPr>
      <w:r>
        <w:t xml:space="preserve">Die technischen Anforderungen an Wirkverbrauchszähler für eine andere Verwendung als in Wohn- und Geschäftsräumen und in der Leichtindustrie sind entweder mit den Anforderungen der </w:t>
      </w:r>
      <w:r>
        <w:lastRenderedPageBreak/>
        <w:t xml:space="preserve">Regierungsverordnung übereinstimmend, oder, wenn dem nicht so ist, aus den europäischen Normen übernommen. </w:t>
      </w:r>
    </w:p>
    <w:p w:rsidR="009C6113" w:rsidRDefault="009C6113" w:rsidP="00CD6EDE">
      <w:pPr>
        <w:pStyle w:val="OOPText"/>
      </w:pPr>
      <w:r>
        <w:t>Die technischen Anforderungen an Blindverbrauchszähler sind aus den europäischen Normen übernommen.</w:t>
      </w:r>
    </w:p>
    <w:p w:rsidR="009C6113" w:rsidRPr="00D54D20" w:rsidRDefault="009C6113" w:rsidP="00CD6EDE">
      <w:pPr>
        <w:pStyle w:val="OOPText"/>
      </w:pPr>
      <w:r>
        <w:t>An Stromverbrauchszähler, deren Typ gemäß dem Gesetz GBl. Nr. 505/1990 über die Metrologie in der jeweils geltenden Fassung genehmigt wurde, werden bei der Eichung diejenigen metrologischen Anforderungen gestellt, die für deren Inverkehrbringen maßgebend waren.</w:t>
      </w:r>
    </w:p>
    <w:p w:rsidR="009C6113" w:rsidRPr="003530E8" w:rsidRDefault="009C6113" w:rsidP="00CD6EDE">
      <w:pPr>
        <w:pStyle w:val="OOPNadpis2"/>
        <w:keepLines/>
        <w:rPr>
          <w:sz w:val="24"/>
        </w:rPr>
      </w:pPr>
      <w:r>
        <w:rPr>
          <w:sz w:val="24"/>
        </w:rPr>
        <w:t xml:space="preserve">3.1 Konstruktion der Stromverbrauchszähler </w:t>
      </w:r>
    </w:p>
    <w:p w:rsidR="009C6113" w:rsidRDefault="009C6113" w:rsidP="00CD6EDE">
      <w:pPr>
        <w:pStyle w:val="OOPText"/>
      </w:pPr>
      <w:r>
        <w:t xml:space="preserve">Stromverbrauchszähler müssen so konstruiert sein, dass sie die entsprechende Stabilität ihrer metrologischen Eigenschaften unter der Voraussetzung, dass sie auf die richtige Weise im Einklang mit den Herstelleranweisungen installiert und instandgehalten und unter den Umgebungsbedingungen für die sie vorgesehen sind, verwendet werden, für den gesamten Zeitraum der vorgesehenen Verwendung (dieser Zeitraum wird vom Hersteller geschätzt) behalten. </w:t>
      </w:r>
    </w:p>
    <w:p w:rsidR="009C6113" w:rsidRPr="0081195B" w:rsidRDefault="009C6113" w:rsidP="00CD6EDE">
      <w:pPr>
        <w:pStyle w:val="OOPNadpis2"/>
        <w:keepLines/>
        <w:rPr>
          <w:sz w:val="24"/>
        </w:rPr>
      </w:pPr>
      <w:bookmarkStart w:id="33" w:name="_Toc34788809"/>
      <w:bookmarkStart w:id="34" w:name="_Toc52610444"/>
      <w:r>
        <w:rPr>
          <w:sz w:val="24"/>
        </w:rPr>
        <w:t>3.2 Gehäuse</w:t>
      </w:r>
      <w:bookmarkEnd w:id="33"/>
      <w:bookmarkEnd w:id="34"/>
    </w:p>
    <w:p w:rsidR="009C6113" w:rsidRDefault="009C6113" w:rsidP="00CD6EDE">
      <w:pPr>
        <w:pStyle w:val="OOPText"/>
      </w:pPr>
      <w:r>
        <w:t>Stromverbrauchszähler müssen ein Gehäuse haben, das sich so verplomben lässt, dass die Innenteile des Stromverbrauchszählers ohne Verletzung der Plombe (der Plomben) nicht zugänglich sind.</w:t>
      </w:r>
    </w:p>
    <w:p w:rsidR="009C6113" w:rsidRDefault="009C6113" w:rsidP="00CD6EDE">
      <w:pPr>
        <w:pStyle w:val="OOPText"/>
      </w:pPr>
      <w:r>
        <w:t>Die obere Abdeckung darf sich nicht ohne Verwendung von Werkzeugen entfernen lassen.</w:t>
      </w:r>
    </w:p>
    <w:p w:rsidR="009C6113" w:rsidRDefault="009C6113" w:rsidP="00CD6EDE">
      <w:pPr>
        <w:pStyle w:val="OOPText"/>
      </w:pPr>
      <w:r>
        <w:t>Die mechanische Festigkeit des Gehäuses der Stromverbrauchszähler muss ausreichend sein, damit eine vorübergehende Deformierung die ordnungsgemäße Funktion des Stromverbrauchszählers nicht verhindert.</w:t>
      </w:r>
    </w:p>
    <w:p w:rsidR="009C6113" w:rsidRPr="0081195B" w:rsidRDefault="009C6113" w:rsidP="00CD6EDE">
      <w:pPr>
        <w:pStyle w:val="OOPNadpis2"/>
        <w:keepLines/>
        <w:rPr>
          <w:sz w:val="24"/>
        </w:rPr>
      </w:pPr>
      <w:bookmarkStart w:id="35" w:name="_Toc450710874"/>
      <w:bookmarkStart w:id="36" w:name="_Toc450714057"/>
      <w:bookmarkStart w:id="37" w:name="_Toc450715560"/>
      <w:bookmarkStart w:id="38" w:name="_Toc451324696"/>
      <w:bookmarkStart w:id="39" w:name="_Toc458316359"/>
      <w:bookmarkStart w:id="40" w:name="_Toc450710855"/>
      <w:r>
        <w:rPr>
          <w:sz w:val="24"/>
        </w:rPr>
        <w:t>3.</w:t>
      </w:r>
      <w:bookmarkStart w:id="41" w:name="_Toc458316361"/>
      <w:bookmarkEnd w:id="35"/>
      <w:bookmarkEnd w:id="36"/>
      <w:bookmarkEnd w:id="37"/>
      <w:bookmarkEnd w:id="38"/>
      <w:bookmarkEnd w:id="39"/>
      <w:r>
        <w:rPr>
          <w:sz w:val="24"/>
        </w:rPr>
        <w:t>3 Zählwerk</w:t>
      </w:r>
      <w:bookmarkEnd w:id="41"/>
    </w:p>
    <w:p w:rsidR="009C6113" w:rsidRDefault="009C6113" w:rsidP="00CD6EDE">
      <w:pPr>
        <w:pStyle w:val="OOPText"/>
      </w:pPr>
      <w:r>
        <w:t xml:space="preserve">Stromverbrauchszähler müssen mit einem metrologisch geprüften Zählwerk ausgestattet sein. Es können mechanische Vorrichtungen in Form von Trommeln oder elektronische Displays verwendet werden. </w:t>
      </w:r>
    </w:p>
    <w:p w:rsidR="009C6113" w:rsidRDefault="009C6113" w:rsidP="00CD6EDE">
      <w:pPr>
        <w:pStyle w:val="OOPText"/>
      </w:pPr>
      <w:r>
        <w:t>Bei zur Messung mehrerer Stromarten vorgesehenen Stromverbrauchszählern muss angezeigt werden, welche Stromart gerade gemessen wird.</w:t>
      </w:r>
    </w:p>
    <w:p w:rsidR="009C6113" w:rsidRPr="00E2580E" w:rsidRDefault="009C6113" w:rsidP="00CD6EDE">
      <w:pPr>
        <w:pStyle w:val="OOPText"/>
      </w:pPr>
      <w:r>
        <w:t xml:space="preserve">Bei Mehrtarif-Stromverbrauchszählern muss angezeigt werden, welcher Tarif gerade angewandt wird. </w:t>
      </w:r>
    </w:p>
    <w:bookmarkEnd w:id="40"/>
    <w:p w:rsidR="009C6113" w:rsidRDefault="009C6113" w:rsidP="00CD6EDE">
      <w:pPr>
        <w:pStyle w:val="OOPText"/>
      </w:pPr>
      <w:r>
        <w:t xml:space="preserve">Die Daten des Zählwerks müssen den Umdrehungen der Scheibe bzw. der Anzahl der Impulse der Prüfdiode oder der Anzahl der Impulse für die Fernauslesung entsprechen. Diese Beziehung ist durch die auf dem Typenschild des Stromverbrauchszählers angegebene Konstante gegeben. </w:t>
      </w:r>
    </w:p>
    <w:p w:rsidR="009C6113" w:rsidRPr="00004815" w:rsidRDefault="009C6113" w:rsidP="00CD6EDE">
      <w:pPr>
        <w:pStyle w:val="OOPText"/>
      </w:pPr>
      <w:r>
        <w:t>Das Zählwerk für den Gesamtverbrauch muss über eine ausreichende Anzahl von Stellen verfügen, damit gewährleistet ist, dass die angezeigten Daten nicht auf ihren Anfangswert zurückspringen, wenn der Stromverbrauchszähler für einen Zeitraum von 4000 Stunden unter voller Last (</w:t>
      </w:r>
      <w:r>
        <w:rPr>
          <w:i/>
        </w:rPr>
        <w:t>I</w:t>
      </w:r>
      <w:r>
        <w:t xml:space="preserve"> = </w:t>
      </w:r>
      <w:r>
        <w:rPr>
          <w:i/>
        </w:rPr>
        <w:t>I</w:t>
      </w:r>
      <w:r>
        <w:rPr>
          <w:vertAlign w:val="subscript"/>
        </w:rPr>
        <w:t>max</w:t>
      </w:r>
      <w:r>
        <w:t xml:space="preserve">, </w:t>
      </w:r>
      <w:r>
        <w:rPr>
          <w:i/>
        </w:rPr>
        <w:t>U</w:t>
      </w:r>
      <w:r>
        <w:t xml:space="preserve"> = </w:t>
      </w:r>
      <w:r>
        <w:rPr>
          <w:i/>
        </w:rPr>
        <w:t>U</w:t>
      </w:r>
      <w:r>
        <w:rPr>
          <w:vertAlign w:val="subscript"/>
        </w:rPr>
        <w:t>n</w:t>
      </w:r>
      <w:r>
        <w:t xml:space="preserve"> und cos </w:t>
      </w:r>
      <w:r>
        <w:rPr>
          <w:i/>
        </w:rPr>
        <w:t xml:space="preserve">φ </w:t>
      </w:r>
      <w:r>
        <w:t>(bzw. sin </w:t>
      </w:r>
      <w:r>
        <w:rPr>
          <w:i/>
        </w:rPr>
        <w:t>φ</w:t>
      </w:r>
      <w:r>
        <w:t>) = 1) läuft. Es darf nicht möglich sein, das Zählwerk (und zwar weder das gesamte Zählwerk noch das Tarifzählwerk) ohne Beschädigung der Plomben auf Null zurückzustellen.</w:t>
      </w:r>
    </w:p>
    <w:p w:rsidR="009C6113" w:rsidRPr="00004815" w:rsidRDefault="009C6113" w:rsidP="00CD6EDE">
      <w:pPr>
        <w:pStyle w:val="OOPText"/>
      </w:pPr>
      <w:r>
        <w:t>Im Falle eines Stromausfalls muss der Wert des gemessenen Stromverbrauchs für einen Zeitraum von mindestens 4 Monaten feststellbar bleiben.</w:t>
      </w:r>
    </w:p>
    <w:p w:rsidR="009C6113" w:rsidRPr="0081195B" w:rsidRDefault="009C6113" w:rsidP="00CD6EDE">
      <w:pPr>
        <w:pStyle w:val="OOPNadpis2"/>
        <w:keepLines/>
        <w:rPr>
          <w:sz w:val="24"/>
        </w:rPr>
      </w:pPr>
      <w:r>
        <w:rPr>
          <w:sz w:val="24"/>
        </w:rPr>
        <w:t>3.4 Software</w:t>
      </w:r>
    </w:p>
    <w:p w:rsidR="009C6113" w:rsidRDefault="009C6113" w:rsidP="00CD6EDE">
      <w:pPr>
        <w:pStyle w:val="OOPText"/>
      </w:pPr>
      <w:r>
        <w:t>Die für die metrologischen Eigenschaften grundsätzliche Software muss identifizierbar und abgesichert sein. Die Identifizierung der Software muss auf einfache Weise direkt durch den Stromverbrauchszähler möglich sein. Über jeden unbefugten Eingriff muss ein Beleg zur Verfügung stehen. Während der Lebensdauer des Stromverbrauchszählers kann die Software gegen einen anderen genehmigten Typ der Software ausgetauscht werden, jedoch nur beim Hersteller.</w:t>
      </w:r>
    </w:p>
    <w:p w:rsidR="006529D6" w:rsidRDefault="006529D6" w:rsidP="00CD6EDE">
      <w:pPr>
        <w:pStyle w:val="OOPText"/>
      </w:pPr>
      <w:r>
        <w:lastRenderedPageBreak/>
        <w:t xml:space="preserve">Bei Stromverbrauchszählern, bei denen die Softwareversion nicht elektronisch ablesbar ist (die über keine LCD und auch keine Kommunikationsschnittstelle verfügen) muss diese Version am Stromverbrauchszähler angegeben sein. </w:t>
      </w:r>
    </w:p>
    <w:p w:rsidR="009C6113" w:rsidRPr="0081195B" w:rsidRDefault="009C6113" w:rsidP="00CD6EDE">
      <w:pPr>
        <w:pStyle w:val="OOPNadpis2"/>
        <w:keepLines/>
        <w:rPr>
          <w:sz w:val="24"/>
        </w:rPr>
      </w:pPr>
      <w:r>
        <w:rPr>
          <w:sz w:val="24"/>
        </w:rPr>
        <w:t>3.5 Zusatzeinrichtungen</w:t>
      </w:r>
    </w:p>
    <w:p w:rsidR="009C6113" w:rsidRDefault="009C6113" w:rsidP="00CD6EDE">
      <w:pPr>
        <w:pStyle w:val="OOPText"/>
      </w:pPr>
      <w:r>
        <w:t>Die metrologischen Eigenschaften der Zähler dürfen weder durch den Anschluss anderer Zusatzeinrichtungen an einen Zähler, noch durch eine Eigenschaft einer angeschlossenen Zusatzeinrichtung, noch durch eine angeschlossene Fern-Zusatzeinrichtung, die mit dem Zähler kommuniziert, beeinflusst werden.</w:t>
      </w:r>
    </w:p>
    <w:p w:rsidR="009C6113" w:rsidRPr="0081195B" w:rsidRDefault="009C6113" w:rsidP="00CD6EDE">
      <w:pPr>
        <w:pStyle w:val="OOPNadpis2"/>
        <w:keepLines/>
        <w:rPr>
          <w:sz w:val="24"/>
        </w:rPr>
      </w:pPr>
      <w:bookmarkStart w:id="42" w:name="_Toc34788807"/>
      <w:bookmarkStart w:id="43" w:name="_Toc52610442"/>
      <w:bookmarkStart w:id="44" w:name="_Toc160964488"/>
      <w:bookmarkStart w:id="45" w:name="_Toc34788827"/>
      <w:bookmarkStart w:id="46" w:name="_Toc52610462"/>
      <w:bookmarkStart w:id="47" w:name="_Toc160964521"/>
      <w:r>
        <w:rPr>
          <w:sz w:val="24"/>
        </w:rPr>
        <w:t>3.6 Mechanische Anforderungen</w:t>
      </w:r>
      <w:bookmarkEnd w:id="42"/>
      <w:bookmarkEnd w:id="43"/>
      <w:bookmarkEnd w:id="44"/>
    </w:p>
    <w:p w:rsidR="009C6113" w:rsidRPr="000B35D1" w:rsidRDefault="009C6113" w:rsidP="00CD6EDE">
      <w:pPr>
        <w:pStyle w:val="OOPText"/>
      </w:pPr>
      <w:r>
        <w:t>Vom Hersteller ist die mechanische Umgebung zu spezifizieren, für die ein Stromverbrauchszähler bestimmt ist.</w:t>
      </w:r>
    </w:p>
    <w:p w:rsidR="009C6113" w:rsidRPr="000B35D1" w:rsidRDefault="009C6113" w:rsidP="00CD6EDE">
      <w:pPr>
        <w:pStyle w:val="OOPText"/>
        <w:spacing w:after="0"/>
      </w:pPr>
      <w:r>
        <w:t>Stromverbrauchszähler müssen so entworfen und konstruiert sein, dass bei üblichem Betrieb und unter üblichen Bedingungen jegliche Gefahren vermieden werden, insbesondere muss Folgendes gewährleistet sein:</w:t>
      </w:r>
    </w:p>
    <w:p w:rsidR="009C6113" w:rsidRPr="000B35D1" w:rsidRDefault="009C6113" w:rsidP="00042EE0">
      <w:pPr>
        <w:pStyle w:val="OOPOdrky"/>
        <w:numPr>
          <w:ilvl w:val="0"/>
          <w:numId w:val="17"/>
        </w:numPr>
        <w:tabs>
          <w:tab w:val="clear" w:pos="720"/>
          <w:tab w:val="left" w:pos="284"/>
        </w:tabs>
        <w:spacing w:before="60" w:after="0"/>
      </w:pPr>
      <w:r>
        <w:t>die Sicherheit von Personen gegen Unfälle durch elektrischen Strom,</w:t>
      </w:r>
    </w:p>
    <w:p w:rsidR="009C6113" w:rsidRPr="000B35D1" w:rsidRDefault="009C6113" w:rsidP="00042EE0">
      <w:pPr>
        <w:pStyle w:val="OOPOdrky"/>
        <w:numPr>
          <w:ilvl w:val="0"/>
          <w:numId w:val="17"/>
        </w:numPr>
        <w:tabs>
          <w:tab w:val="clear" w:pos="720"/>
          <w:tab w:val="left" w:pos="284"/>
        </w:tabs>
        <w:spacing w:before="60" w:after="0"/>
      </w:pPr>
      <w:r>
        <w:t>die Sicherheit von Personen gegen übermäßige Temperatureinwirkungen,</w:t>
      </w:r>
    </w:p>
    <w:p w:rsidR="009C6113" w:rsidRPr="000B35D1" w:rsidRDefault="009C6113" w:rsidP="00042EE0">
      <w:pPr>
        <w:pStyle w:val="OOPOdrky"/>
        <w:numPr>
          <w:ilvl w:val="0"/>
          <w:numId w:val="17"/>
        </w:numPr>
        <w:tabs>
          <w:tab w:val="clear" w:pos="720"/>
          <w:tab w:val="left" w:pos="284"/>
        </w:tabs>
        <w:spacing w:before="60" w:after="0"/>
      </w:pPr>
      <w:r>
        <w:t>der Brandschutz,</w:t>
      </w:r>
    </w:p>
    <w:p w:rsidR="009C6113" w:rsidRPr="000B35D1" w:rsidRDefault="009C6113" w:rsidP="00042EE0">
      <w:pPr>
        <w:pStyle w:val="OOPOdrky"/>
        <w:numPr>
          <w:ilvl w:val="0"/>
          <w:numId w:val="17"/>
        </w:numPr>
        <w:tabs>
          <w:tab w:val="clear" w:pos="720"/>
          <w:tab w:val="left" w:pos="284"/>
        </w:tabs>
        <w:spacing w:before="60" w:after="0"/>
      </w:pPr>
      <w:r>
        <w:t>der Schutz gegen das Eindringen fester Gegenstände, Staub und Wasser.</w:t>
      </w:r>
    </w:p>
    <w:p w:rsidR="009C6113" w:rsidRPr="00320E54" w:rsidRDefault="009C6113" w:rsidP="00CD6EDE">
      <w:pPr>
        <w:pStyle w:val="OOPNadpis2"/>
        <w:keepLines/>
        <w:rPr>
          <w:sz w:val="24"/>
        </w:rPr>
      </w:pPr>
      <w:r>
        <w:rPr>
          <w:sz w:val="24"/>
        </w:rPr>
        <w:t>3.7</w:t>
      </w:r>
      <w:bookmarkStart w:id="48" w:name="_Toc34788820"/>
      <w:bookmarkStart w:id="49" w:name="_Toc52610455"/>
      <w:bookmarkStart w:id="50" w:name="_Toc160964509"/>
      <w:r>
        <w:rPr>
          <w:sz w:val="24"/>
        </w:rPr>
        <w:t> Klimabedingungen</w:t>
      </w:r>
      <w:bookmarkEnd w:id="48"/>
      <w:bookmarkEnd w:id="49"/>
      <w:bookmarkEnd w:id="50"/>
    </w:p>
    <w:p w:rsidR="009C6113" w:rsidRDefault="009C6113" w:rsidP="00CD6EDE">
      <w:pPr>
        <w:pStyle w:val="OOPText"/>
      </w:pPr>
      <w:r>
        <w:t>Vom Hersteller sind die oberen und unteren Temperaturgrenzwerte für den festgelegten Betriebsbereich, für den Grenzbetriebsbereich und für Lager- und Transportbedingungen festzulegen.</w:t>
      </w:r>
    </w:p>
    <w:p w:rsidR="009C6113" w:rsidRPr="00320E54" w:rsidRDefault="009C6113" w:rsidP="00CD6EDE">
      <w:pPr>
        <w:pStyle w:val="OOPNadpis2"/>
        <w:keepLines/>
        <w:spacing w:before="360"/>
        <w:rPr>
          <w:sz w:val="24"/>
        </w:rPr>
      </w:pPr>
      <w:r>
        <w:rPr>
          <w:sz w:val="24"/>
        </w:rPr>
        <w:t>3.8 Elektrische Anforderungen</w:t>
      </w:r>
    </w:p>
    <w:p w:rsidR="009C6113" w:rsidRDefault="009C6113" w:rsidP="00CD6EDE">
      <w:pPr>
        <w:pStyle w:val="OOPNadpis2"/>
        <w:keepLines/>
        <w:spacing w:before="120"/>
      </w:pPr>
      <w:bookmarkStart w:id="51" w:name="_Toc34788826"/>
      <w:bookmarkStart w:id="52" w:name="_Toc52610461"/>
      <w:r>
        <w:t>3.8.1 Erhitzung</w:t>
      </w:r>
      <w:bookmarkEnd w:id="51"/>
      <w:bookmarkEnd w:id="52"/>
    </w:p>
    <w:p w:rsidR="009C6113" w:rsidRDefault="009C6113" w:rsidP="00CD6EDE">
      <w:pPr>
        <w:pStyle w:val="OOPText"/>
      </w:pPr>
      <w:r>
        <w:t>Unter Nennbetriebsbedingungen dürfen die Stromkreise und die Isolierung keine Temperaturen erreichen, die die Funktion der Stromverbrauchszähler ungünstig beeinflussen könnten.</w:t>
      </w:r>
    </w:p>
    <w:p w:rsidR="009C6113" w:rsidRDefault="009C6113" w:rsidP="00CD6EDE">
      <w:pPr>
        <w:pStyle w:val="OOPNadpis2"/>
        <w:keepLines/>
      </w:pPr>
      <w:r>
        <w:t>3.8.2 Isolierung</w:t>
      </w:r>
      <w:bookmarkEnd w:id="45"/>
      <w:bookmarkEnd w:id="46"/>
      <w:bookmarkEnd w:id="47"/>
    </w:p>
    <w:p w:rsidR="009C6113" w:rsidRDefault="009C6113" w:rsidP="00CD6EDE">
      <w:pPr>
        <w:pStyle w:val="OOPText"/>
      </w:pPr>
      <w:r>
        <w:t>Stromverbrauchszähler und ihre eingebauten Zusatzeinrichtungen, sofern vorhanden, müssen so ausgeführt sein, dass unter üblichen Betriebsbedingungen ihre entsprechenden Isoliereigenschaften erhalten bleiben, wobei Umwelteinflüsse und unterschiedliche Spannungen, denen die Zähler unter üblichen Betriebsbedingungen ausgesetzt sind, zu berücksichtigen sind.</w:t>
      </w:r>
    </w:p>
    <w:p w:rsidR="009C6113" w:rsidRDefault="009C6113" w:rsidP="00CD6EDE">
      <w:pPr>
        <w:pStyle w:val="OOPNadpis2"/>
        <w:keepLines/>
      </w:pPr>
      <w:r>
        <w:t>3.8.3 Einfluss von Kurzschluss-Überströmen</w:t>
      </w:r>
    </w:p>
    <w:p w:rsidR="009C6113" w:rsidRDefault="009C6113" w:rsidP="00CD6EDE">
      <w:pPr>
        <w:pStyle w:val="OOPText"/>
      </w:pPr>
      <w:r>
        <w:t>Durch eine kurzfristige Stromüberlastung dürfen Stromverbrauchszähler nicht beschädigt werden. Nach Wiederherstellung der ursprünglichen Betriebsbedingungen müssen die Stromverbrauchszähler ordnungsgemäß arbeiten. Fehleränderungen beim Referenzstrom und beim Einheitsleistungsfaktor dürfen die in Tabelle 10 angegebenen Werte nicht überschreiten.</w:t>
      </w:r>
    </w:p>
    <w:p w:rsidR="009C6113" w:rsidRPr="0013539F" w:rsidRDefault="009C6113" w:rsidP="00CD6EDE">
      <w:pPr>
        <w:pStyle w:val="OOPNadpis2"/>
        <w:keepLines/>
        <w:spacing w:before="360"/>
        <w:rPr>
          <w:rFonts w:cs="Arial"/>
          <w:sz w:val="24"/>
        </w:rPr>
      </w:pPr>
      <w:r>
        <w:rPr>
          <w:sz w:val="24"/>
        </w:rPr>
        <w:t>3.9 Elektromagnetische Verträglichkeit</w:t>
      </w:r>
    </w:p>
    <w:p w:rsidR="009C6113" w:rsidRDefault="009C6113" w:rsidP="00CD6EDE">
      <w:pPr>
        <w:pStyle w:val="OOPText"/>
        <w:rPr>
          <w:bCs/>
        </w:rPr>
      </w:pPr>
      <w:r>
        <w:t>Stromverbrauchszähler müssen einer elektromagnetischen Umgebung der Klasse E2 entsprechen und außerdem die folgenden Anforderungen erfüllen.</w:t>
      </w:r>
    </w:p>
    <w:p w:rsidR="009C6113" w:rsidRDefault="009C6113" w:rsidP="00CD6EDE">
      <w:pPr>
        <w:pStyle w:val="OOPText"/>
        <w:keepNext/>
        <w:keepLines/>
        <w:rPr>
          <w:bCs/>
        </w:rPr>
      </w:pPr>
      <w:r>
        <w:lastRenderedPageBreak/>
        <w:t>Bei Auftritt einer elektromagnetischen Störung oder unmittelbar nach deren Beendigung:</w:t>
      </w:r>
    </w:p>
    <w:p w:rsidR="009C6113" w:rsidRPr="00E0379D" w:rsidRDefault="009C6113" w:rsidP="00042EE0">
      <w:pPr>
        <w:pStyle w:val="OOPAbecednseznam"/>
        <w:numPr>
          <w:ilvl w:val="0"/>
          <w:numId w:val="15"/>
        </w:numPr>
      </w:pPr>
      <w:r>
        <w:t>darf keiner der für die Prüfung der Genauigkeit des Stromverbrauchszählers bestimmten Ausgänge Impulse oder Signale versenden, die einem höheren Strom als dem kritischen Änderungswert entsprechen,</w:t>
      </w:r>
    </w:p>
    <w:p w:rsidR="009C6113" w:rsidRPr="00E0379D" w:rsidRDefault="009C6113" w:rsidP="00042EE0">
      <w:pPr>
        <w:pStyle w:val="OOPAbecednseznam"/>
        <w:keepNext/>
        <w:keepLines/>
        <w:numPr>
          <w:ilvl w:val="0"/>
          <w:numId w:val="15"/>
        </w:numPr>
      </w:pPr>
      <w:r>
        <w:t>und in einem angemessenen Zeitraum nach Ende der Einwirkung der Störung des Stromverbrauchszählers:</w:t>
      </w:r>
    </w:p>
    <w:p w:rsidR="009C6113" w:rsidRPr="003C3A2C" w:rsidRDefault="009C6113" w:rsidP="00042EE0">
      <w:pPr>
        <w:pStyle w:val="ListParagraph"/>
        <w:numPr>
          <w:ilvl w:val="0"/>
          <w:numId w:val="17"/>
        </w:numPr>
        <w:spacing w:before="60" w:after="0"/>
        <w:ind w:left="851" w:hanging="284"/>
        <w:contextualSpacing w:val="0"/>
      </w:pPr>
      <w:r>
        <w:t xml:space="preserve">muss er seine Funktion in den Grenzen der höchstzulässigen Fehler (MPE) erneuern, </w:t>
      </w:r>
    </w:p>
    <w:p w:rsidR="009C6113" w:rsidRPr="003C3A2C" w:rsidRDefault="009C6113" w:rsidP="00042EE0">
      <w:pPr>
        <w:pStyle w:val="ListParagraph"/>
        <w:numPr>
          <w:ilvl w:val="0"/>
          <w:numId w:val="17"/>
        </w:numPr>
        <w:spacing w:before="60" w:after="0"/>
        <w:ind w:left="851" w:hanging="284"/>
        <w:contextualSpacing w:val="0"/>
      </w:pPr>
      <w:r>
        <w:t xml:space="preserve">muss er alle Messfunktionen sicherstellen, </w:t>
      </w:r>
    </w:p>
    <w:p w:rsidR="009C6113" w:rsidRPr="003C3A2C" w:rsidRDefault="009C6113" w:rsidP="00042EE0">
      <w:pPr>
        <w:pStyle w:val="ListParagraph"/>
        <w:numPr>
          <w:ilvl w:val="0"/>
          <w:numId w:val="17"/>
        </w:numPr>
        <w:spacing w:before="60" w:after="0"/>
        <w:ind w:left="851" w:hanging="284"/>
        <w:contextualSpacing w:val="0"/>
      </w:pPr>
      <w:r>
        <w:t xml:space="preserve">muss er die Erneuerung aller Werte, die unmittelbar vor Beginn der Einwirkung der Störung gemessen wurden, sicherstellen, </w:t>
      </w:r>
    </w:p>
    <w:p w:rsidR="009C6113" w:rsidRPr="003C3A2C" w:rsidRDefault="009C6113" w:rsidP="00042EE0">
      <w:pPr>
        <w:pStyle w:val="ListParagraph"/>
        <w:numPr>
          <w:ilvl w:val="0"/>
          <w:numId w:val="17"/>
        </w:numPr>
        <w:spacing w:before="60" w:after="0"/>
        <w:ind w:left="851" w:hanging="284"/>
        <w:contextualSpacing w:val="0"/>
      </w:pPr>
      <w:r>
        <w:t>darf er keine Änderung des aufgezeichneten Stromverbrauchs anzeigen, die höher als der kritische Änderungswert ist.</w:t>
      </w:r>
    </w:p>
    <w:p w:rsidR="009C6113" w:rsidRPr="00967E2F" w:rsidRDefault="009C6113" w:rsidP="00CD6EDE">
      <w:pPr>
        <w:pStyle w:val="OOPText"/>
        <w:keepNext/>
        <w:keepLines/>
        <w:spacing w:before="240"/>
      </w:pPr>
      <w:r>
        <w:t xml:space="preserve">Der kritische Änderungswert </w:t>
      </w:r>
      <w:r>
        <w:rPr>
          <w:i/>
        </w:rPr>
        <w:t>x</w:t>
      </w:r>
      <w:r>
        <w:t>, in kWh, ist durch folgende Gleichung gegeben:</w:t>
      </w:r>
    </w:p>
    <w:p w:rsidR="00DB4EB8" w:rsidRDefault="009C6113" w:rsidP="00CD6EDE">
      <w:pPr>
        <w:pStyle w:val="OOPText"/>
        <w:tabs>
          <w:tab w:val="right" w:pos="9070"/>
        </w:tabs>
        <w:ind w:firstLine="3686"/>
        <w:jc w:val="left"/>
      </w:pPr>
      <w:r>
        <w:rPr>
          <w:i/>
        </w:rPr>
        <w:t>x = m</w:t>
      </w:r>
      <w:r>
        <w:t> · </w:t>
      </w:r>
      <w:r>
        <w:rPr>
          <w:i/>
        </w:rPr>
        <w:t>U</w:t>
      </w:r>
      <w:r>
        <w:rPr>
          <w:vertAlign w:val="subscript"/>
        </w:rPr>
        <w:t>n</w:t>
      </w:r>
      <w:r>
        <w:rPr>
          <w:i/>
          <w:vertAlign w:val="subscript"/>
        </w:rPr>
        <w:t xml:space="preserve"> </w:t>
      </w:r>
      <w:r>
        <w:t>· </w:t>
      </w:r>
      <w:r>
        <w:rPr>
          <w:i/>
        </w:rPr>
        <w:t>I</w:t>
      </w:r>
      <w:r>
        <w:rPr>
          <w:vertAlign w:val="subscript"/>
        </w:rPr>
        <w:t>max</w:t>
      </w:r>
      <w:r>
        <w:t> · 10</w:t>
      </w:r>
      <w:r>
        <w:rPr>
          <w:vertAlign w:val="superscript"/>
        </w:rPr>
        <w:t>–6</w:t>
      </w:r>
      <w:r>
        <w:tab/>
        <w:t>(1)</w:t>
      </w:r>
    </w:p>
    <w:p w:rsidR="009C6113" w:rsidRPr="00967E2F" w:rsidRDefault="009C6113" w:rsidP="00CD6EDE">
      <w:pPr>
        <w:pStyle w:val="OOPText"/>
      </w:pPr>
      <w:r>
        <w:t xml:space="preserve">wobei </w:t>
      </w:r>
      <w:r>
        <w:rPr>
          <w:i/>
        </w:rPr>
        <w:t>m </w:t>
      </w:r>
      <w:r>
        <w:t xml:space="preserve">die Anzahl der Messelemente des Stromverbrauchszählers ist, </w:t>
      </w:r>
      <w:r>
        <w:rPr>
          <w:i/>
        </w:rPr>
        <w:t>U</w:t>
      </w:r>
      <w:r>
        <w:rPr>
          <w:vertAlign w:val="subscript"/>
        </w:rPr>
        <w:t>n</w:t>
      </w:r>
      <w:r>
        <w:t xml:space="preserve"> in Volt und </w:t>
      </w:r>
      <w:r>
        <w:rPr>
          <w:i/>
        </w:rPr>
        <w:t>I</w:t>
      </w:r>
      <w:r>
        <w:rPr>
          <w:vertAlign w:val="subscript"/>
        </w:rPr>
        <w:t>max</w:t>
      </w:r>
      <w:r>
        <w:t xml:space="preserve"> in Ampere angegeben wird.</w:t>
      </w:r>
    </w:p>
    <w:p w:rsidR="009C6113" w:rsidRPr="003C3A2C" w:rsidRDefault="009C6113" w:rsidP="00CD6EDE">
      <w:pPr>
        <w:pStyle w:val="OOPNadpis2"/>
        <w:keepLines/>
        <w:spacing w:before="360"/>
        <w:rPr>
          <w:sz w:val="24"/>
        </w:rPr>
      </w:pPr>
      <w:r>
        <w:rPr>
          <w:sz w:val="24"/>
        </w:rPr>
        <w:t>3.10 Störfestigkeit gegen unberechtigte Handhabung</w:t>
      </w:r>
    </w:p>
    <w:p w:rsidR="009C6113" w:rsidRDefault="009C6113" w:rsidP="00CD6EDE">
      <w:pPr>
        <w:pStyle w:val="OOPText"/>
      </w:pPr>
      <w:r>
        <w:t>Stromverbrauchszähler müssen so aufgebaut sein, dass jede Art von mechanischer Einwirkung auf das Gehäuse, das Sichtfenster oder die Abdeckung des Klemmenkastens, die geeignet ist, die Genauigkeit der Messung zu beeinflussen, zu einer sichtbaren dauerhaften Beschädigung des Zählers oder der amtlichen Marken bzw. Sicherheitsmarken führt und so einen Beweis für einen unberechtigten Eingriff liefert.</w:t>
      </w:r>
    </w:p>
    <w:p w:rsidR="00DE49CD" w:rsidRDefault="00682EF7" w:rsidP="00CD6EDE">
      <w:pPr>
        <w:pStyle w:val="OOPText"/>
      </w:pPr>
      <w:r>
        <w:t xml:space="preserve">Software, die über eine Kommunikationsschnittstelle unbefugt abgeändert werden könnte, muss geschützt werden. </w:t>
      </w:r>
    </w:p>
    <w:p w:rsidR="00FD76B9" w:rsidRDefault="00FD76B9" w:rsidP="00CD6EDE">
      <w:pPr>
        <w:pStyle w:val="OOPText"/>
      </w:pPr>
      <w:r>
        <w:t>Bei Software wird zwischen gesetzlich relevanter Software (früher metrologische Kernsoftware – LRS) und gesetzlich nicht relevanter Software (früher Anwendungssoftware – LNRS) unterschieden. LNRS kann ohne Beschädigung der Plomben abgeändert werden, sofern durch die Änderung der CRC-Wert nicht beeinflusst wird.</w:t>
      </w:r>
    </w:p>
    <w:p w:rsidR="00A5069F" w:rsidRDefault="00D0764C" w:rsidP="00CD6EDE">
      <w:pPr>
        <w:pStyle w:val="OOPText"/>
      </w:pPr>
      <w:r>
        <w:t xml:space="preserve">LRS: z. B. eine Änderung des Transformationsverhältnisses von Messtransformatoren, der Tariftabellen, der Echtzeit, der Konstanten, des Verfahrens der Stromzählung (z. B. als Summe der absoluten Werte oder Unterteilung in Abnahme und Lieferung) kann einzig und allein nach Beschädigung der Plomben und Änderung der Position des Umschalters erfolgen. Ein reiner Passwortschutz ist nicht ausreichend. </w:t>
      </w:r>
    </w:p>
    <w:p w:rsidR="005B2BD5" w:rsidRDefault="00D0764C" w:rsidP="00CD6EDE">
      <w:pPr>
        <w:pStyle w:val="OOPText"/>
      </w:pPr>
      <w:r>
        <w:t xml:space="preserve">LRNS: z. B. Helligkeit des Displays, Zeilenumbruch am LCD, Löschung von Zeilen am LCD.  </w:t>
      </w:r>
    </w:p>
    <w:p w:rsidR="009C6113" w:rsidRPr="003C3A2C" w:rsidRDefault="009C6113" w:rsidP="00CD6EDE">
      <w:pPr>
        <w:pStyle w:val="OOPNadpis1"/>
        <w:keepLines/>
        <w:spacing w:before="600" w:after="0"/>
        <w:rPr>
          <w:sz w:val="28"/>
        </w:rPr>
      </w:pPr>
      <w:r>
        <w:rPr>
          <w:sz w:val="28"/>
        </w:rPr>
        <w:t>4</w:t>
      </w:r>
      <w:r>
        <w:rPr>
          <w:sz w:val="28"/>
        </w:rPr>
        <w:tab/>
        <w:t>Kennzeichnung der Stromverbrauchszähler</w:t>
      </w:r>
    </w:p>
    <w:p w:rsidR="009C6113" w:rsidRPr="006E2D67" w:rsidRDefault="009C6113" w:rsidP="00CD6EDE">
      <w:pPr>
        <w:pStyle w:val="OOPDefinice"/>
        <w:keepNext/>
        <w:keepLines/>
        <w:spacing w:before="120" w:after="0"/>
        <w:rPr>
          <w:b w:val="0"/>
        </w:rPr>
      </w:pPr>
      <w:r>
        <w:rPr>
          <w:b w:val="0"/>
        </w:rPr>
        <w:t>An einem Stromverbrauchszähler müssen mindestens folgende Angaben zu finden sein:</w:t>
      </w:r>
    </w:p>
    <w:p w:rsidR="009C6113" w:rsidRPr="003C3A2C" w:rsidRDefault="009C6113" w:rsidP="00042EE0">
      <w:pPr>
        <w:pStyle w:val="OOPAbecednseznam"/>
        <w:numPr>
          <w:ilvl w:val="0"/>
          <w:numId w:val="12"/>
        </w:numPr>
      </w:pPr>
      <w:r>
        <w:t>Name oder Handelsmarke des Herstellers,</w:t>
      </w:r>
    </w:p>
    <w:p w:rsidR="00464699" w:rsidRPr="003C3A2C" w:rsidRDefault="00464699" w:rsidP="00042EE0">
      <w:pPr>
        <w:pStyle w:val="OOPAbecednseznam"/>
        <w:numPr>
          <w:ilvl w:val="0"/>
          <w:numId w:val="12"/>
        </w:numPr>
      </w:pPr>
      <w:r>
        <w:t xml:space="preserve">bei gemäß den Regierungsverordnungen GBl. Nr. 464/2005 und GBl. Nr. 120/2016 hergestellten Stromverbrauchszählern auch die Adresse des Herstellers, </w:t>
      </w:r>
    </w:p>
    <w:p w:rsidR="009C6113" w:rsidRPr="003C3A2C" w:rsidRDefault="009C6113" w:rsidP="00042EE0">
      <w:pPr>
        <w:pStyle w:val="OOPAbecednseznam"/>
        <w:numPr>
          <w:ilvl w:val="0"/>
          <w:numId w:val="12"/>
        </w:numPr>
      </w:pPr>
      <w:r>
        <w:t>Typbezeichnung,</w:t>
      </w:r>
    </w:p>
    <w:p w:rsidR="009C6113" w:rsidRPr="003C3A2C" w:rsidRDefault="009C6113" w:rsidP="00042EE0">
      <w:pPr>
        <w:pStyle w:val="OOPAbecednseznam"/>
        <w:numPr>
          <w:ilvl w:val="0"/>
          <w:numId w:val="12"/>
        </w:numPr>
      </w:pPr>
      <w:r>
        <w:t>Herstellungsnummer und Baujahr,</w:t>
      </w:r>
    </w:p>
    <w:p w:rsidR="009C6113" w:rsidRPr="003C3A2C" w:rsidRDefault="009C6113" w:rsidP="00042EE0">
      <w:pPr>
        <w:pStyle w:val="OOPAbecednseznam"/>
        <w:numPr>
          <w:ilvl w:val="0"/>
          <w:numId w:val="12"/>
        </w:numPr>
      </w:pPr>
      <w:r>
        <w:lastRenderedPageBreak/>
        <w:t>Angabe der Zählerklasse,</w:t>
      </w:r>
    </w:p>
    <w:p w:rsidR="009C6113" w:rsidRPr="003C3A2C" w:rsidRDefault="009C6113" w:rsidP="00042EE0">
      <w:pPr>
        <w:pStyle w:val="OOPAbecednseznam"/>
        <w:numPr>
          <w:ilvl w:val="0"/>
          <w:numId w:val="12"/>
        </w:numPr>
      </w:pPr>
      <w:r>
        <w:t>Referenzspannung,</w:t>
      </w:r>
    </w:p>
    <w:p w:rsidR="009C6113" w:rsidRPr="003C3A2C" w:rsidRDefault="009C6113" w:rsidP="00042EE0">
      <w:pPr>
        <w:pStyle w:val="OOPAbecednseznam"/>
        <w:numPr>
          <w:ilvl w:val="0"/>
          <w:numId w:val="12"/>
        </w:numPr>
      </w:pPr>
      <w:r>
        <w:t>Referenzstrom (oder Basis- oder Nennstrom),</w:t>
      </w:r>
    </w:p>
    <w:p w:rsidR="009C6113" w:rsidRPr="003C3A2C" w:rsidRDefault="009C6113" w:rsidP="00042EE0">
      <w:pPr>
        <w:pStyle w:val="OOPAbecednseznam"/>
        <w:numPr>
          <w:ilvl w:val="0"/>
          <w:numId w:val="12"/>
        </w:numPr>
      </w:pPr>
      <w:r>
        <w:t>Höchststrom,</w:t>
      </w:r>
    </w:p>
    <w:p w:rsidR="009C6113" w:rsidRPr="003C3A2C" w:rsidRDefault="009C6113" w:rsidP="00042EE0">
      <w:pPr>
        <w:pStyle w:val="OOPAbecednseznam"/>
        <w:numPr>
          <w:ilvl w:val="0"/>
          <w:numId w:val="12"/>
        </w:numPr>
      </w:pPr>
      <w:r>
        <w:t>Mindeststrom (wird bei vor Inkrafttreten der Regierungsverordnung genehmigten Stromverbrauchszählern nicht gefordert),</w:t>
      </w:r>
    </w:p>
    <w:p w:rsidR="009C6113" w:rsidRPr="003C3A2C" w:rsidRDefault="009C6113" w:rsidP="00042EE0">
      <w:pPr>
        <w:pStyle w:val="OOPAbecednseznam"/>
        <w:numPr>
          <w:ilvl w:val="0"/>
          <w:numId w:val="12"/>
        </w:numPr>
      </w:pPr>
      <w:r>
        <w:t>Referenzfrequenz,</w:t>
      </w:r>
    </w:p>
    <w:p w:rsidR="009C6113" w:rsidRPr="003C3A2C" w:rsidRDefault="009C6113" w:rsidP="00042EE0">
      <w:pPr>
        <w:pStyle w:val="OOPAbecednseznam"/>
        <w:numPr>
          <w:ilvl w:val="0"/>
          <w:numId w:val="12"/>
        </w:numPr>
      </w:pPr>
      <w:r>
        <w:t>Zählerkonstante,</w:t>
      </w:r>
    </w:p>
    <w:p w:rsidR="009C6113" w:rsidRPr="003C3A2C" w:rsidRDefault="009C6113" w:rsidP="00042EE0">
      <w:pPr>
        <w:pStyle w:val="OOPAbecednseznam"/>
        <w:numPr>
          <w:ilvl w:val="0"/>
          <w:numId w:val="12"/>
        </w:numPr>
      </w:pPr>
      <w:r>
        <w:t>festgelegter Betriebstemperaturbereich (wird bei vor Inkrafttreten der Regierungsverordnung genehmigten Stromverbrauchszählern nicht gefordert),</w:t>
      </w:r>
    </w:p>
    <w:p w:rsidR="009C6113" w:rsidRPr="003C3A2C" w:rsidRDefault="009C6113" w:rsidP="00042EE0">
      <w:pPr>
        <w:pStyle w:val="OOPAbecednseznam"/>
        <w:numPr>
          <w:ilvl w:val="0"/>
          <w:numId w:val="12"/>
        </w:numPr>
      </w:pPr>
      <w:r>
        <w:t>Art des Verteilungsnetzes (grafisches Symbol),</w:t>
      </w:r>
    </w:p>
    <w:p w:rsidR="009C6113" w:rsidRPr="003C3A2C" w:rsidRDefault="009C6113" w:rsidP="00042EE0">
      <w:pPr>
        <w:pStyle w:val="OOPAbecednseznam"/>
        <w:numPr>
          <w:ilvl w:val="0"/>
          <w:numId w:val="12"/>
        </w:numPr>
      </w:pPr>
      <w:r>
        <w:t>Zeichen des doppelten Vierecks für einen komplett isolierten Stromverbrauchszähler (sofern er) der Schutzklasse II (angehört),</w:t>
      </w:r>
    </w:p>
    <w:p w:rsidR="009C6113" w:rsidRPr="003C3A2C" w:rsidRDefault="009C6113" w:rsidP="00042EE0">
      <w:pPr>
        <w:pStyle w:val="OOPAbecednseznam"/>
        <w:numPr>
          <w:ilvl w:val="0"/>
          <w:numId w:val="12"/>
        </w:numPr>
      </w:pPr>
      <w:r>
        <w:t>Schema der Verschaltung des Stromverbrauchszählers im Netz (muss nicht auf dem Typenschild angegeben sein, sondern kann z. B. auf der Abdeckung des Klemmenkastens dargestellt sein).</w:t>
      </w:r>
    </w:p>
    <w:p w:rsidR="009C6113" w:rsidRPr="00864349" w:rsidRDefault="009C6113" w:rsidP="00CD6EDE">
      <w:pPr>
        <w:pStyle w:val="OOPText"/>
        <w:keepNext/>
        <w:keepLines/>
        <w:spacing w:before="240" w:after="0"/>
      </w:pPr>
      <w:r>
        <w:t>Stromverbrauchszähler müssen ferner mit einem Zeichen zum Nachweis des Verfahrens des Inverkehrbringens gekennzeichnet sein:</w:t>
      </w:r>
    </w:p>
    <w:p w:rsidR="009C6113" w:rsidRPr="00DA3451" w:rsidRDefault="00CD6EDE" w:rsidP="00042EE0">
      <w:pPr>
        <w:pStyle w:val="OOPAbecednseznam"/>
        <w:numPr>
          <w:ilvl w:val="0"/>
          <w:numId w:val="18"/>
        </w:numPr>
      </w:pPr>
      <w:r>
        <w:t xml:space="preserve"> Typgenehmigungszeichen gemäß Gesetz GBl. Nr. 505/1990 über die Metrologie in der jeweils geltenden Fassung oder EWG-Baumusterprüfbescheinigung gemäß der Regierungsverordnung, und auch Genehmigungszeichen gemäß MID,</w:t>
      </w:r>
    </w:p>
    <w:p w:rsidR="009C6113" w:rsidRPr="003C3A2C" w:rsidRDefault="009C6113" w:rsidP="00042EE0">
      <w:pPr>
        <w:pStyle w:val="OOPAbecednseznam"/>
        <w:numPr>
          <w:ilvl w:val="0"/>
          <w:numId w:val="18"/>
        </w:numPr>
      </w:pPr>
      <w:r>
        <w:t>„CE“-Konformitätszeichen bei vor Inkrafttreten der Regierungsverordnung genehmigten Stromverbrauchszählern,</w:t>
      </w:r>
    </w:p>
    <w:p w:rsidR="009C6113" w:rsidRPr="003C3A2C" w:rsidRDefault="009C6113" w:rsidP="00042EE0">
      <w:pPr>
        <w:pStyle w:val="OOPAbecednseznam"/>
        <w:numPr>
          <w:ilvl w:val="0"/>
          <w:numId w:val="18"/>
        </w:numPr>
      </w:pPr>
      <w:r>
        <w:t>„CE“-Konformitätszeichen und ergänzende metrologische Kennzeichnung bei gemäß der Regierungsverordnung genehmigten Stromverbrauchszählern.</w:t>
      </w:r>
    </w:p>
    <w:p w:rsidR="009C6113" w:rsidRPr="00FF65A6" w:rsidRDefault="009C6113" w:rsidP="00CD6EDE">
      <w:pPr>
        <w:pStyle w:val="OOPNadpis2"/>
        <w:keepLines/>
        <w:rPr>
          <w:sz w:val="24"/>
        </w:rPr>
      </w:pPr>
      <w:r>
        <w:rPr>
          <w:sz w:val="24"/>
        </w:rPr>
        <w:t>4.2 Anbringung der amtlichen Marken</w:t>
      </w:r>
    </w:p>
    <w:p w:rsidR="009C6113" w:rsidRPr="00FB5CEB" w:rsidRDefault="009C6113" w:rsidP="00CD6EDE">
      <w:pPr>
        <w:pStyle w:val="OOPText"/>
      </w:pPr>
      <w:r>
        <w:t>Das Anbringen der Marken ist in der Typgenehmigungsbescheinigung, in der EG-Baumusterprüfbescheinigung oder in einem anderen Dokument, das im Rahmen der Konformitätsbewertung für das Inverkehrbringen und die Inbetriebnahme verwendet wird, festgelegt.</w:t>
      </w:r>
    </w:p>
    <w:p w:rsidR="009C6113" w:rsidRPr="00FF65A6" w:rsidRDefault="009C6113" w:rsidP="00CD6EDE">
      <w:pPr>
        <w:pStyle w:val="OOPNadpis1"/>
        <w:keepLines/>
        <w:spacing w:before="600"/>
        <w:rPr>
          <w:sz w:val="28"/>
        </w:rPr>
      </w:pPr>
      <w:r>
        <w:rPr>
          <w:sz w:val="28"/>
        </w:rPr>
        <w:t>5</w:t>
      </w:r>
      <w:r>
        <w:rPr>
          <w:sz w:val="28"/>
        </w:rPr>
        <w:tab/>
        <w:t>Typenzulassungen der Messgeräte</w:t>
      </w:r>
    </w:p>
    <w:p w:rsidR="009C6113" w:rsidRDefault="009C6113" w:rsidP="00CD6EDE">
      <w:pPr>
        <w:pStyle w:val="OOPText"/>
      </w:pPr>
      <w:bookmarkStart w:id="53" w:name="_Toc109017091"/>
      <w:r>
        <w:t>Wirkverbrauchszähler der Klassen A, B und C, die für die Verwendung in Wohn- und Geschäftsräumen und in der Leichtindustrie vorgesehen sind, unterliegen keiner Typenzulassung im Sinne des Gesetzes GBl. Nr. 505/1990 über die Metrologie in der jeweils geltenden Fassung. Diese Zähler wurden mit einer Konformitätsbewertung gemäß der Regierungsverordnung</w:t>
      </w:r>
      <w:r>
        <w:rPr>
          <w:vertAlign w:val="superscript"/>
        </w:rPr>
        <w:t>1</w:t>
      </w:r>
      <w:r>
        <w:t xml:space="preserve"> in Verkehr gebracht und in Betrieb genommen.</w:t>
      </w:r>
    </w:p>
    <w:p w:rsidR="009C6113" w:rsidRDefault="009C6113" w:rsidP="00CD6EDE">
      <w:pPr>
        <w:pStyle w:val="OOPText"/>
        <w:keepNext/>
        <w:keepLines/>
      </w:pPr>
      <w:r>
        <w:t>Der Typenzulassungspflicht im Sinne des Gesetzes GBl. Nr. 505/1990 über die Metrologie in der jeweils geltenden Fassung unterliegen nur folgende Zähler:</w:t>
      </w:r>
    </w:p>
    <w:p w:rsidR="009C6113" w:rsidRDefault="009C6113" w:rsidP="00042EE0">
      <w:pPr>
        <w:pStyle w:val="OOPAbecednseznam"/>
        <w:numPr>
          <w:ilvl w:val="0"/>
          <w:numId w:val="19"/>
        </w:numPr>
      </w:pPr>
      <w:r>
        <w:t>Wirkverbrauchszähler, die für eine andere Verwendung als in Wohn- und Geschäftsräumen und in der Leichtindustrie vorgesehen sind,</w:t>
      </w:r>
    </w:p>
    <w:p w:rsidR="009C6113" w:rsidRPr="00FF65A6" w:rsidRDefault="009C6113" w:rsidP="00042EE0">
      <w:pPr>
        <w:pStyle w:val="OOPAbecednseznam"/>
        <w:numPr>
          <w:ilvl w:val="0"/>
          <w:numId w:val="19"/>
        </w:numPr>
      </w:pPr>
      <w:r>
        <w:t>Blindverbrauchszähler der Klassen 0,5 S, 1, 1 S, 2 und 3 oder Funktionen zur Messung von Blindverbrauch bei Stromverbrauchszählern für die Messung mehrerer Stromarten.</w:t>
      </w:r>
    </w:p>
    <w:bookmarkEnd w:id="53"/>
    <w:p w:rsidR="009C6113" w:rsidRPr="00FF65A6" w:rsidRDefault="009C6113" w:rsidP="00CD6EDE">
      <w:pPr>
        <w:pStyle w:val="OOPNadpis2"/>
        <w:keepLines/>
        <w:spacing w:before="360"/>
        <w:rPr>
          <w:sz w:val="24"/>
        </w:rPr>
      </w:pPr>
      <w:r>
        <w:rPr>
          <w:sz w:val="24"/>
        </w:rPr>
        <w:lastRenderedPageBreak/>
        <w:t>5.1 Allgemeines</w:t>
      </w:r>
    </w:p>
    <w:p w:rsidR="009C6113" w:rsidRPr="00DA562F" w:rsidRDefault="009C6113" w:rsidP="00CD6EDE">
      <w:pPr>
        <w:pStyle w:val="OOPText"/>
        <w:keepNext/>
        <w:keepLines/>
        <w:spacing w:after="0"/>
      </w:pPr>
      <w:r>
        <w:t>Das Typenzulassungsverfahren für Stromverbrauchszähler umfasst die folgenden Prüfungen:</w:t>
      </w:r>
    </w:p>
    <w:p w:rsidR="009C6113" w:rsidRPr="00FF65A6" w:rsidRDefault="009C6113" w:rsidP="00042EE0">
      <w:pPr>
        <w:pStyle w:val="ListParagraph"/>
        <w:numPr>
          <w:ilvl w:val="0"/>
          <w:numId w:val="20"/>
        </w:numPr>
        <w:tabs>
          <w:tab w:val="left" w:pos="284"/>
        </w:tabs>
        <w:spacing w:before="60" w:after="0"/>
        <w:ind w:left="568" w:hanging="284"/>
        <w:contextualSpacing w:val="0"/>
      </w:pPr>
      <w:r>
        <w:t>äußere Prüfung,</w:t>
      </w:r>
    </w:p>
    <w:p w:rsidR="009C6113" w:rsidRPr="00FF65A6" w:rsidRDefault="009C6113" w:rsidP="00042EE0">
      <w:pPr>
        <w:pStyle w:val="ListParagraph"/>
        <w:numPr>
          <w:ilvl w:val="0"/>
          <w:numId w:val="20"/>
        </w:numPr>
        <w:tabs>
          <w:tab w:val="left" w:pos="284"/>
        </w:tabs>
        <w:spacing w:before="60" w:after="0"/>
        <w:ind w:left="568" w:hanging="284"/>
        <w:contextualSpacing w:val="0"/>
      </w:pPr>
      <w:r>
        <w:t>Prüfungen der Störfestigkeit des Stromverbrauchszählers gegen mechanische Einflüsse,</w:t>
      </w:r>
    </w:p>
    <w:p w:rsidR="009C6113" w:rsidRPr="00FF65A6" w:rsidRDefault="009C6113" w:rsidP="00042EE0">
      <w:pPr>
        <w:pStyle w:val="ListParagraph"/>
        <w:numPr>
          <w:ilvl w:val="0"/>
          <w:numId w:val="20"/>
        </w:numPr>
        <w:tabs>
          <w:tab w:val="left" w:pos="284"/>
        </w:tabs>
        <w:spacing w:before="60" w:after="0"/>
        <w:ind w:left="568" w:hanging="284"/>
        <w:contextualSpacing w:val="0"/>
      </w:pPr>
      <w:r>
        <w:t>Prüfungen der Störfestigkeit gegen Umgebungseinflüsse,</w:t>
      </w:r>
    </w:p>
    <w:p w:rsidR="009C6113" w:rsidRPr="00FF65A6" w:rsidRDefault="009C6113" w:rsidP="00042EE0">
      <w:pPr>
        <w:pStyle w:val="ListParagraph"/>
        <w:numPr>
          <w:ilvl w:val="0"/>
          <w:numId w:val="20"/>
        </w:numPr>
        <w:tabs>
          <w:tab w:val="left" w:pos="284"/>
        </w:tabs>
        <w:spacing w:before="60" w:after="0"/>
        <w:ind w:left="568" w:hanging="284"/>
        <w:contextualSpacing w:val="0"/>
      </w:pPr>
      <w:r>
        <w:t>Prüfungen der Einflüsse elektrischer Eigenschaften,</w:t>
      </w:r>
    </w:p>
    <w:p w:rsidR="009C6113" w:rsidRPr="00FF65A6" w:rsidRDefault="009C6113" w:rsidP="00042EE0">
      <w:pPr>
        <w:pStyle w:val="ListParagraph"/>
        <w:numPr>
          <w:ilvl w:val="0"/>
          <w:numId w:val="20"/>
        </w:numPr>
        <w:tabs>
          <w:tab w:val="left" w:pos="284"/>
        </w:tabs>
        <w:spacing w:before="60" w:after="0"/>
        <w:ind w:left="568" w:hanging="284"/>
        <w:contextualSpacing w:val="0"/>
      </w:pPr>
      <w:r>
        <w:t>Prüfungen der elektromagnetischen Verträglichkeit (EMV),</w:t>
      </w:r>
    </w:p>
    <w:p w:rsidR="009C6113" w:rsidRPr="00FF65A6" w:rsidRDefault="009C6113" w:rsidP="00042EE0">
      <w:pPr>
        <w:pStyle w:val="ListParagraph"/>
        <w:numPr>
          <w:ilvl w:val="0"/>
          <w:numId w:val="20"/>
        </w:numPr>
        <w:tabs>
          <w:tab w:val="left" w:pos="284"/>
        </w:tabs>
        <w:spacing w:before="60" w:after="0"/>
        <w:ind w:left="568" w:hanging="284"/>
        <w:contextualSpacing w:val="0"/>
      </w:pPr>
      <w:r>
        <w:t>Funktionsprüfungen.</w:t>
      </w:r>
    </w:p>
    <w:p w:rsidR="009C6113" w:rsidRPr="00FF65A6" w:rsidRDefault="009C6113" w:rsidP="00CD6EDE">
      <w:pPr>
        <w:pStyle w:val="OOPNadpis2"/>
        <w:keepLines/>
        <w:spacing w:before="360"/>
        <w:rPr>
          <w:sz w:val="24"/>
        </w:rPr>
      </w:pPr>
      <w:r>
        <w:rPr>
          <w:sz w:val="24"/>
        </w:rPr>
        <w:t>5.2 Äußere Prüfung</w:t>
      </w:r>
    </w:p>
    <w:p w:rsidR="009C6113" w:rsidRPr="00B2592F" w:rsidRDefault="009C6113" w:rsidP="00CD6EDE">
      <w:pPr>
        <w:pStyle w:val="OOPText"/>
        <w:keepNext/>
        <w:keepLines/>
        <w:spacing w:after="0"/>
      </w:pPr>
      <w:r>
        <w:t>Bei der äußeren Prüfung von Stromverbrauchszählern werden beurteilt:</w:t>
      </w:r>
    </w:p>
    <w:p w:rsidR="009C6113" w:rsidRPr="00FF65A6" w:rsidRDefault="009C6113" w:rsidP="00042EE0">
      <w:pPr>
        <w:pStyle w:val="ListParagraph"/>
        <w:numPr>
          <w:ilvl w:val="0"/>
          <w:numId w:val="17"/>
        </w:numPr>
        <w:tabs>
          <w:tab w:val="left" w:pos="284"/>
        </w:tabs>
        <w:spacing w:before="60" w:after="0"/>
        <w:ind w:left="568" w:hanging="284"/>
        <w:contextualSpacing w:val="0"/>
      </w:pPr>
      <w:r>
        <w:t>die Vollständigkeit der vorgeschriebenen technischen Dokumentation,</w:t>
      </w:r>
    </w:p>
    <w:p w:rsidR="009C6113" w:rsidRPr="00FF65A6" w:rsidRDefault="009C6113" w:rsidP="00042EE0">
      <w:pPr>
        <w:pStyle w:val="ListParagraph"/>
        <w:numPr>
          <w:ilvl w:val="0"/>
          <w:numId w:val="17"/>
        </w:numPr>
        <w:tabs>
          <w:tab w:val="left" w:pos="284"/>
        </w:tabs>
        <w:spacing w:before="60" w:after="0"/>
        <w:ind w:left="568" w:hanging="284"/>
        <w:contextualSpacing w:val="0"/>
      </w:pPr>
      <w:r>
        <w:t>die Übereinstimmung der vom Hersteller in der Dokumentation spezifizierten metrologischen und technischen Eigenschaften mit den in den Kapiteln 2 und 3 dieser Vorschrift aufgeführten Anforderungen,</w:t>
      </w:r>
    </w:p>
    <w:p w:rsidR="009C6113" w:rsidRPr="00FF65A6" w:rsidRDefault="009C6113" w:rsidP="00042EE0">
      <w:pPr>
        <w:pStyle w:val="ListParagraph"/>
        <w:numPr>
          <w:ilvl w:val="0"/>
          <w:numId w:val="17"/>
        </w:numPr>
        <w:tabs>
          <w:tab w:val="left" w:pos="284"/>
        </w:tabs>
        <w:spacing w:before="60" w:after="0"/>
        <w:ind w:left="568" w:hanging="284"/>
        <w:contextualSpacing w:val="0"/>
      </w:pPr>
      <w:r>
        <w:t>die Vollständigkeit und der Funktionszustand der Stromverbrauchszähler gemäß der vorgeschriebenen technischen Dokumentation,</w:t>
      </w:r>
    </w:p>
    <w:p w:rsidR="009C6113" w:rsidRPr="00941C61" w:rsidRDefault="009C6113" w:rsidP="00042EE0">
      <w:pPr>
        <w:pStyle w:val="ListParagraph"/>
        <w:numPr>
          <w:ilvl w:val="0"/>
          <w:numId w:val="17"/>
        </w:numPr>
        <w:tabs>
          <w:tab w:val="left" w:pos="284"/>
        </w:tabs>
        <w:spacing w:before="60" w:after="0"/>
        <w:ind w:left="568" w:hanging="284"/>
        <w:contextualSpacing w:val="0"/>
      </w:pPr>
      <w:r>
        <w:t>die Übereinstimmung der Softwareversion der Stromverbrauchszähler mit der vom Hersteller spezifizierten Version.</w:t>
      </w:r>
    </w:p>
    <w:p w:rsidR="009C6113" w:rsidRPr="00FF65A6" w:rsidRDefault="009C6113" w:rsidP="00CD6EDE">
      <w:pPr>
        <w:pStyle w:val="OOPNadpis2"/>
        <w:keepLines/>
        <w:spacing w:before="360" w:after="0"/>
        <w:rPr>
          <w:sz w:val="24"/>
        </w:rPr>
      </w:pPr>
      <w:r>
        <w:rPr>
          <w:sz w:val="24"/>
        </w:rPr>
        <w:t>5.3 Prüfungsdurchführung bei der Typgenehmigung</w:t>
      </w:r>
    </w:p>
    <w:p w:rsidR="009C6113" w:rsidRPr="00E2580E" w:rsidRDefault="009C6113" w:rsidP="00CD6EDE">
      <w:pPr>
        <w:pStyle w:val="OOPNadpis2"/>
        <w:keepLines/>
        <w:spacing w:before="120"/>
      </w:pPr>
      <w:r>
        <w:t>5.3.1 Anforderungen an die Prüfeinrichtung</w:t>
      </w:r>
    </w:p>
    <w:p w:rsidR="009C6113" w:rsidRDefault="009C6113" w:rsidP="00CD6EDE">
      <w:pPr>
        <w:pStyle w:val="OOPText"/>
      </w:pPr>
      <w:r>
        <w:t xml:space="preserve">Die Messstation für die Prüfung der Stromverbrauchszähler muss mit einem Referenzstromzähler mit gültiger metrologischer Rückführbarkeit ausgestattet sein. Die Messstation als Ganzes muss durch eine sog. Funktionsprüfung der Station verifiziert sein. </w:t>
      </w:r>
    </w:p>
    <w:p w:rsidR="009C6113" w:rsidRPr="00F02895" w:rsidRDefault="009C6113" w:rsidP="00CD6EDE">
      <w:pPr>
        <w:pStyle w:val="OOPText"/>
      </w:pPr>
      <w:r>
        <w:t xml:space="preserve">Durch die Prüfeinrichtung muss die Ermittlung von Fehlern der Stromverbrauchszähler mit einer Unsicherheit von höchstens </w:t>
      </w:r>
      <w:r>
        <w:rPr>
          <w:b/>
        </w:rPr>
        <w:t>1/5</w:t>
      </w:r>
      <w:r>
        <w:t xml:space="preserve"> der in den Tabellen 1 bis 6 angegebenen relativen Fehlergrenzen gestattet werden. Bei der Prüfung von Stromzählern der Klasse 0,2 S ist ein Verhältnis von </w:t>
      </w:r>
      <w:r>
        <w:rPr>
          <w:b/>
        </w:rPr>
        <w:t>1/4</w:t>
      </w:r>
      <w:r>
        <w:t xml:space="preserve"> dieser Fehlergrenzen ausreichend.</w:t>
      </w:r>
    </w:p>
    <w:p w:rsidR="009C6113" w:rsidRDefault="009C6113" w:rsidP="00CD6EDE">
      <w:pPr>
        <w:pStyle w:val="OOPNadpis2"/>
        <w:keepLines/>
      </w:pPr>
      <w:r>
        <w:t>5.3.2 Referenzbedingungen für die Prüfungen</w:t>
      </w:r>
    </w:p>
    <w:p w:rsidR="009C6113" w:rsidRPr="001D3899" w:rsidRDefault="009C6113" w:rsidP="00CD6EDE">
      <w:pPr>
        <w:pStyle w:val="OOPText"/>
      </w:pPr>
      <w:r>
        <w:t xml:space="preserve">Die Prüfungen erfolgen unter Referenzbedingungen an Stromverbrauchszählern mit aufgesetztem Deckel, die laut dem vom Hersteller zur Verfügung gestellten Verschaltungsschema mit der Prüfeinrichtung verschaltet sind. </w:t>
      </w:r>
    </w:p>
    <w:p w:rsidR="009C6113" w:rsidRDefault="009C6113" w:rsidP="00CD6EDE">
      <w:pPr>
        <w:pStyle w:val="OOPText"/>
      </w:pPr>
      <w:r>
        <w:t xml:space="preserve">Für die Referenzbedingungen gelten die in den Tabellen 21 bis 23 angegebenen Werte. </w:t>
      </w:r>
    </w:p>
    <w:p w:rsidR="009C6113" w:rsidRDefault="009C6113" w:rsidP="00CD6EDE">
      <w:pPr>
        <w:pStyle w:val="OOPText"/>
      </w:pPr>
      <w:r>
        <w:t>Außer diesen spezifizierten Bedingungen dürfen im Labor keine störenden mechanischen Schwingungen auftreten.</w:t>
      </w:r>
    </w:p>
    <w:p w:rsidR="009C6113" w:rsidRDefault="009C6113" w:rsidP="00CD6EDE">
      <w:pPr>
        <w:pStyle w:val="OOPNadpis2"/>
        <w:keepLines/>
      </w:pPr>
      <w:r>
        <w:t>5.3.3 Vorbereitung der Stromverbrauchszähler auf die Prüfungen</w:t>
      </w:r>
    </w:p>
    <w:p w:rsidR="009C6113" w:rsidRDefault="009C6113" w:rsidP="00CD6EDE">
      <w:pPr>
        <w:pStyle w:val="OOPText"/>
      </w:pPr>
      <w:r>
        <w:t>Vor den eigentlichen Prüfungen müssen die Stromverbrauchszähler in einem Raum mit einer Temperatur von (23 ± 5) °C für einen Zeitraum von mindestens 6 Stunden wärmestabilisiert werden.</w:t>
      </w:r>
    </w:p>
    <w:p w:rsidR="009C6113" w:rsidRPr="00A31A3D" w:rsidRDefault="009C6113" w:rsidP="00CD6EDE">
      <w:pPr>
        <w:pStyle w:val="OOPText"/>
        <w:keepNext/>
        <w:keepLines/>
        <w:spacing w:after="0"/>
      </w:pPr>
      <w:r>
        <w:t>Vor Durchführung der einzelnen Prüfungen müssen zum Erreichen der Betriebstemperatur die Spannungskreise der Stromverbrauchszähler mindestens für folgende Zeiten an die Referenzspannung angeschlossen werden:</w:t>
      </w:r>
    </w:p>
    <w:p w:rsidR="009C6113" w:rsidRDefault="009C6113" w:rsidP="00CD6EDE">
      <w:pPr>
        <w:pStyle w:val="OOPOdrky"/>
        <w:tabs>
          <w:tab w:val="clear" w:pos="720"/>
          <w:tab w:val="clear" w:pos="1134"/>
        </w:tabs>
        <w:spacing w:before="60" w:after="0"/>
        <w:ind w:left="0" w:firstLine="284"/>
      </w:pPr>
      <w:r>
        <w:t>30 min für elektromechanische Zähler,</w:t>
      </w:r>
    </w:p>
    <w:p w:rsidR="009C6113" w:rsidRDefault="009C6113" w:rsidP="00CD6EDE">
      <w:pPr>
        <w:pStyle w:val="OOPOdrky"/>
        <w:tabs>
          <w:tab w:val="clear" w:pos="720"/>
          <w:tab w:val="clear" w:pos="1134"/>
        </w:tabs>
        <w:spacing w:before="60" w:after="0"/>
        <w:ind w:left="0" w:firstLine="284"/>
      </w:pPr>
      <w:r>
        <w:t>5 min für statische Zähler.</w:t>
      </w:r>
    </w:p>
    <w:p w:rsidR="009C6113" w:rsidRPr="00FF65A6" w:rsidRDefault="009C6113" w:rsidP="00CD6EDE">
      <w:pPr>
        <w:pStyle w:val="OOPNadpis2"/>
        <w:keepLines/>
        <w:spacing w:before="360" w:after="0"/>
        <w:rPr>
          <w:sz w:val="24"/>
        </w:rPr>
      </w:pPr>
      <w:r>
        <w:rPr>
          <w:sz w:val="24"/>
        </w:rPr>
        <w:lastRenderedPageBreak/>
        <w:t>5.4 Prüfungen der Störfestigkeit von Stromverbrauchszählern gegen mechanische Einflüsse</w:t>
      </w:r>
    </w:p>
    <w:p w:rsidR="009C6113" w:rsidRPr="00045863" w:rsidRDefault="009C6113" w:rsidP="00CD6EDE">
      <w:pPr>
        <w:pStyle w:val="OOPNadpis2"/>
        <w:keepLines/>
        <w:spacing w:before="120"/>
      </w:pPr>
      <w:r>
        <w:t xml:space="preserve">5.4.1 Federhammerprüfung </w:t>
      </w:r>
    </w:p>
    <w:p w:rsidR="009C6113" w:rsidRDefault="009C6113" w:rsidP="00CD6EDE">
      <w:pPr>
        <w:pStyle w:val="OOPText"/>
      </w:pPr>
      <w:r>
        <w:t>Die Prüfung der mechanischen Festigkeit des Gehäuses von Stromverbrauchszählern muss mit Hilfe eines durch eine Feder bedienten Hammers am in der normalen Betriebsposition befestigten Stromverbrauchszähler erfolgen.</w:t>
      </w:r>
    </w:p>
    <w:p w:rsidR="009C6113" w:rsidRDefault="009C6113" w:rsidP="00CD6EDE">
      <w:pPr>
        <w:pStyle w:val="OOPText"/>
      </w:pPr>
      <w:r>
        <w:t>Der Federhammer muss auf die äußere Oberfläche des oberen Gehäuses des Stromverbrauchszählers (einschließlich der Sichtfenster) und auf die Klemmenabdeckung mit einer kinetischen Energie von 0,2 J ± 0,02 J einwirken.</w:t>
      </w:r>
    </w:p>
    <w:p w:rsidR="009C6113" w:rsidRDefault="009C6113" w:rsidP="00CD6EDE">
      <w:pPr>
        <w:pStyle w:val="OOPText"/>
      </w:pPr>
      <w:r>
        <w:t>Das Ergebnis dieser Prüfung ist genügend, sofern Gehäuse des Stromverbrauchszählers und Klemmenabdeckung nicht so stark beschädigt werden, dass dies die Funktion des Stromverbrauchszählers beeinflussen und die Berührung spannungsführender Teile ermöglichen könnte. Eine leichte Beschädigung, die den Schutz vor indirekter Berührung oder vor dem Eindringen von Fremdkörpern, Staub und Wasser nicht verringert, ist zulässig.</w:t>
      </w:r>
    </w:p>
    <w:p w:rsidR="009C6113" w:rsidRPr="00045863" w:rsidRDefault="009C6113" w:rsidP="00CD6EDE">
      <w:pPr>
        <w:pStyle w:val="OOPNadpis2"/>
        <w:keepLines/>
      </w:pPr>
      <w:r>
        <w:t xml:space="preserve">5.4.2 Stoßprüfung </w:t>
      </w:r>
    </w:p>
    <w:p w:rsidR="009C6113" w:rsidRPr="0013539F" w:rsidRDefault="009C6113" w:rsidP="00CD6EDE">
      <w:pPr>
        <w:pStyle w:val="OOPText"/>
      </w:pPr>
      <w:r>
        <w:t>Die Prüfung der Störfestigkeit gegen Stöße muss an einem nicht im Betriebszustand befindlichen Stromverbrauchszähler durch Halbsinusimpulse mit einer Spitzenbeschleunigung von 30</w:t>
      </w:r>
      <w:r>
        <w:rPr>
          <w:i/>
        </w:rPr>
        <w:t>g</w:t>
      </w:r>
      <w:r>
        <w:rPr>
          <w:vertAlign w:val="subscript"/>
        </w:rPr>
        <w:t>n</w:t>
      </w:r>
      <w:r>
        <w:t xml:space="preserve"> (300 m/s</w:t>
      </w:r>
      <w:r>
        <w:rPr>
          <w:vertAlign w:val="superscript"/>
        </w:rPr>
        <w:t>2</w:t>
      </w:r>
      <w:r>
        <w:t xml:space="preserve">) mit einer Impulsdauer von 18 ms erfolgen. Die Stöße müssen auf den in der Prüfeinrichtung fixierten Stromverbrauchszähler in allen drei Achsen und in beiden Richtungen appliziert werden. </w:t>
      </w:r>
    </w:p>
    <w:p w:rsidR="009C6113" w:rsidRDefault="009C6113" w:rsidP="00CD6EDE">
      <w:pPr>
        <w:pStyle w:val="OOPText"/>
      </w:pPr>
      <w:r>
        <w:t>Nach dieser Prüfung darf der Stromverbrauchszähler weder Beschädigungen noch eine Änderung der Daten aufweisen und muss ordnungsgemäß entsprechend den Anforderungen arbeiten.</w:t>
      </w:r>
    </w:p>
    <w:p w:rsidR="009C6113" w:rsidRPr="00045863" w:rsidRDefault="009C6113" w:rsidP="00CD6EDE">
      <w:pPr>
        <w:pStyle w:val="OOPNadpis2"/>
        <w:keepLines/>
      </w:pPr>
      <w:r>
        <w:t xml:space="preserve">5.4.3 Vibrations-(Sinus-)Prüfung </w:t>
      </w:r>
    </w:p>
    <w:p w:rsidR="009C6113" w:rsidRDefault="009C6113" w:rsidP="00CD6EDE">
      <w:pPr>
        <w:pStyle w:val="OOPText"/>
        <w:spacing w:after="0"/>
      </w:pPr>
      <w:r>
        <w:t>Die Prüfung der Störfestigkeit gegen Sinusschwingungen muss an einem nicht im Betriebszustand befindlichen Stromverbrauchszähler durch die Einwirkung von Sinusschwingungen in einem Frequenzbereich von 10 Hz bis 150 Hz mit einer Übergangsfrequenz von 60 Hz erfolgen, wobei:</w:t>
      </w:r>
    </w:p>
    <w:p w:rsidR="009C6113" w:rsidRDefault="009C6113" w:rsidP="00CD6EDE">
      <w:pPr>
        <w:pStyle w:val="OOPOdrky"/>
        <w:tabs>
          <w:tab w:val="clear" w:pos="720"/>
          <w:tab w:val="clear" w:pos="1134"/>
        </w:tabs>
        <w:spacing w:before="60" w:after="0"/>
        <w:ind w:left="0" w:firstLine="284"/>
      </w:pPr>
      <w:r>
        <w:t xml:space="preserve">für </w:t>
      </w:r>
      <w:r>
        <w:rPr>
          <w:i/>
        </w:rPr>
        <w:t>f</w:t>
      </w:r>
      <w:r>
        <w:t xml:space="preserve"> &lt; 60 Hz die konstante Amplitude der Bewegung 0,075 mm beträgt,</w:t>
      </w:r>
    </w:p>
    <w:p w:rsidR="009C6113" w:rsidRDefault="009C6113" w:rsidP="00CD6EDE">
      <w:pPr>
        <w:pStyle w:val="OOPOdrky"/>
        <w:tabs>
          <w:tab w:val="clear" w:pos="720"/>
          <w:tab w:val="clear" w:pos="1134"/>
        </w:tabs>
        <w:spacing w:before="60" w:after="0"/>
        <w:ind w:left="0" w:firstLine="284"/>
      </w:pPr>
      <w:r>
        <w:t xml:space="preserve">für </w:t>
      </w:r>
      <w:r>
        <w:rPr>
          <w:i/>
        </w:rPr>
        <w:t>f</w:t>
      </w:r>
      <w:r>
        <w:t xml:space="preserve"> &gt; 60 Hz die konstante Beschleunigung 9,8 m/s</w:t>
      </w:r>
      <w:r>
        <w:rPr>
          <w:vertAlign w:val="superscript"/>
        </w:rPr>
        <w:t>2</w:t>
      </w:r>
      <w:r>
        <w:t xml:space="preserve"> beträgt.</w:t>
      </w:r>
    </w:p>
    <w:p w:rsidR="009C6113" w:rsidRDefault="009C6113" w:rsidP="00CD6EDE">
      <w:pPr>
        <w:pStyle w:val="OOPText"/>
        <w:spacing w:before="120"/>
      </w:pPr>
      <w:r>
        <w:t>Die Prüfung erfolgt an einem einzigen Kontrollpunkt durch 10 sich wiederholende Zyklen auf eine Achse.</w:t>
      </w:r>
    </w:p>
    <w:p w:rsidR="009C6113" w:rsidRDefault="009C6113" w:rsidP="00CD6EDE">
      <w:pPr>
        <w:pStyle w:val="OOPText"/>
      </w:pPr>
      <w:r>
        <w:t>Nach dieser Prüfung darf der Stromverbrauchszähler weder Beschädigungen noch eine Änderung der Daten aufweisen und muss ordnungsgemäß entsprechend den Anforderungen arbeiten.</w:t>
      </w:r>
    </w:p>
    <w:p w:rsidR="009C6113" w:rsidRDefault="009C6113" w:rsidP="00CD6EDE">
      <w:pPr>
        <w:pStyle w:val="OOPNadpis2"/>
        <w:keepLines/>
      </w:pPr>
      <w:r>
        <w:t>5.4.4 Prüfung der Störfestigkeit gegen Hitze und Feuer</w:t>
      </w:r>
    </w:p>
    <w:p w:rsidR="009C6113" w:rsidRPr="0091233E" w:rsidRDefault="009C6113" w:rsidP="00CD6EDE">
      <w:pPr>
        <w:pStyle w:val="OOPText"/>
      </w:pPr>
      <w:r>
        <w:t xml:space="preserve">Der Klemmenkasten, die Abdeckung des Klemmenkastens und das Gehäuse der Stromverbrauchszähler müssen eine ausreichende Brandsicherheit gewährleisten. Sie dürfen sich bei einer Überhitzung der spannungsführenden Teile, die mit ihnen in Kontakt stehen, nicht entzünden. </w:t>
      </w:r>
    </w:p>
    <w:p w:rsidR="009C6113" w:rsidRDefault="009C6113" w:rsidP="00CD6EDE">
      <w:pPr>
        <w:pStyle w:val="OOPText"/>
      </w:pPr>
      <w:r>
        <w:t>Die Prüfung der Störfestigkeit gegen Hitze und Feuer muss durch eine Glühschlinge am Klemmenkasten bei einer Temperatur von 960 °C ± 15 °C und an der Klemmenabdeckung und am Gehäuse des Stromverbrauchszählers bei einer Temperatur von 650 °C ± 10 °C erfolgen. Die Einwirkungsdauer der Glühschlinge beträgt 30 s ± 1 s.</w:t>
      </w:r>
    </w:p>
    <w:p w:rsidR="009C6113" w:rsidRDefault="009C6113" w:rsidP="00CD6EDE">
      <w:pPr>
        <w:pStyle w:val="OOPText"/>
      </w:pPr>
      <w:r>
        <w:t>Der Kontakt mit der Glühschlinge darf an einer beliebigen Stelle erfolgen. Ist der Klemmenkasten ein untrennbarer Bestandteil des Gehäuses des Stromverbrauchszählers, genügt es, diese Prüfung nur am Klemmenkasten durchzuführen.</w:t>
      </w:r>
    </w:p>
    <w:p w:rsidR="009C6113" w:rsidRDefault="009C6113" w:rsidP="00CD6EDE">
      <w:pPr>
        <w:pStyle w:val="OOPNadpis2"/>
        <w:keepLines/>
      </w:pPr>
      <w:r>
        <w:lastRenderedPageBreak/>
        <w:t>5.4.5 Prüfung der Störfestigkeit gegen das Eindringen von Staub und Wasser</w:t>
      </w:r>
    </w:p>
    <w:p w:rsidR="009C6113" w:rsidRDefault="009C6113" w:rsidP="00CD6EDE">
      <w:pPr>
        <w:pStyle w:val="OOPText"/>
      </w:pPr>
      <w:r>
        <w:t>Die Prüfungen der Störfestigkeit gegen das Eindringen von Staub und Wasser müssen an einem nicht im Betriebszustand befindlichen Stromverbrauchszähler, der an einer künstlichen Wand befestigt ist, erfolgen. Die Zuleitungskabel sind an den Klemmen des Stromverbrauchszählers befestigt und die Abdeckung des Klemmenkastens ist aufgesetzt.</w:t>
      </w:r>
    </w:p>
    <w:p w:rsidR="009C6113" w:rsidRDefault="009C6113" w:rsidP="00CD6EDE">
      <w:pPr>
        <w:pStyle w:val="OOPText"/>
      </w:pPr>
      <w:r>
        <w:t>Stromverbrauchszähler für den Inneneinsatz müssen dem Schutzgrad IP51 und Stromverbrauchszähler für den Außeneinsatz dem Schutzgrad IP54 entsprechen.</w:t>
      </w:r>
    </w:p>
    <w:p w:rsidR="009C6113" w:rsidRPr="00FF65A6" w:rsidRDefault="009C6113" w:rsidP="00CD6EDE">
      <w:pPr>
        <w:pStyle w:val="OOPNadpis2"/>
        <w:keepLines/>
        <w:rPr>
          <w:b w:val="0"/>
        </w:rPr>
      </w:pPr>
      <w:r>
        <w:rPr>
          <w:b w:val="0"/>
        </w:rPr>
        <w:t>5.4.5.1 </w:t>
      </w:r>
      <w:r>
        <w:rPr>
          <w:b w:val="0"/>
          <w:u w:val="single"/>
        </w:rPr>
        <w:t>Prüfung der Störfestigkeit gegen das Eindringen von Staub</w:t>
      </w:r>
    </w:p>
    <w:p w:rsidR="009C6113" w:rsidRPr="00867BC4" w:rsidRDefault="009C6113" w:rsidP="00CD6EDE">
      <w:pPr>
        <w:pStyle w:val="OOPOdrky"/>
        <w:tabs>
          <w:tab w:val="clear" w:pos="720"/>
          <w:tab w:val="clear" w:pos="1134"/>
        </w:tabs>
        <w:ind w:left="0" w:firstLine="0"/>
      </w:pPr>
      <w:r>
        <w:t>Bei Stromverbrauchszählern für den Inneneinsatz wird im Inneren des Stromverbrauchszählers derselbe atmosphärische Druck aufrechterhalten wie außerhalb des Stromverbrauchszählers (weder Unterdruck noch Überdruck).</w:t>
      </w:r>
    </w:p>
    <w:p w:rsidR="009C6113" w:rsidRDefault="009C6113" w:rsidP="00CD6EDE">
      <w:pPr>
        <w:pStyle w:val="OOPText"/>
      </w:pPr>
      <w:r>
        <w:t>Es darf nur so viel Staub in den Stromverbrauchszähler eindringen, dass sich seine Funktion nicht verschlechtert. Der Stromverbrauchszähler muss dann den Festigkeitsprüfungen der elektrischen Isolierung gemäß Artikel 5.6.2 entsprechen.</w:t>
      </w:r>
    </w:p>
    <w:p w:rsidR="009C6113" w:rsidRPr="00FF65A6" w:rsidRDefault="009C6113" w:rsidP="00CD6EDE">
      <w:pPr>
        <w:pStyle w:val="OOPNadpis2"/>
        <w:keepLines/>
        <w:rPr>
          <w:b w:val="0"/>
        </w:rPr>
      </w:pPr>
      <w:r>
        <w:rPr>
          <w:b w:val="0"/>
        </w:rPr>
        <w:t>5.4.5.2 </w:t>
      </w:r>
      <w:r>
        <w:rPr>
          <w:b w:val="0"/>
          <w:u w:val="single"/>
        </w:rPr>
        <w:t>Prüfung der Störfestigkeit gegen das Eindringen von Wasser</w:t>
      </w:r>
    </w:p>
    <w:p w:rsidR="009C6113" w:rsidRDefault="009C6113" w:rsidP="00CD6EDE">
      <w:pPr>
        <w:pStyle w:val="OOPText"/>
      </w:pPr>
      <w:r>
        <w:t>Es darf nur so viel Wasser in den Stromverbrauchszähler eindringen, dass sich seine Funktion nicht verschlechtert. Der Stromverbrauchszähler muss dann den Festigkeitsprüfungen der elektrischen Isolierung gemäß Artikel 5.6.2 entsprechen.</w:t>
      </w:r>
    </w:p>
    <w:p w:rsidR="009C6113" w:rsidRPr="00FF65A6" w:rsidRDefault="009C6113" w:rsidP="00CD6EDE">
      <w:pPr>
        <w:pStyle w:val="OOPNadpis2"/>
        <w:keepLines/>
        <w:spacing w:before="360" w:after="0"/>
        <w:rPr>
          <w:sz w:val="24"/>
        </w:rPr>
      </w:pPr>
      <w:bookmarkStart w:id="54" w:name="_Toc34788823"/>
      <w:bookmarkStart w:id="55" w:name="_Toc52610458"/>
      <w:bookmarkStart w:id="56" w:name="_Toc160964512"/>
      <w:bookmarkStart w:id="57" w:name="_Toc160964514"/>
      <w:r>
        <w:rPr>
          <w:sz w:val="24"/>
        </w:rPr>
        <w:t xml:space="preserve">5.5 Prüfungen </w:t>
      </w:r>
      <w:bookmarkEnd w:id="54"/>
      <w:bookmarkEnd w:id="55"/>
      <w:bookmarkEnd w:id="56"/>
      <w:r>
        <w:rPr>
          <w:sz w:val="24"/>
        </w:rPr>
        <w:t>der Störfestigkeit gegen Klimaeinflüsse</w:t>
      </w:r>
    </w:p>
    <w:p w:rsidR="009C6113" w:rsidRDefault="009C6113" w:rsidP="00CD6EDE">
      <w:pPr>
        <w:pStyle w:val="OOPNadpis2"/>
        <w:keepLines/>
        <w:spacing w:before="120"/>
      </w:pPr>
      <w:r>
        <w:t xml:space="preserve">5.5.1 Prüfung durch trockene Hitze </w:t>
      </w:r>
      <w:bookmarkEnd w:id="57"/>
    </w:p>
    <w:p w:rsidR="009C6113" w:rsidRPr="0013539F" w:rsidRDefault="009C6113" w:rsidP="00CD6EDE">
      <w:pPr>
        <w:pStyle w:val="OOPOdrky"/>
        <w:tabs>
          <w:tab w:val="clear" w:pos="720"/>
          <w:tab w:val="clear" w:pos="1134"/>
        </w:tabs>
        <w:ind w:left="0" w:firstLine="0"/>
      </w:pPr>
      <w:r>
        <w:t>Die Prüfung durch trockene Hitze muss an einem nicht im Betriebszustand befindlichen Stromverbrauchszähler nach dem Verfahren der allmählichen Temperaturänderung auf eine Umgebungstemperatur von +70 °C ± 2 °C und der Exposition gegenüber dieser Temperatur für einen Zeitraum von 72 h erfolgen.</w:t>
      </w:r>
    </w:p>
    <w:p w:rsidR="009C6113" w:rsidRPr="00C73BA5" w:rsidRDefault="009C6113" w:rsidP="00CD6EDE">
      <w:pPr>
        <w:pStyle w:val="OOPText"/>
      </w:pPr>
      <w:r>
        <w:t>Nach Abschluss der Prüfung darf der Stromverbrauchszähler weder Beschädigungen noch eine Änderung der Daten aufweisen und muss ordnungsgemäß arbeiten.</w:t>
      </w:r>
    </w:p>
    <w:p w:rsidR="009C6113" w:rsidRPr="00022C0D" w:rsidRDefault="009C6113" w:rsidP="00CD6EDE">
      <w:pPr>
        <w:pStyle w:val="OOPNadpis2"/>
        <w:keepLines/>
      </w:pPr>
      <w:bookmarkStart w:id="58" w:name="_Toc160964515"/>
      <w:r>
        <w:t xml:space="preserve">5.5.2 Prüfung durch Kälte </w:t>
      </w:r>
      <w:bookmarkEnd w:id="58"/>
    </w:p>
    <w:p w:rsidR="009C6113" w:rsidRDefault="009C6113" w:rsidP="00CD6EDE">
      <w:pPr>
        <w:pStyle w:val="OOPText"/>
      </w:pPr>
      <w:r>
        <w:t xml:space="preserve">Die Kälteprüfung muss an einem nicht im Betriebszustand befindlichen Stromverbrauchszähler </w:t>
      </w:r>
      <w:r>
        <w:rPr>
          <w:color w:val="FF0000"/>
        </w:rPr>
        <w:t>nach dem Verfahren Ab gemäß ČSN EN 60068-2-1 mit</w:t>
      </w:r>
      <w:r>
        <w:t xml:space="preserve"> allmählicher Temperaturänderung erfolgen.</w:t>
      </w:r>
    </w:p>
    <w:p w:rsidR="009C6113" w:rsidRPr="0013539F" w:rsidRDefault="009C6113" w:rsidP="00CD6EDE">
      <w:pPr>
        <w:pStyle w:val="OOPOdrky"/>
        <w:tabs>
          <w:tab w:val="clear" w:pos="720"/>
          <w:tab w:val="clear" w:pos="1134"/>
        </w:tabs>
        <w:ind w:left="0" w:firstLine="0"/>
      </w:pPr>
      <w:r>
        <w:t>Stromverbrauchszähler für den Inneneinsatz werden für 72 h einer Umgebungstemperatur von –25 °C ± 3 °C ausgesetzt, Stromverbrauchszähler für den Außeneinsatz werden für 16 h einer Umgebungstemperatur von –40 °C ± 3 °C ausgesetzt.</w:t>
      </w:r>
    </w:p>
    <w:p w:rsidR="009C6113" w:rsidRPr="00C73BA5" w:rsidRDefault="009C6113" w:rsidP="00CD6EDE">
      <w:pPr>
        <w:pStyle w:val="OOPText"/>
      </w:pPr>
      <w:r>
        <w:t>Nach Abschluss der Prüfung darf der Stromverbrauchszähler weder Beschädigungen noch eine Änderung der Daten aufweisen und muss ordnungsgemäß arbeiten.</w:t>
      </w:r>
    </w:p>
    <w:p w:rsidR="009C6113" w:rsidRPr="00022C0D" w:rsidRDefault="009C6113" w:rsidP="00CD6EDE">
      <w:pPr>
        <w:pStyle w:val="OOPNadpis2"/>
        <w:keepLines/>
      </w:pPr>
      <w:bookmarkStart w:id="59" w:name="_Toc160964516"/>
      <w:r>
        <w:t xml:space="preserve">5.5.3 Zyklische Feuchte-Wärme-Prüfung </w:t>
      </w:r>
      <w:bookmarkEnd w:id="59"/>
    </w:p>
    <w:p w:rsidR="009C6113" w:rsidRDefault="009C6113" w:rsidP="00CD6EDE">
      <w:pPr>
        <w:pStyle w:val="OOPText"/>
      </w:pPr>
      <w:r>
        <w:t>Die zyklische Feuchte-Wärme-Prüfung muss am stromfreien Zähler, jedoch bei angelegter Referenzspannung an die Spannungs- und Hilfskreise erfolgen.</w:t>
      </w:r>
    </w:p>
    <w:p w:rsidR="009C6113" w:rsidRPr="0013539F" w:rsidRDefault="009C6113" w:rsidP="00CD6EDE">
      <w:pPr>
        <w:pStyle w:val="OOPText"/>
        <w:rPr>
          <w:szCs w:val="22"/>
        </w:rPr>
      </w:pPr>
      <w:r>
        <w:t xml:space="preserve">Stromverbrauchszähler für den Inneneinsatz werden einer Umgebungstemperatur von +40 °C ± 2 °C und Stromverbrauchszähler für den Außeneinsatz einer Umgebungstemperatur von +55 °C ± 2 °C für einen Zeitraum von 12 h ausgesetzt. Anschließend werden sie einer Umgebungstemperatur von +25 °C ± 3 °C ebenfalls für einen Zeitraum von 12 h ausgesetzt (Zyklus 12 h + 12 h). Die relative Luftfeuchtigkeit beträgt in beiden Fällen 95 %. Die Prüfungsdauer beträgt sechs Zyklen. </w:t>
      </w:r>
    </w:p>
    <w:p w:rsidR="009C6113" w:rsidRDefault="009C6113" w:rsidP="0013539F">
      <w:pPr>
        <w:pStyle w:val="OOPText"/>
        <w:keepNext/>
        <w:keepLines/>
        <w:spacing w:after="0"/>
      </w:pPr>
      <w:r>
        <w:lastRenderedPageBreak/>
        <w:t>24 Stunden nach Abschluss dieser Prüfung muss der Stromverbrauchszähler folgenden Prüfungen unterzogen werden:</w:t>
      </w:r>
    </w:p>
    <w:p w:rsidR="009C6113" w:rsidRDefault="009C6113" w:rsidP="00042EE0">
      <w:pPr>
        <w:pStyle w:val="OOPAbecednseznam"/>
        <w:numPr>
          <w:ilvl w:val="0"/>
          <w:numId w:val="8"/>
        </w:numPr>
        <w:tabs>
          <w:tab w:val="clear" w:pos="284"/>
        </w:tabs>
        <w:spacing w:before="60" w:after="0"/>
      </w:pPr>
      <w:r>
        <w:t>einer Festigkeitsprüfung der elektrischen Isolierung gemäß Artikel 5.6.2, mit dem Hinweis, dass die Impulsspannung mit dem Faktor 0,8 multipliziert werden muss,</w:t>
      </w:r>
    </w:p>
    <w:p w:rsidR="009C6113" w:rsidRDefault="009C6113" w:rsidP="00042EE0">
      <w:pPr>
        <w:pStyle w:val="OOPAbecednseznam"/>
        <w:numPr>
          <w:ilvl w:val="0"/>
          <w:numId w:val="8"/>
        </w:numPr>
        <w:tabs>
          <w:tab w:val="clear" w:pos="284"/>
        </w:tabs>
        <w:spacing w:before="60" w:after="0"/>
      </w:pPr>
      <w:r>
        <w:t>einer Funktionsprüfung; der Stromverbrauchszähler darf weder Beschädigungen noch eine Änderung der Daten aufweisen und muss ordnungsgemäß arbeiten.</w:t>
      </w:r>
    </w:p>
    <w:p w:rsidR="009C6113" w:rsidRDefault="009C6113" w:rsidP="00CD6EDE">
      <w:pPr>
        <w:pStyle w:val="OOPText"/>
        <w:spacing w:before="120"/>
      </w:pPr>
      <w:r>
        <w:t>Die Feuchte-Wärme-Prüfung dient gleichzeitig als Korrosionsprüfung. Das Ergebnis wird visuell beurteilt. Es dürfen keine Korrosionsspuren erkennbar sein, die die Funktionseigenschaften des Stromverbrauchszählers beeinflussen könnten.</w:t>
      </w:r>
    </w:p>
    <w:p w:rsidR="009C6113" w:rsidRPr="006C282D" w:rsidRDefault="009C6113" w:rsidP="00CD6EDE">
      <w:pPr>
        <w:pStyle w:val="OOPNadpis2"/>
        <w:keepLines/>
      </w:pPr>
      <w:bookmarkStart w:id="60" w:name="_Toc160964517"/>
      <w:r>
        <w:t xml:space="preserve">5.5.4 Prüfung der Störfestigkeit gegen Sonneneinstrahlung </w:t>
      </w:r>
      <w:bookmarkEnd w:id="60"/>
    </w:p>
    <w:p w:rsidR="009C6113" w:rsidRDefault="009C6113" w:rsidP="00CD6EDE">
      <w:pPr>
        <w:pStyle w:val="OOPOdrky"/>
        <w:tabs>
          <w:tab w:val="clear" w:pos="720"/>
          <w:tab w:val="clear" w:pos="1134"/>
        </w:tabs>
        <w:ind w:left="0" w:firstLine="0"/>
      </w:pPr>
      <w:r>
        <w:t>Die Prüfung der Störfestigkeit gegen Sonneneinstrahlung erfolgt nur an Stromverbrauchszählern für den Außeneinsatz, an einem nicht im Betriebszustand befindlichen Stromverbrauchszähler. Der Stromverbrauchszähler wird für einen Zeitraum von 8 h mit Licht bestrahlt, dann wird er für einen Zeitraum von 16 h der Dunkelheit ausgesetzt (Zyklus 8 h + 16 h). Es wird eine obere Umgebungstemperatur von +55 °C aufrecht erhalten. Die Prüfung umfasst drei Zyklen.</w:t>
      </w:r>
    </w:p>
    <w:p w:rsidR="009C6113" w:rsidRDefault="009C6113" w:rsidP="00CD6EDE">
      <w:pPr>
        <w:pStyle w:val="OOPText"/>
      </w:pPr>
      <w:r>
        <w:t>Nach der Prüfung dürfen das äußere Aussehen und insbesondere die Lesbarkeit der Zeichen nicht verändert sein. Die Funktion des Stromverbrauchszählers darf sich nicht verschlechtert haben.</w:t>
      </w:r>
    </w:p>
    <w:p w:rsidR="009C6113" w:rsidRPr="00EE5F19" w:rsidRDefault="009C6113" w:rsidP="00CD6EDE">
      <w:pPr>
        <w:pStyle w:val="OOPNadpis2"/>
        <w:keepLines/>
        <w:spacing w:before="360" w:after="0"/>
        <w:rPr>
          <w:sz w:val="24"/>
        </w:rPr>
      </w:pPr>
      <w:r>
        <w:rPr>
          <w:sz w:val="24"/>
        </w:rPr>
        <w:t>5.6 Prüfungen der Einflüsse elektrischer Eigenschaften</w:t>
      </w:r>
    </w:p>
    <w:p w:rsidR="009C6113" w:rsidRPr="006C282D" w:rsidRDefault="009C6113" w:rsidP="00CD6EDE">
      <w:pPr>
        <w:pStyle w:val="OOPNadpis2"/>
        <w:keepLines/>
        <w:spacing w:before="120"/>
      </w:pPr>
      <w:r>
        <w:t>5.6.1 Erwärmungsprüfung</w:t>
      </w:r>
    </w:p>
    <w:p w:rsidR="009C6113" w:rsidRDefault="009C6113" w:rsidP="00CD6EDE">
      <w:pPr>
        <w:pStyle w:val="OOPText"/>
      </w:pPr>
      <w:r>
        <w:t xml:space="preserve">Die Erwärmungsprüfung erfolgt durch Belastung jedes Stromkreises mit dem Höchststrom </w:t>
      </w:r>
      <w:r>
        <w:rPr>
          <w:i/>
        </w:rPr>
        <w:t>I</w:t>
      </w:r>
      <w:r>
        <w:rPr>
          <w:vertAlign w:val="subscript"/>
        </w:rPr>
        <w:t>max</w:t>
      </w:r>
      <w:r>
        <w:t xml:space="preserve"> und jedes Spannungskreises mit 1,15</w:t>
      </w:r>
      <w:r>
        <w:rPr>
          <w:i/>
        </w:rPr>
        <w:t>U</w:t>
      </w:r>
      <w:r>
        <w:rPr>
          <w:vertAlign w:val="subscript"/>
        </w:rPr>
        <w:t>n</w:t>
      </w:r>
      <w:r>
        <w:t>, für einen Zeitraum von 2 Stunden. Bei der Prüfung darf die Temperaturerhöhung der Außenoberfläche einen Wert von 25 K bei einer Umgebungstemperatur von +40 °C nicht überschreiten.</w:t>
      </w:r>
    </w:p>
    <w:p w:rsidR="009C6113" w:rsidRDefault="009C6113" w:rsidP="00CD6EDE">
      <w:pPr>
        <w:pStyle w:val="OOPText"/>
      </w:pPr>
      <w:r>
        <w:t>Nach der Prüfung darf der Stromverbrauchszähler keine Beschädigungen aufweisen und muss den Festigkeitsprüfungen der elektrischen Isolierung gemäß Artikel 5.6.2 entsprechen.</w:t>
      </w:r>
    </w:p>
    <w:p w:rsidR="009C6113" w:rsidRDefault="009C6113" w:rsidP="00CD6EDE">
      <w:pPr>
        <w:pStyle w:val="OOPNadpis2"/>
        <w:keepLines/>
        <w:spacing w:before="360" w:after="0"/>
      </w:pPr>
      <w:bookmarkStart w:id="61" w:name="_Toc160964524"/>
      <w:r>
        <w:t>5.6.2 </w:t>
      </w:r>
      <w:bookmarkEnd w:id="61"/>
      <w:r>
        <w:t>Festigkeitsprüfungen der elektrischen Isolierung</w:t>
      </w:r>
    </w:p>
    <w:p w:rsidR="009C6113" w:rsidRPr="00EE5F19" w:rsidRDefault="009C6113" w:rsidP="00CD6EDE">
      <w:pPr>
        <w:pStyle w:val="OOPNadpis2"/>
        <w:keepLines/>
        <w:spacing w:before="120"/>
        <w:rPr>
          <w:b w:val="0"/>
        </w:rPr>
      </w:pPr>
      <w:r>
        <w:rPr>
          <w:b w:val="0"/>
        </w:rPr>
        <w:t>5.6.2.1 </w:t>
      </w:r>
      <w:r>
        <w:rPr>
          <w:b w:val="0"/>
          <w:u w:val="single"/>
        </w:rPr>
        <w:t>Allgemeines</w:t>
      </w:r>
    </w:p>
    <w:p w:rsidR="009C6113" w:rsidRPr="007D0E7B" w:rsidRDefault="009C6113" w:rsidP="00CD6EDE">
      <w:pPr>
        <w:pStyle w:val="OOPText"/>
      </w:pPr>
      <w:r>
        <w:t>Die Prüfungen werden am kompletten Stromverbrauchszähler, mit oberer Abdeckung des Klemmenkastens und mit in den Leiterkern eingeschraubten Klemmenschrauben des größten verwendbaren Durchmessers durchgeführt.</w:t>
      </w:r>
    </w:p>
    <w:p w:rsidR="009C6113" w:rsidRPr="007D0E7B" w:rsidRDefault="009C6113" w:rsidP="00CD6EDE">
      <w:pPr>
        <w:pStyle w:val="OOPText"/>
      </w:pPr>
      <w:r>
        <w:t>Während der Prüfungen mit einem Spannungsimpuls und während der Prüfungen mit Wechselspannung müssen die Stromkreise, die nicht geprüft werden, geerdet sein.</w:t>
      </w:r>
    </w:p>
    <w:p w:rsidR="009C6113" w:rsidRDefault="009C6113" w:rsidP="00CD6EDE">
      <w:pPr>
        <w:pStyle w:val="OOPText"/>
      </w:pPr>
      <w:r>
        <w:t>Während der Prüfungen darf es weder zu einem Spannungsdurchschlag noch zu einem Spannungsübersprung kommen. Nach dieser Prüfung dürfen bei der Genauigkeitsprüfung keine Fehleränderungen auftreten.</w:t>
      </w:r>
    </w:p>
    <w:p w:rsidR="009C6113" w:rsidRPr="00EE5F19" w:rsidRDefault="009C6113" w:rsidP="00CD6EDE">
      <w:pPr>
        <w:pStyle w:val="OOPNadpis2"/>
        <w:keepLines/>
        <w:rPr>
          <w:b w:val="0"/>
        </w:rPr>
      </w:pPr>
      <w:r>
        <w:rPr>
          <w:b w:val="0"/>
        </w:rPr>
        <w:t>5.6.2.2 </w:t>
      </w:r>
      <w:r>
        <w:rPr>
          <w:b w:val="0"/>
          <w:u w:val="single"/>
        </w:rPr>
        <w:t>Prüfung durch Spannungsimpuls</w:t>
      </w:r>
    </w:p>
    <w:p w:rsidR="009C6113" w:rsidRPr="008C6F0C" w:rsidRDefault="009C6113" w:rsidP="00CD6EDE">
      <w:pPr>
        <w:pStyle w:val="OOPText"/>
      </w:pPr>
      <w:r>
        <w:t>Die Festigkeitsprüfungen der elektrischen Isolierung erfolgen durch Spannungsimpulse in den einzelnen Stromkreisen, zwischen den Stromkreisen und gegenüber der Erde.</w:t>
      </w:r>
    </w:p>
    <w:p w:rsidR="009C6113" w:rsidRPr="0013539F" w:rsidRDefault="009C6113" w:rsidP="00CD6EDE">
      <w:pPr>
        <w:pStyle w:val="OOPText"/>
        <w:rPr>
          <w:szCs w:val="22"/>
        </w:rPr>
      </w:pPr>
      <w:r>
        <w:t>Die Impulsquellen müssen geeignet sein, einen genormten Spannungsimpuls von 1,2/50 μs mit einer Anlaufzeit von ± 30 % und einer Nachlaufzeit von ± 20 % mit einer Energie von 0,5 J ± 0,05 J zu generieren, wobei dessen Impedanz 500 Ω ± 50 Ω beträgt.</w:t>
      </w:r>
    </w:p>
    <w:p w:rsidR="009C6113" w:rsidRPr="00654576" w:rsidRDefault="009C6113" w:rsidP="00CD6EDE">
      <w:pPr>
        <w:pStyle w:val="OOPText"/>
        <w:keepNext/>
        <w:keepLines/>
        <w:spacing w:after="0"/>
      </w:pPr>
      <w:r>
        <w:lastRenderedPageBreak/>
        <w:t>Es sind folgende Prüfspannungen anzuwenden:</w:t>
      </w:r>
    </w:p>
    <w:p w:rsidR="009C6113" w:rsidRPr="00BC559D" w:rsidRDefault="009C6113" w:rsidP="00042EE0">
      <w:pPr>
        <w:pStyle w:val="OOPOdrky"/>
        <w:numPr>
          <w:ilvl w:val="0"/>
          <w:numId w:val="21"/>
        </w:numPr>
        <w:tabs>
          <w:tab w:val="clear" w:pos="720"/>
          <w:tab w:val="left" w:pos="3780"/>
        </w:tabs>
        <w:spacing w:before="60" w:after="0"/>
        <w:ind w:left="567" w:hanging="283"/>
      </w:pPr>
      <w:bookmarkStart w:id="62" w:name="_Toc44116949"/>
      <w:r>
        <w:t>für Stromverbrauchszähler der Schutzklasse I:</w:t>
      </w:r>
      <w:r>
        <w:tab/>
        <w:t xml:space="preserve">4 kV (für </w:t>
      </w:r>
      <w:r>
        <w:rPr>
          <w:i/>
        </w:rPr>
        <w:t>U</w:t>
      </w:r>
      <w:r>
        <w:rPr>
          <w:vertAlign w:val="subscript"/>
        </w:rPr>
        <w:t>n</w:t>
      </w:r>
      <w:r>
        <w:t xml:space="preserve"> ≤ 300 V) und 1,5 kV (für </w:t>
      </w:r>
      <w:r>
        <w:rPr>
          <w:i/>
        </w:rPr>
        <w:t>U</w:t>
      </w:r>
      <w:r>
        <w:rPr>
          <w:vertAlign w:val="subscript"/>
        </w:rPr>
        <w:t>n</w:t>
      </w:r>
      <w:r>
        <w:t xml:space="preserve"> ≤ 100 V), </w:t>
      </w:r>
    </w:p>
    <w:p w:rsidR="009C6113" w:rsidRPr="00EC0844" w:rsidRDefault="009C6113" w:rsidP="00042EE0">
      <w:pPr>
        <w:pStyle w:val="OOPOdrky"/>
        <w:numPr>
          <w:ilvl w:val="0"/>
          <w:numId w:val="21"/>
        </w:numPr>
        <w:tabs>
          <w:tab w:val="clear" w:pos="720"/>
          <w:tab w:val="left" w:pos="3780"/>
        </w:tabs>
        <w:spacing w:before="60" w:after="0"/>
        <w:ind w:left="567" w:hanging="283"/>
      </w:pPr>
      <w:r>
        <w:t>für Stromverbrauchszähler der Schutzklasse II:</w:t>
      </w:r>
      <w:r>
        <w:tab/>
        <w:t xml:space="preserve">6 kV (für </w:t>
      </w:r>
      <w:r>
        <w:rPr>
          <w:i/>
        </w:rPr>
        <w:t>U</w:t>
      </w:r>
      <w:r>
        <w:rPr>
          <w:vertAlign w:val="subscript"/>
        </w:rPr>
        <w:t>n</w:t>
      </w:r>
      <w:r>
        <w:t xml:space="preserve"> ≤ 300 V) und 2,5 kV (für </w:t>
      </w:r>
      <w:r>
        <w:rPr>
          <w:i/>
        </w:rPr>
        <w:t>U</w:t>
      </w:r>
      <w:r>
        <w:rPr>
          <w:vertAlign w:val="subscript"/>
        </w:rPr>
        <w:t>n</w:t>
      </w:r>
      <w:r>
        <w:t> ≤ 100 V).</w:t>
      </w:r>
    </w:p>
    <w:p w:rsidR="009C6113" w:rsidRDefault="009C6113" w:rsidP="00CD6EDE">
      <w:pPr>
        <w:pStyle w:val="OOPText"/>
        <w:spacing w:before="120"/>
      </w:pPr>
      <w:r>
        <w:t>Bei jeder Prüfung wird der Spannungsimpuls jeweils zehnmal bei einer Polarität und anschließend zehnmal bei der anderen Polarität appliziert. Die Mindestdauer zwischen den Impulsen muss 3 Sekunden betragen.</w:t>
      </w:r>
    </w:p>
    <w:p w:rsidR="009C6113" w:rsidRPr="00EE5F19" w:rsidRDefault="009C6113" w:rsidP="00CD6EDE">
      <w:pPr>
        <w:pStyle w:val="OOPNadpis2"/>
        <w:keepLines/>
        <w:rPr>
          <w:b w:val="0"/>
        </w:rPr>
      </w:pPr>
      <w:bookmarkStart w:id="63" w:name="_Toc160964525"/>
      <w:r>
        <w:rPr>
          <w:b w:val="0"/>
        </w:rPr>
        <w:t>5.6.2.3 </w:t>
      </w:r>
      <w:r>
        <w:rPr>
          <w:b w:val="0"/>
          <w:u w:val="single"/>
        </w:rPr>
        <w:t>Wechselspannungsprüfung</w:t>
      </w:r>
      <w:bookmarkEnd w:id="63"/>
    </w:p>
    <w:p w:rsidR="009C6113" w:rsidRPr="00BC559D" w:rsidRDefault="009C6113" w:rsidP="00CD6EDE">
      <w:pPr>
        <w:keepNext/>
        <w:keepLines/>
        <w:spacing w:after="0"/>
      </w:pPr>
      <w:r>
        <w:t xml:space="preserve">Die Wechselspannungsprüfung erfolgt durch eine Spannung mit einer Frequenz von 45 Hz bis 65 Hz für einen Zeitraum von 1 Minute. Die Spannung wird wie folgt angelegt: </w:t>
      </w:r>
    </w:p>
    <w:p w:rsidR="009C6113" w:rsidRPr="00BC559D" w:rsidRDefault="009C6113" w:rsidP="00042EE0">
      <w:pPr>
        <w:pStyle w:val="OOPAbecednseznam"/>
        <w:numPr>
          <w:ilvl w:val="0"/>
          <w:numId w:val="14"/>
        </w:numPr>
        <w:spacing w:before="60" w:after="0"/>
      </w:pPr>
      <w:r>
        <w:t>zwischen allen miteinander und mit der Erde verbundenen Spannungs-, Strom- und Hilfskreisen,</w:t>
      </w:r>
    </w:p>
    <w:p w:rsidR="009C6113" w:rsidRPr="00BC559D" w:rsidRDefault="009C6113" w:rsidP="00042EE0">
      <w:pPr>
        <w:pStyle w:val="OOPAbecednseznam"/>
        <w:numPr>
          <w:ilvl w:val="0"/>
          <w:numId w:val="14"/>
        </w:numPr>
        <w:spacing w:before="60" w:after="0"/>
      </w:pPr>
      <w:r>
        <w:t>zwischen den Stromkreisen, die während des Betriebs des Stromverbrauchszählers nicht angeschlossen sind.</w:t>
      </w:r>
    </w:p>
    <w:p w:rsidR="009C6113" w:rsidRPr="00BC559D" w:rsidRDefault="009C6113" w:rsidP="00CD6EDE">
      <w:pPr>
        <w:keepNext/>
        <w:keepLines/>
        <w:spacing w:after="0"/>
      </w:pPr>
      <w:r>
        <w:t xml:space="preserve">Es sind folgende Prüfspannungen anzuwenden: </w:t>
      </w:r>
    </w:p>
    <w:p w:rsidR="009C6113" w:rsidRPr="00BC559D" w:rsidRDefault="009C6113" w:rsidP="00042EE0">
      <w:pPr>
        <w:pStyle w:val="OOPOdrky"/>
        <w:numPr>
          <w:ilvl w:val="0"/>
          <w:numId w:val="22"/>
        </w:numPr>
        <w:tabs>
          <w:tab w:val="clear" w:pos="720"/>
        </w:tabs>
        <w:spacing w:before="60" w:after="0"/>
        <w:ind w:left="567" w:hanging="282"/>
      </w:pPr>
      <w:r>
        <w:t>für Stromverbrauchszähler der Schutzklasse I:</w:t>
      </w:r>
      <w:r>
        <w:tab/>
        <w:t>2 kV,</w:t>
      </w:r>
    </w:p>
    <w:p w:rsidR="009C6113" w:rsidRPr="00967E2F" w:rsidRDefault="009C6113" w:rsidP="00042EE0">
      <w:pPr>
        <w:pStyle w:val="OOPOdrky"/>
        <w:numPr>
          <w:ilvl w:val="0"/>
          <w:numId w:val="22"/>
        </w:numPr>
        <w:tabs>
          <w:tab w:val="clear" w:pos="720"/>
        </w:tabs>
        <w:spacing w:before="60" w:after="0"/>
        <w:ind w:left="567" w:hanging="282"/>
      </w:pPr>
      <w:r>
        <w:t>für Stromverbrauchszähler der Schutzklasse II:</w:t>
      </w:r>
      <w:r>
        <w:tab/>
        <w:t>4 kV (Prüfung a) und 2 kV (Prüfung b).</w:t>
      </w:r>
    </w:p>
    <w:p w:rsidR="009C6113" w:rsidRDefault="009C6113" w:rsidP="00991B31">
      <w:pPr>
        <w:pStyle w:val="OOPNadpis2"/>
        <w:keepLines/>
        <w:spacing w:before="360"/>
      </w:pPr>
      <w:r>
        <w:t>5.6.3 Kurzschlussprüfung</w:t>
      </w:r>
      <w:bookmarkEnd w:id="62"/>
    </w:p>
    <w:p w:rsidR="009C6113" w:rsidRDefault="009C6113" w:rsidP="00CD6EDE">
      <w:pPr>
        <w:pStyle w:val="OOPText"/>
      </w:pPr>
      <w:r>
        <w:t xml:space="preserve">Die Kurzschlussprüfung erfolgt mit einem Strom gemäß Tabelle 10, der über einen festgelegten Zeitraum einwirkt. </w:t>
      </w:r>
    </w:p>
    <w:p w:rsidR="009C6113" w:rsidRPr="00322AA0" w:rsidRDefault="009C6113" w:rsidP="00991B31">
      <w:pPr>
        <w:pStyle w:val="OOPNadpis2"/>
        <w:keepLines/>
        <w:jc w:val="center"/>
        <w:rPr>
          <w:bCs/>
        </w:rPr>
      </w:pPr>
      <w:r>
        <w:t>Tabelle 10 – Kurzschlussströme</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64"/>
        <w:gridCol w:w="1850"/>
        <w:gridCol w:w="1761"/>
        <w:gridCol w:w="1417"/>
        <w:gridCol w:w="1594"/>
      </w:tblGrid>
      <w:tr w:rsidR="009C6113" w:rsidRPr="00322AA0" w:rsidTr="00991B31">
        <w:trPr>
          <w:cantSplit/>
          <w:jc w:val="center"/>
        </w:trPr>
        <w:tc>
          <w:tcPr>
            <w:tcW w:w="2250" w:type="pct"/>
            <w:tcBorders>
              <w:bottom w:val="double" w:sz="4" w:space="0" w:color="auto"/>
            </w:tcBorders>
            <w:shd w:val="clear" w:color="auto" w:fill="F2F2F2" w:themeFill="background1" w:themeFillShade="F2"/>
            <w:vAlign w:val="center"/>
          </w:tcPr>
          <w:p w:rsidR="009C6113" w:rsidRPr="00EE5F19" w:rsidDel="00DC51E6" w:rsidRDefault="009C6113" w:rsidP="00991B31">
            <w:pPr>
              <w:pStyle w:val="OOPTabulka"/>
              <w:keepNext/>
              <w:keepLines/>
              <w:rPr>
                <w:b/>
              </w:rPr>
            </w:pPr>
            <w:r>
              <w:rPr>
                <w:b/>
              </w:rPr>
              <w:t>Stromverbrauchszähler</w:t>
            </w:r>
          </w:p>
        </w:tc>
        <w:tc>
          <w:tcPr>
            <w:tcW w:w="678" w:type="pct"/>
            <w:tcBorders>
              <w:bottom w:val="double" w:sz="4" w:space="0" w:color="auto"/>
            </w:tcBorders>
            <w:shd w:val="clear" w:color="auto" w:fill="F2F2F2" w:themeFill="background1" w:themeFillShade="F2"/>
          </w:tcPr>
          <w:p w:rsidR="009C6113" w:rsidRPr="00EE5F19" w:rsidRDefault="009C6113" w:rsidP="00991B31">
            <w:pPr>
              <w:pStyle w:val="OOPTabulka"/>
              <w:keepNext/>
              <w:keepLines/>
              <w:rPr>
                <w:b/>
              </w:rPr>
            </w:pPr>
            <w:r>
              <w:rPr>
                <w:b/>
              </w:rPr>
              <w:t>Genauigkeitsklasse</w:t>
            </w:r>
          </w:p>
        </w:tc>
        <w:tc>
          <w:tcPr>
            <w:tcW w:w="615" w:type="pct"/>
            <w:tcBorders>
              <w:bottom w:val="double" w:sz="4" w:space="0" w:color="auto"/>
            </w:tcBorders>
            <w:shd w:val="clear" w:color="auto" w:fill="F2F2F2" w:themeFill="background1" w:themeFillShade="F2"/>
          </w:tcPr>
          <w:p w:rsidR="009C6113" w:rsidRPr="00EE5F19" w:rsidRDefault="009C6113" w:rsidP="00991B31">
            <w:pPr>
              <w:pStyle w:val="OOPTabulka"/>
              <w:keepNext/>
              <w:keepLines/>
              <w:rPr>
                <w:b/>
              </w:rPr>
            </w:pPr>
            <w:r>
              <w:rPr>
                <w:b/>
              </w:rPr>
              <w:t>Kurzschlussstrom</w:t>
            </w:r>
          </w:p>
        </w:tc>
        <w:tc>
          <w:tcPr>
            <w:tcW w:w="726" w:type="pct"/>
            <w:tcBorders>
              <w:bottom w:val="double" w:sz="4" w:space="0" w:color="auto"/>
            </w:tcBorders>
            <w:shd w:val="clear" w:color="auto" w:fill="F2F2F2" w:themeFill="background1" w:themeFillShade="F2"/>
          </w:tcPr>
          <w:p w:rsidR="009C6113" w:rsidRPr="00EE5F19" w:rsidRDefault="009C6113" w:rsidP="00991B31">
            <w:pPr>
              <w:pStyle w:val="OOPTabulka"/>
              <w:keepNext/>
              <w:keepLines/>
              <w:rPr>
                <w:b/>
              </w:rPr>
            </w:pPr>
            <w:r>
              <w:rPr>
                <w:b/>
              </w:rPr>
              <w:t>Einwirkdauer</w:t>
            </w:r>
          </w:p>
        </w:tc>
        <w:tc>
          <w:tcPr>
            <w:tcW w:w="731" w:type="pct"/>
            <w:tcBorders>
              <w:bottom w:val="double" w:sz="4" w:space="0" w:color="auto"/>
            </w:tcBorders>
            <w:shd w:val="clear" w:color="auto" w:fill="F2F2F2" w:themeFill="background1" w:themeFillShade="F2"/>
          </w:tcPr>
          <w:p w:rsidR="009C6113" w:rsidRPr="00EE5F19" w:rsidRDefault="009C6113" w:rsidP="00991B31">
            <w:pPr>
              <w:pStyle w:val="OOPTabulka"/>
              <w:keepNext/>
              <w:keepLines/>
              <w:rPr>
                <w:b/>
              </w:rPr>
            </w:pPr>
            <w:r>
              <w:rPr>
                <w:b/>
              </w:rPr>
              <w:t>Zulässige Fehleränderung</w:t>
            </w:r>
          </w:p>
        </w:tc>
      </w:tr>
      <w:tr w:rsidR="009C6113" w:rsidRPr="00322AA0" w:rsidTr="00991B31">
        <w:trPr>
          <w:cantSplit/>
          <w:jc w:val="center"/>
        </w:trPr>
        <w:tc>
          <w:tcPr>
            <w:tcW w:w="2250" w:type="pct"/>
            <w:tcBorders>
              <w:top w:val="double" w:sz="4" w:space="0" w:color="auto"/>
            </w:tcBorders>
            <w:vAlign w:val="center"/>
          </w:tcPr>
          <w:p w:rsidR="009C6113" w:rsidRPr="00322AA0" w:rsidRDefault="009C6113" w:rsidP="00CD6EDE">
            <w:pPr>
              <w:pStyle w:val="OOPTabulka"/>
              <w:jc w:val="left"/>
            </w:pPr>
            <w:r>
              <w:t>Elektromechanische Wirkverbrauchszähler für Anschluss über Transformator</w:t>
            </w:r>
          </w:p>
        </w:tc>
        <w:tc>
          <w:tcPr>
            <w:tcW w:w="678" w:type="pct"/>
            <w:tcBorders>
              <w:top w:val="double" w:sz="4" w:space="0" w:color="auto"/>
            </w:tcBorders>
            <w:vAlign w:val="center"/>
          </w:tcPr>
          <w:p w:rsidR="009C6113" w:rsidRPr="00322AA0" w:rsidRDefault="009C6113" w:rsidP="00CD6EDE">
            <w:pPr>
              <w:pStyle w:val="OOPTabulka"/>
            </w:pPr>
            <w:r>
              <w:t>0,5</w:t>
            </w:r>
          </w:p>
        </w:tc>
        <w:tc>
          <w:tcPr>
            <w:tcW w:w="615" w:type="pct"/>
            <w:tcBorders>
              <w:top w:val="double" w:sz="4" w:space="0" w:color="auto"/>
            </w:tcBorders>
            <w:vAlign w:val="center"/>
          </w:tcPr>
          <w:p w:rsidR="009C6113" w:rsidRPr="00322AA0" w:rsidRDefault="009C6113" w:rsidP="00CD6EDE">
            <w:pPr>
              <w:pStyle w:val="OOPTabulka"/>
            </w:pPr>
            <w:r>
              <w:t>20</w:t>
            </w:r>
            <w:r>
              <w:rPr>
                <w:i/>
              </w:rPr>
              <w:t>I</w:t>
            </w:r>
            <w:r>
              <w:rPr>
                <w:vertAlign w:val="subscript"/>
              </w:rPr>
              <w:t>max</w:t>
            </w:r>
          </w:p>
        </w:tc>
        <w:tc>
          <w:tcPr>
            <w:tcW w:w="726" w:type="pct"/>
            <w:tcBorders>
              <w:top w:val="double" w:sz="4" w:space="0" w:color="auto"/>
            </w:tcBorders>
            <w:vAlign w:val="center"/>
          </w:tcPr>
          <w:p w:rsidR="009C6113" w:rsidRPr="00322AA0" w:rsidRDefault="009C6113" w:rsidP="00CD6EDE">
            <w:pPr>
              <w:pStyle w:val="OOPTabulka"/>
            </w:pPr>
            <w:r>
              <w:t>0,5 s</w:t>
            </w:r>
          </w:p>
        </w:tc>
        <w:tc>
          <w:tcPr>
            <w:tcW w:w="731" w:type="pct"/>
            <w:tcBorders>
              <w:top w:val="double" w:sz="4" w:space="0" w:color="auto"/>
            </w:tcBorders>
            <w:vAlign w:val="center"/>
          </w:tcPr>
          <w:p w:rsidR="009C6113" w:rsidRPr="00322AA0" w:rsidRDefault="009C6113" w:rsidP="00CD6EDE">
            <w:pPr>
              <w:pStyle w:val="OOPTabulka"/>
            </w:pPr>
            <w:r>
              <w:t>±0,3 %</w:t>
            </w:r>
          </w:p>
        </w:tc>
      </w:tr>
      <w:tr w:rsidR="009C6113" w:rsidRPr="00322AA0" w:rsidTr="00991B31">
        <w:trPr>
          <w:cantSplit/>
          <w:jc w:val="center"/>
        </w:trPr>
        <w:tc>
          <w:tcPr>
            <w:tcW w:w="2250" w:type="pct"/>
            <w:vAlign w:val="center"/>
          </w:tcPr>
          <w:p w:rsidR="009C6113" w:rsidRPr="00322AA0" w:rsidRDefault="009C6113" w:rsidP="00CD6EDE">
            <w:pPr>
              <w:pStyle w:val="OOPTabulka"/>
              <w:jc w:val="left"/>
            </w:pPr>
            <w:r>
              <w:t>Statische Wirkverbrauchszähler für direkten Anschluss</w:t>
            </w:r>
          </w:p>
        </w:tc>
        <w:tc>
          <w:tcPr>
            <w:tcW w:w="678" w:type="pct"/>
            <w:vAlign w:val="center"/>
          </w:tcPr>
          <w:p w:rsidR="009C6113" w:rsidRPr="00322AA0" w:rsidRDefault="009C6113" w:rsidP="00CD6EDE">
            <w:pPr>
              <w:pStyle w:val="OOPTabulka"/>
            </w:pPr>
            <w:r>
              <w:t>1 und 2</w:t>
            </w:r>
          </w:p>
        </w:tc>
        <w:tc>
          <w:tcPr>
            <w:tcW w:w="615" w:type="pct"/>
            <w:vAlign w:val="center"/>
          </w:tcPr>
          <w:p w:rsidR="009C6113" w:rsidRPr="00322AA0" w:rsidRDefault="009C6113" w:rsidP="00CD6EDE">
            <w:pPr>
              <w:pStyle w:val="OOPTabulka"/>
            </w:pPr>
            <w:r>
              <w:t>30</w:t>
            </w:r>
            <w:r>
              <w:rPr>
                <w:i/>
              </w:rPr>
              <w:t>I</w:t>
            </w:r>
            <w:r>
              <w:rPr>
                <w:vertAlign w:val="subscript"/>
              </w:rPr>
              <w:t>max</w:t>
            </w:r>
          </w:p>
        </w:tc>
        <w:tc>
          <w:tcPr>
            <w:tcW w:w="726" w:type="pct"/>
            <w:vAlign w:val="center"/>
          </w:tcPr>
          <w:p w:rsidR="009C6113" w:rsidRPr="00322AA0" w:rsidRDefault="009C6113" w:rsidP="00CD6EDE">
            <w:pPr>
              <w:pStyle w:val="OOPTabulka"/>
            </w:pPr>
            <w:r>
              <w:t>½ Zyklus</w:t>
            </w:r>
          </w:p>
        </w:tc>
        <w:tc>
          <w:tcPr>
            <w:tcW w:w="731" w:type="pct"/>
            <w:vAlign w:val="center"/>
          </w:tcPr>
          <w:p w:rsidR="009C6113" w:rsidRPr="00322AA0" w:rsidRDefault="009C6113" w:rsidP="00CD6EDE">
            <w:pPr>
              <w:pStyle w:val="OOPTabulka"/>
            </w:pPr>
            <w:r>
              <w:t>±1,5 %</w:t>
            </w:r>
          </w:p>
        </w:tc>
      </w:tr>
      <w:tr w:rsidR="009C6113" w:rsidRPr="00322AA0" w:rsidTr="00991B31">
        <w:trPr>
          <w:cantSplit/>
          <w:jc w:val="center"/>
        </w:trPr>
        <w:tc>
          <w:tcPr>
            <w:tcW w:w="2250" w:type="pct"/>
            <w:vAlign w:val="center"/>
          </w:tcPr>
          <w:p w:rsidR="009C6113" w:rsidRPr="00322AA0" w:rsidRDefault="009C6113" w:rsidP="00CD6EDE">
            <w:pPr>
              <w:pStyle w:val="OOPTabulka"/>
              <w:jc w:val="left"/>
            </w:pPr>
            <w:r>
              <w:t>Statische Wirkverbrauchszähler für Anschluss über Transformator</w:t>
            </w:r>
          </w:p>
        </w:tc>
        <w:tc>
          <w:tcPr>
            <w:tcW w:w="678" w:type="pct"/>
            <w:vAlign w:val="center"/>
          </w:tcPr>
          <w:p w:rsidR="009C6113" w:rsidRPr="00322AA0" w:rsidRDefault="009C6113" w:rsidP="00CD6EDE">
            <w:pPr>
              <w:pStyle w:val="OOPTabulka"/>
            </w:pPr>
            <w:r>
              <w:t>1 und 2</w:t>
            </w:r>
          </w:p>
        </w:tc>
        <w:tc>
          <w:tcPr>
            <w:tcW w:w="615" w:type="pct"/>
            <w:vAlign w:val="center"/>
          </w:tcPr>
          <w:p w:rsidR="009C6113" w:rsidRPr="00322AA0" w:rsidRDefault="009C6113" w:rsidP="00CD6EDE">
            <w:pPr>
              <w:pStyle w:val="OOPTabulka"/>
            </w:pPr>
            <w:r>
              <w:t>20</w:t>
            </w:r>
            <w:r>
              <w:rPr>
                <w:i/>
              </w:rPr>
              <w:t>I</w:t>
            </w:r>
            <w:r>
              <w:rPr>
                <w:vertAlign w:val="subscript"/>
              </w:rPr>
              <w:t>max</w:t>
            </w:r>
          </w:p>
        </w:tc>
        <w:tc>
          <w:tcPr>
            <w:tcW w:w="726" w:type="pct"/>
            <w:vAlign w:val="center"/>
          </w:tcPr>
          <w:p w:rsidR="009C6113" w:rsidRPr="00322AA0" w:rsidRDefault="009C6113" w:rsidP="00CD6EDE">
            <w:pPr>
              <w:pStyle w:val="OOPTabulka"/>
            </w:pPr>
            <w:r>
              <w:t>0,5 s</w:t>
            </w:r>
          </w:p>
        </w:tc>
        <w:tc>
          <w:tcPr>
            <w:tcW w:w="731" w:type="pct"/>
            <w:vAlign w:val="center"/>
          </w:tcPr>
          <w:p w:rsidR="009C6113" w:rsidRPr="00322AA0" w:rsidRDefault="009C6113" w:rsidP="00CD6EDE">
            <w:pPr>
              <w:pStyle w:val="OOPTabulka"/>
            </w:pPr>
            <w:r>
              <w:t>±0,5 %</w:t>
            </w:r>
          </w:p>
        </w:tc>
      </w:tr>
      <w:tr w:rsidR="009C6113" w:rsidRPr="00322AA0" w:rsidTr="00991B31">
        <w:trPr>
          <w:cantSplit/>
          <w:jc w:val="center"/>
        </w:trPr>
        <w:tc>
          <w:tcPr>
            <w:tcW w:w="2250" w:type="pct"/>
            <w:vAlign w:val="center"/>
          </w:tcPr>
          <w:p w:rsidR="009C6113" w:rsidRPr="00322AA0" w:rsidRDefault="009C6113" w:rsidP="00CD6EDE">
            <w:pPr>
              <w:pStyle w:val="OOPTabulka"/>
              <w:jc w:val="left"/>
            </w:pPr>
            <w:r>
              <w:t xml:space="preserve">Statische Wirkverbrauchszähler für Anschluss über Transformator </w:t>
            </w:r>
          </w:p>
        </w:tc>
        <w:tc>
          <w:tcPr>
            <w:tcW w:w="678" w:type="pct"/>
            <w:vAlign w:val="center"/>
          </w:tcPr>
          <w:p w:rsidR="009C6113" w:rsidRPr="00322AA0" w:rsidRDefault="009C6113" w:rsidP="00CD6EDE">
            <w:pPr>
              <w:pStyle w:val="OOPTabulka"/>
            </w:pPr>
            <w:r>
              <w:t>0,2 S, 0,5 S</w:t>
            </w:r>
          </w:p>
        </w:tc>
        <w:tc>
          <w:tcPr>
            <w:tcW w:w="615" w:type="pct"/>
            <w:vAlign w:val="center"/>
          </w:tcPr>
          <w:p w:rsidR="009C6113" w:rsidRPr="00322AA0" w:rsidRDefault="009C6113" w:rsidP="00CD6EDE">
            <w:pPr>
              <w:pStyle w:val="OOPTabulka"/>
            </w:pPr>
            <w:r>
              <w:t>20</w:t>
            </w:r>
            <w:r>
              <w:rPr>
                <w:i/>
              </w:rPr>
              <w:t>I</w:t>
            </w:r>
            <w:r>
              <w:rPr>
                <w:vertAlign w:val="subscript"/>
              </w:rPr>
              <w:t>max</w:t>
            </w:r>
          </w:p>
        </w:tc>
        <w:tc>
          <w:tcPr>
            <w:tcW w:w="726" w:type="pct"/>
            <w:vAlign w:val="center"/>
          </w:tcPr>
          <w:p w:rsidR="009C6113" w:rsidRPr="00322AA0" w:rsidRDefault="009C6113" w:rsidP="00CD6EDE">
            <w:pPr>
              <w:pStyle w:val="OOPTabulka"/>
            </w:pPr>
            <w:r>
              <w:t>0,5 s</w:t>
            </w:r>
          </w:p>
        </w:tc>
        <w:tc>
          <w:tcPr>
            <w:tcW w:w="731" w:type="pct"/>
            <w:vAlign w:val="center"/>
          </w:tcPr>
          <w:p w:rsidR="009C6113" w:rsidRPr="00322AA0" w:rsidRDefault="009C6113" w:rsidP="00CD6EDE">
            <w:pPr>
              <w:pStyle w:val="OOPTabulka"/>
            </w:pPr>
            <w:r>
              <w:t>±0,05 %</w:t>
            </w:r>
          </w:p>
        </w:tc>
      </w:tr>
      <w:tr w:rsidR="009C6113" w:rsidRPr="00322AA0" w:rsidTr="00991B31">
        <w:trPr>
          <w:cantSplit/>
          <w:jc w:val="center"/>
        </w:trPr>
        <w:tc>
          <w:tcPr>
            <w:tcW w:w="2250" w:type="pct"/>
            <w:vAlign w:val="center"/>
          </w:tcPr>
          <w:p w:rsidR="009C6113" w:rsidRPr="00322AA0" w:rsidRDefault="009C6113" w:rsidP="00CD6EDE">
            <w:pPr>
              <w:pStyle w:val="OOPTabulka"/>
              <w:jc w:val="left"/>
            </w:pPr>
            <w:r>
              <w:t xml:space="preserve">Statische Blindverbrauchszähler für direkten Anschluss </w:t>
            </w:r>
          </w:p>
        </w:tc>
        <w:tc>
          <w:tcPr>
            <w:tcW w:w="678" w:type="pct"/>
            <w:vAlign w:val="center"/>
          </w:tcPr>
          <w:p w:rsidR="009C6113" w:rsidRPr="00322AA0" w:rsidRDefault="009C6113" w:rsidP="00CD6EDE">
            <w:pPr>
              <w:pStyle w:val="OOPTabulka"/>
            </w:pPr>
            <w:r>
              <w:t>1, 2 und 3</w:t>
            </w:r>
          </w:p>
        </w:tc>
        <w:tc>
          <w:tcPr>
            <w:tcW w:w="615" w:type="pct"/>
            <w:vAlign w:val="center"/>
          </w:tcPr>
          <w:p w:rsidR="009C6113" w:rsidRPr="00322AA0" w:rsidRDefault="009C6113" w:rsidP="00CD6EDE">
            <w:pPr>
              <w:pStyle w:val="OOPTabulka"/>
            </w:pPr>
            <w:r>
              <w:t>30</w:t>
            </w:r>
            <w:r>
              <w:rPr>
                <w:i/>
              </w:rPr>
              <w:t>I</w:t>
            </w:r>
            <w:r>
              <w:rPr>
                <w:vertAlign w:val="subscript"/>
              </w:rPr>
              <w:t>max</w:t>
            </w:r>
          </w:p>
        </w:tc>
        <w:tc>
          <w:tcPr>
            <w:tcW w:w="726" w:type="pct"/>
            <w:vAlign w:val="center"/>
          </w:tcPr>
          <w:p w:rsidR="009C6113" w:rsidRPr="00322AA0" w:rsidRDefault="009C6113" w:rsidP="00CD6EDE">
            <w:pPr>
              <w:pStyle w:val="OOPTabulka"/>
            </w:pPr>
            <w:r>
              <w:t>½ Zyklus</w:t>
            </w:r>
          </w:p>
        </w:tc>
        <w:tc>
          <w:tcPr>
            <w:tcW w:w="731" w:type="pct"/>
            <w:vAlign w:val="center"/>
          </w:tcPr>
          <w:p w:rsidR="009C6113" w:rsidRPr="00322AA0" w:rsidRDefault="009C6113" w:rsidP="00CD6EDE">
            <w:pPr>
              <w:pStyle w:val="OOPTabulka"/>
            </w:pPr>
            <w:r>
              <w:t>±1,5 %</w:t>
            </w:r>
          </w:p>
        </w:tc>
      </w:tr>
      <w:tr w:rsidR="009C6113" w:rsidRPr="00322AA0" w:rsidTr="00991B31">
        <w:trPr>
          <w:cantSplit/>
          <w:jc w:val="center"/>
        </w:trPr>
        <w:tc>
          <w:tcPr>
            <w:tcW w:w="2250" w:type="pct"/>
            <w:vAlign w:val="center"/>
          </w:tcPr>
          <w:p w:rsidR="009C6113" w:rsidRPr="00322AA0" w:rsidRDefault="009C6113" w:rsidP="00CD6EDE">
            <w:pPr>
              <w:pStyle w:val="OOPTabulka"/>
              <w:jc w:val="left"/>
            </w:pPr>
            <w:r>
              <w:t xml:space="preserve">Statische Blindverbrauchszähler für Anschluss über Transformator </w:t>
            </w:r>
          </w:p>
        </w:tc>
        <w:tc>
          <w:tcPr>
            <w:tcW w:w="678" w:type="pct"/>
            <w:vAlign w:val="center"/>
          </w:tcPr>
          <w:p w:rsidR="009C6113" w:rsidRPr="00322AA0" w:rsidRDefault="009C6113" w:rsidP="00CD6EDE">
            <w:pPr>
              <w:pStyle w:val="OOPTabulka"/>
            </w:pPr>
            <w:r>
              <w:t>2 und 3</w:t>
            </w:r>
          </w:p>
        </w:tc>
        <w:tc>
          <w:tcPr>
            <w:tcW w:w="615" w:type="pct"/>
            <w:vAlign w:val="center"/>
          </w:tcPr>
          <w:p w:rsidR="009C6113" w:rsidRPr="00322AA0" w:rsidRDefault="009C6113" w:rsidP="00CD6EDE">
            <w:pPr>
              <w:pStyle w:val="OOPTabulka"/>
            </w:pPr>
            <w:r>
              <w:t>20</w:t>
            </w:r>
            <w:r>
              <w:rPr>
                <w:i/>
              </w:rPr>
              <w:t>I</w:t>
            </w:r>
            <w:r>
              <w:rPr>
                <w:vertAlign w:val="subscript"/>
              </w:rPr>
              <w:t>max</w:t>
            </w:r>
          </w:p>
        </w:tc>
        <w:tc>
          <w:tcPr>
            <w:tcW w:w="726" w:type="pct"/>
            <w:vAlign w:val="center"/>
          </w:tcPr>
          <w:p w:rsidR="009C6113" w:rsidRPr="00322AA0" w:rsidRDefault="009C6113" w:rsidP="00CD6EDE">
            <w:pPr>
              <w:pStyle w:val="OOPTabulka"/>
            </w:pPr>
            <w:r>
              <w:t>0,5 s</w:t>
            </w:r>
          </w:p>
        </w:tc>
        <w:tc>
          <w:tcPr>
            <w:tcW w:w="731" w:type="pct"/>
            <w:vAlign w:val="center"/>
          </w:tcPr>
          <w:p w:rsidR="009C6113" w:rsidRPr="00322AA0" w:rsidRDefault="009C6113" w:rsidP="00CD6EDE">
            <w:pPr>
              <w:pStyle w:val="OOPTabulka"/>
            </w:pPr>
            <w:r>
              <w:t>±1,5 %</w:t>
            </w:r>
          </w:p>
        </w:tc>
      </w:tr>
      <w:tr w:rsidR="009C6113" w:rsidRPr="00322AA0" w:rsidTr="00991B31">
        <w:trPr>
          <w:cantSplit/>
          <w:jc w:val="center"/>
        </w:trPr>
        <w:tc>
          <w:tcPr>
            <w:tcW w:w="2250" w:type="pct"/>
            <w:vAlign w:val="center"/>
          </w:tcPr>
          <w:p w:rsidR="009C6113" w:rsidRPr="00322AA0" w:rsidRDefault="009C6113" w:rsidP="00CD6EDE">
            <w:pPr>
              <w:pStyle w:val="OOPTabulka"/>
              <w:jc w:val="left"/>
            </w:pPr>
            <w:r>
              <w:t xml:space="preserve">Statische Blindverbrauchszähler für Anschluss über Transformator </w:t>
            </w:r>
          </w:p>
        </w:tc>
        <w:tc>
          <w:tcPr>
            <w:tcW w:w="678" w:type="pct"/>
            <w:vAlign w:val="center"/>
          </w:tcPr>
          <w:p w:rsidR="009C6113" w:rsidRPr="00322AA0" w:rsidRDefault="009C6113" w:rsidP="00CD6EDE">
            <w:pPr>
              <w:pStyle w:val="OOPTabulka"/>
            </w:pPr>
            <w:r>
              <w:t>1 S</w:t>
            </w:r>
          </w:p>
        </w:tc>
        <w:tc>
          <w:tcPr>
            <w:tcW w:w="615" w:type="pct"/>
            <w:vAlign w:val="center"/>
          </w:tcPr>
          <w:p w:rsidR="009C6113" w:rsidRPr="00322AA0" w:rsidRDefault="009C6113" w:rsidP="00CD6EDE">
            <w:pPr>
              <w:pStyle w:val="OOPTabulka"/>
            </w:pPr>
            <w:r>
              <w:t>20</w:t>
            </w:r>
            <w:r>
              <w:rPr>
                <w:i/>
              </w:rPr>
              <w:t>I</w:t>
            </w:r>
            <w:r>
              <w:rPr>
                <w:vertAlign w:val="subscript"/>
              </w:rPr>
              <w:t>max</w:t>
            </w:r>
          </w:p>
        </w:tc>
        <w:tc>
          <w:tcPr>
            <w:tcW w:w="726" w:type="pct"/>
            <w:vAlign w:val="center"/>
          </w:tcPr>
          <w:p w:rsidR="009C6113" w:rsidRPr="00322AA0" w:rsidRDefault="009C6113" w:rsidP="00CD6EDE">
            <w:pPr>
              <w:pStyle w:val="OOPTabulka"/>
            </w:pPr>
            <w:r>
              <w:t>0,5 s</w:t>
            </w:r>
          </w:p>
        </w:tc>
        <w:tc>
          <w:tcPr>
            <w:tcW w:w="731" w:type="pct"/>
            <w:vAlign w:val="center"/>
          </w:tcPr>
          <w:p w:rsidR="009C6113" w:rsidRPr="00322AA0" w:rsidRDefault="009C6113" w:rsidP="00CD6EDE">
            <w:pPr>
              <w:pStyle w:val="OOPTabulka"/>
            </w:pPr>
            <w:r>
              <w:t>±0,5 %</w:t>
            </w:r>
          </w:p>
        </w:tc>
      </w:tr>
      <w:tr w:rsidR="009C6113" w:rsidRPr="00322AA0" w:rsidTr="00991B31">
        <w:trPr>
          <w:cantSplit/>
          <w:jc w:val="center"/>
        </w:trPr>
        <w:tc>
          <w:tcPr>
            <w:tcW w:w="2250" w:type="pct"/>
            <w:vAlign w:val="center"/>
          </w:tcPr>
          <w:p w:rsidR="009C6113" w:rsidRPr="00322AA0" w:rsidRDefault="009C6113" w:rsidP="00CD6EDE">
            <w:pPr>
              <w:pStyle w:val="OOPTabulka"/>
              <w:jc w:val="left"/>
            </w:pPr>
            <w:r>
              <w:lastRenderedPageBreak/>
              <w:t>Statische Blindverbrauchszähler für Anschluss über Transformator</w:t>
            </w:r>
          </w:p>
        </w:tc>
        <w:tc>
          <w:tcPr>
            <w:tcW w:w="678" w:type="pct"/>
            <w:vAlign w:val="center"/>
          </w:tcPr>
          <w:p w:rsidR="009C6113" w:rsidRPr="00322AA0" w:rsidRDefault="009C6113" w:rsidP="00CD6EDE">
            <w:pPr>
              <w:pStyle w:val="OOPTabulka"/>
            </w:pPr>
            <w:r>
              <w:t>0,5 S</w:t>
            </w:r>
          </w:p>
        </w:tc>
        <w:tc>
          <w:tcPr>
            <w:tcW w:w="615" w:type="pct"/>
            <w:vAlign w:val="center"/>
          </w:tcPr>
          <w:p w:rsidR="009C6113" w:rsidRPr="00322AA0" w:rsidRDefault="009C6113" w:rsidP="00CD6EDE">
            <w:pPr>
              <w:pStyle w:val="OOPTabulka"/>
            </w:pPr>
            <w:r>
              <w:t>20</w:t>
            </w:r>
            <w:r>
              <w:rPr>
                <w:i/>
              </w:rPr>
              <w:t>I</w:t>
            </w:r>
            <w:r>
              <w:rPr>
                <w:vertAlign w:val="subscript"/>
              </w:rPr>
              <w:t>max</w:t>
            </w:r>
          </w:p>
        </w:tc>
        <w:tc>
          <w:tcPr>
            <w:tcW w:w="726" w:type="pct"/>
            <w:vAlign w:val="center"/>
          </w:tcPr>
          <w:p w:rsidR="009C6113" w:rsidRPr="00322AA0" w:rsidRDefault="009C6113" w:rsidP="00CD6EDE">
            <w:pPr>
              <w:pStyle w:val="OOPTabulka"/>
            </w:pPr>
            <w:r>
              <w:t>0,5 s</w:t>
            </w:r>
          </w:p>
        </w:tc>
        <w:tc>
          <w:tcPr>
            <w:tcW w:w="731" w:type="pct"/>
            <w:vAlign w:val="center"/>
          </w:tcPr>
          <w:p w:rsidR="009C6113" w:rsidRPr="00322AA0" w:rsidRDefault="009C6113" w:rsidP="00CD6EDE">
            <w:pPr>
              <w:pStyle w:val="OOPTabulka"/>
            </w:pPr>
            <w:r>
              <w:t>±0,05 %</w:t>
            </w:r>
          </w:p>
        </w:tc>
      </w:tr>
    </w:tbl>
    <w:p w:rsidR="009C6113" w:rsidRDefault="009C6113" w:rsidP="00CD6EDE">
      <w:pPr>
        <w:pStyle w:val="OOPText"/>
        <w:spacing w:before="240"/>
      </w:pPr>
      <w:r>
        <w:t>Nach kurzzeitiger Einwirkung der Kurzschluss-Überströme und nach Temperaturstabilisierung wird der Fehler beim Nennstrom und beim Einheitsfaktor gemessen. Die Fehleränderung gegenüber dem Wert vor der Prüfung muss kleiner als die Werte in der Tabelle sein.</w:t>
      </w:r>
    </w:p>
    <w:p w:rsidR="009C6113" w:rsidRPr="00EE5F19" w:rsidRDefault="009C6113" w:rsidP="00991B31">
      <w:pPr>
        <w:pStyle w:val="OOPNadpis2"/>
        <w:keepLines/>
        <w:spacing w:before="360"/>
        <w:rPr>
          <w:sz w:val="24"/>
        </w:rPr>
      </w:pPr>
      <w:r>
        <w:rPr>
          <w:sz w:val="24"/>
        </w:rPr>
        <w:t>5.7 Prüfungen der elektromagnetischen Verträglichkeit</w:t>
      </w:r>
    </w:p>
    <w:p w:rsidR="009C6113" w:rsidRPr="00595B3D" w:rsidRDefault="009C6113" w:rsidP="00991B31">
      <w:pPr>
        <w:pStyle w:val="OOPNadpis2"/>
        <w:keepLines/>
        <w:spacing w:before="120"/>
      </w:pPr>
      <w:r>
        <w:t>5.7.1 Prüfungen der Störfestigkeit gegen kurzzeitige Spannungsabfälle und kurze Spannungsausfälle</w:t>
      </w:r>
    </w:p>
    <w:p w:rsidR="009C6113" w:rsidRPr="004068EE" w:rsidRDefault="009C6113" w:rsidP="00CD6EDE">
      <w:pPr>
        <w:pStyle w:val="OOPText"/>
      </w:pPr>
      <w:r>
        <w:t>Die Prüfungen der Störfestigkeit gegen kurzzeitige Spannungsabfälle und kurze Spannungsausfälle müssen am Stromverbrauchszähler mit angelegter Referenzspannung an die Spannungs- und Hilfskreise erfolgen, die Stromkreise sind stromfrei.</w:t>
      </w:r>
    </w:p>
    <w:p w:rsidR="009C6113" w:rsidRPr="00595B3D" w:rsidRDefault="009C6113" w:rsidP="00991B31">
      <w:pPr>
        <w:pStyle w:val="OOPText"/>
        <w:keepNext/>
        <w:keepLines/>
        <w:spacing w:after="0"/>
      </w:pPr>
      <w:r>
        <w:t>Es wird wie folgt geprüft:</w:t>
      </w:r>
    </w:p>
    <w:p w:rsidR="009C6113" w:rsidRPr="0013539F" w:rsidRDefault="009C6113" w:rsidP="00042EE0">
      <w:pPr>
        <w:pStyle w:val="OOPAbecednseznam"/>
        <w:numPr>
          <w:ilvl w:val="0"/>
          <w:numId w:val="10"/>
        </w:numPr>
        <w:spacing w:before="60" w:after="0"/>
      </w:pPr>
      <w:r>
        <w:t>dreimal durch eine Spannungsunterbrechung Δ</w:t>
      </w:r>
      <w:r>
        <w:rPr>
          <w:i/>
        </w:rPr>
        <w:t>U</w:t>
      </w:r>
      <w:r>
        <w:t xml:space="preserve"> = 100 % </w:t>
      </w:r>
      <w:r>
        <w:rPr>
          <w:i/>
        </w:rPr>
        <w:t>U</w:t>
      </w:r>
      <w:r>
        <w:rPr>
          <w:vertAlign w:val="subscript"/>
        </w:rPr>
        <w:t>n</w:t>
      </w:r>
      <w:r>
        <w:t xml:space="preserve"> für einen Zeitraum von 1 Sekunde bei einer Erneuerungszeit zwischen den Unterbrechungen von 50 ms,</w:t>
      </w:r>
    </w:p>
    <w:p w:rsidR="009C6113" w:rsidRDefault="009C6113" w:rsidP="00042EE0">
      <w:pPr>
        <w:pStyle w:val="OOPAbecednseznam"/>
        <w:numPr>
          <w:ilvl w:val="0"/>
          <w:numId w:val="10"/>
        </w:numPr>
        <w:spacing w:before="60" w:after="0"/>
      </w:pPr>
      <w:r>
        <w:t>durch eine einzige Spannungsunterbrechung Δ</w:t>
      </w:r>
      <w:r>
        <w:rPr>
          <w:i/>
        </w:rPr>
        <w:t>U</w:t>
      </w:r>
      <w:r>
        <w:t xml:space="preserve"> = 100 % </w:t>
      </w:r>
      <w:r>
        <w:rPr>
          <w:i/>
        </w:rPr>
        <w:t>U</w:t>
      </w:r>
      <w:r>
        <w:rPr>
          <w:vertAlign w:val="subscript"/>
        </w:rPr>
        <w:t>n</w:t>
      </w:r>
      <w:r>
        <w:t xml:space="preserve"> für einen Zeitraum von 1 Periode bei Referenzfrequenz, </w:t>
      </w:r>
    </w:p>
    <w:p w:rsidR="009C6113" w:rsidRPr="00595B3D" w:rsidRDefault="009C6113" w:rsidP="00042EE0">
      <w:pPr>
        <w:pStyle w:val="OOPAbecednseznam"/>
        <w:numPr>
          <w:ilvl w:val="0"/>
          <w:numId w:val="10"/>
        </w:numPr>
        <w:spacing w:before="60"/>
      </w:pPr>
      <w:r>
        <w:t>durch einen einzigen kurzzeitigen Spannungsabfall Δ</w:t>
      </w:r>
      <w:r>
        <w:rPr>
          <w:i/>
        </w:rPr>
        <w:t>U</w:t>
      </w:r>
      <w:r>
        <w:t xml:space="preserve"> = 50 % </w:t>
      </w:r>
      <w:r>
        <w:rPr>
          <w:i/>
        </w:rPr>
        <w:t>U</w:t>
      </w:r>
      <w:r>
        <w:rPr>
          <w:vertAlign w:val="subscript"/>
        </w:rPr>
        <w:t>n</w:t>
      </w:r>
      <w:r>
        <w:t xml:space="preserve"> für einen Zeitraum von 1 Minute. </w:t>
      </w:r>
    </w:p>
    <w:p w:rsidR="009C6113" w:rsidRPr="00595B3D" w:rsidRDefault="009C6113" w:rsidP="00CD6EDE">
      <w:pPr>
        <w:pStyle w:val="OOPText"/>
      </w:pPr>
      <w:r>
        <w:t xml:space="preserve">Die Applikation kurzzeitiger Spannungsabfälle und Spannungsunterbrechungen darf nicht zu einer Änderung im Zählwerk von mehr als </w:t>
      </w:r>
      <w:r>
        <w:rPr>
          <w:i/>
        </w:rPr>
        <w:t>x</w:t>
      </w:r>
      <w:r>
        <w:t xml:space="preserve"> Einheiten führen und der Prüfausgang darf kein Signal aussenden, das mehr als </w:t>
      </w:r>
      <w:r>
        <w:rPr>
          <w:i/>
        </w:rPr>
        <w:t>x</w:t>
      </w:r>
      <w:r>
        <w:t xml:space="preserve"> Einheiten bei jeder Applikation entspricht. </w:t>
      </w:r>
    </w:p>
    <w:p w:rsidR="009C6113" w:rsidRPr="00595B3D" w:rsidRDefault="009C6113" w:rsidP="00991B31">
      <w:pPr>
        <w:pStyle w:val="OOPNadpis2"/>
        <w:keepLines/>
      </w:pPr>
      <w:r>
        <w:t>5.7.2 Prüfungen der Störfestigkeit gegen elektrostatische Entladungen</w:t>
      </w:r>
    </w:p>
    <w:p w:rsidR="009C6113" w:rsidRPr="00595B3D" w:rsidRDefault="009C6113" w:rsidP="00CD6EDE">
      <w:pPr>
        <w:pStyle w:val="OOPText"/>
      </w:pPr>
      <w:r>
        <w:t>Die Prüfungen der Störfestigkeit gegen elektrostatische Entladungen müssen an einem Stromverbrauchszähler mit angelegter Referenzspannung an die Spannungs- und Hilfskreise erfolgen, die Stromkreise sind stromfrei. Es wird als Tischeinrichtung geprüft.</w:t>
      </w:r>
    </w:p>
    <w:p w:rsidR="009C6113" w:rsidRPr="007F5146" w:rsidRDefault="009C6113" w:rsidP="00CD6EDE">
      <w:pPr>
        <w:pStyle w:val="OOPText"/>
        <w:rPr>
          <w:highlight w:val="lightGray"/>
        </w:rPr>
      </w:pPr>
      <w:r>
        <w:t>Es werden 10 Kontaktentladungen mit einer Prüfspannung von 8 kV auf die aus Metall bestehenden Gehäuseteile oder 10 Luftentladungen mit einer Prüfspannung von 15 kV auf die aus Isoliermaterial bestehenden Gehäuseteile des Stromverbrauchszählers appliziert (bei Stromverbrauchszählern der Schutzklasse II).</w:t>
      </w:r>
    </w:p>
    <w:p w:rsidR="009C6113" w:rsidRPr="00595B3D" w:rsidRDefault="009C6113" w:rsidP="00CD6EDE">
      <w:pPr>
        <w:pStyle w:val="OOPText"/>
      </w:pPr>
      <w:r>
        <w:t xml:space="preserve">Die Applikationen aller elektrostatischen Entladungen dürfen nicht zu einer Änderung im Zählwerk von mehr als </w:t>
      </w:r>
      <w:r>
        <w:rPr>
          <w:i/>
        </w:rPr>
        <w:t>x</w:t>
      </w:r>
      <w:r>
        <w:t xml:space="preserve"> Einheiten führen und der Prüfausgang darf kein Signal aussenden, das mehr als </w:t>
      </w:r>
      <w:r>
        <w:rPr>
          <w:i/>
        </w:rPr>
        <w:t>x</w:t>
      </w:r>
      <w:r>
        <w:t xml:space="preserve"> Einheiten entspricht. </w:t>
      </w:r>
    </w:p>
    <w:p w:rsidR="009C6113" w:rsidRPr="00595B3D" w:rsidRDefault="009C6113" w:rsidP="00CD6EDE">
      <w:pPr>
        <w:pStyle w:val="OOPText"/>
      </w:pPr>
      <w:r>
        <w:t>Während der Prüfung ist eine vorübergehende Verschlechterung oder ein Verlust der Funktion oder Leistung zulässig.</w:t>
      </w:r>
    </w:p>
    <w:p w:rsidR="009C6113" w:rsidRPr="00595B3D" w:rsidRDefault="009C6113" w:rsidP="00991B31">
      <w:pPr>
        <w:pStyle w:val="OOPNadpis2"/>
        <w:keepLines/>
      </w:pPr>
      <w:r>
        <w:t>5.7.3 Prüfungen der Störfestigkeit gegen emittierte hochfrequente elektromagnetische Felder</w:t>
      </w:r>
    </w:p>
    <w:p w:rsidR="009C6113" w:rsidRPr="00595B3D" w:rsidRDefault="009C6113" w:rsidP="00CD6EDE">
      <w:pPr>
        <w:pStyle w:val="OOPText"/>
      </w:pPr>
      <w:r>
        <w:t>Diese Prüfung erfolgt bei elektromechanischen Stromverbrauchszählern nicht.</w:t>
      </w:r>
    </w:p>
    <w:p w:rsidR="009C6113" w:rsidRPr="00595B3D" w:rsidRDefault="009C6113" w:rsidP="00CD6EDE">
      <w:pPr>
        <w:pStyle w:val="OOPText"/>
      </w:pPr>
      <w:r>
        <w:t>Die Prüfung muss für Störungen im Frequenzbereich von 80 MHz bis 2000 MHz mit einer Modulierung von 80 % AM bei einer Sinuswelle der Frequenz von 1 kHz erfolgen. Es wird als Tischeinrichtung geprüft.</w:t>
      </w:r>
    </w:p>
    <w:p w:rsidR="009C6113" w:rsidRPr="00EE5F19" w:rsidRDefault="009C6113" w:rsidP="00991B31">
      <w:pPr>
        <w:pStyle w:val="OOPNadpis2"/>
        <w:keepLines/>
        <w:rPr>
          <w:b w:val="0"/>
        </w:rPr>
      </w:pPr>
      <w:r>
        <w:rPr>
          <w:b w:val="0"/>
        </w:rPr>
        <w:lastRenderedPageBreak/>
        <w:t>5.7.3.1 </w:t>
      </w:r>
      <w:r>
        <w:rPr>
          <w:b w:val="0"/>
          <w:u w:val="single"/>
        </w:rPr>
        <w:t>Prüfung mit Strom</w:t>
      </w:r>
    </w:p>
    <w:p w:rsidR="009C6113" w:rsidRDefault="009C6113" w:rsidP="00CD6EDE">
      <w:pPr>
        <w:pStyle w:val="OOPText"/>
      </w:pPr>
      <w:r>
        <w:t xml:space="preserve">An die Spannungs- und Hilfskreise ist die Referenzspannung, an die Stromkreise der Referenzstrom (bzw. Nennstrom, Basisstrom), cos </w:t>
      </w:r>
      <w:r>
        <w:rPr>
          <w:i/>
        </w:rPr>
        <w:t>φ</w:t>
      </w:r>
      <w:r>
        <w:t xml:space="preserve"> (bzw. sin </w:t>
      </w:r>
      <w:r>
        <w:rPr>
          <w:i/>
        </w:rPr>
        <w:t>φ</w:t>
      </w:r>
      <w:r>
        <w:t>) = 1 angelegt. Die Intensität des nicht modulierten Prüffelds beträgt 10 V/m.</w:t>
      </w:r>
    </w:p>
    <w:p w:rsidR="009C6113" w:rsidRDefault="009C6113" w:rsidP="00CD6EDE">
      <w:pPr>
        <w:pStyle w:val="OOPText"/>
      </w:pPr>
      <w:r>
        <w:t>Während der Prüfung darf der Lauf des Stromverbrauchszählers nicht gestört werden. Der zusätzliche Fehler darf die in Tabelle 11 angegebenen zulässigen Werte nicht überschreiten.</w:t>
      </w:r>
    </w:p>
    <w:p w:rsidR="009C6113" w:rsidRPr="004B6AD4" w:rsidRDefault="009C6113" w:rsidP="00991B31">
      <w:pPr>
        <w:pStyle w:val="OOPNadpis2"/>
        <w:keepLines/>
        <w:jc w:val="center"/>
        <w:rPr>
          <w:bCs/>
        </w:rPr>
      </w:pPr>
      <w:r>
        <w:t>Tabelle 11 – Kritische Änderungswerte bei der Prüfung der Störfestigkeit gegen hochfrequente elektromagnetische Felder</w:t>
      </w:r>
    </w:p>
    <w:tbl>
      <w:tblPr>
        <w:tblW w:w="75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05"/>
        <w:gridCol w:w="1943"/>
        <w:gridCol w:w="2516"/>
      </w:tblGrid>
      <w:tr w:rsidR="009C6113" w:rsidRPr="004F06F4" w:rsidTr="00991B31">
        <w:trPr>
          <w:cantSplit/>
          <w:jc w:val="center"/>
        </w:trPr>
        <w:tc>
          <w:tcPr>
            <w:tcW w:w="3105" w:type="dxa"/>
            <w:tcBorders>
              <w:bottom w:val="double" w:sz="4" w:space="0" w:color="auto"/>
            </w:tcBorders>
            <w:shd w:val="clear" w:color="auto" w:fill="F2F2F2" w:themeFill="background1" w:themeFillShade="F2"/>
          </w:tcPr>
          <w:p w:rsidR="009C6113" w:rsidRPr="00EE5F19" w:rsidRDefault="009C6113" w:rsidP="00991B31">
            <w:pPr>
              <w:pStyle w:val="OOPTabulka"/>
              <w:keepNext/>
              <w:keepLines/>
              <w:rPr>
                <w:b/>
              </w:rPr>
            </w:pPr>
            <w:r>
              <w:rPr>
                <w:b/>
              </w:rPr>
              <w:t>Stromverbrauchszähler</w:t>
            </w:r>
          </w:p>
        </w:tc>
        <w:tc>
          <w:tcPr>
            <w:tcW w:w="1943" w:type="dxa"/>
            <w:tcBorders>
              <w:bottom w:val="double" w:sz="4" w:space="0" w:color="auto"/>
            </w:tcBorders>
            <w:shd w:val="clear" w:color="auto" w:fill="F2F2F2" w:themeFill="background1" w:themeFillShade="F2"/>
          </w:tcPr>
          <w:p w:rsidR="009C6113" w:rsidRPr="00EE5F19" w:rsidRDefault="009C6113" w:rsidP="00991B31">
            <w:pPr>
              <w:pStyle w:val="OOPTabulka"/>
              <w:keepNext/>
              <w:keepLines/>
              <w:rPr>
                <w:b/>
              </w:rPr>
            </w:pPr>
            <w:r>
              <w:rPr>
                <w:b/>
              </w:rPr>
              <w:t>Genauigkeitsklasse</w:t>
            </w:r>
          </w:p>
        </w:tc>
        <w:tc>
          <w:tcPr>
            <w:tcW w:w="2516" w:type="dxa"/>
            <w:tcBorders>
              <w:bottom w:val="double" w:sz="4" w:space="0" w:color="auto"/>
            </w:tcBorders>
            <w:shd w:val="clear" w:color="auto" w:fill="F2F2F2" w:themeFill="background1" w:themeFillShade="F2"/>
          </w:tcPr>
          <w:p w:rsidR="009C6113" w:rsidRPr="00EE5F19" w:rsidRDefault="009C6113" w:rsidP="00991B31">
            <w:pPr>
              <w:pStyle w:val="OOPTabulka"/>
              <w:keepNext/>
              <w:keepLines/>
              <w:rPr>
                <w:b/>
              </w:rPr>
            </w:pPr>
            <w:r>
              <w:rPr>
                <w:b/>
              </w:rPr>
              <w:t>Kritischer Änderungswert</w:t>
            </w:r>
          </w:p>
        </w:tc>
      </w:tr>
      <w:tr w:rsidR="009C6113" w:rsidRPr="004F06F4" w:rsidTr="00991B31">
        <w:trPr>
          <w:cantSplit/>
          <w:jc w:val="center"/>
        </w:trPr>
        <w:tc>
          <w:tcPr>
            <w:tcW w:w="3105" w:type="dxa"/>
            <w:tcBorders>
              <w:top w:val="double" w:sz="4" w:space="0" w:color="auto"/>
            </w:tcBorders>
            <w:vAlign w:val="center"/>
          </w:tcPr>
          <w:p w:rsidR="009C6113" w:rsidRPr="004F06F4" w:rsidRDefault="009C6113" w:rsidP="00CD6EDE">
            <w:pPr>
              <w:pStyle w:val="OOPTabulka"/>
              <w:jc w:val="left"/>
            </w:pPr>
            <w:r>
              <w:t xml:space="preserve">Statische Wirkverbrauchszähler </w:t>
            </w:r>
          </w:p>
        </w:tc>
        <w:tc>
          <w:tcPr>
            <w:tcW w:w="1943" w:type="dxa"/>
            <w:tcBorders>
              <w:top w:val="double" w:sz="4" w:space="0" w:color="auto"/>
            </w:tcBorders>
          </w:tcPr>
          <w:p w:rsidR="009C6113" w:rsidRPr="004F06F4" w:rsidRDefault="009C6113" w:rsidP="00CD6EDE">
            <w:pPr>
              <w:pStyle w:val="OOPTabulka"/>
            </w:pPr>
            <w:r>
              <w:t>2</w:t>
            </w:r>
          </w:p>
        </w:tc>
        <w:tc>
          <w:tcPr>
            <w:tcW w:w="2516" w:type="dxa"/>
            <w:tcBorders>
              <w:top w:val="double" w:sz="4" w:space="0" w:color="auto"/>
            </w:tcBorders>
          </w:tcPr>
          <w:p w:rsidR="009C6113" w:rsidRPr="004F06F4" w:rsidRDefault="009C6113" w:rsidP="00CD6EDE">
            <w:pPr>
              <w:pStyle w:val="OOPTabulka"/>
            </w:pPr>
            <w:r>
              <w:t>±3 %</w:t>
            </w:r>
          </w:p>
        </w:tc>
      </w:tr>
      <w:tr w:rsidR="009C6113" w:rsidRPr="004F06F4" w:rsidTr="00991B31">
        <w:trPr>
          <w:cantSplit/>
          <w:jc w:val="center"/>
        </w:trPr>
        <w:tc>
          <w:tcPr>
            <w:tcW w:w="3105" w:type="dxa"/>
            <w:vAlign w:val="center"/>
          </w:tcPr>
          <w:p w:rsidR="009C6113" w:rsidRPr="004F06F4" w:rsidRDefault="009C6113" w:rsidP="00CD6EDE">
            <w:pPr>
              <w:pStyle w:val="OOPTabulka"/>
              <w:jc w:val="left"/>
            </w:pPr>
            <w:r>
              <w:t>Statische Wirkverbrauchszähler</w:t>
            </w:r>
          </w:p>
        </w:tc>
        <w:tc>
          <w:tcPr>
            <w:tcW w:w="1943" w:type="dxa"/>
          </w:tcPr>
          <w:p w:rsidR="009C6113" w:rsidRPr="004F06F4" w:rsidRDefault="009C6113" w:rsidP="00CD6EDE">
            <w:pPr>
              <w:pStyle w:val="OOPTabulka"/>
            </w:pPr>
            <w:r>
              <w:t>1</w:t>
            </w:r>
          </w:p>
        </w:tc>
        <w:tc>
          <w:tcPr>
            <w:tcW w:w="2516" w:type="dxa"/>
          </w:tcPr>
          <w:p w:rsidR="009C6113" w:rsidRPr="004F06F4" w:rsidRDefault="009C6113" w:rsidP="00CD6EDE">
            <w:pPr>
              <w:pStyle w:val="OOPTabulka"/>
            </w:pPr>
            <w:r>
              <w:t>±2 %</w:t>
            </w:r>
          </w:p>
        </w:tc>
      </w:tr>
      <w:tr w:rsidR="009C6113" w:rsidRPr="004F06F4" w:rsidTr="00991B31">
        <w:trPr>
          <w:cantSplit/>
          <w:jc w:val="center"/>
        </w:trPr>
        <w:tc>
          <w:tcPr>
            <w:tcW w:w="3105" w:type="dxa"/>
            <w:vAlign w:val="center"/>
          </w:tcPr>
          <w:p w:rsidR="009C6113" w:rsidRPr="004F06F4" w:rsidRDefault="009C6113" w:rsidP="00CD6EDE">
            <w:pPr>
              <w:pStyle w:val="OOPTabulka"/>
              <w:jc w:val="left"/>
            </w:pPr>
            <w:r>
              <w:t>Statische Wirkverbrauchszähler</w:t>
            </w:r>
          </w:p>
        </w:tc>
        <w:tc>
          <w:tcPr>
            <w:tcW w:w="1943" w:type="dxa"/>
          </w:tcPr>
          <w:p w:rsidR="009C6113" w:rsidRPr="004F06F4" w:rsidRDefault="009C6113" w:rsidP="00CD6EDE">
            <w:pPr>
              <w:pStyle w:val="OOPTabulka"/>
            </w:pPr>
            <w:r>
              <w:t>0,5 S</w:t>
            </w:r>
          </w:p>
        </w:tc>
        <w:tc>
          <w:tcPr>
            <w:tcW w:w="2516" w:type="dxa"/>
          </w:tcPr>
          <w:p w:rsidR="009C6113" w:rsidRPr="004F06F4" w:rsidRDefault="009C6113" w:rsidP="00CD6EDE">
            <w:pPr>
              <w:pStyle w:val="OOPTabulka"/>
            </w:pPr>
            <w:r>
              <w:t>±1 %</w:t>
            </w:r>
          </w:p>
        </w:tc>
      </w:tr>
      <w:tr w:rsidR="009C6113" w:rsidRPr="004F06F4" w:rsidTr="00991B31">
        <w:trPr>
          <w:cantSplit/>
          <w:jc w:val="center"/>
        </w:trPr>
        <w:tc>
          <w:tcPr>
            <w:tcW w:w="3105" w:type="dxa"/>
            <w:vAlign w:val="center"/>
          </w:tcPr>
          <w:p w:rsidR="009C6113" w:rsidRPr="004F06F4" w:rsidRDefault="009C6113" w:rsidP="00CD6EDE">
            <w:pPr>
              <w:pStyle w:val="OOPTabulka"/>
              <w:jc w:val="left"/>
            </w:pPr>
            <w:r>
              <w:t xml:space="preserve">Statische Wirkverbrauchszähler </w:t>
            </w:r>
          </w:p>
        </w:tc>
        <w:tc>
          <w:tcPr>
            <w:tcW w:w="1943" w:type="dxa"/>
          </w:tcPr>
          <w:p w:rsidR="009C6113" w:rsidRPr="004F06F4" w:rsidRDefault="009C6113" w:rsidP="00CD6EDE">
            <w:pPr>
              <w:pStyle w:val="OOPTabulka"/>
            </w:pPr>
            <w:r>
              <w:t>0,2 S</w:t>
            </w:r>
          </w:p>
        </w:tc>
        <w:tc>
          <w:tcPr>
            <w:tcW w:w="2516" w:type="dxa"/>
          </w:tcPr>
          <w:p w:rsidR="009C6113" w:rsidRPr="004F06F4" w:rsidRDefault="009C6113" w:rsidP="00CD6EDE">
            <w:pPr>
              <w:pStyle w:val="OOPTabulka"/>
            </w:pPr>
            <w:r>
              <w:t>±1 %</w:t>
            </w:r>
          </w:p>
        </w:tc>
      </w:tr>
      <w:tr w:rsidR="009C6113" w:rsidRPr="004F06F4" w:rsidTr="00991B31">
        <w:trPr>
          <w:cantSplit/>
          <w:jc w:val="center"/>
        </w:trPr>
        <w:tc>
          <w:tcPr>
            <w:tcW w:w="3105" w:type="dxa"/>
            <w:vAlign w:val="center"/>
          </w:tcPr>
          <w:p w:rsidR="009C6113" w:rsidRPr="004F06F4" w:rsidRDefault="009C6113" w:rsidP="00CD6EDE">
            <w:pPr>
              <w:pStyle w:val="OOPTabulka"/>
              <w:jc w:val="left"/>
            </w:pPr>
            <w:r>
              <w:t xml:space="preserve">Statische Blindverbrauchszähler </w:t>
            </w:r>
          </w:p>
        </w:tc>
        <w:tc>
          <w:tcPr>
            <w:tcW w:w="1943" w:type="dxa"/>
          </w:tcPr>
          <w:p w:rsidR="009C6113" w:rsidRPr="004F06F4" w:rsidRDefault="009C6113" w:rsidP="00CD6EDE">
            <w:pPr>
              <w:pStyle w:val="OOPTabulka"/>
            </w:pPr>
            <w:r>
              <w:t>2 und 3</w:t>
            </w:r>
          </w:p>
        </w:tc>
        <w:tc>
          <w:tcPr>
            <w:tcW w:w="2516" w:type="dxa"/>
          </w:tcPr>
          <w:p w:rsidR="009C6113" w:rsidRPr="004F06F4" w:rsidRDefault="009C6113" w:rsidP="00CD6EDE">
            <w:pPr>
              <w:pStyle w:val="OOPTabulka"/>
            </w:pPr>
            <w:r>
              <w:t>±3 %</w:t>
            </w:r>
          </w:p>
        </w:tc>
      </w:tr>
      <w:tr w:rsidR="009C6113" w:rsidRPr="004F06F4" w:rsidTr="00991B31">
        <w:trPr>
          <w:cantSplit/>
          <w:jc w:val="center"/>
        </w:trPr>
        <w:tc>
          <w:tcPr>
            <w:tcW w:w="3105" w:type="dxa"/>
            <w:vAlign w:val="center"/>
          </w:tcPr>
          <w:p w:rsidR="009C6113" w:rsidRPr="004F06F4" w:rsidRDefault="009C6113" w:rsidP="00CD6EDE">
            <w:pPr>
              <w:pStyle w:val="OOPTabulka"/>
              <w:jc w:val="left"/>
            </w:pPr>
            <w:r>
              <w:t>Statische Blindverbrauchszähler</w:t>
            </w:r>
          </w:p>
        </w:tc>
        <w:tc>
          <w:tcPr>
            <w:tcW w:w="1943" w:type="dxa"/>
          </w:tcPr>
          <w:p w:rsidR="009C6113" w:rsidRPr="004F06F4" w:rsidRDefault="009C6113" w:rsidP="00CD6EDE">
            <w:pPr>
              <w:pStyle w:val="OOPTabulka"/>
            </w:pPr>
            <w:r>
              <w:t>1 und 1 S</w:t>
            </w:r>
          </w:p>
        </w:tc>
        <w:tc>
          <w:tcPr>
            <w:tcW w:w="2516" w:type="dxa"/>
          </w:tcPr>
          <w:p w:rsidR="009C6113" w:rsidRPr="004F06F4" w:rsidRDefault="009C6113" w:rsidP="00CD6EDE">
            <w:pPr>
              <w:pStyle w:val="OOPTabulka"/>
            </w:pPr>
            <w:r>
              <w:t>±2 %</w:t>
            </w:r>
          </w:p>
        </w:tc>
      </w:tr>
      <w:tr w:rsidR="009C6113" w:rsidRPr="004F06F4" w:rsidTr="00991B31">
        <w:trPr>
          <w:cantSplit/>
          <w:jc w:val="center"/>
        </w:trPr>
        <w:tc>
          <w:tcPr>
            <w:tcW w:w="3105" w:type="dxa"/>
            <w:vAlign w:val="center"/>
          </w:tcPr>
          <w:p w:rsidR="009C6113" w:rsidRPr="004F06F4" w:rsidRDefault="009C6113" w:rsidP="00CD6EDE">
            <w:pPr>
              <w:pStyle w:val="OOPTabulka"/>
              <w:jc w:val="left"/>
            </w:pPr>
            <w:r>
              <w:t xml:space="preserve">Statische Blindverbrauchszähler </w:t>
            </w:r>
          </w:p>
        </w:tc>
        <w:tc>
          <w:tcPr>
            <w:tcW w:w="1943" w:type="dxa"/>
          </w:tcPr>
          <w:p w:rsidR="009C6113" w:rsidRPr="004F06F4" w:rsidRDefault="009C6113" w:rsidP="00CD6EDE">
            <w:pPr>
              <w:pStyle w:val="OOPTabulka"/>
            </w:pPr>
            <w:r>
              <w:t>0,5 S</w:t>
            </w:r>
          </w:p>
        </w:tc>
        <w:tc>
          <w:tcPr>
            <w:tcW w:w="2516" w:type="dxa"/>
          </w:tcPr>
          <w:p w:rsidR="009C6113" w:rsidRPr="004F06F4" w:rsidRDefault="009C6113" w:rsidP="00CD6EDE">
            <w:pPr>
              <w:pStyle w:val="OOPTabulka"/>
            </w:pPr>
            <w:r>
              <w:t>±2 %</w:t>
            </w:r>
          </w:p>
        </w:tc>
      </w:tr>
    </w:tbl>
    <w:p w:rsidR="009C6113" w:rsidRPr="00EE5F19" w:rsidRDefault="009C6113" w:rsidP="00991B31">
      <w:pPr>
        <w:pStyle w:val="OOPNadpis2"/>
        <w:keepLines/>
        <w:rPr>
          <w:b w:val="0"/>
        </w:rPr>
      </w:pPr>
      <w:r>
        <w:rPr>
          <w:b w:val="0"/>
        </w:rPr>
        <w:t>5.7.3.2 </w:t>
      </w:r>
      <w:r>
        <w:rPr>
          <w:b w:val="0"/>
          <w:u w:val="single"/>
        </w:rPr>
        <w:t>Prüfung ohne Strom</w:t>
      </w:r>
    </w:p>
    <w:p w:rsidR="009C6113" w:rsidRPr="00595B3D" w:rsidRDefault="009C6113" w:rsidP="00CD6EDE">
      <w:pPr>
        <w:pStyle w:val="OOPText"/>
        <w:rPr>
          <w:rFonts w:eastAsia="Arial Unicode MS"/>
        </w:rPr>
      </w:pPr>
      <w:r>
        <w:t>An die Spannungs- und Hilfskreise ist die Referenzspannung angelegt, die Stromkreise sind stromfrei (Stromkreis abgeklemmt). Die Intensität des nicht modulierten Prüffelds beträgt 30 V/m.</w:t>
      </w:r>
    </w:p>
    <w:p w:rsidR="009C6113" w:rsidRPr="00595B3D" w:rsidRDefault="009C6113" w:rsidP="00CD6EDE">
      <w:pPr>
        <w:pStyle w:val="OOPText"/>
      </w:pPr>
      <w:r>
        <w:t xml:space="preserve">Die Applikation des hochfrequenten Feldes darf nicht zu einer Änderung im Zählwerk von mehr als </w:t>
      </w:r>
      <w:r>
        <w:rPr>
          <w:i/>
        </w:rPr>
        <w:t>x</w:t>
      </w:r>
      <w:r>
        <w:t xml:space="preserve"> Einheiten führen und der Prüfausgang darf kein Signal aussenden, das mehr als </w:t>
      </w:r>
      <w:r>
        <w:rPr>
          <w:i/>
        </w:rPr>
        <w:t>x</w:t>
      </w:r>
      <w:r>
        <w:t xml:space="preserve"> Einheiten entspricht. </w:t>
      </w:r>
    </w:p>
    <w:p w:rsidR="009C6113" w:rsidRPr="00595B3D" w:rsidRDefault="009C6113" w:rsidP="00CD6EDE">
      <w:pPr>
        <w:pStyle w:val="OOPText"/>
      </w:pPr>
      <w:r>
        <w:t>Während der Prüfung ist eine vorübergehende Verschlechterung oder ein Verlust der Funktion oder Leistung zulässig.</w:t>
      </w:r>
    </w:p>
    <w:p w:rsidR="009C6113" w:rsidRPr="00C42A05" w:rsidRDefault="009C6113" w:rsidP="00991B31">
      <w:pPr>
        <w:pStyle w:val="OOPNadpis2"/>
        <w:keepLines/>
        <w:spacing w:before="360"/>
      </w:pPr>
      <w:r>
        <w:t>5.7.4 Prüfungen der Störfestigkeit gegen schnelle elektrische Transienten/Impulsgruppen</w:t>
      </w:r>
    </w:p>
    <w:p w:rsidR="009C6113" w:rsidRPr="00C42A05" w:rsidRDefault="009C6113" w:rsidP="00CD6EDE">
      <w:pPr>
        <w:pStyle w:val="OOPText"/>
      </w:pPr>
      <w:r>
        <w:t>Die Prüfung der Störfestigkeit gegen schnelle elektrische Transienten/Impulsgruppen muss am Stromverbrauchszähler mit angelegter Referenzspannung an die Spannungs- und Hilfskreise erfolgen. An die Stromkreise ist der Referenzstrom cos </w:t>
      </w:r>
      <w:r>
        <w:rPr>
          <w:i/>
        </w:rPr>
        <w:t>φ</w:t>
      </w:r>
      <w:r>
        <w:t xml:space="preserve"> (bzw. sin </w:t>
      </w:r>
      <w:r>
        <w:rPr>
          <w:i/>
        </w:rPr>
        <w:t>φ</w:t>
      </w:r>
      <w:r>
        <w:t xml:space="preserve">) = 1 angelegt. Es wird als Tischeinrichtung geprüft. </w:t>
      </w:r>
    </w:p>
    <w:p w:rsidR="009C6113" w:rsidRDefault="009C6113" w:rsidP="00CD6EDE">
      <w:pPr>
        <w:pStyle w:val="OOPText"/>
      </w:pPr>
      <w:r>
        <w:t xml:space="preserve">Die Kabellänge zwischen Schalteinrichtung und Stromverbrauchszähler beträgt 1 Meter. Die Wiederholfrequenz beträgt 5 kHz und die Prüfdauer 60 s bei jeder Polarität. </w:t>
      </w:r>
    </w:p>
    <w:p w:rsidR="009C6113" w:rsidRPr="0091233E" w:rsidRDefault="009C6113" w:rsidP="00CD6EDE">
      <w:pPr>
        <w:pStyle w:val="OOPText"/>
      </w:pPr>
      <w:r>
        <w:t>Eine Prüfspannung von 4 kV muss auf die Spannungs- und die Stromkreise, sofern diese im Normalbetrieb von den Spannungskreisen getrennt sind, appliziert werden. Eine Prüfspannung von 2 kV muss auf die Hilfskreise mit einer Referenzspannung von mehr als 40 V appliziert werden.</w:t>
      </w:r>
    </w:p>
    <w:p w:rsidR="009C6113" w:rsidRDefault="009C6113" w:rsidP="00CD6EDE">
      <w:pPr>
        <w:pStyle w:val="OOPText"/>
      </w:pPr>
      <w:r>
        <w:t>Während der Prüfung ist eine vorübergehende Verschlechterung oder ein Verlust der Funktion oder Leistung zulässig. Der zusätzliche Fehler darf die in Tabelle 12 angegebenen kritischen Änderungswerte nicht überschreiten.</w:t>
      </w:r>
    </w:p>
    <w:p w:rsidR="009C6113" w:rsidRPr="00C42A05" w:rsidRDefault="009C6113" w:rsidP="00991B31">
      <w:pPr>
        <w:pStyle w:val="OOPNadpis2"/>
        <w:keepLines/>
        <w:suppressAutoHyphens/>
        <w:jc w:val="center"/>
        <w:rPr>
          <w:bCs/>
        </w:rPr>
      </w:pPr>
      <w:r>
        <w:t>Tabelle 12 – Kritische Änderungswerte bei der Prüfung der Störfestigkeit gegen schnelle elektrische Transienten/Impulsgruppen</w:t>
      </w:r>
    </w:p>
    <w:tbl>
      <w:tblPr>
        <w:tblW w:w="70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6"/>
        <w:gridCol w:w="2011"/>
        <w:gridCol w:w="2500"/>
      </w:tblGrid>
      <w:tr w:rsidR="009C6113" w:rsidRPr="00795265" w:rsidTr="00991B31">
        <w:trPr>
          <w:cantSplit/>
          <w:jc w:val="center"/>
        </w:trPr>
        <w:tc>
          <w:tcPr>
            <w:tcW w:w="2586" w:type="dxa"/>
            <w:tcBorders>
              <w:bottom w:val="double" w:sz="4" w:space="0" w:color="auto"/>
            </w:tcBorders>
            <w:shd w:val="clear" w:color="auto" w:fill="F2F2F2" w:themeFill="background1" w:themeFillShade="F2"/>
          </w:tcPr>
          <w:p w:rsidR="009C6113" w:rsidRPr="00EE5F19" w:rsidRDefault="009C6113" w:rsidP="00991B31">
            <w:pPr>
              <w:pStyle w:val="OOPTabulka"/>
              <w:keepNext/>
              <w:keepLines/>
              <w:rPr>
                <w:b/>
              </w:rPr>
            </w:pPr>
            <w:r>
              <w:rPr>
                <w:b/>
              </w:rPr>
              <w:t>Stromverbrauchszähler</w:t>
            </w:r>
          </w:p>
        </w:tc>
        <w:tc>
          <w:tcPr>
            <w:tcW w:w="2011" w:type="dxa"/>
            <w:tcBorders>
              <w:bottom w:val="double" w:sz="4" w:space="0" w:color="auto"/>
            </w:tcBorders>
            <w:shd w:val="clear" w:color="auto" w:fill="F2F2F2" w:themeFill="background1" w:themeFillShade="F2"/>
          </w:tcPr>
          <w:p w:rsidR="009C6113" w:rsidRPr="00EE5F19" w:rsidRDefault="009C6113" w:rsidP="00991B31">
            <w:pPr>
              <w:pStyle w:val="OOPTabulka"/>
              <w:keepNext/>
              <w:keepLines/>
              <w:rPr>
                <w:b/>
              </w:rPr>
            </w:pPr>
            <w:r>
              <w:rPr>
                <w:b/>
              </w:rPr>
              <w:t>Genauigkeitsklasse</w:t>
            </w:r>
          </w:p>
        </w:tc>
        <w:tc>
          <w:tcPr>
            <w:tcW w:w="2500" w:type="dxa"/>
            <w:tcBorders>
              <w:bottom w:val="double" w:sz="4" w:space="0" w:color="auto"/>
            </w:tcBorders>
            <w:shd w:val="clear" w:color="auto" w:fill="F2F2F2" w:themeFill="background1" w:themeFillShade="F2"/>
          </w:tcPr>
          <w:p w:rsidR="009C6113" w:rsidRPr="00EE5F19" w:rsidRDefault="009C6113" w:rsidP="00991B31">
            <w:pPr>
              <w:pStyle w:val="OOPTabulka"/>
              <w:keepNext/>
              <w:keepLines/>
              <w:rPr>
                <w:b/>
              </w:rPr>
            </w:pPr>
            <w:r>
              <w:rPr>
                <w:b/>
              </w:rPr>
              <w:t>Kritischer Änderungswert</w:t>
            </w:r>
          </w:p>
        </w:tc>
      </w:tr>
      <w:tr w:rsidR="009C6113" w:rsidRPr="00795265" w:rsidTr="00991B31">
        <w:trPr>
          <w:cantSplit/>
          <w:jc w:val="center"/>
        </w:trPr>
        <w:tc>
          <w:tcPr>
            <w:tcW w:w="2586" w:type="dxa"/>
            <w:tcBorders>
              <w:top w:val="double" w:sz="4" w:space="0" w:color="auto"/>
            </w:tcBorders>
            <w:vAlign w:val="center"/>
          </w:tcPr>
          <w:p w:rsidR="009C6113" w:rsidRPr="004F06F4" w:rsidRDefault="009C6113" w:rsidP="00CD6EDE">
            <w:pPr>
              <w:pStyle w:val="OOPTabulka"/>
              <w:jc w:val="left"/>
            </w:pPr>
            <w:r>
              <w:t>Statische Wirkverbrauchszähler</w:t>
            </w:r>
          </w:p>
        </w:tc>
        <w:tc>
          <w:tcPr>
            <w:tcW w:w="2011" w:type="dxa"/>
            <w:tcBorders>
              <w:top w:val="double" w:sz="4" w:space="0" w:color="auto"/>
            </w:tcBorders>
          </w:tcPr>
          <w:p w:rsidR="009C6113" w:rsidRPr="004F06F4" w:rsidRDefault="009C6113" w:rsidP="00CD6EDE">
            <w:pPr>
              <w:pStyle w:val="OOPTabulka"/>
            </w:pPr>
            <w:r>
              <w:t>2</w:t>
            </w:r>
          </w:p>
        </w:tc>
        <w:tc>
          <w:tcPr>
            <w:tcW w:w="2500" w:type="dxa"/>
            <w:tcBorders>
              <w:top w:val="double" w:sz="4" w:space="0" w:color="auto"/>
            </w:tcBorders>
          </w:tcPr>
          <w:p w:rsidR="009C6113" w:rsidRPr="004F06F4" w:rsidRDefault="009C6113" w:rsidP="00CD6EDE">
            <w:pPr>
              <w:pStyle w:val="OOPTabulka"/>
            </w:pPr>
            <w:r>
              <w:t>±6 %</w:t>
            </w:r>
          </w:p>
        </w:tc>
      </w:tr>
      <w:tr w:rsidR="009C6113" w:rsidRPr="00795265" w:rsidTr="00991B31">
        <w:trPr>
          <w:cantSplit/>
          <w:jc w:val="center"/>
        </w:trPr>
        <w:tc>
          <w:tcPr>
            <w:tcW w:w="2586" w:type="dxa"/>
            <w:vAlign w:val="center"/>
          </w:tcPr>
          <w:p w:rsidR="009C6113" w:rsidRPr="004F06F4" w:rsidRDefault="009C6113" w:rsidP="00CD6EDE">
            <w:pPr>
              <w:pStyle w:val="OOPTabulka"/>
              <w:jc w:val="left"/>
            </w:pPr>
            <w:r>
              <w:lastRenderedPageBreak/>
              <w:t>Statische Wirkverbrauchszähler</w:t>
            </w:r>
          </w:p>
        </w:tc>
        <w:tc>
          <w:tcPr>
            <w:tcW w:w="2011" w:type="dxa"/>
          </w:tcPr>
          <w:p w:rsidR="009C6113" w:rsidRPr="004F06F4" w:rsidRDefault="009C6113" w:rsidP="00CD6EDE">
            <w:pPr>
              <w:pStyle w:val="OOPTabulka"/>
            </w:pPr>
            <w:r>
              <w:t>1</w:t>
            </w:r>
          </w:p>
        </w:tc>
        <w:tc>
          <w:tcPr>
            <w:tcW w:w="2500" w:type="dxa"/>
          </w:tcPr>
          <w:p w:rsidR="009C6113" w:rsidRPr="004F06F4" w:rsidRDefault="009C6113" w:rsidP="00CD6EDE">
            <w:pPr>
              <w:pStyle w:val="OOPTabulka"/>
            </w:pPr>
            <w:r>
              <w:t>±4 %</w:t>
            </w:r>
          </w:p>
        </w:tc>
      </w:tr>
      <w:tr w:rsidR="009C6113" w:rsidRPr="00795265" w:rsidTr="00991B31">
        <w:trPr>
          <w:cantSplit/>
          <w:jc w:val="center"/>
        </w:trPr>
        <w:tc>
          <w:tcPr>
            <w:tcW w:w="2586" w:type="dxa"/>
            <w:vAlign w:val="center"/>
          </w:tcPr>
          <w:p w:rsidR="009C6113" w:rsidRPr="004F06F4" w:rsidRDefault="009C6113" w:rsidP="00CD6EDE">
            <w:pPr>
              <w:pStyle w:val="OOPTabulka"/>
              <w:jc w:val="left"/>
            </w:pPr>
            <w:r>
              <w:t>Statische Wirkverbrauchszähler</w:t>
            </w:r>
          </w:p>
        </w:tc>
        <w:tc>
          <w:tcPr>
            <w:tcW w:w="2011" w:type="dxa"/>
          </w:tcPr>
          <w:p w:rsidR="009C6113" w:rsidRPr="004F06F4" w:rsidRDefault="009C6113" w:rsidP="00CD6EDE">
            <w:pPr>
              <w:pStyle w:val="OOPTabulka"/>
            </w:pPr>
            <w:r>
              <w:t>0,5 S</w:t>
            </w:r>
          </w:p>
        </w:tc>
        <w:tc>
          <w:tcPr>
            <w:tcW w:w="2500" w:type="dxa"/>
          </w:tcPr>
          <w:p w:rsidR="009C6113" w:rsidRPr="004F06F4" w:rsidRDefault="009C6113" w:rsidP="00CD6EDE">
            <w:pPr>
              <w:pStyle w:val="OOPTabulka"/>
            </w:pPr>
            <w:r>
              <w:t>±2 %</w:t>
            </w:r>
          </w:p>
        </w:tc>
      </w:tr>
      <w:tr w:rsidR="009C6113" w:rsidRPr="00795265" w:rsidTr="00991B31">
        <w:trPr>
          <w:cantSplit/>
          <w:jc w:val="center"/>
        </w:trPr>
        <w:tc>
          <w:tcPr>
            <w:tcW w:w="2586" w:type="dxa"/>
            <w:vAlign w:val="center"/>
          </w:tcPr>
          <w:p w:rsidR="009C6113" w:rsidRPr="004F06F4" w:rsidRDefault="009C6113" w:rsidP="00CD6EDE">
            <w:pPr>
              <w:pStyle w:val="OOPTabulka"/>
              <w:jc w:val="left"/>
            </w:pPr>
            <w:r>
              <w:t xml:space="preserve">Statische Wirkverbrauchszähler </w:t>
            </w:r>
          </w:p>
        </w:tc>
        <w:tc>
          <w:tcPr>
            <w:tcW w:w="2011" w:type="dxa"/>
          </w:tcPr>
          <w:p w:rsidR="009C6113" w:rsidRPr="004F06F4" w:rsidRDefault="009C6113" w:rsidP="00CD6EDE">
            <w:pPr>
              <w:pStyle w:val="OOPTabulka"/>
            </w:pPr>
            <w:r>
              <w:t>0,2 S</w:t>
            </w:r>
          </w:p>
        </w:tc>
        <w:tc>
          <w:tcPr>
            <w:tcW w:w="2500" w:type="dxa"/>
          </w:tcPr>
          <w:p w:rsidR="009C6113" w:rsidRPr="004F06F4" w:rsidRDefault="009C6113" w:rsidP="00CD6EDE">
            <w:pPr>
              <w:pStyle w:val="OOPTabulka"/>
            </w:pPr>
            <w:r>
              <w:t>±1 %</w:t>
            </w:r>
          </w:p>
        </w:tc>
      </w:tr>
      <w:tr w:rsidR="009C6113" w:rsidRPr="00795265" w:rsidTr="00991B31">
        <w:trPr>
          <w:cantSplit/>
          <w:jc w:val="center"/>
        </w:trPr>
        <w:tc>
          <w:tcPr>
            <w:tcW w:w="2586" w:type="dxa"/>
            <w:vAlign w:val="center"/>
          </w:tcPr>
          <w:p w:rsidR="009C6113" w:rsidRPr="004F06F4" w:rsidRDefault="009C6113" w:rsidP="00CD6EDE">
            <w:pPr>
              <w:pStyle w:val="OOPTabulka"/>
              <w:jc w:val="left"/>
            </w:pPr>
            <w:r>
              <w:t xml:space="preserve">Statische Blindverbrauchszähler </w:t>
            </w:r>
          </w:p>
        </w:tc>
        <w:tc>
          <w:tcPr>
            <w:tcW w:w="2011" w:type="dxa"/>
          </w:tcPr>
          <w:p w:rsidR="009C6113" w:rsidRPr="004F06F4" w:rsidRDefault="009C6113" w:rsidP="00CD6EDE">
            <w:pPr>
              <w:pStyle w:val="OOPTabulka"/>
            </w:pPr>
            <w:r>
              <w:t>2 und 3</w:t>
            </w:r>
          </w:p>
        </w:tc>
        <w:tc>
          <w:tcPr>
            <w:tcW w:w="2500" w:type="dxa"/>
          </w:tcPr>
          <w:p w:rsidR="009C6113" w:rsidRPr="004F06F4" w:rsidRDefault="009C6113" w:rsidP="00CD6EDE">
            <w:pPr>
              <w:pStyle w:val="OOPTabulka"/>
            </w:pPr>
            <w:r>
              <w:t>±4 %</w:t>
            </w:r>
          </w:p>
        </w:tc>
      </w:tr>
      <w:tr w:rsidR="009C6113" w:rsidRPr="00795265" w:rsidTr="00991B31">
        <w:trPr>
          <w:cantSplit/>
          <w:jc w:val="center"/>
        </w:trPr>
        <w:tc>
          <w:tcPr>
            <w:tcW w:w="2586" w:type="dxa"/>
            <w:vAlign w:val="center"/>
          </w:tcPr>
          <w:p w:rsidR="009C6113" w:rsidRPr="004F06F4" w:rsidRDefault="009C6113" w:rsidP="00CD6EDE">
            <w:pPr>
              <w:pStyle w:val="OOPTabulka"/>
              <w:jc w:val="left"/>
            </w:pPr>
            <w:r>
              <w:t>Statische Blindverbrauchszähler</w:t>
            </w:r>
          </w:p>
        </w:tc>
        <w:tc>
          <w:tcPr>
            <w:tcW w:w="2011" w:type="dxa"/>
          </w:tcPr>
          <w:p w:rsidR="009C6113" w:rsidRPr="004F06F4" w:rsidRDefault="009C6113" w:rsidP="00CD6EDE">
            <w:pPr>
              <w:pStyle w:val="OOPTabulka"/>
            </w:pPr>
            <w:r>
              <w:t>1 und 1 S</w:t>
            </w:r>
          </w:p>
        </w:tc>
        <w:tc>
          <w:tcPr>
            <w:tcW w:w="2500" w:type="dxa"/>
          </w:tcPr>
          <w:p w:rsidR="009C6113" w:rsidRPr="004F06F4" w:rsidRDefault="009C6113" w:rsidP="00CD6EDE">
            <w:pPr>
              <w:pStyle w:val="OOPTabulka"/>
            </w:pPr>
            <w:r>
              <w:t>±3 %</w:t>
            </w:r>
          </w:p>
        </w:tc>
      </w:tr>
      <w:tr w:rsidR="009C6113" w:rsidRPr="00795265" w:rsidTr="00991B31">
        <w:trPr>
          <w:cantSplit/>
          <w:jc w:val="center"/>
        </w:trPr>
        <w:tc>
          <w:tcPr>
            <w:tcW w:w="2586" w:type="dxa"/>
            <w:vAlign w:val="center"/>
          </w:tcPr>
          <w:p w:rsidR="009C6113" w:rsidRPr="004F06F4" w:rsidRDefault="009C6113" w:rsidP="00CD6EDE">
            <w:pPr>
              <w:pStyle w:val="OOPTabulka"/>
              <w:jc w:val="left"/>
            </w:pPr>
            <w:r>
              <w:t xml:space="preserve">Statische Blindverbrauchszähler </w:t>
            </w:r>
          </w:p>
        </w:tc>
        <w:tc>
          <w:tcPr>
            <w:tcW w:w="2011" w:type="dxa"/>
          </w:tcPr>
          <w:p w:rsidR="009C6113" w:rsidRPr="004F06F4" w:rsidRDefault="009C6113" w:rsidP="00CD6EDE">
            <w:pPr>
              <w:pStyle w:val="OOPTabulka"/>
            </w:pPr>
            <w:r>
              <w:t>0,5 S</w:t>
            </w:r>
          </w:p>
        </w:tc>
        <w:tc>
          <w:tcPr>
            <w:tcW w:w="2500" w:type="dxa"/>
          </w:tcPr>
          <w:p w:rsidR="009C6113" w:rsidRPr="004F06F4" w:rsidRDefault="009C6113" w:rsidP="00CD6EDE">
            <w:pPr>
              <w:pStyle w:val="OOPTabulka"/>
            </w:pPr>
            <w:r>
              <w:t>±2 %</w:t>
            </w:r>
          </w:p>
        </w:tc>
      </w:tr>
    </w:tbl>
    <w:p w:rsidR="009C6113" w:rsidRPr="00595B3D" w:rsidRDefault="009C6113" w:rsidP="00991B31">
      <w:pPr>
        <w:pStyle w:val="OOPNadpis2"/>
        <w:keepLines/>
        <w:spacing w:before="360"/>
      </w:pPr>
      <w:r>
        <w:t>5.7.5 Prüfungen der Störfestigkeit gegen Störungen, die von durch Hochfrequenzfelder induzierten Leitungen ausgehen</w:t>
      </w:r>
    </w:p>
    <w:p w:rsidR="009C6113" w:rsidRDefault="009C6113" w:rsidP="00CD6EDE">
      <w:pPr>
        <w:pStyle w:val="OOPText"/>
      </w:pPr>
      <w:r>
        <w:t>Die Prüfungen der Störfestigkeit gegen Störungen, die von durch Hochfrequenzfelder induzierten Leitungen ausgehen, müssen am Stromverbrauchszähler mit angelegter Referenzspannung an die Spannungs- und Hilfskreise erfolgen. An die Stromkreise ist der Referenzstrom cos </w:t>
      </w:r>
      <w:r>
        <w:rPr>
          <w:i/>
        </w:rPr>
        <w:t>φ</w:t>
      </w:r>
      <w:r>
        <w:t xml:space="preserve"> (bzw. sin </w:t>
      </w:r>
      <w:r>
        <w:rPr>
          <w:i/>
        </w:rPr>
        <w:t>φ</w:t>
      </w:r>
      <w:r>
        <w:t>) = 1 angelegt. Es wird als Tischeinrichtung geprüft. Der Frequenzbereich der Störungen beträgt 150 kHz bis 80 MHz und der Störspannungspegel beträgt 10 V.</w:t>
      </w:r>
    </w:p>
    <w:p w:rsidR="005A481A" w:rsidRDefault="009C6113" w:rsidP="00CD6EDE">
      <w:pPr>
        <w:pStyle w:val="OOPText"/>
      </w:pPr>
      <w:r>
        <w:t>Während der Prüfung darf der Lauf des Stromverbrauchszählers nicht gestört sein und der zusätzliche relative Fehler darf den in Tabelle 13 angegebenen kritischen Änderungswert nicht überschreiten.</w:t>
      </w:r>
    </w:p>
    <w:p w:rsidR="009C6113" w:rsidRPr="00991B31" w:rsidRDefault="009C6113" w:rsidP="00991B31">
      <w:pPr>
        <w:pStyle w:val="OOPNadpis2"/>
        <w:keepLines/>
        <w:jc w:val="center"/>
        <w:rPr>
          <w:bCs/>
        </w:rPr>
      </w:pPr>
      <w:r>
        <w:t>Tabelle 13 – Kritische Änderungswerte bei der Prüfung der Störfestigkeit gegen Störungen, die von durch Hochfrequenzfelder induzierten Leitungen ausgehen</w:t>
      </w:r>
    </w:p>
    <w:tbl>
      <w:tblPr>
        <w:tblW w:w="7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154"/>
        <w:gridCol w:w="2544"/>
      </w:tblGrid>
      <w:tr w:rsidR="009C6113" w:rsidRPr="004F06F4" w:rsidTr="00991B31">
        <w:trPr>
          <w:cantSplit/>
          <w:jc w:val="center"/>
        </w:trPr>
        <w:tc>
          <w:tcPr>
            <w:tcW w:w="2430" w:type="dxa"/>
            <w:tcBorders>
              <w:top w:val="single" w:sz="12" w:space="0" w:color="auto"/>
              <w:left w:val="single" w:sz="12" w:space="0" w:color="auto"/>
              <w:bottom w:val="double" w:sz="4" w:space="0" w:color="auto"/>
            </w:tcBorders>
            <w:shd w:val="clear" w:color="auto" w:fill="F2F2F2" w:themeFill="background1" w:themeFillShade="F2"/>
          </w:tcPr>
          <w:p w:rsidR="009C6113" w:rsidRPr="00EE5F19" w:rsidRDefault="009C6113" w:rsidP="00991B31">
            <w:pPr>
              <w:pStyle w:val="OOPTabulka"/>
              <w:keepNext/>
              <w:keepLines/>
              <w:rPr>
                <w:b/>
              </w:rPr>
            </w:pPr>
            <w:r>
              <w:rPr>
                <w:b/>
              </w:rPr>
              <w:t>Stromverbrauchszähler</w:t>
            </w:r>
          </w:p>
        </w:tc>
        <w:tc>
          <w:tcPr>
            <w:tcW w:w="2154" w:type="dxa"/>
            <w:tcBorders>
              <w:top w:val="single" w:sz="12" w:space="0" w:color="auto"/>
              <w:bottom w:val="double" w:sz="4" w:space="0" w:color="auto"/>
            </w:tcBorders>
            <w:shd w:val="clear" w:color="auto" w:fill="F2F2F2" w:themeFill="background1" w:themeFillShade="F2"/>
          </w:tcPr>
          <w:p w:rsidR="009C6113" w:rsidRPr="00EE5F19" w:rsidRDefault="009C6113" w:rsidP="00991B31">
            <w:pPr>
              <w:pStyle w:val="OOPTabulka"/>
              <w:keepNext/>
              <w:keepLines/>
              <w:rPr>
                <w:b/>
              </w:rPr>
            </w:pPr>
            <w:r>
              <w:rPr>
                <w:b/>
              </w:rPr>
              <w:t>Genauigkeitsklasse</w:t>
            </w:r>
          </w:p>
        </w:tc>
        <w:tc>
          <w:tcPr>
            <w:tcW w:w="2544" w:type="dxa"/>
            <w:tcBorders>
              <w:top w:val="single" w:sz="12" w:space="0" w:color="auto"/>
              <w:bottom w:val="double" w:sz="4" w:space="0" w:color="auto"/>
              <w:right w:val="single" w:sz="12" w:space="0" w:color="auto"/>
            </w:tcBorders>
            <w:shd w:val="clear" w:color="auto" w:fill="F2F2F2" w:themeFill="background1" w:themeFillShade="F2"/>
          </w:tcPr>
          <w:p w:rsidR="009C6113" w:rsidRPr="00EE5F19" w:rsidRDefault="009C6113" w:rsidP="00991B31">
            <w:pPr>
              <w:pStyle w:val="OOPTabulka"/>
              <w:keepNext/>
              <w:keepLines/>
              <w:rPr>
                <w:b/>
              </w:rPr>
            </w:pPr>
            <w:r>
              <w:rPr>
                <w:b/>
              </w:rPr>
              <w:t>Kritischer Änderungswert</w:t>
            </w:r>
          </w:p>
        </w:tc>
      </w:tr>
      <w:tr w:rsidR="009C6113" w:rsidRPr="004F06F4" w:rsidTr="00991B31">
        <w:trPr>
          <w:cantSplit/>
          <w:jc w:val="center"/>
        </w:trPr>
        <w:tc>
          <w:tcPr>
            <w:tcW w:w="2430" w:type="dxa"/>
            <w:tcBorders>
              <w:top w:val="double" w:sz="4" w:space="0" w:color="auto"/>
              <w:left w:val="single" w:sz="12" w:space="0" w:color="auto"/>
            </w:tcBorders>
            <w:vAlign w:val="center"/>
          </w:tcPr>
          <w:p w:rsidR="009C6113" w:rsidRPr="004F06F4" w:rsidRDefault="009C6113" w:rsidP="00CD6EDE">
            <w:pPr>
              <w:pStyle w:val="OOPTabulka"/>
              <w:jc w:val="left"/>
            </w:pPr>
            <w:r>
              <w:t>Statische Wirkverbrauchszähler</w:t>
            </w:r>
          </w:p>
        </w:tc>
        <w:tc>
          <w:tcPr>
            <w:tcW w:w="2154" w:type="dxa"/>
            <w:tcBorders>
              <w:top w:val="double" w:sz="4" w:space="0" w:color="auto"/>
            </w:tcBorders>
          </w:tcPr>
          <w:p w:rsidR="009C6113" w:rsidRPr="004F06F4" w:rsidRDefault="009C6113" w:rsidP="00CD6EDE">
            <w:pPr>
              <w:pStyle w:val="OOPTabulka"/>
            </w:pPr>
            <w:r>
              <w:t>2</w:t>
            </w:r>
          </w:p>
        </w:tc>
        <w:tc>
          <w:tcPr>
            <w:tcW w:w="2544" w:type="dxa"/>
            <w:tcBorders>
              <w:top w:val="double" w:sz="4" w:space="0" w:color="auto"/>
              <w:right w:val="single" w:sz="12" w:space="0" w:color="auto"/>
            </w:tcBorders>
          </w:tcPr>
          <w:p w:rsidR="009C6113" w:rsidRPr="004F06F4" w:rsidRDefault="009C6113" w:rsidP="00CD6EDE">
            <w:pPr>
              <w:pStyle w:val="OOPTabulka"/>
            </w:pPr>
            <w:r>
              <w:t>±3 %</w:t>
            </w:r>
          </w:p>
        </w:tc>
      </w:tr>
      <w:tr w:rsidR="009C6113" w:rsidRPr="004F06F4" w:rsidTr="00991B31">
        <w:trPr>
          <w:cantSplit/>
          <w:jc w:val="center"/>
        </w:trPr>
        <w:tc>
          <w:tcPr>
            <w:tcW w:w="2430" w:type="dxa"/>
            <w:tcBorders>
              <w:left w:val="single" w:sz="12" w:space="0" w:color="auto"/>
            </w:tcBorders>
            <w:vAlign w:val="center"/>
          </w:tcPr>
          <w:p w:rsidR="009C6113" w:rsidRPr="004F06F4" w:rsidRDefault="009C6113" w:rsidP="00CD6EDE">
            <w:pPr>
              <w:pStyle w:val="OOPTabulka"/>
              <w:jc w:val="left"/>
            </w:pPr>
            <w:r>
              <w:t>Statische Wirkverbrauchszähler</w:t>
            </w:r>
          </w:p>
        </w:tc>
        <w:tc>
          <w:tcPr>
            <w:tcW w:w="2154" w:type="dxa"/>
          </w:tcPr>
          <w:p w:rsidR="009C6113" w:rsidRPr="004F06F4" w:rsidRDefault="009C6113" w:rsidP="00CD6EDE">
            <w:pPr>
              <w:pStyle w:val="OOPTabulka"/>
            </w:pPr>
            <w:r>
              <w:t>1</w:t>
            </w:r>
          </w:p>
        </w:tc>
        <w:tc>
          <w:tcPr>
            <w:tcW w:w="2544" w:type="dxa"/>
            <w:tcBorders>
              <w:right w:val="single" w:sz="12" w:space="0" w:color="auto"/>
            </w:tcBorders>
          </w:tcPr>
          <w:p w:rsidR="009C6113" w:rsidRPr="004F06F4" w:rsidRDefault="009C6113" w:rsidP="00CD6EDE">
            <w:pPr>
              <w:pStyle w:val="OOPTabulka"/>
            </w:pPr>
            <w:r>
              <w:t>±2 %</w:t>
            </w:r>
          </w:p>
        </w:tc>
      </w:tr>
      <w:tr w:rsidR="009C6113" w:rsidRPr="004F06F4" w:rsidTr="00991B31">
        <w:trPr>
          <w:cantSplit/>
          <w:jc w:val="center"/>
        </w:trPr>
        <w:tc>
          <w:tcPr>
            <w:tcW w:w="2430" w:type="dxa"/>
            <w:tcBorders>
              <w:left w:val="single" w:sz="12" w:space="0" w:color="auto"/>
            </w:tcBorders>
            <w:vAlign w:val="center"/>
          </w:tcPr>
          <w:p w:rsidR="009C6113" w:rsidRPr="004F06F4" w:rsidRDefault="009C6113" w:rsidP="00CD6EDE">
            <w:pPr>
              <w:pStyle w:val="OOPTabulka"/>
              <w:jc w:val="left"/>
            </w:pPr>
            <w:r>
              <w:t>Statische Wirkverbrauchszähler</w:t>
            </w:r>
          </w:p>
        </w:tc>
        <w:tc>
          <w:tcPr>
            <w:tcW w:w="2154" w:type="dxa"/>
          </w:tcPr>
          <w:p w:rsidR="009C6113" w:rsidRPr="004F06F4" w:rsidRDefault="009C6113" w:rsidP="00CD6EDE">
            <w:pPr>
              <w:pStyle w:val="OOPTabulka"/>
            </w:pPr>
            <w:r>
              <w:t>0,5 S</w:t>
            </w:r>
          </w:p>
        </w:tc>
        <w:tc>
          <w:tcPr>
            <w:tcW w:w="2544" w:type="dxa"/>
            <w:tcBorders>
              <w:right w:val="single" w:sz="12" w:space="0" w:color="auto"/>
            </w:tcBorders>
          </w:tcPr>
          <w:p w:rsidR="009C6113" w:rsidRPr="004F06F4" w:rsidRDefault="009C6113" w:rsidP="00CD6EDE">
            <w:pPr>
              <w:pStyle w:val="OOPTabulka"/>
            </w:pPr>
            <w:r>
              <w:t>±2 %</w:t>
            </w:r>
          </w:p>
        </w:tc>
      </w:tr>
      <w:tr w:rsidR="009C6113" w:rsidRPr="004F06F4" w:rsidTr="00991B31">
        <w:trPr>
          <w:cantSplit/>
          <w:jc w:val="center"/>
        </w:trPr>
        <w:tc>
          <w:tcPr>
            <w:tcW w:w="2430" w:type="dxa"/>
            <w:tcBorders>
              <w:left w:val="single" w:sz="12" w:space="0" w:color="auto"/>
            </w:tcBorders>
            <w:vAlign w:val="center"/>
          </w:tcPr>
          <w:p w:rsidR="009C6113" w:rsidRPr="004F06F4" w:rsidRDefault="009C6113" w:rsidP="00CD6EDE">
            <w:pPr>
              <w:pStyle w:val="OOPTabulka"/>
              <w:jc w:val="left"/>
            </w:pPr>
            <w:r>
              <w:t xml:space="preserve">Statische Wirkverbrauchszähler </w:t>
            </w:r>
          </w:p>
        </w:tc>
        <w:tc>
          <w:tcPr>
            <w:tcW w:w="2154" w:type="dxa"/>
          </w:tcPr>
          <w:p w:rsidR="009C6113" w:rsidRPr="004F06F4" w:rsidRDefault="009C6113" w:rsidP="00CD6EDE">
            <w:pPr>
              <w:pStyle w:val="OOPTabulka"/>
            </w:pPr>
            <w:r>
              <w:t>0,2 S</w:t>
            </w:r>
          </w:p>
        </w:tc>
        <w:tc>
          <w:tcPr>
            <w:tcW w:w="2544" w:type="dxa"/>
            <w:tcBorders>
              <w:right w:val="single" w:sz="12" w:space="0" w:color="auto"/>
            </w:tcBorders>
          </w:tcPr>
          <w:p w:rsidR="009C6113" w:rsidRPr="004F06F4" w:rsidRDefault="009C6113" w:rsidP="00CD6EDE">
            <w:pPr>
              <w:pStyle w:val="OOPTabulka"/>
            </w:pPr>
            <w:r>
              <w:t>±1 %</w:t>
            </w:r>
          </w:p>
        </w:tc>
      </w:tr>
      <w:tr w:rsidR="009C6113" w:rsidRPr="004F06F4" w:rsidTr="00991B31">
        <w:trPr>
          <w:cantSplit/>
          <w:jc w:val="center"/>
        </w:trPr>
        <w:tc>
          <w:tcPr>
            <w:tcW w:w="2430" w:type="dxa"/>
            <w:tcBorders>
              <w:left w:val="single" w:sz="12" w:space="0" w:color="auto"/>
            </w:tcBorders>
            <w:vAlign w:val="center"/>
          </w:tcPr>
          <w:p w:rsidR="009C6113" w:rsidRPr="004F06F4" w:rsidRDefault="009C6113" w:rsidP="00CD6EDE">
            <w:pPr>
              <w:pStyle w:val="OOPTabulka"/>
              <w:jc w:val="left"/>
            </w:pPr>
            <w:r>
              <w:t xml:space="preserve">Statische Blindverbrauchszähler </w:t>
            </w:r>
          </w:p>
        </w:tc>
        <w:tc>
          <w:tcPr>
            <w:tcW w:w="2154" w:type="dxa"/>
          </w:tcPr>
          <w:p w:rsidR="009C6113" w:rsidRPr="004F06F4" w:rsidRDefault="009C6113" w:rsidP="00CD6EDE">
            <w:pPr>
              <w:pStyle w:val="OOPTabulka"/>
            </w:pPr>
            <w:r>
              <w:t>2 und 3</w:t>
            </w:r>
          </w:p>
        </w:tc>
        <w:tc>
          <w:tcPr>
            <w:tcW w:w="2544" w:type="dxa"/>
            <w:tcBorders>
              <w:right w:val="single" w:sz="12" w:space="0" w:color="auto"/>
            </w:tcBorders>
          </w:tcPr>
          <w:p w:rsidR="009C6113" w:rsidRPr="004F06F4" w:rsidRDefault="009C6113" w:rsidP="00CD6EDE">
            <w:pPr>
              <w:pStyle w:val="OOPTabulka"/>
            </w:pPr>
            <w:r>
              <w:t>±3 %</w:t>
            </w:r>
          </w:p>
        </w:tc>
      </w:tr>
      <w:tr w:rsidR="009C6113" w:rsidRPr="004F06F4" w:rsidTr="00991B31">
        <w:trPr>
          <w:cantSplit/>
          <w:jc w:val="center"/>
        </w:trPr>
        <w:tc>
          <w:tcPr>
            <w:tcW w:w="2430" w:type="dxa"/>
            <w:tcBorders>
              <w:left w:val="single" w:sz="12" w:space="0" w:color="auto"/>
            </w:tcBorders>
            <w:vAlign w:val="center"/>
          </w:tcPr>
          <w:p w:rsidR="009C6113" w:rsidRPr="004F06F4" w:rsidRDefault="009C6113" w:rsidP="00CD6EDE">
            <w:pPr>
              <w:pStyle w:val="OOPTabulka"/>
              <w:jc w:val="left"/>
            </w:pPr>
            <w:r>
              <w:t>Statische Blindverbrauchszähler</w:t>
            </w:r>
          </w:p>
        </w:tc>
        <w:tc>
          <w:tcPr>
            <w:tcW w:w="2154" w:type="dxa"/>
          </w:tcPr>
          <w:p w:rsidR="009C6113" w:rsidRPr="004F06F4" w:rsidRDefault="009C6113" w:rsidP="00CD6EDE">
            <w:pPr>
              <w:pStyle w:val="OOPTabulka"/>
            </w:pPr>
            <w:r>
              <w:t>1 und 1S</w:t>
            </w:r>
          </w:p>
        </w:tc>
        <w:tc>
          <w:tcPr>
            <w:tcW w:w="2544" w:type="dxa"/>
            <w:tcBorders>
              <w:right w:val="single" w:sz="12" w:space="0" w:color="auto"/>
            </w:tcBorders>
          </w:tcPr>
          <w:p w:rsidR="009C6113" w:rsidRPr="004F06F4" w:rsidRDefault="009C6113" w:rsidP="00CD6EDE">
            <w:pPr>
              <w:pStyle w:val="OOPTabulka"/>
            </w:pPr>
            <w:r>
              <w:t>±2,5 %</w:t>
            </w:r>
          </w:p>
        </w:tc>
      </w:tr>
      <w:tr w:rsidR="009C6113" w:rsidRPr="004F06F4" w:rsidTr="00991B31">
        <w:trPr>
          <w:cantSplit/>
          <w:jc w:val="center"/>
        </w:trPr>
        <w:tc>
          <w:tcPr>
            <w:tcW w:w="2430" w:type="dxa"/>
            <w:tcBorders>
              <w:left w:val="single" w:sz="12" w:space="0" w:color="auto"/>
              <w:bottom w:val="single" w:sz="12" w:space="0" w:color="auto"/>
            </w:tcBorders>
            <w:vAlign w:val="center"/>
          </w:tcPr>
          <w:p w:rsidR="009C6113" w:rsidRPr="004F06F4" w:rsidRDefault="009C6113" w:rsidP="00CD6EDE">
            <w:pPr>
              <w:pStyle w:val="OOPTabulka"/>
              <w:jc w:val="left"/>
            </w:pPr>
            <w:r>
              <w:t xml:space="preserve">Statische Blindverbrauchszähler </w:t>
            </w:r>
          </w:p>
        </w:tc>
        <w:tc>
          <w:tcPr>
            <w:tcW w:w="2154" w:type="dxa"/>
            <w:tcBorders>
              <w:bottom w:val="single" w:sz="12" w:space="0" w:color="auto"/>
            </w:tcBorders>
          </w:tcPr>
          <w:p w:rsidR="009C6113" w:rsidRPr="004F06F4" w:rsidRDefault="009C6113" w:rsidP="00CD6EDE">
            <w:pPr>
              <w:pStyle w:val="OOPTabulka"/>
            </w:pPr>
            <w:r>
              <w:t>0,5 S</w:t>
            </w:r>
          </w:p>
        </w:tc>
        <w:tc>
          <w:tcPr>
            <w:tcW w:w="2544" w:type="dxa"/>
            <w:tcBorders>
              <w:bottom w:val="single" w:sz="12" w:space="0" w:color="auto"/>
              <w:right w:val="single" w:sz="12" w:space="0" w:color="auto"/>
            </w:tcBorders>
          </w:tcPr>
          <w:p w:rsidR="009C6113" w:rsidRPr="004F06F4" w:rsidRDefault="009C6113" w:rsidP="00CD6EDE">
            <w:pPr>
              <w:pStyle w:val="OOPTabulka"/>
            </w:pPr>
            <w:r>
              <w:t>±1,5 %</w:t>
            </w:r>
          </w:p>
        </w:tc>
      </w:tr>
    </w:tbl>
    <w:p w:rsidR="009C6113" w:rsidRPr="00595B3D" w:rsidRDefault="009C6113" w:rsidP="00991B31">
      <w:pPr>
        <w:pStyle w:val="OOPNadpis2"/>
        <w:keepLines/>
        <w:spacing w:before="360"/>
      </w:pPr>
      <w:r>
        <w:t>5.7.6 Prüfungen der Störfestigkeit gegen Stoßimpulse</w:t>
      </w:r>
    </w:p>
    <w:p w:rsidR="009C6113" w:rsidRDefault="009C6113" w:rsidP="00CD6EDE">
      <w:pPr>
        <w:pStyle w:val="OOPText"/>
      </w:pPr>
      <w:r>
        <w:t>Die Prüfungen der Störfestigkeit gegen Störimpulse müssen am Stromverbrauchszähler mit angelegter Referenzspannung an die Spannungs- und Hilfskreise erfolgen, die Stromkreise sind stromfrei.</w:t>
      </w:r>
    </w:p>
    <w:p w:rsidR="009C6113" w:rsidRDefault="009C6113" w:rsidP="00CD6EDE">
      <w:pPr>
        <w:pStyle w:val="OOPText"/>
      </w:pPr>
      <w:r>
        <w:t xml:space="preserve">Die Länge des Kabels zwischen dem Generator der Stoßimpulse und dem Stromverbrauchszähler beträgt 1 Meter, die Prüfung erfolgt im Differenzialmodus (Phase - Phase). </w:t>
      </w:r>
    </w:p>
    <w:p w:rsidR="009C6113" w:rsidRDefault="009C6113" w:rsidP="00CD6EDE">
      <w:pPr>
        <w:pStyle w:val="OOPText"/>
      </w:pPr>
      <w:r>
        <w:lastRenderedPageBreak/>
        <w:t>Es werden Stoßimpulse mit einer Phasenverschiebung von 60° und 240° gegenüber dem Wechselstromdurchgang durch Null appliziert. Bei der Prüfung von Strom- und Spannungskreisen wird eine Prüfspannung von 4 kV verwendet und bei der Prüfung von Hilfskreisen mit einer Referenzspannung von mehr als 40 V wird eine Prüfspannung von 1 kV verwendet.</w:t>
      </w:r>
    </w:p>
    <w:p w:rsidR="009C6113" w:rsidRDefault="009C6113" w:rsidP="00CD6EDE">
      <w:pPr>
        <w:pStyle w:val="OOPText"/>
      </w:pPr>
      <w:r>
        <w:t>Es werden 5 positive und 5 negative Impulse mit einer Wiederholhäufigkeit von max. 1/min appliziert.</w:t>
      </w:r>
    </w:p>
    <w:p w:rsidR="009C6113" w:rsidRPr="00595B3D" w:rsidRDefault="009C6113" w:rsidP="00CD6EDE">
      <w:pPr>
        <w:pStyle w:val="OOPText"/>
      </w:pPr>
      <w:r>
        <w:t xml:space="preserve">Die Applikation eines Spannungsimpulsstoßes darf nicht zu einer Änderung im Zählwerk von mehr als </w:t>
      </w:r>
      <w:r>
        <w:rPr>
          <w:i/>
        </w:rPr>
        <w:t>x</w:t>
      </w:r>
      <w:r>
        <w:t xml:space="preserve"> Einheiten führen und der Prüfausgang darf kein Signal aussenden, das mehr als </w:t>
      </w:r>
      <w:r>
        <w:rPr>
          <w:i/>
        </w:rPr>
        <w:t>x</w:t>
      </w:r>
      <w:r>
        <w:t xml:space="preserve"> Einheiten entspricht. </w:t>
      </w:r>
    </w:p>
    <w:p w:rsidR="009C6113" w:rsidRPr="00595B3D" w:rsidRDefault="009C6113" w:rsidP="00CD6EDE">
      <w:pPr>
        <w:pStyle w:val="OOPText"/>
      </w:pPr>
      <w:r>
        <w:t>Während der Prüfung ist eine vorübergehende Verschlechterung oder ein Verlust der Funktion oder Leistung zulässig.</w:t>
      </w:r>
    </w:p>
    <w:p w:rsidR="009C6113" w:rsidRPr="00595B3D" w:rsidRDefault="009C6113" w:rsidP="00991B31">
      <w:pPr>
        <w:pStyle w:val="OOPNadpis2"/>
        <w:keepLines/>
      </w:pPr>
      <w:r>
        <w:t>5.7.7 Prüfungen der Störfestigkeit gegen gedämpft schwingende Wellen</w:t>
      </w:r>
    </w:p>
    <w:p w:rsidR="009C6113" w:rsidRPr="00967E2F" w:rsidRDefault="009C6113" w:rsidP="00CD6EDE">
      <w:pPr>
        <w:pStyle w:val="OOPText"/>
      </w:pPr>
      <w:r>
        <w:rPr>
          <w:rStyle w:val="OOPTextChar"/>
        </w:rPr>
        <w:t xml:space="preserve">Prüfungen der Störfestigkeit gegen gedämpft schwingende Wellen, erfolgen nur bei über einen Spannungstransformator angeschlossenen Stromverbrauchszählern für den Einsatz in E-Werken und Hochspannungs-Umspannwerken. </w:t>
      </w:r>
    </w:p>
    <w:p w:rsidR="009C6113" w:rsidRPr="00FA71B3" w:rsidRDefault="009C6113" w:rsidP="00CD6EDE">
      <w:pPr>
        <w:pStyle w:val="OOPText"/>
      </w:pPr>
      <w:r>
        <w:t xml:space="preserve">Die Prüfungen müssen am Stromverbrauchszähler mit angelegter Referenzspannung an die Spannungs- und Hilfskreise mit einer Referenzspannung &gt; 40 V erfolgen. An die Stromkreise ist der Referenzstrom, cos </w:t>
      </w:r>
      <w:r>
        <w:rPr>
          <w:i/>
        </w:rPr>
        <w:t>φ</w:t>
      </w:r>
      <w:r>
        <w:t xml:space="preserve"> (bzw. sin </w:t>
      </w:r>
      <w:r>
        <w:rPr>
          <w:i/>
        </w:rPr>
        <w:t>φ</w:t>
      </w:r>
      <w:r>
        <w:t>) = 1 angelegt. Es wird als Tischeinrichtung geprüft.</w:t>
      </w:r>
    </w:p>
    <w:p w:rsidR="009C6113" w:rsidRPr="00FA71B3" w:rsidRDefault="009C6113" w:rsidP="00CD6EDE">
      <w:pPr>
        <w:pStyle w:val="OOPText"/>
      </w:pPr>
      <w:r>
        <w:t xml:space="preserve">Auf die Spannungs- und Hilfskreise werden gedämpft schwingende Wellen mit einer Frequenz von 100 kHz (Wiederholfrequenz 40 Hz) und 1 MHz (Wiederholfrequenz 400 Hz) bei einer gleichphasigen Spannung von 2,5 kV und einer Differentialspannung von 1,0 kV appliziert. </w:t>
      </w:r>
    </w:p>
    <w:p w:rsidR="009C6113" w:rsidRPr="00FA71B3" w:rsidRDefault="009C6113" w:rsidP="00CD6EDE">
      <w:pPr>
        <w:pStyle w:val="OOPText"/>
      </w:pPr>
      <w:r>
        <w:t xml:space="preserve">Die Prüfdauer beträgt 60 s (für jede Frequenz 15 Zyklen für 2 s eingeschaltet und für 2 s ausgeschaltet). </w:t>
      </w:r>
    </w:p>
    <w:p w:rsidR="0022436B" w:rsidRDefault="009C6113" w:rsidP="00CD6EDE">
      <w:pPr>
        <w:pStyle w:val="OOPText"/>
      </w:pPr>
      <w:r>
        <w:t>Während der Prüfung darf der Lauf des Stromverbrauchszählers nicht gestört sein und der zusätzliche relative Fehler darf den in Tabelle 14 angegebenen kritischen Änderungswert nicht überschreiten.</w:t>
      </w:r>
    </w:p>
    <w:p w:rsidR="009C6113" w:rsidRPr="007622CA" w:rsidRDefault="009C6113" w:rsidP="00991B31">
      <w:pPr>
        <w:pStyle w:val="OOPText"/>
        <w:keepNext/>
        <w:keepLines/>
        <w:spacing w:before="240"/>
        <w:rPr>
          <w:bCs/>
        </w:rPr>
      </w:pPr>
      <w:r>
        <w:rPr>
          <w:b/>
          <w:bCs/>
        </w:rPr>
        <w:t>Tabelle 14 – Kritische Änderungswerte bei der Prüfung der Störfestigkeit gegen gedämpft schwingende Wellen</w:t>
      </w:r>
    </w:p>
    <w:tbl>
      <w:tblPr>
        <w:tblW w:w="732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47"/>
        <w:gridCol w:w="2208"/>
        <w:gridCol w:w="2572"/>
      </w:tblGrid>
      <w:tr w:rsidR="009C6113" w:rsidRPr="00795265" w:rsidTr="00991B31">
        <w:trPr>
          <w:cantSplit/>
          <w:jc w:val="center"/>
        </w:trPr>
        <w:tc>
          <w:tcPr>
            <w:tcW w:w="2547" w:type="dxa"/>
            <w:tcBorders>
              <w:bottom w:val="double" w:sz="4" w:space="0" w:color="auto"/>
            </w:tcBorders>
            <w:shd w:val="clear" w:color="auto" w:fill="F2F2F2" w:themeFill="background1" w:themeFillShade="F2"/>
          </w:tcPr>
          <w:p w:rsidR="009C6113" w:rsidRPr="00105424" w:rsidRDefault="009C6113" w:rsidP="00991B31">
            <w:pPr>
              <w:pStyle w:val="OOPTabulka"/>
              <w:keepNext/>
              <w:keepLines/>
              <w:rPr>
                <w:b/>
              </w:rPr>
            </w:pPr>
            <w:r>
              <w:rPr>
                <w:b/>
              </w:rPr>
              <w:t>Stromverbrauchszähler</w:t>
            </w:r>
          </w:p>
        </w:tc>
        <w:tc>
          <w:tcPr>
            <w:tcW w:w="2208" w:type="dxa"/>
            <w:tcBorders>
              <w:bottom w:val="double" w:sz="4" w:space="0" w:color="auto"/>
            </w:tcBorders>
            <w:shd w:val="clear" w:color="auto" w:fill="F2F2F2" w:themeFill="background1" w:themeFillShade="F2"/>
          </w:tcPr>
          <w:p w:rsidR="009C6113" w:rsidRPr="00105424" w:rsidRDefault="009C6113" w:rsidP="00991B31">
            <w:pPr>
              <w:pStyle w:val="OOPTabulka"/>
              <w:keepNext/>
              <w:keepLines/>
              <w:rPr>
                <w:b/>
              </w:rPr>
            </w:pPr>
            <w:r>
              <w:rPr>
                <w:b/>
              </w:rPr>
              <w:t>Genauigkeitsklasse</w:t>
            </w:r>
          </w:p>
        </w:tc>
        <w:tc>
          <w:tcPr>
            <w:tcW w:w="2572" w:type="dxa"/>
            <w:tcBorders>
              <w:bottom w:val="double" w:sz="4" w:space="0" w:color="auto"/>
            </w:tcBorders>
            <w:shd w:val="clear" w:color="auto" w:fill="F2F2F2" w:themeFill="background1" w:themeFillShade="F2"/>
          </w:tcPr>
          <w:p w:rsidR="009C6113" w:rsidRPr="00105424" w:rsidRDefault="009C6113" w:rsidP="00991B31">
            <w:pPr>
              <w:pStyle w:val="OOPTabulka"/>
              <w:keepNext/>
              <w:keepLines/>
              <w:rPr>
                <w:b/>
              </w:rPr>
            </w:pPr>
            <w:r>
              <w:rPr>
                <w:b/>
              </w:rPr>
              <w:t>Kritischer Änderungswert</w:t>
            </w:r>
          </w:p>
        </w:tc>
      </w:tr>
      <w:tr w:rsidR="009C6113" w:rsidRPr="00795265" w:rsidTr="00991B31">
        <w:trPr>
          <w:cantSplit/>
          <w:jc w:val="center"/>
        </w:trPr>
        <w:tc>
          <w:tcPr>
            <w:tcW w:w="2547" w:type="dxa"/>
            <w:tcBorders>
              <w:top w:val="double" w:sz="4" w:space="0" w:color="auto"/>
            </w:tcBorders>
            <w:vAlign w:val="center"/>
          </w:tcPr>
          <w:p w:rsidR="009C6113" w:rsidRPr="004F06F4" w:rsidRDefault="009C6113" w:rsidP="00CD6EDE">
            <w:pPr>
              <w:pStyle w:val="OOPTabulka"/>
              <w:jc w:val="left"/>
            </w:pPr>
            <w:r>
              <w:t>Statische Wirkverbrauchszähler</w:t>
            </w:r>
          </w:p>
        </w:tc>
        <w:tc>
          <w:tcPr>
            <w:tcW w:w="2208" w:type="dxa"/>
            <w:tcBorders>
              <w:top w:val="double" w:sz="4" w:space="0" w:color="auto"/>
            </w:tcBorders>
          </w:tcPr>
          <w:p w:rsidR="009C6113" w:rsidRPr="0017211A" w:rsidRDefault="009C6113" w:rsidP="00CD6EDE">
            <w:pPr>
              <w:pStyle w:val="OOPTabulka"/>
            </w:pPr>
            <w:r>
              <w:t>2</w:t>
            </w:r>
          </w:p>
        </w:tc>
        <w:tc>
          <w:tcPr>
            <w:tcW w:w="2572" w:type="dxa"/>
            <w:tcBorders>
              <w:top w:val="double" w:sz="4" w:space="0" w:color="auto"/>
            </w:tcBorders>
          </w:tcPr>
          <w:p w:rsidR="009C6113" w:rsidRPr="0017211A" w:rsidRDefault="009C6113" w:rsidP="00CD6EDE">
            <w:pPr>
              <w:pStyle w:val="OOPTabulka"/>
            </w:pPr>
            <w:r>
              <w:t>±3 %</w:t>
            </w:r>
          </w:p>
        </w:tc>
      </w:tr>
      <w:tr w:rsidR="009C6113" w:rsidRPr="00795265" w:rsidTr="00991B31">
        <w:trPr>
          <w:cantSplit/>
          <w:jc w:val="center"/>
        </w:trPr>
        <w:tc>
          <w:tcPr>
            <w:tcW w:w="2547" w:type="dxa"/>
            <w:vAlign w:val="center"/>
          </w:tcPr>
          <w:p w:rsidR="009C6113" w:rsidRPr="004F06F4" w:rsidRDefault="009C6113" w:rsidP="00CD6EDE">
            <w:pPr>
              <w:pStyle w:val="OOPTabulka"/>
              <w:jc w:val="left"/>
            </w:pPr>
            <w:r>
              <w:t>Statische Wirkverbrauchszähler</w:t>
            </w:r>
          </w:p>
        </w:tc>
        <w:tc>
          <w:tcPr>
            <w:tcW w:w="2208" w:type="dxa"/>
          </w:tcPr>
          <w:p w:rsidR="009C6113" w:rsidRPr="0017211A" w:rsidRDefault="009C6113" w:rsidP="00CD6EDE">
            <w:pPr>
              <w:pStyle w:val="OOPTabulka"/>
            </w:pPr>
            <w:r>
              <w:t>1</w:t>
            </w:r>
          </w:p>
        </w:tc>
        <w:tc>
          <w:tcPr>
            <w:tcW w:w="2572" w:type="dxa"/>
          </w:tcPr>
          <w:p w:rsidR="009C6113" w:rsidRPr="0017211A" w:rsidRDefault="009C6113" w:rsidP="00CD6EDE">
            <w:pPr>
              <w:pStyle w:val="OOPTabulka"/>
            </w:pPr>
            <w:r>
              <w:t>±2 %</w:t>
            </w:r>
          </w:p>
        </w:tc>
      </w:tr>
      <w:tr w:rsidR="009C6113" w:rsidRPr="00795265" w:rsidTr="00991B31">
        <w:trPr>
          <w:cantSplit/>
          <w:jc w:val="center"/>
        </w:trPr>
        <w:tc>
          <w:tcPr>
            <w:tcW w:w="2547" w:type="dxa"/>
            <w:vAlign w:val="center"/>
          </w:tcPr>
          <w:p w:rsidR="009C6113" w:rsidRPr="004F06F4" w:rsidRDefault="009C6113" w:rsidP="00CD6EDE">
            <w:pPr>
              <w:pStyle w:val="OOPTabulka"/>
              <w:jc w:val="left"/>
            </w:pPr>
            <w:r>
              <w:t>Statische Wirkverbrauchszähler</w:t>
            </w:r>
          </w:p>
        </w:tc>
        <w:tc>
          <w:tcPr>
            <w:tcW w:w="2208" w:type="dxa"/>
          </w:tcPr>
          <w:p w:rsidR="009C6113" w:rsidRPr="0017211A" w:rsidRDefault="009C6113" w:rsidP="00CD6EDE">
            <w:pPr>
              <w:pStyle w:val="OOPTabulka"/>
            </w:pPr>
            <w:r>
              <w:t>0,5 S</w:t>
            </w:r>
          </w:p>
        </w:tc>
        <w:tc>
          <w:tcPr>
            <w:tcW w:w="2572" w:type="dxa"/>
          </w:tcPr>
          <w:p w:rsidR="009C6113" w:rsidRPr="0017211A" w:rsidRDefault="009C6113" w:rsidP="00CD6EDE">
            <w:pPr>
              <w:pStyle w:val="OOPTabulka"/>
            </w:pPr>
            <w:r>
              <w:t>±2 %</w:t>
            </w:r>
          </w:p>
        </w:tc>
      </w:tr>
      <w:tr w:rsidR="009C6113" w:rsidRPr="00795265" w:rsidTr="00991B31">
        <w:trPr>
          <w:cantSplit/>
          <w:jc w:val="center"/>
        </w:trPr>
        <w:tc>
          <w:tcPr>
            <w:tcW w:w="2547" w:type="dxa"/>
            <w:vAlign w:val="center"/>
          </w:tcPr>
          <w:p w:rsidR="009C6113" w:rsidRPr="004F06F4" w:rsidRDefault="009C6113" w:rsidP="00CD6EDE">
            <w:pPr>
              <w:pStyle w:val="OOPTabulka"/>
              <w:jc w:val="left"/>
            </w:pPr>
            <w:r>
              <w:t xml:space="preserve">Statische Wirkverbrauchszähler </w:t>
            </w:r>
          </w:p>
        </w:tc>
        <w:tc>
          <w:tcPr>
            <w:tcW w:w="2208" w:type="dxa"/>
          </w:tcPr>
          <w:p w:rsidR="009C6113" w:rsidRPr="0017211A" w:rsidRDefault="009C6113" w:rsidP="00CD6EDE">
            <w:pPr>
              <w:pStyle w:val="OOPTabulka"/>
            </w:pPr>
            <w:r>
              <w:t>0,2 S</w:t>
            </w:r>
          </w:p>
        </w:tc>
        <w:tc>
          <w:tcPr>
            <w:tcW w:w="2572" w:type="dxa"/>
          </w:tcPr>
          <w:p w:rsidR="009C6113" w:rsidRPr="0017211A" w:rsidRDefault="009C6113" w:rsidP="00CD6EDE">
            <w:pPr>
              <w:pStyle w:val="OOPTabulka"/>
            </w:pPr>
            <w:r>
              <w:t>±1 %</w:t>
            </w:r>
          </w:p>
        </w:tc>
      </w:tr>
      <w:tr w:rsidR="009C6113" w:rsidRPr="00795265" w:rsidTr="00991B31">
        <w:trPr>
          <w:cantSplit/>
          <w:jc w:val="center"/>
        </w:trPr>
        <w:tc>
          <w:tcPr>
            <w:tcW w:w="2547" w:type="dxa"/>
            <w:vAlign w:val="center"/>
          </w:tcPr>
          <w:p w:rsidR="009C6113" w:rsidRPr="004F06F4" w:rsidRDefault="009C6113" w:rsidP="00CD6EDE">
            <w:pPr>
              <w:pStyle w:val="OOPTabulka"/>
              <w:jc w:val="left"/>
            </w:pPr>
            <w:r>
              <w:t xml:space="preserve">Statische Blindverbrauchszähler </w:t>
            </w:r>
          </w:p>
        </w:tc>
        <w:tc>
          <w:tcPr>
            <w:tcW w:w="2208" w:type="dxa"/>
          </w:tcPr>
          <w:p w:rsidR="009C6113" w:rsidRPr="0017211A" w:rsidRDefault="009C6113" w:rsidP="00CD6EDE">
            <w:pPr>
              <w:pStyle w:val="OOPTabulka"/>
            </w:pPr>
            <w:r>
              <w:t>2 und 3</w:t>
            </w:r>
          </w:p>
        </w:tc>
        <w:tc>
          <w:tcPr>
            <w:tcW w:w="2572" w:type="dxa"/>
          </w:tcPr>
          <w:p w:rsidR="009C6113" w:rsidRPr="0017211A" w:rsidRDefault="009C6113" w:rsidP="00CD6EDE">
            <w:pPr>
              <w:pStyle w:val="OOPTabulka"/>
            </w:pPr>
            <w:r>
              <w:t>±4 %</w:t>
            </w:r>
          </w:p>
        </w:tc>
      </w:tr>
      <w:tr w:rsidR="009C6113" w:rsidRPr="00795265" w:rsidTr="00991B31">
        <w:trPr>
          <w:cantSplit/>
          <w:jc w:val="center"/>
        </w:trPr>
        <w:tc>
          <w:tcPr>
            <w:tcW w:w="2547" w:type="dxa"/>
            <w:vAlign w:val="center"/>
          </w:tcPr>
          <w:p w:rsidR="009C6113" w:rsidRPr="004F06F4" w:rsidRDefault="009C6113" w:rsidP="00CD6EDE">
            <w:pPr>
              <w:pStyle w:val="OOPTabulka"/>
              <w:jc w:val="left"/>
            </w:pPr>
            <w:r>
              <w:t>Statische Blindverbrauchszähler</w:t>
            </w:r>
          </w:p>
        </w:tc>
        <w:tc>
          <w:tcPr>
            <w:tcW w:w="2208" w:type="dxa"/>
          </w:tcPr>
          <w:p w:rsidR="009C6113" w:rsidRPr="00105424" w:rsidRDefault="009C6113" w:rsidP="00CD6EDE">
            <w:pPr>
              <w:pStyle w:val="OOPTabulka"/>
            </w:pPr>
            <w:r>
              <w:t>1 und 1 S</w:t>
            </w:r>
          </w:p>
        </w:tc>
        <w:tc>
          <w:tcPr>
            <w:tcW w:w="2572" w:type="dxa"/>
          </w:tcPr>
          <w:p w:rsidR="009C6113" w:rsidRPr="0017211A" w:rsidRDefault="009C6113" w:rsidP="00CD6EDE">
            <w:pPr>
              <w:pStyle w:val="OOPTabulka"/>
            </w:pPr>
            <w:r>
              <w:t>±3 %</w:t>
            </w:r>
          </w:p>
        </w:tc>
      </w:tr>
      <w:tr w:rsidR="009C6113" w:rsidRPr="00795265" w:rsidTr="00991B31">
        <w:trPr>
          <w:cantSplit/>
          <w:jc w:val="center"/>
        </w:trPr>
        <w:tc>
          <w:tcPr>
            <w:tcW w:w="2547" w:type="dxa"/>
            <w:vAlign w:val="center"/>
          </w:tcPr>
          <w:p w:rsidR="009C6113" w:rsidRPr="004F06F4" w:rsidRDefault="009C6113" w:rsidP="00CD6EDE">
            <w:pPr>
              <w:pStyle w:val="OOPTabulka"/>
              <w:jc w:val="left"/>
            </w:pPr>
            <w:r>
              <w:t xml:space="preserve">Statische Blindverbrauchszähler </w:t>
            </w:r>
          </w:p>
        </w:tc>
        <w:tc>
          <w:tcPr>
            <w:tcW w:w="2208" w:type="dxa"/>
          </w:tcPr>
          <w:p w:rsidR="009C6113" w:rsidRPr="00105424" w:rsidRDefault="009C6113" w:rsidP="00CD6EDE">
            <w:pPr>
              <w:pStyle w:val="OOPTabulka"/>
            </w:pPr>
            <w:r>
              <w:t>0,5 S</w:t>
            </w:r>
          </w:p>
        </w:tc>
        <w:tc>
          <w:tcPr>
            <w:tcW w:w="2572" w:type="dxa"/>
          </w:tcPr>
          <w:p w:rsidR="009C6113" w:rsidRPr="0017211A" w:rsidRDefault="009C6113" w:rsidP="00CD6EDE">
            <w:pPr>
              <w:pStyle w:val="OOPTabulka"/>
            </w:pPr>
            <w:r>
              <w:t>±2 %</w:t>
            </w:r>
          </w:p>
        </w:tc>
      </w:tr>
    </w:tbl>
    <w:p w:rsidR="009C6113" w:rsidRPr="00595B3D" w:rsidRDefault="009C6113" w:rsidP="00991B31">
      <w:pPr>
        <w:pStyle w:val="OOPNadpis2"/>
        <w:keepLines/>
        <w:spacing w:before="360"/>
      </w:pPr>
      <w:r>
        <w:lastRenderedPageBreak/>
        <w:t>5.7.8 Prüfungen der Störfestigkeit gegen externe Wechselmagnetfelder</w:t>
      </w:r>
    </w:p>
    <w:p w:rsidR="009C6113" w:rsidRDefault="009C6113" w:rsidP="00CD6EDE">
      <w:pPr>
        <w:pStyle w:val="OOPText"/>
      </w:pPr>
      <w:r>
        <w:t xml:space="preserve">Prüfungen der Störfestigkeit gegen externe Wechselmagnetfelder müssen an Stromverbrauchszählern mit angelegter Referenzspannung und angelegtem Referenzstrom von cos </w:t>
      </w:r>
      <w:r>
        <w:rPr>
          <w:i/>
        </w:rPr>
        <w:t>φ</w:t>
      </w:r>
      <w:r>
        <w:t xml:space="preserve"> (bzw. sin </w:t>
      </w:r>
      <w:r>
        <w:rPr>
          <w:i/>
        </w:rPr>
        <w:t>φ</w:t>
      </w:r>
      <w:r>
        <w:t>) = 1 erfolgen. Es wird als Tischeinrichtung geprüft.</w:t>
      </w:r>
    </w:p>
    <w:p w:rsidR="009C6113" w:rsidRDefault="009C6113" w:rsidP="00CD6EDE">
      <w:pPr>
        <w:pStyle w:val="OOPText"/>
      </w:pPr>
      <w:r>
        <w:t>Auf den Stromverbrauchszähler wird ein Wechselmagnetfeld von 0,5 mT mit der Referenzfrequenz in drei senkrechten Ebenen appliziert.</w:t>
      </w:r>
    </w:p>
    <w:p w:rsidR="009C6113" w:rsidRDefault="009C6113" w:rsidP="00CD6EDE">
      <w:pPr>
        <w:pStyle w:val="OOPText"/>
      </w:pPr>
      <w:r>
        <w:t>Während der Prüfung darf der Lauf des Stromverbrauchszählers nicht gestört sein und der zusätzliche relative Fehler darf den in Tabelle 15 angegebenen kritischen Änderungswert nicht überschreiten.</w:t>
      </w:r>
    </w:p>
    <w:p w:rsidR="009C6113" w:rsidRPr="00B1050B" w:rsidRDefault="009C6113" w:rsidP="00991B31">
      <w:pPr>
        <w:pStyle w:val="OOPNadpis2"/>
        <w:keepLines/>
        <w:jc w:val="center"/>
        <w:rPr>
          <w:bCs/>
        </w:rPr>
      </w:pPr>
      <w:r>
        <w:t xml:space="preserve">Tabelle 15 – Kritische Änderungswerte bei der Prüfung der Störfestigkeit gegen externe Wechselmagnetfelder </w:t>
      </w:r>
    </w:p>
    <w:tbl>
      <w:tblPr>
        <w:tblW w:w="70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55"/>
        <w:gridCol w:w="1914"/>
        <w:gridCol w:w="2588"/>
      </w:tblGrid>
      <w:tr w:rsidR="009C6113" w:rsidRPr="00795265" w:rsidTr="00991B31">
        <w:trPr>
          <w:cantSplit/>
          <w:jc w:val="center"/>
        </w:trPr>
        <w:tc>
          <w:tcPr>
            <w:tcW w:w="2555" w:type="dxa"/>
            <w:tcBorders>
              <w:bottom w:val="double" w:sz="4" w:space="0" w:color="auto"/>
            </w:tcBorders>
            <w:shd w:val="clear" w:color="auto" w:fill="F2F2F2" w:themeFill="background1" w:themeFillShade="F2"/>
          </w:tcPr>
          <w:p w:rsidR="009C6113" w:rsidRPr="00105424" w:rsidRDefault="009C6113" w:rsidP="00991B31">
            <w:pPr>
              <w:pStyle w:val="OOPTabulka"/>
              <w:keepNext/>
              <w:keepLines/>
              <w:rPr>
                <w:b/>
              </w:rPr>
            </w:pPr>
            <w:r>
              <w:rPr>
                <w:b/>
              </w:rPr>
              <w:t>Stromverbrauchszähler</w:t>
            </w:r>
          </w:p>
        </w:tc>
        <w:tc>
          <w:tcPr>
            <w:tcW w:w="1914" w:type="dxa"/>
            <w:tcBorders>
              <w:bottom w:val="double" w:sz="4" w:space="0" w:color="auto"/>
            </w:tcBorders>
            <w:shd w:val="clear" w:color="auto" w:fill="F2F2F2" w:themeFill="background1" w:themeFillShade="F2"/>
          </w:tcPr>
          <w:p w:rsidR="009C6113" w:rsidRPr="00105424" w:rsidRDefault="009C6113" w:rsidP="00991B31">
            <w:pPr>
              <w:pStyle w:val="OOPTabulka"/>
              <w:keepNext/>
              <w:keepLines/>
              <w:rPr>
                <w:b/>
              </w:rPr>
            </w:pPr>
            <w:r>
              <w:rPr>
                <w:b/>
              </w:rPr>
              <w:t>Genauigkeitsklasse</w:t>
            </w:r>
          </w:p>
        </w:tc>
        <w:tc>
          <w:tcPr>
            <w:tcW w:w="2588" w:type="dxa"/>
            <w:tcBorders>
              <w:bottom w:val="double" w:sz="4" w:space="0" w:color="auto"/>
            </w:tcBorders>
            <w:shd w:val="clear" w:color="auto" w:fill="F2F2F2" w:themeFill="background1" w:themeFillShade="F2"/>
          </w:tcPr>
          <w:p w:rsidR="009C6113" w:rsidRPr="00105424" w:rsidRDefault="009C6113" w:rsidP="00991B31">
            <w:pPr>
              <w:pStyle w:val="OOPTabulka"/>
              <w:keepNext/>
              <w:keepLines/>
              <w:rPr>
                <w:b/>
              </w:rPr>
            </w:pPr>
            <w:r>
              <w:rPr>
                <w:b/>
              </w:rPr>
              <w:t>Kritischer Änderungswert</w:t>
            </w:r>
          </w:p>
        </w:tc>
      </w:tr>
      <w:tr w:rsidR="009C6113" w:rsidRPr="00795265" w:rsidTr="00991B31">
        <w:trPr>
          <w:cantSplit/>
          <w:jc w:val="center"/>
        </w:trPr>
        <w:tc>
          <w:tcPr>
            <w:tcW w:w="2555" w:type="dxa"/>
            <w:tcBorders>
              <w:top w:val="double" w:sz="4" w:space="0" w:color="auto"/>
            </w:tcBorders>
            <w:vAlign w:val="center"/>
          </w:tcPr>
          <w:p w:rsidR="009C6113" w:rsidRPr="004F06F4" w:rsidRDefault="009C6113" w:rsidP="00CD6EDE">
            <w:pPr>
              <w:pStyle w:val="OOPTabulka"/>
              <w:jc w:val="left"/>
            </w:pPr>
            <w:r>
              <w:t>Statische Wirkverbrauchszähler</w:t>
            </w:r>
          </w:p>
        </w:tc>
        <w:tc>
          <w:tcPr>
            <w:tcW w:w="1914" w:type="dxa"/>
            <w:tcBorders>
              <w:top w:val="double" w:sz="4" w:space="0" w:color="auto"/>
            </w:tcBorders>
          </w:tcPr>
          <w:p w:rsidR="009C6113" w:rsidRPr="00105424" w:rsidRDefault="009C6113" w:rsidP="00CD6EDE">
            <w:pPr>
              <w:pStyle w:val="OOPTabulka"/>
            </w:pPr>
            <w:r>
              <w:t>2</w:t>
            </w:r>
          </w:p>
        </w:tc>
        <w:tc>
          <w:tcPr>
            <w:tcW w:w="2588" w:type="dxa"/>
            <w:tcBorders>
              <w:top w:val="double" w:sz="4" w:space="0" w:color="auto"/>
            </w:tcBorders>
          </w:tcPr>
          <w:p w:rsidR="009C6113" w:rsidRPr="00105424" w:rsidRDefault="009C6113" w:rsidP="00CD6EDE">
            <w:pPr>
              <w:pStyle w:val="OOPTabulka"/>
            </w:pPr>
            <w:r>
              <w:t>±3 %</w:t>
            </w:r>
          </w:p>
        </w:tc>
      </w:tr>
      <w:tr w:rsidR="009C6113" w:rsidRPr="00795265" w:rsidTr="00991B31">
        <w:trPr>
          <w:cantSplit/>
          <w:jc w:val="center"/>
        </w:trPr>
        <w:tc>
          <w:tcPr>
            <w:tcW w:w="2555" w:type="dxa"/>
            <w:vAlign w:val="center"/>
          </w:tcPr>
          <w:p w:rsidR="009C6113" w:rsidRPr="004F06F4" w:rsidRDefault="009C6113" w:rsidP="00CD6EDE">
            <w:pPr>
              <w:pStyle w:val="OOPTabulka"/>
              <w:jc w:val="left"/>
            </w:pPr>
            <w:r>
              <w:t>Statische Wirkverbrauchszähler</w:t>
            </w:r>
          </w:p>
        </w:tc>
        <w:tc>
          <w:tcPr>
            <w:tcW w:w="1914" w:type="dxa"/>
          </w:tcPr>
          <w:p w:rsidR="009C6113" w:rsidRPr="00105424" w:rsidRDefault="009C6113" w:rsidP="00CD6EDE">
            <w:pPr>
              <w:pStyle w:val="OOPTabulka"/>
            </w:pPr>
            <w:r>
              <w:t>1</w:t>
            </w:r>
          </w:p>
        </w:tc>
        <w:tc>
          <w:tcPr>
            <w:tcW w:w="2588" w:type="dxa"/>
          </w:tcPr>
          <w:p w:rsidR="009C6113" w:rsidRPr="00105424" w:rsidRDefault="009C6113" w:rsidP="00CD6EDE">
            <w:pPr>
              <w:pStyle w:val="OOPTabulka"/>
            </w:pPr>
            <w:r>
              <w:t>±2 %</w:t>
            </w:r>
          </w:p>
        </w:tc>
      </w:tr>
      <w:tr w:rsidR="009C6113" w:rsidRPr="00795265" w:rsidTr="00991B31">
        <w:trPr>
          <w:cantSplit/>
          <w:jc w:val="center"/>
        </w:trPr>
        <w:tc>
          <w:tcPr>
            <w:tcW w:w="2555" w:type="dxa"/>
            <w:vAlign w:val="center"/>
          </w:tcPr>
          <w:p w:rsidR="009C6113" w:rsidRPr="004F06F4" w:rsidRDefault="009C6113" w:rsidP="00CD6EDE">
            <w:pPr>
              <w:pStyle w:val="OOPTabulka"/>
              <w:jc w:val="left"/>
            </w:pPr>
            <w:r>
              <w:t>Statische Wirkverbrauchszähler</w:t>
            </w:r>
          </w:p>
        </w:tc>
        <w:tc>
          <w:tcPr>
            <w:tcW w:w="1914" w:type="dxa"/>
          </w:tcPr>
          <w:p w:rsidR="009C6113" w:rsidRPr="00105424" w:rsidRDefault="009C6113" w:rsidP="00CD6EDE">
            <w:pPr>
              <w:pStyle w:val="OOPTabulka"/>
            </w:pPr>
            <w:r>
              <w:t>0,5 S</w:t>
            </w:r>
          </w:p>
        </w:tc>
        <w:tc>
          <w:tcPr>
            <w:tcW w:w="2588" w:type="dxa"/>
          </w:tcPr>
          <w:p w:rsidR="009C6113" w:rsidRPr="00105424" w:rsidRDefault="009C6113" w:rsidP="00CD6EDE">
            <w:pPr>
              <w:pStyle w:val="OOPTabulka"/>
            </w:pPr>
            <w:r>
              <w:t>±1 %</w:t>
            </w:r>
          </w:p>
        </w:tc>
      </w:tr>
      <w:tr w:rsidR="009C6113" w:rsidRPr="00795265" w:rsidTr="00991B31">
        <w:trPr>
          <w:cantSplit/>
          <w:jc w:val="center"/>
        </w:trPr>
        <w:tc>
          <w:tcPr>
            <w:tcW w:w="2555" w:type="dxa"/>
            <w:vAlign w:val="center"/>
          </w:tcPr>
          <w:p w:rsidR="009C6113" w:rsidRPr="004F06F4" w:rsidRDefault="009C6113" w:rsidP="00CD6EDE">
            <w:pPr>
              <w:pStyle w:val="OOPTabulka"/>
              <w:jc w:val="left"/>
            </w:pPr>
            <w:r>
              <w:t xml:space="preserve">Statische Wirkverbrauchszähler </w:t>
            </w:r>
          </w:p>
        </w:tc>
        <w:tc>
          <w:tcPr>
            <w:tcW w:w="1914" w:type="dxa"/>
          </w:tcPr>
          <w:p w:rsidR="009C6113" w:rsidRPr="00105424" w:rsidRDefault="009C6113" w:rsidP="00CD6EDE">
            <w:pPr>
              <w:pStyle w:val="OOPTabulka"/>
            </w:pPr>
            <w:r>
              <w:t>0,2 S</w:t>
            </w:r>
          </w:p>
        </w:tc>
        <w:tc>
          <w:tcPr>
            <w:tcW w:w="2588" w:type="dxa"/>
          </w:tcPr>
          <w:p w:rsidR="009C6113" w:rsidRPr="00105424" w:rsidRDefault="009C6113" w:rsidP="00CD6EDE">
            <w:pPr>
              <w:pStyle w:val="OOPTabulka"/>
            </w:pPr>
            <w:r>
              <w:t>±0,5 %</w:t>
            </w:r>
          </w:p>
        </w:tc>
      </w:tr>
      <w:tr w:rsidR="009C6113" w:rsidRPr="00795265" w:rsidTr="00991B31">
        <w:trPr>
          <w:cantSplit/>
          <w:jc w:val="center"/>
        </w:trPr>
        <w:tc>
          <w:tcPr>
            <w:tcW w:w="2555" w:type="dxa"/>
            <w:vAlign w:val="center"/>
          </w:tcPr>
          <w:p w:rsidR="009C6113" w:rsidRPr="004F06F4" w:rsidRDefault="009C6113" w:rsidP="00CD6EDE">
            <w:pPr>
              <w:pStyle w:val="OOPTabulka"/>
              <w:jc w:val="left"/>
            </w:pPr>
            <w:r>
              <w:t xml:space="preserve">Statische Blindverbrauchszähler </w:t>
            </w:r>
          </w:p>
        </w:tc>
        <w:tc>
          <w:tcPr>
            <w:tcW w:w="1914" w:type="dxa"/>
          </w:tcPr>
          <w:p w:rsidR="009C6113" w:rsidRPr="00105424" w:rsidRDefault="009C6113" w:rsidP="00CD6EDE">
            <w:pPr>
              <w:pStyle w:val="OOPTabulka"/>
            </w:pPr>
            <w:r>
              <w:t>2 und 3</w:t>
            </w:r>
          </w:p>
        </w:tc>
        <w:tc>
          <w:tcPr>
            <w:tcW w:w="2588" w:type="dxa"/>
          </w:tcPr>
          <w:p w:rsidR="009C6113" w:rsidRPr="00105424" w:rsidRDefault="009C6113" w:rsidP="00CD6EDE">
            <w:pPr>
              <w:pStyle w:val="OOPTabulka"/>
            </w:pPr>
            <w:r>
              <w:t>±3 %</w:t>
            </w:r>
          </w:p>
        </w:tc>
      </w:tr>
      <w:tr w:rsidR="009C6113" w:rsidRPr="00795265" w:rsidTr="00991B31">
        <w:trPr>
          <w:cantSplit/>
          <w:jc w:val="center"/>
        </w:trPr>
        <w:tc>
          <w:tcPr>
            <w:tcW w:w="2555" w:type="dxa"/>
            <w:vAlign w:val="center"/>
          </w:tcPr>
          <w:p w:rsidR="009C6113" w:rsidRPr="004F06F4" w:rsidRDefault="009C6113" w:rsidP="00CD6EDE">
            <w:pPr>
              <w:pStyle w:val="OOPTabulka"/>
              <w:jc w:val="left"/>
            </w:pPr>
            <w:r>
              <w:t>Statische Blindverbrauchszähler</w:t>
            </w:r>
          </w:p>
        </w:tc>
        <w:tc>
          <w:tcPr>
            <w:tcW w:w="1914" w:type="dxa"/>
          </w:tcPr>
          <w:p w:rsidR="009C6113" w:rsidRPr="00105424" w:rsidRDefault="009C6113" w:rsidP="00CD6EDE">
            <w:pPr>
              <w:pStyle w:val="OOPTabulka"/>
            </w:pPr>
            <w:r>
              <w:t>1 und 1 S</w:t>
            </w:r>
          </w:p>
        </w:tc>
        <w:tc>
          <w:tcPr>
            <w:tcW w:w="2588" w:type="dxa"/>
          </w:tcPr>
          <w:p w:rsidR="009C6113" w:rsidRPr="00105424" w:rsidRDefault="009C6113" w:rsidP="00CD6EDE">
            <w:pPr>
              <w:pStyle w:val="OOPTabulka"/>
            </w:pPr>
            <w:r>
              <w:t>±2 %</w:t>
            </w:r>
          </w:p>
        </w:tc>
      </w:tr>
      <w:tr w:rsidR="009C6113" w:rsidRPr="00795265" w:rsidTr="00991B31">
        <w:trPr>
          <w:cantSplit/>
          <w:jc w:val="center"/>
        </w:trPr>
        <w:tc>
          <w:tcPr>
            <w:tcW w:w="2555" w:type="dxa"/>
            <w:vAlign w:val="center"/>
          </w:tcPr>
          <w:p w:rsidR="009C6113" w:rsidRPr="004F06F4" w:rsidRDefault="009C6113" w:rsidP="00CD6EDE">
            <w:pPr>
              <w:pStyle w:val="OOPTabulka"/>
              <w:jc w:val="left"/>
            </w:pPr>
            <w:r>
              <w:t xml:space="preserve">Statische Blindverbrauchszähler </w:t>
            </w:r>
          </w:p>
        </w:tc>
        <w:tc>
          <w:tcPr>
            <w:tcW w:w="1914" w:type="dxa"/>
          </w:tcPr>
          <w:p w:rsidR="009C6113" w:rsidRPr="00105424" w:rsidRDefault="009C6113" w:rsidP="00CD6EDE">
            <w:pPr>
              <w:pStyle w:val="OOPTabulka"/>
            </w:pPr>
            <w:r>
              <w:t>0,5 S</w:t>
            </w:r>
          </w:p>
        </w:tc>
        <w:tc>
          <w:tcPr>
            <w:tcW w:w="2588" w:type="dxa"/>
          </w:tcPr>
          <w:p w:rsidR="009C6113" w:rsidRPr="00105424" w:rsidRDefault="009C6113" w:rsidP="00CD6EDE">
            <w:pPr>
              <w:pStyle w:val="OOPTabulka"/>
            </w:pPr>
            <w:r>
              <w:t>±1 %</w:t>
            </w:r>
          </w:p>
        </w:tc>
      </w:tr>
    </w:tbl>
    <w:p w:rsidR="009C6113" w:rsidRPr="00595B3D" w:rsidRDefault="009C6113" w:rsidP="00991B31">
      <w:pPr>
        <w:pStyle w:val="OOPNadpis2"/>
        <w:keepLines/>
      </w:pPr>
      <w:r>
        <w:t>5.7.9 Prüfungen der Störfestigkeit gegen externe Gleichmagnetfelder</w:t>
      </w:r>
    </w:p>
    <w:p w:rsidR="009C6113" w:rsidRPr="006C140C" w:rsidRDefault="009C6113" w:rsidP="00CD6EDE">
      <w:pPr>
        <w:pStyle w:val="OOPText"/>
      </w:pPr>
      <w:r>
        <w:t xml:space="preserve">Prüfungen der Störfestigkeit gegen ein Gleichmagnetfeld müssen an Stromverbrauchszählern mit angelegter Referenzspannung und angelegtem Referenzstrom von cos </w:t>
      </w:r>
      <w:r>
        <w:rPr>
          <w:i/>
        </w:rPr>
        <w:t>φ</w:t>
      </w:r>
      <w:r>
        <w:t xml:space="preserve"> (bzw. sin </w:t>
      </w:r>
      <w:r>
        <w:rPr>
          <w:i/>
        </w:rPr>
        <w:t>φ</w:t>
      </w:r>
      <w:r>
        <w:t xml:space="preserve">) = 1 erfolgen. Auf alle erreichbaren Oberflächen eines Stromverbrauchszählers wird nacheinander ein Gleichmagnetfeld mit einem Wert der magnetomotorischen Spannung von </w:t>
      </w:r>
      <w:r>
        <w:rPr>
          <w:i/>
        </w:rPr>
        <w:t>F</w:t>
      </w:r>
      <w:r>
        <w:rPr>
          <w:vertAlign w:val="subscript"/>
        </w:rPr>
        <w:t>m</w:t>
      </w:r>
      <w:r>
        <w:t xml:space="preserve"> = 1000 A appliziert.</w:t>
      </w:r>
    </w:p>
    <w:p w:rsidR="009C6113" w:rsidRDefault="009C6113" w:rsidP="00CD6EDE">
      <w:pPr>
        <w:pStyle w:val="OOPText"/>
      </w:pPr>
      <w:r>
        <w:t>Während der Prüfung darf der Lauf des Stromverbrauchszählers nicht gestört sein und der zusätzliche relative Fehler darf den in Tabelle 16 festgelegten kritischen Änderungswert nicht überschreiten.</w:t>
      </w:r>
    </w:p>
    <w:p w:rsidR="009C6113" w:rsidRPr="00B1050B" w:rsidRDefault="009C6113" w:rsidP="00991B31">
      <w:pPr>
        <w:pStyle w:val="OOPNadpis2"/>
        <w:keepLines/>
        <w:jc w:val="center"/>
        <w:rPr>
          <w:bCs/>
        </w:rPr>
      </w:pPr>
      <w:r>
        <w:t>Tabelle 16 – Kritische Änderungswerte bei der Prüfung der Störfestigkeit gegen externe Gleichmagnetfelder</w:t>
      </w:r>
    </w:p>
    <w:tbl>
      <w:tblPr>
        <w:tblW w:w="7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57"/>
        <w:gridCol w:w="2592"/>
      </w:tblGrid>
      <w:tr w:rsidR="009C6113" w:rsidRPr="004F06F4" w:rsidTr="00991B31">
        <w:trPr>
          <w:cantSplit/>
          <w:jc w:val="center"/>
        </w:trPr>
        <w:tc>
          <w:tcPr>
            <w:tcW w:w="2508" w:type="dxa"/>
            <w:tcBorders>
              <w:top w:val="single" w:sz="12" w:space="0" w:color="auto"/>
              <w:left w:val="single" w:sz="12" w:space="0" w:color="auto"/>
              <w:bottom w:val="double" w:sz="4" w:space="0" w:color="auto"/>
            </w:tcBorders>
            <w:shd w:val="clear" w:color="auto" w:fill="F2F2F2" w:themeFill="background1" w:themeFillShade="F2"/>
          </w:tcPr>
          <w:p w:rsidR="009C6113" w:rsidRPr="00105424" w:rsidRDefault="009C6113" w:rsidP="00991B31">
            <w:pPr>
              <w:pStyle w:val="OOPTabulka"/>
              <w:keepNext/>
              <w:keepLines/>
              <w:rPr>
                <w:b/>
              </w:rPr>
            </w:pPr>
            <w:r>
              <w:rPr>
                <w:b/>
              </w:rPr>
              <w:t>Stromverbrauchszähler</w:t>
            </w:r>
          </w:p>
        </w:tc>
        <w:tc>
          <w:tcPr>
            <w:tcW w:w="1957" w:type="dxa"/>
            <w:tcBorders>
              <w:top w:val="single" w:sz="12" w:space="0" w:color="auto"/>
              <w:bottom w:val="double" w:sz="4" w:space="0" w:color="auto"/>
            </w:tcBorders>
            <w:shd w:val="clear" w:color="auto" w:fill="F2F2F2" w:themeFill="background1" w:themeFillShade="F2"/>
          </w:tcPr>
          <w:p w:rsidR="009C6113" w:rsidRPr="00105424" w:rsidRDefault="009C6113" w:rsidP="00991B31">
            <w:pPr>
              <w:pStyle w:val="OOPTabulka"/>
              <w:keepNext/>
              <w:keepLines/>
              <w:rPr>
                <w:b/>
              </w:rPr>
            </w:pPr>
            <w:r>
              <w:rPr>
                <w:b/>
              </w:rPr>
              <w:t>Genauigkeitsklasse</w:t>
            </w:r>
          </w:p>
        </w:tc>
        <w:tc>
          <w:tcPr>
            <w:tcW w:w="2592" w:type="dxa"/>
            <w:tcBorders>
              <w:top w:val="single" w:sz="12" w:space="0" w:color="auto"/>
              <w:bottom w:val="double" w:sz="4" w:space="0" w:color="auto"/>
              <w:right w:val="single" w:sz="12" w:space="0" w:color="auto"/>
            </w:tcBorders>
            <w:shd w:val="clear" w:color="auto" w:fill="F2F2F2" w:themeFill="background1" w:themeFillShade="F2"/>
          </w:tcPr>
          <w:p w:rsidR="009C6113" w:rsidRPr="00105424" w:rsidRDefault="009C6113" w:rsidP="00991B31">
            <w:pPr>
              <w:pStyle w:val="OOPTabulka"/>
              <w:keepNext/>
              <w:keepLines/>
              <w:rPr>
                <w:b/>
              </w:rPr>
            </w:pPr>
            <w:r>
              <w:rPr>
                <w:b/>
              </w:rPr>
              <w:t>Kritischer Änderungswert</w:t>
            </w:r>
          </w:p>
        </w:tc>
      </w:tr>
      <w:tr w:rsidR="009C6113" w:rsidRPr="004F06F4" w:rsidTr="00991B31">
        <w:trPr>
          <w:cantSplit/>
          <w:jc w:val="center"/>
        </w:trPr>
        <w:tc>
          <w:tcPr>
            <w:tcW w:w="2508" w:type="dxa"/>
            <w:tcBorders>
              <w:top w:val="double" w:sz="4" w:space="0" w:color="auto"/>
              <w:left w:val="single" w:sz="12" w:space="0" w:color="auto"/>
            </w:tcBorders>
            <w:vAlign w:val="center"/>
          </w:tcPr>
          <w:p w:rsidR="009C6113" w:rsidRPr="004F06F4" w:rsidRDefault="009C6113" w:rsidP="00CD6EDE">
            <w:pPr>
              <w:pStyle w:val="OOPTabulka"/>
              <w:jc w:val="left"/>
            </w:pPr>
            <w:r>
              <w:t>Statische Wirkverbrauchszähler</w:t>
            </w:r>
          </w:p>
        </w:tc>
        <w:tc>
          <w:tcPr>
            <w:tcW w:w="1957" w:type="dxa"/>
            <w:tcBorders>
              <w:top w:val="double" w:sz="4" w:space="0" w:color="auto"/>
            </w:tcBorders>
          </w:tcPr>
          <w:p w:rsidR="009C6113" w:rsidRPr="00105424" w:rsidRDefault="009C6113" w:rsidP="00CD6EDE">
            <w:pPr>
              <w:pStyle w:val="OOPTabulka"/>
            </w:pPr>
            <w:r>
              <w:t>2</w:t>
            </w:r>
          </w:p>
        </w:tc>
        <w:tc>
          <w:tcPr>
            <w:tcW w:w="2592" w:type="dxa"/>
            <w:tcBorders>
              <w:top w:val="double" w:sz="4" w:space="0" w:color="auto"/>
              <w:right w:val="single" w:sz="12" w:space="0" w:color="auto"/>
            </w:tcBorders>
          </w:tcPr>
          <w:p w:rsidR="009C6113" w:rsidRPr="00105424" w:rsidRDefault="009C6113" w:rsidP="00CD6EDE">
            <w:pPr>
              <w:pStyle w:val="OOPTabulka"/>
            </w:pPr>
            <w:r>
              <w:t>±3 %</w:t>
            </w:r>
          </w:p>
        </w:tc>
      </w:tr>
      <w:tr w:rsidR="009C6113" w:rsidRPr="004F06F4" w:rsidTr="00991B31">
        <w:trPr>
          <w:cantSplit/>
          <w:jc w:val="center"/>
        </w:trPr>
        <w:tc>
          <w:tcPr>
            <w:tcW w:w="2508" w:type="dxa"/>
            <w:tcBorders>
              <w:left w:val="single" w:sz="12" w:space="0" w:color="auto"/>
            </w:tcBorders>
            <w:vAlign w:val="center"/>
          </w:tcPr>
          <w:p w:rsidR="009C6113" w:rsidRPr="004F06F4" w:rsidRDefault="009C6113" w:rsidP="00CD6EDE">
            <w:pPr>
              <w:pStyle w:val="OOPTabulka"/>
              <w:jc w:val="left"/>
            </w:pPr>
            <w:r>
              <w:t>Statische Wirkverbrauchszähler</w:t>
            </w:r>
          </w:p>
        </w:tc>
        <w:tc>
          <w:tcPr>
            <w:tcW w:w="1957" w:type="dxa"/>
          </w:tcPr>
          <w:p w:rsidR="009C6113" w:rsidRPr="00105424" w:rsidRDefault="009C6113" w:rsidP="00CD6EDE">
            <w:pPr>
              <w:pStyle w:val="OOPTabulka"/>
            </w:pPr>
            <w:r>
              <w:t>1</w:t>
            </w:r>
          </w:p>
        </w:tc>
        <w:tc>
          <w:tcPr>
            <w:tcW w:w="2592" w:type="dxa"/>
            <w:tcBorders>
              <w:right w:val="single" w:sz="12" w:space="0" w:color="auto"/>
            </w:tcBorders>
          </w:tcPr>
          <w:p w:rsidR="009C6113" w:rsidRPr="00105424" w:rsidRDefault="009C6113" w:rsidP="00CD6EDE">
            <w:pPr>
              <w:pStyle w:val="OOPTabulka"/>
            </w:pPr>
            <w:r>
              <w:t>±2 %</w:t>
            </w:r>
          </w:p>
        </w:tc>
      </w:tr>
      <w:tr w:rsidR="009C6113" w:rsidRPr="004F06F4" w:rsidTr="00991B31">
        <w:trPr>
          <w:cantSplit/>
          <w:jc w:val="center"/>
        </w:trPr>
        <w:tc>
          <w:tcPr>
            <w:tcW w:w="2508" w:type="dxa"/>
            <w:tcBorders>
              <w:left w:val="single" w:sz="12" w:space="0" w:color="auto"/>
            </w:tcBorders>
            <w:vAlign w:val="center"/>
          </w:tcPr>
          <w:p w:rsidR="009C6113" w:rsidRPr="004F06F4" w:rsidRDefault="009C6113" w:rsidP="00CD6EDE">
            <w:pPr>
              <w:pStyle w:val="OOPTabulka"/>
              <w:jc w:val="left"/>
            </w:pPr>
            <w:r>
              <w:t>Statische Wirkverbrauchszähler</w:t>
            </w:r>
          </w:p>
        </w:tc>
        <w:tc>
          <w:tcPr>
            <w:tcW w:w="1957" w:type="dxa"/>
          </w:tcPr>
          <w:p w:rsidR="009C6113" w:rsidRPr="00105424" w:rsidRDefault="009C6113" w:rsidP="00CD6EDE">
            <w:pPr>
              <w:pStyle w:val="OOPTabulka"/>
            </w:pPr>
            <w:r>
              <w:t>0,5 S und 0,2 S</w:t>
            </w:r>
          </w:p>
        </w:tc>
        <w:tc>
          <w:tcPr>
            <w:tcW w:w="2592" w:type="dxa"/>
            <w:tcBorders>
              <w:right w:val="single" w:sz="12" w:space="0" w:color="auto"/>
            </w:tcBorders>
          </w:tcPr>
          <w:p w:rsidR="009C6113" w:rsidRPr="00105424" w:rsidRDefault="009C6113" w:rsidP="00CD6EDE">
            <w:pPr>
              <w:pStyle w:val="OOPTabulka"/>
            </w:pPr>
            <w:r>
              <w:t>±2 %</w:t>
            </w:r>
          </w:p>
        </w:tc>
      </w:tr>
      <w:tr w:rsidR="00046E53" w:rsidRPr="004F06F4" w:rsidTr="00991B31">
        <w:trPr>
          <w:cantSplit/>
          <w:jc w:val="center"/>
        </w:trPr>
        <w:tc>
          <w:tcPr>
            <w:tcW w:w="2508" w:type="dxa"/>
            <w:tcBorders>
              <w:left w:val="single" w:sz="12" w:space="0" w:color="auto"/>
            </w:tcBorders>
            <w:vAlign w:val="center"/>
          </w:tcPr>
          <w:p w:rsidR="00046E53" w:rsidRPr="004F06F4" w:rsidRDefault="00046E53" w:rsidP="00CD6EDE">
            <w:pPr>
              <w:pStyle w:val="OOPTabulka"/>
              <w:jc w:val="left"/>
            </w:pPr>
            <w:r>
              <w:t xml:space="preserve">Statische Blindverbrauchszähler </w:t>
            </w:r>
          </w:p>
        </w:tc>
        <w:tc>
          <w:tcPr>
            <w:tcW w:w="1957" w:type="dxa"/>
          </w:tcPr>
          <w:p w:rsidR="00046E53" w:rsidRPr="00105424" w:rsidRDefault="00046E53" w:rsidP="00CD6EDE">
            <w:pPr>
              <w:pStyle w:val="OOPTabulka"/>
            </w:pPr>
            <w:r>
              <w:t>2 und 3</w:t>
            </w:r>
          </w:p>
        </w:tc>
        <w:tc>
          <w:tcPr>
            <w:tcW w:w="2592" w:type="dxa"/>
            <w:tcBorders>
              <w:right w:val="single" w:sz="12" w:space="0" w:color="auto"/>
            </w:tcBorders>
          </w:tcPr>
          <w:p w:rsidR="00046E53" w:rsidRPr="00105424" w:rsidRDefault="00046E53" w:rsidP="00CD6EDE">
            <w:pPr>
              <w:pStyle w:val="OOPTabulka"/>
            </w:pPr>
            <w:r>
              <w:t>±3 %</w:t>
            </w:r>
          </w:p>
        </w:tc>
      </w:tr>
      <w:tr w:rsidR="00046E53" w:rsidRPr="004F06F4" w:rsidTr="00991B31">
        <w:trPr>
          <w:cantSplit/>
          <w:jc w:val="center"/>
        </w:trPr>
        <w:tc>
          <w:tcPr>
            <w:tcW w:w="2508" w:type="dxa"/>
            <w:tcBorders>
              <w:left w:val="single" w:sz="12" w:space="0" w:color="auto"/>
              <w:bottom w:val="single" w:sz="12" w:space="0" w:color="auto"/>
            </w:tcBorders>
            <w:vAlign w:val="center"/>
          </w:tcPr>
          <w:p w:rsidR="00046E53" w:rsidRPr="004F06F4" w:rsidRDefault="00046E53" w:rsidP="00CD6EDE">
            <w:pPr>
              <w:pStyle w:val="OOPTabulka"/>
              <w:jc w:val="left"/>
            </w:pPr>
            <w:r>
              <w:lastRenderedPageBreak/>
              <w:t>Statische Blindverbrauchszähler</w:t>
            </w:r>
          </w:p>
        </w:tc>
        <w:tc>
          <w:tcPr>
            <w:tcW w:w="1957" w:type="dxa"/>
            <w:tcBorders>
              <w:bottom w:val="single" w:sz="12" w:space="0" w:color="auto"/>
            </w:tcBorders>
          </w:tcPr>
          <w:p w:rsidR="00046E53" w:rsidRPr="00105424" w:rsidRDefault="00046E53" w:rsidP="00CD6EDE">
            <w:pPr>
              <w:pStyle w:val="OOPTabulka"/>
            </w:pPr>
            <w:r>
              <w:t>1; 1 S und 0,5 S</w:t>
            </w:r>
          </w:p>
        </w:tc>
        <w:tc>
          <w:tcPr>
            <w:tcW w:w="2592" w:type="dxa"/>
            <w:tcBorders>
              <w:bottom w:val="single" w:sz="12" w:space="0" w:color="auto"/>
              <w:right w:val="single" w:sz="12" w:space="0" w:color="auto"/>
            </w:tcBorders>
          </w:tcPr>
          <w:p w:rsidR="00046E53" w:rsidRPr="00105424" w:rsidRDefault="00046E53" w:rsidP="00CD6EDE">
            <w:pPr>
              <w:pStyle w:val="OOPTabulka"/>
            </w:pPr>
            <w:r>
              <w:t>±2 %</w:t>
            </w:r>
          </w:p>
        </w:tc>
      </w:tr>
    </w:tbl>
    <w:p w:rsidR="009C6113" w:rsidRPr="0054483D" w:rsidRDefault="009C6113" w:rsidP="00991B31">
      <w:pPr>
        <w:pStyle w:val="OOPNadpis2"/>
        <w:keepLines/>
        <w:spacing w:before="360"/>
      </w:pPr>
      <w:r>
        <w:t>5.7.10 Unterdrückung von Funkstörungen</w:t>
      </w:r>
    </w:p>
    <w:p w:rsidR="009C6113" w:rsidRPr="00A25236" w:rsidRDefault="009C6113" w:rsidP="00CD6EDE">
      <w:pPr>
        <w:pStyle w:val="OOPText"/>
      </w:pPr>
      <w:r>
        <w:t>Prüfungen zur Unterdrückung von Funkstörungen müssen an Stromverbrauchszählern mit anliegender Referenzspannung an den Spannungs- und Hilfsklemmen und mit einem Strom von 0,1</w:t>
      </w:r>
      <w:r>
        <w:rPr>
          <w:i/>
        </w:rPr>
        <w:t>I</w:t>
      </w:r>
      <w:r>
        <w:rPr>
          <w:vertAlign w:val="subscript"/>
        </w:rPr>
        <w:t>ref</w:t>
      </w:r>
      <w:r>
        <w:t xml:space="preserve"> und 0,2</w:t>
      </w:r>
      <w:r>
        <w:rPr>
          <w:i/>
        </w:rPr>
        <w:t>I</w:t>
      </w:r>
      <w:r>
        <w:rPr>
          <w:vertAlign w:val="subscript"/>
        </w:rPr>
        <w:t xml:space="preserve">ref </w:t>
      </w:r>
      <w:r>
        <w:t>, (bzw. Nennstrom, Basisstrom) mit cos </w:t>
      </w:r>
      <w:r>
        <w:rPr>
          <w:i/>
        </w:rPr>
        <w:t>φ</w:t>
      </w:r>
      <w:r>
        <w:t xml:space="preserve"> (bzw. sin </w:t>
      </w:r>
      <w:r>
        <w:rPr>
          <w:i/>
        </w:rPr>
        <w:t>φ</w:t>
      </w:r>
      <w:r>
        <w:t xml:space="preserve">) = 1 erfolgen. Es wird als Tischeinrichtung der Klasse B geprüft. Für den Anschluss der Spannungskreise muss für jede Klemme ein nicht abgeschirmtes Kabel mit 1 m Länge verwendet werden. </w:t>
      </w:r>
    </w:p>
    <w:p w:rsidR="009C6113" w:rsidRPr="0054483D" w:rsidRDefault="009C6113" w:rsidP="00CD6EDE">
      <w:r>
        <w:t>Es wird der Emissionspegel von hochfrequenten Störungen, die sich über die Leitung in einem Frequenzbereich von 0,15 MHz bis 30 MHz und durch Emission in einem Frequenzbereich von 30 MHz bis 1 GHz ausbreiten, geprüft.</w:t>
      </w:r>
    </w:p>
    <w:p w:rsidR="009C6113" w:rsidRPr="0013539F" w:rsidRDefault="009C6113" w:rsidP="00CD6EDE">
      <w:r>
        <w:t>Die Ergebnisse der Prüfung dürfen die in der jeweiligen technischen Norm angegebenen Grenzen für elektromagnetische Störungen nicht überschreiten.</w:t>
      </w:r>
    </w:p>
    <w:p w:rsidR="00460A9F" w:rsidRPr="00935B6F" w:rsidRDefault="00460A9F" w:rsidP="00991B31">
      <w:pPr>
        <w:pStyle w:val="OOPNadpis2"/>
        <w:keepLines/>
        <w:spacing w:before="360"/>
      </w:pPr>
      <w:r>
        <w:t>5.7.11 Prüfung der Störfestigkeit gegen Störungen über Leitungen im Bereich von 2 kHz bis 150 kHz</w:t>
      </w:r>
    </w:p>
    <w:p w:rsidR="00053C5F" w:rsidRDefault="00460A9F" w:rsidP="00CD6EDE">
      <w:r>
        <w:t xml:space="preserve">Die Prüfung der Störfestigkeit gegen diese Störungen muss an einem Stromverbrauchszähler mit angelegter Referenzspannung und mit einem Referenzstrom von </w:t>
      </w:r>
      <w:r>
        <w:rPr>
          <w:i/>
        </w:rPr>
        <w:t>I</w:t>
      </w:r>
      <w:r>
        <w:rPr>
          <w:vertAlign w:val="subscript"/>
        </w:rPr>
        <w:t>ref</w:t>
      </w:r>
      <w:r>
        <w:t xml:space="preserve"> und einer Frequenz von 50 Hz erfolgen. Der Störstrom (2–150) kHz mit einer Größe gemäß Tabelle 17 muss aus einer abgetrennten Quelle geliefert werden. Es wird der durch die Störung entstehende zusätzliche Fehler des Stromverbrauchszählers gemessen. Dieser Fehler muss kleiner als die höchstzulässigen Fehler in Tabelle 17 sein. </w:t>
      </w:r>
    </w:p>
    <w:p w:rsidR="00935B6F" w:rsidRPr="00935B6F" w:rsidRDefault="00935B6F" w:rsidP="00991B31">
      <w:pPr>
        <w:keepNext/>
        <w:keepLines/>
        <w:spacing w:before="240"/>
        <w:jc w:val="center"/>
        <w:rPr>
          <w:b/>
        </w:rPr>
      </w:pPr>
      <w:r>
        <w:rPr>
          <w:b/>
          <w:bCs/>
        </w:rPr>
        <w:t>Tabelle 17 – Höchstzulässige zusätzliche Fehler für direkt und indirekt angeschlossene Stromverbrauchszähler</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61"/>
        <w:gridCol w:w="1696"/>
        <w:gridCol w:w="1415"/>
        <w:gridCol w:w="1408"/>
        <w:gridCol w:w="1034"/>
        <w:gridCol w:w="1036"/>
        <w:gridCol w:w="1036"/>
      </w:tblGrid>
      <w:tr w:rsidR="00EF1F98" w:rsidTr="00991B31">
        <w:trPr>
          <w:cantSplit/>
        </w:trPr>
        <w:tc>
          <w:tcPr>
            <w:tcW w:w="5000" w:type="pct"/>
            <w:gridSpan w:val="7"/>
            <w:shd w:val="clear" w:color="auto" w:fill="F2F2F2" w:themeFill="background1" w:themeFillShade="F2"/>
          </w:tcPr>
          <w:p w:rsidR="00EF1F98" w:rsidRPr="00DA3451" w:rsidRDefault="00935B6F" w:rsidP="00991B31">
            <w:pPr>
              <w:keepNext/>
              <w:keepLines/>
              <w:jc w:val="center"/>
              <w:rPr>
                <w:b/>
                <w:sz w:val="20"/>
              </w:rPr>
            </w:pPr>
            <w:r>
              <w:rPr>
                <w:b/>
                <w:sz w:val="20"/>
              </w:rPr>
              <w:t>Höchstzulässiger zusätzlicher Fehler für direkt angeschlossene Stromverbrauchszähler</w:t>
            </w:r>
          </w:p>
        </w:tc>
      </w:tr>
      <w:tr w:rsidR="0038441B" w:rsidTr="00991B31">
        <w:trPr>
          <w:cantSplit/>
        </w:trPr>
        <w:tc>
          <w:tcPr>
            <w:tcW w:w="894" w:type="pct"/>
            <w:tcBorders>
              <w:bottom w:val="double" w:sz="4" w:space="0" w:color="auto"/>
            </w:tcBorders>
          </w:tcPr>
          <w:p w:rsidR="001B7C05" w:rsidRPr="00DA3451" w:rsidRDefault="001B7C05" w:rsidP="00991B31">
            <w:pPr>
              <w:keepNext/>
              <w:keepLines/>
              <w:jc w:val="center"/>
              <w:rPr>
                <w:b/>
                <w:sz w:val="18"/>
                <w:szCs w:val="18"/>
              </w:rPr>
            </w:pPr>
            <w:r>
              <w:rPr>
                <w:b/>
                <w:sz w:val="18"/>
                <w:szCs w:val="18"/>
              </w:rPr>
              <w:t>Frequenzbereich</w:t>
            </w:r>
          </w:p>
        </w:tc>
        <w:tc>
          <w:tcPr>
            <w:tcW w:w="913" w:type="pct"/>
            <w:tcBorders>
              <w:bottom w:val="double" w:sz="4" w:space="0" w:color="auto"/>
            </w:tcBorders>
          </w:tcPr>
          <w:p w:rsidR="001B7C05" w:rsidRPr="00DA3451" w:rsidRDefault="001B7C05" w:rsidP="00991B31">
            <w:pPr>
              <w:keepNext/>
              <w:keepLines/>
              <w:jc w:val="center"/>
              <w:rPr>
                <w:b/>
                <w:sz w:val="18"/>
                <w:szCs w:val="18"/>
              </w:rPr>
            </w:pPr>
            <w:r>
              <w:rPr>
                <w:b/>
                <w:sz w:val="18"/>
                <w:szCs w:val="18"/>
              </w:rPr>
              <w:t>Wert des Störstroms</w:t>
            </w:r>
          </w:p>
        </w:tc>
        <w:tc>
          <w:tcPr>
            <w:tcW w:w="762" w:type="pct"/>
            <w:tcBorders>
              <w:bottom w:val="double" w:sz="4" w:space="0" w:color="auto"/>
            </w:tcBorders>
          </w:tcPr>
          <w:p w:rsidR="001B7C05" w:rsidRPr="00DA3451" w:rsidRDefault="001B7C05" w:rsidP="00991B31">
            <w:pPr>
              <w:keepNext/>
              <w:keepLines/>
              <w:jc w:val="center"/>
              <w:rPr>
                <w:b/>
                <w:sz w:val="18"/>
                <w:szCs w:val="18"/>
              </w:rPr>
            </w:pPr>
            <w:r>
              <w:rPr>
                <w:b/>
                <w:sz w:val="18"/>
                <w:szCs w:val="18"/>
              </w:rPr>
              <w:t>Strom 50 Hz</w:t>
            </w:r>
          </w:p>
        </w:tc>
        <w:tc>
          <w:tcPr>
            <w:tcW w:w="758" w:type="pct"/>
            <w:tcBorders>
              <w:bottom w:val="double" w:sz="4" w:space="0" w:color="auto"/>
            </w:tcBorders>
          </w:tcPr>
          <w:p w:rsidR="001B7C05" w:rsidRPr="00DA3451" w:rsidRDefault="001B7C05" w:rsidP="00991B31">
            <w:pPr>
              <w:keepNext/>
              <w:keepLines/>
              <w:jc w:val="center"/>
              <w:rPr>
                <w:b/>
                <w:sz w:val="18"/>
                <w:szCs w:val="18"/>
              </w:rPr>
            </w:pPr>
            <w:r>
              <w:rPr>
                <w:b/>
                <w:sz w:val="18"/>
                <w:szCs w:val="18"/>
              </w:rPr>
              <w:t>cos φ; 50 Hz</w:t>
            </w:r>
          </w:p>
        </w:tc>
        <w:tc>
          <w:tcPr>
            <w:tcW w:w="557" w:type="pct"/>
            <w:tcBorders>
              <w:bottom w:val="double" w:sz="4" w:space="0" w:color="auto"/>
            </w:tcBorders>
          </w:tcPr>
          <w:p w:rsidR="001B7C05" w:rsidRPr="00DA3451" w:rsidRDefault="001B7C05" w:rsidP="00991B31">
            <w:pPr>
              <w:keepNext/>
              <w:keepLines/>
              <w:jc w:val="center"/>
              <w:rPr>
                <w:b/>
                <w:sz w:val="18"/>
                <w:szCs w:val="18"/>
              </w:rPr>
            </w:pPr>
            <w:r>
              <w:rPr>
                <w:b/>
                <w:sz w:val="18"/>
                <w:szCs w:val="18"/>
              </w:rPr>
              <w:t>Klasse A</w:t>
            </w:r>
          </w:p>
        </w:tc>
        <w:tc>
          <w:tcPr>
            <w:tcW w:w="558" w:type="pct"/>
            <w:tcBorders>
              <w:bottom w:val="double" w:sz="4" w:space="0" w:color="auto"/>
            </w:tcBorders>
          </w:tcPr>
          <w:p w:rsidR="001B7C05" w:rsidRPr="00DA3451" w:rsidRDefault="001B7C05" w:rsidP="00991B31">
            <w:pPr>
              <w:keepNext/>
              <w:keepLines/>
              <w:jc w:val="center"/>
              <w:rPr>
                <w:b/>
                <w:sz w:val="18"/>
                <w:szCs w:val="18"/>
              </w:rPr>
            </w:pPr>
            <w:r>
              <w:rPr>
                <w:b/>
                <w:sz w:val="18"/>
                <w:szCs w:val="18"/>
              </w:rPr>
              <w:t>Klasse B</w:t>
            </w:r>
          </w:p>
        </w:tc>
        <w:tc>
          <w:tcPr>
            <w:tcW w:w="558" w:type="pct"/>
            <w:tcBorders>
              <w:bottom w:val="double" w:sz="4" w:space="0" w:color="auto"/>
            </w:tcBorders>
          </w:tcPr>
          <w:p w:rsidR="001B7C05" w:rsidRPr="00DA3451" w:rsidRDefault="001B7C05" w:rsidP="00991B31">
            <w:pPr>
              <w:keepNext/>
              <w:keepLines/>
              <w:jc w:val="center"/>
              <w:rPr>
                <w:b/>
                <w:sz w:val="18"/>
                <w:szCs w:val="18"/>
              </w:rPr>
            </w:pPr>
            <w:r>
              <w:rPr>
                <w:b/>
                <w:sz w:val="18"/>
                <w:szCs w:val="18"/>
              </w:rPr>
              <w:t>Klasse C</w:t>
            </w:r>
          </w:p>
        </w:tc>
      </w:tr>
      <w:tr w:rsidR="0038441B" w:rsidTr="00991B31">
        <w:trPr>
          <w:cantSplit/>
        </w:trPr>
        <w:tc>
          <w:tcPr>
            <w:tcW w:w="894" w:type="pct"/>
            <w:tcBorders>
              <w:top w:val="double" w:sz="4" w:space="0" w:color="auto"/>
              <w:bottom w:val="single" w:sz="4" w:space="0" w:color="auto"/>
            </w:tcBorders>
          </w:tcPr>
          <w:p w:rsidR="00AC2214" w:rsidRPr="00DA3451" w:rsidRDefault="00AC2214" w:rsidP="00CD6EDE">
            <w:pPr>
              <w:jc w:val="center"/>
              <w:rPr>
                <w:sz w:val="18"/>
                <w:szCs w:val="18"/>
              </w:rPr>
            </w:pPr>
            <w:r>
              <w:rPr>
                <w:sz w:val="18"/>
                <w:szCs w:val="18"/>
              </w:rPr>
              <w:t>2 kHz bis 30 kHz</w:t>
            </w:r>
          </w:p>
        </w:tc>
        <w:tc>
          <w:tcPr>
            <w:tcW w:w="913" w:type="pct"/>
            <w:tcBorders>
              <w:top w:val="double" w:sz="4" w:space="0" w:color="auto"/>
              <w:bottom w:val="single" w:sz="4" w:space="0" w:color="auto"/>
            </w:tcBorders>
          </w:tcPr>
          <w:p w:rsidR="00AC2214" w:rsidRPr="00DA3451" w:rsidRDefault="00AC2214" w:rsidP="00CD6EDE">
            <w:pPr>
              <w:jc w:val="center"/>
              <w:rPr>
                <w:sz w:val="18"/>
                <w:szCs w:val="18"/>
              </w:rPr>
            </w:pPr>
            <w:r>
              <w:rPr>
                <w:sz w:val="18"/>
                <w:szCs w:val="18"/>
              </w:rPr>
              <w:t>2 A</w:t>
            </w:r>
          </w:p>
        </w:tc>
        <w:tc>
          <w:tcPr>
            <w:tcW w:w="762" w:type="pct"/>
            <w:tcBorders>
              <w:top w:val="double" w:sz="4" w:space="0" w:color="auto"/>
              <w:bottom w:val="single" w:sz="4" w:space="0" w:color="auto"/>
            </w:tcBorders>
          </w:tcPr>
          <w:p w:rsidR="00AC2214" w:rsidRPr="00DA3451" w:rsidRDefault="00AC2214" w:rsidP="00CD6EDE">
            <w:pPr>
              <w:jc w:val="center"/>
              <w:rPr>
                <w:sz w:val="18"/>
                <w:szCs w:val="18"/>
              </w:rPr>
            </w:pPr>
            <w:r>
              <w:rPr>
                <w:sz w:val="18"/>
                <w:szCs w:val="18"/>
              </w:rPr>
              <w:t>I</w:t>
            </w:r>
            <w:r>
              <w:rPr>
                <w:sz w:val="18"/>
                <w:szCs w:val="18"/>
                <w:vertAlign w:val="subscript"/>
              </w:rPr>
              <w:t>ref</w:t>
            </w:r>
          </w:p>
        </w:tc>
        <w:tc>
          <w:tcPr>
            <w:tcW w:w="758" w:type="pct"/>
            <w:tcBorders>
              <w:top w:val="double" w:sz="4" w:space="0" w:color="auto"/>
              <w:bottom w:val="single" w:sz="4" w:space="0" w:color="auto"/>
            </w:tcBorders>
          </w:tcPr>
          <w:p w:rsidR="00AC2214" w:rsidRPr="00DA3451" w:rsidRDefault="00AC2214" w:rsidP="00CD6EDE">
            <w:pPr>
              <w:jc w:val="center"/>
              <w:rPr>
                <w:sz w:val="18"/>
                <w:szCs w:val="18"/>
              </w:rPr>
            </w:pPr>
            <w:r>
              <w:rPr>
                <w:sz w:val="18"/>
                <w:szCs w:val="18"/>
              </w:rPr>
              <w:t>&gt;0,9</w:t>
            </w:r>
          </w:p>
        </w:tc>
        <w:tc>
          <w:tcPr>
            <w:tcW w:w="557" w:type="pct"/>
            <w:tcBorders>
              <w:top w:val="double" w:sz="4" w:space="0" w:color="auto"/>
              <w:bottom w:val="single" w:sz="4" w:space="0" w:color="auto"/>
            </w:tcBorders>
          </w:tcPr>
          <w:p w:rsidR="00AC2214" w:rsidRPr="00DA3451" w:rsidRDefault="00AC2214" w:rsidP="00CD6EDE">
            <w:pPr>
              <w:jc w:val="center"/>
              <w:rPr>
                <w:sz w:val="18"/>
                <w:szCs w:val="18"/>
              </w:rPr>
            </w:pPr>
            <w:r>
              <w:rPr>
                <w:sz w:val="18"/>
                <w:szCs w:val="18"/>
              </w:rPr>
              <w:t>±6 %</w:t>
            </w:r>
          </w:p>
        </w:tc>
        <w:tc>
          <w:tcPr>
            <w:tcW w:w="558" w:type="pct"/>
            <w:tcBorders>
              <w:top w:val="double" w:sz="4" w:space="0" w:color="auto"/>
              <w:bottom w:val="single" w:sz="4" w:space="0" w:color="auto"/>
            </w:tcBorders>
          </w:tcPr>
          <w:p w:rsidR="00AC2214" w:rsidRPr="00DA3451" w:rsidRDefault="00AC2214" w:rsidP="00CD6EDE">
            <w:pPr>
              <w:jc w:val="center"/>
              <w:rPr>
                <w:sz w:val="18"/>
                <w:szCs w:val="18"/>
              </w:rPr>
            </w:pPr>
            <w:r>
              <w:rPr>
                <w:sz w:val="18"/>
                <w:szCs w:val="18"/>
              </w:rPr>
              <w:t>±4 %</w:t>
            </w:r>
          </w:p>
        </w:tc>
        <w:tc>
          <w:tcPr>
            <w:tcW w:w="558" w:type="pct"/>
            <w:tcBorders>
              <w:top w:val="double" w:sz="4" w:space="0" w:color="auto"/>
              <w:bottom w:val="single" w:sz="4" w:space="0" w:color="auto"/>
            </w:tcBorders>
          </w:tcPr>
          <w:p w:rsidR="00AC2214" w:rsidRPr="00DA3451" w:rsidRDefault="00AC2214" w:rsidP="00CD6EDE">
            <w:pPr>
              <w:jc w:val="center"/>
              <w:rPr>
                <w:sz w:val="18"/>
                <w:szCs w:val="18"/>
              </w:rPr>
            </w:pPr>
            <w:r>
              <w:rPr>
                <w:sz w:val="18"/>
                <w:szCs w:val="18"/>
              </w:rPr>
              <w:t>±2 %</w:t>
            </w:r>
          </w:p>
        </w:tc>
      </w:tr>
      <w:tr w:rsidR="007F5292" w:rsidTr="00991B31">
        <w:trPr>
          <w:cantSplit/>
        </w:trPr>
        <w:tc>
          <w:tcPr>
            <w:tcW w:w="894" w:type="pct"/>
            <w:tcBorders>
              <w:top w:val="single" w:sz="4" w:space="0" w:color="auto"/>
              <w:bottom w:val="single" w:sz="12" w:space="0" w:color="auto"/>
            </w:tcBorders>
          </w:tcPr>
          <w:p w:rsidR="007F5292" w:rsidRPr="00DA3451" w:rsidRDefault="007F5292" w:rsidP="00CD6EDE">
            <w:pPr>
              <w:jc w:val="center"/>
              <w:rPr>
                <w:sz w:val="18"/>
                <w:szCs w:val="18"/>
              </w:rPr>
            </w:pPr>
            <w:r>
              <w:rPr>
                <w:sz w:val="18"/>
                <w:szCs w:val="18"/>
              </w:rPr>
              <w:t>30 kHz bis 150 kHz</w:t>
            </w:r>
          </w:p>
        </w:tc>
        <w:tc>
          <w:tcPr>
            <w:tcW w:w="913" w:type="pct"/>
            <w:tcBorders>
              <w:top w:val="single" w:sz="4" w:space="0" w:color="auto"/>
              <w:bottom w:val="single" w:sz="12" w:space="0" w:color="auto"/>
            </w:tcBorders>
          </w:tcPr>
          <w:p w:rsidR="007F5292" w:rsidRPr="00DA3451" w:rsidRDefault="007F5292" w:rsidP="00CD6EDE">
            <w:pPr>
              <w:jc w:val="center"/>
              <w:rPr>
                <w:sz w:val="18"/>
                <w:szCs w:val="18"/>
              </w:rPr>
            </w:pPr>
            <w:r>
              <w:rPr>
                <w:sz w:val="18"/>
                <w:szCs w:val="18"/>
              </w:rPr>
              <w:t>1 A</w:t>
            </w:r>
          </w:p>
        </w:tc>
        <w:tc>
          <w:tcPr>
            <w:tcW w:w="762" w:type="pct"/>
            <w:tcBorders>
              <w:top w:val="single" w:sz="4" w:space="0" w:color="auto"/>
              <w:bottom w:val="single" w:sz="12" w:space="0" w:color="auto"/>
            </w:tcBorders>
          </w:tcPr>
          <w:p w:rsidR="007F5292" w:rsidRPr="00DA3451" w:rsidRDefault="007F5292" w:rsidP="00CD6EDE">
            <w:pPr>
              <w:jc w:val="center"/>
              <w:rPr>
                <w:sz w:val="18"/>
                <w:szCs w:val="18"/>
              </w:rPr>
            </w:pPr>
            <w:r>
              <w:rPr>
                <w:sz w:val="18"/>
                <w:szCs w:val="18"/>
              </w:rPr>
              <w:t>I</w:t>
            </w:r>
            <w:r>
              <w:rPr>
                <w:sz w:val="18"/>
                <w:szCs w:val="18"/>
                <w:vertAlign w:val="subscript"/>
              </w:rPr>
              <w:t>ref</w:t>
            </w:r>
          </w:p>
        </w:tc>
        <w:tc>
          <w:tcPr>
            <w:tcW w:w="758" w:type="pct"/>
            <w:tcBorders>
              <w:top w:val="single" w:sz="4" w:space="0" w:color="auto"/>
              <w:bottom w:val="single" w:sz="12" w:space="0" w:color="auto"/>
            </w:tcBorders>
          </w:tcPr>
          <w:p w:rsidR="007F5292" w:rsidRPr="00DA3451" w:rsidRDefault="007F5292" w:rsidP="00CD6EDE">
            <w:pPr>
              <w:jc w:val="center"/>
              <w:rPr>
                <w:sz w:val="18"/>
                <w:szCs w:val="18"/>
              </w:rPr>
            </w:pPr>
            <w:r>
              <w:rPr>
                <w:sz w:val="18"/>
                <w:szCs w:val="18"/>
              </w:rPr>
              <w:t>&gt;0,9</w:t>
            </w:r>
          </w:p>
        </w:tc>
        <w:tc>
          <w:tcPr>
            <w:tcW w:w="557" w:type="pct"/>
            <w:tcBorders>
              <w:top w:val="single" w:sz="4" w:space="0" w:color="auto"/>
              <w:bottom w:val="single" w:sz="12" w:space="0" w:color="auto"/>
            </w:tcBorders>
          </w:tcPr>
          <w:p w:rsidR="007F5292" w:rsidRPr="00DA3451" w:rsidRDefault="007F5292" w:rsidP="00CD6EDE">
            <w:pPr>
              <w:jc w:val="center"/>
              <w:rPr>
                <w:sz w:val="18"/>
                <w:szCs w:val="18"/>
              </w:rPr>
            </w:pPr>
            <w:r>
              <w:rPr>
                <w:sz w:val="18"/>
                <w:szCs w:val="18"/>
              </w:rPr>
              <w:t>±6 %</w:t>
            </w:r>
          </w:p>
        </w:tc>
        <w:tc>
          <w:tcPr>
            <w:tcW w:w="558" w:type="pct"/>
            <w:tcBorders>
              <w:top w:val="single" w:sz="4" w:space="0" w:color="auto"/>
              <w:bottom w:val="single" w:sz="12" w:space="0" w:color="auto"/>
            </w:tcBorders>
          </w:tcPr>
          <w:p w:rsidR="007F5292" w:rsidRPr="00DA3451" w:rsidRDefault="007F5292" w:rsidP="00CD6EDE">
            <w:pPr>
              <w:jc w:val="center"/>
              <w:rPr>
                <w:sz w:val="18"/>
                <w:szCs w:val="18"/>
              </w:rPr>
            </w:pPr>
            <w:r>
              <w:rPr>
                <w:sz w:val="18"/>
                <w:szCs w:val="18"/>
              </w:rPr>
              <w:t>±4 %</w:t>
            </w:r>
          </w:p>
        </w:tc>
        <w:tc>
          <w:tcPr>
            <w:tcW w:w="558" w:type="pct"/>
            <w:tcBorders>
              <w:top w:val="single" w:sz="4" w:space="0" w:color="auto"/>
              <w:bottom w:val="single" w:sz="12" w:space="0" w:color="auto"/>
            </w:tcBorders>
          </w:tcPr>
          <w:p w:rsidR="007F5292" w:rsidRPr="00DA3451" w:rsidRDefault="007F5292" w:rsidP="00CD6EDE">
            <w:pPr>
              <w:jc w:val="center"/>
              <w:rPr>
                <w:sz w:val="18"/>
                <w:szCs w:val="18"/>
              </w:rPr>
            </w:pPr>
            <w:r>
              <w:rPr>
                <w:sz w:val="18"/>
                <w:szCs w:val="18"/>
              </w:rPr>
              <w:t>±2 %</w:t>
            </w:r>
          </w:p>
        </w:tc>
      </w:tr>
    </w:tbl>
    <w:p w:rsidR="0093683F" w:rsidRDefault="0093683F" w:rsidP="00CD6EDE">
      <w:pPr>
        <w:spacing w:before="0"/>
        <w:jc w:val="right"/>
      </w:pPr>
      <w:r>
        <w:t>Fortsetzung</w:t>
      </w:r>
    </w:p>
    <w:p w:rsidR="0093683F" w:rsidRDefault="0093683F" w:rsidP="00991B31">
      <w:pPr>
        <w:keepNext/>
        <w:keepLines/>
        <w:spacing w:before="0"/>
        <w:jc w:val="left"/>
      </w:pPr>
      <w:r>
        <w:t>Tabelle 17– Abschluss</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61"/>
        <w:gridCol w:w="1696"/>
        <w:gridCol w:w="1415"/>
        <w:gridCol w:w="1408"/>
        <w:gridCol w:w="1034"/>
        <w:gridCol w:w="1036"/>
        <w:gridCol w:w="1036"/>
      </w:tblGrid>
      <w:tr w:rsidR="002D58BC" w:rsidRPr="00B563D9" w:rsidTr="00991B31">
        <w:trPr>
          <w:cantSplit/>
        </w:trPr>
        <w:tc>
          <w:tcPr>
            <w:tcW w:w="5000" w:type="pct"/>
            <w:gridSpan w:val="7"/>
            <w:tcBorders>
              <w:top w:val="single" w:sz="12" w:space="0" w:color="auto"/>
              <w:bottom w:val="single" w:sz="4" w:space="0" w:color="auto"/>
            </w:tcBorders>
            <w:shd w:val="clear" w:color="auto" w:fill="F2F2F2" w:themeFill="background1" w:themeFillShade="F2"/>
          </w:tcPr>
          <w:p w:rsidR="002D58BC" w:rsidRPr="00935B6F" w:rsidRDefault="00935B6F" w:rsidP="00991B31">
            <w:pPr>
              <w:keepNext/>
              <w:keepLines/>
              <w:jc w:val="center"/>
              <w:rPr>
                <w:b/>
                <w:sz w:val="20"/>
              </w:rPr>
            </w:pPr>
            <w:r>
              <w:rPr>
                <w:b/>
                <w:sz w:val="20"/>
              </w:rPr>
              <w:t>Höchstzulässiger zusätzlicher Fehler für indirekt angeschlossene Stromverbrauchszähler</w:t>
            </w:r>
          </w:p>
        </w:tc>
      </w:tr>
      <w:tr w:rsidR="002D58BC" w:rsidRPr="00B563D9" w:rsidTr="00991B31">
        <w:trPr>
          <w:cantSplit/>
        </w:trPr>
        <w:tc>
          <w:tcPr>
            <w:tcW w:w="894" w:type="pct"/>
            <w:tcBorders>
              <w:top w:val="single" w:sz="4" w:space="0" w:color="auto"/>
              <w:bottom w:val="double" w:sz="4" w:space="0" w:color="auto"/>
            </w:tcBorders>
          </w:tcPr>
          <w:p w:rsidR="002D58BC" w:rsidRPr="00DA3451" w:rsidRDefault="002D58BC" w:rsidP="00991B31">
            <w:pPr>
              <w:keepNext/>
              <w:keepLines/>
              <w:jc w:val="center"/>
              <w:rPr>
                <w:b/>
                <w:sz w:val="18"/>
                <w:szCs w:val="18"/>
              </w:rPr>
            </w:pPr>
            <w:r>
              <w:rPr>
                <w:b/>
                <w:sz w:val="18"/>
                <w:szCs w:val="18"/>
              </w:rPr>
              <w:t>Frequenzbereich</w:t>
            </w:r>
          </w:p>
        </w:tc>
        <w:tc>
          <w:tcPr>
            <w:tcW w:w="913" w:type="pct"/>
            <w:tcBorders>
              <w:top w:val="single" w:sz="4" w:space="0" w:color="auto"/>
              <w:bottom w:val="double" w:sz="4" w:space="0" w:color="auto"/>
            </w:tcBorders>
          </w:tcPr>
          <w:p w:rsidR="002D58BC" w:rsidRPr="00DA3451" w:rsidRDefault="002D58BC" w:rsidP="00991B31">
            <w:pPr>
              <w:keepNext/>
              <w:keepLines/>
              <w:jc w:val="center"/>
              <w:rPr>
                <w:b/>
                <w:sz w:val="18"/>
                <w:szCs w:val="18"/>
              </w:rPr>
            </w:pPr>
            <w:r>
              <w:rPr>
                <w:b/>
                <w:sz w:val="18"/>
                <w:szCs w:val="18"/>
              </w:rPr>
              <w:t>Wert des Störstroms</w:t>
            </w:r>
          </w:p>
        </w:tc>
        <w:tc>
          <w:tcPr>
            <w:tcW w:w="762" w:type="pct"/>
            <w:tcBorders>
              <w:top w:val="single" w:sz="4" w:space="0" w:color="auto"/>
              <w:bottom w:val="double" w:sz="4" w:space="0" w:color="auto"/>
            </w:tcBorders>
          </w:tcPr>
          <w:p w:rsidR="002D58BC" w:rsidRPr="00DA3451" w:rsidRDefault="002D58BC" w:rsidP="00991B31">
            <w:pPr>
              <w:keepNext/>
              <w:keepLines/>
              <w:jc w:val="center"/>
              <w:rPr>
                <w:b/>
                <w:sz w:val="18"/>
                <w:szCs w:val="18"/>
              </w:rPr>
            </w:pPr>
            <w:r>
              <w:rPr>
                <w:b/>
                <w:sz w:val="18"/>
                <w:szCs w:val="18"/>
              </w:rPr>
              <w:t>Strom 50 Hz</w:t>
            </w:r>
          </w:p>
        </w:tc>
        <w:tc>
          <w:tcPr>
            <w:tcW w:w="758" w:type="pct"/>
            <w:tcBorders>
              <w:top w:val="single" w:sz="4" w:space="0" w:color="auto"/>
              <w:bottom w:val="double" w:sz="4" w:space="0" w:color="auto"/>
            </w:tcBorders>
          </w:tcPr>
          <w:p w:rsidR="002D58BC" w:rsidRPr="00DA3451" w:rsidRDefault="002D58BC" w:rsidP="00991B31">
            <w:pPr>
              <w:keepNext/>
              <w:keepLines/>
              <w:jc w:val="center"/>
              <w:rPr>
                <w:b/>
                <w:sz w:val="18"/>
                <w:szCs w:val="18"/>
              </w:rPr>
            </w:pPr>
            <w:r>
              <w:rPr>
                <w:b/>
                <w:sz w:val="18"/>
                <w:szCs w:val="18"/>
              </w:rPr>
              <w:t>cos φ; 50 Hz</w:t>
            </w:r>
          </w:p>
        </w:tc>
        <w:tc>
          <w:tcPr>
            <w:tcW w:w="557" w:type="pct"/>
            <w:tcBorders>
              <w:top w:val="single" w:sz="4" w:space="0" w:color="auto"/>
              <w:bottom w:val="double" w:sz="4" w:space="0" w:color="auto"/>
            </w:tcBorders>
          </w:tcPr>
          <w:p w:rsidR="002D58BC" w:rsidRPr="00DA3451" w:rsidRDefault="002D58BC" w:rsidP="00991B31">
            <w:pPr>
              <w:keepNext/>
              <w:keepLines/>
              <w:jc w:val="center"/>
              <w:rPr>
                <w:b/>
                <w:sz w:val="18"/>
                <w:szCs w:val="18"/>
              </w:rPr>
            </w:pPr>
            <w:r>
              <w:rPr>
                <w:b/>
                <w:sz w:val="18"/>
                <w:szCs w:val="18"/>
              </w:rPr>
              <w:t>Klasse A</w:t>
            </w:r>
          </w:p>
        </w:tc>
        <w:tc>
          <w:tcPr>
            <w:tcW w:w="558" w:type="pct"/>
            <w:tcBorders>
              <w:top w:val="single" w:sz="4" w:space="0" w:color="auto"/>
              <w:bottom w:val="double" w:sz="4" w:space="0" w:color="auto"/>
            </w:tcBorders>
          </w:tcPr>
          <w:p w:rsidR="002D58BC" w:rsidRPr="00DA3451" w:rsidRDefault="002D58BC" w:rsidP="00991B31">
            <w:pPr>
              <w:keepNext/>
              <w:keepLines/>
              <w:jc w:val="center"/>
              <w:rPr>
                <w:b/>
                <w:sz w:val="18"/>
                <w:szCs w:val="18"/>
              </w:rPr>
            </w:pPr>
            <w:r>
              <w:rPr>
                <w:b/>
                <w:sz w:val="18"/>
                <w:szCs w:val="18"/>
              </w:rPr>
              <w:t>Klasse B</w:t>
            </w:r>
          </w:p>
        </w:tc>
        <w:tc>
          <w:tcPr>
            <w:tcW w:w="558" w:type="pct"/>
            <w:tcBorders>
              <w:top w:val="single" w:sz="4" w:space="0" w:color="auto"/>
              <w:bottom w:val="double" w:sz="4" w:space="0" w:color="auto"/>
            </w:tcBorders>
          </w:tcPr>
          <w:p w:rsidR="002D58BC" w:rsidRPr="00DA3451" w:rsidRDefault="002D58BC" w:rsidP="00991B31">
            <w:pPr>
              <w:keepNext/>
              <w:keepLines/>
              <w:jc w:val="center"/>
              <w:rPr>
                <w:b/>
                <w:sz w:val="18"/>
                <w:szCs w:val="18"/>
              </w:rPr>
            </w:pPr>
            <w:r>
              <w:rPr>
                <w:b/>
                <w:sz w:val="18"/>
                <w:szCs w:val="18"/>
              </w:rPr>
              <w:t>Klasse C</w:t>
            </w:r>
          </w:p>
        </w:tc>
      </w:tr>
      <w:tr w:rsidR="002D58BC" w:rsidRPr="00B563D9" w:rsidTr="00991B31">
        <w:trPr>
          <w:cantSplit/>
        </w:trPr>
        <w:tc>
          <w:tcPr>
            <w:tcW w:w="894" w:type="pct"/>
            <w:tcBorders>
              <w:top w:val="double" w:sz="4" w:space="0" w:color="auto"/>
            </w:tcBorders>
          </w:tcPr>
          <w:p w:rsidR="002D58BC" w:rsidRPr="00DA3451" w:rsidRDefault="002D58BC" w:rsidP="00CD6EDE">
            <w:pPr>
              <w:jc w:val="center"/>
              <w:rPr>
                <w:sz w:val="18"/>
                <w:szCs w:val="18"/>
              </w:rPr>
            </w:pPr>
            <w:r>
              <w:rPr>
                <w:sz w:val="18"/>
                <w:szCs w:val="18"/>
              </w:rPr>
              <w:t>2 kHz bis 30 kHz</w:t>
            </w:r>
          </w:p>
        </w:tc>
        <w:tc>
          <w:tcPr>
            <w:tcW w:w="913" w:type="pct"/>
            <w:tcBorders>
              <w:top w:val="double" w:sz="4" w:space="0" w:color="auto"/>
            </w:tcBorders>
          </w:tcPr>
          <w:p w:rsidR="002D58BC" w:rsidRPr="00DA3451" w:rsidRDefault="002D58BC" w:rsidP="00CD6EDE">
            <w:pPr>
              <w:jc w:val="center"/>
              <w:rPr>
                <w:sz w:val="18"/>
                <w:szCs w:val="18"/>
              </w:rPr>
            </w:pPr>
            <w:r>
              <w:rPr>
                <w:sz w:val="18"/>
                <w:szCs w:val="18"/>
              </w:rPr>
              <w:t>2 %</w:t>
            </w:r>
            <w:r>
              <w:rPr>
                <w:rFonts w:ascii="Calibri" w:hAnsi="Calibri"/>
                <w:sz w:val="18"/>
                <w:szCs w:val="18"/>
              </w:rPr>
              <w:t>·</w:t>
            </w:r>
            <w:r>
              <w:rPr>
                <w:i/>
                <w:sz w:val="18"/>
                <w:szCs w:val="18"/>
              </w:rPr>
              <w:t>I</w:t>
            </w:r>
            <w:r>
              <w:rPr>
                <w:sz w:val="18"/>
                <w:szCs w:val="18"/>
                <w:vertAlign w:val="subscript"/>
              </w:rPr>
              <w:t>max</w:t>
            </w:r>
          </w:p>
        </w:tc>
        <w:tc>
          <w:tcPr>
            <w:tcW w:w="762" w:type="pct"/>
            <w:tcBorders>
              <w:top w:val="double" w:sz="4" w:space="0" w:color="auto"/>
            </w:tcBorders>
          </w:tcPr>
          <w:p w:rsidR="002D58BC" w:rsidRPr="00DA3451" w:rsidRDefault="002D58BC" w:rsidP="00CD6EDE">
            <w:pPr>
              <w:jc w:val="center"/>
              <w:rPr>
                <w:sz w:val="18"/>
                <w:szCs w:val="18"/>
              </w:rPr>
            </w:pPr>
            <w:r>
              <w:rPr>
                <w:i/>
                <w:sz w:val="18"/>
                <w:szCs w:val="18"/>
              </w:rPr>
              <w:t>I</w:t>
            </w:r>
            <w:r>
              <w:rPr>
                <w:sz w:val="18"/>
                <w:szCs w:val="18"/>
                <w:vertAlign w:val="subscript"/>
              </w:rPr>
              <w:t>ref</w:t>
            </w:r>
          </w:p>
        </w:tc>
        <w:tc>
          <w:tcPr>
            <w:tcW w:w="758" w:type="pct"/>
            <w:tcBorders>
              <w:top w:val="double" w:sz="4" w:space="0" w:color="auto"/>
            </w:tcBorders>
          </w:tcPr>
          <w:p w:rsidR="002D58BC" w:rsidRPr="00DA3451" w:rsidRDefault="002D58BC" w:rsidP="00CD6EDE">
            <w:pPr>
              <w:jc w:val="center"/>
              <w:rPr>
                <w:sz w:val="18"/>
                <w:szCs w:val="18"/>
              </w:rPr>
            </w:pPr>
            <w:r>
              <w:rPr>
                <w:sz w:val="18"/>
                <w:szCs w:val="18"/>
              </w:rPr>
              <w:t>&gt;0,9</w:t>
            </w:r>
          </w:p>
        </w:tc>
        <w:tc>
          <w:tcPr>
            <w:tcW w:w="557" w:type="pct"/>
            <w:tcBorders>
              <w:top w:val="double" w:sz="4" w:space="0" w:color="auto"/>
            </w:tcBorders>
          </w:tcPr>
          <w:p w:rsidR="002D58BC" w:rsidRPr="00DA3451" w:rsidRDefault="002D58BC" w:rsidP="00CD6EDE">
            <w:pPr>
              <w:jc w:val="center"/>
              <w:rPr>
                <w:sz w:val="18"/>
                <w:szCs w:val="18"/>
              </w:rPr>
            </w:pPr>
            <w:r>
              <w:rPr>
                <w:sz w:val="18"/>
                <w:szCs w:val="18"/>
              </w:rPr>
              <w:t>±6 %</w:t>
            </w:r>
          </w:p>
        </w:tc>
        <w:tc>
          <w:tcPr>
            <w:tcW w:w="558" w:type="pct"/>
            <w:tcBorders>
              <w:top w:val="double" w:sz="4" w:space="0" w:color="auto"/>
            </w:tcBorders>
          </w:tcPr>
          <w:p w:rsidR="002D58BC" w:rsidRPr="00DA3451" w:rsidRDefault="002D58BC" w:rsidP="00CD6EDE">
            <w:pPr>
              <w:jc w:val="center"/>
              <w:rPr>
                <w:sz w:val="18"/>
                <w:szCs w:val="18"/>
              </w:rPr>
            </w:pPr>
            <w:r>
              <w:rPr>
                <w:sz w:val="18"/>
                <w:szCs w:val="18"/>
              </w:rPr>
              <w:t>±4 %</w:t>
            </w:r>
          </w:p>
        </w:tc>
        <w:tc>
          <w:tcPr>
            <w:tcW w:w="558" w:type="pct"/>
            <w:tcBorders>
              <w:top w:val="double" w:sz="4" w:space="0" w:color="auto"/>
            </w:tcBorders>
          </w:tcPr>
          <w:p w:rsidR="002D58BC" w:rsidRPr="00DA3451" w:rsidRDefault="002D58BC" w:rsidP="00CD6EDE">
            <w:pPr>
              <w:jc w:val="center"/>
              <w:rPr>
                <w:sz w:val="18"/>
                <w:szCs w:val="18"/>
              </w:rPr>
            </w:pPr>
            <w:r>
              <w:rPr>
                <w:sz w:val="18"/>
                <w:szCs w:val="18"/>
              </w:rPr>
              <w:t>±2 %</w:t>
            </w:r>
          </w:p>
        </w:tc>
      </w:tr>
      <w:tr w:rsidR="002D58BC" w:rsidRPr="00B563D9" w:rsidTr="00991B31">
        <w:trPr>
          <w:cantSplit/>
        </w:trPr>
        <w:tc>
          <w:tcPr>
            <w:tcW w:w="894" w:type="pct"/>
          </w:tcPr>
          <w:p w:rsidR="002D58BC" w:rsidRPr="00DA3451" w:rsidRDefault="002D58BC" w:rsidP="00CD6EDE">
            <w:pPr>
              <w:jc w:val="center"/>
              <w:rPr>
                <w:sz w:val="18"/>
                <w:szCs w:val="18"/>
              </w:rPr>
            </w:pPr>
            <w:r>
              <w:rPr>
                <w:sz w:val="18"/>
                <w:szCs w:val="18"/>
              </w:rPr>
              <w:t>30 kHz bis 150 kHz</w:t>
            </w:r>
          </w:p>
        </w:tc>
        <w:tc>
          <w:tcPr>
            <w:tcW w:w="913" w:type="pct"/>
          </w:tcPr>
          <w:p w:rsidR="002D58BC" w:rsidRPr="00DA3451" w:rsidRDefault="003112AE" w:rsidP="00CD6EDE">
            <w:pPr>
              <w:jc w:val="center"/>
              <w:rPr>
                <w:sz w:val="18"/>
                <w:szCs w:val="18"/>
              </w:rPr>
            </w:pPr>
            <w:r>
              <w:rPr>
                <w:sz w:val="18"/>
                <w:szCs w:val="18"/>
              </w:rPr>
              <w:t>1 %</w:t>
            </w:r>
            <w:r>
              <w:rPr>
                <w:rFonts w:ascii="Calibri" w:hAnsi="Calibri"/>
                <w:sz w:val="18"/>
                <w:szCs w:val="18"/>
              </w:rPr>
              <w:t>·</w:t>
            </w:r>
            <w:r>
              <w:rPr>
                <w:i/>
                <w:sz w:val="18"/>
                <w:szCs w:val="18"/>
              </w:rPr>
              <w:t>I</w:t>
            </w:r>
            <w:r>
              <w:rPr>
                <w:sz w:val="18"/>
                <w:szCs w:val="18"/>
                <w:vertAlign w:val="subscript"/>
              </w:rPr>
              <w:t>max</w:t>
            </w:r>
          </w:p>
        </w:tc>
        <w:tc>
          <w:tcPr>
            <w:tcW w:w="762" w:type="pct"/>
          </w:tcPr>
          <w:p w:rsidR="002D58BC" w:rsidRPr="00DA3451" w:rsidRDefault="002D58BC" w:rsidP="00CD6EDE">
            <w:pPr>
              <w:jc w:val="center"/>
              <w:rPr>
                <w:sz w:val="18"/>
                <w:szCs w:val="18"/>
              </w:rPr>
            </w:pPr>
            <w:r>
              <w:rPr>
                <w:i/>
                <w:sz w:val="18"/>
                <w:szCs w:val="18"/>
              </w:rPr>
              <w:t>I</w:t>
            </w:r>
            <w:r>
              <w:rPr>
                <w:sz w:val="18"/>
                <w:szCs w:val="18"/>
                <w:vertAlign w:val="subscript"/>
              </w:rPr>
              <w:t>ref</w:t>
            </w:r>
          </w:p>
        </w:tc>
        <w:tc>
          <w:tcPr>
            <w:tcW w:w="758" w:type="pct"/>
          </w:tcPr>
          <w:p w:rsidR="002D58BC" w:rsidRPr="00DA3451" w:rsidRDefault="002D58BC" w:rsidP="00CD6EDE">
            <w:pPr>
              <w:jc w:val="center"/>
              <w:rPr>
                <w:sz w:val="18"/>
                <w:szCs w:val="18"/>
              </w:rPr>
            </w:pPr>
            <w:r>
              <w:rPr>
                <w:sz w:val="18"/>
                <w:szCs w:val="18"/>
              </w:rPr>
              <w:t>&gt;0,9</w:t>
            </w:r>
          </w:p>
        </w:tc>
        <w:tc>
          <w:tcPr>
            <w:tcW w:w="557" w:type="pct"/>
          </w:tcPr>
          <w:p w:rsidR="002D58BC" w:rsidRPr="00DA3451" w:rsidRDefault="002D58BC" w:rsidP="00CD6EDE">
            <w:pPr>
              <w:jc w:val="center"/>
              <w:rPr>
                <w:sz w:val="18"/>
                <w:szCs w:val="18"/>
              </w:rPr>
            </w:pPr>
            <w:r>
              <w:rPr>
                <w:sz w:val="18"/>
                <w:szCs w:val="18"/>
              </w:rPr>
              <w:t>±6 %</w:t>
            </w:r>
          </w:p>
        </w:tc>
        <w:tc>
          <w:tcPr>
            <w:tcW w:w="558" w:type="pct"/>
          </w:tcPr>
          <w:p w:rsidR="002D58BC" w:rsidRPr="00DA3451" w:rsidRDefault="002D58BC" w:rsidP="00CD6EDE">
            <w:pPr>
              <w:jc w:val="center"/>
              <w:rPr>
                <w:sz w:val="18"/>
                <w:szCs w:val="18"/>
              </w:rPr>
            </w:pPr>
            <w:r>
              <w:rPr>
                <w:sz w:val="18"/>
                <w:szCs w:val="18"/>
              </w:rPr>
              <w:t>±4 %</w:t>
            </w:r>
          </w:p>
        </w:tc>
        <w:tc>
          <w:tcPr>
            <w:tcW w:w="558" w:type="pct"/>
          </w:tcPr>
          <w:p w:rsidR="002D58BC" w:rsidRPr="00DA3451" w:rsidRDefault="002D58BC" w:rsidP="00CD6EDE">
            <w:pPr>
              <w:jc w:val="center"/>
              <w:rPr>
                <w:sz w:val="18"/>
                <w:szCs w:val="18"/>
              </w:rPr>
            </w:pPr>
            <w:r>
              <w:rPr>
                <w:sz w:val="18"/>
                <w:szCs w:val="18"/>
              </w:rPr>
              <w:t>±2 %</w:t>
            </w:r>
          </w:p>
        </w:tc>
      </w:tr>
    </w:tbl>
    <w:p w:rsidR="00162F18" w:rsidRPr="00595B3D" w:rsidRDefault="00162F18" w:rsidP="00CD6EDE">
      <w:pPr>
        <w:rPr>
          <w:szCs w:val="22"/>
        </w:rPr>
      </w:pPr>
    </w:p>
    <w:p w:rsidR="009C6113" w:rsidRPr="0093683F" w:rsidRDefault="009C6113" w:rsidP="00991B31">
      <w:pPr>
        <w:pStyle w:val="OOPNadpis2"/>
        <w:keepLines/>
        <w:spacing w:before="120"/>
        <w:rPr>
          <w:sz w:val="24"/>
        </w:rPr>
      </w:pPr>
      <w:r>
        <w:rPr>
          <w:sz w:val="24"/>
        </w:rPr>
        <w:lastRenderedPageBreak/>
        <w:t>5.8 Funktionsprüfungen</w:t>
      </w:r>
    </w:p>
    <w:p w:rsidR="009C6113" w:rsidRPr="00B167BA" w:rsidRDefault="009C6113" w:rsidP="00991B31">
      <w:pPr>
        <w:pStyle w:val="OOPNadpis2"/>
        <w:keepLines/>
        <w:spacing w:before="120"/>
      </w:pPr>
      <w:r>
        <w:t>5.8.1 Leerlaufprüfung</w:t>
      </w:r>
    </w:p>
    <w:p w:rsidR="009C6113" w:rsidRPr="00C878F5" w:rsidRDefault="009C6113" w:rsidP="00CD6EDE">
      <w:pPr>
        <w:pStyle w:val="OOPText"/>
      </w:pPr>
      <w:r>
        <w:t>Die Leerlaufprüfung erfolgt gemäß Artikel 7.4.</w:t>
      </w:r>
    </w:p>
    <w:p w:rsidR="009C6113" w:rsidRPr="00C878F5" w:rsidRDefault="009C6113" w:rsidP="00991B31">
      <w:pPr>
        <w:pStyle w:val="OOPNadpis2"/>
        <w:keepLines/>
      </w:pPr>
      <w:r>
        <w:t>5.8.2 Anlaufprüfung</w:t>
      </w:r>
    </w:p>
    <w:p w:rsidR="009C6113" w:rsidRDefault="009C6113" w:rsidP="00CD6EDE">
      <w:pPr>
        <w:pStyle w:val="OOPText"/>
      </w:pPr>
      <w:r>
        <w:t>Die Anlaufprüfung erfolgt gemäß Artikel 7.5.</w:t>
      </w:r>
    </w:p>
    <w:p w:rsidR="009C6113" w:rsidRPr="00B167BA" w:rsidRDefault="009C6113" w:rsidP="00991B31">
      <w:pPr>
        <w:pStyle w:val="OOPNadpis2"/>
        <w:keepLines/>
      </w:pPr>
      <w:r>
        <w:t>5.8.3 Genauigkeitsprüfung</w:t>
      </w:r>
    </w:p>
    <w:p w:rsidR="009C6113" w:rsidRDefault="009C6113" w:rsidP="00CD6EDE">
      <w:pPr>
        <w:pStyle w:val="OOPText"/>
      </w:pPr>
      <w:r>
        <w:t>Die Genauigkeitsprüfung erfolgt gemäß Artikel 7.6.</w:t>
      </w:r>
    </w:p>
    <w:p w:rsidR="009C6113" w:rsidRPr="00967E2F" w:rsidRDefault="009C6113" w:rsidP="00991B31">
      <w:pPr>
        <w:pStyle w:val="OOPNadpis2"/>
        <w:keepLines/>
      </w:pPr>
      <w:r>
        <w:t>5.8.4 Prüfung des Einflusses der Umgebungstemperatur</w:t>
      </w:r>
    </w:p>
    <w:p w:rsidR="009C6113" w:rsidRDefault="009C6113" w:rsidP="00CD6EDE">
      <w:pPr>
        <w:pStyle w:val="OOPText"/>
      </w:pPr>
      <w:r>
        <w:t xml:space="preserve">Der zusätzliche Fehler infolge einer Temperaturänderung (im festgelegten Betriebsbereich des Stromverbrauchszählers) darf im Hinblick auf den Fehler unter Referenzbedingungen die Grenzen für die betreffende Genauigkeitsklasse nicht überschreiten. Diese Grenzen sind in Tabelle 18 in Form der Grenzen des Temperaturkoeffizienten in %/K angegeben. </w:t>
      </w:r>
    </w:p>
    <w:p w:rsidR="009C6113" w:rsidRPr="00447B3E" w:rsidRDefault="009C6113" w:rsidP="00991B31">
      <w:pPr>
        <w:pStyle w:val="OOPText"/>
        <w:keepNext/>
        <w:keepLines/>
        <w:spacing w:before="240"/>
        <w:jc w:val="center"/>
        <w:rPr>
          <w:bCs/>
        </w:rPr>
      </w:pPr>
      <w:r>
        <w:rPr>
          <w:b/>
          <w:bCs/>
        </w:rPr>
        <w:t>Tabelle 18 – Grenzen des Temperaturkoeffizienten in %/K bei der Prüfung des Umgebungstemperatureinflusses auf Stromverbrauchszähler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333"/>
        <w:gridCol w:w="1572"/>
        <w:gridCol w:w="1240"/>
        <w:gridCol w:w="1242"/>
        <w:gridCol w:w="1242"/>
        <w:gridCol w:w="1240"/>
      </w:tblGrid>
      <w:tr w:rsidR="00D34DEF" w:rsidRPr="00694BED" w:rsidTr="00991B31">
        <w:trPr>
          <w:cantSplit/>
          <w:jc w:val="center"/>
        </w:trPr>
        <w:tc>
          <w:tcPr>
            <w:tcW w:w="816" w:type="pct"/>
            <w:vMerge w:val="restart"/>
            <w:tcBorders>
              <w:top w:val="single" w:sz="12" w:space="0" w:color="auto"/>
              <w:left w:val="single" w:sz="12" w:space="0" w:color="auto"/>
            </w:tcBorders>
            <w:shd w:val="clear" w:color="auto" w:fill="F2F2F2" w:themeFill="background1" w:themeFillShade="F2"/>
            <w:vAlign w:val="center"/>
          </w:tcPr>
          <w:p w:rsidR="00D34DEF" w:rsidRPr="0093683F" w:rsidRDefault="00D34DEF" w:rsidP="00991B31">
            <w:pPr>
              <w:pStyle w:val="OOPTabulka"/>
              <w:keepNext/>
              <w:keepLines/>
              <w:rPr>
                <w:b/>
              </w:rPr>
            </w:pPr>
            <w:r>
              <w:rPr>
                <w:b/>
              </w:rPr>
              <w:t>Netzanschluss</w:t>
            </w:r>
          </w:p>
        </w:tc>
        <w:tc>
          <w:tcPr>
            <w:tcW w:w="1274" w:type="pct"/>
            <w:gridSpan w:val="2"/>
            <w:tcBorders>
              <w:top w:val="single" w:sz="12" w:space="0" w:color="auto"/>
            </w:tcBorders>
            <w:shd w:val="clear" w:color="auto" w:fill="F2F2F2" w:themeFill="background1" w:themeFillShade="F2"/>
            <w:vAlign w:val="center"/>
          </w:tcPr>
          <w:p w:rsidR="00D34DEF" w:rsidRPr="0093683F" w:rsidRDefault="00D34DEF" w:rsidP="00991B31">
            <w:pPr>
              <w:pStyle w:val="OOPTabulka"/>
              <w:keepNext/>
              <w:keepLines/>
              <w:rPr>
                <w:b/>
              </w:rPr>
            </w:pPr>
            <w:r>
              <w:rPr>
                <w:b/>
              </w:rPr>
              <w:t>Belastung</w:t>
            </w:r>
          </w:p>
        </w:tc>
        <w:tc>
          <w:tcPr>
            <w:tcW w:w="2910" w:type="pct"/>
            <w:gridSpan w:val="4"/>
            <w:tcBorders>
              <w:top w:val="single" w:sz="12" w:space="0" w:color="auto"/>
              <w:right w:val="single" w:sz="12" w:space="0" w:color="auto"/>
            </w:tcBorders>
            <w:shd w:val="clear" w:color="auto" w:fill="F2F2F2" w:themeFill="background1" w:themeFillShade="F2"/>
            <w:vAlign w:val="center"/>
          </w:tcPr>
          <w:p w:rsidR="00D34DEF" w:rsidRPr="0093683F" w:rsidRDefault="00D34DEF" w:rsidP="00991B31">
            <w:pPr>
              <w:pStyle w:val="OOPTabulka"/>
              <w:keepNext/>
              <w:keepLines/>
              <w:rPr>
                <w:b/>
              </w:rPr>
            </w:pPr>
            <w:r>
              <w:rPr>
                <w:b/>
              </w:rPr>
              <w:t>Wirkverbrauchszähler – statische</w:t>
            </w:r>
          </w:p>
        </w:tc>
      </w:tr>
      <w:tr w:rsidR="00D34DEF" w:rsidRPr="00694BED" w:rsidTr="00991B31">
        <w:trPr>
          <w:cantSplit/>
          <w:jc w:val="center"/>
        </w:trPr>
        <w:tc>
          <w:tcPr>
            <w:tcW w:w="816" w:type="pct"/>
            <w:vMerge/>
            <w:tcBorders>
              <w:left w:val="single" w:sz="12" w:space="0" w:color="auto"/>
            </w:tcBorders>
            <w:shd w:val="clear" w:color="auto" w:fill="F2F2F2" w:themeFill="background1" w:themeFillShade="F2"/>
            <w:vAlign w:val="center"/>
          </w:tcPr>
          <w:p w:rsidR="00D34DEF" w:rsidRPr="0093683F" w:rsidRDefault="00D34DEF" w:rsidP="00991B31">
            <w:pPr>
              <w:pStyle w:val="OOPTabulka"/>
              <w:keepNext/>
              <w:keepLines/>
              <w:rPr>
                <w:b/>
              </w:rPr>
            </w:pPr>
          </w:p>
        </w:tc>
        <w:tc>
          <w:tcPr>
            <w:tcW w:w="784" w:type="pct"/>
            <w:vMerge w:val="restart"/>
            <w:shd w:val="clear" w:color="auto" w:fill="F2F2F2" w:themeFill="background1" w:themeFillShade="F2"/>
            <w:vAlign w:val="center"/>
          </w:tcPr>
          <w:p w:rsidR="00D34DEF" w:rsidRPr="0093683F" w:rsidRDefault="00D34DEF" w:rsidP="00991B31">
            <w:pPr>
              <w:pStyle w:val="OOPTabulka"/>
              <w:keepNext/>
              <w:keepLines/>
              <w:rPr>
                <w:b/>
              </w:rPr>
            </w:pPr>
            <w:r>
              <w:rPr>
                <w:b/>
              </w:rPr>
              <w:t>Strom</w:t>
            </w:r>
          </w:p>
        </w:tc>
        <w:tc>
          <w:tcPr>
            <w:tcW w:w="490" w:type="pct"/>
            <w:vMerge w:val="restart"/>
            <w:shd w:val="clear" w:color="auto" w:fill="F2F2F2" w:themeFill="background1" w:themeFillShade="F2"/>
            <w:vAlign w:val="center"/>
          </w:tcPr>
          <w:p w:rsidR="00D34DEF" w:rsidRPr="0093683F" w:rsidRDefault="00D34DEF" w:rsidP="00991B31">
            <w:pPr>
              <w:pStyle w:val="OOPTabulka"/>
              <w:keepNext/>
              <w:keepLines/>
              <w:rPr>
                <w:b/>
              </w:rPr>
            </w:pPr>
            <w:r>
              <w:rPr>
                <w:b/>
              </w:rPr>
              <w:t>Leistungsfaktor</w:t>
            </w:r>
          </w:p>
        </w:tc>
        <w:tc>
          <w:tcPr>
            <w:tcW w:w="2910" w:type="pct"/>
            <w:gridSpan w:val="4"/>
            <w:tcBorders>
              <w:bottom w:val="nil"/>
              <w:right w:val="single" w:sz="12" w:space="0" w:color="auto"/>
            </w:tcBorders>
            <w:shd w:val="clear" w:color="auto" w:fill="F2F2F2" w:themeFill="background1" w:themeFillShade="F2"/>
          </w:tcPr>
          <w:p w:rsidR="00D34DEF" w:rsidRPr="0093683F" w:rsidRDefault="00D34DEF" w:rsidP="00991B31">
            <w:pPr>
              <w:pStyle w:val="OOPTabulka"/>
              <w:keepNext/>
              <w:keepLines/>
              <w:rPr>
                <w:b/>
              </w:rPr>
            </w:pPr>
            <w:r>
              <w:rPr>
                <w:b/>
              </w:rPr>
              <w:t xml:space="preserve">Genauigkeitsklasse </w:t>
            </w:r>
          </w:p>
        </w:tc>
      </w:tr>
      <w:tr w:rsidR="00D34DEF" w:rsidRPr="00694BED" w:rsidTr="00991B31">
        <w:trPr>
          <w:cantSplit/>
          <w:jc w:val="center"/>
        </w:trPr>
        <w:tc>
          <w:tcPr>
            <w:tcW w:w="816" w:type="pct"/>
            <w:vMerge/>
            <w:tcBorders>
              <w:left w:val="single" w:sz="12" w:space="0" w:color="auto"/>
              <w:bottom w:val="double" w:sz="4" w:space="0" w:color="auto"/>
            </w:tcBorders>
            <w:shd w:val="clear" w:color="auto" w:fill="F2F2F2" w:themeFill="background1" w:themeFillShade="F2"/>
          </w:tcPr>
          <w:p w:rsidR="00D34DEF" w:rsidRPr="0093683F" w:rsidRDefault="00D34DEF" w:rsidP="00991B31">
            <w:pPr>
              <w:pStyle w:val="OOPTabulka"/>
              <w:keepNext/>
              <w:keepLines/>
              <w:rPr>
                <w:b/>
              </w:rPr>
            </w:pPr>
          </w:p>
        </w:tc>
        <w:tc>
          <w:tcPr>
            <w:tcW w:w="784" w:type="pct"/>
            <w:vMerge/>
            <w:tcBorders>
              <w:bottom w:val="double" w:sz="4" w:space="0" w:color="auto"/>
            </w:tcBorders>
            <w:shd w:val="clear" w:color="auto" w:fill="F2F2F2" w:themeFill="background1" w:themeFillShade="F2"/>
          </w:tcPr>
          <w:p w:rsidR="00D34DEF" w:rsidRPr="0093683F" w:rsidRDefault="00D34DEF" w:rsidP="00991B31">
            <w:pPr>
              <w:pStyle w:val="OOPTabulka"/>
              <w:keepNext/>
              <w:keepLines/>
              <w:rPr>
                <w:b/>
              </w:rPr>
            </w:pPr>
          </w:p>
        </w:tc>
        <w:tc>
          <w:tcPr>
            <w:tcW w:w="490" w:type="pct"/>
            <w:vMerge/>
            <w:tcBorders>
              <w:top w:val="nil"/>
              <w:bottom w:val="double" w:sz="4" w:space="0" w:color="auto"/>
            </w:tcBorders>
            <w:shd w:val="clear" w:color="auto" w:fill="F2F2F2" w:themeFill="background1" w:themeFillShade="F2"/>
          </w:tcPr>
          <w:p w:rsidR="00D34DEF" w:rsidRPr="0093683F" w:rsidRDefault="00D34DEF" w:rsidP="00991B31">
            <w:pPr>
              <w:pStyle w:val="OOPTabulka"/>
              <w:keepNext/>
              <w:keepLines/>
              <w:rPr>
                <w:b/>
              </w:rPr>
            </w:pPr>
          </w:p>
        </w:tc>
        <w:tc>
          <w:tcPr>
            <w:tcW w:w="727" w:type="pct"/>
            <w:tcBorders>
              <w:top w:val="nil"/>
              <w:bottom w:val="double" w:sz="4" w:space="0" w:color="auto"/>
            </w:tcBorders>
            <w:shd w:val="clear" w:color="auto" w:fill="F2F2F2" w:themeFill="background1" w:themeFillShade="F2"/>
          </w:tcPr>
          <w:p w:rsidR="00D34DEF" w:rsidRPr="0093683F" w:rsidRDefault="00D34DEF" w:rsidP="00991B31">
            <w:pPr>
              <w:pStyle w:val="OOPTabulka"/>
              <w:keepNext/>
              <w:keepLines/>
              <w:rPr>
                <w:b/>
              </w:rPr>
            </w:pPr>
            <w:r>
              <w:rPr>
                <w:b/>
              </w:rPr>
              <w:t>2</w:t>
            </w:r>
          </w:p>
        </w:tc>
        <w:tc>
          <w:tcPr>
            <w:tcW w:w="728" w:type="pct"/>
            <w:tcBorders>
              <w:top w:val="nil"/>
              <w:bottom w:val="double" w:sz="4" w:space="0" w:color="auto"/>
            </w:tcBorders>
            <w:shd w:val="clear" w:color="auto" w:fill="F2F2F2" w:themeFill="background1" w:themeFillShade="F2"/>
          </w:tcPr>
          <w:p w:rsidR="00D34DEF" w:rsidRPr="0093683F" w:rsidRDefault="00D34DEF" w:rsidP="00991B31">
            <w:pPr>
              <w:pStyle w:val="OOPTabulka"/>
              <w:keepNext/>
              <w:keepLines/>
              <w:rPr>
                <w:b/>
              </w:rPr>
            </w:pPr>
            <w:r>
              <w:rPr>
                <w:b/>
              </w:rPr>
              <w:t>1</w:t>
            </w:r>
          </w:p>
        </w:tc>
        <w:tc>
          <w:tcPr>
            <w:tcW w:w="728" w:type="pct"/>
            <w:tcBorders>
              <w:top w:val="nil"/>
              <w:bottom w:val="double" w:sz="4" w:space="0" w:color="auto"/>
            </w:tcBorders>
            <w:shd w:val="clear" w:color="auto" w:fill="F2F2F2" w:themeFill="background1" w:themeFillShade="F2"/>
          </w:tcPr>
          <w:p w:rsidR="00D34DEF" w:rsidRPr="0093683F" w:rsidRDefault="00D34DEF" w:rsidP="00991B31">
            <w:pPr>
              <w:pStyle w:val="OOPTabulka"/>
              <w:keepNext/>
              <w:keepLines/>
              <w:rPr>
                <w:b/>
              </w:rPr>
            </w:pPr>
            <w:r>
              <w:rPr>
                <w:b/>
              </w:rPr>
              <w:t>0,5 S</w:t>
            </w:r>
          </w:p>
        </w:tc>
        <w:tc>
          <w:tcPr>
            <w:tcW w:w="728" w:type="pct"/>
            <w:tcBorders>
              <w:top w:val="nil"/>
              <w:bottom w:val="double" w:sz="4" w:space="0" w:color="auto"/>
              <w:right w:val="single" w:sz="12" w:space="0" w:color="auto"/>
            </w:tcBorders>
            <w:shd w:val="clear" w:color="auto" w:fill="F2F2F2" w:themeFill="background1" w:themeFillShade="F2"/>
          </w:tcPr>
          <w:p w:rsidR="00D34DEF" w:rsidRPr="0093683F" w:rsidRDefault="00D34DEF" w:rsidP="00991B31">
            <w:pPr>
              <w:pStyle w:val="OOPTabulka"/>
              <w:keepNext/>
              <w:keepLines/>
              <w:rPr>
                <w:b/>
              </w:rPr>
            </w:pPr>
            <w:r>
              <w:rPr>
                <w:b/>
              </w:rPr>
              <w:t>0,2 S</w:t>
            </w:r>
          </w:p>
        </w:tc>
      </w:tr>
      <w:tr w:rsidR="00D34DEF" w:rsidRPr="00694BED" w:rsidTr="00991B31">
        <w:trPr>
          <w:cantSplit/>
          <w:jc w:val="center"/>
        </w:trPr>
        <w:tc>
          <w:tcPr>
            <w:tcW w:w="816" w:type="pct"/>
            <w:tcBorders>
              <w:top w:val="double" w:sz="4" w:space="0" w:color="auto"/>
              <w:left w:val="single" w:sz="12" w:space="0" w:color="auto"/>
            </w:tcBorders>
            <w:vAlign w:val="center"/>
          </w:tcPr>
          <w:p w:rsidR="00D34DEF" w:rsidRPr="00694BED" w:rsidRDefault="00D34DEF" w:rsidP="00CD6EDE">
            <w:pPr>
              <w:pStyle w:val="OOPTabulka"/>
            </w:pPr>
            <w:r>
              <w:t>direkt</w:t>
            </w:r>
          </w:p>
        </w:tc>
        <w:tc>
          <w:tcPr>
            <w:tcW w:w="784" w:type="pct"/>
            <w:tcBorders>
              <w:top w:val="double" w:sz="4" w:space="0" w:color="auto"/>
            </w:tcBorders>
          </w:tcPr>
          <w:p w:rsidR="00D34DEF" w:rsidRPr="00694BED" w:rsidRDefault="00D34DEF" w:rsidP="00CD6EDE">
            <w:pPr>
              <w:pStyle w:val="OOPTabulka"/>
            </w:pPr>
            <w:r>
              <w:t>0,1</w:t>
            </w:r>
            <w:r>
              <w:rPr>
                <w:i/>
              </w:rPr>
              <w:t>I</w:t>
            </w:r>
            <w:r>
              <w:rPr>
                <w:vertAlign w:val="subscript"/>
              </w:rPr>
              <w:t>n</w:t>
            </w:r>
            <w:r>
              <w:t xml:space="preserve"> bis </w:t>
            </w:r>
            <w:r>
              <w:rPr>
                <w:i/>
              </w:rPr>
              <w:t>I</w:t>
            </w:r>
            <w:r>
              <w:rPr>
                <w:vertAlign w:val="subscript"/>
              </w:rPr>
              <w:t>max</w:t>
            </w:r>
          </w:p>
          <w:p w:rsidR="00D34DEF" w:rsidRPr="00694BED" w:rsidRDefault="00D34DEF" w:rsidP="00CD6EDE">
            <w:pPr>
              <w:pStyle w:val="OOPTabulka"/>
            </w:pPr>
            <w:r>
              <w:t>0,2</w:t>
            </w:r>
            <w:r>
              <w:rPr>
                <w:i/>
              </w:rPr>
              <w:t>I</w:t>
            </w:r>
            <w:r>
              <w:rPr>
                <w:vertAlign w:val="subscript"/>
              </w:rPr>
              <w:t>n</w:t>
            </w:r>
            <w:r>
              <w:t xml:space="preserve"> bis </w:t>
            </w:r>
            <w:r>
              <w:rPr>
                <w:i/>
              </w:rPr>
              <w:t>I</w:t>
            </w:r>
            <w:r>
              <w:rPr>
                <w:vertAlign w:val="subscript"/>
              </w:rPr>
              <w:t>max</w:t>
            </w:r>
          </w:p>
        </w:tc>
        <w:tc>
          <w:tcPr>
            <w:tcW w:w="490" w:type="pct"/>
            <w:tcBorders>
              <w:top w:val="double" w:sz="4" w:space="0" w:color="auto"/>
            </w:tcBorders>
          </w:tcPr>
          <w:p w:rsidR="00D34DEF" w:rsidRPr="00694BED" w:rsidRDefault="00D34DEF" w:rsidP="00CD6EDE">
            <w:pPr>
              <w:pStyle w:val="OOPTabulka"/>
            </w:pPr>
            <w:r>
              <w:t>1</w:t>
            </w:r>
          </w:p>
          <w:p w:rsidR="00D34DEF" w:rsidRPr="00694BED" w:rsidRDefault="00D34DEF" w:rsidP="00CD6EDE">
            <w:pPr>
              <w:pStyle w:val="OOPTabulka"/>
            </w:pPr>
            <w:r>
              <w:t>0,5 ind.</w:t>
            </w:r>
          </w:p>
        </w:tc>
        <w:tc>
          <w:tcPr>
            <w:tcW w:w="727" w:type="pct"/>
            <w:tcBorders>
              <w:top w:val="double" w:sz="4" w:space="0" w:color="auto"/>
            </w:tcBorders>
          </w:tcPr>
          <w:p w:rsidR="00D34DEF" w:rsidRPr="00694BED" w:rsidRDefault="00D34DEF" w:rsidP="00CD6EDE">
            <w:pPr>
              <w:pStyle w:val="OOPTabulka"/>
            </w:pPr>
            <w:r>
              <w:t>± 0,10</w:t>
            </w:r>
          </w:p>
          <w:p w:rsidR="00D34DEF" w:rsidRPr="00694BED" w:rsidRDefault="00D34DEF" w:rsidP="00CD6EDE">
            <w:pPr>
              <w:pStyle w:val="OOPTabulka"/>
            </w:pPr>
            <w:r>
              <w:t>± 0,15</w:t>
            </w:r>
          </w:p>
        </w:tc>
        <w:tc>
          <w:tcPr>
            <w:tcW w:w="728" w:type="pct"/>
            <w:tcBorders>
              <w:top w:val="double" w:sz="4" w:space="0" w:color="auto"/>
            </w:tcBorders>
          </w:tcPr>
          <w:p w:rsidR="00D34DEF" w:rsidRPr="00694BED" w:rsidRDefault="00D34DEF" w:rsidP="00CD6EDE">
            <w:pPr>
              <w:pStyle w:val="OOPTabulka"/>
            </w:pPr>
            <w:r>
              <w:t>± 0,05</w:t>
            </w:r>
          </w:p>
          <w:p w:rsidR="00D34DEF" w:rsidRPr="00694BED" w:rsidRDefault="00D34DEF" w:rsidP="00CD6EDE">
            <w:pPr>
              <w:pStyle w:val="OOPTabulka"/>
            </w:pPr>
            <w:r>
              <w:t>± 0,07</w:t>
            </w:r>
          </w:p>
        </w:tc>
        <w:tc>
          <w:tcPr>
            <w:tcW w:w="728" w:type="pct"/>
            <w:tcBorders>
              <w:top w:val="double" w:sz="4" w:space="0" w:color="auto"/>
            </w:tcBorders>
          </w:tcPr>
          <w:p w:rsidR="00D34DEF" w:rsidRPr="00694BED" w:rsidRDefault="00D34DEF" w:rsidP="00CD6EDE">
            <w:pPr>
              <w:pStyle w:val="OOPTabulka"/>
            </w:pPr>
            <w:r>
              <w:t>± 0,03</w:t>
            </w:r>
          </w:p>
          <w:p w:rsidR="00D34DEF" w:rsidRPr="00694BED" w:rsidRDefault="00D34DEF" w:rsidP="00CD6EDE">
            <w:pPr>
              <w:pStyle w:val="OOPTabulka"/>
            </w:pPr>
            <w:r>
              <w:t>± 0,05</w:t>
            </w:r>
          </w:p>
        </w:tc>
        <w:tc>
          <w:tcPr>
            <w:tcW w:w="728" w:type="pct"/>
            <w:tcBorders>
              <w:top w:val="double" w:sz="4" w:space="0" w:color="auto"/>
              <w:right w:val="single" w:sz="12" w:space="0" w:color="auto"/>
            </w:tcBorders>
          </w:tcPr>
          <w:p w:rsidR="00D34DEF" w:rsidRDefault="00D34DEF" w:rsidP="00CD6EDE">
            <w:pPr>
              <w:pStyle w:val="OOPTabulka"/>
            </w:pPr>
            <w:r>
              <w:t>–</w:t>
            </w:r>
          </w:p>
          <w:p w:rsidR="00D34DEF" w:rsidRPr="00694BED" w:rsidRDefault="00D34DEF" w:rsidP="00CD6EDE">
            <w:pPr>
              <w:pStyle w:val="OOPTabulka"/>
            </w:pPr>
            <w:r>
              <w:t>–</w:t>
            </w:r>
          </w:p>
        </w:tc>
      </w:tr>
      <w:tr w:rsidR="00D34DEF" w:rsidRPr="00694BED" w:rsidTr="00991B31">
        <w:trPr>
          <w:cantSplit/>
          <w:jc w:val="center"/>
        </w:trPr>
        <w:tc>
          <w:tcPr>
            <w:tcW w:w="816" w:type="pct"/>
            <w:tcBorders>
              <w:left w:val="single" w:sz="12" w:space="0" w:color="auto"/>
              <w:bottom w:val="single" w:sz="12" w:space="0" w:color="auto"/>
            </w:tcBorders>
          </w:tcPr>
          <w:p w:rsidR="00D34DEF" w:rsidRPr="00694BED" w:rsidRDefault="00D34DEF" w:rsidP="00991B31">
            <w:pPr>
              <w:pStyle w:val="OOPTabulka"/>
            </w:pPr>
            <w:r>
              <w:t>über Transformator</w:t>
            </w:r>
          </w:p>
        </w:tc>
        <w:tc>
          <w:tcPr>
            <w:tcW w:w="784" w:type="pct"/>
            <w:tcBorders>
              <w:bottom w:val="single" w:sz="12" w:space="0" w:color="auto"/>
            </w:tcBorders>
          </w:tcPr>
          <w:p w:rsidR="00D34DEF" w:rsidRPr="00694BED" w:rsidRDefault="00D34DEF" w:rsidP="00CD6EDE">
            <w:pPr>
              <w:pStyle w:val="OOPTabulka"/>
            </w:pPr>
            <w:r>
              <w:t>0,05</w:t>
            </w:r>
            <w:r>
              <w:rPr>
                <w:i/>
              </w:rPr>
              <w:t>I</w:t>
            </w:r>
            <w:r>
              <w:rPr>
                <w:vertAlign w:val="subscript"/>
              </w:rPr>
              <w:t>n</w:t>
            </w:r>
            <w:r>
              <w:t xml:space="preserve"> bis </w:t>
            </w:r>
            <w:r>
              <w:rPr>
                <w:i/>
              </w:rPr>
              <w:t>I</w:t>
            </w:r>
            <w:r>
              <w:rPr>
                <w:vertAlign w:val="subscript"/>
              </w:rPr>
              <w:t>max</w:t>
            </w:r>
          </w:p>
          <w:p w:rsidR="00D34DEF" w:rsidRPr="00694BED" w:rsidRDefault="00D34DEF" w:rsidP="00CD6EDE">
            <w:pPr>
              <w:pStyle w:val="OOPTabulka"/>
            </w:pPr>
            <w:r>
              <w:t>0,1</w:t>
            </w:r>
            <w:r>
              <w:rPr>
                <w:i/>
              </w:rPr>
              <w:t>I</w:t>
            </w:r>
            <w:r>
              <w:rPr>
                <w:vertAlign w:val="subscript"/>
              </w:rPr>
              <w:t>n</w:t>
            </w:r>
            <w:r>
              <w:t xml:space="preserve"> bis </w:t>
            </w:r>
            <w:r>
              <w:rPr>
                <w:i/>
              </w:rPr>
              <w:t>I</w:t>
            </w:r>
            <w:r>
              <w:rPr>
                <w:vertAlign w:val="subscript"/>
              </w:rPr>
              <w:t>max</w:t>
            </w:r>
          </w:p>
        </w:tc>
        <w:tc>
          <w:tcPr>
            <w:tcW w:w="490" w:type="pct"/>
            <w:tcBorders>
              <w:bottom w:val="single" w:sz="12" w:space="0" w:color="auto"/>
            </w:tcBorders>
          </w:tcPr>
          <w:p w:rsidR="00D34DEF" w:rsidRPr="00694BED" w:rsidRDefault="00D34DEF" w:rsidP="00CD6EDE">
            <w:pPr>
              <w:pStyle w:val="OOPTabulka"/>
            </w:pPr>
            <w:r>
              <w:t>1</w:t>
            </w:r>
          </w:p>
          <w:p w:rsidR="00D34DEF" w:rsidRPr="00694BED" w:rsidRDefault="00D34DEF" w:rsidP="00CD6EDE">
            <w:pPr>
              <w:pStyle w:val="OOPTabulka"/>
            </w:pPr>
            <w:r>
              <w:t>0,5 ind.</w:t>
            </w:r>
          </w:p>
        </w:tc>
        <w:tc>
          <w:tcPr>
            <w:tcW w:w="727" w:type="pct"/>
            <w:tcBorders>
              <w:bottom w:val="single" w:sz="12" w:space="0" w:color="auto"/>
            </w:tcBorders>
          </w:tcPr>
          <w:p w:rsidR="00D34DEF" w:rsidRPr="00694BED" w:rsidRDefault="00D34DEF" w:rsidP="00CD6EDE">
            <w:pPr>
              <w:pStyle w:val="OOPTabulka"/>
            </w:pPr>
            <w:r>
              <w:t>± 0,10</w:t>
            </w:r>
          </w:p>
          <w:p w:rsidR="00D34DEF" w:rsidRPr="00694BED" w:rsidRDefault="00D34DEF" w:rsidP="00CD6EDE">
            <w:pPr>
              <w:pStyle w:val="OOPTabulka"/>
            </w:pPr>
            <w:r>
              <w:t>± 0,15</w:t>
            </w:r>
          </w:p>
        </w:tc>
        <w:tc>
          <w:tcPr>
            <w:tcW w:w="728" w:type="pct"/>
            <w:tcBorders>
              <w:bottom w:val="single" w:sz="12" w:space="0" w:color="auto"/>
            </w:tcBorders>
          </w:tcPr>
          <w:p w:rsidR="00D34DEF" w:rsidRPr="00694BED" w:rsidRDefault="00D34DEF" w:rsidP="00CD6EDE">
            <w:pPr>
              <w:pStyle w:val="OOPTabulka"/>
            </w:pPr>
            <w:r>
              <w:t>± 0,05</w:t>
            </w:r>
          </w:p>
          <w:p w:rsidR="00D34DEF" w:rsidRPr="00694BED" w:rsidRDefault="00D34DEF" w:rsidP="00CD6EDE">
            <w:pPr>
              <w:pStyle w:val="OOPTabulka"/>
            </w:pPr>
            <w:r>
              <w:t>± 0,07</w:t>
            </w:r>
          </w:p>
        </w:tc>
        <w:tc>
          <w:tcPr>
            <w:tcW w:w="728" w:type="pct"/>
            <w:tcBorders>
              <w:bottom w:val="single" w:sz="12" w:space="0" w:color="auto"/>
            </w:tcBorders>
          </w:tcPr>
          <w:p w:rsidR="00D34DEF" w:rsidRPr="00694BED" w:rsidRDefault="00D34DEF" w:rsidP="00CD6EDE">
            <w:pPr>
              <w:pStyle w:val="OOPTabulka"/>
            </w:pPr>
            <w:r>
              <w:t>± 0,03</w:t>
            </w:r>
          </w:p>
          <w:p w:rsidR="00D34DEF" w:rsidRPr="00694BED" w:rsidRDefault="00D34DEF" w:rsidP="00CD6EDE">
            <w:pPr>
              <w:pStyle w:val="OOPTabulka"/>
            </w:pPr>
            <w:r>
              <w:t>± 0,05</w:t>
            </w:r>
          </w:p>
        </w:tc>
        <w:tc>
          <w:tcPr>
            <w:tcW w:w="728" w:type="pct"/>
            <w:tcBorders>
              <w:bottom w:val="single" w:sz="12" w:space="0" w:color="auto"/>
              <w:right w:val="single" w:sz="12" w:space="0" w:color="auto"/>
            </w:tcBorders>
          </w:tcPr>
          <w:p w:rsidR="00D34DEF" w:rsidRPr="00694BED" w:rsidRDefault="00D34DEF" w:rsidP="00CD6EDE">
            <w:pPr>
              <w:pStyle w:val="OOPTabulka"/>
            </w:pPr>
            <w:r>
              <w:t>± 0,01</w:t>
            </w:r>
          </w:p>
          <w:p w:rsidR="00D34DEF" w:rsidRPr="00694BED" w:rsidRDefault="00D34DEF" w:rsidP="00CD6EDE">
            <w:pPr>
              <w:pStyle w:val="OOPTabulka"/>
            </w:pPr>
            <w:r>
              <w:t>± 0,02</w:t>
            </w:r>
          </w:p>
        </w:tc>
      </w:tr>
    </w:tbl>
    <w:p w:rsidR="009C6113" w:rsidRDefault="009C6113" w:rsidP="00CD6EDE">
      <w:pPr>
        <w:spacing w:before="0" w:after="0"/>
        <w:rPr>
          <w:sz w:val="20"/>
          <w:highlight w:val="lightGray"/>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288"/>
        <w:gridCol w:w="1572"/>
        <w:gridCol w:w="1669"/>
        <w:gridCol w:w="1669"/>
        <w:gridCol w:w="1671"/>
      </w:tblGrid>
      <w:tr w:rsidR="00D34DEF" w:rsidRPr="00694BED" w:rsidTr="00991B31">
        <w:trPr>
          <w:cantSplit/>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rsidR="00D34DEF" w:rsidRPr="0093683F" w:rsidRDefault="00D34DEF" w:rsidP="00991B31">
            <w:pPr>
              <w:pStyle w:val="OOPTabulka"/>
              <w:keepNext/>
              <w:keepLines/>
              <w:rPr>
                <w:b/>
              </w:rPr>
            </w:pPr>
            <w:r>
              <w:rPr>
                <w:b/>
              </w:rPr>
              <w:t>Netzanschluss</w:t>
            </w:r>
          </w:p>
        </w:tc>
        <w:tc>
          <w:tcPr>
            <w:tcW w:w="1274" w:type="pct"/>
            <w:gridSpan w:val="2"/>
            <w:tcBorders>
              <w:top w:val="single" w:sz="12" w:space="0" w:color="auto"/>
            </w:tcBorders>
            <w:shd w:val="clear" w:color="auto" w:fill="F2F2F2" w:themeFill="background1" w:themeFillShade="F2"/>
            <w:vAlign w:val="center"/>
          </w:tcPr>
          <w:p w:rsidR="00D34DEF" w:rsidRPr="0093683F" w:rsidRDefault="00D34DEF" w:rsidP="00991B31">
            <w:pPr>
              <w:pStyle w:val="OOPTabulka"/>
              <w:keepNext/>
              <w:keepLines/>
              <w:rPr>
                <w:b/>
              </w:rPr>
            </w:pPr>
            <w:r>
              <w:rPr>
                <w:b/>
              </w:rPr>
              <w:t>Belastung</w:t>
            </w:r>
          </w:p>
        </w:tc>
        <w:tc>
          <w:tcPr>
            <w:tcW w:w="2911" w:type="pct"/>
            <w:gridSpan w:val="3"/>
            <w:tcBorders>
              <w:top w:val="single" w:sz="12" w:space="0" w:color="auto"/>
              <w:right w:val="single" w:sz="12" w:space="0" w:color="auto"/>
            </w:tcBorders>
            <w:shd w:val="clear" w:color="auto" w:fill="F2F2F2" w:themeFill="background1" w:themeFillShade="F2"/>
          </w:tcPr>
          <w:p w:rsidR="00D34DEF" w:rsidRPr="0093683F" w:rsidRDefault="00D34DEF" w:rsidP="00991B31">
            <w:pPr>
              <w:pStyle w:val="OOPTabulka"/>
              <w:keepNext/>
              <w:keepLines/>
              <w:rPr>
                <w:b/>
              </w:rPr>
            </w:pPr>
            <w:r>
              <w:rPr>
                <w:b/>
              </w:rPr>
              <w:t>Wirkverbrauchszähler – elektromechanische</w:t>
            </w:r>
          </w:p>
        </w:tc>
      </w:tr>
      <w:tr w:rsidR="00D34DEF" w:rsidRPr="00694BED" w:rsidTr="00991B31">
        <w:trPr>
          <w:cantSplit/>
          <w:jc w:val="center"/>
        </w:trPr>
        <w:tc>
          <w:tcPr>
            <w:tcW w:w="815" w:type="pct"/>
            <w:vMerge/>
            <w:tcBorders>
              <w:left w:val="single" w:sz="12" w:space="0" w:color="auto"/>
            </w:tcBorders>
            <w:shd w:val="clear" w:color="auto" w:fill="F2F2F2" w:themeFill="background1" w:themeFillShade="F2"/>
            <w:vAlign w:val="center"/>
          </w:tcPr>
          <w:p w:rsidR="00D34DEF" w:rsidRPr="0093683F" w:rsidRDefault="00D34DEF" w:rsidP="00991B31">
            <w:pPr>
              <w:pStyle w:val="OOPTabulka"/>
              <w:keepNext/>
              <w:keepLines/>
              <w:rPr>
                <w:b/>
              </w:rPr>
            </w:pPr>
          </w:p>
        </w:tc>
        <w:tc>
          <w:tcPr>
            <w:tcW w:w="784" w:type="pct"/>
            <w:vMerge w:val="restart"/>
            <w:shd w:val="clear" w:color="auto" w:fill="F2F2F2" w:themeFill="background1" w:themeFillShade="F2"/>
            <w:vAlign w:val="center"/>
          </w:tcPr>
          <w:p w:rsidR="00D34DEF" w:rsidRPr="0093683F" w:rsidRDefault="00D34DEF" w:rsidP="00991B31">
            <w:pPr>
              <w:pStyle w:val="OOPTabulka"/>
              <w:keepNext/>
              <w:keepLines/>
              <w:rPr>
                <w:b/>
              </w:rPr>
            </w:pPr>
            <w:r>
              <w:rPr>
                <w:b/>
              </w:rPr>
              <w:t>Strom</w:t>
            </w:r>
          </w:p>
        </w:tc>
        <w:tc>
          <w:tcPr>
            <w:tcW w:w="490" w:type="pct"/>
            <w:vMerge w:val="restart"/>
            <w:shd w:val="clear" w:color="auto" w:fill="F2F2F2" w:themeFill="background1" w:themeFillShade="F2"/>
            <w:vAlign w:val="center"/>
          </w:tcPr>
          <w:p w:rsidR="00D34DEF" w:rsidRPr="0093683F" w:rsidRDefault="00D34DEF" w:rsidP="00991B31">
            <w:pPr>
              <w:pStyle w:val="OOPTabulka"/>
              <w:keepNext/>
              <w:keepLines/>
              <w:rPr>
                <w:b/>
              </w:rPr>
            </w:pPr>
            <w:r>
              <w:rPr>
                <w:b/>
              </w:rPr>
              <w:t>Leistungsfaktor</w:t>
            </w:r>
          </w:p>
        </w:tc>
        <w:tc>
          <w:tcPr>
            <w:tcW w:w="2911" w:type="pct"/>
            <w:gridSpan w:val="3"/>
            <w:tcBorders>
              <w:bottom w:val="nil"/>
              <w:right w:val="single" w:sz="12" w:space="0" w:color="auto"/>
            </w:tcBorders>
            <w:shd w:val="clear" w:color="auto" w:fill="F2F2F2" w:themeFill="background1" w:themeFillShade="F2"/>
          </w:tcPr>
          <w:p w:rsidR="00D34DEF" w:rsidRPr="0093683F" w:rsidRDefault="00D34DEF" w:rsidP="00991B31">
            <w:pPr>
              <w:pStyle w:val="OOPTabulka"/>
              <w:keepNext/>
              <w:keepLines/>
              <w:suppressAutoHyphens/>
              <w:rPr>
                <w:b/>
              </w:rPr>
            </w:pPr>
            <w:r>
              <w:rPr>
                <w:b/>
              </w:rPr>
              <w:t>Genauigkeitsklasse</w:t>
            </w:r>
          </w:p>
        </w:tc>
      </w:tr>
      <w:tr w:rsidR="00D34DEF" w:rsidRPr="00694BED" w:rsidTr="00991B31">
        <w:trPr>
          <w:cantSplit/>
          <w:jc w:val="center"/>
        </w:trPr>
        <w:tc>
          <w:tcPr>
            <w:tcW w:w="815" w:type="pct"/>
            <w:vMerge/>
            <w:tcBorders>
              <w:left w:val="single" w:sz="12" w:space="0" w:color="auto"/>
              <w:bottom w:val="double" w:sz="4" w:space="0" w:color="auto"/>
            </w:tcBorders>
            <w:shd w:val="clear" w:color="auto" w:fill="F2F2F2" w:themeFill="background1" w:themeFillShade="F2"/>
          </w:tcPr>
          <w:p w:rsidR="00D34DEF" w:rsidRPr="0093683F" w:rsidRDefault="00D34DEF" w:rsidP="00991B31">
            <w:pPr>
              <w:pStyle w:val="OOPTabulka"/>
              <w:keepNext/>
              <w:keepLines/>
              <w:rPr>
                <w:b/>
              </w:rPr>
            </w:pPr>
          </w:p>
        </w:tc>
        <w:tc>
          <w:tcPr>
            <w:tcW w:w="784" w:type="pct"/>
            <w:vMerge/>
            <w:tcBorders>
              <w:bottom w:val="double" w:sz="4" w:space="0" w:color="auto"/>
            </w:tcBorders>
            <w:shd w:val="clear" w:color="auto" w:fill="F2F2F2" w:themeFill="background1" w:themeFillShade="F2"/>
          </w:tcPr>
          <w:p w:rsidR="00D34DEF" w:rsidRPr="0093683F" w:rsidRDefault="00D34DEF" w:rsidP="00991B31">
            <w:pPr>
              <w:pStyle w:val="OOPTabulka"/>
              <w:keepNext/>
              <w:keepLines/>
              <w:rPr>
                <w:b/>
              </w:rPr>
            </w:pPr>
          </w:p>
        </w:tc>
        <w:tc>
          <w:tcPr>
            <w:tcW w:w="490" w:type="pct"/>
            <w:vMerge/>
            <w:tcBorders>
              <w:bottom w:val="double" w:sz="4" w:space="0" w:color="auto"/>
            </w:tcBorders>
            <w:shd w:val="clear" w:color="auto" w:fill="F2F2F2" w:themeFill="background1" w:themeFillShade="F2"/>
          </w:tcPr>
          <w:p w:rsidR="00D34DEF" w:rsidRPr="0093683F" w:rsidRDefault="00D34DEF" w:rsidP="00991B31">
            <w:pPr>
              <w:pStyle w:val="OOPTabulka"/>
              <w:keepNext/>
              <w:keepLines/>
              <w:rPr>
                <w:b/>
              </w:rPr>
            </w:pPr>
          </w:p>
        </w:tc>
        <w:tc>
          <w:tcPr>
            <w:tcW w:w="970" w:type="pct"/>
            <w:tcBorders>
              <w:top w:val="nil"/>
              <w:bottom w:val="double" w:sz="4" w:space="0" w:color="auto"/>
            </w:tcBorders>
            <w:shd w:val="clear" w:color="auto" w:fill="F2F2F2" w:themeFill="background1" w:themeFillShade="F2"/>
          </w:tcPr>
          <w:p w:rsidR="00D34DEF" w:rsidRPr="0093683F" w:rsidRDefault="00D34DEF" w:rsidP="00991B31">
            <w:pPr>
              <w:pStyle w:val="OOPTabulka"/>
              <w:keepNext/>
              <w:keepLines/>
              <w:rPr>
                <w:b/>
              </w:rPr>
            </w:pPr>
            <w:r>
              <w:rPr>
                <w:b/>
              </w:rPr>
              <w:t>2</w:t>
            </w:r>
          </w:p>
        </w:tc>
        <w:tc>
          <w:tcPr>
            <w:tcW w:w="970" w:type="pct"/>
            <w:tcBorders>
              <w:top w:val="nil"/>
              <w:bottom w:val="double" w:sz="4" w:space="0" w:color="auto"/>
            </w:tcBorders>
            <w:shd w:val="clear" w:color="auto" w:fill="F2F2F2" w:themeFill="background1" w:themeFillShade="F2"/>
          </w:tcPr>
          <w:p w:rsidR="00D34DEF" w:rsidRPr="0093683F" w:rsidRDefault="00D34DEF" w:rsidP="00991B31">
            <w:pPr>
              <w:pStyle w:val="OOPTabulka"/>
              <w:keepNext/>
              <w:keepLines/>
              <w:rPr>
                <w:b/>
              </w:rPr>
            </w:pPr>
            <w:r>
              <w:rPr>
                <w:b/>
              </w:rPr>
              <w:t>1</w:t>
            </w:r>
          </w:p>
        </w:tc>
        <w:tc>
          <w:tcPr>
            <w:tcW w:w="971" w:type="pct"/>
            <w:tcBorders>
              <w:top w:val="nil"/>
              <w:bottom w:val="double" w:sz="4" w:space="0" w:color="auto"/>
              <w:right w:val="single" w:sz="12" w:space="0" w:color="auto"/>
            </w:tcBorders>
            <w:shd w:val="clear" w:color="auto" w:fill="F2F2F2" w:themeFill="background1" w:themeFillShade="F2"/>
          </w:tcPr>
          <w:p w:rsidR="00D34DEF" w:rsidRPr="0093683F" w:rsidRDefault="00D34DEF" w:rsidP="00991B31">
            <w:pPr>
              <w:pStyle w:val="OOPTabulka"/>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Pr>
                <w:b/>
              </w:rPr>
              <w:t>0,5</w:t>
            </w:r>
          </w:p>
        </w:tc>
      </w:tr>
      <w:tr w:rsidR="00D34DEF" w:rsidRPr="00694BED" w:rsidTr="00991B31">
        <w:trPr>
          <w:cantSplit/>
          <w:jc w:val="center"/>
        </w:trPr>
        <w:tc>
          <w:tcPr>
            <w:tcW w:w="815" w:type="pct"/>
            <w:tcBorders>
              <w:top w:val="double" w:sz="4" w:space="0" w:color="auto"/>
              <w:left w:val="single" w:sz="12" w:space="0" w:color="auto"/>
            </w:tcBorders>
            <w:vAlign w:val="center"/>
          </w:tcPr>
          <w:p w:rsidR="00D34DEF" w:rsidRPr="00694BED" w:rsidRDefault="00D34DEF" w:rsidP="00CD6EDE">
            <w:pPr>
              <w:pStyle w:val="OOPTabulka"/>
            </w:pPr>
            <w:r>
              <w:t>direkt</w:t>
            </w:r>
          </w:p>
        </w:tc>
        <w:tc>
          <w:tcPr>
            <w:tcW w:w="784" w:type="pct"/>
            <w:tcBorders>
              <w:top w:val="double" w:sz="4" w:space="0" w:color="auto"/>
            </w:tcBorders>
          </w:tcPr>
          <w:p w:rsidR="00D34DEF" w:rsidRPr="00694BED" w:rsidRDefault="00D34DEF" w:rsidP="00CD6EDE">
            <w:pPr>
              <w:pStyle w:val="OOPTabulka"/>
            </w:pPr>
            <w:r>
              <w:t>0,1</w:t>
            </w:r>
            <w:r>
              <w:rPr>
                <w:i/>
              </w:rPr>
              <w:t>I</w:t>
            </w:r>
            <w:r>
              <w:rPr>
                <w:vertAlign w:val="subscript"/>
              </w:rPr>
              <w:t>b</w:t>
            </w:r>
            <w:r>
              <w:t xml:space="preserve"> bis </w:t>
            </w:r>
            <w:r>
              <w:rPr>
                <w:i/>
              </w:rPr>
              <w:t>I</w:t>
            </w:r>
            <w:r>
              <w:rPr>
                <w:vertAlign w:val="subscript"/>
              </w:rPr>
              <w:t>max</w:t>
            </w:r>
          </w:p>
          <w:p w:rsidR="00D34DEF" w:rsidRPr="00694BED" w:rsidRDefault="00D34DEF" w:rsidP="00CD6EDE">
            <w:pPr>
              <w:pStyle w:val="OOPTabulka"/>
            </w:pPr>
            <w:r>
              <w:t>0,2</w:t>
            </w:r>
            <w:r>
              <w:rPr>
                <w:i/>
              </w:rPr>
              <w:t>I</w:t>
            </w:r>
            <w:r>
              <w:rPr>
                <w:vertAlign w:val="subscript"/>
              </w:rPr>
              <w:t>b</w:t>
            </w:r>
            <w:r>
              <w:t xml:space="preserve"> bis </w:t>
            </w:r>
            <w:r>
              <w:rPr>
                <w:i/>
              </w:rPr>
              <w:t>I</w:t>
            </w:r>
            <w:r>
              <w:rPr>
                <w:vertAlign w:val="subscript"/>
              </w:rPr>
              <w:t>max</w:t>
            </w:r>
          </w:p>
        </w:tc>
        <w:tc>
          <w:tcPr>
            <w:tcW w:w="490" w:type="pct"/>
            <w:tcBorders>
              <w:top w:val="double" w:sz="4" w:space="0" w:color="auto"/>
            </w:tcBorders>
          </w:tcPr>
          <w:p w:rsidR="00D34DEF" w:rsidRDefault="00D34DEF" w:rsidP="00CD6EDE">
            <w:pPr>
              <w:pStyle w:val="OOPTabulka"/>
            </w:pPr>
            <w:r>
              <w:t>1</w:t>
            </w:r>
          </w:p>
          <w:p w:rsidR="00D34DEF" w:rsidRPr="00694BED" w:rsidRDefault="00D34DEF" w:rsidP="00CD6EDE">
            <w:pPr>
              <w:pStyle w:val="OOPTabulka"/>
            </w:pPr>
            <w:r>
              <w:t>0,5 ind.</w:t>
            </w:r>
          </w:p>
        </w:tc>
        <w:tc>
          <w:tcPr>
            <w:tcW w:w="970" w:type="pct"/>
            <w:tcBorders>
              <w:top w:val="double" w:sz="4" w:space="0" w:color="auto"/>
            </w:tcBorders>
          </w:tcPr>
          <w:p w:rsidR="00D34DEF" w:rsidRPr="00694BED" w:rsidRDefault="00D34DEF" w:rsidP="00CD6EDE">
            <w:pPr>
              <w:pStyle w:val="OOPTabulka"/>
            </w:pPr>
            <w:r>
              <w:t>± 0,10</w:t>
            </w:r>
          </w:p>
          <w:p w:rsidR="00D34DEF" w:rsidRPr="00694BED" w:rsidRDefault="00D34DEF" w:rsidP="00CD6EDE">
            <w:pPr>
              <w:pStyle w:val="OOPTabulka"/>
            </w:pPr>
            <w:r>
              <w:t>± 0,15</w:t>
            </w:r>
          </w:p>
        </w:tc>
        <w:tc>
          <w:tcPr>
            <w:tcW w:w="970" w:type="pct"/>
            <w:tcBorders>
              <w:top w:val="double" w:sz="4" w:space="0" w:color="auto"/>
            </w:tcBorders>
          </w:tcPr>
          <w:p w:rsidR="00D34DEF" w:rsidRPr="00694BED" w:rsidRDefault="00D34DEF" w:rsidP="00CD6EDE">
            <w:pPr>
              <w:pStyle w:val="OOPTabulka"/>
            </w:pPr>
            <w:r>
              <w:t>± 0,05</w:t>
            </w:r>
          </w:p>
          <w:p w:rsidR="00D34DEF" w:rsidRPr="00694BED" w:rsidRDefault="00D34DEF" w:rsidP="00CD6EDE">
            <w:pPr>
              <w:pStyle w:val="OOPTabulka"/>
            </w:pPr>
            <w:r>
              <w:t>± 0,07</w:t>
            </w:r>
          </w:p>
        </w:tc>
        <w:tc>
          <w:tcPr>
            <w:tcW w:w="971" w:type="pct"/>
            <w:tcBorders>
              <w:top w:val="double" w:sz="4" w:space="0" w:color="auto"/>
              <w:right w:val="single" w:sz="12" w:space="0" w:color="auto"/>
            </w:tcBorders>
            <w:shd w:val="clear" w:color="auto" w:fill="auto"/>
          </w:tcPr>
          <w:p w:rsidR="00D34DEF" w:rsidRDefault="00D34DEF" w:rsidP="00CD6EDE">
            <w:pPr>
              <w:pStyle w:val="OOPTabulka"/>
            </w:pPr>
            <w:r>
              <w:t>± 0,03</w:t>
            </w:r>
          </w:p>
          <w:p w:rsidR="00D34DEF" w:rsidRPr="00694BED" w:rsidRDefault="00D34DEF" w:rsidP="00CD6EDE">
            <w:pPr>
              <w:pStyle w:val="OOPTabulka"/>
            </w:pPr>
            <w:r>
              <w:t>± 0,05</w:t>
            </w:r>
          </w:p>
        </w:tc>
      </w:tr>
      <w:tr w:rsidR="00D34DEF" w:rsidRPr="00694BED" w:rsidTr="00991B31">
        <w:trPr>
          <w:cantSplit/>
          <w:jc w:val="center"/>
        </w:trPr>
        <w:tc>
          <w:tcPr>
            <w:tcW w:w="815" w:type="pct"/>
            <w:tcBorders>
              <w:left w:val="single" w:sz="12" w:space="0" w:color="auto"/>
              <w:bottom w:val="single" w:sz="12" w:space="0" w:color="auto"/>
            </w:tcBorders>
            <w:vAlign w:val="center"/>
          </w:tcPr>
          <w:p w:rsidR="00D34DEF" w:rsidRPr="00694BED" w:rsidRDefault="00D34DEF" w:rsidP="00991B31">
            <w:pPr>
              <w:pStyle w:val="OOPTabulka"/>
            </w:pPr>
            <w:r>
              <w:t>über Transformator</w:t>
            </w:r>
          </w:p>
        </w:tc>
        <w:tc>
          <w:tcPr>
            <w:tcW w:w="784" w:type="pct"/>
            <w:tcBorders>
              <w:bottom w:val="single" w:sz="12" w:space="0" w:color="auto"/>
            </w:tcBorders>
          </w:tcPr>
          <w:p w:rsidR="00D34DEF" w:rsidRPr="00694BED" w:rsidRDefault="00D34DEF" w:rsidP="00CD6EDE">
            <w:pPr>
              <w:pStyle w:val="OOPTabulka"/>
            </w:pPr>
            <w:r>
              <w:t>0,05</w:t>
            </w:r>
            <w:r>
              <w:rPr>
                <w:i/>
              </w:rPr>
              <w:t>I</w:t>
            </w:r>
            <w:r>
              <w:rPr>
                <w:vertAlign w:val="subscript"/>
              </w:rPr>
              <w:t>n</w:t>
            </w:r>
            <w:r>
              <w:t xml:space="preserve"> bis </w:t>
            </w:r>
            <w:r>
              <w:rPr>
                <w:i/>
              </w:rPr>
              <w:t>I</w:t>
            </w:r>
            <w:r>
              <w:rPr>
                <w:vertAlign w:val="subscript"/>
              </w:rPr>
              <w:t>max</w:t>
            </w:r>
          </w:p>
          <w:p w:rsidR="00D34DEF" w:rsidRPr="00694BED" w:rsidRDefault="00D34DEF" w:rsidP="00CD6EDE">
            <w:pPr>
              <w:pStyle w:val="OOPTabulka"/>
            </w:pPr>
            <w:r>
              <w:t>0,1</w:t>
            </w:r>
            <w:r>
              <w:rPr>
                <w:i/>
              </w:rPr>
              <w:t>I</w:t>
            </w:r>
            <w:r>
              <w:rPr>
                <w:vertAlign w:val="subscript"/>
              </w:rPr>
              <w:t>n</w:t>
            </w:r>
            <w:r>
              <w:t xml:space="preserve"> bis </w:t>
            </w:r>
            <w:r>
              <w:rPr>
                <w:i/>
              </w:rPr>
              <w:t>I</w:t>
            </w:r>
            <w:r>
              <w:rPr>
                <w:vertAlign w:val="subscript"/>
              </w:rPr>
              <w:t>max</w:t>
            </w:r>
          </w:p>
        </w:tc>
        <w:tc>
          <w:tcPr>
            <w:tcW w:w="490" w:type="pct"/>
            <w:tcBorders>
              <w:bottom w:val="single" w:sz="12" w:space="0" w:color="auto"/>
            </w:tcBorders>
          </w:tcPr>
          <w:p w:rsidR="00D34DEF" w:rsidRDefault="00D34DEF" w:rsidP="00CD6EDE">
            <w:pPr>
              <w:pStyle w:val="OOPTabulka"/>
            </w:pPr>
            <w:r>
              <w:t>1</w:t>
            </w:r>
          </w:p>
          <w:p w:rsidR="00D34DEF" w:rsidRPr="00694BED" w:rsidRDefault="00D34DEF" w:rsidP="00CD6EDE">
            <w:pPr>
              <w:pStyle w:val="OOPTabulka"/>
            </w:pPr>
            <w:r>
              <w:t>0,5 ind.</w:t>
            </w:r>
          </w:p>
        </w:tc>
        <w:tc>
          <w:tcPr>
            <w:tcW w:w="970" w:type="pct"/>
            <w:tcBorders>
              <w:bottom w:val="single" w:sz="12" w:space="0" w:color="auto"/>
            </w:tcBorders>
          </w:tcPr>
          <w:p w:rsidR="00D34DEF" w:rsidRPr="00694BED" w:rsidRDefault="00D34DEF" w:rsidP="00CD6EDE">
            <w:pPr>
              <w:pStyle w:val="OOPTabulka"/>
            </w:pPr>
            <w:r>
              <w:t>± 1,5</w:t>
            </w:r>
          </w:p>
          <w:p w:rsidR="00D34DEF" w:rsidRPr="00694BED" w:rsidRDefault="00D34DEF" w:rsidP="00CD6EDE">
            <w:pPr>
              <w:pStyle w:val="OOPTabulka"/>
            </w:pPr>
            <w:r>
              <w:t>± 1,0</w:t>
            </w:r>
          </w:p>
        </w:tc>
        <w:tc>
          <w:tcPr>
            <w:tcW w:w="970" w:type="pct"/>
            <w:tcBorders>
              <w:bottom w:val="single" w:sz="12" w:space="0" w:color="auto"/>
            </w:tcBorders>
          </w:tcPr>
          <w:p w:rsidR="00D34DEF" w:rsidRPr="00694BED" w:rsidRDefault="00D34DEF" w:rsidP="00CD6EDE">
            <w:pPr>
              <w:pStyle w:val="OOPTabulka"/>
            </w:pPr>
            <w:r>
              <w:t>± 1,0</w:t>
            </w:r>
          </w:p>
          <w:p w:rsidR="00D34DEF" w:rsidRPr="00694BED" w:rsidRDefault="00D34DEF" w:rsidP="00CD6EDE">
            <w:pPr>
              <w:pStyle w:val="OOPTabulka"/>
            </w:pPr>
            <w:r>
              <w:t>± 0,7</w:t>
            </w:r>
          </w:p>
        </w:tc>
        <w:tc>
          <w:tcPr>
            <w:tcW w:w="971" w:type="pct"/>
            <w:tcBorders>
              <w:bottom w:val="single" w:sz="12" w:space="0" w:color="auto"/>
              <w:right w:val="single" w:sz="12" w:space="0" w:color="auto"/>
            </w:tcBorders>
          </w:tcPr>
          <w:p w:rsidR="00D34DEF" w:rsidRDefault="00D34DEF" w:rsidP="00CD6EDE">
            <w:pPr>
              <w:pStyle w:val="OOPTabulka"/>
            </w:pPr>
            <w:r>
              <w:t>± 0,8</w:t>
            </w:r>
          </w:p>
          <w:p w:rsidR="00D34DEF" w:rsidRPr="00694BED" w:rsidRDefault="00D34DEF" w:rsidP="00CD6EDE">
            <w:pPr>
              <w:pStyle w:val="OOPTabulka"/>
            </w:pPr>
            <w:r>
              <w:t>± 0,5</w:t>
            </w:r>
          </w:p>
        </w:tc>
      </w:tr>
    </w:tbl>
    <w:p w:rsidR="00D7062A" w:rsidRDefault="00D7062A" w:rsidP="00CD6EDE">
      <w:pPr>
        <w:spacing w:before="0"/>
        <w:jc w:val="right"/>
      </w:pPr>
      <w:r>
        <w:t>Fortsetzung</w:t>
      </w:r>
    </w:p>
    <w:p w:rsidR="00D7062A" w:rsidRDefault="00D7062A" w:rsidP="00991B31">
      <w:pPr>
        <w:keepNext/>
        <w:keepLines/>
        <w:spacing w:before="0"/>
        <w:jc w:val="left"/>
      </w:pPr>
      <w:r>
        <w:t>Tabelle 18– Abschluss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333"/>
        <w:gridCol w:w="1572"/>
        <w:gridCol w:w="1346"/>
        <w:gridCol w:w="1164"/>
        <w:gridCol w:w="1164"/>
        <w:gridCol w:w="1290"/>
      </w:tblGrid>
      <w:tr w:rsidR="009C6113" w:rsidRPr="00694BED" w:rsidTr="00991B31">
        <w:trPr>
          <w:cantSplit/>
          <w:jc w:val="center"/>
        </w:trPr>
        <w:tc>
          <w:tcPr>
            <w:tcW w:w="816" w:type="pct"/>
            <w:vMerge w:val="restart"/>
            <w:tcBorders>
              <w:top w:val="single" w:sz="12" w:space="0" w:color="auto"/>
              <w:left w:val="single" w:sz="12" w:space="0" w:color="auto"/>
            </w:tcBorders>
            <w:shd w:val="clear" w:color="auto" w:fill="F2F2F2" w:themeFill="background1" w:themeFillShade="F2"/>
            <w:vAlign w:val="center"/>
          </w:tcPr>
          <w:p w:rsidR="009C6113" w:rsidRPr="0093683F" w:rsidRDefault="009C6113" w:rsidP="00991B31">
            <w:pPr>
              <w:pStyle w:val="OOPTabulka"/>
              <w:keepNext/>
              <w:keepLines/>
              <w:rPr>
                <w:b/>
              </w:rPr>
            </w:pPr>
            <w:r>
              <w:rPr>
                <w:b/>
              </w:rPr>
              <w:t>Netzanschluss</w:t>
            </w:r>
          </w:p>
        </w:tc>
        <w:tc>
          <w:tcPr>
            <w:tcW w:w="1274" w:type="pct"/>
            <w:gridSpan w:val="2"/>
            <w:tcBorders>
              <w:top w:val="single" w:sz="12" w:space="0" w:color="auto"/>
            </w:tcBorders>
            <w:shd w:val="clear" w:color="auto" w:fill="F2F2F2" w:themeFill="background1" w:themeFillShade="F2"/>
            <w:vAlign w:val="center"/>
          </w:tcPr>
          <w:p w:rsidR="009C6113" w:rsidRPr="0093683F" w:rsidRDefault="009C6113" w:rsidP="00991B31">
            <w:pPr>
              <w:pStyle w:val="OOPTabulka"/>
              <w:keepNext/>
              <w:keepLines/>
              <w:rPr>
                <w:b/>
              </w:rPr>
            </w:pPr>
            <w:r>
              <w:rPr>
                <w:b/>
              </w:rPr>
              <w:t>Belastung</w:t>
            </w:r>
          </w:p>
        </w:tc>
        <w:tc>
          <w:tcPr>
            <w:tcW w:w="2910" w:type="pct"/>
            <w:gridSpan w:val="4"/>
            <w:tcBorders>
              <w:top w:val="single" w:sz="12" w:space="0" w:color="auto"/>
              <w:right w:val="single" w:sz="12" w:space="0" w:color="auto"/>
            </w:tcBorders>
            <w:shd w:val="clear" w:color="auto" w:fill="F2F2F2" w:themeFill="background1" w:themeFillShade="F2"/>
          </w:tcPr>
          <w:p w:rsidR="009C6113" w:rsidRPr="0093683F" w:rsidRDefault="009C6113" w:rsidP="00991B31">
            <w:pPr>
              <w:pStyle w:val="OOPTabulka"/>
              <w:keepNext/>
              <w:keepLines/>
              <w:rPr>
                <w:b/>
              </w:rPr>
            </w:pPr>
            <w:r>
              <w:rPr>
                <w:b/>
              </w:rPr>
              <w:t>Blindverbrauchszähler (statische)</w:t>
            </w:r>
          </w:p>
        </w:tc>
      </w:tr>
      <w:tr w:rsidR="009C6113" w:rsidRPr="00694BED" w:rsidTr="00991B31">
        <w:trPr>
          <w:cantSplit/>
          <w:jc w:val="center"/>
        </w:trPr>
        <w:tc>
          <w:tcPr>
            <w:tcW w:w="816" w:type="pct"/>
            <w:vMerge/>
            <w:tcBorders>
              <w:left w:val="single" w:sz="12" w:space="0" w:color="auto"/>
            </w:tcBorders>
            <w:shd w:val="clear" w:color="auto" w:fill="F2F2F2" w:themeFill="background1" w:themeFillShade="F2"/>
            <w:vAlign w:val="center"/>
          </w:tcPr>
          <w:p w:rsidR="009C6113" w:rsidRPr="0093683F" w:rsidRDefault="009C6113" w:rsidP="00991B31">
            <w:pPr>
              <w:pStyle w:val="OOPTabulka"/>
              <w:keepNext/>
              <w:keepLines/>
              <w:rPr>
                <w:b/>
              </w:rPr>
            </w:pPr>
          </w:p>
        </w:tc>
        <w:tc>
          <w:tcPr>
            <w:tcW w:w="784" w:type="pct"/>
            <w:vMerge w:val="restart"/>
            <w:shd w:val="clear" w:color="auto" w:fill="F2F2F2" w:themeFill="background1" w:themeFillShade="F2"/>
            <w:vAlign w:val="center"/>
          </w:tcPr>
          <w:p w:rsidR="009C6113" w:rsidRPr="0093683F" w:rsidRDefault="009C6113" w:rsidP="00991B31">
            <w:pPr>
              <w:pStyle w:val="OOPTabulka"/>
              <w:keepNext/>
              <w:keepLines/>
              <w:rPr>
                <w:b/>
              </w:rPr>
            </w:pPr>
            <w:r>
              <w:rPr>
                <w:b/>
              </w:rPr>
              <w:t>Strom</w:t>
            </w:r>
          </w:p>
        </w:tc>
        <w:tc>
          <w:tcPr>
            <w:tcW w:w="490" w:type="pct"/>
            <w:vMerge w:val="restart"/>
            <w:shd w:val="clear" w:color="auto" w:fill="F2F2F2" w:themeFill="background1" w:themeFillShade="F2"/>
            <w:vAlign w:val="center"/>
          </w:tcPr>
          <w:p w:rsidR="009C6113" w:rsidRPr="0093683F" w:rsidRDefault="009C6113" w:rsidP="00991B31">
            <w:pPr>
              <w:pStyle w:val="OOPTabulka"/>
              <w:keepNext/>
              <w:keepLines/>
              <w:rPr>
                <w:b/>
              </w:rPr>
            </w:pPr>
            <w:r>
              <w:rPr>
                <w:b/>
              </w:rPr>
              <w:t>Leistungsfaktor</w:t>
            </w:r>
          </w:p>
        </w:tc>
        <w:tc>
          <w:tcPr>
            <w:tcW w:w="2910" w:type="pct"/>
            <w:gridSpan w:val="4"/>
            <w:tcBorders>
              <w:bottom w:val="nil"/>
              <w:right w:val="single" w:sz="12" w:space="0" w:color="auto"/>
            </w:tcBorders>
            <w:shd w:val="clear" w:color="auto" w:fill="F2F2F2" w:themeFill="background1" w:themeFillShade="F2"/>
          </w:tcPr>
          <w:p w:rsidR="009C6113" w:rsidRPr="0093683F" w:rsidRDefault="009C6113" w:rsidP="00991B31">
            <w:pPr>
              <w:pStyle w:val="OOPTabulka"/>
              <w:keepNext/>
              <w:keepLines/>
              <w:suppressAutoHyphens/>
              <w:rPr>
                <w:b/>
              </w:rPr>
            </w:pPr>
            <w:r>
              <w:rPr>
                <w:b/>
              </w:rPr>
              <w:t>Genauigkeitsklasse</w:t>
            </w:r>
          </w:p>
        </w:tc>
      </w:tr>
      <w:tr w:rsidR="009C6113" w:rsidRPr="00694BED" w:rsidTr="00991B31">
        <w:trPr>
          <w:cantSplit/>
          <w:jc w:val="center"/>
        </w:trPr>
        <w:tc>
          <w:tcPr>
            <w:tcW w:w="816" w:type="pct"/>
            <w:vMerge/>
            <w:tcBorders>
              <w:left w:val="single" w:sz="12" w:space="0" w:color="auto"/>
            </w:tcBorders>
            <w:shd w:val="clear" w:color="auto" w:fill="F2F2F2" w:themeFill="background1" w:themeFillShade="F2"/>
          </w:tcPr>
          <w:p w:rsidR="009C6113" w:rsidRPr="0093683F" w:rsidRDefault="009C6113" w:rsidP="00991B31">
            <w:pPr>
              <w:pStyle w:val="OOPTabulka"/>
              <w:keepNext/>
              <w:keepLines/>
              <w:rPr>
                <w:b/>
              </w:rPr>
            </w:pPr>
          </w:p>
        </w:tc>
        <w:tc>
          <w:tcPr>
            <w:tcW w:w="784" w:type="pct"/>
            <w:vMerge/>
            <w:shd w:val="clear" w:color="auto" w:fill="F2F2F2" w:themeFill="background1" w:themeFillShade="F2"/>
          </w:tcPr>
          <w:p w:rsidR="009C6113" w:rsidRPr="0093683F" w:rsidRDefault="009C6113" w:rsidP="00991B31">
            <w:pPr>
              <w:pStyle w:val="OOPTabulka"/>
              <w:keepNext/>
              <w:keepLines/>
              <w:rPr>
                <w:b/>
              </w:rPr>
            </w:pPr>
          </w:p>
        </w:tc>
        <w:tc>
          <w:tcPr>
            <w:tcW w:w="490" w:type="pct"/>
            <w:vMerge/>
            <w:shd w:val="clear" w:color="auto" w:fill="F2F2F2" w:themeFill="background1" w:themeFillShade="F2"/>
          </w:tcPr>
          <w:p w:rsidR="009C6113" w:rsidRPr="0093683F" w:rsidRDefault="009C6113" w:rsidP="00991B31">
            <w:pPr>
              <w:pStyle w:val="OOPTabulka"/>
              <w:keepNext/>
              <w:keepLines/>
              <w:rPr>
                <w:b/>
              </w:rPr>
            </w:pPr>
          </w:p>
        </w:tc>
        <w:tc>
          <w:tcPr>
            <w:tcW w:w="784" w:type="pct"/>
            <w:tcBorders>
              <w:top w:val="nil"/>
            </w:tcBorders>
            <w:shd w:val="clear" w:color="auto" w:fill="F2F2F2" w:themeFill="background1" w:themeFillShade="F2"/>
          </w:tcPr>
          <w:p w:rsidR="009C6113" w:rsidRPr="0093683F" w:rsidRDefault="009C6113" w:rsidP="00991B31">
            <w:pPr>
              <w:pStyle w:val="OOPTabulka"/>
              <w:keepNext/>
              <w:keepLines/>
              <w:rPr>
                <w:b/>
              </w:rPr>
            </w:pPr>
            <w:r>
              <w:rPr>
                <w:b/>
              </w:rPr>
              <w:t>3</w:t>
            </w:r>
          </w:p>
        </w:tc>
        <w:tc>
          <w:tcPr>
            <w:tcW w:w="686" w:type="pct"/>
            <w:tcBorders>
              <w:top w:val="nil"/>
            </w:tcBorders>
            <w:shd w:val="clear" w:color="auto" w:fill="F2F2F2" w:themeFill="background1" w:themeFillShade="F2"/>
          </w:tcPr>
          <w:p w:rsidR="009C6113" w:rsidRPr="0093683F" w:rsidRDefault="009C6113" w:rsidP="00991B31">
            <w:pPr>
              <w:pStyle w:val="OOPTabulka"/>
              <w:keepNext/>
              <w:keepLines/>
              <w:rPr>
                <w:b/>
              </w:rPr>
            </w:pPr>
            <w:r>
              <w:rPr>
                <w:b/>
              </w:rPr>
              <w:t>2</w:t>
            </w:r>
          </w:p>
        </w:tc>
        <w:tc>
          <w:tcPr>
            <w:tcW w:w="686" w:type="pct"/>
            <w:tcBorders>
              <w:top w:val="nil"/>
            </w:tcBorders>
            <w:shd w:val="clear" w:color="auto" w:fill="F2F2F2" w:themeFill="background1" w:themeFillShade="F2"/>
          </w:tcPr>
          <w:p w:rsidR="009C6113" w:rsidRPr="00DA3451" w:rsidRDefault="009C6113" w:rsidP="00991B31">
            <w:pPr>
              <w:pStyle w:val="OOPTabulka"/>
              <w:keepNext/>
              <w:keepLines/>
              <w:rPr>
                <w:b/>
                <w:highlight w:val="yellow"/>
              </w:rPr>
            </w:pPr>
            <w:r>
              <w:rPr>
                <w:b/>
              </w:rPr>
              <w:t>1 und 1S</w:t>
            </w:r>
          </w:p>
        </w:tc>
        <w:tc>
          <w:tcPr>
            <w:tcW w:w="755" w:type="pct"/>
            <w:tcBorders>
              <w:top w:val="nil"/>
              <w:right w:val="single" w:sz="12" w:space="0" w:color="auto"/>
            </w:tcBorders>
            <w:shd w:val="clear" w:color="auto" w:fill="F2F2F2" w:themeFill="background1" w:themeFillShade="F2"/>
          </w:tcPr>
          <w:p w:rsidR="009C6113" w:rsidRPr="0093683F" w:rsidRDefault="009C6113" w:rsidP="00991B31">
            <w:pPr>
              <w:pStyle w:val="OOPTabulka"/>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Pr>
                <w:b/>
              </w:rPr>
              <w:t>0,5 S</w:t>
            </w:r>
          </w:p>
        </w:tc>
      </w:tr>
      <w:tr w:rsidR="009C6113" w:rsidRPr="00694BED" w:rsidTr="00991B31">
        <w:trPr>
          <w:cantSplit/>
          <w:jc w:val="center"/>
        </w:trPr>
        <w:tc>
          <w:tcPr>
            <w:tcW w:w="816" w:type="pct"/>
            <w:tcBorders>
              <w:left w:val="single" w:sz="12" w:space="0" w:color="auto"/>
            </w:tcBorders>
            <w:vAlign w:val="center"/>
          </w:tcPr>
          <w:p w:rsidR="009C6113" w:rsidRPr="00694BED" w:rsidRDefault="009C6113" w:rsidP="00CD6EDE">
            <w:pPr>
              <w:pStyle w:val="OOPTabulka"/>
            </w:pPr>
            <w:r>
              <w:t>direkt</w:t>
            </w:r>
          </w:p>
        </w:tc>
        <w:tc>
          <w:tcPr>
            <w:tcW w:w="784" w:type="pct"/>
          </w:tcPr>
          <w:p w:rsidR="009C6113" w:rsidRPr="00694BED" w:rsidRDefault="009C6113" w:rsidP="00CD6EDE">
            <w:pPr>
              <w:pStyle w:val="OOPTabulka"/>
            </w:pPr>
            <w:r>
              <w:t>0,05</w:t>
            </w:r>
            <w:r>
              <w:rPr>
                <w:i/>
              </w:rPr>
              <w:t>I</w:t>
            </w:r>
            <w:r>
              <w:rPr>
                <w:vertAlign w:val="subscript"/>
              </w:rPr>
              <w:t>n</w:t>
            </w:r>
            <w:r>
              <w:t xml:space="preserve"> bis </w:t>
            </w:r>
            <w:r>
              <w:rPr>
                <w:i/>
              </w:rPr>
              <w:t>I</w:t>
            </w:r>
            <w:r>
              <w:rPr>
                <w:vertAlign w:val="subscript"/>
              </w:rPr>
              <w:t>max</w:t>
            </w:r>
          </w:p>
          <w:p w:rsidR="009C6113" w:rsidRPr="00694BED" w:rsidRDefault="009C6113" w:rsidP="00CD6EDE">
            <w:pPr>
              <w:pStyle w:val="OOPTabulka"/>
            </w:pPr>
            <w:r>
              <w:t>0,10</w:t>
            </w:r>
            <w:r>
              <w:rPr>
                <w:i/>
              </w:rPr>
              <w:t>I</w:t>
            </w:r>
            <w:r>
              <w:rPr>
                <w:vertAlign w:val="subscript"/>
              </w:rPr>
              <w:t>n</w:t>
            </w:r>
            <w:r>
              <w:t xml:space="preserve"> bis </w:t>
            </w:r>
            <w:r>
              <w:rPr>
                <w:i/>
              </w:rPr>
              <w:t>I</w:t>
            </w:r>
            <w:r>
              <w:rPr>
                <w:vertAlign w:val="subscript"/>
              </w:rPr>
              <w:t>max</w:t>
            </w:r>
          </w:p>
        </w:tc>
        <w:tc>
          <w:tcPr>
            <w:tcW w:w="490" w:type="pct"/>
          </w:tcPr>
          <w:p w:rsidR="009C6113" w:rsidRPr="00694BED" w:rsidRDefault="009C6113" w:rsidP="00CD6EDE">
            <w:pPr>
              <w:pStyle w:val="OOPTabulka"/>
            </w:pPr>
            <w:r>
              <w:t>1</w:t>
            </w:r>
          </w:p>
          <w:p w:rsidR="009C6113" w:rsidRPr="00694BED" w:rsidRDefault="009C6113" w:rsidP="00CD6EDE">
            <w:pPr>
              <w:pStyle w:val="OOPTabulka"/>
            </w:pPr>
            <w:r>
              <w:t>0,5 ind.</w:t>
            </w:r>
          </w:p>
        </w:tc>
        <w:tc>
          <w:tcPr>
            <w:tcW w:w="784" w:type="pct"/>
          </w:tcPr>
          <w:p w:rsidR="009C6113" w:rsidRPr="00694BED" w:rsidRDefault="009C6113" w:rsidP="00CD6EDE">
            <w:pPr>
              <w:pStyle w:val="OOPTabulka"/>
            </w:pPr>
            <w:r>
              <w:t>± 0,15</w:t>
            </w:r>
          </w:p>
          <w:p w:rsidR="009C6113" w:rsidRPr="00694BED" w:rsidRDefault="009C6113" w:rsidP="00CD6EDE">
            <w:pPr>
              <w:pStyle w:val="OOPTabulka"/>
            </w:pPr>
            <w:r>
              <w:t>± 0,25</w:t>
            </w:r>
          </w:p>
        </w:tc>
        <w:tc>
          <w:tcPr>
            <w:tcW w:w="686" w:type="pct"/>
          </w:tcPr>
          <w:p w:rsidR="009C6113" w:rsidRPr="00694BED" w:rsidRDefault="009C6113" w:rsidP="00CD6EDE">
            <w:pPr>
              <w:pStyle w:val="OOPTabulka"/>
            </w:pPr>
            <w:r>
              <w:t>± 0,10</w:t>
            </w:r>
          </w:p>
          <w:p w:rsidR="009C6113" w:rsidRPr="00694BED" w:rsidRDefault="009C6113" w:rsidP="00CD6EDE">
            <w:pPr>
              <w:pStyle w:val="OOPTabulka"/>
            </w:pPr>
            <w:r>
              <w:t>± 0,15</w:t>
            </w:r>
          </w:p>
        </w:tc>
        <w:tc>
          <w:tcPr>
            <w:tcW w:w="686" w:type="pct"/>
          </w:tcPr>
          <w:p w:rsidR="009C6113" w:rsidRPr="00694BED" w:rsidRDefault="009C6113" w:rsidP="00CD6EDE">
            <w:pPr>
              <w:pStyle w:val="OOPTabulka"/>
            </w:pPr>
            <w:r>
              <w:t>± 0,05</w:t>
            </w:r>
          </w:p>
          <w:p w:rsidR="009C6113" w:rsidRPr="00694BED" w:rsidRDefault="009C6113" w:rsidP="00CD6EDE">
            <w:pPr>
              <w:pStyle w:val="OOPTabulka"/>
            </w:pPr>
            <w:r>
              <w:t>± 0,10</w:t>
            </w:r>
          </w:p>
        </w:tc>
        <w:tc>
          <w:tcPr>
            <w:tcW w:w="755" w:type="pct"/>
            <w:tcBorders>
              <w:right w:val="single" w:sz="12" w:space="0" w:color="auto"/>
            </w:tcBorders>
          </w:tcPr>
          <w:p w:rsidR="009C6113" w:rsidRDefault="009C6113" w:rsidP="00CD6EDE">
            <w:pPr>
              <w:pStyle w:val="OOPTabulka"/>
            </w:pPr>
            <w:r>
              <w:t>–</w:t>
            </w:r>
          </w:p>
          <w:p w:rsidR="009C6113" w:rsidRPr="00694BED" w:rsidRDefault="009C6113" w:rsidP="00CD6EDE">
            <w:pPr>
              <w:pStyle w:val="OOPTabulka"/>
            </w:pPr>
            <w:r>
              <w:t>–</w:t>
            </w:r>
          </w:p>
        </w:tc>
      </w:tr>
      <w:tr w:rsidR="009C6113" w:rsidRPr="00694BED" w:rsidTr="00991B31">
        <w:trPr>
          <w:cantSplit/>
          <w:jc w:val="center"/>
        </w:trPr>
        <w:tc>
          <w:tcPr>
            <w:tcW w:w="816" w:type="pct"/>
            <w:tcBorders>
              <w:left w:val="single" w:sz="12" w:space="0" w:color="auto"/>
              <w:bottom w:val="single" w:sz="12" w:space="0" w:color="auto"/>
            </w:tcBorders>
          </w:tcPr>
          <w:p w:rsidR="009C6113" w:rsidRPr="00694BED" w:rsidRDefault="009C6113" w:rsidP="00991B31">
            <w:pPr>
              <w:pStyle w:val="OOPTabulka"/>
            </w:pPr>
            <w:r>
              <w:t>über Transformator</w:t>
            </w:r>
          </w:p>
        </w:tc>
        <w:tc>
          <w:tcPr>
            <w:tcW w:w="784" w:type="pct"/>
            <w:tcBorders>
              <w:bottom w:val="single" w:sz="12" w:space="0" w:color="auto"/>
            </w:tcBorders>
          </w:tcPr>
          <w:p w:rsidR="009C6113" w:rsidRPr="00694BED" w:rsidRDefault="009C6113" w:rsidP="00CD6EDE">
            <w:pPr>
              <w:pStyle w:val="OOPTabulka"/>
            </w:pPr>
            <w:r>
              <w:t>0,02</w:t>
            </w:r>
            <w:r>
              <w:rPr>
                <w:i/>
              </w:rPr>
              <w:t>I</w:t>
            </w:r>
            <w:r>
              <w:rPr>
                <w:vertAlign w:val="subscript"/>
              </w:rPr>
              <w:t>n</w:t>
            </w:r>
            <w:r>
              <w:t xml:space="preserve"> bis </w:t>
            </w:r>
            <w:r>
              <w:rPr>
                <w:i/>
              </w:rPr>
              <w:t>I</w:t>
            </w:r>
            <w:r>
              <w:rPr>
                <w:vertAlign w:val="subscript"/>
              </w:rPr>
              <w:t>max</w:t>
            </w:r>
          </w:p>
          <w:p w:rsidR="009C6113" w:rsidRPr="00694BED" w:rsidRDefault="009C6113" w:rsidP="00CD6EDE">
            <w:pPr>
              <w:pStyle w:val="OOPTabulka"/>
            </w:pPr>
            <w:r>
              <w:t>0,05</w:t>
            </w:r>
            <w:r>
              <w:rPr>
                <w:i/>
              </w:rPr>
              <w:t>I</w:t>
            </w:r>
            <w:r>
              <w:rPr>
                <w:vertAlign w:val="subscript"/>
              </w:rPr>
              <w:t>n</w:t>
            </w:r>
            <w:r>
              <w:t xml:space="preserve"> bis </w:t>
            </w:r>
            <w:r>
              <w:rPr>
                <w:i/>
              </w:rPr>
              <w:t>I</w:t>
            </w:r>
            <w:r>
              <w:rPr>
                <w:vertAlign w:val="subscript"/>
              </w:rPr>
              <w:t>max</w:t>
            </w:r>
          </w:p>
        </w:tc>
        <w:tc>
          <w:tcPr>
            <w:tcW w:w="490" w:type="pct"/>
            <w:tcBorders>
              <w:bottom w:val="single" w:sz="12" w:space="0" w:color="auto"/>
            </w:tcBorders>
          </w:tcPr>
          <w:p w:rsidR="009C6113" w:rsidRPr="00694BED" w:rsidRDefault="009C6113" w:rsidP="00CD6EDE">
            <w:pPr>
              <w:pStyle w:val="OOPTabulka"/>
            </w:pPr>
            <w:r>
              <w:t>1</w:t>
            </w:r>
          </w:p>
          <w:p w:rsidR="009C6113" w:rsidRPr="00694BED" w:rsidRDefault="009C6113" w:rsidP="00CD6EDE">
            <w:pPr>
              <w:pStyle w:val="OOPTabulka"/>
            </w:pPr>
            <w:r>
              <w:t>0,5 ind.</w:t>
            </w:r>
          </w:p>
        </w:tc>
        <w:tc>
          <w:tcPr>
            <w:tcW w:w="784" w:type="pct"/>
            <w:tcBorders>
              <w:bottom w:val="single" w:sz="12" w:space="0" w:color="auto"/>
            </w:tcBorders>
          </w:tcPr>
          <w:p w:rsidR="009C6113" w:rsidRPr="00694BED" w:rsidRDefault="009C6113" w:rsidP="00CD6EDE">
            <w:pPr>
              <w:pStyle w:val="OOPTabulka"/>
            </w:pPr>
            <w:r>
              <w:t>± 0,15</w:t>
            </w:r>
          </w:p>
          <w:p w:rsidR="009C6113" w:rsidRPr="00694BED" w:rsidRDefault="009C6113" w:rsidP="00CD6EDE">
            <w:pPr>
              <w:pStyle w:val="OOPTabulka"/>
            </w:pPr>
            <w:r>
              <w:t>± 0,25</w:t>
            </w:r>
          </w:p>
        </w:tc>
        <w:tc>
          <w:tcPr>
            <w:tcW w:w="686" w:type="pct"/>
            <w:tcBorders>
              <w:bottom w:val="single" w:sz="12" w:space="0" w:color="auto"/>
            </w:tcBorders>
          </w:tcPr>
          <w:p w:rsidR="009C6113" w:rsidRPr="00694BED" w:rsidRDefault="009C6113" w:rsidP="00CD6EDE">
            <w:pPr>
              <w:pStyle w:val="OOPTabulka"/>
            </w:pPr>
            <w:r>
              <w:t>± 0,10</w:t>
            </w:r>
          </w:p>
          <w:p w:rsidR="009C6113" w:rsidRPr="00694BED" w:rsidRDefault="009C6113" w:rsidP="00CD6EDE">
            <w:pPr>
              <w:pStyle w:val="OOPTabulka"/>
            </w:pPr>
            <w:r>
              <w:t xml:space="preserve"> 0,15</w:t>
            </w:r>
          </w:p>
        </w:tc>
        <w:tc>
          <w:tcPr>
            <w:tcW w:w="686" w:type="pct"/>
            <w:tcBorders>
              <w:bottom w:val="single" w:sz="12" w:space="0" w:color="auto"/>
            </w:tcBorders>
          </w:tcPr>
          <w:p w:rsidR="009C6113" w:rsidRPr="00694BED" w:rsidRDefault="009C6113" w:rsidP="00CD6EDE">
            <w:pPr>
              <w:pStyle w:val="OOPTabulka"/>
            </w:pPr>
            <w:r>
              <w:t>± 0,05</w:t>
            </w:r>
          </w:p>
          <w:p w:rsidR="009C6113" w:rsidRPr="00694BED" w:rsidRDefault="009C6113" w:rsidP="00CD6EDE">
            <w:pPr>
              <w:pStyle w:val="OOPTabulka"/>
            </w:pPr>
            <w:r>
              <w:t>± 0,10</w:t>
            </w:r>
          </w:p>
        </w:tc>
        <w:tc>
          <w:tcPr>
            <w:tcW w:w="755" w:type="pct"/>
            <w:tcBorders>
              <w:bottom w:val="single" w:sz="12" w:space="0" w:color="auto"/>
              <w:right w:val="single" w:sz="12" w:space="0" w:color="auto"/>
            </w:tcBorders>
          </w:tcPr>
          <w:p w:rsidR="009C6113" w:rsidRPr="00694BED" w:rsidRDefault="009C6113" w:rsidP="00CD6EDE">
            <w:pPr>
              <w:pStyle w:val="OOPTabulka"/>
            </w:pPr>
            <w:r>
              <w:t>± 0,03</w:t>
            </w:r>
          </w:p>
          <w:p w:rsidR="009C6113" w:rsidRPr="00694BED" w:rsidRDefault="009C6113" w:rsidP="00CD6EDE">
            <w:pPr>
              <w:pStyle w:val="OOPTabulka"/>
            </w:pPr>
            <w:r>
              <w:t>± 0,05</w:t>
            </w:r>
          </w:p>
        </w:tc>
      </w:tr>
    </w:tbl>
    <w:p w:rsidR="009C6113" w:rsidRPr="004F06F4" w:rsidRDefault="009C6113" w:rsidP="00991B31">
      <w:pPr>
        <w:pStyle w:val="OOPNadpis2"/>
        <w:keepLines/>
        <w:spacing w:before="480"/>
      </w:pPr>
      <w:r>
        <w:lastRenderedPageBreak/>
        <w:t>5.8.5 Prüfung des Einflusses von Spannungsänderungen</w:t>
      </w:r>
    </w:p>
    <w:p w:rsidR="00EF23A9" w:rsidRDefault="009C6113" w:rsidP="00CD6EDE">
      <w:pPr>
        <w:pStyle w:val="OOPText"/>
      </w:pPr>
      <w:r>
        <w:t>Der zusätzliche Fehler infolge einer Spannungsänderung von ± 10 %·</w:t>
      </w:r>
      <w:r>
        <w:rPr>
          <w:i/>
        </w:rPr>
        <w:t>U</w:t>
      </w:r>
      <w:r>
        <w:rPr>
          <w:vertAlign w:val="subscript"/>
        </w:rPr>
        <w:t>n</w:t>
      </w:r>
      <w:r>
        <w:t xml:space="preserve"> der Temperatur darf im Hinblick auf den Fehler unter Referenzbedingungen die in Tabelle 19 angegebenen Grenzen für die betreffende Genauigkeitsklasse nicht überschreiten.</w:t>
      </w:r>
    </w:p>
    <w:p w:rsidR="009C6113" w:rsidRPr="00105424" w:rsidRDefault="009C6113" w:rsidP="00991B31">
      <w:pPr>
        <w:keepNext/>
        <w:keepLines/>
        <w:spacing w:before="240"/>
        <w:jc w:val="center"/>
        <w:rPr>
          <w:b/>
          <w:bCs/>
        </w:rPr>
      </w:pPr>
      <w:r>
        <w:rPr>
          <w:b/>
          <w:bCs/>
        </w:rPr>
        <w:t>Tabelle 19 – Grenzen des zusätzlichen Fehlers in % bei Prüfung des Einflusses von Spannungsänderungen von ± 10 %·</w:t>
      </w:r>
      <w:r>
        <w:rPr>
          <w:b/>
          <w:bCs/>
          <w:i/>
        </w:rPr>
        <w:t>U</w:t>
      </w:r>
      <w:r>
        <w:rPr>
          <w:b/>
          <w:bCs/>
          <w:vertAlign w:val="subscript"/>
        </w:rPr>
        <w:t>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331"/>
        <w:gridCol w:w="1572"/>
        <w:gridCol w:w="1240"/>
        <w:gridCol w:w="1242"/>
        <w:gridCol w:w="1242"/>
        <w:gridCol w:w="1242"/>
      </w:tblGrid>
      <w:tr w:rsidR="00BB0016" w:rsidRPr="00694BED" w:rsidTr="00991B31">
        <w:trPr>
          <w:cantSplit/>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rsidR="00BB0016" w:rsidRPr="00D7062A" w:rsidRDefault="00BB0016" w:rsidP="00991B31">
            <w:pPr>
              <w:pStyle w:val="OOPTabulka"/>
              <w:keepNext/>
              <w:keepLines/>
              <w:rPr>
                <w:b/>
              </w:rPr>
            </w:pPr>
            <w:r>
              <w:rPr>
                <w:b/>
              </w:rPr>
              <w:t>Netzanschluss</w:t>
            </w:r>
          </w:p>
        </w:tc>
        <w:tc>
          <w:tcPr>
            <w:tcW w:w="1274" w:type="pct"/>
            <w:gridSpan w:val="2"/>
            <w:tcBorders>
              <w:top w:val="single" w:sz="12" w:space="0" w:color="auto"/>
            </w:tcBorders>
            <w:shd w:val="clear" w:color="auto" w:fill="F2F2F2" w:themeFill="background1" w:themeFillShade="F2"/>
            <w:vAlign w:val="center"/>
          </w:tcPr>
          <w:p w:rsidR="00BB0016" w:rsidRPr="00D7062A" w:rsidRDefault="00BB0016" w:rsidP="00991B31">
            <w:pPr>
              <w:pStyle w:val="OOPTabulka"/>
              <w:keepNext/>
              <w:keepLines/>
              <w:rPr>
                <w:b/>
              </w:rPr>
            </w:pPr>
            <w:r>
              <w:rPr>
                <w:b/>
              </w:rPr>
              <w:t>Belastung</w:t>
            </w:r>
          </w:p>
        </w:tc>
        <w:tc>
          <w:tcPr>
            <w:tcW w:w="2910" w:type="pct"/>
            <w:gridSpan w:val="4"/>
            <w:tcBorders>
              <w:top w:val="single" w:sz="12" w:space="0" w:color="auto"/>
              <w:right w:val="single" w:sz="12" w:space="0" w:color="auto"/>
            </w:tcBorders>
            <w:shd w:val="clear" w:color="auto" w:fill="F2F2F2" w:themeFill="background1" w:themeFillShade="F2"/>
            <w:vAlign w:val="center"/>
          </w:tcPr>
          <w:p w:rsidR="00BB0016" w:rsidRPr="00D7062A" w:rsidRDefault="00BB0016" w:rsidP="00991B31">
            <w:pPr>
              <w:pStyle w:val="OOPTabulka"/>
              <w:keepNext/>
              <w:keepLines/>
              <w:rPr>
                <w:b/>
              </w:rPr>
            </w:pPr>
            <w:r>
              <w:rPr>
                <w:b/>
              </w:rPr>
              <w:t>Wirkverbrauchszähler – statische</w:t>
            </w:r>
          </w:p>
        </w:tc>
      </w:tr>
      <w:tr w:rsidR="00BB0016" w:rsidRPr="00694BED" w:rsidTr="00991B31">
        <w:trPr>
          <w:cantSplit/>
          <w:jc w:val="center"/>
        </w:trPr>
        <w:tc>
          <w:tcPr>
            <w:tcW w:w="815" w:type="pct"/>
            <w:vMerge/>
            <w:tcBorders>
              <w:left w:val="single" w:sz="12" w:space="0" w:color="auto"/>
            </w:tcBorders>
            <w:shd w:val="clear" w:color="auto" w:fill="F2F2F2" w:themeFill="background1" w:themeFillShade="F2"/>
            <w:vAlign w:val="center"/>
          </w:tcPr>
          <w:p w:rsidR="00BB0016" w:rsidRPr="00D7062A" w:rsidRDefault="00BB0016" w:rsidP="00991B31">
            <w:pPr>
              <w:pStyle w:val="OOPTabulka"/>
              <w:keepNext/>
              <w:keepLines/>
              <w:rPr>
                <w:b/>
              </w:rPr>
            </w:pPr>
          </w:p>
        </w:tc>
        <w:tc>
          <w:tcPr>
            <w:tcW w:w="784" w:type="pct"/>
            <w:vMerge w:val="restart"/>
            <w:shd w:val="clear" w:color="auto" w:fill="F2F2F2" w:themeFill="background1" w:themeFillShade="F2"/>
            <w:vAlign w:val="center"/>
          </w:tcPr>
          <w:p w:rsidR="00BB0016" w:rsidRPr="00D7062A" w:rsidRDefault="00BB0016" w:rsidP="00991B31">
            <w:pPr>
              <w:pStyle w:val="OOPTabulka"/>
              <w:keepNext/>
              <w:keepLines/>
              <w:rPr>
                <w:b/>
              </w:rPr>
            </w:pPr>
            <w:r>
              <w:rPr>
                <w:b/>
              </w:rPr>
              <w:t>Strom</w:t>
            </w:r>
          </w:p>
        </w:tc>
        <w:tc>
          <w:tcPr>
            <w:tcW w:w="490" w:type="pct"/>
            <w:vMerge w:val="restart"/>
            <w:shd w:val="clear" w:color="auto" w:fill="F2F2F2" w:themeFill="background1" w:themeFillShade="F2"/>
            <w:vAlign w:val="center"/>
          </w:tcPr>
          <w:p w:rsidR="00BB0016" w:rsidRPr="00D7062A" w:rsidRDefault="00BB0016" w:rsidP="00991B31">
            <w:pPr>
              <w:pStyle w:val="OOPTabulka"/>
              <w:keepNext/>
              <w:keepLines/>
              <w:rPr>
                <w:b/>
              </w:rPr>
            </w:pPr>
            <w:r>
              <w:rPr>
                <w:b/>
              </w:rPr>
              <w:t>Leistungsfaktor</w:t>
            </w:r>
          </w:p>
        </w:tc>
        <w:tc>
          <w:tcPr>
            <w:tcW w:w="2910" w:type="pct"/>
            <w:gridSpan w:val="4"/>
            <w:tcBorders>
              <w:bottom w:val="nil"/>
              <w:right w:val="single" w:sz="12" w:space="0" w:color="auto"/>
            </w:tcBorders>
            <w:shd w:val="clear" w:color="auto" w:fill="F2F2F2" w:themeFill="background1" w:themeFillShade="F2"/>
          </w:tcPr>
          <w:p w:rsidR="00BB0016" w:rsidRPr="00D7062A" w:rsidRDefault="00BB0016" w:rsidP="00991B31">
            <w:pPr>
              <w:pStyle w:val="OOPTabulka"/>
              <w:keepNext/>
              <w:keepLines/>
              <w:rPr>
                <w:b/>
              </w:rPr>
            </w:pPr>
            <w:r>
              <w:rPr>
                <w:b/>
              </w:rPr>
              <w:t xml:space="preserve">Genauigkeitsklasse </w:t>
            </w:r>
          </w:p>
        </w:tc>
      </w:tr>
      <w:tr w:rsidR="00BB0016" w:rsidRPr="00694BED" w:rsidTr="00991B31">
        <w:trPr>
          <w:cantSplit/>
          <w:jc w:val="center"/>
        </w:trPr>
        <w:tc>
          <w:tcPr>
            <w:tcW w:w="815" w:type="pct"/>
            <w:vMerge/>
            <w:tcBorders>
              <w:left w:val="single" w:sz="12" w:space="0" w:color="auto"/>
              <w:bottom w:val="double" w:sz="4" w:space="0" w:color="auto"/>
            </w:tcBorders>
            <w:shd w:val="clear" w:color="auto" w:fill="F2F2F2" w:themeFill="background1" w:themeFillShade="F2"/>
          </w:tcPr>
          <w:p w:rsidR="00BB0016" w:rsidRPr="00D7062A" w:rsidRDefault="00BB0016" w:rsidP="00991B31">
            <w:pPr>
              <w:pStyle w:val="OOPTabulka"/>
              <w:keepNext/>
              <w:keepLines/>
              <w:rPr>
                <w:b/>
              </w:rPr>
            </w:pPr>
          </w:p>
        </w:tc>
        <w:tc>
          <w:tcPr>
            <w:tcW w:w="784" w:type="pct"/>
            <w:vMerge/>
            <w:tcBorders>
              <w:bottom w:val="double" w:sz="4" w:space="0" w:color="auto"/>
            </w:tcBorders>
            <w:shd w:val="clear" w:color="auto" w:fill="F2F2F2" w:themeFill="background1" w:themeFillShade="F2"/>
          </w:tcPr>
          <w:p w:rsidR="00BB0016" w:rsidRPr="00D7062A" w:rsidRDefault="00BB0016" w:rsidP="00991B31">
            <w:pPr>
              <w:pStyle w:val="OOPTabulka"/>
              <w:keepNext/>
              <w:keepLines/>
              <w:rPr>
                <w:b/>
              </w:rPr>
            </w:pPr>
          </w:p>
        </w:tc>
        <w:tc>
          <w:tcPr>
            <w:tcW w:w="490" w:type="pct"/>
            <w:vMerge/>
            <w:tcBorders>
              <w:top w:val="nil"/>
              <w:bottom w:val="double" w:sz="4" w:space="0" w:color="auto"/>
            </w:tcBorders>
            <w:shd w:val="clear" w:color="auto" w:fill="F2F2F2" w:themeFill="background1" w:themeFillShade="F2"/>
          </w:tcPr>
          <w:p w:rsidR="00BB0016" w:rsidRPr="00D7062A" w:rsidRDefault="00BB0016" w:rsidP="00991B31">
            <w:pPr>
              <w:pStyle w:val="OOPTabulka"/>
              <w:keepNext/>
              <w:keepLines/>
              <w:rPr>
                <w:b/>
              </w:rPr>
            </w:pPr>
          </w:p>
        </w:tc>
        <w:tc>
          <w:tcPr>
            <w:tcW w:w="727" w:type="pct"/>
            <w:tcBorders>
              <w:top w:val="nil"/>
              <w:bottom w:val="double" w:sz="4" w:space="0" w:color="auto"/>
            </w:tcBorders>
            <w:shd w:val="clear" w:color="auto" w:fill="F2F2F2" w:themeFill="background1" w:themeFillShade="F2"/>
          </w:tcPr>
          <w:p w:rsidR="00BB0016" w:rsidRPr="00D7062A" w:rsidRDefault="00BB0016" w:rsidP="00991B31">
            <w:pPr>
              <w:pStyle w:val="OOPTabulka"/>
              <w:keepNext/>
              <w:keepLines/>
              <w:rPr>
                <w:b/>
              </w:rPr>
            </w:pPr>
            <w:r>
              <w:rPr>
                <w:b/>
              </w:rPr>
              <w:t>2</w:t>
            </w:r>
          </w:p>
        </w:tc>
        <w:tc>
          <w:tcPr>
            <w:tcW w:w="728" w:type="pct"/>
            <w:tcBorders>
              <w:top w:val="nil"/>
              <w:bottom w:val="double" w:sz="4" w:space="0" w:color="auto"/>
            </w:tcBorders>
            <w:shd w:val="clear" w:color="auto" w:fill="F2F2F2" w:themeFill="background1" w:themeFillShade="F2"/>
          </w:tcPr>
          <w:p w:rsidR="00BB0016" w:rsidRPr="00D7062A" w:rsidRDefault="00BB0016" w:rsidP="00991B31">
            <w:pPr>
              <w:pStyle w:val="OOPTabulka"/>
              <w:keepNext/>
              <w:keepLines/>
              <w:rPr>
                <w:b/>
              </w:rPr>
            </w:pPr>
            <w:r>
              <w:rPr>
                <w:b/>
              </w:rPr>
              <w:t>1</w:t>
            </w:r>
          </w:p>
        </w:tc>
        <w:tc>
          <w:tcPr>
            <w:tcW w:w="728" w:type="pct"/>
            <w:tcBorders>
              <w:top w:val="nil"/>
              <w:bottom w:val="double" w:sz="4" w:space="0" w:color="auto"/>
            </w:tcBorders>
            <w:shd w:val="clear" w:color="auto" w:fill="F2F2F2" w:themeFill="background1" w:themeFillShade="F2"/>
          </w:tcPr>
          <w:p w:rsidR="00BB0016" w:rsidRPr="00D7062A" w:rsidRDefault="00BB0016" w:rsidP="00991B31">
            <w:pPr>
              <w:pStyle w:val="OOPTabulka"/>
              <w:keepNext/>
              <w:keepLines/>
              <w:rPr>
                <w:b/>
              </w:rPr>
            </w:pPr>
            <w:r>
              <w:rPr>
                <w:b/>
              </w:rPr>
              <w:t>0,5 S</w:t>
            </w:r>
          </w:p>
        </w:tc>
        <w:tc>
          <w:tcPr>
            <w:tcW w:w="728" w:type="pct"/>
            <w:tcBorders>
              <w:top w:val="nil"/>
              <w:bottom w:val="double" w:sz="4" w:space="0" w:color="auto"/>
              <w:right w:val="single" w:sz="12" w:space="0" w:color="auto"/>
            </w:tcBorders>
            <w:shd w:val="clear" w:color="auto" w:fill="F2F2F2" w:themeFill="background1" w:themeFillShade="F2"/>
          </w:tcPr>
          <w:p w:rsidR="00BB0016" w:rsidRPr="00D7062A" w:rsidRDefault="00BB0016" w:rsidP="00991B31">
            <w:pPr>
              <w:pStyle w:val="OOPTabulka"/>
              <w:keepNext/>
              <w:keepLines/>
              <w:rPr>
                <w:b/>
              </w:rPr>
            </w:pPr>
            <w:r>
              <w:rPr>
                <w:b/>
              </w:rPr>
              <w:t>0,2 S</w:t>
            </w:r>
          </w:p>
        </w:tc>
      </w:tr>
      <w:tr w:rsidR="00BB0016" w:rsidRPr="00694BED" w:rsidTr="00991B31">
        <w:trPr>
          <w:cantSplit/>
          <w:jc w:val="center"/>
        </w:trPr>
        <w:tc>
          <w:tcPr>
            <w:tcW w:w="815" w:type="pct"/>
            <w:tcBorders>
              <w:top w:val="double" w:sz="4" w:space="0" w:color="auto"/>
              <w:left w:val="single" w:sz="12" w:space="0" w:color="auto"/>
            </w:tcBorders>
            <w:vAlign w:val="center"/>
          </w:tcPr>
          <w:p w:rsidR="00BB0016" w:rsidRPr="00694BED" w:rsidRDefault="00BB0016" w:rsidP="00CD6EDE">
            <w:pPr>
              <w:pStyle w:val="OOPTabulka"/>
            </w:pPr>
            <w:r>
              <w:t>direkt</w:t>
            </w:r>
          </w:p>
        </w:tc>
        <w:tc>
          <w:tcPr>
            <w:tcW w:w="784" w:type="pct"/>
            <w:tcBorders>
              <w:top w:val="double" w:sz="4" w:space="0" w:color="auto"/>
            </w:tcBorders>
          </w:tcPr>
          <w:p w:rsidR="00BB0016" w:rsidRPr="00694BED" w:rsidRDefault="00BB0016" w:rsidP="00CD6EDE">
            <w:pPr>
              <w:pStyle w:val="OOPTabulka"/>
            </w:pPr>
            <w:r>
              <w:t>0,05</w:t>
            </w:r>
            <w:r>
              <w:rPr>
                <w:i/>
              </w:rPr>
              <w:t>I</w:t>
            </w:r>
            <w:r>
              <w:rPr>
                <w:vertAlign w:val="subscript"/>
              </w:rPr>
              <w:t>n</w:t>
            </w:r>
            <w:r>
              <w:t xml:space="preserve"> bis </w:t>
            </w:r>
            <w:r>
              <w:rPr>
                <w:i/>
              </w:rPr>
              <w:t>I</w:t>
            </w:r>
            <w:r>
              <w:rPr>
                <w:vertAlign w:val="subscript"/>
              </w:rPr>
              <w:t>max</w:t>
            </w:r>
          </w:p>
          <w:p w:rsidR="00BB0016" w:rsidRPr="00694BED" w:rsidRDefault="00BB0016" w:rsidP="00CD6EDE">
            <w:pPr>
              <w:pStyle w:val="OOPTabulka"/>
            </w:pPr>
            <w:r>
              <w:t>0,10</w:t>
            </w:r>
            <w:r>
              <w:rPr>
                <w:i/>
              </w:rPr>
              <w:t>I</w:t>
            </w:r>
            <w:r>
              <w:rPr>
                <w:vertAlign w:val="subscript"/>
              </w:rPr>
              <w:t>n</w:t>
            </w:r>
            <w:r>
              <w:t xml:space="preserve"> bis </w:t>
            </w:r>
            <w:r>
              <w:rPr>
                <w:i/>
              </w:rPr>
              <w:t>I</w:t>
            </w:r>
            <w:r>
              <w:rPr>
                <w:vertAlign w:val="subscript"/>
              </w:rPr>
              <w:t>max</w:t>
            </w:r>
          </w:p>
        </w:tc>
        <w:tc>
          <w:tcPr>
            <w:tcW w:w="490" w:type="pct"/>
            <w:tcBorders>
              <w:top w:val="double" w:sz="4" w:space="0" w:color="auto"/>
            </w:tcBorders>
          </w:tcPr>
          <w:p w:rsidR="00BB0016" w:rsidRPr="00694BED" w:rsidRDefault="00BB0016" w:rsidP="00CD6EDE">
            <w:pPr>
              <w:pStyle w:val="OOPTabulka"/>
            </w:pPr>
            <w:r>
              <w:t>1</w:t>
            </w:r>
          </w:p>
          <w:p w:rsidR="00BB0016" w:rsidRPr="00694BED" w:rsidRDefault="00BB0016" w:rsidP="00CD6EDE">
            <w:pPr>
              <w:pStyle w:val="OOPTabulka"/>
            </w:pPr>
            <w:r>
              <w:t>0,5 ind.</w:t>
            </w:r>
          </w:p>
        </w:tc>
        <w:tc>
          <w:tcPr>
            <w:tcW w:w="727" w:type="pct"/>
            <w:tcBorders>
              <w:top w:val="double" w:sz="4" w:space="0" w:color="auto"/>
            </w:tcBorders>
          </w:tcPr>
          <w:p w:rsidR="00BB0016" w:rsidRPr="00694BED" w:rsidRDefault="00BB0016" w:rsidP="00CD6EDE">
            <w:pPr>
              <w:pStyle w:val="OOPTabulka"/>
            </w:pPr>
            <w:r>
              <w:t>± 1,0</w:t>
            </w:r>
          </w:p>
          <w:p w:rsidR="00BB0016" w:rsidRPr="00694BED" w:rsidRDefault="00BB0016" w:rsidP="00CD6EDE">
            <w:pPr>
              <w:pStyle w:val="OOPTabulka"/>
            </w:pPr>
            <w:r>
              <w:t>± 1,5</w:t>
            </w:r>
          </w:p>
        </w:tc>
        <w:tc>
          <w:tcPr>
            <w:tcW w:w="728" w:type="pct"/>
            <w:tcBorders>
              <w:top w:val="double" w:sz="4" w:space="0" w:color="auto"/>
            </w:tcBorders>
          </w:tcPr>
          <w:p w:rsidR="00BB0016" w:rsidRPr="00694BED" w:rsidRDefault="00BB0016" w:rsidP="00CD6EDE">
            <w:pPr>
              <w:pStyle w:val="OOPTabulka"/>
            </w:pPr>
            <w:r>
              <w:t>± 0,7</w:t>
            </w:r>
          </w:p>
          <w:p w:rsidR="00BB0016" w:rsidRPr="00694BED" w:rsidRDefault="00BB0016" w:rsidP="00CD6EDE">
            <w:pPr>
              <w:pStyle w:val="OOPTabulka"/>
            </w:pPr>
            <w:r>
              <w:t>± 1,0</w:t>
            </w:r>
          </w:p>
        </w:tc>
        <w:tc>
          <w:tcPr>
            <w:tcW w:w="728" w:type="pct"/>
            <w:tcBorders>
              <w:top w:val="double" w:sz="4" w:space="0" w:color="auto"/>
            </w:tcBorders>
          </w:tcPr>
          <w:p w:rsidR="00BB0016" w:rsidRPr="00694BED" w:rsidRDefault="00BB0016" w:rsidP="00CD6EDE">
            <w:pPr>
              <w:pStyle w:val="OOPTabulka"/>
            </w:pPr>
            <w:r>
              <w:t>± 0,2</w:t>
            </w:r>
          </w:p>
          <w:p w:rsidR="00BB0016" w:rsidRPr="00694BED" w:rsidRDefault="00BB0016" w:rsidP="00CD6EDE">
            <w:pPr>
              <w:pStyle w:val="OOPTabulka"/>
            </w:pPr>
            <w:r>
              <w:t>± 0,4</w:t>
            </w:r>
          </w:p>
        </w:tc>
        <w:tc>
          <w:tcPr>
            <w:tcW w:w="728" w:type="pct"/>
            <w:tcBorders>
              <w:top w:val="double" w:sz="4" w:space="0" w:color="auto"/>
              <w:right w:val="single" w:sz="12" w:space="0" w:color="auto"/>
            </w:tcBorders>
          </w:tcPr>
          <w:p w:rsidR="00BB0016" w:rsidRDefault="00BB0016" w:rsidP="00CD6EDE">
            <w:pPr>
              <w:pStyle w:val="OOPTabulka"/>
            </w:pPr>
            <w:r>
              <w:t>–</w:t>
            </w:r>
          </w:p>
          <w:p w:rsidR="00BB0016" w:rsidRPr="00694BED" w:rsidRDefault="00BB0016" w:rsidP="00CD6EDE">
            <w:pPr>
              <w:pStyle w:val="OOPTabulka"/>
            </w:pPr>
            <w:r>
              <w:t>–</w:t>
            </w:r>
          </w:p>
        </w:tc>
      </w:tr>
      <w:tr w:rsidR="00BB0016" w:rsidRPr="00694BED" w:rsidTr="00991B31">
        <w:trPr>
          <w:cantSplit/>
          <w:jc w:val="center"/>
        </w:trPr>
        <w:tc>
          <w:tcPr>
            <w:tcW w:w="815" w:type="pct"/>
            <w:tcBorders>
              <w:left w:val="single" w:sz="12" w:space="0" w:color="auto"/>
              <w:bottom w:val="single" w:sz="12" w:space="0" w:color="auto"/>
            </w:tcBorders>
            <w:vAlign w:val="center"/>
          </w:tcPr>
          <w:p w:rsidR="00BB0016" w:rsidRPr="00694BED" w:rsidRDefault="00BB0016" w:rsidP="00991B31">
            <w:pPr>
              <w:pStyle w:val="OOPTabulka"/>
            </w:pPr>
            <w:r>
              <w:t>über Transformator</w:t>
            </w:r>
          </w:p>
        </w:tc>
        <w:tc>
          <w:tcPr>
            <w:tcW w:w="784" w:type="pct"/>
            <w:tcBorders>
              <w:bottom w:val="single" w:sz="12" w:space="0" w:color="auto"/>
            </w:tcBorders>
          </w:tcPr>
          <w:p w:rsidR="00BB0016" w:rsidRPr="00694BED" w:rsidRDefault="00BB0016" w:rsidP="00CD6EDE">
            <w:pPr>
              <w:pStyle w:val="OOPTabulka"/>
            </w:pPr>
            <w:r>
              <w:t>0,02</w:t>
            </w:r>
            <w:r>
              <w:rPr>
                <w:i/>
              </w:rPr>
              <w:t>I</w:t>
            </w:r>
            <w:r>
              <w:rPr>
                <w:vertAlign w:val="subscript"/>
              </w:rPr>
              <w:t>n</w:t>
            </w:r>
            <w:r>
              <w:t xml:space="preserve"> bis </w:t>
            </w:r>
            <w:r>
              <w:rPr>
                <w:i/>
              </w:rPr>
              <w:t>I</w:t>
            </w:r>
            <w:r>
              <w:rPr>
                <w:vertAlign w:val="subscript"/>
              </w:rPr>
              <w:t>max</w:t>
            </w:r>
          </w:p>
          <w:p w:rsidR="00BB0016" w:rsidRPr="00694BED" w:rsidRDefault="00BB0016" w:rsidP="00CD6EDE">
            <w:pPr>
              <w:pStyle w:val="OOPTabulka"/>
            </w:pPr>
            <w:r>
              <w:t>0,05</w:t>
            </w:r>
            <w:r>
              <w:rPr>
                <w:i/>
              </w:rPr>
              <w:t>I</w:t>
            </w:r>
            <w:r>
              <w:rPr>
                <w:vertAlign w:val="subscript"/>
              </w:rPr>
              <w:t>n</w:t>
            </w:r>
            <w:r>
              <w:t xml:space="preserve"> bis </w:t>
            </w:r>
            <w:r>
              <w:rPr>
                <w:i/>
              </w:rPr>
              <w:t>I</w:t>
            </w:r>
            <w:r>
              <w:rPr>
                <w:vertAlign w:val="subscript"/>
              </w:rPr>
              <w:t>max</w:t>
            </w:r>
          </w:p>
        </w:tc>
        <w:tc>
          <w:tcPr>
            <w:tcW w:w="490" w:type="pct"/>
            <w:tcBorders>
              <w:bottom w:val="single" w:sz="12" w:space="0" w:color="auto"/>
            </w:tcBorders>
          </w:tcPr>
          <w:p w:rsidR="00BB0016" w:rsidRPr="00694BED" w:rsidRDefault="00BB0016" w:rsidP="00CD6EDE">
            <w:pPr>
              <w:pStyle w:val="OOPTabulka"/>
            </w:pPr>
            <w:r>
              <w:t>1</w:t>
            </w:r>
          </w:p>
          <w:p w:rsidR="00BB0016" w:rsidRPr="00694BED" w:rsidRDefault="00BB0016" w:rsidP="00CD6EDE">
            <w:pPr>
              <w:pStyle w:val="OOPTabulka"/>
            </w:pPr>
            <w:r>
              <w:t>0,5 ind.</w:t>
            </w:r>
          </w:p>
        </w:tc>
        <w:tc>
          <w:tcPr>
            <w:tcW w:w="727" w:type="pct"/>
            <w:tcBorders>
              <w:bottom w:val="single" w:sz="12" w:space="0" w:color="auto"/>
            </w:tcBorders>
          </w:tcPr>
          <w:p w:rsidR="00BB0016" w:rsidRPr="00694BED" w:rsidRDefault="00BB0016" w:rsidP="00CD6EDE">
            <w:pPr>
              <w:pStyle w:val="OOPTabulka"/>
            </w:pPr>
            <w:r>
              <w:t>± 1,0</w:t>
            </w:r>
          </w:p>
          <w:p w:rsidR="00BB0016" w:rsidRPr="00694BED" w:rsidRDefault="00BB0016" w:rsidP="00CD6EDE">
            <w:pPr>
              <w:pStyle w:val="OOPTabulka"/>
            </w:pPr>
            <w:r>
              <w:t>± 1,5</w:t>
            </w:r>
          </w:p>
        </w:tc>
        <w:tc>
          <w:tcPr>
            <w:tcW w:w="728" w:type="pct"/>
            <w:tcBorders>
              <w:bottom w:val="single" w:sz="12" w:space="0" w:color="auto"/>
            </w:tcBorders>
          </w:tcPr>
          <w:p w:rsidR="00BB0016" w:rsidRPr="00694BED" w:rsidRDefault="00BB0016" w:rsidP="00CD6EDE">
            <w:pPr>
              <w:pStyle w:val="OOPTabulka"/>
            </w:pPr>
            <w:r>
              <w:t>± 0,7</w:t>
            </w:r>
          </w:p>
          <w:p w:rsidR="00BB0016" w:rsidRPr="00694BED" w:rsidRDefault="00BB0016" w:rsidP="00CD6EDE">
            <w:pPr>
              <w:pStyle w:val="OOPTabulka"/>
            </w:pPr>
            <w:r>
              <w:t>± 1,0</w:t>
            </w:r>
          </w:p>
        </w:tc>
        <w:tc>
          <w:tcPr>
            <w:tcW w:w="728" w:type="pct"/>
            <w:tcBorders>
              <w:bottom w:val="single" w:sz="12" w:space="0" w:color="auto"/>
            </w:tcBorders>
          </w:tcPr>
          <w:p w:rsidR="00BB0016" w:rsidRPr="00694BED" w:rsidRDefault="00BB0016" w:rsidP="00CD6EDE">
            <w:pPr>
              <w:pStyle w:val="OOPTabulka"/>
            </w:pPr>
            <w:r>
              <w:t>± 0,2</w:t>
            </w:r>
          </w:p>
          <w:p w:rsidR="00BB0016" w:rsidRPr="00694BED" w:rsidRDefault="00BB0016" w:rsidP="00CD6EDE">
            <w:pPr>
              <w:pStyle w:val="OOPTabulka"/>
            </w:pPr>
            <w:r>
              <w:t>± 0,4</w:t>
            </w:r>
          </w:p>
        </w:tc>
        <w:tc>
          <w:tcPr>
            <w:tcW w:w="728" w:type="pct"/>
            <w:tcBorders>
              <w:bottom w:val="single" w:sz="12" w:space="0" w:color="auto"/>
              <w:right w:val="single" w:sz="12" w:space="0" w:color="auto"/>
            </w:tcBorders>
          </w:tcPr>
          <w:p w:rsidR="00BB0016" w:rsidRPr="00694BED" w:rsidRDefault="00BB0016" w:rsidP="00CD6EDE">
            <w:pPr>
              <w:pStyle w:val="OOPTabulka"/>
            </w:pPr>
            <w:r>
              <w:t>± 0,1</w:t>
            </w:r>
          </w:p>
          <w:p w:rsidR="00BB0016" w:rsidRPr="00694BED" w:rsidRDefault="00BB0016" w:rsidP="00CD6EDE">
            <w:pPr>
              <w:pStyle w:val="OOPTabulka"/>
            </w:pPr>
            <w:r>
              <w:t>± 0,2</w:t>
            </w:r>
          </w:p>
        </w:tc>
      </w:tr>
    </w:tbl>
    <w:p w:rsidR="009C6113" w:rsidRDefault="009C6113" w:rsidP="00CD6EDE">
      <w:pPr>
        <w:spacing w:before="0" w:after="0"/>
        <w:rPr>
          <w:sz w:val="20"/>
          <w:highlight w:val="lightGray"/>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288"/>
        <w:gridCol w:w="1572"/>
        <w:gridCol w:w="1669"/>
        <w:gridCol w:w="1669"/>
        <w:gridCol w:w="1671"/>
      </w:tblGrid>
      <w:tr w:rsidR="00BB0016" w:rsidRPr="00694BED" w:rsidTr="00991B31">
        <w:trPr>
          <w:cantSplit/>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rsidR="00BB0016" w:rsidRPr="00D7062A" w:rsidRDefault="00BB0016" w:rsidP="00991B31">
            <w:pPr>
              <w:pStyle w:val="OOPTabulka"/>
              <w:keepNext/>
              <w:keepLines/>
              <w:rPr>
                <w:b/>
              </w:rPr>
            </w:pPr>
            <w:r>
              <w:rPr>
                <w:b/>
              </w:rPr>
              <w:t>Netzanschluss</w:t>
            </w:r>
          </w:p>
        </w:tc>
        <w:tc>
          <w:tcPr>
            <w:tcW w:w="1274" w:type="pct"/>
            <w:gridSpan w:val="2"/>
            <w:tcBorders>
              <w:top w:val="single" w:sz="12" w:space="0" w:color="auto"/>
            </w:tcBorders>
            <w:shd w:val="clear" w:color="auto" w:fill="F2F2F2" w:themeFill="background1" w:themeFillShade="F2"/>
            <w:vAlign w:val="center"/>
          </w:tcPr>
          <w:p w:rsidR="00BB0016" w:rsidRPr="00D7062A" w:rsidRDefault="00BB0016" w:rsidP="00991B31">
            <w:pPr>
              <w:pStyle w:val="OOPTabulka"/>
              <w:keepNext/>
              <w:keepLines/>
              <w:rPr>
                <w:b/>
              </w:rPr>
            </w:pPr>
            <w:r>
              <w:rPr>
                <w:b/>
              </w:rPr>
              <w:t>Belastung</w:t>
            </w:r>
          </w:p>
        </w:tc>
        <w:tc>
          <w:tcPr>
            <w:tcW w:w="2911" w:type="pct"/>
            <w:gridSpan w:val="3"/>
            <w:tcBorders>
              <w:top w:val="single" w:sz="12" w:space="0" w:color="auto"/>
              <w:right w:val="single" w:sz="12" w:space="0" w:color="auto"/>
            </w:tcBorders>
            <w:shd w:val="clear" w:color="auto" w:fill="F2F2F2" w:themeFill="background1" w:themeFillShade="F2"/>
          </w:tcPr>
          <w:p w:rsidR="00BB0016" w:rsidRPr="00D7062A" w:rsidRDefault="00BB0016" w:rsidP="00991B31">
            <w:pPr>
              <w:pStyle w:val="OOPTabulka"/>
              <w:keepNext/>
              <w:keepLines/>
              <w:rPr>
                <w:b/>
              </w:rPr>
            </w:pPr>
            <w:r>
              <w:rPr>
                <w:b/>
              </w:rPr>
              <w:t>Wirkverbrauchszähler – elektromechanische</w:t>
            </w:r>
          </w:p>
        </w:tc>
      </w:tr>
      <w:tr w:rsidR="00BB0016" w:rsidRPr="00694BED" w:rsidTr="00991B31">
        <w:trPr>
          <w:cantSplit/>
          <w:jc w:val="center"/>
        </w:trPr>
        <w:tc>
          <w:tcPr>
            <w:tcW w:w="815" w:type="pct"/>
            <w:vMerge/>
            <w:tcBorders>
              <w:left w:val="single" w:sz="12" w:space="0" w:color="auto"/>
            </w:tcBorders>
            <w:shd w:val="clear" w:color="auto" w:fill="F2F2F2" w:themeFill="background1" w:themeFillShade="F2"/>
            <w:vAlign w:val="center"/>
          </w:tcPr>
          <w:p w:rsidR="00BB0016" w:rsidRPr="00D7062A" w:rsidRDefault="00BB0016" w:rsidP="00991B31">
            <w:pPr>
              <w:pStyle w:val="OOPTabulka"/>
              <w:keepNext/>
              <w:keepLines/>
              <w:rPr>
                <w:b/>
              </w:rPr>
            </w:pPr>
          </w:p>
        </w:tc>
        <w:tc>
          <w:tcPr>
            <w:tcW w:w="784" w:type="pct"/>
            <w:vMerge w:val="restart"/>
            <w:shd w:val="clear" w:color="auto" w:fill="F2F2F2" w:themeFill="background1" w:themeFillShade="F2"/>
            <w:vAlign w:val="center"/>
          </w:tcPr>
          <w:p w:rsidR="00BB0016" w:rsidRPr="00D7062A" w:rsidRDefault="00BB0016" w:rsidP="00991B31">
            <w:pPr>
              <w:pStyle w:val="OOPTabulka"/>
              <w:keepNext/>
              <w:keepLines/>
              <w:rPr>
                <w:b/>
              </w:rPr>
            </w:pPr>
            <w:r>
              <w:rPr>
                <w:b/>
              </w:rPr>
              <w:t>Strom</w:t>
            </w:r>
          </w:p>
        </w:tc>
        <w:tc>
          <w:tcPr>
            <w:tcW w:w="490" w:type="pct"/>
            <w:vMerge w:val="restart"/>
            <w:shd w:val="clear" w:color="auto" w:fill="F2F2F2" w:themeFill="background1" w:themeFillShade="F2"/>
            <w:vAlign w:val="center"/>
          </w:tcPr>
          <w:p w:rsidR="00BB0016" w:rsidRPr="00D7062A" w:rsidRDefault="00BB0016" w:rsidP="00991B31">
            <w:pPr>
              <w:pStyle w:val="OOPTabulka"/>
              <w:keepNext/>
              <w:keepLines/>
              <w:rPr>
                <w:b/>
              </w:rPr>
            </w:pPr>
            <w:r>
              <w:rPr>
                <w:b/>
              </w:rPr>
              <w:t>Leistungsfaktor</w:t>
            </w:r>
          </w:p>
        </w:tc>
        <w:tc>
          <w:tcPr>
            <w:tcW w:w="2911" w:type="pct"/>
            <w:gridSpan w:val="3"/>
            <w:tcBorders>
              <w:bottom w:val="nil"/>
              <w:right w:val="single" w:sz="12" w:space="0" w:color="auto"/>
            </w:tcBorders>
            <w:shd w:val="clear" w:color="auto" w:fill="F2F2F2" w:themeFill="background1" w:themeFillShade="F2"/>
          </w:tcPr>
          <w:p w:rsidR="00BB0016" w:rsidRPr="00D7062A" w:rsidRDefault="00BB0016" w:rsidP="00991B31">
            <w:pPr>
              <w:pStyle w:val="OOPTabulka"/>
              <w:keepNext/>
              <w:keepLines/>
              <w:suppressAutoHyphens/>
              <w:rPr>
                <w:b/>
              </w:rPr>
            </w:pPr>
            <w:r>
              <w:rPr>
                <w:b/>
              </w:rPr>
              <w:t>Genauigkeitsklasse</w:t>
            </w:r>
          </w:p>
        </w:tc>
      </w:tr>
      <w:tr w:rsidR="00BB0016" w:rsidRPr="00694BED" w:rsidTr="00991B31">
        <w:trPr>
          <w:cantSplit/>
          <w:jc w:val="center"/>
        </w:trPr>
        <w:tc>
          <w:tcPr>
            <w:tcW w:w="815" w:type="pct"/>
            <w:vMerge/>
            <w:tcBorders>
              <w:left w:val="single" w:sz="12" w:space="0" w:color="auto"/>
              <w:bottom w:val="double" w:sz="4" w:space="0" w:color="auto"/>
            </w:tcBorders>
            <w:shd w:val="clear" w:color="auto" w:fill="F2F2F2" w:themeFill="background1" w:themeFillShade="F2"/>
          </w:tcPr>
          <w:p w:rsidR="00BB0016" w:rsidRPr="00D7062A" w:rsidRDefault="00BB0016" w:rsidP="00991B31">
            <w:pPr>
              <w:pStyle w:val="OOPTabulka"/>
              <w:keepNext/>
              <w:keepLines/>
              <w:rPr>
                <w:b/>
              </w:rPr>
            </w:pPr>
          </w:p>
        </w:tc>
        <w:tc>
          <w:tcPr>
            <w:tcW w:w="784" w:type="pct"/>
            <w:vMerge/>
            <w:tcBorders>
              <w:bottom w:val="double" w:sz="4" w:space="0" w:color="auto"/>
            </w:tcBorders>
            <w:shd w:val="clear" w:color="auto" w:fill="F2F2F2" w:themeFill="background1" w:themeFillShade="F2"/>
          </w:tcPr>
          <w:p w:rsidR="00BB0016" w:rsidRPr="00D7062A" w:rsidRDefault="00BB0016" w:rsidP="00991B31">
            <w:pPr>
              <w:pStyle w:val="OOPTabulka"/>
              <w:keepNext/>
              <w:keepLines/>
              <w:rPr>
                <w:b/>
              </w:rPr>
            </w:pPr>
          </w:p>
        </w:tc>
        <w:tc>
          <w:tcPr>
            <w:tcW w:w="490" w:type="pct"/>
            <w:vMerge/>
            <w:tcBorders>
              <w:bottom w:val="double" w:sz="4" w:space="0" w:color="auto"/>
            </w:tcBorders>
            <w:shd w:val="clear" w:color="auto" w:fill="F2F2F2" w:themeFill="background1" w:themeFillShade="F2"/>
          </w:tcPr>
          <w:p w:rsidR="00BB0016" w:rsidRPr="00D7062A" w:rsidRDefault="00BB0016" w:rsidP="00991B31">
            <w:pPr>
              <w:pStyle w:val="OOPTabulka"/>
              <w:keepNext/>
              <w:keepLines/>
              <w:rPr>
                <w:b/>
              </w:rPr>
            </w:pPr>
          </w:p>
        </w:tc>
        <w:tc>
          <w:tcPr>
            <w:tcW w:w="970" w:type="pct"/>
            <w:tcBorders>
              <w:top w:val="nil"/>
              <w:bottom w:val="double" w:sz="4" w:space="0" w:color="auto"/>
            </w:tcBorders>
            <w:shd w:val="clear" w:color="auto" w:fill="F2F2F2" w:themeFill="background1" w:themeFillShade="F2"/>
          </w:tcPr>
          <w:p w:rsidR="00BB0016" w:rsidRPr="00D7062A" w:rsidRDefault="00BB0016" w:rsidP="00991B31">
            <w:pPr>
              <w:pStyle w:val="OOPTabulka"/>
              <w:keepNext/>
              <w:keepLines/>
              <w:rPr>
                <w:b/>
              </w:rPr>
            </w:pPr>
            <w:r>
              <w:rPr>
                <w:b/>
              </w:rPr>
              <w:t>2</w:t>
            </w:r>
          </w:p>
        </w:tc>
        <w:tc>
          <w:tcPr>
            <w:tcW w:w="970" w:type="pct"/>
            <w:tcBorders>
              <w:top w:val="nil"/>
              <w:bottom w:val="double" w:sz="4" w:space="0" w:color="auto"/>
            </w:tcBorders>
            <w:shd w:val="clear" w:color="auto" w:fill="F2F2F2" w:themeFill="background1" w:themeFillShade="F2"/>
          </w:tcPr>
          <w:p w:rsidR="00BB0016" w:rsidRPr="00D7062A" w:rsidRDefault="00BB0016" w:rsidP="00991B31">
            <w:pPr>
              <w:pStyle w:val="OOPTabulka"/>
              <w:keepNext/>
              <w:keepLines/>
              <w:rPr>
                <w:b/>
              </w:rPr>
            </w:pPr>
            <w:r>
              <w:rPr>
                <w:b/>
              </w:rPr>
              <w:t>1</w:t>
            </w:r>
          </w:p>
        </w:tc>
        <w:tc>
          <w:tcPr>
            <w:tcW w:w="971" w:type="pct"/>
            <w:tcBorders>
              <w:top w:val="nil"/>
              <w:bottom w:val="double" w:sz="4" w:space="0" w:color="auto"/>
              <w:right w:val="single" w:sz="12" w:space="0" w:color="auto"/>
            </w:tcBorders>
            <w:shd w:val="clear" w:color="auto" w:fill="F2F2F2" w:themeFill="background1" w:themeFillShade="F2"/>
          </w:tcPr>
          <w:p w:rsidR="00BB0016" w:rsidRPr="00D7062A" w:rsidRDefault="00BB0016" w:rsidP="00991B31">
            <w:pPr>
              <w:pStyle w:val="OOPTabulka"/>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Pr>
                <w:b/>
              </w:rPr>
              <w:t>0,5</w:t>
            </w:r>
          </w:p>
        </w:tc>
      </w:tr>
      <w:tr w:rsidR="00BB0016" w:rsidRPr="00694BED" w:rsidTr="00991B31">
        <w:trPr>
          <w:cantSplit/>
          <w:jc w:val="center"/>
        </w:trPr>
        <w:tc>
          <w:tcPr>
            <w:tcW w:w="815" w:type="pct"/>
            <w:tcBorders>
              <w:top w:val="double" w:sz="4" w:space="0" w:color="auto"/>
              <w:left w:val="single" w:sz="12" w:space="0" w:color="auto"/>
            </w:tcBorders>
            <w:vAlign w:val="center"/>
          </w:tcPr>
          <w:p w:rsidR="00BB0016" w:rsidRPr="00694BED" w:rsidRDefault="00BB0016" w:rsidP="00CD6EDE">
            <w:pPr>
              <w:pStyle w:val="OOPTabulka"/>
            </w:pPr>
            <w:r>
              <w:t>direkt</w:t>
            </w:r>
          </w:p>
        </w:tc>
        <w:tc>
          <w:tcPr>
            <w:tcW w:w="784" w:type="pct"/>
            <w:tcBorders>
              <w:top w:val="double" w:sz="4" w:space="0" w:color="auto"/>
            </w:tcBorders>
          </w:tcPr>
          <w:p w:rsidR="00BB0016" w:rsidRPr="00694BED" w:rsidRDefault="00BB0016" w:rsidP="00CD6EDE">
            <w:pPr>
              <w:pStyle w:val="OOPTabulka"/>
            </w:pPr>
            <w:r>
              <w:t>0,1</w:t>
            </w:r>
            <w:r>
              <w:rPr>
                <w:i/>
              </w:rPr>
              <w:t>I</w:t>
            </w:r>
            <w:r>
              <w:rPr>
                <w:vertAlign w:val="subscript"/>
              </w:rPr>
              <w:t>b</w:t>
            </w:r>
          </w:p>
          <w:p w:rsidR="00BB0016" w:rsidRDefault="00BB0016" w:rsidP="00CD6EDE">
            <w:pPr>
              <w:pStyle w:val="OOPTabulka"/>
              <w:rPr>
                <w:vertAlign w:val="subscript"/>
              </w:rPr>
            </w:pPr>
            <w:r>
              <w:t>0,5</w:t>
            </w:r>
            <w:r>
              <w:rPr>
                <w:i/>
              </w:rPr>
              <w:t>I</w:t>
            </w:r>
            <w:r>
              <w:rPr>
                <w:vertAlign w:val="subscript"/>
              </w:rPr>
              <w:t>max</w:t>
            </w:r>
          </w:p>
          <w:p w:rsidR="00BB0016" w:rsidRPr="00694BED" w:rsidRDefault="00BB0016" w:rsidP="00CD6EDE">
            <w:pPr>
              <w:pStyle w:val="OOPTabulka"/>
            </w:pPr>
            <w:r>
              <w:t>0,5</w:t>
            </w:r>
            <w:r>
              <w:rPr>
                <w:i/>
              </w:rPr>
              <w:t>I</w:t>
            </w:r>
            <w:r>
              <w:rPr>
                <w:vertAlign w:val="subscript"/>
              </w:rPr>
              <w:t>max</w:t>
            </w:r>
          </w:p>
        </w:tc>
        <w:tc>
          <w:tcPr>
            <w:tcW w:w="490" w:type="pct"/>
            <w:tcBorders>
              <w:top w:val="double" w:sz="4" w:space="0" w:color="auto"/>
            </w:tcBorders>
          </w:tcPr>
          <w:p w:rsidR="00BB0016" w:rsidRDefault="00BB0016" w:rsidP="00CD6EDE">
            <w:pPr>
              <w:pStyle w:val="OOPTabulka"/>
            </w:pPr>
            <w:r>
              <w:t>1</w:t>
            </w:r>
          </w:p>
          <w:p w:rsidR="00BB0016" w:rsidRPr="00694BED" w:rsidRDefault="00BB0016" w:rsidP="00CD6EDE">
            <w:pPr>
              <w:pStyle w:val="OOPTabulka"/>
            </w:pPr>
            <w:r>
              <w:t>1</w:t>
            </w:r>
          </w:p>
          <w:p w:rsidR="00BB0016" w:rsidRPr="00694BED" w:rsidRDefault="00BB0016" w:rsidP="00CD6EDE">
            <w:pPr>
              <w:pStyle w:val="OOPTabulka"/>
            </w:pPr>
            <w:r>
              <w:t>0,5 ind.</w:t>
            </w:r>
          </w:p>
        </w:tc>
        <w:tc>
          <w:tcPr>
            <w:tcW w:w="970" w:type="pct"/>
            <w:tcBorders>
              <w:top w:val="double" w:sz="4" w:space="0" w:color="auto"/>
            </w:tcBorders>
          </w:tcPr>
          <w:p w:rsidR="00BB0016" w:rsidRPr="00694BED" w:rsidRDefault="00BB0016" w:rsidP="00CD6EDE">
            <w:pPr>
              <w:pStyle w:val="OOPTabulka"/>
            </w:pPr>
            <w:r>
              <w:t>± 1,5</w:t>
            </w:r>
          </w:p>
          <w:p w:rsidR="00BB0016" w:rsidRDefault="00BB0016" w:rsidP="00CD6EDE">
            <w:pPr>
              <w:pStyle w:val="OOPTabulka"/>
            </w:pPr>
            <w:r>
              <w:t>± 1,0</w:t>
            </w:r>
          </w:p>
          <w:p w:rsidR="00BB0016" w:rsidRPr="00694BED" w:rsidRDefault="00BB0016" w:rsidP="00CD6EDE">
            <w:pPr>
              <w:pStyle w:val="OOPTabulka"/>
            </w:pPr>
            <w:r>
              <w:t>± 1,5</w:t>
            </w:r>
          </w:p>
        </w:tc>
        <w:tc>
          <w:tcPr>
            <w:tcW w:w="970" w:type="pct"/>
            <w:tcBorders>
              <w:top w:val="double" w:sz="4" w:space="0" w:color="auto"/>
            </w:tcBorders>
          </w:tcPr>
          <w:p w:rsidR="00BB0016" w:rsidRPr="00694BED" w:rsidRDefault="00BB0016" w:rsidP="00CD6EDE">
            <w:pPr>
              <w:pStyle w:val="OOPTabulka"/>
            </w:pPr>
            <w:r>
              <w:t>± 1,0</w:t>
            </w:r>
          </w:p>
          <w:p w:rsidR="00BB0016" w:rsidRDefault="00BB0016" w:rsidP="00CD6EDE">
            <w:pPr>
              <w:pStyle w:val="OOPTabulka"/>
            </w:pPr>
            <w:r>
              <w:t>± 0,7</w:t>
            </w:r>
          </w:p>
          <w:p w:rsidR="00BB0016" w:rsidRPr="00694BED" w:rsidRDefault="00BB0016" w:rsidP="00CD6EDE">
            <w:pPr>
              <w:pStyle w:val="OOPTabulka"/>
            </w:pPr>
            <w:r>
              <w:t>± 1,0</w:t>
            </w:r>
          </w:p>
        </w:tc>
        <w:tc>
          <w:tcPr>
            <w:tcW w:w="971" w:type="pct"/>
            <w:tcBorders>
              <w:top w:val="double" w:sz="4" w:space="0" w:color="auto"/>
              <w:right w:val="single" w:sz="12" w:space="0" w:color="auto"/>
            </w:tcBorders>
            <w:shd w:val="clear" w:color="auto" w:fill="auto"/>
          </w:tcPr>
          <w:p w:rsidR="00BB0016" w:rsidRDefault="00BB0016" w:rsidP="00CD6EDE">
            <w:pPr>
              <w:pStyle w:val="OOPTabulka"/>
            </w:pPr>
            <w:r>
              <w:t>± 0,8</w:t>
            </w:r>
          </w:p>
          <w:p w:rsidR="00BB0016" w:rsidRDefault="00BB0016" w:rsidP="00CD6EDE">
            <w:pPr>
              <w:pStyle w:val="OOPTabulka"/>
            </w:pPr>
            <w:r>
              <w:t>± 0,5</w:t>
            </w:r>
          </w:p>
          <w:p w:rsidR="00BB0016" w:rsidRPr="00694BED" w:rsidRDefault="00BB0016" w:rsidP="00CD6EDE">
            <w:pPr>
              <w:pStyle w:val="OOPTabulka"/>
            </w:pPr>
            <w:r>
              <w:t>± 0,7</w:t>
            </w:r>
          </w:p>
        </w:tc>
      </w:tr>
      <w:tr w:rsidR="00BB0016" w:rsidRPr="00694BED" w:rsidTr="00991B31">
        <w:trPr>
          <w:cantSplit/>
          <w:jc w:val="center"/>
        </w:trPr>
        <w:tc>
          <w:tcPr>
            <w:tcW w:w="815" w:type="pct"/>
            <w:tcBorders>
              <w:left w:val="single" w:sz="12" w:space="0" w:color="auto"/>
              <w:bottom w:val="single" w:sz="12" w:space="0" w:color="auto"/>
            </w:tcBorders>
            <w:vAlign w:val="center"/>
          </w:tcPr>
          <w:p w:rsidR="00BB0016" w:rsidRPr="00694BED" w:rsidRDefault="00BB0016" w:rsidP="00991B31">
            <w:pPr>
              <w:pStyle w:val="OOPTabulka"/>
            </w:pPr>
            <w:r>
              <w:t>über Transformator</w:t>
            </w:r>
          </w:p>
        </w:tc>
        <w:tc>
          <w:tcPr>
            <w:tcW w:w="784" w:type="pct"/>
            <w:tcBorders>
              <w:bottom w:val="single" w:sz="12" w:space="0" w:color="auto"/>
            </w:tcBorders>
          </w:tcPr>
          <w:p w:rsidR="00BB0016" w:rsidRPr="00694BED" w:rsidRDefault="00BB0016" w:rsidP="00CD6EDE">
            <w:pPr>
              <w:pStyle w:val="OOPTabulka"/>
            </w:pPr>
            <w:r>
              <w:t>0,1</w:t>
            </w:r>
            <w:r>
              <w:rPr>
                <w:i/>
              </w:rPr>
              <w:t>I</w:t>
            </w:r>
            <w:r>
              <w:rPr>
                <w:vertAlign w:val="subscript"/>
              </w:rPr>
              <w:t>n</w:t>
            </w:r>
          </w:p>
          <w:p w:rsidR="00BB0016" w:rsidRDefault="00BB0016" w:rsidP="00CD6EDE">
            <w:pPr>
              <w:pStyle w:val="OOPTabulka"/>
              <w:rPr>
                <w:vertAlign w:val="subscript"/>
              </w:rPr>
            </w:pPr>
            <w:r>
              <w:t>0,5</w:t>
            </w:r>
            <w:r>
              <w:rPr>
                <w:i/>
              </w:rPr>
              <w:t>I</w:t>
            </w:r>
            <w:r>
              <w:rPr>
                <w:vertAlign w:val="subscript"/>
              </w:rPr>
              <w:t>max</w:t>
            </w:r>
          </w:p>
          <w:p w:rsidR="00BB0016" w:rsidRPr="00694BED" w:rsidRDefault="00BB0016" w:rsidP="00CD6EDE">
            <w:pPr>
              <w:pStyle w:val="OOPTabulka"/>
            </w:pPr>
            <w:r>
              <w:t>0,5</w:t>
            </w:r>
            <w:r>
              <w:rPr>
                <w:i/>
              </w:rPr>
              <w:t>I</w:t>
            </w:r>
            <w:r>
              <w:rPr>
                <w:vertAlign w:val="subscript"/>
              </w:rPr>
              <w:t>max</w:t>
            </w:r>
          </w:p>
        </w:tc>
        <w:tc>
          <w:tcPr>
            <w:tcW w:w="490" w:type="pct"/>
            <w:tcBorders>
              <w:bottom w:val="single" w:sz="12" w:space="0" w:color="auto"/>
            </w:tcBorders>
          </w:tcPr>
          <w:p w:rsidR="00BB0016" w:rsidRDefault="00BB0016" w:rsidP="00CD6EDE">
            <w:pPr>
              <w:pStyle w:val="OOPTabulka"/>
            </w:pPr>
            <w:r>
              <w:t>1</w:t>
            </w:r>
          </w:p>
          <w:p w:rsidR="00BB0016" w:rsidRPr="00694BED" w:rsidRDefault="00BB0016" w:rsidP="00CD6EDE">
            <w:pPr>
              <w:pStyle w:val="OOPTabulka"/>
            </w:pPr>
            <w:r>
              <w:t>1</w:t>
            </w:r>
          </w:p>
          <w:p w:rsidR="00BB0016" w:rsidRPr="00694BED" w:rsidRDefault="00BB0016" w:rsidP="00CD6EDE">
            <w:pPr>
              <w:pStyle w:val="OOPTabulka"/>
            </w:pPr>
            <w:r>
              <w:t>0,5 ind.</w:t>
            </w:r>
          </w:p>
        </w:tc>
        <w:tc>
          <w:tcPr>
            <w:tcW w:w="970" w:type="pct"/>
            <w:tcBorders>
              <w:bottom w:val="single" w:sz="12" w:space="0" w:color="auto"/>
            </w:tcBorders>
          </w:tcPr>
          <w:p w:rsidR="00BB0016" w:rsidRPr="00694BED" w:rsidRDefault="00BB0016" w:rsidP="00CD6EDE">
            <w:pPr>
              <w:pStyle w:val="OOPTabulka"/>
            </w:pPr>
            <w:r>
              <w:t>± 1,5</w:t>
            </w:r>
          </w:p>
          <w:p w:rsidR="00BB0016" w:rsidRDefault="00BB0016" w:rsidP="00CD6EDE">
            <w:pPr>
              <w:pStyle w:val="OOPTabulka"/>
            </w:pPr>
            <w:r>
              <w:t>± 1,0</w:t>
            </w:r>
          </w:p>
          <w:p w:rsidR="00BB0016" w:rsidRPr="00694BED" w:rsidRDefault="00BB0016" w:rsidP="00CD6EDE">
            <w:pPr>
              <w:pStyle w:val="OOPTabulka"/>
            </w:pPr>
            <w:r>
              <w:t>± 1,5</w:t>
            </w:r>
          </w:p>
        </w:tc>
        <w:tc>
          <w:tcPr>
            <w:tcW w:w="970" w:type="pct"/>
            <w:tcBorders>
              <w:bottom w:val="single" w:sz="12" w:space="0" w:color="auto"/>
            </w:tcBorders>
          </w:tcPr>
          <w:p w:rsidR="00BB0016" w:rsidRPr="00694BED" w:rsidRDefault="00BB0016" w:rsidP="00CD6EDE">
            <w:pPr>
              <w:pStyle w:val="OOPTabulka"/>
            </w:pPr>
            <w:r>
              <w:t>± 1,0</w:t>
            </w:r>
          </w:p>
          <w:p w:rsidR="00BB0016" w:rsidRDefault="00BB0016" w:rsidP="00CD6EDE">
            <w:pPr>
              <w:pStyle w:val="OOPTabulka"/>
            </w:pPr>
            <w:r>
              <w:t>± 0,7</w:t>
            </w:r>
          </w:p>
          <w:p w:rsidR="00BB0016" w:rsidRPr="00694BED" w:rsidRDefault="00BB0016" w:rsidP="00CD6EDE">
            <w:pPr>
              <w:pStyle w:val="OOPTabulka"/>
            </w:pPr>
            <w:r>
              <w:t>± 1,0</w:t>
            </w:r>
          </w:p>
        </w:tc>
        <w:tc>
          <w:tcPr>
            <w:tcW w:w="971" w:type="pct"/>
            <w:tcBorders>
              <w:bottom w:val="single" w:sz="12" w:space="0" w:color="auto"/>
              <w:right w:val="single" w:sz="12" w:space="0" w:color="auto"/>
            </w:tcBorders>
          </w:tcPr>
          <w:p w:rsidR="00BB0016" w:rsidRDefault="00BB0016" w:rsidP="00CD6EDE">
            <w:pPr>
              <w:pStyle w:val="OOPTabulka"/>
            </w:pPr>
            <w:r>
              <w:t>± 0,8</w:t>
            </w:r>
          </w:p>
          <w:p w:rsidR="00BB0016" w:rsidRDefault="00BB0016" w:rsidP="00CD6EDE">
            <w:pPr>
              <w:pStyle w:val="OOPTabulka"/>
            </w:pPr>
            <w:r>
              <w:t>± 0,5</w:t>
            </w:r>
          </w:p>
          <w:p w:rsidR="00BB0016" w:rsidRPr="00694BED" w:rsidRDefault="00BB0016" w:rsidP="00CD6EDE">
            <w:pPr>
              <w:pStyle w:val="OOPTabulka"/>
            </w:pPr>
            <w:r>
              <w:t>± 0,7</w:t>
            </w:r>
          </w:p>
        </w:tc>
      </w:tr>
    </w:tbl>
    <w:p w:rsidR="00BB0016" w:rsidRPr="007F5146" w:rsidRDefault="00BB0016" w:rsidP="00CD6EDE">
      <w:pPr>
        <w:spacing w:before="0" w:after="0"/>
        <w:rPr>
          <w:sz w:val="20"/>
          <w:highlight w:val="lightGray"/>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331"/>
        <w:gridCol w:w="1572"/>
        <w:gridCol w:w="1346"/>
        <w:gridCol w:w="1164"/>
        <w:gridCol w:w="1164"/>
        <w:gridCol w:w="1292"/>
      </w:tblGrid>
      <w:tr w:rsidR="009C6113" w:rsidRPr="00694BED" w:rsidTr="00991B31">
        <w:trPr>
          <w:cantSplit/>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rsidR="009C6113" w:rsidRPr="00D7062A" w:rsidRDefault="009C6113" w:rsidP="00991B31">
            <w:pPr>
              <w:pStyle w:val="OOPTabulka"/>
              <w:keepNext/>
              <w:keepLines/>
              <w:rPr>
                <w:b/>
              </w:rPr>
            </w:pPr>
            <w:r>
              <w:rPr>
                <w:b/>
              </w:rPr>
              <w:t>Netzanschluss</w:t>
            </w:r>
          </w:p>
        </w:tc>
        <w:tc>
          <w:tcPr>
            <w:tcW w:w="1274" w:type="pct"/>
            <w:gridSpan w:val="2"/>
            <w:tcBorders>
              <w:top w:val="single" w:sz="12" w:space="0" w:color="auto"/>
            </w:tcBorders>
            <w:shd w:val="clear" w:color="auto" w:fill="F2F2F2" w:themeFill="background1" w:themeFillShade="F2"/>
            <w:vAlign w:val="center"/>
          </w:tcPr>
          <w:p w:rsidR="009C6113" w:rsidRPr="00D7062A" w:rsidRDefault="009C6113" w:rsidP="00991B31">
            <w:pPr>
              <w:pStyle w:val="OOPTabulka"/>
              <w:keepNext/>
              <w:keepLines/>
              <w:rPr>
                <w:b/>
              </w:rPr>
            </w:pPr>
            <w:r>
              <w:rPr>
                <w:b/>
              </w:rPr>
              <w:t>Belastung</w:t>
            </w:r>
          </w:p>
        </w:tc>
        <w:tc>
          <w:tcPr>
            <w:tcW w:w="2911" w:type="pct"/>
            <w:gridSpan w:val="4"/>
            <w:tcBorders>
              <w:top w:val="single" w:sz="12" w:space="0" w:color="auto"/>
              <w:right w:val="single" w:sz="12" w:space="0" w:color="auto"/>
            </w:tcBorders>
            <w:shd w:val="clear" w:color="auto" w:fill="F2F2F2" w:themeFill="background1" w:themeFillShade="F2"/>
          </w:tcPr>
          <w:p w:rsidR="009C6113" w:rsidRPr="00D7062A" w:rsidRDefault="009C6113" w:rsidP="00991B31">
            <w:pPr>
              <w:pStyle w:val="OOPTabulka"/>
              <w:keepNext/>
              <w:keepLines/>
              <w:rPr>
                <w:b/>
              </w:rPr>
            </w:pPr>
            <w:r>
              <w:rPr>
                <w:b/>
              </w:rPr>
              <w:t>Blindverbrauchszähler (statische)</w:t>
            </w:r>
          </w:p>
        </w:tc>
      </w:tr>
      <w:tr w:rsidR="009C6113" w:rsidRPr="00694BED" w:rsidTr="00991B31">
        <w:trPr>
          <w:cantSplit/>
          <w:jc w:val="center"/>
        </w:trPr>
        <w:tc>
          <w:tcPr>
            <w:tcW w:w="815" w:type="pct"/>
            <w:vMerge/>
            <w:tcBorders>
              <w:left w:val="single" w:sz="12" w:space="0" w:color="auto"/>
            </w:tcBorders>
            <w:shd w:val="clear" w:color="auto" w:fill="F2F2F2" w:themeFill="background1" w:themeFillShade="F2"/>
            <w:vAlign w:val="center"/>
          </w:tcPr>
          <w:p w:rsidR="009C6113" w:rsidRPr="00D7062A" w:rsidRDefault="009C6113" w:rsidP="00991B31">
            <w:pPr>
              <w:pStyle w:val="OOPTabulka"/>
              <w:keepNext/>
              <w:keepLines/>
              <w:rPr>
                <w:b/>
              </w:rPr>
            </w:pPr>
          </w:p>
        </w:tc>
        <w:tc>
          <w:tcPr>
            <w:tcW w:w="784" w:type="pct"/>
            <w:vMerge w:val="restart"/>
            <w:shd w:val="clear" w:color="auto" w:fill="F2F2F2" w:themeFill="background1" w:themeFillShade="F2"/>
            <w:vAlign w:val="center"/>
          </w:tcPr>
          <w:p w:rsidR="009C6113" w:rsidRPr="00D7062A" w:rsidRDefault="009C6113" w:rsidP="00991B31">
            <w:pPr>
              <w:pStyle w:val="OOPTabulka"/>
              <w:keepNext/>
              <w:keepLines/>
              <w:rPr>
                <w:b/>
              </w:rPr>
            </w:pPr>
            <w:r>
              <w:rPr>
                <w:b/>
              </w:rPr>
              <w:t>Strom</w:t>
            </w:r>
          </w:p>
        </w:tc>
        <w:tc>
          <w:tcPr>
            <w:tcW w:w="490" w:type="pct"/>
            <w:vMerge w:val="restart"/>
            <w:shd w:val="clear" w:color="auto" w:fill="F2F2F2" w:themeFill="background1" w:themeFillShade="F2"/>
            <w:vAlign w:val="center"/>
          </w:tcPr>
          <w:p w:rsidR="009C6113" w:rsidRPr="00D7062A" w:rsidRDefault="009C6113" w:rsidP="00991B31">
            <w:pPr>
              <w:pStyle w:val="OOPTabulka"/>
              <w:keepNext/>
              <w:keepLines/>
              <w:rPr>
                <w:b/>
              </w:rPr>
            </w:pPr>
            <w:r>
              <w:rPr>
                <w:b/>
              </w:rPr>
              <w:t>Leistungsfaktor</w:t>
            </w:r>
          </w:p>
        </w:tc>
        <w:tc>
          <w:tcPr>
            <w:tcW w:w="2911" w:type="pct"/>
            <w:gridSpan w:val="4"/>
            <w:tcBorders>
              <w:bottom w:val="nil"/>
              <w:right w:val="single" w:sz="12" w:space="0" w:color="auto"/>
            </w:tcBorders>
            <w:shd w:val="clear" w:color="auto" w:fill="F2F2F2" w:themeFill="background1" w:themeFillShade="F2"/>
          </w:tcPr>
          <w:p w:rsidR="009C6113" w:rsidRPr="00D7062A" w:rsidRDefault="009C6113" w:rsidP="00991B31">
            <w:pPr>
              <w:pStyle w:val="OOPTabulka"/>
              <w:keepNext/>
              <w:keepLines/>
              <w:suppressAutoHyphens/>
              <w:rPr>
                <w:b/>
              </w:rPr>
            </w:pPr>
            <w:r>
              <w:rPr>
                <w:b/>
              </w:rPr>
              <w:t>Genauigkeitsklasse</w:t>
            </w:r>
          </w:p>
        </w:tc>
      </w:tr>
      <w:tr w:rsidR="009C6113" w:rsidRPr="00694BED" w:rsidTr="00991B31">
        <w:trPr>
          <w:cantSplit/>
          <w:jc w:val="center"/>
        </w:trPr>
        <w:tc>
          <w:tcPr>
            <w:tcW w:w="815" w:type="pct"/>
            <w:vMerge/>
            <w:tcBorders>
              <w:left w:val="single" w:sz="12" w:space="0" w:color="auto"/>
              <w:bottom w:val="double" w:sz="4" w:space="0" w:color="auto"/>
            </w:tcBorders>
            <w:shd w:val="clear" w:color="auto" w:fill="F2F2F2" w:themeFill="background1" w:themeFillShade="F2"/>
          </w:tcPr>
          <w:p w:rsidR="009C6113" w:rsidRPr="00D7062A" w:rsidRDefault="009C6113" w:rsidP="00991B31">
            <w:pPr>
              <w:pStyle w:val="OOPTabulka"/>
              <w:keepNext/>
              <w:keepLines/>
              <w:rPr>
                <w:b/>
              </w:rPr>
            </w:pPr>
          </w:p>
        </w:tc>
        <w:tc>
          <w:tcPr>
            <w:tcW w:w="784" w:type="pct"/>
            <w:vMerge/>
            <w:tcBorders>
              <w:bottom w:val="double" w:sz="4" w:space="0" w:color="auto"/>
            </w:tcBorders>
            <w:shd w:val="clear" w:color="auto" w:fill="F2F2F2" w:themeFill="background1" w:themeFillShade="F2"/>
          </w:tcPr>
          <w:p w:rsidR="009C6113" w:rsidRPr="00D7062A" w:rsidRDefault="009C6113" w:rsidP="00991B31">
            <w:pPr>
              <w:pStyle w:val="OOPTabulka"/>
              <w:keepNext/>
              <w:keepLines/>
              <w:rPr>
                <w:b/>
              </w:rPr>
            </w:pPr>
          </w:p>
        </w:tc>
        <w:tc>
          <w:tcPr>
            <w:tcW w:w="490" w:type="pct"/>
            <w:vMerge/>
            <w:tcBorders>
              <w:bottom w:val="double" w:sz="4" w:space="0" w:color="auto"/>
            </w:tcBorders>
            <w:shd w:val="clear" w:color="auto" w:fill="F2F2F2" w:themeFill="background1" w:themeFillShade="F2"/>
          </w:tcPr>
          <w:p w:rsidR="009C6113" w:rsidRPr="00D7062A" w:rsidRDefault="009C6113" w:rsidP="00991B31">
            <w:pPr>
              <w:pStyle w:val="OOPTabulka"/>
              <w:keepNext/>
              <w:keepLines/>
              <w:rPr>
                <w:b/>
              </w:rPr>
            </w:pPr>
          </w:p>
        </w:tc>
        <w:tc>
          <w:tcPr>
            <w:tcW w:w="784" w:type="pct"/>
            <w:tcBorders>
              <w:top w:val="nil"/>
              <w:bottom w:val="double" w:sz="4" w:space="0" w:color="auto"/>
            </w:tcBorders>
            <w:shd w:val="clear" w:color="auto" w:fill="F2F2F2" w:themeFill="background1" w:themeFillShade="F2"/>
          </w:tcPr>
          <w:p w:rsidR="009C6113" w:rsidRPr="00D7062A" w:rsidRDefault="009C6113" w:rsidP="00991B31">
            <w:pPr>
              <w:pStyle w:val="OOPTabulka"/>
              <w:keepNext/>
              <w:keepLines/>
              <w:rPr>
                <w:b/>
              </w:rPr>
            </w:pPr>
            <w:r>
              <w:rPr>
                <w:b/>
              </w:rPr>
              <w:t>3</w:t>
            </w:r>
          </w:p>
        </w:tc>
        <w:tc>
          <w:tcPr>
            <w:tcW w:w="686" w:type="pct"/>
            <w:tcBorders>
              <w:top w:val="nil"/>
              <w:bottom w:val="double" w:sz="4" w:space="0" w:color="auto"/>
            </w:tcBorders>
            <w:shd w:val="clear" w:color="auto" w:fill="F2F2F2" w:themeFill="background1" w:themeFillShade="F2"/>
          </w:tcPr>
          <w:p w:rsidR="009C6113" w:rsidRPr="00D7062A" w:rsidRDefault="009C6113" w:rsidP="00991B31">
            <w:pPr>
              <w:pStyle w:val="OOPTabulka"/>
              <w:keepNext/>
              <w:keepLines/>
              <w:rPr>
                <w:b/>
              </w:rPr>
            </w:pPr>
            <w:r>
              <w:rPr>
                <w:b/>
              </w:rPr>
              <w:t>2</w:t>
            </w:r>
          </w:p>
        </w:tc>
        <w:tc>
          <w:tcPr>
            <w:tcW w:w="686" w:type="pct"/>
            <w:tcBorders>
              <w:top w:val="nil"/>
              <w:bottom w:val="double" w:sz="4" w:space="0" w:color="auto"/>
            </w:tcBorders>
            <w:shd w:val="clear" w:color="auto" w:fill="F2F2F2" w:themeFill="background1" w:themeFillShade="F2"/>
          </w:tcPr>
          <w:p w:rsidR="009C6113" w:rsidRPr="00D7062A" w:rsidRDefault="009C6113" w:rsidP="00991B31">
            <w:pPr>
              <w:pStyle w:val="OOPTabulka"/>
              <w:keepNext/>
              <w:keepLines/>
              <w:rPr>
                <w:b/>
              </w:rPr>
            </w:pPr>
            <w:r>
              <w:rPr>
                <w:b/>
              </w:rPr>
              <w:t>1 und 1S</w:t>
            </w:r>
          </w:p>
        </w:tc>
        <w:tc>
          <w:tcPr>
            <w:tcW w:w="755" w:type="pct"/>
            <w:tcBorders>
              <w:top w:val="nil"/>
              <w:bottom w:val="double" w:sz="4" w:space="0" w:color="auto"/>
              <w:right w:val="single" w:sz="12" w:space="0" w:color="auto"/>
            </w:tcBorders>
            <w:shd w:val="clear" w:color="auto" w:fill="F2F2F2" w:themeFill="background1" w:themeFillShade="F2"/>
          </w:tcPr>
          <w:p w:rsidR="009C6113" w:rsidRPr="00D7062A" w:rsidRDefault="009C6113" w:rsidP="00991B31">
            <w:pPr>
              <w:pStyle w:val="OOPTabulka"/>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Pr>
                <w:b/>
              </w:rPr>
              <w:t>0,5 S</w:t>
            </w:r>
          </w:p>
        </w:tc>
      </w:tr>
      <w:tr w:rsidR="009C6113" w:rsidRPr="00694BED" w:rsidTr="00991B31">
        <w:trPr>
          <w:cantSplit/>
          <w:jc w:val="center"/>
        </w:trPr>
        <w:tc>
          <w:tcPr>
            <w:tcW w:w="815" w:type="pct"/>
            <w:tcBorders>
              <w:top w:val="double" w:sz="4" w:space="0" w:color="auto"/>
              <w:left w:val="single" w:sz="12" w:space="0" w:color="auto"/>
            </w:tcBorders>
            <w:vAlign w:val="center"/>
          </w:tcPr>
          <w:p w:rsidR="009C6113" w:rsidRPr="00694BED" w:rsidRDefault="009C6113" w:rsidP="00CD6EDE">
            <w:pPr>
              <w:pStyle w:val="OOPTabulka"/>
            </w:pPr>
            <w:r>
              <w:t>direkt</w:t>
            </w:r>
          </w:p>
        </w:tc>
        <w:tc>
          <w:tcPr>
            <w:tcW w:w="784" w:type="pct"/>
            <w:tcBorders>
              <w:top w:val="double" w:sz="4" w:space="0" w:color="auto"/>
            </w:tcBorders>
          </w:tcPr>
          <w:p w:rsidR="009C6113" w:rsidRPr="00694BED" w:rsidRDefault="009C6113" w:rsidP="00CD6EDE">
            <w:pPr>
              <w:pStyle w:val="OOPTabulka"/>
            </w:pPr>
            <w:r>
              <w:t>0,05</w:t>
            </w:r>
            <w:r>
              <w:rPr>
                <w:i/>
              </w:rPr>
              <w:t>I</w:t>
            </w:r>
            <w:r>
              <w:rPr>
                <w:vertAlign w:val="subscript"/>
              </w:rPr>
              <w:t>n</w:t>
            </w:r>
            <w:r>
              <w:t xml:space="preserve"> bis </w:t>
            </w:r>
            <w:r>
              <w:rPr>
                <w:i/>
              </w:rPr>
              <w:t>I</w:t>
            </w:r>
            <w:r>
              <w:rPr>
                <w:vertAlign w:val="subscript"/>
              </w:rPr>
              <w:t>max</w:t>
            </w:r>
          </w:p>
          <w:p w:rsidR="009C6113" w:rsidRPr="00694BED" w:rsidRDefault="009C6113" w:rsidP="00CD6EDE">
            <w:pPr>
              <w:pStyle w:val="OOPTabulka"/>
            </w:pPr>
            <w:r>
              <w:t>0,10</w:t>
            </w:r>
            <w:r>
              <w:rPr>
                <w:i/>
              </w:rPr>
              <w:t>I</w:t>
            </w:r>
            <w:r>
              <w:rPr>
                <w:vertAlign w:val="subscript"/>
              </w:rPr>
              <w:t>n</w:t>
            </w:r>
            <w:r>
              <w:t xml:space="preserve"> bis </w:t>
            </w:r>
            <w:r>
              <w:rPr>
                <w:i/>
              </w:rPr>
              <w:t>I</w:t>
            </w:r>
            <w:r>
              <w:rPr>
                <w:vertAlign w:val="subscript"/>
              </w:rPr>
              <w:t>max</w:t>
            </w:r>
          </w:p>
        </w:tc>
        <w:tc>
          <w:tcPr>
            <w:tcW w:w="490" w:type="pct"/>
            <w:tcBorders>
              <w:top w:val="double" w:sz="4" w:space="0" w:color="auto"/>
            </w:tcBorders>
          </w:tcPr>
          <w:p w:rsidR="009C6113" w:rsidRPr="00694BED" w:rsidRDefault="009C6113" w:rsidP="00CD6EDE">
            <w:pPr>
              <w:pStyle w:val="OOPTabulka"/>
            </w:pPr>
            <w:r>
              <w:t>1</w:t>
            </w:r>
          </w:p>
          <w:p w:rsidR="009C6113" w:rsidRPr="00694BED" w:rsidRDefault="009C6113" w:rsidP="00CD6EDE">
            <w:pPr>
              <w:pStyle w:val="OOPTabulka"/>
            </w:pPr>
            <w:r>
              <w:t>0,5 ind.</w:t>
            </w:r>
          </w:p>
        </w:tc>
        <w:tc>
          <w:tcPr>
            <w:tcW w:w="784" w:type="pct"/>
            <w:tcBorders>
              <w:top w:val="double" w:sz="4" w:space="0" w:color="auto"/>
            </w:tcBorders>
          </w:tcPr>
          <w:p w:rsidR="009C6113" w:rsidRPr="00694BED" w:rsidRDefault="009C6113" w:rsidP="00CD6EDE">
            <w:pPr>
              <w:pStyle w:val="OOPTabulka"/>
            </w:pPr>
            <w:r>
              <w:t>± 2,0</w:t>
            </w:r>
          </w:p>
          <w:p w:rsidR="009C6113" w:rsidRPr="00694BED" w:rsidRDefault="009C6113" w:rsidP="00CD6EDE">
            <w:pPr>
              <w:pStyle w:val="OOPTabulka"/>
            </w:pPr>
            <w:r>
              <w:t>± 3,0</w:t>
            </w:r>
          </w:p>
        </w:tc>
        <w:tc>
          <w:tcPr>
            <w:tcW w:w="686" w:type="pct"/>
            <w:tcBorders>
              <w:top w:val="double" w:sz="4" w:space="0" w:color="auto"/>
            </w:tcBorders>
          </w:tcPr>
          <w:p w:rsidR="009C6113" w:rsidRPr="00694BED" w:rsidRDefault="009C6113" w:rsidP="00CD6EDE">
            <w:pPr>
              <w:pStyle w:val="OOPTabulka"/>
            </w:pPr>
            <w:r>
              <w:t>± 1,0</w:t>
            </w:r>
          </w:p>
          <w:p w:rsidR="009C6113" w:rsidRPr="00694BED" w:rsidRDefault="009C6113" w:rsidP="00CD6EDE">
            <w:pPr>
              <w:pStyle w:val="OOPTabulka"/>
            </w:pPr>
            <w:r>
              <w:t>± 1,5</w:t>
            </w:r>
          </w:p>
        </w:tc>
        <w:tc>
          <w:tcPr>
            <w:tcW w:w="686" w:type="pct"/>
            <w:tcBorders>
              <w:top w:val="double" w:sz="4" w:space="0" w:color="auto"/>
            </w:tcBorders>
          </w:tcPr>
          <w:p w:rsidR="009C6113" w:rsidRPr="00694BED" w:rsidRDefault="009C6113" w:rsidP="00CD6EDE">
            <w:pPr>
              <w:pStyle w:val="OOPTabulka"/>
            </w:pPr>
            <w:r>
              <w:t>± 0,5</w:t>
            </w:r>
          </w:p>
          <w:p w:rsidR="009C6113" w:rsidRPr="00694BED" w:rsidRDefault="009C6113" w:rsidP="00CD6EDE">
            <w:pPr>
              <w:pStyle w:val="OOPTabulka"/>
            </w:pPr>
            <w:r>
              <w:t>± 1,0</w:t>
            </w:r>
          </w:p>
        </w:tc>
        <w:tc>
          <w:tcPr>
            <w:tcW w:w="755" w:type="pct"/>
            <w:tcBorders>
              <w:top w:val="double" w:sz="4" w:space="0" w:color="auto"/>
              <w:right w:val="single" w:sz="12" w:space="0" w:color="auto"/>
            </w:tcBorders>
          </w:tcPr>
          <w:p w:rsidR="009C6113" w:rsidRDefault="009C6113" w:rsidP="00CD6EDE">
            <w:pPr>
              <w:pStyle w:val="OOPTabulka"/>
            </w:pPr>
            <w:r>
              <w:t>–</w:t>
            </w:r>
          </w:p>
          <w:p w:rsidR="009C6113" w:rsidRPr="00694BED" w:rsidRDefault="009C6113" w:rsidP="00CD6EDE">
            <w:pPr>
              <w:pStyle w:val="OOPTabulka"/>
            </w:pPr>
            <w:r>
              <w:t>–</w:t>
            </w:r>
          </w:p>
        </w:tc>
      </w:tr>
      <w:tr w:rsidR="009C6113" w:rsidRPr="00694BED" w:rsidTr="00991B31">
        <w:trPr>
          <w:cantSplit/>
          <w:jc w:val="center"/>
        </w:trPr>
        <w:tc>
          <w:tcPr>
            <w:tcW w:w="815" w:type="pct"/>
            <w:tcBorders>
              <w:left w:val="single" w:sz="12" w:space="0" w:color="auto"/>
              <w:bottom w:val="single" w:sz="12" w:space="0" w:color="auto"/>
            </w:tcBorders>
            <w:vAlign w:val="center"/>
          </w:tcPr>
          <w:p w:rsidR="009C6113" w:rsidRPr="00694BED" w:rsidRDefault="009C6113" w:rsidP="00991B31">
            <w:pPr>
              <w:pStyle w:val="OOPTabulka"/>
            </w:pPr>
            <w:r>
              <w:t>über Transformator</w:t>
            </w:r>
          </w:p>
        </w:tc>
        <w:tc>
          <w:tcPr>
            <w:tcW w:w="784" w:type="pct"/>
            <w:tcBorders>
              <w:bottom w:val="single" w:sz="12" w:space="0" w:color="auto"/>
            </w:tcBorders>
          </w:tcPr>
          <w:p w:rsidR="009C6113" w:rsidRPr="00694BED" w:rsidRDefault="009C6113" w:rsidP="00CD6EDE">
            <w:pPr>
              <w:pStyle w:val="OOPTabulka"/>
            </w:pPr>
            <w:r>
              <w:t>0,02</w:t>
            </w:r>
            <w:r>
              <w:rPr>
                <w:i/>
              </w:rPr>
              <w:t>I</w:t>
            </w:r>
            <w:r>
              <w:rPr>
                <w:vertAlign w:val="subscript"/>
              </w:rPr>
              <w:t>n</w:t>
            </w:r>
            <w:r>
              <w:t xml:space="preserve"> bis </w:t>
            </w:r>
            <w:r>
              <w:rPr>
                <w:i/>
              </w:rPr>
              <w:t>I</w:t>
            </w:r>
            <w:r>
              <w:rPr>
                <w:vertAlign w:val="subscript"/>
              </w:rPr>
              <w:t>max</w:t>
            </w:r>
          </w:p>
          <w:p w:rsidR="009C6113" w:rsidRPr="00694BED" w:rsidRDefault="009C6113" w:rsidP="00CD6EDE">
            <w:pPr>
              <w:pStyle w:val="OOPTabulka"/>
            </w:pPr>
            <w:r>
              <w:t>0,05</w:t>
            </w:r>
            <w:r>
              <w:rPr>
                <w:i/>
              </w:rPr>
              <w:t>I</w:t>
            </w:r>
            <w:r>
              <w:rPr>
                <w:vertAlign w:val="subscript"/>
              </w:rPr>
              <w:t>n</w:t>
            </w:r>
            <w:r>
              <w:t xml:space="preserve"> bis </w:t>
            </w:r>
            <w:r>
              <w:rPr>
                <w:i/>
              </w:rPr>
              <w:t>I</w:t>
            </w:r>
            <w:r>
              <w:rPr>
                <w:vertAlign w:val="subscript"/>
              </w:rPr>
              <w:t>max</w:t>
            </w:r>
          </w:p>
        </w:tc>
        <w:tc>
          <w:tcPr>
            <w:tcW w:w="490" w:type="pct"/>
            <w:tcBorders>
              <w:bottom w:val="single" w:sz="12" w:space="0" w:color="auto"/>
            </w:tcBorders>
          </w:tcPr>
          <w:p w:rsidR="009C6113" w:rsidRPr="00694BED" w:rsidRDefault="009C6113" w:rsidP="00CD6EDE">
            <w:pPr>
              <w:pStyle w:val="OOPTabulka"/>
            </w:pPr>
            <w:r>
              <w:t>1</w:t>
            </w:r>
          </w:p>
          <w:p w:rsidR="009C6113" w:rsidRPr="00694BED" w:rsidRDefault="009C6113" w:rsidP="00CD6EDE">
            <w:pPr>
              <w:pStyle w:val="OOPTabulka"/>
            </w:pPr>
            <w:r>
              <w:t>0,5 ind.</w:t>
            </w:r>
          </w:p>
        </w:tc>
        <w:tc>
          <w:tcPr>
            <w:tcW w:w="784" w:type="pct"/>
            <w:tcBorders>
              <w:bottom w:val="single" w:sz="12" w:space="0" w:color="auto"/>
            </w:tcBorders>
          </w:tcPr>
          <w:p w:rsidR="009C6113" w:rsidRPr="00694BED" w:rsidRDefault="009C6113" w:rsidP="00CD6EDE">
            <w:pPr>
              <w:pStyle w:val="OOPTabulka"/>
            </w:pPr>
            <w:r>
              <w:t>± 2,0</w:t>
            </w:r>
          </w:p>
          <w:p w:rsidR="009C6113" w:rsidRPr="00694BED" w:rsidRDefault="009C6113" w:rsidP="00CD6EDE">
            <w:pPr>
              <w:pStyle w:val="OOPTabulka"/>
            </w:pPr>
            <w:r>
              <w:t>± 3,0</w:t>
            </w:r>
          </w:p>
        </w:tc>
        <w:tc>
          <w:tcPr>
            <w:tcW w:w="686" w:type="pct"/>
            <w:tcBorders>
              <w:bottom w:val="single" w:sz="12" w:space="0" w:color="auto"/>
            </w:tcBorders>
          </w:tcPr>
          <w:p w:rsidR="009C6113" w:rsidRPr="00694BED" w:rsidRDefault="009C6113" w:rsidP="00CD6EDE">
            <w:pPr>
              <w:pStyle w:val="OOPTabulka"/>
            </w:pPr>
            <w:r>
              <w:t>± 1,0</w:t>
            </w:r>
          </w:p>
          <w:p w:rsidR="009C6113" w:rsidRPr="00694BED" w:rsidRDefault="009C6113" w:rsidP="00CD6EDE">
            <w:pPr>
              <w:pStyle w:val="OOPTabulka"/>
            </w:pPr>
            <w:r>
              <w:t>± 1,5</w:t>
            </w:r>
          </w:p>
        </w:tc>
        <w:tc>
          <w:tcPr>
            <w:tcW w:w="686" w:type="pct"/>
            <w:tcBorders>
              <w:bottom w:val="single" w:sz="12" w:space="0" w:color="auto"/>
            </w:tcBorders>
          </w:tcPr>
          <w:p w:rsidR="009C6113" w:rsidRPr="00694BED" w:rsidRDefault="009C6113" w:rsidP="00CD6EDE">
            <w:pPr>
              <w:pStyle w:val="OOPTabulka"/>
            </w:pPr>
            <w:r>
              <w:t>± 0,5</w:t>
            </w:r>
          </w:p>
          <w:p w:rsidR="009C6113" w:rsidRPr="00694BED" w:rsidRDefault="009C6113" w:rsidP="00CD6EDE">
            <w:pPr>
              <w:pStyle w:val="OOPTabulka"/>
            </w:pPr>
            <w:r>
              <w:t>± 1,0</w:t>
            </w:r>
          </w:p>
        </w:tc>
        <w:tc>
          <w:tcPr>
            <w:tcW w:w="755" w:type="pct"/>
            <w:tcBorders>
              <w:bottom w:val="single" w:sz="12" w:space="0" w:color="auto"/>
              <w:right w:val="single" w:sz="12" w:space="0" w:color="auto"/>
            </w:tcBorders>
          </w:tcPr>
          <w:p w:rsidR="009C6113" w:rsidRPr="00694BED" w:rsidRDefault="009C6113" w:rsidP="00CD6EDE">
            <w:pPr>
              <w:pStyle w:val="OOPTabulka"/>
            </w:pPr>
            <w:r>
              <w:t>± 0,25</w:t>
            </w:r>
          </w:p>
          <w:p w:rsidR="009C6113" w:rsidRPr="00694BED" w:rsidRDefault="009C6113" w:rsidP="00CD6EDE">
            <w:pPr>
              <w:pStyle w:val="OOPTabulka"/>
            </w:pPr>
            <w:r>
              <w:t>± 0,5</w:t>
            </w:r>
          </w:p>
        </w:tc>
      </w:tr>
    </w:tbl>
    <w:p w:rsidR="009C6113" w:rsidRPr="004F06F4" w:rsidRDefault="009C6113" w:rsidP="00991B31">
      <w:pPr>
        <w:pStyle w:val="OOPNadpis2"/>
        <w:keepLines/>
      </w:pPr>
      <w:r>
        <w:t>5.8.6 Prüfung des Einflusses von Frequenzänderungen</w:t>
      </w:r>
    </w:p>
    <w:p w:rsidR="009C6113" w:rsidRDefault="009C6113" w:rsidP="00CD6EDE">
      <w:r>
        <w:t>Der zusätzliche Fehler infolge einer Frequenzänderung von ± 2 %·</w:t>
      </w:r>
      <w:r>
        <w:rPr>
          <w:i/>
        </w:rPr>
        <w:t>f</w:t>
      </w:r>
      <w:r>
        <w:rPr>
          <w:vertAlign w:val="subscript"/>
        </w:rPr>
        <w:t>n</w:t>
      </w:r>
      <w:r>
        <w:t xml:space="preserve"> der Temperatur darf im Hinblick auf den Fehler unter Referenzbedingungen die in Tabelle 20 angegebenen Grenzen für die betreffende Genauigkeitsklasse nicht überschreiten.</w:t>
      </w:r>
    </w:p>
    <w:p w:rsidR="009C6113" w:rsidRPr="00014812" w:rsidRDefault="009C6113" w:rsidP="00991B31">
      <w:pPr>
        <w:pStyle w:val="OOPNadpis2"/>
        <w:keepLines/>
        <w:jc w:val="center"/>
        <w:rPr>
          <w:bCs/>
        </w:rPr>
      </w:pPr>
      <w:r>
        <w:lastRenderedPageBreak/>
        <w:t>Tabelle 20 – Grenzen des zusätzlichen Fehlers in % bei Prüfung des Einflusses von Frequenzänderungen von ± 2 %·</w:t>
      </w:r>
      <w:r>
        <w:rPr>
          <w:i/>
        </w:rPr>
        <w:t>f</w:t>
      </w:r>
      <w:r>
        <w:rPr>
          <w:vertAlign w:val="subscript"/>
        </w:rPr>
        <w:t>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331"/>
        <w:gridCol w:w="1572"/>
        <w:gridCol w:w="1240"/>
        <w:gridCol w:w="1242"/>
        <w:gridCol w:w="1242"/>
        <w:gridCol w:w="1242"/>
      </w:tblGrid>
      <w:tr w:rsidR="003B2997" w:rsidRPr="00694BED" w:rsidTr="00991B31">
        <w:trPr>
          <w:cantSplit/>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rsidR="003B2997" w:rsidRPr="00D7062A" w:rsidRDefault="003B2997" w:rsidP="00991B31">
            <w:pPr>
              <w:pStyle w:val="OOPTabulka"/>
              <w:keepNext/>
              <w:keepLines/>
              <w:rPr>
                <w:b/>
              </w:rPr>
            </w:pPr>
            <w:r>
              <w:rPr>
                <w:b/>
              </w:rPr>
              <w:t>Netzanschluss</w:t>
            </w:r>
          </w:p>
        </w:tc>
        <w:tc>
          <w:tcPr>
            <w:tcW w:w="1274" w:type="pct"/>
            <w:gridSpan w:val="2"/>
            <w:tcBorders>
              <w:top w:val="single" w:sz="12" w:space="0" w:color="auto"/>
            </w:tcBorders>
            <w:shd w:val="clear" w:color="auto" w:fill="F2F2F2" w:themeFill="background1" w:themeFillShade="F2"/>
            <w:vAlign w:val="center"/>
          </w:tcPr>
          <w:p w:rsidR="003B2997" w:rsidRPr="00D7062A" w:rsidRDefault="003B2997" w:rsidP="00991B31">
            <w:pPr>
              <w:pStyle w:val="OOPTabulka"/>
              <w:keepNext/>
              <w:keepLines/>
              <w:rPr>
                <w:b/>
              </w:rPr>
            </w:pPr>
            <w:r>
              <w:rPr>
                <w:b/>
              </w:rPr>
              <w:t>Belastung</w:t>
            </w:r>
          </w:p>
        </w:tc>
        <w:tc>
          <w:tcPr>
            <w:tcW w:w="2910" w:type="pct"/>
            <w:gridSpan w:val="4"/>
            <w:tcBorders>
              <w:top w:val="single" w:sz="12" w:space="0" w:color="auto"/>
              <w:right w:val="single" w:sz="12" w:space="0" w:color="auto"/>
            </w:tcBorders>
            <w:shd w:val="clear" w:color="auto" w:fill="F2F2F2" w:themeFill="background1" w:themeFillShade="F2"/>
            <w:vAlign w:val="center"/>
          </w:tcPr>
          <w:p w:rsidR="003B2997" w:rsidRPr="00D7062A" w:rsidRDefault="003B2997" w:rsidP="00991B31">
            <w:pPr>
              <w:pStyle w:val="OOPTabulka"/>
              <w:keepNext/>
              <w:keepLines/>
              <w:rPr>
                <w:b/>
              </w:rPr>
            </w:pPr>
            <w:r>
              <w:rPr>
                <w:b/>
              </w:rPr>
              <w:t>Wirkverbrauchszähler – statische</w:t>
            </w:r>
          </w:p>
        </w:tc>
      </w:tr>
      <w:tr w:rsidR="003B2997" w:rsidRPr="00694BED" w:rsidTr="00991B31">
        <w:trPr>
          <w:cantSplit/>
          <w:jc w:val="center"/>
        </w:trPr>
        <w:tc>
          <w:tcPr>
            <w:tcW w:w="815" w:type="pct"/>
            <w:vMerge/>
            <w:tcBorders>
              <w:left w:val="single" w:sz="12" w:space="0" w:color="auto"/>
            </w:tcBorders>
            <w:shd w:val="clear" w:color="auto" w:fill="F2F2F2" w:themeFill="background1" w:themeFillShade="F2"/>
            <w:vAlign w:val="center"/>
          </w:tcPr>
          <w:p w:rsidR="003B2997" w:rsidRPr="00D7062A" w:rsidRDefault="003B2997" w:rsidP="00991B31">
            <w:pPr>
              <w:pStyle w:val="OOPTabulka"/>
              <w:keepNext/>
              <w:keepLines/>
              <w:rPr>
                <w:b/>
              </w:rPr>
            </w:pPr>
          </w:p>
        </w:tc>
        <w:tc>
          <w:tcPr>
            <w:tcW w:w="784" w:type="pct"/>
            <w:vMerge w:val="restart"/>
            <w:shd w:val="clear" w:color="auto" w:fill="F2F2F2" w:themeFill="background1" w:themeFillShade="F2"/>
            <w:vAlign w:val="center"/>
          </w:tcPr>
          <w:p w:rsidR="003B2997" w:rsidRPr="00D7062A" w:rsidRDefault="003B2997" w:rsidP="00991B31">
            <w:pPr>
              <w:pStyle w:val="OOPTabulka"/>
              <w:keepNext/>
              <w:keepLines/>
              <w:rPr>
                <w:b/>
              </w:rPr>
            </w:pPr>
            <w:r>
              <w:rPr>
                <w:b/>
              </w:rPr>
              <w:t>Strom</w:t>
            </w:r>
          </w:p>
        </w:tc>
        <w:tc>
          <w:tcPr>
            <w:tcW w:w="490" w:type="pct"/>
            <w:vMerge w:val="restart"/>
            <w:shd w:val="clear" w:color="auto" w:fill="F2F2F2" w:themeFill="background1" w:themeFillShade="F2"/>
            <w:vAlign w:val="center"/>
          </w:tcPr>
          <w:p w:rsidR="003B2997" w:rsidRPr="00D7062A" w:rsidRDefault="003B2997" w:rsidP="00991B31">
            <w:pPr>
              <w:pStyle w:val="OOPTabulka"/>
              <w:keepNext/>
              <w:keepLines/>
              <w:rPr>
                <w:b/>
              </w:rPr>
            </w:pPr>
            <w:r>
              <w:rPr>
                <w:b/>
              </w:rPr>
              <w:t>Leistungsfaktor</w:t>
            </w:r>
          </w:p>
        </w:tc>
        <w:tc>
          <w:tcPr>
            <w:tcW w:w="2910" w:type="pct"/>
            <w:gridSpan w:val="4"/>
            <w:tcBorders>
              <w:bottom w:val="nil"/>
              <w:right w:val="single" w:sz="12" w:space="0" w:color="auto"/>
            </w:tcBorders>
            <w:shd w:val="clear" w:color="auto" w:fill="F2F2F2" w:themeFill="background1" w:themeFillShade="F2"/>
          </w:tcPr>
          <w:p w:rsidR="003B2997" w:rsidRPr="00D7062A" w:rsidRDefault="003B2997" w:rsidP="00991B31">
            <w:pPr>
              <w:pStyle w:val="OOPTabulka"/>
              <w:keepNext/>
              <w:keepLines/>
              <w:rPr>
                <w:b/>
              </w:rPr>
            </w:pPr>
            <w:r>
              <w:rPr>
                <w:b/>
              </w:rPr>
              <w:t xml:space="preserve">Genauigkeitsklasse </w:t>
            </w:r>
          </w:p>
        </w:tc>
      </w:tr>
      <w:tr w:rsidR="003B2997" w:rsidRPr="00694BED" w:rsidTr="00991B31">
        <w:trPr>
          <w:cantSplit/>
          <w:jc w:val="center"/>
        </w:trPr>
        <w:tc>
          <w:tcPr>
            <w:tcW w:w="815" w:type="pct"/>
            <w:vMerge/>
            <w:tcBorders>
              <w:left w:val="single" w:sz="12" w:space="0" w:color="auto"/>
              <w:bottom w:val="double" w:sz="4" w:space="0" w:color="auto"/>
            </w:tcBorders>
            <w:shd w:val="clear" w:color="auto" w:fill="F2F2F2" w:themeFill="background1" w:themeFillShade="F2"/>
          </w:tcPr>
          <w:p w:rsidR="003B2997" w:rsidRPr="00D7062A" w:rsidRDefault="003B2997" w:rsidP="00991B31">
            <w:pPr>
              <w:pStyle w:val="OOPTabulka"/>
              <w:keepNext/>
              <w:keepLines/>
              <w:rPr>
                <w:b/>
              </w:rPr>
            </w:pPr>
          </w:p>
        </w:tc>
        <w:tc>
          <w:tcPr>
            <w:tcW w:w="784" w:type="pct"/>
            <w:vMerge/>
            <w:tcBorders>
              <w:bottom w:val="double" w:sz="4" w:space="0" w:color="auto"/>
            </w:tcBorders>
            <w:shd w:val="clear" w:color="auto" w:fill="F2F2F2" w:themeFill="background1" w:themeFillShade="F2"/>
          </w:tcPr>
          <w:p w:rsidR="003B2997" w:rsidRPr="00D7062A" w:rsidRDefault="003B2997" w:rsidP="00991B31">
            <w:pPr>
              <w:pStyle w:val="OOPTabulka"/>
              <w:keepNext/>
              <w:keepLines/>
              <w:rPr>
                <w:b/>
              </w:rPr>
            </w:pPr>
          </w:p>
        </w:tc>
        <w:tc>
          <w:tcPr>
            <w:tcW w:w="490" w:type="pct"/>
            <w:vMerge/>
            <w:tcBorders>
              <w:top w:val="nil"/>
              <w:bottom w:val="double" w:sz="4" w:space="0" w:color="auto"/>
            </w:tcBorders>
            <w:shd w:val="clear" w:color="auto" w:fill="F2F2F2" w:themeFill="background1" w:themeFillShade="F2"/>
          </w:tcPr>
          <w:p w:rsidR="003B2997" w:rsidRPr="00D7062A" w:rsidRDefault="003B2997" w:rsidP="00991B31">
            <w:pPr>
              <w:pStyle w:val="OOPTabulka"/>
              <w:keepNext/>
              <w:keepLines/>
              <w:rPr>
                <w:b/>
              </w:rPr>
            </w:pPr>
          </w:p>
        </w:tc>
        <w:tc>
          <w:tcPr>
            <w:tcW w:w="727" w:type="pct"/>
            <w:tcBorders>
              <w:top w:val="nil"/>
              <w:bottom w:val="double" w:sz="4" w:space="0" w:color="auto"/>
            </w:tcBorders>
            <w:shd w:val="clear" w:color="auto" w:fill="F2F2F2" w:themeFill="background1" w:themeFillShade="F2"/>
          </w:tcPr>
          <w:p w:rsidR="003B2997" w:rsidRPr="00D7062A" w:rsidRDefault="003B2997" w:rsidP="00991B31">
            <w:pPr>
              <w:pStyle w:val="OOPTabulka"/>
              <w:keepNext/>
              <w:keepLines/>
              <w:rPr>
                <w:b/>
              </w:rPr>
            </w:pPr>
            <w:r>
              <w:rPr>
                <w:b/>
              </w:rPr>
              <w:t>2</w:t>
            </w:r>
          </w:p>
        </w:tc>
        <w:tc>
          <w:tcPr>
            <w:tcW w:w="728" w:type="pct"/>
            <w:tcBorders>
              <w:top w:val="nil"/>
              <w:bottom w:val="double" w:sz="4" w:space="0" w:color="auto"/>
            </w:tcBorders>
            <w:shd w:val="clear" w:color="auto" w:fill="F2F2F2" w:themeFill="background1" w:themeFillShade="F2"/>
          </w:tcPr>
          <w:p w:rsidR="003B2997" w:rsidRPr="00D7062A" w:rsidRDefault="003B2997" w:rsidP="00991B31">
            <w:pPr>
              <w:pStyle w:val="OOPTabulka"/>
              <w:keepNext/>
              <w:keepLines/>
              <w:rPr>
                <w:b/>
              </w:rPr>
            </w:pPr>
            <w:r>
              <w:rPr>
                <w:b/>
              </w:rPr>
              <w:t>1</w:t>
            </w:r>
          </w:p>
        </w:tc>
        <w:tc>
          <w:tcPr>
            <w:tcW w:w="728" w:type="pct"/>
            <w:tcBorders>
              <w:top w:val="nil"/>
              <w:bottom w:val="double" w:sz="4" w:space="0" w:color="auto"/>
            </w:tcBorders>
            <w:shd w:val="clear" w:color="auto" w:fill="F2F2F2" w:themeFill="background1" w:themeFillShade="F2"/>
          </w:tcPr>
          <w:p w:rsidR="003B2997" w:rsidRPr="00D7062A" w:rsidRDefault="003B2997" w:rsidP="00991B31">
            <w:pPr>
              <w:pStyle w:val="OOPTabulka"/>
              <w:keepNext/>
              <w:keepLines/>
              <w:rPr>
                <w:b/>
              </w:rPr>
            </w:pPr>
            <w:r>
              <w:rPr>
                <w:b/>
              </w:rPr>
              <w:t>0,5 S</w:t>
            </w:r>
          </w:p>
        </w:tc>
        <w:tc>
          <w:tcPr>
            <w:tcW w:w="728" w:type="pct"/>
            <w:tcBorders>
              <w:top w:val="nil"/>
              <w:bottom w:val="double" w:sz="4" w:space="0" w:color="auto"/>
              <w:right w:val="single" w:sz="12" w:space="0" w:color="auto"/>
            </w:tcBorders>
            <w:shd w:val="clear" w:color="auto" w:fill="F2F2F2" w:themeFill="background1" w:themeFillShade="F2"/>
          </w:tcPr>
          <w:p w:rsidR="003B2997" w:rsidRPr="00D7062A" w:rsidRDefault="003B2997" w:rsidP="00991B31">
            <w:pPr>
              <w:pStyle w:val="OOPTabulka"/>
              <w:keepNext/>
              <w:keepLines/>
              <w:rPr>
                <w:b/>
              </w:rPr>
            </w:pPr>
            <w:r>
              <w:rPr>
                <w:b/>
              </w:rPr>
              <w:t>0,2 S</w:t>
            </w:r>
          </w:p>
        </w:tc>
      </w:tr>
      <w:tr w:rsidR="003B2997" w:rsidRPr="00694BED" w:rsidTr="00991B31">
        <w:trPr>
          <w:cantSplit/>
          <w:jc w:val="center"/>
        </w:trPr>
        <w:tc>
          <w:tcPr>
            <w:tcW w:w="815" w:type="pct"/>
            <w:tcBorders>
              <w:top w:val="double" w:sz="4" w:space="0" w:color="auto"/>
              <w:left w:val="single" w:sz="12" w:space="0" w:color="auto"/>
            </w:tcBorders>
            <w:vAlign w:val="center"/>
          </w:tcPr>
          <w:p w:rsidR="003B2997" w:rsidRPr="00694BED" w:rsidRDefault="003B2997" w:rsidP="00CD6EDE">
            <w:pPr>
              <w:pStyle w:val="OOPTabulka"/>
            </w:pPr>
            <w:r>
              <w:t>direkt</w:t>
            </w:r>
          </w:p>
        </w:tc>
        <w:tc>
          <w:tcPr>
            <w:tcW w:w="784" w:type="pct"/>
            <w:tcBorders>
              <w:top w:val="double" w:sz="4" w:space="0" w:color="auto"/>
            </w:tcBorders>
          </w:tcPr>
          <w:p w:rsidR="003B2997" w:rsidRPr="00694BED" w:rsidRDefault="003B2997" w:rsidP="00CD6EDE">
            <w:pPr>
              <w:pStyle w:val="OOPTabulka"/>
            </w:pPr>
            <w:r>
              <w:t>0,05</w:t>
            </w:r>
            <w:r>
              <w:rPr>
                <w:i/>
              </w:rPr>
              <w:t>I</w:t>
            </w:r>
            <w:r>
              <w:rPr>
                <w:vertAlign w:val="subscript"/>
              </w:rPr>
              <w:t>n</w:t>
            </w:r>
            <w:r>
              <w:t xml:space="preserve"> bis </w:t>
            </w:r>
            <w:r>
              <w:rPr>
                <w:i/>
              </w:rPr>
              <w:t>I</w:t>
            </w:r>
            <w:r>
              <w:rPr>
                <w:vertAlign w:val="subscript"/>
              </w:rPr>
              <w:t>max</w:t>
            </w:r>
          </w:p>
          <w:p w:rsidR="003B2997" w:rsidRPr="00694BED" w:rsidRDefault="003B2997" w:rsidP="00CD6EDE">
            <w:pPr>
              <w:pStyle w:val="OOPTabulka"/>
            </w:pPr>
            <w:r>
              <w:t>0,10</w:t>
            </w:r>
            <w:r>
              <w:rPr>
                <w:i/>
              </w:rPr>
              <w:t>I</w:t>
            </w:r>
            <w:r>
              <w:rPr>
                <w:vertAlign w:val="subscript"/>
              </w:rPr>
              <w:t>n</w:t>
            </w:r>
            <w:r>
              <w:t xml:space="preserve"> bis </w:t>
            </w:r>
            <w:r>
              <w:rPr>
                <w:i/>
              </w:rPr>
              <w:t>I</w:t>
            </w:r>
            <w:r>
              <w:rPr>
                <w:vertAlign w:val="subscript"/>
              </w:rPr>
              <w:t>max</w:t>
            </w:r>
          </w:p>
        </w:tc>
        <w:tc>
          <w:tcPr>
            <w:tcW w:w="490" w:type="pct"/>
            <w:tcBorders>
              <w:top w:val="double" w:sz="4" w:space="0" w:color="auto"/>
            </w:tcBorders>
          </w:tcPr>
          <w:p w:rsidR="003B2997" w:rsidRPr="00694BED" w:rsidRDefault="003B2997" w:rsidP="00CD6EDE">
            <w:pPr>
              <w:pStyle w:val="OOPTabulka"/>
            </w:pPr>
            <w:r>
              <w:t>1</w:t>
            </w:r>
          </w:p>
          <w:p w:rsidR="003B2997" w:rsidRPr="00694BED" w:rsidRDefault="003B2997" w:rsidP="00CD6EDE">
            <w:pPr>
              <w:pStyle w:val="OOPTabulka"/>
            </w:pPr>
            <w:r>
              <w:t>0,5 ind.</w:t>
            </w:r>
          </w:p>
        </w:tc>
        <w:tc>
          <w:tcPr>
            <w:tcW w:w="727" w:type="pct"/>
            <w:tcBorders>
              <w:top w:val="double" w:sz="4" w:space="0" w:color="auto"/>
            </w:tcBorders>
          </w:tcPr>
          <w:p w:rsidR="003B2997" w:rsidRPr="00694BED" w:rsidRDefault="003B2997" w:rsidP="00CD6EDE">
            <w:pPr>
              <w:pStyle w:val="OOPTabulka"/>
            </w:pPr>
            <w:r>
              <w:t>± 0,8</w:t>
            </w:r>
          </w:p>
          <w:p w:rsidR="003B2997" w:rsidRPr="00694BED" w:rsidRDefault="003B2997" w:rsidP="00CD6EDE">
            <w:pPr>
              <w:pStyle w:val="OOPTabulka"/>
            </w:pPr>
            <w:r>
              <w:t>± 1,0</w:t>
            </w:r>
          </w:p>
        </w:tc>
        <w:tc>
          <w:tcPr>
            <w:tcW w:w="728" w:type="pct"/>
            <w:tcBorders>
              <w:top w:val="double" w:sz="4" w:space="0" w:color="auto"/>
            </w:tcBorders>
          </w:tcPr>
          <w:p w:rsidR="003B2997" w:rsidRPr="00694BED" w:rsidRDefault="003B2997" w:rsidP="00CD6EDE">
            <w:pPr>
              <w:pStyle w:val="OOPTabulka"/>
            </w:pPr>
            <w:r>
              <w:t>± 0,5</w:t>
            </w:r>
          </w:p>
          <w:p w:rsidR="003B2997" w:rsidRPr="00694BED" w:rsidRDefault="003B2997" w:rsidP="00CD6EDE">
            <w:pPr>
              <w:pStyle w:val="OOPTabulka"/>
            </w:pPr>
            <w:r>
              <w:t>± 0,7</w:t>
            </w:r>
          </w:p>
        </w:tc>
        <w:tc>
          <w:tcPr>
            <w:tcW w:w="728" w:type="pct"/>
            <w:tcBorders>
              <w:top w:val="double" w:sz="4" w:space="0" w:color="auto"/>
            </w:tcBorders>
          </w:tcPr>
          <w:p w:rsidR="003B2997" w:rsidRPr="00694BED" w:rsidRDefault="003B2997" w:rsidP="00CD6EDE">
            <w:pPr>
              <w:pStyle w:val="OOPTabulka"/>
            </w:pPr>
            <w:r>
              <w:t>± 0,2</w:t>
            </w:r>
          </w:p>
          <w:p w:rsidR="003B2997" w:rsidRPr="00694BED" w:rsidRDefault="003B2997" w:rsidP="00CD6EDE">
            <w:pPr>
              <w:pStyle w:val="OOPTabulka"/>
            </w:pPr>
            <w:r>
              <w:t>± 0,2</w:t>
            </w:r>
          </w:p>
        </w:tc>
        <w:tc>
          <w:tcPr>
            <w:tcW w:w="728" w:type="pct"/>
            <w:tcBorders>
              <w:top w:val="double" w:sz="4" w:space="0" w:color="auto"/>
              <w:right w:val="single" w:sz="12" w:space="0" w:color="auto"/>
            </w:tcBorders>
          </w:tcPr>
          <w:p w:rsidR="003B2997" w:rsidRDefault="003B2997" w:rsidP="00CD6EDE">
            <w:pPr>
              <w:pStyle w:val="OOPTabulka"/>
            </w:pPr>
            <w:r>
              <w:t>–</w:t>
            </w:r>
          </w:p>
          <w:p w:rsidR="003B2997" w:rsidRPr="00694BED" w:rsidRDefault="003B2997" w:rsidP="00CD6EDE">
            <w:pPr>
              <w:pStyle w:val="OOPTabulka"/>
            </w:pPr>
            <w:r>
              <w:t>–</w:t>
            </w:r>
          </w:p>
        </w:tc>
      </w:tr>
      <w:tr w:rsidR="003B2997" w:rsidRPr="00694BED" w:rsidTr="00991B31">
        <w:trPr>
          <w:cantSplit/>
          <w:jc w:val="center"/>
        </w:trPr>
        <w:tc>
          <w:tcPr>
            <w:tcW w:w="815" w:type="pct"/>
            <w:tcBorders>
              <w:left w:val="single" w:sz="12" w:space="0" w:color="auto"/>
              <w:bottom w:val="single" w:sz="12" w:space="0" w:color="auto"/>
            </w:tcBorders>
            <w:vAlign w:val="center"/>
          </w:tcPr>
          <w:p w:rsidR="003B2997" w:rsidRPr="00694BED" w:rsidRDefault="003B2997" w:rsidP="00991B31">
            <w:pPr>
              <w:pStyle w:val="OOPTabulka"/>
            </w:pPr>
            <w:r>
              <w:t>über Transformator</w:t>
            </w:r>
          </w:p>
        </w:tc>
        <w:tc>
          <w:tcPr>
            <w:tcW w:w="784" w:type="pct"/>
            <w:tcBorders>
              <w:bottom w:val="single" w:sz="12" w:space="0" w:color="auto"/>
            </w:tcBorders>
          </w:tcPr>
          <w:p w:rsidR="003B2997" w:rsidRPr="00694BED" w:rsidRDefault="003B2997" w:rsidP="00CD6EDE">
            <w:pPr>
              <w:pStyle w:val="OOPTabulka"/>
            </w:pPr>
            <w:r>
              <w:t>0,02</w:t>
            </w:r>
            <w:r>
              <w:rPr>
                <w:i/>
              </w:rPr>
              <w:t>I</w:t>
            </w:r>
            <w:r>
              <w:rPr>
                <w:vertAlign w:val="subscript"/>
              </w:rPr>
              <w:t>n</w:t>
            </w:r>
            <w:r>
              <w:t xml:space="preserve"> bis </w:t>
            </w:r>
            <w:r>
              <w:rPr>
                <w:i/>
              </w:rPr>
              <w:t>I</w:t>
            </w:r>
            <w:r>
              <w:rPr>
                <w:vertAlign w:val="subscript"/>
              </w:rPr>
              <w:t>max</w:t>
            </w:r>
          </w:p>
          <w:p w:rsidR="003B2997" w:rsidRPr="00694BED" w:rsidRDefault="003B2997" w:rsidP="00CD6EDE">
            <w:pPr>
              <w:pStyle w:val="OOPTabulka"/>
            </w:pPr>
            <w:r>
              <w:t>0,05</w:t>
            </w:r>
            <w:r>
              <w:rPr>
                <w:i/>
              </w:rPr>
              <w:t>I</w:t>
            </w:r>
            <w:r>
              <w:rPr>
                <w:vertAlign w:val="subscript"/>
              </w:rPr>
              <w:t>n</w:t>
            </w:r>
            <w:r>
              <w:t xml:space="preserve"> bis </w:t>
            </w:r>
            <w:r>
              <w:rPr>
                <w:i/>
              </w:rPr>
              <w:t>I</w:t>
            </w:r>
            <w:r>
              <w:rPr>
                <w:vertAlign w:val="subscript"/>
              </w:rPr>
              <w:t>max</w:t>
            </w:r>
          </w:p>
        </w:tc>
        <w:tc>
          <w:tcPr>
            <w:tcW w:w="490" w:type="pct"/>
            <w:tcBorders>
              <w:bottom w:val="single" w:sz="12" w:space="0" w:color="auto"/>
            </w:tcBorders>
          </w:tcPr>
          <w:p w:rsidR="003B2997" w:rsidRPr="00694BED" w:rsidRDefault="003B2997" w:rsidP="00CD6EDE">
            <w:pPr>
              <w:pStyle w:val="OOPTabulka"/>
            </w:pPr>
            <w:r>
              <w:t>1</w:t>
            </w:r>
          </w:p>
          <w:p w:rsidR="003B2997" w:rsidRPr="00694BED" w:rsidRDefault="003B2997" w:rsidP="00CD6EDE">
            <w:pPr>
              <w:pStyle w:val="OOPTabulka"/>
            </w:pPr>
            <w:r>
              <w:t>0,5 ind.</w:t>
            </w:r>
          </w:p>
        </w:tc>
        <w:tc>
          <w:tcPr>
            <w:tcW w:w="727" w:type="pct"/>
            <w:tcBorders>
              <w:bottom w:val="single" w:sz="12" w:space="0" w:color="auto"/>
            </w:tcBorders>
          </w:tcPr>
          <w:p w:rsidR="003B2997" w:rsidRPr="00694BED" w:rsidRDefault="003B2997" w:rsidP="00CD6EDE">
            <w:pPr>
              <w:pStyle w:val="OOPTabulka"/>
            </w:pPr>
            <w:r>
              <w:t>± 0,8</w:t>
            </w:r>
          </w:p>
          <w:p w:rsidR="003B2997" w:rsidRPr="00694BED" w:rsidRDefault="003B2997" w:rsidP="00CD6EDE">
            <w:pPr>
              <w:pStyle w:val="OOPTabulka"/>
            </w:pPr>
            <w:r>
              <w:t>± 1,0</w:t>
            </w:r>
          </w:p>
        </w:tc>
        <w:tc>
          <w:tcPr>
            <w:tcW w:w="728" w:type="pct"/>
            <w:tcBorders>
              <w:bottom w:val="single" w:sz="12" w:space="0" w:color="auto"/>
            </w:tcBorders>
          </w:tcPr>
          <w:p w:rsidR="003B2997" w:rsidRPr="00694BED" w:rsidRDefault="003B2997" w:rsidP="00CD6EDE">
            <w:pPr>
              <w:pStyle w:val="OOPTabulka"/>
            </w:pPr>
            <w:r>
              <w:t>± 0,5</w:t>
            </w:r>
          </w:p>
          <w:p w:rsidR="003B2997" w:rsidRPr="00694BED" w:rsidRDefault="003B2997" w:rsidP="00CD6EDE">
            <w:pPr>
              <w:pStyle w:val="OOPTabulka"/>
            </w:pPr>
            <w:r>
              <w:t>± 0,7</w:t>
            </w:r>
          </w:p>
        </w:tc>
        <w:tc>
          <w:tcPr>
            <w:tcW w:w="728" w:type="pct"/>
            <w:tcBorders>
              <w:bottom w:val="single" w:sz="12" w:space="0" w:color="auto"/>
            </w:tcBorders>
          </w:tcPr>
          <w:p w:rsidR="003B2997" w:rsidRPr="00694BED" w:rsidRDefault="003B2997" w:rsidP="00CD6EDE">
            <w:pPr>
              <w:pStyle w:val="OOPTabulka"/>
            </w:pPr>
            <w:r>
              <w:t>± 0,2</w:t>
            </w:r>
          </w:p>
          <w:p w:rsidR="003B2997" w:rsidRPr="00694BED" w:rsidRDefault="003B2997" w:rsidP="00CD6EDE">
            <w:pPr>
              <w:pStyle w:val="OOPTabulka"/>
            </w:pPr>
            <w:r>
              <w:t>± 0,2</w:t>
            </w:r>
          </w:p>
        </w:tc>
        <w:tc>
          <w:tcPr>
            <w:tcW w:w="728" w:type="pct"/>
            <w:tcBorders>
              <w:bottom w:val="single" w:sz="12" w:space="0" w:color="auto"/>
              <w:right w:val="single" w:sz="12" w:space="0" w:color="auto"/>
            </w:tcBorders>
          </w:tcPr>
          <w:p w:rsidR="003B2997" w:rsidRPr="00694BED" w:rsidRDefault="003B2997" w:rsidP="00CD6EDE">
            <w:pPr>
              <w:pStyle w:val="OOPTabulka"/>
            </w:pPr>
            <w:r>
              <w:t>± 0,1</w:t>
            </w:r>
          </w:p>
          <w:p w:rsidR="003B2997" w:rsidRPr="00694BED" w:rsidRDefault="003B2997" w:rsidP="00CD6EDE">
            <w:pPr>
              <w:pStyle w:val="OOPTabulka"/>
            </w:pPr>
            <w:r>
              <w:t>± 0,1</w:t>
            </w:r>
          </w:p>
        </w:tc>
      </w:tr>
    </w:tbl>
    <w:p w:rsidR="009C6113" w:rsidRDefault="009C6113" w:rsidP="00CD6EDE">
      <w:pPr>
        <w:spacing w:before="0" w:after="0"/>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288"/>
        <w:gridCol w:w="1572"/>
        <w:gridCol w:w="1669"/>
        <w:gridCol w:w="1669"/>
        <w:gridCol w:w="1671"/>
      </w:tblGrid>
      <w:tr w:rsidR="00B41130" w:rsidRPr="00694BED" w:rsidTr="00991B31">
        <w:trPr>
          <w:cantSplit/>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rsidR="00B41130" w:rsidRPr="00D7062A" w:rsidRDefault="00B41130" w:rsidP="00991B31">
            <w:pPr>
              <w:pStyle w:val="OOPTabulka"/>
              <w:keepNext/>
              <w:keepLines/>
              <w:rPr>
                <w:b/>
              </w:rPr>
            </w:pPr>
            <w:r>
              <w:rPr>
                <w:b/>
              </w:rPr>
              <w:t>Netzanschluss</w:t>
            </w:r>
          </w:p>
        </w:tc>
        <w:tc>
          <w:tcPr>
            <w:tcW w:w="1274" w:type="pct"/>
            <w:gridSpan w:val="2"/>
            <w:tcBorders>
              <w:top w:val="single" w:sz="12" w:space="0" w:color="auto"/>
            </w:tcBorders>
            <w:shd w:val="clear" w:color="auto" w:fill="F2F2F2" w:themeFill="background1" w:themeFillShade="F2"/>
            <w:vAlign w:val="center"/>
          </w:tcPr>
          <w:p w:rsidR="00B41130" w:rsidRPr="00D7062A" w:rsidRDefault="00B41130" w:rsidP="00991B31">
            <w:pPr>
              <w:pStyle w:val="OOPTabulka"/>
              <w:keepNext/>
              <w:keepLines/>
              <w:rPr>
                <w:b/>
              </w:rPr>
            </w:pPr>
            <w:r>
              <w:rPr>
                <w:b/>
              </w:rPr>
              <w:t>Belastung</w:t>
            </w:r>
          </w:p>
        </w:tc>
        <w:tc>
          <w:tcPr>
            <w:tcW w:w="2911" w:type="pct"/>
            <w:gridSpan w:val="3"/>
            <w:tcBorders>
              <w:top w:val="single" w:sz="12" w:space="0" w:color="auto"/>
              <w:right w:val="single" w:sz="12" w:space="0" w:color="auto"/>
            </w:tcBorders>
            <w:shd w:val="clear" w:color="auto" w:fill="F2F2F2" w:themeFill="background1" w:themeFillShade="F2"/>
          </w:tcPr>
          <w:p w:rsidR="00B41130" w:rsidRPr="00D7062A" w:rsidRDefault="00B41130" w:rsidP="00991B31">
            <w:pPr>
              <w:pStyle w:val="OOPTabulka"/>
              <w:keepNext/>
              <w:keepLines/>
              <w:rPr>
                <w:b/>
              </w:rPr>
            </w:pPr>
            <w:r>
              <w:rPr>
                <w:b/>
              </w:rPr>
              <w:t>Wirkverbrauchszähler – elektromechanische</w:t>
            </w:r>
          </w:p>
        </w:tc>
      </w:tr>
      <w:tr w:rsidR="00B41130" w:rsidRPr="00694BED" w:rsidTr="00991B31">
        <w:trPr>
          <w:cantSplit/>
          <w:jc w:val="center"/>
        </w:trPr>
        <w:tc>
          <w:tcPr>
            <w:tcW w:w="815" w:type="pct"/>
            <w:vMerge/>
            <w:tcBorders>
              <w:left w:val="single" w:sz="12" w:space="0" w:color="auto"/>
            </w:tcBorders>
            <w:shd w:val="clear" w:color="auto" w:fill="F2F2F2" w:themeFill="background1" w:themeFillShade="F2"/>
            <w:vAlign w:val="center"/>
          </w:tcPr>
          <w:p w:rsidR="00B41130" w:rsidRPr="00D7062A" w:rsidRDefault="00B41130" w:rsidP="00991B31">
            <w:pPr>
              <w:pStyle w:val="OOPTabulka"/>
              <w:keepNext/>
              <w:keepLines/>
              <w:rPr>
                <w:b/>
              </w:rPr>
            </w:pPr>
          </w:p>
        </w:tc>
        <w:tc>
          <w:tcPr>
            <w:tcW w:w="784" w:type="pct"/>
            <w:vMerge w:val="restart"/>
            <w:shd w:val="clear" w:color="auto" w:fill="F2F2F2" w:themeFill="background1" w:themeFillShade="F2"/>
            <w:vAlign w:val="center"/>
          </w:tcPr>
          <w:p w:rsidR="00B41130" w:rsidRPr="00D7062A" w:rsidRDefault="00B41130" w:rsidP="00991B31">
            <w:pPr>
              <w:pStyle w:val="OOPTabulka"/>
              <w:keepNext/>
              <w:keepLines/>
              <w:rPr>
                <w:b/>
              </w:rPr>
            </w:pPr>
            <w:r>
              <w:rPr>
                <w:b/>
              </w:rPr>
              <w:t>Strom</w:t>
            </w:r>
          </w:p>
        </w:tc>
        <w:tc>
          <w:tcPr>
            <w:tcW w:w="490" w:type="pct"/>
            <w:vMerge w:val="restart"/>
            <w:shd w:val="clear" w:color="auto" w:fill="F2F2F2" w:themeFill="background1" w:themeFillShade="F2"/>
            <w:vAlign w:val="center"/>
          </w:tcPr>
          <w:p w:rsidR="00B41130" w:rsidRPr="00D7062A" w:rsidRDefault="00B41130" w:rsidP="00991B31">
            <w:pPr>
              <w:pStyle w:val="OOPTabulka"/>
              <w:keepNext/>
              <w:keepLines/>
              <w:rPr>
                <w:b/>
              </w:rPr>
            </w:pPr>
            <w:r>
              <w:rPr>
                <w:b/>
              </w:rPr>
              <w:t>Leistungsfaktor</w:t>
            </w:r>
          </w:p>
        </w:tc>
        <w:tc>
          <w:tcPr>
            <w:tcW w:w="2911" w:type="pct"/>
            <w:gridSpan w:val="3"/>
            <w:tcBorders>
              <w:bottom w:val="nil"/>
              <w:right w:val="single" w:sz="12" w:space="0" w:color="auto"/>
            </w:tcBorders>
            <w:shd w:val="clear" w:color="auto" w:fill="F2F2F2" w:themeFill="background1" w:themeFillShade="F2"/>
          </w:tcPr>
          <w:p w:rsidR="00B41130" w:rsidRPr="00D7062A" w:rsidRDefault="00B41130" w:rsidP="00991B31">
            <w:pPr>
              <w:pStyle w:val="OOPTabulka"/>
              <w:keepNext/>
              <w:keepLines/>
              <w:suppressAutoHyphens/>
              <w:rPr>
                <w:b/>
              </w:rPr>
            </w:pPr>
            <w:r>
              <w:rPr>
                <w:b/>
              </w:rPr>
              <w:t>Genauigkeitsklasse</w:t>
            </w:r>
          </w:p>
        </w:tc>
      </w:tr>
      <w:tr w:rsidR="003B2997" w:rsidRPr="00694BED" w:rsidTr="00991B31">
        <w:trPr>
          <w:cantSplit/>
          <w:jc w:val="center"/>
        </w:trPr>
        <w:tc>
          <w:tcPr>
            <w:tcW w:w="815" w:type="pct"/>
            <w:vMerge/>
            <w:tcBorders>
              <w:left w:val="single" w:sz="12" w:space="0" w:color="auto"/>
              <w:bottom w:val="double" w:sz="4" w:space="0" w:color="auto"/>
            </w:tcBorders>
            <w:shd w:val="clear" w:color="auto" w:fill="F2F2F2" w:themeFill="background1" w:themeFillShade="F2"/>
          </w:tcPr>
          <w:p w:rsidR="003B2997" w:rsidRPr="00D7062A" w:rsidRDefault="003B2997" w:rsidP="00991B31">
            <w:pPr>
              <w:pStyle w:val="OOPTabulka"/>
              <w:keepNext/>
              <w:keepLines/>
              <w:rPr>
                <w:b/>
              </w:rPr>
            </w:pPr>
          </w:p>
        </w:tc>
        <w:tc>
          <w:tcPr>
            <w:tcW w:w="784" w:type="pct"/>
            <w:vMerge/>
            <w:tcBorders>
              <w:bottom w:val="double" w:sz="4" w:space="0" w:color="auto"/>
            </w:tcBorders>
            <w:shd w:val="clear" w:color="auto" w:fill="F2F2F2" w:themeFill="background1" w:themeFillShade="F2"/>
          </w:tcPr>
          <w:p w:rsidR="003B2997" w:rsidRPr="00D7062A" w:rsidRDefault="003B2997" w:rsidP="00991B31">
            <w:pPr>
              <w:pStyle w:val="OOPTabulka"/>
              <w:keepNext/>
              <w:keepLines/>
              <w:rPr>
                <w:b/>
              </w:rPr>
            </w:pPr>
          </w:p>
        </w:tc>
        <w:tc>
          <w:tcPr>
            <w:tcW w:w="490" w:type="pct"/>
            <w:vMerge/>
            <w:tcBorders>
              <w:bottom w:val="double" w:sz="4" w:space="0" w:color="auto"/>
            </w:tcBorders>
            <w:shd w:val="clear" w:color="auto" w:fill="F2F2F2" w:themeFill="background1" w:themeFillShade="F2"/>
          </w:tcPr>
          <w:p w:rsidR="003B2997" w:rsidRPr="00D7062A" w:rsidRDefault="003B2997" w:rsidP="00991B31">
            <w:pPr>
              <w:pStyle w:val="OOPTabulka"/>
              <w:keepNext/>
              <w:keepLines/>
              <w:rPr>
                <w:b/>
              </w:rPr>
            </w:pPr>
          </w:p>
        </w:tc>
        <w:tc>
          <w:tcPr>
            <w:tcW w:w="970" w:type="pct"/>
            <w:tcBorders>
              <w:top w:val="nil"/>
              <w:bottom w:val="double" w:sz="4" w:space="0" w:color="auto"/>
            </w:tcBorders>
            <w:shd w:val="clear" w:color="auto" w:fill="F2F2F2" w:themeFill="background1" w:themeFillShade="F2"/>
          </w:tcPr>
          <w:p w:rsidR="003B2997" w:rsidRPr="00D7062A" w:rsidRDefault="003B2997" w:rsidP="00991B31">
            <w:pPr>
              <w:pStyle w:val="OOPTabulka"/>
              <w:keepNext/>
              <w:keepLines/>
              <w:rPr>
                <w:b/>
              </w:rPr>
            </w:pPr>
            <w:r>
              <w:rPr>
                <w:b/>
              </w:rPr>
              <w:t>2</w:t>
            </w:r>
          </w:p>
        </w:tc>
        <w:tc>
          <w:tcPr>
            <w:tcW w:w="970" w:type="pct"/>
            <w:tcBorders>
              <w:top w:val="nil"/>
              <w:bottom w:val="double" w:sz="4" w:space="0" w:color="auto"/>
            </w:tcBorders>
            <w:shd w:val="clear" w:color="auto" w:fill="F2F2F2" w:themeFill="background1" w:themeFillShade="F2"/>
          </w:tcPr>
          <w:p w:rsidR="003B2997" w:rsidRPr="00D7062A" w:rsidRDefault="003B2997" w:rsidP="00991B31">
            <w:pPr>
              <w:pStyle w:val="OOPTabulka"/>
              <w:keepNext/>
              <w:keepLines/>
              <w:rPr>
                <w:b/>
              </w:rPr>
            </w:pPr>
            <w:r>
              <w:rPr>
                <w:b/>
              </w:rPr>
              <w:t>1</w:t>
            </w:r>
          </w:p>
        </w:tc>
        <w:tc>
          <w:tcPr>
            <w:tcW w:w="971" w:type="pct"/>
            <w:tcBorders>
              <w:top w:val="nil"/>
              <w:bottom w:val="double" w:sz="4" w:space="0" w:color="auto"/>
              <w:right w:val="single" w:sz="12" w:space="0" w:color="auto"/>
            </w:tcBorders>
            <w:shd w:val="clear" w:color="auto" w:fill="F2F2F2" w:themeFill="background1" w:themeFillShade="F2"/>
          </w:tcPr>
          <w:p w:rsidR="003B2997" w:rsidRPr="00D7062A" w:rsidRDefault="003B2997" w:rsidP="00991B31">
            <w:pPr>
              <w:pStyle w:val="OOPTabulka"/>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Pr>
                <w:b/>
              </w:rPr>
              <w:t>0,5</w:t>
            </w:r>
          </w:p>
        </w:tc>
      </w:tr>
      <w:tr w:rsidR="003B2997" w:rsidRPr="00694BED" w:rsidTr="00991B31">
        <w:trPr>
          <w:cantSplit/>
          <w:jc w:val="center"/>
        </w:trPr>
        <w:tc>
          <w:tcPr>
            <w:tcW w:w="815" w:type="pct"/>
            <w:tcBorders>
              <w:top w:val="double" w:sz="4" w:space="0" w:color="auto"/>
              <w:left w:val="single" w:sz="12" w:space="0" w:color="auto"/>
            </w:tcBorders>
            <w:vAlign w:val="center"/>
          </w:tcPr>
          <w:p w:rsidR="003B2997" w:rsidRPr="00694BED" w:rsidRDefault="003B2997" w:rsidP="00CD6EDE">
            <w:pPr>
              <w:pStyle w:val="OOPTabulka"/>
            </w:pPr>
            <w:r>
              <w:t>direkt</w:t>
            </w:r>
          </w:p>
        </w:tc>
        <w:tc>
          <w:tcPr>
            <w:tcW w:w="784" w:type="pct"/>
            <w:tcBorders>
              <w:top w:val="double" w:sz="4" w:space="0" w:color="auto"/>
            </w:tcBorders>
          </w:tcPr>
          <w:p w:rsidR="003B2997" w:rsidRPr="00694BED" w:rsidRDefault="003B2997" w:rsidP="00CD6EDE">
            <w:pPr>
              <w:pStyle w:val="OOPTabulka"/>
            </w:pPr>
            <w:r>
              <w:t>0,1</w:t>
            </w:r>
            <w:r>
              <w:rPr>
                <w:i/>
              </w:rPr>
              <w:t>I</w:t>
            </w:r>
            <w:r>
              <w:rPr>
                <w:vertAlign w:val="subscript"/>
              </w:rPr>
              <w:t>b</w:t>
            </w:r>
          </w:p>
          <w:p w:rsidR="003B2997" w:rsidRDefault="003B2997" w:rsidP="00CD6EDE">
            <w:pPr>
              <w:pStyle w:val="OOPTabulka"/>
              <w:rPr>
                <w:vertAlign w:val="subscript"/>
              </w:rPr>
            </w:pPr>
            <w:r>
              <w:t>0,5</w:t>
            </w:r>
            <w:r>
              <w:rPr>
                <w:i/>
              </w:rPr>
              <w:t>I</w:t>
            </w:r>
            <w:r>
              <w:rPr>
                <w:vertAlign w:val="subscript"/>
              </w:rPr>
              <w:t>max</w:t>
            </w:r>
          </w:p>
          <w:p w:rsidR="003B2997" w:rsidRPr="00694BED" w:rsidRDefault="003B2997" w:rsidP="00CD6EDE">
            <w:pPr>
              <w:pStyle w:val="OOPTabulka"/>
            </w:pPr>
            <w:r>
              <w:t>0,5</w:t>
            </w:r>
            <w:r>
              <w:rPr>
                <w:i/>
              </w:rPr>
              <w:t>I</w:t>
            </w:r>
            <w:r>
              <w:rPr>
                <w:vertAlign w:val="subscript"/>
              </w:rPr>
              <w:t>max</w:t>
            </w:r>
          </w:p>
        </w:tc>
        <w:tc>
          <w:tcPr>
            <w:tcW w:w="490" w:type="pct"/>
            <w:tcBorders>
              <w:top w:val="double" w:sz="4" w:space="0" w:color="auto"/>
            </w:tcBorders>
          </w:tcPr>
          <w:p w:rsidR="003B2997" w:rsidRDefault="003B2997" w:rsidP="00CD6EDE">
            <w:pPr>
              <w:pStyle w:val="OOPTabulka"/>
            </w:pPr>
            <w:r>
              <w:t>1</w:t>
            </w:r>
          </w:p>
          <w:p w:rsidR="003B2997" w:rsidRPr="00694BED" w:rsidRDefault="003B2997" w:rsidP="00CD6EDE">
            <w:pPr>
              <w:pStyle w:val="OOPTabulka"/>
            </w:pPr>
            <w:r>
              <w:t>1</w:t>
            </w:r>
          </w:p>
          <w:p w:rsidR="003B2997" w:rsidRPr="00694BED" w:rsidRDefault="003B2997" w:rsidP="00CD6EDE">
            <w:pPr>
              <w:pStyle w:val="OOPTabulka"/>
            </w:pPr>
            <w:r>
              <w:t>0,5 ind.</w:t>
            </w:r>
          </w:p>
        </w:tc>
        <w:tc>
          <w:tcPr>
            <w:tcW w:w="970" w:type="pct"/>
            <w:tcBorders>
              <w:top w:val="double" w:sz="4" w:space="0" w:color="auto"/>
            </w:tcBorders>
          </w:tcPr>
          <w:p w:rsidR="003B2997" w:rsidRPr="00694BED" w:rsidRDefault="003B2997" w:rsidP="00CD6EDE">
            <w:pPr>
              <w:pStyle w:val="OOPTabulka"/>
            </w:pPr>
            <w:r>
              <w:t>± 1,5</w:t>
            </w:r>
          </w:p>
          <w:p w:rsidR="003B2997" w:rsidRDefault="003B2997" w:rsidP="00CD6EDE">
            <w:pPr>
              <w:pStyle w:val="OOPTabulka"/>
            </w:pPr>
            <w:r>
              <w:t>± 1,3</w:t>
            </w:r>
          </w:p>
          <w:p w:rsidR="003B2997" w:rsidRPr="00694BED" w:rsidRDefault="003B2997" w:rsidP="00CD6EDE">
            <w:pPr>
              <w:pStyle w:val="OOPTabulka"/>
            </w:pPr>
            <w:r>
              <w:t>± 1,5</w:t>
            </w:r>
          </w:p>
        </w:tc>
        <w:tc>
          <w:tcPr>
            <w:tcW w:w="970" w:type="pct"/>
            <w:tcBorders>
              <w:top w:val="double" w:sz="4" w:space="0" w:color="auto"/>
            </w:tcBorders>
          </w:tcPr>
          <w:p w:rsidR="003B2997" w:rsidRPr="00694BED" w:rsidRDefault="003B2997" w:rsidP="00CD6EDE">
            <w:pPr>
              <w:pStyle w:val="OOPTabulka"/>
            </w:pPr>
            <w:r>
              <w:t>± 1,0</w:t>
            </w:r>
          </w:p>
          <w:p w:rsidR="003B2997" w:rsidRDefault="003B2997" w:rsidP="00CD6EDE">
            <w:pPr>
              <w:pStyle w:val="OOPTabulka"/>
            </w:pPr>
            <w:r>
              <w:t>± 0,8</w:t>
            </w:r>
          </w:p>
          <w:p w:rsidR="00BB0016" w:rsidRPr="00694BED" w:rsidRDefault="00BB0016" w:rsidP="00CD6EDE">
            <w:pPr>
              <w:pStyle w:val="OOPTabulka"/>
            </w:pPr>
            <w:r>
              <w:t>± 1,0</w:t>
            </w:r>
          </w:p>
        </w:tc>
        <w:tc>
          <w:tcPr>
            <w:tcW w:w="971" w:type="pct"/>
            <w:tcBorders>
              <w:top w:val="double" w:sz="4" w:space="0" w:color="auto"/>
              <w:right w:val="single" w:sz="12" w:space="0" w:color="auto"/>
            </w:tcBorders>
            <w:shd w:val="clear" w:color="auto" w:fill="auto"/>
          </w:tcPr>
          <w:p w:rsidR="003B2997" w:rsidRDefault="003B2997" w:rsidP="00CD6EDE">
            <w:pPr>
              <w:pStyle w:val="OOPTabulka"/>
            </w:pPr>
            <w:r>
              <w:t>± 0,7</w:t>
            </w:r>
          </w:p>
          <w:p w:rsidR="003B2997" w:rsidRDefault="003B2997" w:rsidP="00CD6EDE">
            <w:pPr>
              <w:pStyle w:val="OOPTabulka"/>
            </w:pPr>
            <w:r>
              <w:t>± 0,6</w:t>
            </w:r>
          </w:p>
          <w:p w:rsidR="00BB0016" w:rsidRPr="00694BED" w:rsidRDefault="00BB0016" w:rsidP="00CD6EDE">
            <w:pPr>
              <w:pStyle w:val="OOPTabulka"/>
            </w:pPr>
            <w:r>
              <w:t>± 0,8</w:t>
            </w:r>
          </w:p>
        </w:tc>
      </w:tr>
      <w:tr w:rsidR="00BB0016" w:rsidRPr="00694BED" w:rsidTr="00991B31">
        <w:trPr>
          <w:cantSplit/>
          <w:jc w:val="center"/>
        </w:trPr>
        <w:tc>
          <w:tcPr>
            <w:tcW w:w="815" w:type="pct"/>
            <w:tcBorders>
              <w:left w:val="single" w:sz="12" w:space="0" w:color="auto"/>
              <w:bottom w:val="single" w:sz="12" w:space="0" w:color="auto"/>
            </w:tcBorders>
            <w:vAlign w:val="center"/>
          </w:tcPr>
          <w:p w:rsidR="00BB0016" w:rsidRPr="00694BED" w:rsidRDefault="00BB0016" w:rsidP="00991B31">
            <w:pPr>
              <w:pStyle w:val="OOPTabulka"/>
            </w:pPr>
            <w:r>
              <w:t>über Transformator</w:t>
            </w:r>
          </w:p>
        </w:tc>
        <w:tc>
          <w:tcPr>
            <w:tcW w:w="784" w:type="pct"/>
            <w:tcBorders>
              <w:bottom w:val="single" w:sz="12" w:space="0" w:color="auto"/>
            </w:tcBorders>
          </w:tcPr>
          <w:p w:rsidR="00BB0016" w:rsidRPr="00694BED" w:rsidRDefault="00BB0016" w:rsidP="00CD6EDE">
            <w:pPr>
              <w:pStyle w:val="OOPTabulka"/>
            </w:pPr>
            <w:r>
              <w:t>0,1</w:t>
            </w:r>
            <w:r>
              <w:rPr>
                <w:i/>
              </w:rPr>
              <w:t>I</w:t>
            </w:r>
            <w:r>
              <w:rPr>
                <w:vertAlign w:val="subscript"/>
              </w:rPr>
              <w:t>n</w:t>
            </w:r>
          </w:p>
          <w:p w:rsidR="00BB0016" w:rsidRDefault="00BB0016" w:rsidP="00CD6EDE">
            <w:pPr>
              <w:pStyle w:val="OOPTabulka"/>
              <w:rPr>
                <w:vertAlign w:val="subscript"/>
              </w:rPr>
            </w:pPr>
            <w:r>
              <w:t>0,5</w:t>
            </w:r>
            <w:r>
              <w:rPr>
                <w:i/>
              </w:rPr>
              <w:t>I</w:t>
            </w:r>
            <w:r>
              <w:rPr>
                <w:vertAlign w:val="subscript"/>
              </w:rPr>
              <w:t>max</w:t>
            </w:r>
          </w:p>
          <w:p w:rsidR="00BB0016" w:rsidRPr="00694BED" w:rsidRDefault="00BB0016" w:rsidP="00CD6EDE">
            <w:pPr>
              <w:pStyle w:val="OOPTabulka"/>
            </w:pPr>
            <w:r>
              <w:t>0,5</w:t>
            </w:r>
            <w:r>
              <w:rPr>
                <w:i/>
              </w:rPr>
              <w:t>I</w:t>
            </w:r>
            <w:r>
              <w:rPr>
                <w:vertAlign w:val="subscript"/>
              </w:rPr>
              <w:t>max</w:t>
            </w:r>
          </w:p>
        </w:tc>
        <w:tc>
          <w:tcPr>
            <w:tcW w:w="490" w:type="pct"/>
            <w:tcBorders>
              <w:bottom w:val="single" w:sz="12" w:space="0" w:color="auto"/>
            </w:tcBorders>
          </w:tcPr>
          <w:p w:rsidR="00BB0016" w:rsidRDefault="00BB0016" w:rsidP="00CD6EDE">
            <w:pPr>
              <w:pStyle w:val="OOPTabulka"/>
            </w:pPr>
            <w:r>
              <w:t>1</w:t>
            </w:r>
          </w:p>
          <w:p w:rsidR="00BB0016" w:rsidRPr="00694BED" w:rsidRDefault="00BB0016" w:rsidP="00CD6EDE">
            <w:pPr>
              <w:pStyle w:val="OOPTabulka"/>
            </w:pPr>
            <w:r>
              <w:t>1</w:t>
            </w:r>
          </w:p>
          <w:p w:rsidR="00BB0016" w:rsidRPr="00694BED" w:rsidRDefault="00BB0016" w:rsidP="00CD6EDE">
            <w:pPr>
              <w:pStyle w:val="OOPTabulka"/>
            </w:pPr>
            <w:r>
              <w:t>0,5 ind.</w:t>
            </w:r>
          </w:p>
        </w:tc>
        <w:tc>
          <w:tcPr>
            <w:tcW w:w="970" w:type="pct"/>
            <w:tcBorders>
              <w:bottom w:val="single" w:sz="12" w:space="0" w:color="auto"/>
            </w:tcBorders>
          </w:tcPr>
          <w:p w:rsidR="00BB0016" w:rsidRPr="00694BED" w:rsidRDefault="00BB0016" w:rsidP="00CD6EDE">
            <w:pPr>
              <w:pStyle w:val="OOPTabulka"/>
            </w:pPr>
            <w:r>
              <w:t>± 1,5</w:t>
            </w:r>
          </w:p>
          <w:p w:rsidR="00BB0016" w:rsidRDefault="00BB0016" w:rsidP="00CD6EDE">
            <w:pPr>
              <w:pStyle w:val="OOPTabulka"/>
            </w:pPr>
            <w:r>
              <w:t>± 1,3</w:t>
            </w:r>
          </w:p>
          <w:p w:rsidR="00BB0016" w:rsidRPr="00694BED" w:rsidRDefault="00BB0016" w:rsidP="00CD6EDE">
            <w:pPr>
              <w:pStyle w:val="OOPTabulka"/>
            </w:pPr>
            <w:r>
              <w:t>± 1,5</w:t>
            </w:r>
          </w:p>
        </w:tc>
        <w:tc>
          <w:tcPr>
            <w:tcW w:w="970" w:type="pct"/>
            <w:tcBorders>
              <w:bottom w:val="single" w:sz="12" w:space="0" w:color="auto"/>
            </w:tcBorders>
          </w:tcPr>
          <w:p w:rsidR="00BB0016" w:rsidRPr="00694BED" w:rsidRDefault="00BB0016" w:rsidP="00CD6EDE">
            <w:pPr>
              <w:pStyle w:val="OOPTabulka"/>
            </w:pPr>
            <w:r>
              <w:t>± 1,0</w:t>
            </w:r>
          </w:p>
          <w:p w:rsidR="00BB0016" w:rsidRDefault="00BB0016" w:rsidP="00CD6EDE">
            <w:pPr>
              <w:pStyle w:val="OOPTabulka"/>
            </w:pPr>
            <w:r>
              <w:t>± 0,8</w:t>
            </w:r>
          </w:p>
          <w:p w:rsidR="00BB0016" w:rsidRPr="00694BED" w:rsidRDefault="00BB0016" w:rsidP="00CD6EDE">
            <w:pPr>
              <w:pStyle w:val="OOPTabulka"/>
            </w:pPr>
            <w:r>
              <w:t>± 1,0</w:t>
            </w:r>
          </w:p>
        </w:tc>
        <w:tc>
          <w:tcPr>
            <w:tcW w:w="971" w:type="pct"/>
            <w:tcBorders>
              <w:bottom w:val="single" w:sz="12" w:space="0" w:color="auto"/>
              <w:right w:val="single" w:sz="12" w:space="0" w:color="auto"/>
            </w:tcBorders>
          </w:tcPr>
          <w:p w:rsidR="00BB0016" w:rsidRDefault="00BB0016" w:rsidP="00CD6EDE">
            <w:pPr>
              <w:pStyle w:val="OOPTabulka"/>
            </w:pPr>
            <w:r>
              <w:t>± 0,7</w:t>
            </w:r>
          </w:p>
          <w:p w:rsidR="00BB0016" w:rsidRDefault="00BB0016" w:rsidP="00CD6EDE">
            <w:pPr>
              <w:pStyle w:val="OOPTabulka"/>
            </w:pPr>
            <w:r>
              <w:t>± 0,6</w:t>
            </w:r>
          </w:p>
          <w:p w:rsidR="00BB0016" w:rsidRPr="00694BED" w:rsidRDefault="00BB0016" w:rsidP="00CD6EDE">
            <w:pPr>
              <w:pStyle w:val="OOPTabulka"/>
            </w:pPr>
            <w:r>
              <w:t>± 0,8</w:t>
            </w:r>
          </w:p>
        </w:tc>
      </w:tr>
    </w:tbl>
    <w:p w:rsidR="005D5214" w:rsidRPr="00694BED" w:rsidRDefault="005D5214" w:rsidP="00CD6EDE">
      <w:pPr>
        <w:spacing w:before="0" w:after="0"/>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331"/>
        <w:gridCol w:w="1572"/>
        <w:gridCol w:w="1346"/>
        <w:gridCol w:w="1164"/>
        <w:gridCol w:w="1164"/>
        <w:gridCol w:w="1292"/>
      </w:tblGrid>
      <w:tr w:rsidR="009C6113" w:rsidRPr="00694BED" w:rsidTr="00991B31">
        <w:trPr>
          <w:cantSplit/>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rsidR="009C6113" w:rsidRPr="00D7062A" w:rsidRDefault="009C6113" w:rsidP="00991B31">
            <w:pPr>
              <w:pStyle w:val="OOPTabulka"/>
              <w:keepNext/>
              <w:keepLines/>
              <w:rPr>
                <w:b/>
              </w:rPr>
            </w:pPr>
            <w:r>
              <w:rPr>
                <w:b/>
              </w:rPr>
              <w:t>Netzanschluss</w:t>
            </w:r>
          </w:p>
        </w:tc>
        <w:tc>
          <w:tcPr>
            <w:tcW w:w="1274" w:type="pct"/>
            <w:gridSpan w:val="2"/>
            <w:tcBorders>
              <w:top w:val="single" w:sz="12" w:space="0" w:color="auto"/>
            </w:tcBorders>
            <w:shd w:val="clear" w:color="auto" w:fill="F2F2F2" w:themeFill="background1" w:themeFillShade="F2"/>
            <w:vAlign w:val="center"/>
          </w:tcPr>
          <w:p w:rsidR="009C6113" w:rsidRPr="00D7062A" w:rsidRDefault="009C6113" w:rsidP="00991B31">
            <w:pPr>
              <w:pStyle w:val="OOPTabulka"/>
              <w:keepNext/>
              <w:keepLines/>
              <w:rPr>
                <w:b/>
              </w:rPr>
            </w:pPr>
            <w:r>
              <w:rPr>
                <w:b/>
              </w:rPr>
              <w:t>Belastung</w:t>
            </w:r>
          </w:p>
        </w:tc>
        <w:tc>
          <w:tcPr>
            <w:tcW w:w="2911" w:type="pct"/>
            <w:gridSpan w:val="4"/>
            <w:tcBorders>
              <w:top w:val="single" w:sz="12" w:space="0" w:color="auto"/>
              <w:right w:val="single" w:sz="12" w:space="0" w:color="auto"/>
            </w:tcBorders>
            <w:shd w:val="clear" w:color="auto" w:fill="F2F2F2" w:themeFill="background1" w:themeFillShade="F2"/>
          </w:tcPr>
          <w:p w:rsidR="009C6113" w:rsidRPr="00D7062A" w:rsidRDefault="009C6113" w:rsidP="00991B31">
            <w:pPr>
              <w:pStyle w:val="OOPTabulka"/>
              <w:keepNext/>
              <w:keepLines/>
              <w:rPr>
                <w:b/>
              </w:rPr>
            </w:pPr>
            <w:r>
              <w:rPr>
                <w:b/>
              </w:rPr>
              <w:t>Blindverbrauchszähler (statische)</w:t>
            </w:r>
          </w:p>
        </w:tc>
      </w:tr>
      <w:tr w:rsidR="009C6113" w:rsidRPr="00694BED" w:rsidTr="00991B31">
        <w:trPr>
          <w:cantSplit/>
          <w:jc w:val="center"/>
        </w:trPr>
        <w:tc>
          <w:tcPr>
            <w:tcW w:w="815" w:type="pct"/>
            <w:vMerge/>
            <w:tcBorders>
              <w:left w:val="single" w:sz="12" w:space="0" w:color="auto"/>
            </w:tcBorders>
            <w:shd w:val="clear" w:color="auto" w:fill="F2F2F2" w:themeFill="background1" w:themeFillShade="F2"/>
            <w:vAlign w:val="center"/>
          </w:tcPr>
          <w:p w:rsidR="009C6113" w:rsidRPr="00D7062A" w:rsidRDefault="009C6113" w:rsidP="00991B31">
            <w:pPr>
              <w:pStyle w:val="OOPTabulka"/>
              <w:keepNext/>
              <w:keepLines/>
              <w:rPr>
                <w:b/>
              </w:rPr>
            </w:pPr>
          </w:p>
        </w:tc>
        <w:tc>
          <w:tcPr>
            <w:tcW w:w="784" w:type="pct"/>
            <w:vMerge w:val="restart"/>
            <w:shd w:val="clear" w:color="auto" w:fill="F2F2F2" w:themeFill="background1" w:themeFillShade="F2"/>
            <w:vAlign w:val="center"/>
          </w:tcPr>
          <w:p w:rsidR="009C6113" w:rsidRPr="00D7062A" w:rsidRDefault="009C6113" w:rsidP="00991B31">
            <w:pPr>
              <w:pStyle w:val="OOPTabulka"/>
              <w:keepNext/>
              <w:keepLines/>
              <w:rPr>
                <w:b/>
              </w:rPr>
            </w:pPr>
            <w:r>
              <w:rPr>
                <w:b/>
              </w:rPr>
              <w:t>Strom</w:t>
            </w:r>
          </w:p>
        </w:tc>
        <w:tc>
          <w:tcPr>
            <w:tcW w:w="490" w:type="pct"/>
            <w:vMerge w:val="restart"/>
            <w:shd w:val="clear" w:color="auto" w:fill="F2F2F2" w:themeFill="background1" w:themeFillShade="F2"/>
            <w:vAlign w:val="center"/>
          </w:tcPr>
          <w:p w:rsidR="009C6113" w:rsidRPr="00D7062A" w:rsidRDefault="009C6113" w:rsidP="00991B31">
            <w:pPr>
              <w:pStyle w:val="OOPTabulka"/>
              <w:keepNext/>
              <w:keepLines/>
              <w:rPr>
                <w:b/>
              </w:rPr>
            </w:pPr>
            <w:r>
              <w:rPr>
                <w:b/>
              </w:rPr>
              <w:t>Leistungsfaktor</w:t>
            </w:r>
          </w:p>
        </w:tc>
        <w:tc>
          <w:tcPr>
            <w:tcW w:w="2911" w:type="pct"/>
            <w:gridSpan w:val="4"/>
            <w:tcBorders>
              <w:bottom w:val="nil"/>
              <w:right w:val="single" w:sz="12" w:space="0" w:color="auto"/>
            </w:tcBorders>
            <w:shd w:val="clear" w:color="auto" w:fill="F2F2F2" w:themeFill="background1" w:themeFillShade="F2"/>
          </w:tcPr>
          <w:p w:rsidR="009C6113" w:rsidRPr="00D7062A" w:rsidRDefault="009C6113" w:rsidP="00991B31">
            <w:pPr>
              <w:pStyle w:val="OOPTabulka"/>
              <w:keepNext/>
              <w:keepLines/>
              <w:suppressAutoHyphens/>
              <w:rPr>
                <w:b/>
              </w:rPr>
            </w:pPr>
            <w:r>
              <w:rPr>
                <w:b/>
              </w:rPr>
              <w:t>Genauigkeitsklasse</w:t>
            </w:r>
          </w:p>
        </w:tc>
      </w:tr>
      <w:tr w:rsidR="009C6113" w:rsidRPr="00694BED" w:rsidTr="00991B31">
        <w:trPr>
          <w:cantSplit/>
          <w:jc w:val="center"/>
        </w:trPr>
        <w:tc>
          <w:tcPr>
            <w:tcW w:w="815" w:type="pct"/>
            <w:vMerge/>
            <w:tcBorders>
              <w:left w:val="single" w:sz="12" w:space="0" w:color="auto"/>
              <w:bottom w:val="double" w:sz="4" w:space="0" w:color="auto"/>
            </w:tcBorders>
            <w:shd w:val="clear" w:color="auto" w:fill="F2F2F2" w:themeFill="background1" w:themeFillShade="F2"/>
          </w:tcPr>
          <w:p w:rsidR="009C6113" w:rsidRPr="00D7062A" w:rsidRDefault="009C6113" w:rsidP="00991B31">
            <w:pPr>
              <w:pStyle w:val="OOPTabulka"/>
              <w:keepNext/>
              <w:keepLines/>
              <w:rPr>
                <w:b/>
              </w:rPr>
            </w:pPr>
          </w:p>
        </w:tc>
        <w:tc>
          <w:tcPr>
            <w:tcW w:w="784" w:type="pct"/>
            <w:vMerge/>
            <w:tcBorders>
              <w:bottom w:val="double" w:sz="4" w:space="0" w:color="auto"/>
            </w:tcBorders>
            <w:shd w:val="clear" w:color="auto" w:fill="F2F2F2" w:themeFill="background1" w:themeFillShade="F2"/>
          </w:tcPr>
          <w:p w:rsidR="009C6113" w:rsidRPr="00D7062A" w:rsidRDefault="009C6113" w:rsidP="00991B31">
            <w:pPr>
              <w:pStyle w:val="OOPTabulka"/>
              <w:keepNext/>
              <w:keepLines/>
              <w:rPr>
                <w:b/>
              </w:rPr>
            </w:pPr>
          </w:p>
        </w:tc>
        <w:tc>
          <w:tcPr>
            <w:tcW w:w="490" w:type="pct"/>
            <w:vMerge/>
            <w:tcBorders>
              <w:bottom w:val="double" w:sz="4" w:space="0" w:color="auto"/>
            </w:tcBorders>
            <w:shd w:val="clear" w:color="auto" w:fill="F2F2F2" w:themeFill="background1" w:themeFillShade="F2"/>
          </w:tcPr>
          <w:p w:rsidR="009C6113" w:rsidRPr="00D7062A" w:rsidRDefault="009C6113" w:rsidP="00991B31">
            <w:pPr>
              <w:pStyle w:val="OOPTabulka"/>
              <w:keepNext/>
              <w:keepLines/>
              <w:rPr>
                <w:b/>
              </w:rPr>
            </w:pPr>
          </w:p>
        </w:tc>
        <w:tc>
          <w:tcPr>
            <w:tcW w:w="784" w:type="pct"/>
            <w:tcBorders>
              <w:top w:val="nil"/>
              <w:bottom w:val="double" w:sz="4" w:space="0" w:color="auto"/>
            </w:tcBorders>
            <w:shd w:val="clear" w:color="auto" w:fill="F2F2F2" w:themeFill="background1" w:themeFillShade="F2"/>
          </w:tcPr>
          <w:p w:rsidR="009C6113" w:rsidRPr="00D7062A" w:rsidRDefault="009C6113" w:rsidP="00991B31">
            <w:pPr>
              <w:pStyle w:val="OOPTabulka"/>
              <w:keepNext/>
              <w:keepLines/>
              <w:rPr>
                <w:b/>
              </w:rPr>
            </w:pPr>
            <w:r>
              <w:rPr>
                <w:b/>
              </w:rPr>
              <w:t>3</w:t>
            </w:r>
          </w:p>
        </w:tc>
        <w:tc>
          <w:tcPr>
            <w:tcW w:w="686" w:type="pct"/>
            <w:tcBorders>
              <w:top w:val="nil"/>
              <w:bottom w:val="double" w:sz="4" w:space="0" w:color="auto"/>
            </w:tcBorders>
            <w:shd w:val="clear" w:color="auto" w:fill="F2F2F2" w:themeFill="background1" w:themeFillShade="F2"/>
          </w:tcPr>
          <w:p w:rsidR="009C6113" w:rsidRPr="00D7062A" w:rsidRDefault="009C6113" w:rsidP="00991B31">
            <w:pPr>
              <w:pStyle w:val="OOPTabulka"/>
              <w:keepNext/>
              <w:keepLines/>
              <w:rPr>
                <w:b/>
              </w:rPr>
            </w:pPr>
            <w:r>
              <w:rPr>
                <w:b/>
              </w:rPr>
              <w:t>2</w:t>
            </w:r>
          </w:p>
        </w:tc>
        <w:tc>
          <w:tcPr>
            <w:tcW w:w="686" w:type="pct"/>
            <w:tcBorders>
              <w:top w:val="nil"/>
              <w:bottom w:val="double" w:sz="4" w:space="0" w:color="auto"/>
            </w:tcBorders>
            <w:shd w:val="clear" w:color="auto" w:fill="F2F2F2" w:themeFill="background1" w:themeFillShade="F2"/>
          </w:tcPr>
          <w:p w:rsidR="009C6113" w:rsidRPr="00D7062A" w:rsidRDefault="009C6113" w:rsidP="00991B31">
            <w:pPr>
              <w:pStyle w:val="OOPTabulka"/>
              <w:keepNext/>
              <w:keepLines/>
              <w:rPr>
                <w:b/>
              </w:rPr>
            </w:pPr>
            <w:r>
              <w:rPr>
                <w:b/>
              </w:rPr>
              <w:t>1 und 1S</w:t>
            </w:r>
          </w:p>
        </w:tc>
        <w:tc>
          <w:tcPr>
            <w:tcW w:w="755" w:type="pct"/>
            <w:tcBorders>
              <w:top w:val="nil"/>
              <w:bottom w:val="double" w:sz="4" w:space="0" w:color="auto"/>
              <w:right w:val="single" w:sz="12" w:space="0" w:color="auto"/>
            </w:tcBorders>
            <w:shd w:val="clear" w:color="auto" w:fill="F2F2F2" w:themeFill="background1" w:themeFillShade="F2"/>
          </w:tcPr>
          <w:p w:rsidR="009C6113" w:rsidRPr="00D7062A" w:rsidRDefault="009C6113" w:rsidP="00991B31">
            <w:pPr>
              <w:pStyle w:val="OOPTabulka"/>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Pr>
                <w:b/>
              </w:rPr>
              <w:t>0,5 S</w:t>
            </w:r>
          </w:p>
        </w:tc>
      </w:tr>
      <w:tr w:rsidR="009C6113" w:rsidRPr="00694BED" w:rsidTr="00991B31">
        <w:trPr>
          <w:cantSplit/>
          <w:jc w:val="center"/>
        </w:trPr>
        <w:tc>
          <w:tcPr>
            <w:tcW w:w="815" w:type="pct"/>
            <w:tcBorders>
              <w:top w:val="double" w:sz="4" w:space="0" w:color="auto"/>
              <w:left w:val="single" w:sz="12" w:space="0" w:color="auto"/>
            </w:tcBorders>
            <w:vAlign w:val="center"/>
          </w:tcPr>
          <w:p w:rsidR="009C6113" w:rsidRPr="00694BED" w:rsidRDefault="009C6113" w:rsidP="00CD6EDE">
            <w:pPr>
              <w:pStyle w:val="OOPTabulka"/>
            </w:pPr>
            <w:r>
              <w:t>direkt</w:t>
            </w:r>
          </w:p>
        </w:tc>
        <w:tc>
          <w:tcPr>
            <w:tcW w:w="784" w:type="pct"/>
            <w:tcBorders>
              <w:top w:val="double" w:sz="4" w:space="0" w:color="auto"/>
            </w:tcBorders>
          </w:tcPr>
          <w:p w:rsidR="009C6113" w:rsidRPr="00694BED" w:rsidRDefault="009C6113" w:rsidP="00CD6EDE">
            <w:pPr>
              <w:pStyle w:val="OOPTabulka"/>
            </w:pPr>
            <w:r>
              <w:t>0,05</w:t>
            </w:r>
            <w:r>
              <w:rPr>
                <w:i/>
              </w:rPr>
              <w:t>I</w:t>
            </w:r>
            <w:r>
              <w:rPr>
                <w:vertAlign w:val="subscript"/>
              </w:rPr>
              <w:t>n</w:t>
            </w:r>
            <w:r>
              <w:t xml:space="preserve"> bis </w:t>
            </w:r>
            <w:r>
              <w:rPr>
                <w:i/>
              </w:rPr>
              <w:t>I</w:t>
            </w:r>
            <w:r>
              <w:rPr>
                <w:vertAlign w:val="subscript"/>
              </w:rPr>
              <w:t>max</w:t>
            </w:r>
          </w:p>
          <w:p w:rsidR="009C6113" w:rsidRPr="00694BED" w:rsidRDefault="009C6113" w:rsidP="00CD6EDE">
            <w:pPr>
              <w:pStyle w:val="OOPTabulka"/>
            </w:pPr>
            <w:r>
              <w:t>0,10</w:t>
            </w:r>
            <w:r>
              <w:rPr>
                <w:i/>
              </w:rPr>
              <w:t>I</w:t>
            </w:r>
            <w:r>
              <w:rPr>
                <w:vertAlign w:val="subscript"/>
              </w:rPr>
              <w:t>n</w:t>
            </w:r>
            <w:r>
              <w:t xml:space="preserve"> bis </w:t>
            </w:r>
            <w:r>
              <w:rPr>
                <w:i/>
              </w:rPr>
              <w:t>I</w:t>
            </w:r>
            <w:r>
              <w:rPr>
                <w:vertAlign w:val="subscript"/>
              </w:rPr>
              <w:t>max</w:t>
            </w:r>
          </w:p>
        </w:tc>
        <w:tc>
          <w:tcPr>
            <w:tcW w:w="490" w:type="pct"/>
            <w:tcBorders>
              <w:top w:val="double" w:sz="4" w:space="0" w:color="auto"/>
            </w:tcBorders>
          </w:tcPr>
          <w:p w:rsidR="009C6113" w:rsidRPr="00694BED" w:rsidRDefault="009C6113" w:rsidP="00CD6EDE">
            <w:pPr>
              <w:pStyle w:val="OOPTabulka"/>
            </w:pPr>
            <w:r>
              <w:t>1</w:t>
            </w:r>
          </w:p>
          <w:p w:rsidR="009C6113" w:rsidRPr="00694BED" w:rsidRDefault="009C6113" w:rsidP="00CD6EDE">
            <w:pPr>
              <w:pStyle w:val="OOPTabulka"/>
            </w:pPr>
            <w:r>
              <w:t>0,5 ind.</w:t>
            </w:r>
          </w:p>
        </w:tc>
        <w:tc>
          <w:tcPr>
            <w:tcW w:w="784" w:type="pct"/>
            <w:tcBorders>
              <w:top w:val="double" w:sz="4" w:space="0" w:color="auto"/>
            </w:tcBorders>
          </w:tcPr>
          <w:p w:rsidR="009C6113" w:rsidRPr="00694BED" w:rsidRDefault="009C6113" w:rsidP="00CD6EDE">
            <w:pPr>
              <w:pStyle w:val="OOPTabulka"/>
            </w:pPr>
            <w:r>
              <w:t>± 2,5</w:t>
            </w:r>
          </w:p>
          <w:p w:rsidR="009C6113" w:rsidRPr="00694BED" w:rsidRDefault="009C6113" w:rsidP="00CD6EDE">
            <w:pPr>
              <w:pStyle w:val="OOPTabulka"/>
            </w:pPr>
            <w:r>
              <w:t>± 2,5</w:t>
            </w:r>
          </w:p>
        </w:tc>
        <w:tc>
          <w:tcPr>
            <w:tcW w:w="686" w:type="pct"/>
            <w:tcBorders>
              <w:top w:val="double" w:sz="4" w:space="0" w:color="auto"/>
            </w:tcBorders>
          </w:tcPr>
          <w:p w:rsidR="009C6113" w:rsidRPr="00694BED" w:rsidRDefault="009C6113" w:rsidP="00CD6EDE">
            <w:pPr>
              <w:pStyle w:val="OOPTabulka"/>
            </w:pPr>
            <w:r>
              <w:t>± 2,5</w:t>
            </w:r>
          </w:p>
          <w:p w:rsidR="009C6113" w:rsidRPr="00694BED" w:rsidRDefault="009C6113" w:rsidP="00CD6EDE">
            <w:pPr>
              <w:pStyle w:val="OOPTabulka"/>
            </w:pPr>
            <w:r>
              <w:t>± 2,5</w:t>
            </w:r>
          </w:p>
        </w:tc>
        <w:tc>
          <w:tcPr>
            <w:tcW w:w="686" w:type="pct"/>
            <w:tcBorders>
              <w:top w:val="double" w:sz="4" w:space="0" w:color="auto"/>
            </w:tcBorders>
          </w:tcPr>
          <w:p w:rsidR="001B3AAB" w:rsidRPr="00BB0016" w:rsidRDefault="001B3AAB" w:rsidP="00CD6EDE">
            <w:pPr>
              <w:pStyle w:val="OOPTabulka"/>
            </w:pPr>
            <w:r>
              <w:t>± 0,5</w:t>
            </w:r>
          </w:p>
          <w:p w:rsidR="009C6113" w:rsidRPr="00BB0016" w:rsidRDefault="001B3AAB" w:rsidP="00CD6EDE">
            <w:pPr>
              <w:pStyle w:val="OOPTabulka"/>
            </w:pPr>
            <w:r>
              <w:t>± 1,0</w:t>
            </w:r>
          </w:p>
        </w:tc>
        <w:tc>
          <w:tcPr>
            <w:tcW w:w="755" w:type="pct"/>
            <w:tcBorders>
              <w:top w:val="double" w:sz="4" w:space="0" w:color="auto"/>
              <w:right w:val="single" w:sz="12" w:space="0" w:color="auto"/>
            </w:tcBorders>
          </w:tcPr>
          <w:p w:rsidR="009C6113" w:rsidRPr="00694BED" w:rsidRDefault="009C6113" w:rsidP="00CD6EDE">
            <w:pPr>
              <w:pStyle w:val="OOPTabulka"/>
            </w:pPr>
            <w:r>
              <w:t>± 0,25</w:t>
            </w:r>
          </w:p>
          <w:p w:rsidR="009C6113" w:rsidRPr="00694BED" w:rsidRDefault="009C6113" w:rsidP="00CD6EDE">
            <w:pPr>
              <w:pStyle w:val="OOPTabulka"/>
            </w:pPr>
            <w:r>
              <w:t>± 0,5</w:t>
            </w:r>
          </w:p>
        </w:tc>
      </w:tr>
      <w:tr w:rsidR="009C6113" w:rsidRPr="00694BED" w:rsidTr="00991B31">
        <w:trPr>
          <w:cantSplit/>
          <w:jc w:val="center"/>
        </w:trPr>
        <w:tc>
          <w:tcPr>
            <w:tcW w:w="815" w:type="pct"/>
            <w:tcBorders>
              <w:left w:val="single" w:sz="12" w:space="0" w:color="auto"/>
              <w:bottom w:val="single" w:sz="12" w:space="0" w:color="auto"/>
            </w:tcBorders>
            <w:vAlign w:val="center"/>
          </w:tcPr>
          <w:p w:rsidR="009C6113" w:rsidRPr="00694BED" w:rsidRDefault="009C6113" w:rsidP="00991B31">
            <w:pPr>
              <w:pStyle w:val="OOPTabulka"/>
            </w:pPr>
            <w:r>
              <w:t>über Transformator</w:t>
            </w:r>
          </w:p>
        </w:tc>
        <w:tc>
          <w:tcPr>
            <w:tcW w:w="784" w:type="pct"/>
            <w:tcBorders>
              <w:bottom w:val="single" w:sz="12" w:space="0" w:color="auto"/>
            </w:tcBorders>
          </w:tcPr>
          <w:p w:rsidR="009C6113" w:rsidRPr="00694BED" w:rsidRDefault="009C6113" w:rsidP="00CD6EDE">
            <w:pPr>
              <w:pStyle w:val="OOPTabulka"/>
            </w:pPr>
            <w:r>
              <w:t>0,02</w:t>
            </w:r>
            <w:r>
              <w:rPr>
                <w:i/>
              </w:rPr>
              <w:t>I</w:t>
            </w:r>
            <w:r>
              <w:rPr>
                <w:vertAlign w:val="subscript"/>
              </w:rPr>
              <w:t>n</w:t>
            </w:r>
            <w:r>
              <w:t xml:space="preserve"> bis </w:t>
            </w:r>
            <w:r>
              <w:rPr>
                <w:i/>
              </w:rPr>
              <w:t>I</w:t>
            </w:r>
            <w:r>
              <w:rPr>
                <w:vertAlign w:val="subscript"/>
              </w:rPr>
              <w:t>max</w:t>
            </w:r>
          </w:p>
          <w:p w:rsidR="009C6113" w:rsidRPr="00694BED" w:rsidRDefault="009C6113" w:rsidP="00CD6EDE">
            <w:pPr>
              <w:pStyle w:val="OOPTabulka"/>
            </w:pPr>
            <w:r>
              <w:t>0,05</w:t>
            </w:r>
            <w:r>
              <w:rPr>
                <w:i/>
              </w:rPr>
              <w:t>I</w:t>
            </w:r>
            <w:r>
              <w:rPr>
                <w:vertAlign w:val="subscript"/>
              </w:rPr>
              <w:t>n</w:t>
            </w:r>
            <w:r>
              <w:t xml:space="preserve"> bis </w:t>
            </w:r>
            <w:r>
              <w:rPr>
                <w:i/>
              </w:rPr>
              <w:t>I</w:t>
            </w:r>
            <w:r>
              <w:rPr>
                <w:vertAlign w:val="subscript"/>
              </w:rPr>
              <w:t>max</w:t>
            </w:r>
          </w:p>
        </w:tc>
        <w:tc>
          <w:tcPr>
            <w:tcW w:w="490" w:type="pct"/>
            <w:tcBorders>
              <w:bottom w:val="single" w:sz="12" w:space="0" w:color="auto"/>
            </w:tcBorders>
          </w:tcPr>
          <w:p w:rsidR="009C6113" w:rsidRPr="00694BED" w:rsidRDefault="009C6113" w:rsidP="00CD6EDE">
            <w:pPr>
              <w:pStyle w:val="OOPTabulka"/>
            </w:pPr>
            <w:r>
              <w:t>1</w:t>
            </w:r>
          </w:p>
          <w:p w:rsidR="009C6113" w:rsidRPr="00694BED" w:rsidRDefault="009C6113" w:rsidP="00CD6EDE">
            <w:pPr>
              <w:pStyle w:val="OOPTabulka"/>
            </w:pPr>
            <w:r>
              <w:t>0,5 ind.</w:t>
            </w:r>
          </w:p>
        </w:tc>
        <w:tc>
          <w:tcPr>
            <w:tcW w:w="784" w:type="pct"/>
            <w:tcBorders>
              <w:bottom w:val="single" w:sz="12" w:space="0" w:color="auto"/>
            </w:tcBorders>
          </w:tcPr>
          <w:p w:rsidR="009C6113" w:rsidRPr="00694BED" w:rsidRDefault="009C6113" w:rsidP="00CD6EDE">
            <w:pPr>
              <w:pStyle w:val="OOPTabulka"/>
            </w:pPr>
            <w:r>
              <w:t>± 2,5</w:t>
            </w:r>
          </w:p>
          <w:p w:rsidR="009C6113" w:rsidRPr="00694BED" w:rsidRDefault="009C6113" w:rsidP="00CD6EDE">
            <w:pPr>
              <w:pStyle w:val="OOPTabulka"/>
            </w:pPr>
            <w:r>
              <w:t>± 2,5</w:t>
            </w:r>
          </w:p>
        </w:tc>
        <w:tc>
          <w:tcPr>
            <w:tcW w:w="686" w:type="pct"/>
            <w:tcBorders>
              <w:bottom w:val="single" w:sz="12" w:space="0" w:color="auto"/>
            </w:tcBorders>
          </w:tcPr>
          <w:p w:rsidR="009C6113" w:rsidRPr="00694BED" w:rsidRDefault="009C6113" w:rsidP="00CD6EDE">
            <w:pPr>
              <w:pStyle w:val="OOPTabulka"/>
            </w:pPr>
            <w:r>
              <w:t>± 2,5</w:t>
            </w:r>
          </w:p>
          <w:p w:rsidR="009C6113" w:rsidRPr="00694BED" w:rsidRDefault="009C6113" w:rsidP="00CD6EDE">
            <w:pPr>
              <w:pStyle w:val="OOPTabulka"/>
            </w:pPr>
            <w:r>
              <w:t>± 2,5</w:t>
            </w:r>
          </w:p>
        </w:tc>
        <w:tc>
          <w:tcPr>
            <w:tcW w:w="686" w:type="pct"/>
            <w:tcBorders>
              <w:bottom w:val="single" w:sz="12" w:space="0" w:color="auto"/>
            </w:tcBorders>
          </w:tcPr>
          <w:p w:rsidR="009C6113" w:rsidRPr="00694BED" w:rsidRDefault="009C6113" w:rsidP="00CD6EDE">
            <w:pPr>
              <w:pStyle w:val="OOPTabulka"/>
            </w:pPr>
            <w:r>
              <w:t>± 0,5</w:t>
            </w:r>
          </w:p>
          <w:p w:rsidR="009C6113" w:rsidRPr="00694BED" w:rsidRDefault="009C6113" w:rsidP="00CD6EDE">
            <w:pPr>
              <w:pStyle w:val="OOPTabulka"/>
            </w:pPr>
            <w:r>
              <w:t>± 1,0</w:t>
            </w:r>
          </w:p>
        </w:tc>
        <w:tc>
          <w:tcPr>
            <w:tcW w:w="755" w:type="pct"/>
            <w:tcBorders>
              <w:bottom w:val="single" w:sz="12" w:space="0" w:color="auto"/>
              <w:right w:val="single" w:sz="12" w:space="0" w:color="auto"/>
            </w:tcBorders>
          </w:tcPr>
          <w:p w:rsidR="009C6113" w:rsidRPr="00694BED" w:rsidRDefault="009C6113" w:rsidP="00CD6EDE">
            <w:pPr>
              <w:pStyle w:val="OOPTabulka"/>
            </w:pPr>
            <w:r>
              <w:t>± 0,25</w:t>
            </w:r>
          </w:p>
          <w:p w:rsidR="009C6113" w:rsidRPr="00694BED" w:rsidRDefault="009C6113" w:rsidP="00CD6EDE">
            <w:pPr>
              <w:pStyle w:val="OOPTabulka"/>
            </w:pPr>
            <w:r>
              <w:t>± 0,5</w:t>
            </w:r>
          </w:p>
        </w:tc>
      </w:tr>
    </w:tbl>
    <w:p w:rsidR="009C6113" w:rsidRPr="00C878F5" w:rsidRDefault="009C6113" w:rsidP="00991B31">
      <w:pPr>
        <w:pStyle w:val="OOPNadpis2"/>
        <w:keepLines/>
      </w:pPr>
      <w:r>
        <w:t>5.8.7 Prüfung des Zählwerks</w:t>
      </w:r>
    </w:p>
    <w:p w:rsidR="009C6113" w:rsidRDefault="009C6113" w:rsidP="00CD6EDE">
      <w:pPr>
        <w:pStyle w:val="OOPText"/>
      </w:pPr>
      <w:r>
        <w:t>Die Prüfung des Zählwerks erfolgt gemäß Artikel 7.7.</w:t>
      </w:r>
    </w:p>
    <w:p w:rsidR="009C6113" w:rsidRPr="00D7062A" w:rsidRDefault="009C6113" w:rsidP="00991B31">
      <w:pPr>
        <w:pStyle w:val="OOPNadpis1"/>
        <w:keepLines/>
        <w:spacing w:before="600"/>
        <w:rPr>
          <w:sz w:val="28"/>
        </w:rPr>
      </w:pPr>
      <w:r>
        <w:rPr>
          <w:sz w:val="28"/>
        </w:rPr>
        <w:t>6</w:t>
      </w:r>
      <w:r>
        <w:rPr>
          <w:sz w:val="28"/>
        </w:rPr>
        <w:tab/>
        <w:t>Ersteichung</w:t>
      </w:r>
    </w:p>
    <w:p w:rsidR="009C6113" w:rsidRDefault="009C6113" w:rsidP="00CD6EDE">
      <w:pPr>
        <w:pStyle w:val="OOPText"/>
      </w:pPr>
      <w:r>
        <w:t>Wirkverbrauchszähler der Klassen A, B und C, die für die Verwendung in Wohn- und Geschäftsräumen und in der Leichtindustrie vorgesehen sind, unterliegen nicht der Ersteichung im Sinne des Gesetzes GBl. Nr. 505/1990 über die Metrologie in der jeweils geltenden Fassung. Diese Zähler wurden mit einer Konformitätsbewertung gemäß der Regierungsverordnung</w:t>
      </w:r>
      <w:r>
        <w:rPr>
          <w:vertAlign w:val="superscript"/>
        </w:rPr>
        <w:t>1</w:t>
      </w:r>
      <w:r>
        <w:t xml:space="preserve"> in Verkehr gebracht und in Betrieb genommen.</w:t>
      </w:r>
    </w:p>
    <w:p w:rsidR="009C6113" w:rsidRDefault="009C6113" w:rsidP="00991B31">
      <w:pPr>
        <w:pStyle w:val="OOPText"/>
        <w:keepNext/>
        <w:keepLines/>
      </w:pPr>
      <w:r>
        <w:t>Der Ersteichungspflicht im Sinne des Gesetzes GBl. Nr. 505/1990 über die Metrologie in der jeweils geltenden Fassung unterliegen nur folgende Zähler:</w:t>
      </w:r>
    </w:p>
    <w:p w:rsidR="009C6113" w:rsidRDefault="009C6113" w:rsidP="00042EE0">
      <w:pPr>
        <w:pStyle w:val="OOPAbecednseznam"/>
        <w:numPr>
          <w:ilvl w:val="0"/>
          <w:numId w:val="13"/>
        </w:numPr>
        <w:spacing w:before="60" w:after="0"/>
      </w:pPr>
      <w:r>
        <w:t>Wirkverbrauchszähler der Klassen 0,2 S; 0,5 S; 0,5; 1 und 2,</w:t>
      </w:r>
    </w:p>
    <w:p w:rsidR="009C6113" w:rsidRDefault="009C6113" w:rsidP="00042EE0">
      <w:pPr>
        <w:pStyle w:val="OOPAbecednseznam"/>
        <w:numPr>
          <w:ilvl w:val="0"/>
          <w:numId w:val="13"/>
        </w:numPr>
        <w:spacing w:before="60" w:after="0"/>
      </w:pPr>
      <w:r>
        <w:t>Stromverbrauchszähler, die für eine andere Verwendung als in Wohn- und Geschäftsräumen und in der Leichtindustrie vorgesehen sind,</w:t>
      </w:r>
    </w:p>
    <w:p w:rsidR="009C6113" w:rsidRDefault="009C6113" w:rsidP="00042EE0">
      <w:pPr>
        <w:pStyle w:val="OOPAbecednseznam"/>
        <w:numPr>
          <w:ilvl w:val="0"/>
          <w:numId w:val="13"/>
        </w:numPr>
        <w:spacing w:before="60" w:after="0"/>
      </w:pPr>
      <w:r>
        <w:lastRenderedPageBreak/>
        <w:t>Blindverbrauchszähler der Klassen 0,5; 1; 1 S; 2 und 3 oder Funktionen zur Messung von Blindverbrauch bei Stromverbrauchszählern für die Messung mehrerer Stromarten.</w:t>
      </w:r>
    </w:p>
    <w:p w:rsidR="009C6113" w:rsidRDefault="009C6113" w:rsidP="00042EE0">
      <w:pPr>
        <w:pStyle w:val="OOPAbecednseznam"/>
        <w:numPr>
          <w:ilvl w:val="0"/>
          <w:numId w:val="13"/>
        </w:numPr>
        <w:spacing w:before="60" w:after="0"/>
      </w:pPr>
      <w:r>
        <w:t>Stromverbrauchszähler für die Messung des Wirkverbrauchs der Klasse 2, die mit dem EWG-Zeichen gekennzeichnet sind,</w:t>
      </w:r>
    </w:p>
    <w:p w:rsidR="009C6113" w:rsidRDefault="009C6113" w:rsidP="00042EE0">
      <w:pPr>
        <w:pStyle w:val="OOPAbecednseznam"/>
        <w:numPr>
          <w:ilvl w:val="0"/>
          <w:numId w:val="13"/>
        </w:numPr>
        <w:spacing w:before="60" w:after="0"/>
      </w:pPr>
      <w:r>
        <w:t>Stromverbrauchszähler, die zum betreffenden Zeitpunkt über eine gültige Typgenehmigungsbescheinigung unter Anwendung der Übergangsbestimmung gemäß § 9 der Regierungsverordnung verfügen,</w:t>
      </w:r>
    </w:p>
    <w:p w:rsidR="009C6113" w:rsidRPr="003E7D29" w:rsidRDefault="009C6113" w:rsidP="00042EE0">
      <w:pPr>
        <w:pStyle w:val="OOPAbecednseznam"/>
        <w:numPr>
          <w:ilvl w:val="0"/>
          <w:numId w:val="13"/>
        </w:numPr>
        <w:spacing w:before="60" w:after="0"/>
      </w:pPr>
      <w:r>
        <w:t xml:space="preserve">Stromverbrauchszähler nach Reparatur. </w:t>
      </w:r>
    </w:p>
    <w:p w:rsidR="009C6113" w:rsidRPr="005D173B" w:rsidRDefault="009C6113" w:rsidP="00CD6EDE">
      <w:r>
        <w:t>Bei der Ersteichung wird ein Verfahren angewendet, das mit der Nacheichung gemäß Kapitel 7 identisch ist.</w:t>
      </w:r>
    </w:p>
    <w:p w:rsidR="009C6113" w:rsidRPr="00DE00A9" w:rsidRDefault="009C6113" w:rsidP="00991B31">
      <w:pPr>
        <w:pStyle w:val="OOPNadpis1"/>
        <w:keepLines/>
        <w:spacing w:before="600"/>
        <w:rPr>
          <w:sz w:val="28"/>
        </w:rPr>
      </w:pPr>
      <w:r>
        <w:rPr>
          <w:sz w:val="28"/>
        </w:rPr>
        <w:t>7   Nacheichung</w:t>
      </w:r>
    </w:p>
    <w:p w:rsidR="009C6113" w:rsidRPr="005D173B" w:rsidRDefault="009C6113" w:rsidP="00CD6EDE">
      <w:r>
        <w:t>Der Nacheichungspflicht im Sinne des Gesetzes GBl. Nr. 505/1990 über die Metrologie in der jeweils geltenden Fassung unterliegen die in dieser Vorschrift aufgeführten Stromverbrauchszähler aller Typen und Klassen. Das Verfahren des Inverkehrbringens und der Inbetriebnahme der Stromverbrauchszähler ist durch die Spezifizierung der Anforderungen an die Genauigkeit bei der Eichung entsprechend den einzelnen Klassen der Stromverbrauchszähler berücksichtigt.</w:t>
      </w:r>
    </w:p>
    <w:p w:rsidR="009C6113" w:rsidRPr="00DE00A9" w:rsidRDefault="009C6113" w:rsidP="00991B31">
      <w:pPr>
        <w:pStyle w:val="OOPNadpis2"/>
        <w:keepLines/>
        <w:rPr>
          <w:sz w:val="24"/>
        </w:rPr>
      </w:pPr>
      <w:r>
        <w:rPr>
          <w:sz w:val="24"/>
        </w:rPr>
        <w:t xml:space="preserve">7.1.   Allgemeines </w:t>
      </w:r>
    </w:p>
    <w:p w:rsidR="009C6113" w:rsidRPr="00DB75AC" w:rsidRDefault="009C6113" w:rsidP="00991B31">
      <w:pPr>
        <w:pStyle w:val="OOPText"/>
        <w:keepNext/>
        <w:keepLines/>
        <w:spacing w:after="0"/>
      </w:pPr>
      <w:r>
        <w:t>Bei der Nacheichung von Stromverbrauchszählern sind folgende Prüfungen durchzuführen:</w:t>
      </w:r>
    </w:p>
    <w:p w:rsidR="009C6113" w:rsidRPr="00DE00A9" w:rsidRDefault="009C6113" w:rsidP="00042EE0">
      <w:pPr>
        <w:pStyle w:val="ListParagraph"/>
        <w:numPr>
          <w:ilvl w:val="0"/>
          <w:numId w:val="23"/>
        </w:numPr>
        <w:tabs>
          <w:tab w:val="left" w:pos="284"/>
        </w:tabs>
        <w:spacing w:before="60" w:after="0"/>
        <w:ind w:left="568" w:hanging="284"/>
        <w:contextualSpacing w:val="0"/>
      </w:pPr>
      <w:r>
        <w:t>Sichtprüfung,</w:t>
      </w:r>
    </w:p>
    <w:p w:rsidR="009C6113" w:rsidRPr="00DE00A9" w:rsidRDefault="009C6113" w:rsidP="00042EE0">
      <w:pPr>
        <w:pStyle w:val="ListParagraph"/>
        <w:numPr>
          <w:ilvl w:val="0"/>
          <w:numId w:val="23"/>
        </w:numPr>
        <w:tabs>
          <w:tab w:val="left" w:pos="284"/>
        </w:tabs>
        <w:spacing w:before="60" w:after="0"/>
        <w:ind w:left="568" w:hanging="284"/>
        <w:contextualSpacing w:val="0"/>
      </w:pPr>
      <w:r>
        <w:t>Leerlaufprüfung,</w:t>
      </w:r>
    </w:p>
    <w:p w:rsidR="009C6113" w:rsidRPr="00DE00A9" w:rsidRDefault="009C6113" w:rsidP="00042EE0">
      <w:pPr>
        <w:pStyle w:val="ListParagraph"/>
        <w:numPr>
          <w:ilvl w:val="0"/>
          <w:numId w:val="23"/>
        </w:numPr>
        <w:tabs>
          <w:tab w:val="left" w:pos="284"/>
        </w:tabs>
        <w:spacing w:before="60" w:after="0"/>
        <w:ind w:left="568" w:hanging="284"/>
        <w:contextualSpacing w:val="0"/>
      </w:pPr>
      <w:r>
        <w:t>Anlaufprüfung,</w:t>
      </w:r>
    </w:p>
    <w:p w:rsidR="009C6113" w:rsidRPr="00DE00A9" w:rsidRDefault="009C6113" w:rsidP="00042EE0">
      <w:pPr>
        <w:pStyle w:val="ListParagraph"/>
        <w:numPr>
          <w:ilvl w:val="0"/>
          <w:numId w:val="23"/>
        </w:numPr>
        <w:tabs>
          <w:tab w:val="left" w:pos="284"/>
        </w:tabs>
        <w:spacing w:before="60" w:after="0"/>
        <w:ind w:left="568" w:hanging="284"/>
        <w:contextualSpacing w:val="0"/>
      </w:pPr>
      <w:r>
        <w:t>Genauigkeitsprüfung,</w:t>
      </w:r>
    </w:p>
    <w:p w:rsidR="009C6113" w:rsidRPr="00DE00A9" w:rsidRDefault="009C6113" w:rsidP="00042EE0">
      <w:pPr>
        <w:pStyle w:val="ListParagraph"/>
        <w:numPr>
          <w:ilvl w:val="0"/>
          <w:numId w:val="23"/>
        </w:numPr>
        <w:tabs>
          <w:tab w:val="left" w:pos="284"/>
        </w:tabs>
        <w:spacing w:before="60" w:after="0"/>
        <w:ind w:left="568" w:hanging="284"/>
        <w:contextualSpacing w:val="0"/>
      </w:pPr>
      <w:r>
        <w:t>Prüfung des Zählwerks.</w:t>
      </w:r>
    </w:p>
    <w:p w:rsidR="009C6113" w:rsidRPr="00DE00A9" w:rsidRDefault="009C6113" w:rsidP="00991B31">
      <w:pPr>
        <w:pStyle w:val="OOPNadpis2"/>
        <w:keepLines/>
        <w:spacing w:before="360"/>
        <w:rPr>
          <w:sz w:val="24"/>
        </w:rPr>
      </w:pPr>
      <w:r>
        <w:rPr>
          <w:sz w:val="24"/>
        </w:rPr>
        <w:t xml:space="preserve">7.2 Sichtprüfung </w:t>
      </w:r>
    </w:p>
    <w:p w:rsidR="009C6113" w:rsidRDefault="009C6113" w:rsidP="00CD6EDE">
      <w:pPr>
        <w:pStyle w:val="OOPText"/>
      </w:pPr>
      <w:r>
        <w:t xml:space="preserve">Bei der Sichtprüfung wird kontrolliert, ob der zur Eichung vorgelegte Stromverbrauchszähler einschließlich der Softwareversion mit dem genehmigten Typ oder mit der Ausführung des Zählers, bei der die Konformität im Rahmen des Inverkehrbringens erklärt wurde, konform ist. Besondere Aufmerksamkeit ist der Kontrolle der Richtigkeit der Kennzeichnung im Sinne von Artikel 4.1 und ihrer Lesbarkeit zu widmen. </w:t>
      </w:r>
    </w:p>
    <w:p w:rsidR="009C6113" w:rsidRDefault="009C6113" w:rsidP="00CD6EDE">
      <w:pPr>
        <w:pStyle w:val="OOPText"/>
      </w:pPr>
      <w:r>
        <w:t>Ferner wird kontrolliert, ob der Stromverbrauchszähler nicht mechanisch beschädigt ist und ob bei Stromverbrauchszählern mit elektronischem Display nach Anschluss an das Netz alle Zeichen auf dem Display sichtbar sind.</w:t>
      </w:r>
    </w:p>
    <w:p w:rsidR="009C6113" w:rsidRPr="00E2580E" w:rsidRDefault="009C6113" w:rsidP="00CD6EDE">
      <w:pPr>
        <w:pStyle w:val="OOPText"/>
      </w:pPr>
      <w:r>
        <w:t xml:space="preserve">Stromverbrauchszähler, die nicht mit dem genehmigten Typ oder mit der Ausführung des Zählers, bei der die Konformität im Rahmen des Inverkehrbringens erklärt wurde, konform sind, sowie beschädigte Stromverbrauchszähler werden nicht weiter geprüft. </w:t>
      </w:r>
    </w:p>
    <w:p w:rsidR="009C6113" w:rsidRPr="00DE00A9" w:rsidRDefault="009C6113" w:rsidP="00991B31">
      <w:pPr>
        <w:pStyle w:val="OOPNadpis2"/>
        <w:keepLines/>
        <w:spacing w:before="360" w:after="0"/>
        <w:rPr>
          <w:sz w:val="24"/>
        </w:rPr>
      </w:pPr>
      <w:r>
        <w:rPr>
          <w:sz w:val="24"/>
        </w:rPr>
        <w:t xml:space="preserve">7.3 Prüfbedingungen </w:t>
      </w:r>
    </w:p>
    <w:p w:rsidR="009C6113" w:rsidRPr="00E2580E" w:rsidRDefault="009C6113" w:rsidP="00991B31">
      <w:pPr>
        <w:pStyle w:val="OOPNadpis2"/>
        <w:keepLines/>
        <w:spacing w:before="120"/>
      </w:pPr>
      <w:r>
        <w:t>7.3.1 Anforderungen an die Prüfeinrichtung</w:t>
      </w:r>
    </w:p>
    <w:p w:rsidR="009C6113" w:rsidRDefault="009C6113" w:rsidP="00CD6EDE">
      <w:pPr>
        <w:pStyle w:val="OOPText"/>
      </w:pPr>
      <w:r>
        <w:t xml:space="preserve">Die Messstation für die Prüfung der Stromverbrauchszähler muss mit einem Referenzzähler mit gültigem Kalibrierblatt ausgestattet sein. Die Messstation als Ganzes muss durch eine sog. Funktionsprüfung der Station als Ganzes verifiziert sein. </w:t>
      </w:r>
    </w:p>
    <w:p w:rsidR="009C6113" w:rsidRDefault="009C6113" w:rsidP="00CD6EDE">
      <w:pPr>
        <w:pStyle w:val="OOPText"/>
      </w:pPr>
      <w:r>
        <w:t xml:space="preserve">Durch die Prüfeinrichtung muss die Ermittlung von Fehlern der Stromverbrauchszähler mit einer Unsicherheit von höchstens 1/4 der Fehlergrenzen in den Tabellen 25 bis 31 gestattet werden. Bei der </w:t>
      </w:r>
      <w:r>
        <w:lastRenderedPageBreak/>
        <w:t>Prüfung von Stromzählern der Klasse 0,2 S ist ein Verhältnis von 1/3 dieser Fehlergrenzen ausreichend.</w:t>
      </w:r>
    </w:p>
    <w:p w:rsidR="009C6113" w:rsidRPr="00E0184F" w:rsidRDefault="009C6113" w:rsidP="00CD6EDE">
      <w:pPr>
        <w:pStyle w:val="OOPText"/>
      </w:pPr>
      <w:r>
        <w:t xml:space="preserve">Die Einrichtung muss ebenfalls eine eindeutige Kontrolle der Erfüllung der Anforderungen der Kapitel 2.2, 2.3 und 2.4 gestatten. </w:t>
      </w:r>
    </w:p>
    <w:p w:rsidR="009C6113" w:rsidRPr="00E0184F" w:rsidRDefault="009C6113" w:rsidP="00991B31">
      <w:pPr>
        <w:pStyle w:val="OOPNadpis2"/>
        <w:keepLines/>
      </w:pPr>
      <w:r>
        <w:t>7.3.2 Referenzbedingungen für die Prüfungen</w:t>
      </w:r>
    </w:p>
    <w:p w:rsidR="009C6113" w:rsidRPr="00E0184F" w:rsidRDefault="009C6113" w:rsidP="00CD6EDE">
      <w:pPr>
        <w:pStyle w:val="OOPText"/>
      </w:pPr>
      <w:r>
        <w:t xml:space="preserve">Die Prüfungen erfolgen unter Referenzbedingungen an Stromverbrauchszählern mit aufgesetztem Deckel, die laut dem vom Hersteller zur Verfügung gestellten Verschaltungsschema mit der Prüfeinrichtung verschaltet sind. </w:t>
      </w:r>
    </w:p>
    <w:p w:rsidR="009C6113" w:rsidRPr="00E0184F" w:rsidRDefault="009C6113" w:rsidP="00CD6EDE">
      <w:pPr>
        <w:pStyle w:val="OOPText"/>
      </w:pPr>
      <w:r>
        <w:t xml:space="preserve">Für die Eichung der Stromverbrauchszähler gelten die in den Tabellen 20 bis 22 angegebenen Referenzbedingungen. </w:t>
      </w:r>
    </w:p>
    <w:p w:rsidR="00DE00A9" w:rsidRDefault="009C6113" w:rsidP="00CD6EDE">
      <w:pPr>
        <w:pStyle w:val="OOPText"/>
      </w:pPr>
      <w:r>
        <w:t xml:space="preserve">Außer diesen spezifizierten Bedingungen dürfen im Labor keine störenden mechanischen Schwingungen auftreten. </w:t>
      </w:r>
    </w:p>
    <w:p w:rsidR="009C6113" w:rsidRPr="00DE00A9" w:rsidRDefault="009C6113" w:rsidP="00991B31">
      <w:pPr>
        <w:pStyle w:val="OOPText"/>
        <w:keepNext/>
        <w:keepLines/>
        <w:spacing w:before="360"/>
        <w:jc w:val="center"/>
        <w:rPr>
          <w:b/>
          <w:bCs/>
        </w:rPr>
      </w:pPr>
      <w:r>
        <w:rPr>
          <w:b/>
          <w:bCs/>
        </w:rPr>
        <w:t>Tabelle 21 – Referenzbedingungen für elektromechanische Wirkverbrauchszähler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85"/>
        <w:gridCol w:w="1778"/>
        <w:gridCol w:w="1057"/>
        <w:gridCol w:w="1057"/>
        <w:gridCol w:w="1060"/>
        <w:gridCol w:w="1070"/>
        <w:gridCol w:w="1103"/>
      </w:tblGrid>
      <w:tr w:rsidR="009C6113" w:rsidTr="00991B31">
        <w:trPr>
          <w:cantSplit/>
          <w:jc w:val="center"/>
        </w:trPr>
        <w:tc>
          <w:tcPr>
            <w:tcW w:w="1135" w:type="pct"/>
            <w:vMerge w:val="restart"/>
            <w:tcBorders>
              <w:top w:val="single" w:sz="12" w:space="0" w:color="auto"/>
              <w:left w:val="single" w:sz="12" w:space="0" w:color="auto"/>
            </w:tcBorders>
            <w:shd w:val="clear" w:color="auto" w:fill="F2F2F2" w:themeFill="background1" w:themeFillShade="F2"/>
            <w:vAlign w:val="center"/>
          </w:tcPr>
          <w:p w:rsidR="009C6113" w:rsidRPr="00DE00A9" w:rsidRDefault="009C6113" w:rsidP="00991B31">
            <w:pPr>
              <w:pStyle w:val="OOPTabulka"/>
              <w:keepNext/>
              <w:keepLines/>
              <w:jc w:val="left"/>
              <w:rPr>
                <w:b/>
              </w:rPr>
            </w:pPr>
            <w:r>
              <w:rPr>
                <w:b/>
              </w:rPr>
              <w:t>Einflussgröße</w:t>
            </w:r>
          </w:p>
        </w:tc>
        <w:tc>
          <w:tcPr>
            <w:tcW w:w="962" w:type="pct"/>
            <w:vMerge w:val="restart"/>
            <w:tcBorders>
              <w:top w:val="single" w:sz="12" w:space="0" w:color="auto"/>
            </w:tcBorders>
            <w:shd w:val="clear" w:color="auto" w:fill="F2F2F2" w:themeFill="background1" w:themeFillShade="F2"/>
            <w:vAlign w:val="center"/>
          </w:tcPr>
          <w:p w:rsidR="009C6113" w:rsidRPr="00DE00A9" w:rsidRDefault="009C6113" w:rsidP="0013539F">
            <w:pPr>
              <w:pStyle w:val="OOPTabulka"/>
              <w:keepNext/>
              <w:keepLines/>
              <w:rPr>
                <w:b/>
              </w:rPr>
            </w:pPr>
            <w:r>
              <w:rPr>
                <w:b/>
              </w:rPr>
              <w:t>Referenzwert</w:t>
            </w:r>
          </w:p>
        </w:tc>
        <w:tc>
          <w:tcPr>
            <w:tcW w:w="1732" w:type="pct"/>
            <w:gridSpan w:val="3"/>
            <w:tcBorders>
              <w:top w:val="single" w:sz="12" w:space="0" w:color="auto"/>
              <w:bottom w:val="nil"/>
            </w:tcBorders>
            <w:shd w:val="clear" w:color="auto" w:fill="F2F2F2" w:themeFill="background1" w:themeFillShade="F2"/>
            <w:vAlign w:val="center"/>
          </w:tcPr>
          <w:p w:rsidR="009C6113" w:rsidRPr="00DE00A9" w:rsidRDefault="009C6113" w:rsidP="00991B31">
            <w:pPr>
              <w:pStyle w:val="OOPTabulka"/>
              <w:keepNext/>
              <w:keepLines/>
              <w:rPr>
                <w:b/>
              </w:rPr>
            </w:pPr>
            <w:r>
              <w:rPr>
                <w:b/>
              </w:rPr>
              <w:t>Zulässige Toleranzen für Stromverbrauchszähler der Genauigkeitsklasse</w:t>
            </w:r>
          </w:p>
        </w:tc>
        <w:tc>
          <w:tcPr>
            <w:tcW w:w="1172" w:type="pct"/>
            <w:gridSpan w:val="2"/>
            <w:tcBorders>
              <w:top w:val="single" w:sz="12" w:space="0" w:color="auto"/>
              <w:bottom w:val="nil"/>
              <w:right w:val="single" w:sz="12" w:space="0" w:color="auto"/>
            </w:tcBorders>
            <w:shd w:val="clear" w:color="auto" w:fill="F2F2F2" w:themeFill="background1" w:themeFillShade="F2"/>
            <w:vAlign w:val="center"/>
          </w:tcPr>
          <w:p w:rsidR="009C6113" w:rsidRPr="00DE00A9" w:rsidRDefault="009C6113" w:rsidP="00991B31">
            <w:pPr>
              <w:pStyle w:val="OOPTabulka"/>
              <w:keepNext/>
              <w:keepLines/>
              <w:rPr>
                <w:b/>
              </w:rPr>
            </w:pPr>
            <w:r>
              <w:rPr>
                <w:b/>
              </w:rPr>
              <w:t>Zulässige Toleranzen für Stromverbrauchszähler der Klasse</w:t>
            </w:r>
          </w:p>
        </w:tc>
      </w:tr>
      <w:tr w:rsidR="009C6113" w:rsidTr="00991B31">
        <w:trPr>
          <w:cantSplit/>
          <w:jc w:val="center"/>
        </w:trPr>
        <w:tc>
          <w:tcPr>
            <w:tcW w:w="1135" w:type="pct"/>
            <w:vMerge/>
            <w:tcBorders>
              <w:left w:val="single" w:sz="12" w:space="0" w:color="auto"/>
              <w:bottom w:val="double" w:sz="4" w:space="0" w:color="auto"/>
            </w:tcBorders>
            <w:shd w:val="clear" w:color="auto" w:fill="F2F2F2" w:themeFill="background1" w:themeFillShade="F2"/>
            <w:vAlign w:val="center"/>
          </w:tcPr>
          <w:p w:rsidR="009C6113" w:rsidRPr="00DE00A9" w:rsidRDefault="009C6113" w:rsidP="00991B31">
            <w:pPr>
              <w:pStyle w:val="OOPTabulka"/>
              <w:keepNext/>
              <w:keepLines/>
              <w:rPr>
                <w:b/>
              </w:rPr>
            </w:pPr>
          </w:p>
        </w:tc>
        <w:tc>
          <w:tcPr>
            <w:tcW w:w="962" w:type="pct"/>
            <w:vMerge/>
            <w:tcBorders>
              <w:bottom w:val="double" w:sz="4" w:space="0" w:color="auto"/>
            </w:tcBorders>
            <w:shd w:val="clear" w:color="auto" w:fill="F2F2F2" w:themeFill="background1" w:themeFillShade="F2"/>
            <w:vAlign w:val="center"/>
          </w:tcPr>
          <w:p w:rsidR="009C6113" w:rsidRPr="00DE00A9" w:rsidRDefault="009C6113" w:rsidP="00991B31">
            <w:pPr>
              <w:pStyle w:val="OOPTabulka"/>
              <w:keepNext/>
              <w:keepLines/>
              <w:rPr>
                <w:b/>
              </w:rPr>
            </w:pPr>
          </w:p>
        </w:tc>
        <w:tc>
          <w:tcPr>
            <w:tcW w:w="577" w:type="pct"/>
            <w:tcBorders>
              <w:top w:val="nil"/>
              <w:bottom w:val="double" w:sz="4" w:space="0" w:color="auto"/>
            </w:tcBorders>
            <w:shd w:val="clear" w:color="auto" w:fill="F2F2F2" w:themeFill="background1" w:themeFillShade="F2"/>
            <w:vAlign w:val="center"/>
          </w:tcPr>
          <w:p w:rsidR="009C6113" w:rsidRPr="00DE00A9" w:rsidRDefault="009C6113" w:rsidP="00991B31">
            <w:pPr>
              <w:pStyle w:val="OOPTabulka"/>
              <w:keepNext/>
              <w:keepLines/>
              <w:rPr>
                <w:b/>
                <w:bCs/>
              </w:rPr>
            </w:pPr>
            <w:r>
              <w:rPr>
                <w:b/>
                <w:bCs/>
              </w:rPr>
              <w:t>0,5</w:t>
            </w:r>
          </w:p>
        </w:tc>
        <w:tc>
          <w:tcPr>
            <w:tcW w:w="577" w:type="pct"/>
            <w:tcBorders>
              <w:top w:val="nil"/>
              <w:bottom w:val="double" w:sz="4" w:space="0" w:color="auto"/>
            </w:tcBorders>
            <w:shd w:val="clear" w:color="auto" w:fill="F2F2F2" w:themeFill="background1" w:themeFillShade="F2"/>
            <w:vAlign w:val="center"/>
          </w:tcPr>
          <w:p w:rsidR="009C6113" w:rsidRPr="00DE00A9" w:rsidRDefault="009C6113" w:rsidP="00991B31">
            <w:pPr>
              <w:pStyle w:val="OOPTabulka"/>
              <w:keepNext/>
              <w:keepLines/>
              <w:rPr>
                <w:b/>
                <w:bCs/>
              </w:rPr>
            </w:pPr>
            <w:r>
              <w:rPr>
                <w:b/>
                <w:bCs/>
              </w:rPr>
              <w:t>1</w:t>
            </w:r>
          </w:p>
        </w:tc>
        <w:tc>
          <w:tcPr>
            <w:tcW w:w="577" w:type="pct"/>
            <w:tcBorders>
              <w:top w:val="nil"/>
              <w:bottom w:val="double" w:sz="4" w:space="0" w:color="auto"/>
            </w:tcBorders>
            <w:shd w:val="clear" w:color="auto" w:fill="F2F2F2" w:themeFill="background1" w:themeFillShade="F2"/>
            <w:vAlign w:val="center"/>
          </w:tcPr>
          <w:p w:rsidR="009C6113" w:rsidRPr="00DE00A9" w:rsidRDefault="009C6113" w:rsidP="00991B31">
            <w:pPr>
              <w:pStyle w:val="OOPTabulka"/>
              <w:keepNext/>
              <w:keepLines/>
              <w:rPr>
                <w:b/>
                <w:bCs/>
              </w:rPr>
            </w:pPr>
            <w:r>
              <w:rPr>
                <w:b/>
                <w:bCs/>
              </w:rPr>
              <w:t>2</w:t>
            </w:r>
          </w:p>
        </w:tc>
        <w:tc>
          <w:tcPr>
            <w:tcW w:w="577" w:type="pct"/>
            <w:tcBorders>
              <w:top w:val="nil"/>
              <w:bottom w:val="double" w:sz="4" w:space="0" w:color="auto"/>
            </w:tcBorders>
            <w:shd w:val="clear" w:color="auto" w:fill="F2F2F2" w:themeFill="background1" w:themeFillShade="F2"/>
            <w:vAlign w:val="center"/>
          </w:tcPr>
          <w:p w:rsidR="009C6113" w:rsidRPr="00DE00A9" w:rsidRDefault="009C6113" w:rsidP="00991B31">
            <w:pPr>
              <w:pStyle w:val="OOPTabulka"/>
              <w:keepNext/>
              <w:keepLines/>
              <w:rPr>
                <w:b/>
              </w:rPr>
            </w:pPr>
            <w:r>
              <w:rPr>
                <w:b/>
              </w:rPr>
              <w:t>A</w:t>
            </w:r>
          </w:p>
        </w:tc>
        <w:tc>
          <w:tcPr>
            <w:tcW w:w="595" w:type="pct"/>
            <w:tcBorders>
              <w:top w:val="nil"/>
              <w:bottom w:val="double" w:sz="4" w:space="0" w:color="auto"/>
              <w:right w:val="single" w:sz="12" w:space="0" w:color="auto"/>
            </w:tcBorders>
            <w:shd w:val="clear" w:color="auto" w:fill="F2F2F2" w:themeFill="background1" w:themeFillShade="F2"/>
            <w:vAlign w:val="center"/>
          </w:tcPr>
          <w:p w:rsidR="009C6113" w:rsidRPr="00DE00A9" w:rsidRDefault="009C6113" w:rsidP="00991B31">
            <w:pPr>
              <w:pStyle w:val="OOPTabulka"/>
              <w:keepNext/>
              <w:keepLines/>
              <w:rPr>
                <w:b/>
              </w:rPr>
            </w:pPr>
            <w:r>
              <w:rPr>
                <w:b/>
              </w:rPr>
              <w:t>B</w:t>
            </w:r>
          </w:p>
        </w:tc>
      </w:tr>
      <w:tr w:rsidR="009C6113" w:rsidTr="00991B31">
        <w:trPr>
          <w:cantSplit/>
          <w:jc w:val="center"/>
        </w:trPr>
        <w:tc>
          <w:tcPr>
            <w:tcW w:w="1135" w:type="pct"/>
            <w:tcBorders>
              <w:top w:val="double" w:sz="4" w:space="0" w:color="auto"/>
              <w:left w:val="single" w:sz="12" w:space="0" w:color="auto"/>
            </w:tcBorders>
            <w:vAlign w:val="center"/>
          </w:tcPr>
          <w:p w:rsidR="009C6113" w:rsidRPr="003E37E5" w:rsidRDefault="009C6113" w:rsidP="00CD6EDE">
            <w:pPr>
              <w:pStyle w:val="OOPTabulka"/>
              <w:jc w:val="left"/>
            </w:pPr>
            <w:r>
              <w:t>Umgebungstemperatur</w:t>
            </w:r>
          </w:p>
        </w:tc>
        <w:tc>
          <w:tcPr>
            <w:tcW w:w="962" w:type="pct"/>
            <w:tcBorders>
              <w:top w:val="double" w:sz="4" w:space="0" w:color="auto"/>
            </w:tcBorders>
            <w:vAlign w:val="center"/>
          </w:tcPr>
          <w:p w:rsidR="009C6113" w:rsidRPr="003E37E5" w:rsidRDefault="009C6113" w:rsidP="00CD6EDE">
            <w:pPr>
              <w:pStyle w:val="OOPTabulka"/>
            </w:pPr>
            <w:r>
              <w:t>Referenztemperatur, oder sofern nicht angegeben, 23 °C</w:t>
            </w:r>
          </w:p>
        </w:tc>
        <w:tc>
          <w:tcPr>
            <w:tcW w:w="577" w:type="pct"/>
            <w:tcBorders>
              <w:top w:val="double" w:sz="4" w:space="0" w:color="auto"/>
            </w:tcBorders>
            <w:vAlign w:val="center"/>
          </w:tcPr>
          <w:p w:rsidR="009C6113" w:rsidRPr="003E37E5" w:rsidRDefault="009C6113" w:rsidP="00CD6EDE">
            <w:pPr>
              <w:pStyle w:val="OOPTabulka"/>
            </w:pPr>
            <w:r>
              <w:t>± 1 °C</w:t>
            </w:r>
          </w:p>
        </w:tc>
        <w:tc>
          <w:tcPr>
            <w:tcW w:w="577" w:type="pct"/>
            <w:tcBorders>
              <w:top w:val="double" w:sz="4" w:space="0" w:color="auto"/>
            </w:tcBorders>
            <w:vAlign w:val="center"/>
          </w:tcPr>
          <w:p w:rsidR="009C6113" w:rsidRPr="003E37E5" w:rsidRDefault="009C6113" w:rsidP="00CD6EDE">
            <w:pPr>
              <w:pStyle w:val="OOPTabulka"/>
            </w:pPr>
            <w:r>
              <w:t>± 2 °C</w:t>
            </w:r>
          </w:p>
        </w:tc>
        <w:tc>
          <w:tcPr>
            <w:tcW w:w="577" w:type="pct"/>
            <w:tcBorders>
              <w:top w:val="double" w:sz="4" w:space="0" w:color="auto"/>
            </w:tcBorders>
            <w:vAlign w:val="center"/>
          </w:tcPr>
          <w:p w:rsidR="009C6113" w:rsidRPr="003E37E5" w:rsidRDefault="009C6113" w:rsidP="00CD6EDE">
            <w:pPr>
              <w:pStyle w:val="OOPTabulka"/>
            </w:pPr>
            <w:r>
              <w:t>± 2 °C</w:t>
            </w:r>
          </w:p>
        </w:tc>
        <w:tc>
          <w:tcPr>
            <w:tcW w:w="577" w:type="pct"/>
            <w:tcBorders>
              <w:top w:val="double" w:sz="4" w:space="0" w:color="auto"/>
            </w:tcBorders>
            <w:vAlign w:val="center"/>
          </w:tcPr>
          <w:p w:rsidR="009C6113" w:rsidRPr="0067158B" w:rsidRDefault="009C6113" w:rsidP="00CD6EDE">
            <w:pPr>
              <w:pStyle w:val="OOPTabulka"/>
            </w:pPr>
            <w:r>
              <w:t>± 2 °C</w:t>
            </w:r>
          </w:p>
        </w:tc>
        <w:tc>
          <w:tcPr>
            <w:tcW w:w="595" w:type="pct"/>
            <w:tcBorders>
              <w:top w:val="double" w:sz="4" w:space="0" w:color="auto"/>
              <w:right w:val="single" w:sz="12" w:space="0" w:color="auto"/>
            </w:tcBorders>
            <w:vAlign w:val="center"/>
          </w:tcPr>
          <w:p w:rsidR="009C6113" w:rsidRPr="0067158B" w:rsidRDefault="009C6113" w:rsidP="00CD6EDE">
            <w:pPr>
              <w:pStyle w:val="OOPTabulka"/>
            </w:pPr>
            <w:r>
              <w:t>± 2 °C</w:t>
            </w:r>
          </w:p>
        </w:tc>
      </w:tr>
      <w:tr w:rsidR="009C6113" w:rsidTr="00991B31">
        <w:trPr>
          <w:cantSplit/>
          <w:jc w:val="center"/>
        </w:trPr>
        <w:tc>
          <w:tcPr>
            <w:tcW w:w="1135" w:type="pct"/>
            <w:tcBorders>
              <w:left w:val="single" w:sz="12" w:space="0" w:color="auto"/>
            </w:tcBorders>
            <w:vAlign w:val="center"/>
          </w:tcPr>
          <w:p w:rsidR="009C6113" w:rsidRPr="0067158B" w:rsidRDefault="009C6113" w:rsidP="00CD6EDE">
            <w:pPr>
              <w:pStyle w:val="OOPTabulka"/>
              <w:jc w:val="left"/>
            </w:pPr>
            <w:r>
              <w:t>Spannung</w:t>
            </w:r>
          </w:p>
        </w:tc>
        <w:tc>
          <w:tcPr>
            <w:tcW w:w="962" w:type="pct"/>
            <w:vAlign w:val="center"/>
          </w:tcPr>
          <w:p w:rsidR="009C6113" w:rsidRPr="0067158B" w:rsidRDefault="009C6113" w:rsidP="00CD6EDE">
            <w:pPr>
              <w:pStyle w:val="OOPTabulka"/>
            </w:pPr>
            <w:r>
              <w:t>Referenzspannung</w:t>
            </w:r>
          </w:p>
        </w:tc>
        <w:tc>
          <w:tcPr>
            <w:tcW w:w="577" w:type="pct"/>
            <w:vAlign w:val="center"/>
          </w:tcPr>
          <w:p w:rsidR="009C6113" w:rsidRPr="0067158B" w:rsidRDefault="009C6113" w:rsidP="00CD6EDE">
            <w:pPr>
              <w:pStyle w:val="OOPTabulka"/>
            </w:pPr>
            <w:r>
              <w:t>±0,5 %</w:t>
            </w:r>
          </w:p>
        </w:tc>
        <w:tc>
          <w:tcPr>
            <w:tcW w:w="577" w:type="pct"/>
            <w:vAlign w:val="center"/>
          </w:tcPr>
          <w:p w:rsidR="009C6113" w:rsidRPr="0067158B" w:rsidRDefault="009C6113" w:rsidP="00CD6EDE">
            <w:pPr>
              <w:pStyle w:val="OOPTabulka"/>
            </w:pPr>
            <w:r>
              <w:t>±1,0 %</w:t>
            </w:r>
          </w:p>
        </w:tc>
        <w:tc>
          <w:tcPr>
            <w:tcW w:w="577" w:type="pct"/>
            <w:vAlign w:val="center"/>
          </w:tcPr>
          <w:p w:rsidR="009C6113" w:rsidRPr="0067158B" w:rsidRDefault="009C6113" w:rsidP="00CD6EDE">
            <w:pPr>
              <w:pStyle w:val="OOPTabulka"/>
            </w:pPr>
            <w:r>
              <w:t>±1,0 %</w:t>
            </w:r>
          </w:p>
        </w:tc>
        <w:tc>
          <w:tcPr>
            <w:tcW w:w="577" w:type="pct"/>
            <w:vAlign w:val="center"/>
          </w:tcPr>
          <w:p w:rsidR="009C6113" w:rsidRPr="0067158B" w:rsidRDefault="009C6113" w:rsidP="00CD6EDE">
            <w:pPr>
              <w:pStyle w:val="OOPTabulka"/>
            </w:pPr>
            <w:r>
              <w:t>±1,0 %</w:t>
            </w:r>
          </w:p>
        </w:tc>
        <w:tc>
          <w:tcPr>
            <w:tcW w:w="595" w:type="pct"/>
            <w:tcBorders>
              <w:right w:val="single" w:sz="12" w:space="0" w:color="auto"/>
            </w:tcBorders>
            <w:vAlign w:val="center"/>
          </w:tcPr>
          <w:p w:rsidR="009C6113" w:rsidRPr="0067158B" w:rsidRDefault="009C6113" w:rsidP="00CD6EDE">
            <w:pPr>
              <w:pStyle w:val="OOPTabulka"/>
            </w:pPr>
            <w:r>
              <w:t>±1,0 %</w:t>
            </w:r>
          </w:p>
        </w:tc>
      </w:tr>
      <w:tr w:rsidR="009C6113" w:rsidTr="00991B31">
        <w:trPr>
          <w:cantSplit/>
          <w:jc w:val="center"/>
        </w:trPr>
        <w:tc>
          <w:tcPr>
            <w:tcW w:w="1135" w:type="pct"/>
            <w:tcBorders>
              <w:left w:val="single" w:sz="12" w:space="0" w:color="auto"/>
            </w:tcBorders>
            <w:vAlign w:val="center"/>
          </w:tcPr>
          <w:p w:rsidR="009C6113" w:rsidRPr="0067158B" w:rsidRDefault="009C6113" w:rsidP="00CD6EDE">
            <w:pPr>
              <w:pStyle w:val="OOPTabulka"/>
              <w:jc w:val="left"/>
            </w:pPr>
            <w:r>
              <w:t>Frequenz</w:t>
            </w:r>
          </w:p>
        </w:tc>
        <w:tc>
          <w:tcPr>
            <w:tcW w:w="962" w:type="pct"/>
            <w:vAlign w:val="center"/>
          </w:tcPr>
          <w:p w:rsidR="009C6113" w:rsidRPr="0067158B" w:rsidRDefault="009C6113" w:rsidP="00CD6EDE">
            <w:pPr>
              <w:pStyle w:val="OOPTabulka"/>
            </w:pPr>
            <w:r>
              <w:t>Referenzfrequenz</w:t>
            </w:r>
          </w:p>
        </w:tc>
        <w:tc>
          <w:tcPr>
            <w:tcW w:w="577" w:type="pct"/>
            <w:vAlign w:val="center"/>
          </w:tcPr>
          <w:p w:rsidR="009C6113" w:rsidRPr="0067158B" w:rsidRDefault="009C6113" w:rsidP="00CD6EDE">
            <w:pPr>
              <w:pStyle w:val="OOPTabulka"/>
            </w:pPr>
            <w:r>
              <w:t>±0,2 %</w:t>
            </w:r>
          </w:p>
        </w:tc>
        <w:tc>
          <w:tcPr>
            <w:tcW w:w="577" w:type="pct"/>
            <w:vAlign w:val="center"/>
          </w:tcPr>
          <w:p w:rsidR="009C6113" w:rsidRPr="0067158B" w:rsidRDefault="009C6113" w:rsidP="00CD6EDE">
            <w:pPr>
              <w:pStyle w:val="OOPTabulka"/>
            </w:pPr>
            <w:r>
              <w:t>±0,3 %</w:t>
            </w:r>
          </w:p>
        </w:tc>
        <w:tc>
          <w:tcPr>
            <w:tcW w:w="577" w:type="pct"/>
            <w:vAlign w:val="center"/>
          </w:tcPr>
          <w:p w:rsidR="009C6113" w:rsidRPr="0067158B" w:rsidRDefault="009C6113" w:rsidP="00CD6EDE">
            <w:pPr>
              <w:pStyle w:val="OOPTabulka"/>
            </w:pPr>
            <w:r>
              <w:t>±0,5 %</w:t>
            </w:r>
          </w:p>
        </w:tc>
        <w:tc>
          <w:tcPr>
            <w:tcW w:w="577" w:type="pct"/>
            <w:vAlign w:val="center"/>
          </w:tcPr>
          <w:p w:rsidR="009C6113" w:rsidRPr="0067158B" w:rsidRDefault="009C6113" w:rsidP="00CD6EDE">
            <w:pPr>
              <w:pStyle w:val="OOPTabulka"/>
            </w:pPr>
            <w:r>
              <w:t>±0,5 %</w:t>
            </w:r>
          </w:p>
        </w:tc>
        <w:tc>
          <w:tcPr>
            <w:tcW w:w="595" w:type="pct"/>
            <w:tcBorders>
              <w:right w:val="single" w:sz="12" w:space="0" w:color="auto"/>
            </w:tcBorders>
            <w:vAlign w:val="center"/>
          </w:tcPr>
          <w:p w:rsidR="009C6113" w:rsidRPr="0067158B" w:rsidRDefault="009C6113" w:rsidP="00CD6EDE">
            <w:pPr>
              <w:pStyle w:val="OOPTabulka"/>
            </w:pPr>
            <w:r>
              <w:t>±0,3 %</w:t>
            </w:r>
          </w:p>
        </w:tc>
      </w:tr>
      <w:tr w:rsidR="009C6113" w:rsidTr="00991B31">
        <w:trPr>
          <w:cantSplit/>
          <w:jc w:val="center"/>
        </w:trPr>
        <w:tc>
          <w:tcPr>
            <w:tcW w:w="1135" w:type="pct"/>
            <w:tcBorders>
              <w:left w:val="single" w:sz="12" w:space="0" w:color="auto"/>
            </w:tcBorders>
            <w:vAlign w:val="center"/>
          </w:tcPr>
          <w:p w:rsidR="009C6113" w:rsidRPr="0067158B" w:rsidRDefault="009C6113" w:rsidP="00CD6EDE">
            <w:pPr>
              <w:pStyle w:val="OOPTabulka"/>
              <w:jc w:val="left"/>
            </w:pPr>
            <w:r>
              <w:t>Phasenabfolge</w:t>
            </w:r>
          </w:p>
        </w:tc>
        <w:tc>
          <w:tcPr>
            <w:tcW w:w="962" w:type="pct"/>
            <w:vAlign w:val="center"/>
          </w:tcPr>
          <w:p w:rsidR="009C6113" w:rsidRPr="0067158B" w:rsidRDefault="009C6113" w:rsidP="00CD6EDE">
            <w:pPr>
              <w:pStyle w:val="OOPTabulka"/>
            </w:pPr>
            <w:r>
              <w:t>L1 – L2 – L3</w:t>
            </w:r>
          </w:p>
        </w:tc>
        <w:tc>
          <w:tcPr>
            <w:tcW w:w="577" w:type="pct"/>
            <w:vAlign w:val="center"/>
          </w:tcPr>
          <w:p w:rsidR="009C6113" w:rsidRPr="0067158B" w:rsidRDefault="009C6113" w:rsidP="00CD6EDE">
            <w:pPr>
              <w:pStyle w:val="OOPTabulka"/>
            </w:pPr>
            <w:r>
              <w:t>–</w:t>
            </w:r>
          </w:p>
        </w:tc>
        <w:tc>
          <w:tcPr>
            <w:tcW w:w="577" w:type="pct"/>
            <w:vAlign w:val="center"/>
          </w:tcPr>
          <w:p w:rsidR="009C6113" w:rsidRPr="0067158B" w:rsidRDefault="009C6113" w:rsidP="00CD6EDE">
            <w:pPr>
              <w:pStyle w:val="OOPTabulka"/>
            </w:pPr>
            <w:r>
              <w:t>–</w:t>
            </w:r>
          </w:p>
        </w:tc>
        <w:tc>
          <w:tcPr>
            <w:tcW w:w="577" w:type="pct"/>
            <w:vAlign w:val="center"/>
          </w:tcPr>
          <w:p w:rsidR="009C6113" w:rsidRPr="0067158B" w:rsidRDefault="009C6113" w:rsidP="00CD6EDE">
            <w:pPr>
              <w:pStyle w:val="OOPTabulka"/>
            </w:pPr>
            <w:r>
              <w:t>–</w:t>
            </w:r>
          </w:p>
        </w:tc>
        <w:tc>
          <w:tcPr>
            <w:tcW w:w="577" w:type="pct"/>
            <w:vAlign w:val="center"/>
          </w:tcPr>
          <w:p w:rsidR="009C6113" w:rsidRPr="0067158B" w:rsidRDefault="009C6113" w:rsidP="00CD6EDE">
            <w:pPr>
              <w:pStyle w:val="OOPTabulka"/>
            </w:pPr>
            <w:r>
              <w:t>–</w:t>
            </w:r>
          </w:p>
        </w:tc>
        <w:tc>
          <w:tcPr>
            <w:tcW w:w="595" w:type="pct"/>
            <w:tcBorders>
              <w:right w:val="single" w:sz="12" w:space="0" w:color="auto"/>
            </w:tcBorders>
            <w:vAlign w:val="center"/>
          </w:tcPr>
          <w:p w:rsidR="009C6113" w:rsidRPr="0067158B" w:rsidRDefault="009C6113" w:rsidP="00CD6EDE">
            <w:pPr>
              <w:pStyle w:val="OOPTabulka"/>
            </w:pPr>
            <w:r>
              <w:t>–</w:t>
            </w:r>
          </w:p>
        </w:tc>
      </w:tr>
      <w:tr w:rsidR="009C6113" w:rsidTr="00991B31">
        <w:trPr>
          <w:cantSplit/>
          <w:jc w:val="center"/>
        </w:trPr>
        <w:tc>
          <w:tcPr>
            <w:tcW w:w="1135" w:type="pct"/>
            <w:tcBorders>
              <w:left w:val="single" w:sz="12" w:space="0" w:color="auto"/>
            </w:tcBorders>
            <w:vAlign w:val="center"/>
          </w:tcPr>
          <w:p w:rsidR="009C6113" w:rsidRPr="0067158B" w:rsidRDefault="009C6113" w:rsidP="00CD6EDE">
            <w:pPr>
              <w:pStyle w:val="OOPTabulka"/>
              <w:jc w:val="left"/>
            </w:pPr>
            <w:r>
              <w:t>Spannungsasymmetrie</w:t>
            </w:r>
          </w:p>
        </w:tc>
        <w:tc>
          <w:tcPr>
            <w:tcW w:w="962" w:type="pct"/>
            <w:vAlign w:val="center"/>
          </w:tcPr>
          <w:p w:rsidR="009C6113" w:rsidRPr="0067158B" w:rsidRDefault="009C6113" w:rsidP="00991B31">
            <w:pPr>
              <w:pStyle w:val="OOPTabulka"/>
            </w:pPr>
            <w:r>
              <w:t>Alle Phasen angeschlossen</w:t>
            </w:r>
          </w:p>
        </w:tc>
        <w:tc>
          <w:tcPr>
            <w:tcW w:w="577" w:type="pct"/>
            <w:vAlign w:val="center"/>
          </w:tcPr>
          <w:p w:rsidR="009C6113" w:rsidRPr="0067158B" w:rsidRDefault="009C6113" w:rsidP="00CD6EDE">
            <w:pPr>
              <w:pStyle w:val="OOPTabulka"/>
            </w:pPr>
            <w:r>
              <w:t>–</w:t>
            </w:r>
          </w:p>
        </w:tc>
        <w:tc>
          <w:tcPr>
            <w:tcW w:w="577" w:type="pct"/>
            <w:vAlign w:val="center"/>
          </w:tcPr>
          <w:p w:rsidR="009C6113" w:rsidRPr="0067158B" w:rsidRDefault="009C6113" w:rsidP="00CD6EDE">
            <w:pPr>
              <w:pStyle w:val="OOPTabulka"/>
            </w:pPr>
            <w:r>
              <w:t>–</w:t>
            </w:r>
          </w:p>
        </w:tc>
        <w:tc>
          <w:tcPr>
            <w:tcW w:w="577" w:type="pct"/>
            <w:vAlign w:val="center"/>
          </w:tcPr>
          <w:p w:rsidR="009C6113" w:rsidRPr="0067158B" w:rsidRDefault="009C6113" w:rsidP="00CD6EDE">
            <w:pPr>
              <w:pStyle w:val="OOPTabulka"/>
            </w:pPr>
            <w:r>
              <w:t>–</w:t>
            </w:r>
          </w:p>
        </w:tc>
        <w:tc>
          <w:tcPr>
            <w:tcW w:w="577" w:type="pct"/>
            <w:vAlign w:val="center"/>
          </w:tcPr>
          <w:p w:rsidR="009C6113" w:rsidRPr="0067158B" w:rsidRDefault="009C6113" w:rsidP="00CD6EDE">
            <w:pPr>
              <w:pStyle w:val="OOPTabulka"/>
            </w:pPr>
            <w:r>
              <w:t>–</w:t>
            </w:r>
          </w:p>
        </w:tc>
        <w:tc>
          <w:tcPr>
            <w:tcW w:w="595" w:type="pct"/>
            <w:tcBorders>
              <w:right w:val="single" w:sz="12" w:space="0" w:color="auto"/>
            </w:tcBorders>
            <w:vAlign w:val="center"/>
          </w:tcPr>
          <w:p w:rsidR="009C6113" w:rsidRPr="0067158B" w:rsidRDefault="009C6113" w:rsidP="00CD6EDE">
            <w:pPr>
              <w:pStyle w:val="OOPTabulka"/>
            </w:pPr>
            <w:r>
              <w:t>–</w:t>
            </w:r>
          </w:p>
        </w:tc>
      </w:tr>
      <w:tr w:rsidR="009C6113" w:rsidRPr="007A2F06" w:rsidTr="00991B31">
        <w:trPr>
          <w:cantSplit/>
          <w:jc w:val="center"/>
        </w:trPr>
        <w:tc>
          <w:tcPr>
            <w:tcW w:w="1135" w:type="pct"/>
            <w:vMerge w:val="restart"/>
            <w:tcBorders>
              <w:left w:val="single" w:sz="12" w:space="0" w:color="auto"/>
            </w:tcBorders>
            <w:vAlign w:val="center"/>
          </w:tcPr>
          <w:p w:rsidR="009C6113" w:rsidRPr="0067158B" w:rsidRDefault="009C6113" w:rsidP="00CD6EDE">
            <w:pPr>
              <w:pStyle w:val="OOPTabulka"/>
              <w:jc w:val="left"/>
            </w:pPr>
            <w:r>
              <w:t>Wellenform</w:t>
            </w:r>
          </w:p>
        </w:tc>
        <w:tc>
          <w:tcPr>
            <w:tcW w:w="962" w:type="pct"/>
            <w:vMerge w:val="restart"/>
            <w:vAlign w:val="center"/>
          </w:tcPr>
          <w:p w:rsidR="009C6113" w:rsidRPr="0067158B" w:rsidRDefault="009C6113" w:rsidP="00CD6EDE">
            <w:pPr>
              <w:pStyle w:val="OOPTabulka"/>
            </w:pPr>
            <w:r>
              <w:t>Sinusspannungen und Sinusströme</w:t>
            </w:r>
          </w:p>
        </w:tc>
        <w:tc>
          <w:tcPr>
            <w:tcW w:w="2903" w:type="pct"/>
            <w:gridSpan w:val="5"/>
            <w:tcBorders>
              <w:right w:val="single" w:sz="12" w:space="0" w:color="auto"/>
            </w:tcBorders>
            <w:vAlign w:val="center"/>
          </w:tcPr>
          <w:p w:rsidR="009C6113" w:rsidRPr="0067158B" w:rsidRDefault="009C6113" w:rsidP="00CD6EDE">
            <w:pPr>
              <w:pStyle w:val="OOPTabulka"/>
            </w:pPr>
            <w:r>
              <w:t>Verzerrungsfaktor kleiner als:</w:t>
            </w:r>
          </w:p>
        </w:tc>
      </w:tr>
      <w:tr w:rsidR="009C6113" w:rsidTr="00991B31">
        <w:trPr>
          <w:cantSplit/>
          <w:jc w:val="center"/>
        </w:trPr>
        <w:tc>
          <w:tcPr>
            <w:tcW w:w="1135" w:type="pct"/>
            <w:vMerge/>
            <w:tcBorders>
              <w:left w:val="single" w:sz="12" w:space="0" w:color="auto"/>
            </w:tcBorders>
            <w:vAlign w:val="center"/>
          </w:tcPr>
          <w:p w:rsidR="009C6113" w:rsidRPr="0067158B" w:rsidRDefault="009C6113" w:rsidP="00CD6EDE">
            <w:pPr>
              <w:pStyle w:val="OOPTabulka"/>
              <w:jc w:val="left"/>
            </w:pPr>
          </w:p>
        </w:tc>
        <w:tc>
          <w:tcPr>
            <w:tcW w:w="962" w:type="pct"/>
            <w:vMerge/>
            <w:vAlign w:val="center"/>
          </w:tcPr>
          <w:p w:rsidR="009C6113" w:rsidRPr="0067158B" w:rsidRDefault="009C6113" w:rsidP="00CD6EDE">
            <w:pPr>
              <w:pStyle w:val="OOPTabulka"/>
            </w:pPr>
          </w:p>
        </w:tc>
        <w:tc>
          <w:tcPr>
            <w:tcW w:w="577" w:type="pct"/>
            <w:vAlign w:val="center"/>
          </w:tcPr>
          <w:p w:rsidR="009C6113" w:rsidRPr="0067158B" w:rsidRDefault="009C6113" w:rsidP="00CD6EDE">
            <w:pPr>
              <w:pStyle w:val="OOPTabulka"/>
            </w:pPr>
            <w:r>
              <w:t>2 %</w:t>
            </w:r>
          </w:p>
        </w:tc>
        <w:tc>
          <w:tcPr>
            <w:tcW w:w="577" w:type="pct"/>
            <w:vAlign w:val="center"/>
          </w:tcPr>
          <w:p w:rsidR="009C6113" w:rsidRPr="0067158B" w:rsidRDefault="009C6113" w:rsidP="00CD6EDE">
            <w:pPr>
              <w:pStyle w:val="OOPTabulka"/>
            </w:pPr>
            <w:r>
              <w:t>2 %</w:t>
            </w:r>
          </w:p>
        </w:tc>
        <w:tc>
          <w:tcPr>
            <w:tcW w:w="577" w:type="pct"/>
            <w:vAlign w:val="center"/>
          </w:tcPr>
          <w:p w:rsidR="009C6113" w:rsidRPr="0067158B" w:rsidRDefault="009C6113" w:rsidP="00CD6EDE">
            <w:pPr>
              <w:pStyle w:val="OOPTabulka"/>
            </w:pPr>
            <w:r>
              <w:t>3 %</w:t>
            </w:r>
          </w:p>
        </w:tc>
        <w:tc>
          <w:tcPr>
            <w:tcW w:w="577" w:type="pct"/>
            <w:vAlign w:val="center"/>
          </w:tcPr>
          <w:p w:rsidR="009C6113" w:rsidRPr="0067158B" w:rsidRDefault="009C6113" w:rsidP="00CD6EDE">
            <w:pPr>
              <w:pStyle w:val="OOPTabulka"/>
            </w:pPr>
            <w:r>
              <w:t>3 %</w:t>
            </w:r>
          </w:p>
        </w:tc>
        <w:tc>
          <w:tcPr>
            <w:tcW w:w="595" w:type="pct"/>
            <w:tcBorders>
              <w:right w:val="single" w:sz="12" w:space="0" w:color="auto"/>
            </w:tcBorders>
            <w:vAlign w:val="center"/>
          </w:tcPr>
          <w:p w:rsidR="009C6113" w:rsidRPr="0067158B" w:rsidRDefault="009C6113" w:rsidP="00CD6EDE">
            <w:pPr>
              <w:pStyle w:val="OOPTabulka"/>
            </w:pPr>
            <w:r>
              <w:t>2 %</w:t>
            </w:r>
          </w:p>
        </w:tc>
      </w:tr>
      <w:tr w:rsidR="009C6113" w:rsidTr="00991B31">
        <w:trPr>
          <w:cantSplit/>
          <w:jc w:val="center"/>
        </w:trPr>
        <w:tc>
          <w:tcPr>
            <w:tcW w:w="1135" w:type="pct"/>
            <w:tcBorders>
              <w:left w:val="single" w:sz="12" w:space="0" w:color="auto"/>
            </w:tcBorders>
            <w:vAlign w:val="center"/>
          </w:tcPr>
          <w:p w:rsidR="009C6113" w:rsidRPr="0067158B" w:rsidRDefault="009C6113" w:rsidP="00CD6EDE">
            <w:pPr>
              <w:pStyle w:val="OOPTabulka"/>
              <w:jc w:val="left"/>
            </w:pPr>
            <w:r>
              <w:t>Externes magnetisches Gleichfeld</w:t>
            </w:r>
          </w:p>
        </w:tc>
        <w:tc>
          <w:tcPr>
            <w:tcW w:w="962" w:type="pct"/>
            <w:vAlign w:val="center"/>
          </w:tcPr>
          <w:p w:rsidR="009C6113" w:rsidRPr="0067158B" w:rsidRDefault="009C6113" w:rsidP="00CD6EDE">
            <w:pPr>
              <w:pStyle w:val="OOPTabulka"/>
            </w:pPr>
            <w:r>
              <w:t>Gleich null</w:t>
            </w:r>
          </w:p>
        </w:tc>
        <w:tc>
          <w:tcPr>
            <w:tcW w:w="577" w:type="pct"/>
            <w:vAlign w:val="center"/>
          </w:tcPr>
          <w:p w:rsidR="009C6113" w:rsidRPr="0067158B" w:rsidRDefault="009C6113" w:rsidP="00CD6EDE">
            <w:pPr>
              <w:pStyle w:val="OOPTabulka"/>
            </w:pPr>
            <w:r>
              <w:t>–</w:t>
            </w:r>
          </w:p>
        </w:tc>
        <w:tc>
          <w:tcPr>
            <w:tcW w:w="577" w:type="pct"/>
            <w:vAlign w:val="center"/>
          </w:tcPr>
          <w:p w:rsidR="009C6113" w:rsidRPr="0067158B" w:rsidRDefault="009C6113" w:rsidP="00CD6EDE">
            <w:pPr>
              <w:pStyle w:val="OOPTabulka"/>
            </w:pPr>
            <w:r>
              <w:t>–</w:t>
            </w:r>
          </w:p>
        </w:tc>
        <w:tc>
          <w:tcPr>
            <w:tcW w:w="577" w:type="pct"/>
            <w:vAlign w:val="center"/>
          </w:tcPr>
          <w:p w:rsidR="009C6113" w:rsidRPr="0067158B" w:rsidRDefault="009C6113" w:rsidP="00CD6EDE">
            <w:pPr>
              <w:pStyle w:val="OOPTabulka"/>
            </w:pPr>
            <w:r>
              <w:t>–</w:t>
            </w:r>
          </w:p>
        </w:tc>
        <w:tc>
          <w:tcPr>
            <w:tcW w:w="577" w:type="pct"/>
            <w:vAlign w:val="center"/>
          </w:tcPr>
          <w:p w:rsidR="009C6113" w:rsidRPr="0067158B" w:rsidRDefault="009C6113" w:rsidP="00CD6EDE">
            <w:pPr>
              <w:pStyle w:val="OOPTabulka"/>
            </w:pPr>
            <w:r>
              <w:t>–</w:t>
            </w:r>
          </w:p>
        </w:tc>
        <w:tc>
          <w:tcPr>
            <w:tcW w:w="595" w:type="pct"/>
            <w:tcBorders>
              <w:right w:val="single" w:sz="12" w:space="0" w:color="auto"/>
            </w:tcBorders>
            <w:vAlign w:val="center"/>
          </w:tcPr>
          <w:p w:rsidR="009C6113" w:rsidRPr="0067158B" w:rsidRDefault="009C6113" w:rsidP="00CD6EDE">
            <w:pPr>
              <w:pStyle w:val="OOPTabulka"/>
            </w:pPr>
            <w:r>
              <w:t>–</w:t>
            </w:r>
          </w:p>
        </w:tc>
      </w:tr>
      <w:tr w:rsidR="009C6113" w:rsidRPr="007A2F06" w:rsidTr="00991B31">
        <w:trPr>
          <w:cantSplit/>
          <w:jc w:val="center"/>
        </w:trPr>
        <w:tc>
          <w:tcPr>
            <w:tcW w:w="1135" w:type="pct"/>
            <w:vMerge w:val="restart"/>
            <w:tcBorders>
              <w:left w:val="single" w:sz="12" w:space="0" w:color="auto"/>
            </w:tcBorders>
            <w:vAlign w:val="center"/>
          </w:tcPr>
          <w:p w:rsidR="009C6113" w:rsidRPr="0067158B" w:rsidRDefault="009C6113" w:rsidP="00CD6EDE">
            <w:pPr>
              <w:pStyle w:val="OOPTabulka"/>
              <w:jc w:val="left"/>
            </w:pPr>
            <w:r>
              <w:t>Externes magnetisches Wechselfeld mit Netzfrequenz</w:t>
            </w:r>
          </w:p>
        </w:tc>
        <w:tc>
          <w:tcPr>
            <w:tcW w:w="962" w:type="pct"/>
            <w:vMerge w:val="restart"/>
            <w:vAlign w:val="center"/>
          </w:tcPr>
          <w:p w:rsidR="009C6113" w:rsidRPr="0067158B" w:rsidRDefault="00670AA1" w:rsidP="00CD6EDE">
            <w:pPr>
              <w:pStyle w:val="OOPTabulka"/>
            </w:pPr>
            <w:r>
              <w:t>Gleich null</w:t>
            </w:r>
          </w:p>
        </w:tc>
        <w:tc>
          <w:tcPr>
            <w:tcW w:w="2903" w:type="pct"/>
            <w:gridSpan w:val="5"/>
            <w:tcBorders>
              <w:right w:val="single" w:sz="12" w:space="0" w:color="auto"/>
            </w:tcBorders>
            <w:vAlign w:val="center"/>
          </w:tcPr>
          <w:p w:rsidR="009C6113" w:rsidRPr="0067158B" w:rsidRDefault="009C6113" w:rsidP="00CD6EDE">
            <w:pPr>
              <w:pStyle w:val="OOPTabulka"/>
            </w:pPr>
            <w:r>
              <w:t>Zu Fehleränderungen führender Induktionswert nicht größer als:</w:t>
            </w:r>
          </w:p>
        </w:tc>
      </w:tr>
      <w:tr w:rsidR="009C6113" w:rsidTr="00991B31">
        <w:trPr>
          <w:cantSplit/>
          <w:jc w:val="center"/>
        </w:trPr>
        <w:tc>
          <w:tcPr>
            <w:tcW w:w="1135" w:type="pct"/>
            <w:vMerge/>
            <w:tcBorders>
              <w:left w:val="single" w:sz="12" w:space="0" w:color="auto"/>
            </w:tcBorders>
            <w:vAlign w:val="center"/>
          </w:tcPr>
          <w:p w:rsidR="009C6113" w:rsidRPr="0067158B" w:rsidRDefault="009C6113" w:rsidP="00CD6EDE">
            <w:pPr>
              <w:pStyle w:val="OOPTabulka"/>
              <w:jc w:val="left"/>
            </w:pPr>
          </w:p>
        </w:tc>
        <w:tc>
          <w:tcPr>
            <w:tcW w:w="962" w:type="pct"/>
            <w:vMerge/>
            <w:vAlign w:val="center"/>
          </w:tcPr>
          <w:p w:rsidR="009C6113" w:rsidRPr="0067158B" w:rsidRDefault="009C6113" w:rsidP="00CD6EDE">
            <w:pPr>
              <w:pStyle w:val="OOPTabulka"/>
            </w:pPr>
          </w:p>
        </w:tc>
        <w:tc>
          <w:tcPr>
            <w:tcW w:w="577" w:type="pct"/>
            <w:vAlign w:val="center"/>
          </w:tcPr>
          <w:p w:rsidR="009C6113" w:rsidRPr="0067158B" w:rsidRDefault="009C6113" w:rsidP="00CD6EDE">
            <w:pPr>
              <w:pStyle w:val="OOPTabulka"/>
            </w:pPr>
            <w:r>
              <w:t>±0,1 %</w:t>
            </w:r>
          </w:p>
        </w:tc>
        <w:tc>
          <w:tcPr>
            <w:tcW w:w="577" w:type="pct"/>
            <w:vAlign w:val="center"/>
          </w:tcPr>
          <w:p w:rsidR="009C6113" w:rsidRPr="0067158B" w:rsidRDefault="009C6113" w:rsidP="00CD6EDE">
            <w:pPr>
              <w:pStyle w:val="OOPTabulka"/>
            </w:pPr>
            <w:r>
              <w:t>±0,2 %</w:t>
            </w:r>
          </w:p>
        </w:tc>
        <w:tc>
          <w:tcPr>
            <w:tcW w:w="577" w:type="pct"/>
            <w:vAlign w:val="center"/>
          </w:tcPr>
          <w:p w:rsidR="009C6113" w:rsidRPr="0067158B" w:rsidRDefault="009C6113" w:rsidP="00CD6EDE">
            <w:pPr>
              <w:pStyle w:val="OOPTabulka"/>
            </w:pPr>
            <w:r>
              <w:t>±0,3 %</w:t>
            </w:r>
          </w:p>
        </w:tc>
        <w:tc>
          <w:tcPr>
            <w:tcW w:w="577" w:type="pct"/>
            <w:tcBorders>
              <w:top w:val="nil"/>
            </w:tcBorders>
            <w:vAlign w:val="center"/>
          </w:tcPr>
          <w:p w:rsidR="009C6113" w:rsidRPr="0067158B" w:rsidRDefault="009C6113" w:rsidP="00CD6EDE">
            <w:pPr>
              <w:pStyle w:val="OOPTabulka"/>
            </w:pPr>
            <w:r>
              <w:t>±0,3 %</w:t>
            </w:r>
          </w:p>
        </w:tc>
        <w:tc>
          <w:tcPr>
            <w:tcW w:w="595" w:type="pct"/>
            <w:tcBorders>
              <w:top w:val="nil"/>
              <w:right w:val="single" w:sz="12" w:space="0" w:color="auto"/>
            </w:tcBorders>
            <w:vAlign w:val="center"/>
          </w:tcPr>
          <w:p w:rsidR="009C6113" w:rsidRPr="0067158B" w:rsidRDefault="009C6113" w:rsidP="00CD6EDE">
            <w:pPr>
              <w:pStyle w:val="OOPTabulka"/>
            </w:pPr>
            <w:r>
              <w:t>±0,2 %</w:t>
            </w:r>
          </w:p>
        </w:tc>
      </w:tr>
      <w:tr w:rsidR="009C6113" w:rsidTr="00991B31">
        <w:trPr>
          <w:cantSplit/>
          <w:jc w:val="center"/>
        </w:trPr>
        <w:tc>
          <w:tcPr>
            <w:tcW w:w="1135" w:type="pct"/>
            <w:tcBorders>
              <w:left w:val="single" w:sz="12" w:space="0" w:color="auto"/>
            </w:tcBorders>
            <w:vAlign w:val="center"/>
          </w:tcPr>
          <w:p w:rsidR="009C6113" w:rsidRPr="0067158B" w:rsidRDefault="009C6113" w:rsidP="00CD6EDE">
            <w:pPr>
              <w:pStyle w:val="OOPTabulka"/>
              <w:jc w:val="left"/>
            </w:pPr>
            <w:r>
              <w:t>In Betrieb befindliche Zusatzeinrichtungen</w:t>
            </w:r>
          </w:p>
        </w:tc>
        <w:tc>
          <w:tcPr>
            <w:tcW w:w="962" w:type="pct"/>
            <w:vAlign w:val="center"/>
          </w:tcPr>
          <w:p w:rsidR="009C6113" w:rsidRPr="0067158B" w:rsidRDefault="009C6113" w:rsidP="00CD6EDE">
            <w:pPr>
              <w:pStyle w:val="OOPTabulka"/>
            </w:pPr>
            <w:r>
              <w:t>Keine Zusatzeinrichtungen in Betrieb</w:t>
            </w:r>
          </w:p>
        </w:tc>
        <w:tc>
          <w:tcPr>
            <w:tcW w:w="577" w:type="pct"/>
            <w:vAlign w:val="center"/>
          </w:tcPr>
          <w:p w:rsidR="009C6113" w:rsidRPr="0067158B" w:rsidRDefault="009C6113" w:rsidP="00CD6EDE">
            <w:pPr>
              <w:pStyle w:val="OOPTabulka"/>
            </w:pPr>
            <w:r>
              <w:t>–</w:t>
            </w:r>
          </w:p>
        </w:tc>
        <w:tc>
          <w:tcPr>
            <w:tcW w:w="577" w:type="pct"/>
            <w:vAlign w:val="center"/>
          </w:tcPr>
          <w:p w:rsidR="009C6113" w:rsidRPr="0067158B" w:rsidRDefault="009C6113" w:rsidP="00CD6EDE">
            <w:pPr>
              <w:pStyle w:val="OOPTabulka"/>
            </w:pPr>
            <w:r>
              <w:t>–</w:t>
            </w:r>
          </w:p>
        </w:tc>
        <w:tc>
          <w:tcPr>
            <w:tcW w:w="577" w:type="pct"/>
            <w:vAlign w:val="center"/>
          </w:tcPr>
          <w:p w:rsidR="009C6113" w:rsidRPr="0067158B" w:rsidRDefault="009C6113" w:rsidP="00CD6EDE">
            <w:pPr>
              <w:pStyle w:val="OOPTabulka"/>
            </w:pPr>
            <w:r>
              <w:t>–</w:t>
            </w:r>
          </w:p>
        </w:tc>
        <w:tc>
          <w:tcPr>
            <w:tcW w:w="577" w:type="pct"/>
            <w:vAlign w:val="center"/>
          </w:tcPr>
          <w:p w:rsidR="009C6113" w:rsidRPr="0067158B" w:rsidRDefault="009C6113" w:rsidP="00CD6EDE">
            <w:pPr>
              <w:pStyle w:val="OOPTabulka"/>
            </w:pPr>
            <w:r>
              <w:t>–</w:t>
            </w:r>
          </w:p>
        </w:tc>
        <w:tc>
          <w:tcPr>
            <w:tcW w:w="595" w:type="pct"/>
            <w:tcBorders>
              <w:right w:val="single" w:sz="12" w:space="0" w:color="auto"/>
            </w:tcBorders>
            <w:vAlign w:val="center"/>
          </w:tcPr>
          <w:p w:rsidR="009C6113" w:rsidRPr="0067158B" w:rsidRDefault="009C6113" w:rsidP="00CD6EDE">
            <w:pPr>
              <w:pStyle w:val="OOPTabulka"/>
            </w:pPr>
            <w:r>
              <w:t>–</w:t>
            </w:r>
          </w:p>
        </w:tc>
      </w:tr>
      <w:tr w:rsidR="009C6113" w:rsidTr="00991B31">
        <w:trPr>
          <w:cantSplit/>
          <w:jc w:val="center"/>
        </w:trPr>
        <w:tc>
          <w:tcPr>
            <w:tcW w:w="1135" w:type="pct"/>
            <w:tcBorders>
              <w:left w:val="single" w:sz="12" w:space="0" w:color="auto"/>
            </w:tcBorders>
            <w:vAlign w:val="center"/>
          </w:tcPr>
          <w:p w:rsidR="009C6113" w:rsidRPr="0067158B" w:rsidRDefault="009C6113" w:rsidP="00CD6EDE">
            <w:pPr>
              <w:pStyle w:val="OOPTabulka"/>
              <w:jc w:val="left"/>
            </w:pPr>
            <w:r>
              <w:t>Betriebsposition</w:t>
            </w:r>
          </w:p>
        </w:tc>
        <w:tc>
          <w:tcPr>
            <w:tcW w:w="962" w:type="pct"/>
            <w:vAlign w:val="center"/>
          </w:tcPr>
          <w:p w:rsidR="009C6113" w:rsidRPr="0067158B" w:rsidRDefault="009C6113" w:rsidP="00CD6EDE">
            <w:pPr>
              <w:pStyle w:val="OOPTabulka"/>
            </w:pPr>
            <w:r>
              <w:t xml:space="preserve">Vertikale Betriebsposition </w:t>
            </w:r>
            <w:r>
              <w:rPr>
                <w:vertAlign w:val="superscript"/>
              </w:rPr>
              <w:t>c</w:t>
            </w:r>
          </w:p>
        </w:tc>
        <w:tc>
          <w:tcPr>
            <w:tcW w:w="577" w:type="pct"/>
            <w:vAlign w:val="center"/>
          </w:tcPr>
          <w:p w:rsidR="009C6113" w:rsidRPr="0067158B" w:rsidRDefault="009C6113" w:rsidP="00CD6EDE">
            <w:pPr>
              <w:pStyle w:val="OOPTabulka"/>
            </w:pPr>
            <w:r>
              <w:t>±0,5º</w:t>
            </w:r>
          </w:p>
        </w:tc>
        <w:tc>
          <w:tcPr>
            <w:tcW w:w="577" w:type="pct"/>
            <w:vAlign w:val="center"/>
          </w:tcPr>
          <w:p w:rsidR="009C6113" w:rsidRPr="0067158B" w:rsidRDefault="009C6113" w:rsidP="00CD6EDE">
            <w:pPr>
              <w:pStyle w:val="OOPTabulka"/>
            </w:pPr>
            <w:r>
              <w:t>±0,5º</w:t>
            </w:r>
          </w:p>
        </w:tc>
        <w:tc>
          <w:tcPr>
            <w:tcW w:w="577" w:type="pct"/>
            <w:vAlign w:val="center"/>
          </w:tcPr>
          <w:p w:rsidR="009C6113" w:rsidRPr="0067158B" w:rsidRDefault="009C6113" w:rsidP="00CD6EDE">
            <w:pPr>
              <w:pStyle w:val="OOPTabulka"/>
            </w:pPr>
            <w:r>
              <w:t>±0,5º</w:t>
            </w:r>
          </w:p>
        </w:tc>
        <w:tc>
          <w:tcPr>
            <w:tcW w:w="577" w:type="pct"/>
            <w:vAlign w:val="center"/>
          </w:tcPr>
          <w:p w:rsidR="009C6113" w:rsidRPr="0067158B" w:rsidRDefault="009C6113" w:rsidP="00CD6EDE">
            <w:pPr>
              <w:pStyle w:val="OOPTabulka"/>
            </w:pPr>
            <w:r>
              <w:t>±0,5°</w:t>
            </w:r>
          </w:p>
        </w:tc>
        <w:tc>
          <w:tcPr>
            <w:tcW w:w="595" w:type="pct"/>
            <w:tcBorders>
              <w:right w:val="single" w:sz="12" w:space="0" w:color="auto"/>
            </w:tcBorders>
            <w:vAlign w:val="center"/>
          </w:tcPr>
          <w:p w:rsidR="009C6113" w:rsidRPr="0067158B" w:rsidRDefault="009C6113" w:rsidP="00CD6EDE">
            <w:pPr>
              <w:pStyle w:val="OOPTabulka"/>
            </w:pPr>
            <w:r>
              <w:t>±0,5°</w:t>
            </w:r>
          </w:p>
        </w:tc>
      </w:tr>
      <w:tr w:rsidR="009C6113" w:rsidTr="00991B31">
        <w:trPr>
          <w:cantSplit/>
          <w:jc w:val="center"/>
        </w:trPr>
        <w:tc>
          <w:tcPr>
            <w:tcW w:w="1135" w:type="pct"/>
            <w:tcBorders>
              <w:left w:val="single" w:sz="12" w:space="0" w:color="auto"/>
              <w:bottom w:val="single" w:sz="12" w:space="0" w:color="auto"/>
            </w:tcBorders>
            <w:vAlign w:val="center"/>
          </w:tcPr>
          <w:p w:rsidR="009C6113" w:rsidRPr="0067158B" w:rsidRDefault="009C6113" w:rsidP="00CD6EDE">
            <w:pPr>
              <w:pStyle w:val="OOPTabulka"/>
              <w:jc w:val="left"/>
            </w:pPr>
            <w:r>
              <w:t xml:space="preserve">Störungen, die von durch hochfrequente elektromagnetische Felder von 150 kHz bis 80 MHz induzierten Leitungen ausgehen </w:t>
            </w:r>
          </w:p>
        </w:tc>
        <w:tc>
          <w:tcPr>
            <w:tcW w:w="962" w:type="pct"/>
            <w:tcBorders>
              <w:bottom w:val="single" w:sz="12" w:space="0" w:color="auto"/>
            </w:tcBorders>
            <w:vAlign w:val="center"/>
          </w:tcPr>
          <w:p w:rsidR="009C6113" w:rsidRPr="0067158B" w:rsidRDefault="00670AA1" w:rsidP="00CD6EDE">
            <w:pPr>
              <w:pStyle w:val="OOPTabulka"/>
            </w:pPr>
            <w:r>
              <w:t>Gleich null</w:t>
            </w:r>
          </w:p>
        </w:tc>
        <w:tc>
          <w:tcPr>
            <w:tcW w:w="577" w:type="pct"/>
            <w:tcBorders>
              <w:bottom w:val="single" w:sz="12" w:space="0" w:color="auto"/>
            </w:tcBorders>
            <w:vAlign w:val="center"/>
          </w:tcPr>
          <w:p w:rsidR="009C6113" w:rsidRPr="0067158B" w:rsidRDefault="009C6113" w:rsidP="00CD6EDE">
            <w:pPr>
              <w:pStyle w:val="OOPTabulka"/>
            </w:pPr>
            <w:r>
              <w:t>&lt;1 V</w:t>
            </w:r>
          </w:p>
        </w:tc>
        <w:tc>
          <w:tcPr>
            <w:tcW w:w="577" w:type="pct"/>
            <w:tcBorders>
              <w:bottom w:val="single" w:sz="12" w:space="0" w:color="auto"/>
            </w:tcBorders>
            <w:vAlign w:val="center"/>
          </w:tcPr>
          <w:p w:rsidR="009C6113" w:rsidRPr="0067158B" w:rsidRDefault="009C6113" w:rsidP="00CD6EDE">
            <w:pPr>
              <w:pStyle w:val="OOPTabulka"/>
            </w:pPr>
            <w:r>
              <w:t>&lt;1 V</w:t>
            </w:r>
          </w:p>
        </w:tc>
        <w:tc>
          <w:tcPr>
            <w:tcW w:w="577" w:type="pct"/>
            <w:tcBorders>
              <w:bottom w:val="single" w:sz="12" w:space="0" w:color="auto"/>
            </w:tcBorders>
            <w:vAlign w:val="center"/>
          </w:tcPr>
          <w:p w:rsidR="009C6113" w:rsidRPr="0067158B" w:rsidRDefault="009C6113" w:rsidP="00CD6EDE">
            <w:pPr>
              <w:pStyle w:val="OOPTabulka"/>
            </w:pPr>
            <w:r>
              <w:t>&lt;1 V</w:t>
            </w:r>
          </w:p>
        </w:tc>
        <w:tc>
          <w:tcPr>
            <w:tcW w:w="577" w:type="pct"/>
            <w:tcBorders>
              <w:bottom w:val="single" w:sz="12" w:space="0" w:color="auto"/>
            </w:tcBorders>
            <w:vAlign w:val="center"/>
          </w:tcPr>
          <w:p w:rsidR="009C6113" w:rsidRPr="0067158B" w:rsidRDefault="009C6113" w:rsidP="00CD6EDE">
            <w:pPr>
              <w:pStyle w:val="OOPTabulka"/>
            </w:pPr>
            <w:r>
              <w:t>&lt;1 V</w:t>
            </w:r>
          </w:p>
        </w:tc>
        <w:tc>
          <w:tcPr>
            <w:tcW w:w="595" w:type="pct"/>
            <w:tcBorders>
              <w:bottom w:val="single" w:sz="12" w:space="0" w:color="auto"/>
              <w:right w:val="single" w:sz="12" w:space="0" w:color="auto"/>
            </w:tcBorders>
            <w:vAlign w:val="center"/>
          </w:tcPr>
          <w:p w:rsidR="009C6113" w:rsidRPr="0067158B" w:rsidRDefault="009C6113" w:rsidP="00CD6EDE">
            <w:pPr>
              <w:pStyle w:val="OOPTabulka"/>
            </w:pPr>
            <w:r>
              <w:t>&lt;1 V</w:t>
            </w:r>
          </w:p>
        </w:tc>
      </w:tr>
    </w:tbl>
    <w:p w:rsidR="009C6113" w:rsidRPr="00991B31" w:rsidRDefault="009C6113" w:rsidP="00991B31">
      <w:pPr>
        <w:pStyle w:val="OOPText"/>
        <w:keepNext/>
        <w:keepLines/>
        <w:spacing w:before="360"/>
        <w:jc w:val="center"/>
        <w:rPr>
          <w:b/>
          <w:bCs/>
        </w:rPr>
      </w:pPr>
      <w:r>
        <w:rPr>
          <w:b/>
          <w:bCs/>
        </w:rPr>
        <w:lastRenderedPageBreak/>
        <w:t>Tabelle 22 – Referenzbedingungen für statische Wirkverbrauchszähler</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0"/>
        <w:gridCol w:w="1440"/>
        <w:gridCol w:w="900"/>
        <w:gridCol w:w="900"/>
        <w:gridCol w:w="900"/>
        <w:gridCol w:w="876"/>
        <w:gridCol w:w="924"/>
        <w:gridCol w:w="900"/>
        <w:gridCol w:w="826"/>
      </w:tblGrid>
      <w:tr w:rsidR="009C6113" w:rsidRPr="003E37E5" w:rsidTr="00670AA1">
        <w:tc>
          <w:tcPr>
            <w:tcW w:w="1690" w:type="dxa"/>
            <w:vMerge w:val="restart"/>
            <w:tcBorders>
              <w:top w:val="single" w:sz="12" w:space="0" w:color="auto"/>
              <w:left w:val="single" w:sz="12" w:space="0" w:color="auto"/>
            </w:tcBorders>
            <w:shd w:val="clear" w:color="auto" w:fill="F2F2F2" w:themeFill="background1" w:themeFillShade="F2"/>
            <w:vAlign w:val="center"/>
          </w:tcPr>
          <w:p w:rsidR="009C6113" w:rsidRPr="00670AA1" w:rsidRDefault="009C6113" w:rsidP="00991B31">
            <w:pPr>
              <w:pStyle w:val="OOPTabulka"/>
              <w:keepNext/>
              <w:keepLines/>
              <w:jc w:val="left"/>
              <w:rPr>
                <w:b/>
              </w:rPr>
            </w:pPr>
            <w:r>
              <w:rPr>
                <w:b/>
              </w:rPr>
              <w:t>Einflussgröße</w:t>
            </w:r>
          </w:p>
        </w:tc>
        <w:tc>
          <w:tcPr>
            <w:tcW w:w="1440" w:type="dxa"/>
            <w:vMerge w:val="restart"/>
            <w:tcBorders>
              <w:top w:val="single" w:sz="12" w:space="0" w:color="auto"/>
            </w:tcBorders>
            <w:shd w:val="clear" w:color="auto" w:fill="F2F2F2" w:themeFill="background1" w:themeFillShade="F2"/>
            <w:vAlign w:val="center"/>
          </w:tcPr>
          <w:p w:rsidR="009C6113" w:rsidRPr="00670AA1" w:rsidRDefault="009C6113" w:rsidP="00991B31">
            <w:pPr>
              <w:pStyle w:val="OOPTabulka"/>
              <w:keepNext/>
              <w:keepLines/>
              <w:rPr>
                <w:b/>
              </w:rPr>
            </w:pPr>
            <w:r>
              <w:rPr>
                <w:b/>
              </w:rPr>
              <w:t>Referenzwert</w:t>
            </w:r>
          </w:p>
        </w:tc>
        <w:tc>
          <w:tcPr>
            <w:tcW w:w="3576" w:type="dxa"/>
            <w:gridSpan w:val="4"/>
            <w:tcBorders>
              <w:top w:val="single" w:sz="12" w:space="0" w:color="auto"/>
              <w:bottom w:val="nil"/>
            </w:tcBorders>
            <w:shd w:val="clear" w:color="auto" w:fill="F2F2F2" w:themeFill="background1" w:themeFillShade="F2"/>
          </w:tcPr>
          <w:p w:rsidR="009C6113" w:rsidRPr="00670AA1" w:rsidRDefault="009C6113" w:rsidP="00991B31">
            <w:pPr>
              <w:pStyle w:val="OOPTabulka"/>
              <w:keepNext/>
              <w:keepLines/>
              <w:rPr>
                <w:b/>
              </w:rPr>
            </w:pPr>
            <w:r>
              <w:rPr>
                <w:b/>
                <w:bCs/>
              </w:rPr>
              <w:t>Zulässige Toleranzen für Stromverbrauchszähler der Genauigkeitsklasse</w:t>
            </w:r>
          </w:p>
        </w:tc>
        <w:tc>
          <w:tcPr>
            <w:tcW w:w="2650" w:type="dxa"/>
            <w:gridSpan w:val="3"/>
            <w:tcBorders>
              <w:top w:val="single" w:sz="12" w:space="0" w:color="auto"/>
              <w:bottom w:val="nil"/>
              <w:right w:val="single" w:sz="12" w:space="0" w:color="auto"/>
            </w:tcBorders>
            <w:shd w:val="clear" w:color="auto" w:fill="F2F2F2" w:themeFill="background1" w:themeFillShade="F2"/>
            <w:vAlign w:val="center"/>
          </w:tcPr>
          <w:p w:rsidR="009C6113" w:rsidRPr="00670AA1" w:rsidRDefault="009C6113" w:rsidP="00991B31">
            <w:pPr>
              <w:pStyle w:val="OOPTabulka"/>
              <w:keepNext/>
              <w:keepLines/>
              <w:rPr>
                <w:b/>
              </w:rPr>
            </w:pPr>
            <w:r>
              <w:rPr>
                <w:b/>
              </w:rPr>
              <w:t>Zulässige Toleranzen für Stromverbrauchszähler der Klasse</w:t>
            </w:r>
          </w:p>
        </w:tc>
      </w:tr>
      <w:tr w:rsidR="009C6113" w:rsidRPr="003E37E5" w:rsidTr="00670AA1">
        <w:tc>
          <w:tcPr>
            <w:tcW w:w="1690" w:type="dxa"/>
            <w:vMerge/>
            <w:tcBorders>
              <w:left w:val="single" w:sz="12" w:space="0" w:color="auto"/>
              <w:bottom w:val="double" w:sz="4" w:space="0" w:color="auto"/>
            </w:tcBorders>
            <w:shd w:val="clear" w:color="auto" w:fill="F2F2F2" w:themeFill="background1" w:themeFillShade="F2"/>
            <w:vAlign w:val="center"/>
          </w:tcPr>
          <w:p w:rsidR="009C6113" w:rsidRPr="00670AA1" w:rsidRDefault="009C6113" w:rsidP="00991B31">
            <w:pPr>
              <w:pStyle w:val="OOPTabulka"/>
              <w:keepNext/>
              <w:keepLines/>
              <w:rPr>
                <w:b/>
              </w:rPr>
            </w:pPr>
          </w:p>
        </w:tc>
        <w:tc>
          <w:tcPr>
            <w:tcW w:w="1440" w:type="dxa"/>
            <w:vMerge/>
            <w:tcBorders>
              <w:bottom w:val="double" w:sz="4" w:space="0" w:color="auto"/>
            </w:tcBorders>
            <w:shd w:val="clear" w:color="auto" w:fill="F2F2F2" w:themeFill="background1" w:themeFillShade="F2"/>
            <w:vAlign w:val="center"/>
          </w:tcPr>
          <w:p w:rsidR="009C6113" w:rsidRPr="00670AA1" w:rsidRDefault="009C6113" w:rsidP="00991B31">
            <w:pPr>
              <w:pStyle w:val="OOPTabulka"/>
              <w:keepNext/>
              <w:keepLines/>
              <w:rPr>
                <w:b/>
              </w:rPr>
            </w:pPr>
          </w:p>
        </w:tc>
        <w:tc>
          <w:tcPr>
            <w:tcW w:w="900" w:type="dxa"/>
            <w:tcBorders>
              <w:top w:val="nil"/>
              <w:bottom w:val="double" w:sz="4" w:space="0" w:color="auto"/>
            </w:tcBorders>
            <w:shd w:val="clear" w:color="auto" w:fill="F2F2F2" w:themeFill="background1" w:themeFillShade="F2"/>
            <w:vAlign w:val="center"/>
          </w:tcPr>
          <w:p w:rsidR="009C6113" w:rsidRPr="00670AA1" w:rsidRDefault="009C6113" w:rsidP="00991B31">
            <w:pPr>
              <w:pStyle w:val="OOPTabulka"/>
              <w:keepNext/>
              <w:keepLines/>
              <w:rPr>
                <w:b/>
                <w:bCs/>
              </w:rPr>
            </w:pPr>
            <w:r>
              <w:rPr>
                <w:b/>
                <w:bCs/>
              </w:rPr>
              <w:t>0,2 S</w:t>
            </w:r>
          </w:p>
        </w:tc>
        <w:tc>
          <w:tcPr>
            <w:tcW w:w="900" w:type="dxa"/>
            <w:tcBorders>
              <w:top w:val="nil"/>
              <w:bottom w:val="double" w:sz="4" w:space="0" w:color="auto"/>
            </w:tcBorders>
            <w:shd w:val="clear" w:color="auto" w:fill="F2F2F2" w:themeFill="background1" w:themeFillShade="F2"/>
            <w:vAlign w:val="center"/>
          </w:tcPr>
          <w:p w:rsidR="009C6113" w:rsidRPr="00670AA1" w:rsidRDefault="009C6113" w:rsidP="00991B31">
            <w:pPr>
              <w:pStyle w:val="OOPTabulka"/>
              <w:keepNext/>
              <w:keepLines/>
              <w:rPr>
                <w:b/>
                <w:bCs/>
              </w:rPr>
            </w:pPr>
            <w:r>
              <w:rPr>
                <w:b/>
                <w:bCs/>
              </w:rPr>
              <w:t>0,5 S</w:t>
            </w:r>
          </w:p>
        </w:tc>
        <w:tc>
          <w:tcPr>
            <w:tcW w:w="900" w:type="dxa"/>
            <w:tcBorders>
              <w:top w:val="nil"/>
              <w:bottom w:val="double" w:sz="4" w:space="0" w:color="auto"/>
            </w:tcBorders>
            <w:shd w:val="clear" w:color="auto" w:fill="F2F2F2" w:themeFill="background1" w:themeFillShade="F2"/>
            <w:vAlign w:val="center"/>
          </w:tcPr>
          <w:p w:rsidR="009C6113" w:rsidRPr="00670AA1" w:rsidRDefault="009C6113" w:rsidP="00991B31">
            <w:pPr>
              <w:pStyle w:val="OOPTabulka"/>
              <w:keepNext/>
              <w:keepLines/>
              <w:rPr>
                <w:b/>
              </w:rPr>
            </w:pPr>
            <w:r>
              <w:rPr>
                <w:b/>
              </w:rPr>
              <w:t>1</w:t>
            </w:r>
          </w:p>
        </w:tc>
        <w:tc>
          <w:tcPr>
            <w:tcW w:w="876" w:type="dxa"/>
            <w:tcBorders>
              <w:top w:val="nil"/>
              <w:bottom w:val="double" w:sz="4" w:space="0" w:color="auto"/>
            </w:tcBorders>
            <w:shd w:val="clear" w:color="auto" w:fill="F2F2F2" w:themeFill="background1" w:themeFillShade="F2"/>
            <w:vAlign w:val="center"/>
          </w:tcPr>
          <w:p w:rsidR="009C6113" w:rsidRPr="00670AA1" w:rsidRDefault="009C6113" w:rsidP="00991B31">
            <w:pPr>
              <w:pStyle w:val="OOPTabulka"/>
              <w:keepNext/>
              <w:keepLines/>
              <w:rPr>
                <w:b/>
              </w:rPr>
            </w:pPr>
            <w:r>
              <w:rPr>
                <w:b/>
              </w:rPr>
              <w:t>2</w:t>
            </w:r>
          </w:p>
        </w:tc>
        <w:tc>
          <w:tcPr>
            <w:tcW w:w="924" w:type="dxa"/>
            <w:tcBorders>
              <w:top w:val="nil"/>
              <w:bottom w:val="double" w:sz="4" w:space="0" w:color="auto"/>
            </w:tcBorders>
            <w:shd w:val="clear" w:color="auto" w:fill="F2F2F2" w:themeFill="background1" w:themeFillShade="F2"/>
            <w:vAlign w:val="center"/>
          </w:tcPr>
          <w:p w:rsidR="009C6113" w:rsidRPr="00670AA1" w:rsidRDefault="009C6113" w:rsidP="00991B31">
            <w:pPr>
              <w:pStyle w:val="OOPTabulka"/>
              <w:keepNext/>
              <w:keepLines/>
              <w:rPr>
                <w:b/>
              </w:rPr>
            </w:pPr>
            <w:r>
              <w:rPr>
                <w:b/>
              </w:rPr>
              <w:t>A</w:t>
            </w:r>
          </w:p>
        </w:tc>
        <w:tc>
          <w:tcPr>
            <w:tcW w:w="900" w:type="dxa"/>
            <w:tcBorders>
              <w:top w:val="nil"/>
              <w:bottom w:val="double" w:sz="4" w:space="0" w:color="auto"/>
            </w:tcBorders>
            <w:shd w:val="clear" w:color="auto" w:fill="F2F2F2" w:themeFill="background1" w:themeFillShade="F2"/>
            <w:vAlign w:val="center"/>
          </w:tcPr>
          <w:p w:rsidR="009C6113" w:rsidRPr="00670AA1" w:rsidRDefault="009C6113" w:rsidP="00991B31">
            <w:pPr>
              <w:pStyle w:val="OOPTabulka"/>
              <w:keepNext/>
              <w:keepLines/>
              <w:rPr>
                <w:b/>
              </w:rPr>
            </w:pPr>
            <w:r>
              <w:rPr>
                <w:b/>
              </w:rPr>
              <w:t>B</w:t>
            </w:r>
          </w:p>
        </w:tc>
        <w:tc>
          <w:tcPr>
            <w:tcW w:w="826" w:type="dxa"/>
            <w:tcBorders>
              <w:top w:val="nil"/>
              <w:bottom w:val="double" w:sz="4" w:space="0" w:color="auto"/>
              <w:right w:val="single" w:sz="12" w:space="0" w:color="auto"/>
            </w:tcBorders>
            <w:shd w:val="clear" w:color="auto" w:fill="F2F2F2" w:themeFill="background1" w:themeFillShade="F2"/>
            <w:vAlign w:val="center"/>
          </w:tcPr>
          <w:p w:rsidR="009C6113" w:rsidRPr="00670AA1" w:rsidRDefault="009C6113" w:rsidP="00991B31">
            <w:pPr>
              <w:pStyle w:val="OOPTabulka"/>
              <w:keepNext/>
              <w:keepLines/>
              <w:rPr>
                <w:b/>
              </w:rPr>
            </w:pPr>
            <w:r>
              <w:rPr>
                <w:b/>
              </w:rPr>
              <w:t>C</w:t>
            </w:r>
          </w:p>
        </w:tc>
      </w:tr>
      <w:tr w:rsidR="009C6113" w:rsidRPr="003E37E5" w:rsidTr="00670AA1">
        <w:tc>
          <w:tcPr>
            <w:tcW w:w="1690" w:type="dxa"/>
            <w:tcBorders>
              <w:top w:val="double" w:sz="4" w:space="0" w:color="auto"/>
              <w:left w:val="single" w:sz="12" w:space="0" w:color="auto"/>
            </w:tcBorders>
            <w:vAlign w:val="center"/>
          </w:tcPr>
          <w:p w:rsidR="009C6113" w:rsidRPr="003E37E5" w:rsidRDefault="009C6113" w:rsidP="00CD6EDE">
            <w:pPr>
              <w:pStyle w:val="OOPTabulka"/>
              <w:jc w:val="left"/>
            </w:pPr>
            <w:r>
              <w:t>Umgebungstemperatur</w:t>
            </w:r>
          </w:p>
        </w:tc>
        <w:tc>
          <w:tcPr>
            <w:tcW w:w="1440" w:type="dxa"/>
            <w:tcBorders>
              <w:top w:val="double" w:sz="4" w:space="0" w:color="auto"/>
            </w:tcBorders>
            <w:vAlign w:val="center"/>
          </w:tcPr>
          <w:p w:rsidR="009C6113" w:rsidRPr="003E37E5" w:rsidRDefault="009C6113" w:rsidP="00CD6EDE">
            <w:pPr>
              <w:pStyle w:val="OOPTabulka"/>
            </w:pPr>
            <w:r>
              <w:t>Referenztemperatur, oder sofern nicht angegeben, 23 °C</w:t>
            </w:r>
          </w:p>
        </w:tc>
        <w:tc>
          <w:tcPr>
            <w:tcW w:w="900" w:type="dxa"/>
            <w:tcBorders>
              <w:top w:val="double" w:sz="4" w:space="0" w:color="auto"/>
            </w:tcBorders>
            <w:vAlign w:val="center"/>
          </w:tcPr>
          <w:p w:rsidR="009C6113" w:rsidRPr="003E37E5" w:rsidRDefault="009C6113" w:rsidP="00CD6EDE">
            <w:pPr>
              <w:pStyle w:val="OOPTabulka"/>
            </w:pPr>
            <w:r>
              <w:t>± 2 °C</w:t>
            </w:r>
          </w:p>
        </w:tc>
        <w:tc>
          <w:tcPr>
            <w:tcW w:w="900" w:type="dxa"/>
            <w:tcBorders>
              <w:top w:val="double" w:sz="4" w:space="0" w:color="auto"/>
            </w:tcBorders>
            <w:vAlign w:val="center"/>
          </w:tcPr>
          <w:p w:rsidR="009C6113" w:rsidRPr="003E37E5" w:rsidRDefault="009C6113" w:rsidP="00CD6EDE">
            <w:pPr>
              <w:pStyle w:val="OOPTabulka"/>
            </w:pPr>
            <w:r>
              <w:t>± 2 °C</w:t>
            </w:r>
          </w:p>
        </w:tc>
        <w:tc>
          <w:tcPr>
            <w:tcW w:w="900" w:type="dxa"/>
            <w:tcBorders>
              <w:top w:val="double" w:sz="4" w:space="0" w:color="auto"/>
            </w:tcBorders>
            <w:vAlign w:val="center"/>
          </w:tcPr>
          <w:p w:rsidR="009C6113" w:rsidRPr="003E37E5" w:rsidRDefault="009C6113" w:rsidP="00CD6EDE">
            <w:pPr>
              <w:pStyle w:val="OOPTabulka"/>
            </w:pPr>
            <w:r>
              <w:t>± 2 °C</w:t>
            </w:r>
          </w:p>
        </w:tc>
        <w:tc>
          <w:tcPr>
            <w:tcW w:w="876" w:type="dxa"/>
            <w:tcBorders>
              <w:top w:val="double" w:sz="4" w:space="0" w:color="auto"/>
            </w:tcBorders>
            <w:vAlign w:val="center"/>
          </w:tcPr>
          <w:p w:rsidR="009C6113" w:rsidRPr="003E37E5" w:rsidRDefault="009C6113" w:rsidP="00CD6EDE">
            <w:pPr>
              <w:pStyle w:val="OOPTabulka"/>
            </w:pPr>
            <w:r>
              <w:t>± 2 °C</w:t>
            </w:r>
          </w:p>
        </w:tc>
        <w:tc>
          <w:tcPr>
            <w:tcW w:w="924" w:type="dxa"/>
            <w:tcBorders>
              <w:top w:val="double" w:sz="4" w:space="0" w:color="auto"/>
            </w:tcBorders>
            <w:vAlign w:val="center"/>
          </w:tcPr>
          <w:p w:rsidR="009C6113" w:rsidRPr="003E37E5" w:rsidRDefault="009C6113" w:rsidP="00CD6EDE">
            <w:pPr>
              <w:pStyle w:val="OOPTabulka"/>
            </w:pPr>
            <w:r>
              <w:t>± 2 °C</w:t>
            </w:r>
          </w:p>
        </w:tc>
        <w:tc>
          <w:tcPr>
            <w:tcW w:w="900" w:type="dxa"/>
            <w:tcBorders>
              <w:top w:val="double" w:sz="4" w:space="0" w:color="auto"/>
            </w:tcBorders>
            <w:vAlign w:val="center"/>
          </w:tcPr>
          <w:p w:rsidR="009C6113" w:rsidRPr="003E37E5" w:rsidRDefault="009C6113" w:rsidP="00CD6EDE">
            <w:pPr>
              <w:pStyle w:val="OOPTabulka"/>
            </w:pPr>
            <w:r>
              <w:t>± 2 °C</w:t>
            </w:r>
          </w:p>
        </w:tc>
        <w:tc>
          <w:tcPr>
            <w:tcW w:w="826" w:type="dxa"/>
            <w:tcBorders>
              <w:top w:val="double" w:sz="4" w:space="0" w:color="auto"/>
              <w:right w:val="single" w:sz="12" w:space="0" w:color="auto"/>
            </w:tcBorders>
            <w:vAlign w:val="center"/>
          </w:tcPr>
          <w:p w:rsidR="009C6113" w:rsidRPr="003E37E5" w:rsidRDefault="009C6113" w:rsidP="00CD6EDE">
            <w:pPr>
              <w:pStyle w:val="OOPTabulka"/>
            </w:pPr>
            <w:r>
              <w:t>± 2 °C</w:t>
            </w:r>
          </w:p>
        </w:tc>
      </w:tr>
      <w:tr w:rsidR="009C6113" w:rsidTr="00670AA1">
        <w:tc>
          <w:tcPr>
            <w:tcW w:w="1690" w:type="dxa"/>
            <w:tcBorders>
              <w:left w:val="single" w:sz="12" w:space="0" w:color="auto"/>
            </w:tcBorders>
            <w:vAlign w:val="center"/>
          </w:tcPr>
          <w:p w:rsidR="009C6113" w:rsidRPr="008317D2" w:rsidRDefault="009C6113" w:rsidP="00CD6EDE">
            <w:pPr>
              <w:pStyle w:val="OOPTabulka"/>
              <w:jc w:val="left"/>
            </w:pPr>
            <w:r>
              <w:t>Spannung</w:t>
            </w:r>
          </w:p>
        </w:tc>
        <w:tc>
          <w:tcPr>
            <w:tcW w:w="1440" w:type="dxa"/>
            <w:vAlign w:val="center"/>
          </w:tcPr>
          <w:p w:rsidR="009C6113" w:rsidRPr="008317D2" w:rsidRDefault="009C6113" w:rsidP="00CD6EDE">
            <w:pPr>
              <w:pStyle w:val="OOPTabulka"/>
            </w:pPr>
            <w:r>
              <w:t>Referenzspannung</w:t>
            </w:r>
          </w:p>
        </w:tc>
        <w:tc>
          <w:tcPr>
            <w:tcW w:w="900" w:type="dxa"/>
            <w:vAlign w:val="center"/>
          </w:tcPr>
          <w:p w:rsidR="009C6113" w:rsidRDefault="009C6113" w:rsidP="00CD6EDE">
            <w:pPr>
              <w:pStyle w:val="OOPTabulka"/>
            </w:pPr>
            <w:r>
              <w:t>±1,0 %</w:t>
            </w:r>
          </w:p>
        </w:tc>
        <w:tc>
          <w:tcPr>
            <w:tcW w:w="900" w:type="dxa"/>
            <w:vAlign w:val="center"/>
          </w:tcPr>
          <w:p w:rsidR="009C6113" w:rsidRDefault="009C6113" w:rsidP="00CD6EDE">
            <w:pPr>
              <w:pStyle w:val="OOPTabulka"/>
            </w:pPr>
            <w:r>
              <w:t>±1,0 %</w:t>
            </w:r>
          </w:p>
        </w:tc>
        <w:tc>
          <w:tcPr>
            <w:tcW w:w="900" w:type="dxa"/>
            <w:vAlign w:val="center"/>
          </w:tcPr>
          <w:p w:rsidR="009C6113" w:rsidRDefault="009C6113" w:rsidP="00CD6EDE">
            <w:pPr>
              <w:pStyle w:val="OOPTabulka"/>
            </w:pPr>
            <w:r>
              <w:t>±1 %</w:t>
            </w:r>
          </w:p>
        </w:tc>
        <w:tc>
          <w:tcPr>
            <w:tcW w:w="876" w:type="dxa"/>
            <w:vAlign w:val="center"/>
          </w:tcPr>
          <w:p w:rsidR="009C6113" w:rsidRDefault="009C6113" w:rsidP="00CD6EDE">
            <w:pPr>
              <w:pStyle w:val="OOPTabulka"/>
            </w:pPr>
            <w:r>
              <w:t>±1 %</w:t>
            </w:r>
          </w:p>
        </w:tc>
        <w:tc>
          <w:tcPr>
            <w:tcW w:w="924" w:type="dxa"/>
            <w:vAlign w:val="center"/>
          </w:tcPr>
          <w:p w:rsidR="009C6113" w:rsidRPr="008317D2" w:rsidRDefault="009C6113" w:rsidP="00CD6EDE">
            <w:pPr>
              <w:pStyle w:val="OOPTabulka"/>
            </w:pPr>
            <w:r>
              <w:t>±1,0 %</w:t>
            </w:r>
          </w:p>
        </w:tc>
        <w:tc>
          <w:tcPr>
            <w:tcW w:w="900" w:type="dxa"/>
            <w:vAlign w:val="center"/>
          </w:tcPr>
          <w:p w:rsidR="009C6113" w:rsidRPr="008317D2" w:rsidRDefault="009C6113" w:rsidP="00CD6EDE">
            <w:pPr>
              <w:pStyle w:val="OOPTabulka"/>
            </w:pPr>
            <w:r>
              <w:t>±1,0 %</w:t>
            </w:r>
          </w:p>
        </w:tc>
        <w:tc>
          <w:tcPr>
            <w:tcW w:w="826" w:type="dxa"/>
            <w:tcBorders>
              <w:right w:val="single" w:sz="12" w:space="0" w:color="auto"/>
            </w:tcBorders>
            <w:vAlign w:val="center"/>
          </w:tcPr>
          <w:p w:rsidR="009C6113" w:rsidRPr="008317D2" w:rsidRDefault="009C6113" w:rsidP="00CD6EDE">
            <w:pPr>
              <w:pStyle w:val="OOPTabulka"/>
            </w:pPr>
            <w:r>
              <w:t>±1,0 %</w:t>
            </w:r>
          </w:p>
        </w:tc>
      </w:tr>
      <w:tr w:rsidR="009C6113" w:rsidTr="00670AA1">
        <w:tc>
          <w:tcPr>
            <w:tcW w:w="1690" w:type="dxa"/>
            <w:tcBorders>
              <w:left w:val="single" w:sz="12" w:space="0" w:color="auto"/>
            </w:tcBorders>
            <w:vAlign w:val="center"/>
          </w:tcPr>
          <w:p w:rsidR="009C6113" w:rsidRPr="008317D2" w:rsidRDefault="009C6113" w:rsidP="00CD6EDE">
            <w:pPr>
              <w:pStyle w:val="OOPTabulka"/>
              <w:jc w:val="left"/>
            </w:pPr>
            <w:r>
              <w:t>Frequenz</w:t>
            </w:r>
          </w:p>
        </w:tc>
        <w:tc>
          <w:tcPr>
            <w:tcW w:w="1440" w:type="dxa"/>
            <w:vAlign w:val="center"/>
          </w:tcPr>
          <w:p w:rsidR="009C6113" w:rsidRPr="008317D2" w:rsidRDefault="009C6113" w:rsidP="00CD6EDE">
            <w:pPr>
              <w:pStyle w:val="OOPTabulka"/>
            </w:pPr>
            <w:r>
              <w:t>Referenzfrequenz</w:t>
            </w:r>
          </w:p>
        </w:tc>
        <w:tc>
          <w:tcPr>
            <w:tcW w:w="900" w:type="dxa"/>
            <w:vAlign w:val="center"/>
          </w:tcPr>
          <w:p w:rsidR="009C6113" w:rsidRDefault="009C6113" w:rsidP="00CD6EDE">
            <w:pPr>
              <w:pStyle w:val="OOPTabulka"/>
            </w:pPr>
            <w:r>
              <w:t>±0,3 %</w:t>
            </w:r>
          </w:p>
        </w:tc>
        <w:tc>
          <w:tcPr>
            <w:tcW w:w="900" w:type="dxa"/>
            <w:vAlign w:val="center"/>
          </w:tcPr>
          <w:p w:rsidR="009C6113" w:rsidRDefault="009C6113" w:rsidP="00CD6EDE">
            <w:pPr>
              <w:pStyle w:val="OOPTabulka"/>
            </w:pPr>
            <w:r>
              <w:t>±0,3 %</w:t>
            </w:r>
          </w:p>
        </w:tc>
        <w:tc>
          <w:tcPr>
            <w:tcW w:w="900" w:type="dxa"/>
            <w:vAlign w:val="center"/>
          </w:tcPr>
          <w:p w:rsidR="009C6113" w:rsidRDefault="009C6113" w:rsidP="00CD6EDE">
            <w:pPr>
              <w:pStyle w:val="OOPTabulka"/>
            </w:pPr>
            <w:r>
              <w:t>±0,3 %</w:t>
            </w:r>
          </w:p>
        </w:tc>
        <w:tc>
          <w:tcPr>
            <w:tcW w:w="876" w:type="dxa"/>
            <w:vAlign w:val="center"/>
          </w:tcPr>
          <w:p w:rsidR="009C6113" w:rsidRDefault="009C6113" w:rsidP="00CD6EDE">
            <w:pPr>
              <w:pStyle w:val="OOPTabulka"/>
            </w:pPr>
            <w:r>
              <w:t>±0,5 %</w:t>
            </w:r>
          </w:p>
        </w:tc>
        <w:tc>
          <w:tcPr>
            <w:tcW w:w="924" w:type="dxa"/>
            <w:vAlign w:val="center"/>
          </w:tcPr>
          <w:p w:rsidR="009C6113" w:rsidRPr="008317D2" w:rsidRDefault="009C6113" w:rsidP="00CD6EDE">
            <w:pPr>
              <w:pStyle w:val="OOPTabulka"/>
            </w:pPr>
            <w:r>
              <w:t>±0,5 %</w:t>
            </w:r>
          </w:p>
        </w:tc>
        <w:tc>
          <w:tcPr>
            <w:tcW w:w="900" w:type="dxa"/>
            <w:vAlign w:val="center"/>
          </w:tcPr>
          <w:p w:rsidR="009C6113" w:rsidRPr="008317D2" w:rsidRDefault="009C6113" w:rsidP="00CD6EDE">
            <w:pPr>
              <w:pStyle w:val="OOPTabulka"/>
            </w:pPr>
            <w:r>
              <w:t>±0,3 %</w:t>
            </w:r>
          </w:p>
        </w:tc>
        <w:tc>
          <w:tcPr>
            <w:tcW w:w="826" w:type="dxa"/>
            <w:tcBorders>
              <w:right w:val="single" w:sz="12" w:space="0" w:color="auto"/>
            </w:tcBorders>
            <w:vAlign w:val="center"/>
          </w:tcPr>
          <w:p w:rsidR="009C6113" w:rsidRPr="008317D2" w:rsidRDefault="009C6113" w:rsidP="00CD6EDE">
            <w:pPr>
              <w:pStyle w:val="OOPTabulka"/>
            </w:pPr>
            <w:r>
              <w:t>±0,3 %</w:t>
            </w:r>
          </w:p>
        </w:tc>
      </w:tr>
      <w:tr w:rsidR="009C6113"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rsidR="009C6113" w:rsidRPr="008317D2" w:rsidRDefault="009C6113" w:rsidP="00CD6EDE">
            <w:pPr>
              <w:pStyle w:val="OOPTabulka"/>
              <w:jc w:val="left"/>
            </w:pPr>
            <w:r>
              <w:t>Phasenabfolge</w:t>
            </w:r>
          </w:p>
        </w:tc>
        <w:tc>
          <w:tcPr>
            <w:tcW w:w="1440" w:type="dxa"/>
            <w:tcBorders>
              <w:top w:val="single" w:sz="4" w:space="0" w:color="auto"/>
              <w:left w:val="single" w:sz="4" w:space="0" w:color="auto"/>
              <w:bottom w:val="single" w:sz="4" w:space="0" w:color="auto"/>
              <w:right w:val="single" w:sz="4" w:space="0" w:color="auto"/>
            </w:tcBorders>
            <w:vAlign w:val="center"/>
          </w:tcPr>
          <w:p w:rsidR="009C6113" w:rsidRPr="008317D2" w:rsidRDefault="009C6113" w:rsidP="00CD6EDE">
            <w:pPr>
              <w:pStyle w:val="OOPTabulka"/>
            </w:pPr>
            <w:r>
              <w:t>L1 – L2 – L3</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876"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24"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317D2" w:rsidRDefault="009C6113" w:rsidP="00CD6EDE">
            <w:pPr>
              <w:pStyle w:val="OOPTabulka"/>
            </w:pPr>
            <w:r>
              <w:t>–</w:t>
            </w:r>
          </w:p>
        </w:tc>
        <w:tc>
          <w:tcPr>
            <w:tcW w:w="826" w:type="dxa"/>
            <w:tcBorders>
              <w:top w:val="single" w:sz="4" w:space="0" w:color="auto"/>
              <w:left w:val="single" w:sz="4" w:space="0" w:color="auto"/>
              <w:bottom w:val="single" w:sz="4" w:space="0" w:color="auto"/>
              <w:right w:val="single" w:sz="12" w:space="0" w:color="auto"/>
            </w:tcBorders>
            <w:vAlign w:val="center"/>
          </w:tcPr>
          <w:p w:rsidR="009C6113" w:rsidRPr="008317D2" w:rsidRDefault="009C6113" w:rsidP="00CD6EDE">
            <w:pPr>
              <w:pStyle w:val="OOPTabulka"/>
            </w:pPr>
            <w:r>
              <w:t>–</w:t>
            </w:r>
          </w:p>
        </w:tc>
      </w:tr>
      <w:tr w:rsidR="009C6113"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rsidR="009C6113" w:rsidRPr="008317D2" w:rsidRDefault="009C6113" w:rsidP="00CD6EDE">
            <w:pPr>
              <w:pStyle w:val="OOPTabulka"/>
              <w:jc w:val="left"/>
            </w:pPr>
            <w:r>
              <w:t>Spannungsasymmetrie</w:t>
            </w:r>
          </w:p>
        </w:tc>
        <w:tc>
          <w:tcPr>
            <w:tcW w:w="1440" w:type="dxa"/>
            <w:tcBorders>
              <w:top w:val="single" w:sz="4" w:space="0" w:color="auto"/>
              <w:left w:val="single" w:sz="4" w:space="0" w:color="auto"/>
              <w:bottom w:val="single" w:sz="4" w:space="0" w:color="auto"/>
              <w:right w:val="single" w:sz="4" w:space="0" w:color="auto"/>
            </w:tcBorders>
            <w:vAlign w:val="center"/>
          </w:tcPr>
          <w:p w:rsidR="009C6113" w:rsidRPr="008317D2" w:rsidRDefault="009C6113" w:rsidP="00CD6EDE">
            <w:pPr>
              <w:pStyle w:val="OOPTabulka"/>
            </w:pPr>
            <w:r>
              <w:t>Alle Phasen angeschlossen</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876"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24"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317D2" w:rsidRDefault="009C6113" w:rsidP="00CD6EDE">
            <w:pPr>
              <w:pStyle w:val="OOPTabulka"/>
            </w:pPr>
            <w:r>
              <w:t>–</w:t>
            </w:r>
          </w:p>
        </w:tc>
        <w:tc>
          <w:tcPr>
            <w:tcW w:w="826" w:type="dxa"/>
            <w:tcBorders>
              <w:top w:val="single" w:sz="4" w:space="0" w:color="auto"/>
              <w:left w:val="single" w:sz="4" w:space="0" w:color="auto"/>
              <w:bottom w:val="single" w:sz="4" w:space="0" w:color="auto"/>
              <w:right w:val="single" w:sz="12" w:space="0" w:color="auto"/>
            </w:tcBorders>
            <w:vAlign w:val="center"/>
          </w:tcPr>
          <w:p w:rsidR="009C6113" w:rsidRPr="008317D2" w:rsidRDefault="009C6113" w:rsidP="00CD6EDE">
            <w:pPr>
              <w:pStyle w:val="OOPTabulka"/>
            </w:pPr>
            <w:r>
              <w:t>–</w:t>
            </w:r>
          </w:p>
        </w:tc>
      </w:tr>
      <w:tr w:rsidR="009C6113" w:rsidTr="00670AA1">
        <w:tc>
          <w:tcPr>
            <w:tcW w:w="1690" w:type="dxa"/>
            <w:vMerge w:val="restart"/>
            <w:tcBorders>
              <w:left w:val="single" w:sz="12" w:space="0" w:color="auto"/>
            </w:tcBorders>
            <w:vAlign w:val="center"/>
          </w:tcPr>
          <w:p w:rsidR="009C6113" w:rsidRPr="008317D2" w:rsidRDefault="009C6113" w:rsidP="00CD6EDE">
            <w:pPr>
              <w:pStyle w:val="OOPTabulka"/>
              <w:jc w:val="left"/>
            </w:pPr>
            <w:r>
              <w:t>Wellenform</w:t>
            </w:r>
          </w:p>
        </w:tc>
        <w:tc>
          <w:tcPr>
            <w:tcW w:w="1440" w:type="dxa"/>
            <w:vMerge w:val="restart"/>
            <w:vAlign w:val="center"/>
          </w:tcPr>
          <w:p w:rsidR="009C6113" w:rsidRPr="008317D2" w:rsidRDefault="009C6113" w:rsidP="00CD6EDE">
            <w:pPr>
              <w:pStyle w:val="OOPTabulka"/>
            </w:pPr>
            <w:r>
              <w:t>Sinusspannungen und Sinusströme</w:t>
            </w:r>
          </w:p>
        </w:tc>
        <w:tc>
          <w:tcPr>
            <w:tcW w:w="6226" w:type="dxa"/>
            <w:gridSpan w:val="7"/>
            <w:tcBorders>
              <w:right w:val="single" w:sz="12" w:space="0" w:color="auto"/>
            </w:tcBorders>
            <w:vAlign w:val="center"/>
          </w:tcPr>
          <w:p w:rsidR="009C6113" w:rsidRPr="008317D2" w:rsidRDefault="009C6113" w:rsidP="00CD6EDE">
            <w:pPr>
              <w:pStyle w:val="OOPTabulka"/>
            </w:pPr>
            <w:r>
              <w:t>Verzerrungsfaktor kleiner als:</w:t>
            </w:r>
          </w:p>
        </w:tc>
      </w:tr>
      <w:tr w:rsidR="009C6113" w:rsidTr="00670AA1">
        <w:tc>
          <w:tcPr>
            <w:tcW w:w="1690" w:type="dxa"/>
            <w:vMerge/>
            <w:tcBorders>
              <w:left w:val="single" w:sz="12" w:space="0" w:color="auto"/>
            </w:tcBorders>
            <w:vAlign w:val="center"/>
          </w:tcPr>
          <w:p w:rsidR="009C6113" w:rsidRPr="008317D2" w:rsidRDefault="009C6113" w:rsidP="00CD6EDE">
            <w:pPr>
              <w:pStyle w:val="OOPTabulka"/>
              <w:jc w:val="left"/>
            </w:pPr>
          </w:p>
        </w:tc>
        <w:tc>
          <w:tcPr>
            <w:tcW w:w="1440" w:type="dxa"/>
            <w:vMerge/>
            <w:vAlign w:val="center"/>
          </w:tcPr>
          <w:p w:rsidR="009C6113" w:rsidRPr="008317D2" w:rsidRDefault="009C6113" w:rsidP="00CD6EDE">
            <w:pPr>
              <w:pStyle w:val="OOPTabulka"/>
            </w:pPr>
          </w:p>
        </w:tc>
        <w:tc>
          <w:tcPr>
            <w:tcW w:w="900" w:type="dxa"/>
            <w:vAlign w:val="center"/>
          </w:tcPr>
          <w:p w:rsidR="009C6113" w:rsidRDefault="009C6113" w:rsidP="00CD6EDE">
            <w:pPr>
              <w:pStyle w:val="OOPTabulka"/>
            </w:pPr>
            <w:r>
              <w:t>2 %</w:t>
            </w:r>
          </w:p>
        </w:tc>
        <w:tc>
          <w:tcPr>
            <w:tcW w:w="900" w:type="dxa"/>
            <w:vAlign w:val="center"/>
          </w:tcPr>
          <w:p w:rsidR="009C6113" w:rsidRDefault="009C6113" w:rsidP="00CD6EDE">
            <w:pPr>
              <w:pStyle w:val="OOPTabulka"/>
            </w:pPr>
            <w:r>
              <w:t>2 %</w:t>
            </w:r>
          </w:p>
        </w:tc>
        <w:tc>
          <w:tcPr>
            <w:tcW w:w="900" w:type="dxa"/>
            <w:vAlign w:val="center"/>
          </w:tcPr>
          <w:p w:rsidR="009C6113" w:rsidRDefault="009C6113" w:rsidP="00CD6EDE">
            <w:pPr>
              <w:pStyle w:val="OOPTabulka"/>
            </w:pPr>
            <w:r>
              <w:t>2 %</w:t>
            </w:r>
          </w:p>
        </w:tc>
        <w:tc>
          <w:tcPr>
            <w:tcW w:w="876" w:type="dxa"/>
            <w:vAlign w:val="center"/>
          </w:tcPr>
          <w:p w:rsidR="009C6113" w:rsidRDefault="009C6113" w:rsidP="00CD6EDE">
            <w:pPr>
              <w:pStyle w:val="OOPTabulka"/>
            </w:pPr>
            <w:r>
              <w:t>3 %</w:t>
            </w:r>
          </w:p>
        </w:tc>
        <w:tc>
          <w:tcPr>
            <w:tcW w:w="924" w:type="dxa"/>
            <w:vAlign w:val="center"/>
          </w:tcPr>
          <w:p w:rsidR="009C6113" w:rsidRPr="008317D2" w:rsidRDefault="009C6113" w:rsidP="00CD6EDE">
            <w:pPr>
              <w:pStyle w:val="OOPTabulka"/>
            </w:pPr>
            <w:r>
              <w:t>3 %</w:t>
            </w:r>
          </w:p>
        </w:tc>
        <w:tc>
          <w:tcPr>
            <w:tcW w:w="900" w:type="dxa"/>
            <w:vAlign w:val="center"/>
          </w:tcPr>
          <w:p w:rsidR="009C6113" w:rsidRPr="008317D2" w:rsidRDefault="009C6113" w:rsidP="00CD6EDE">
            <w:pPr>
              <w:pStyle w:val="OOPTabulka"/>
            </w:pPr>
            <w:r>
              <w:t>2 %</w:t>
            </w:r>
          </w:p>
        </w:tc>
        <w:tc>
          <w:tcPr>
            <w:tcW w:w="826" w:type="dxa"/>
            <w:tcBorders>
              <w:right w:val="single" w:sz="12" w:space="0" w:color="auto"/>
            </w:tcBorders>
            <w:vAlign w:val="center"/>
          </w:tcPr>
          <w:p w:rsidR="009C6113" w:rsidRPr="008317D2" w:rsidRDefault="009C6113" w:rsidP="00CD6EDE">
            <w:pPr>
              <w:pStyle w:val="OOPTabulka"/>
            </w:pPr>
            <w:r>
              <w:t>2 %</w:t>
            </w:r>
          </w:p>
        </w:tc>
      </w:tr>
      <w:tr w:rsidR="009C6113"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rsidR="009C6113" w:rsidRPr="008317D2" w:rsidRDefault="009C6113" w:rsidP="00CD6EDE">
            <w:pPr>
              <w:pStyle w:val="OOPTabulka"/>
              <w:jc w:val="left"/>
            </w:pPr>
            <w:r>
              <w:t>Externes magnetisches Gleichfeld</w:t>
            </w:r>
          </w:p>
        </w:tc>
        <w:tc>
          <w:tcPr>
            <w:tcW w:w="1440" w:type="dxa"/>
            <w:tcBorders>
              <w:top w:val="single" w:sz="4" w:space="0" w:color="auto"/>
              <w:left w:val="single" w:sz="4" w:space="0" w:color="auto"/>
              <w:bottom w:val="single" w:sz="4" w:space="0" w:color="auto"/>
              <w:right w:val="single" w:sz="4" w:space="0" w:color="auto"/>
            </w:tcBorders>
            <w:vAlign w:val="center"/>
          </w:tcPr>
          <w:p w:rsidR="009C6113" w:rsidRPr="008317D2" w:rsidRDefault="00670AA1" w:rsidP="00CD6EDE">
            <w:pPr>
              <w:pStyle w:val="OOPTabulka"/>
            </w:pPr>
            <w:r>
              <w:t>Gleich null</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876"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24"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317D2" w:rsidRDefault="009C6113" w:rsidP="00CD6EDE">
            <w:pPr>
              <w:pStyle w:val="OOPTabulka"/>
            </w:pPr>
            <w:r>
              <w:t>–</w:t>
            </w:r>
          </w:p>
        </w:tc>
        <w:tc>
          <w:tcPr>
            <w:tcW w:w="826" w:type="dxa"/>
            <w:tcBorders>
              <w:top w:val="single" w:sz="4" w:space="0" w:color="auto"/>
              <w:left w:val="single" w:sz="4" w:space="0" w:color="auto"/>
              <w:bottom w:val="single" w:sz="4" w:space="0" w:color="auto"/>
              <w:right w:val="single" w:sz="12" w:space="0" w:color="auto"/>
            </w:tcBorders>
            <w:vAlign w:val="center"/>
          </w:tcPr>
          <w:p w:rsidR="009C6113" w:rsidRPr="008317D2" w:rsidRDefault="009C6113" w:rsidP="00CD6EDE">
            <w:pPr>
              <w:pStyle w:val="OOPTabulka"/>
            </w:pPr>
            <w:r>
              <w:t>–</w:t>
            </w:r>
          </w:p>
        </w:tc>
      </w:tr>
      <w:tr w:rsidR="009C6113" w:rsidTr="00670AA1">
        <w:tc>
          <w:tcPr>
            <w:tcW w:w="1690" w:type="dxa"/>
            <w:vMerge w:val="restart"/>
            <w:tcBorders>
              <w:left w:val="single" w:sz="12" w:space="0" w:color="auto"/>
            </w:tcBorders>
            <w:vAlign w:val="center"/>
          </w:tcPr>
          <w:p w:rsidR="009C6113" w:rsidRPr="008317D2" w:rsidRDefault="009C6113" w:rsidP="00CD6EDE">
            <w:pPr>
              <w:pStyle w:val="OOPTabulka"/>
              <w:jc w:val="left"/>
            </w:pPr>
            <w:r>
              <w:t>Externes magnetisches Wechselfeld mit Netzfrequenz</w:t>
            </w:r>
          </w:p>
        </w:tc>
        <w:tc>
          <w:tcPr>
            <w:tcW w:w="1440" w:type="dxa"/>
            <w:vMerge w:val="restart"/>
            <w:vAlign w:val="center"/>
          </w:tcPr>
          <w:p w:rsidR="009C6113" w:rsidRPr="008317D2" w:rsidRDefault="00670AA1" w:rsidP="00CD6EDE">
            <w:pPr>
              <w:pStyle w:val="OOPTabulka"/>
            </w:pPr>
            <w:r>
              <w:t>Gleich null</w:t>
            </w:r>
          </w:p>
        </w:tc>
        <w:tc>
          <w:tcPr>
            <w:tcW w:w="6226" w:type="dxa"/>
            <w:gridSpan w:val="7"/>
            <w:tcBorders>
              <w:right w:val="single" w:sz="12" w:space="0" w:color="auto"/>
            </w:tcBorders>
            <w:vAlign w:val="center"/>
          </w:tcPr>
          <w:p w:rsidR="009C6113" w:rsidRPr="008317D2" w:rsidRDefault="009C6113" w:rsidP="00CD6EDE">
            <w:pPr>
              <w:pStyle w:val="OOPTabulka"/>
            </w:pPr>
            <w:r>
              <w:t>Zu Fehleränderungen führender Induktionswert nicht größer als:</w:t>
            </w:r>
          </w:p>
        </w:tc>
      </w:tr>
      <w:tr w:rsidR="009C6113" w:rsidTr="00670AA1">
        <w:tc>
          <w:tcPr>
            <w:tcW w:w="1690" w:type="dxa"/>
            <w:vMerge/>
            <w:tcBorders>
              <w:left w:val="single" w:sz="12" w:space="0" w:color="auto"/>
            </w:tcBorders>
            <w:vAlign w:val="center"/>
          </w:tcPr>
          <w:p w:rsidR="009C6113" w:rsidRPr="008317D2" w:rsidRDefault="009C6113" w:rsidP="00CD6EDE">
            <w:pPr>
              <w:pStyle w:val="OOPTabulka"/>
              <w:jc w:val="left"/>
            </w:pPr>
          </w:p>
        </w:tc>
        <w:tc>
          <w:tcPr>
            <w:tcW w:w="1440" w:type="dxa"/>
            <w:vMerge/>
            <w:vAlign w:val="center"/>
          </w:tcPr>
          <w:p w:rsidR="009C6113" w:rsidRPr="008317D2" w:rsidRDefault="009C6113" w:rsidP="00CD6EDE">
            <w:pPr>
              <w:pStyle w:val="OOPTabulka"/>
            </w:pPr>
          </w:p>
        </w:tc>
        <w:tc>
          <w:tcPr>
            <w:tcW w:w="900" w:type="dxa"/>
            <w:vAlign w:val="center"/>
          </w:tcPr>
          <w:p w:rsidR="009C6113" w:rsidRDefault="009C6113" w:rsidP="00BE7351">
            <w:pPr>
              <w:pStyle w:val="OOPTabulka"/>
              <w:ind w:left="-57" w:right="-57"/>
            </w:pPr>
            <w:r>
              <w:t>±0,1 % oder &lt;0,05 mT</w:t>
            </w:r>
          </w:p>
        </w:tc>
        <w:tc>
          <w:tcPr>
            <w:tcW w:w="900" w:type="dxa"/>
            <w:vAlign w:val="center"/>
          </w:tcPr>
          <w:p w:rsidR="009C6113" w:rsidRDefault="009C6113" w:rsidP="00BE7351">
            <w:pPr>
              <w:pStyle w:val="OOPTabulka"/>
              <w:ind w:left="-57" w:right="-57"/>
            </w:pPr>
            <w:r>
              <w:t>±0,1 % oder &lt;0,05 mT</w:t>
            </w:r>
          </w:p>
        </w:tc>
        <w:tc>
          <w:tcPr>
            <w:tcW w:w="900" w:type="dxa"/>
            <w:vAlign w:val="center"/>
          </w:tcPr>
          <w:p w:rsidR="009C6113" w:rsidRDefault="009C6113" w:rsidP="00CD6EDE">
            <w:pPr>
              <w:pStyle w:val="OOPTabulka"/>
            </w:pPr>
            <w:r>
              <w:t>±0,2 %</w:t>
            </w:r>
          </w:p>
        </w:tc>
        <w:tc>
          <w:tcPr>
            <w:tcW w:w="876" w:type="dxa"/>
            <w:vAlign w:val="center"/>
          </w:tcPr>
          <w:p w:rsidR="009C6113" w:rsidRDefault="009C6113" w:rsidP="00CD6EDE">
            <w:pPr>
              <w:pStyle w:val="OOPTabulka"/>
            </w:pPr>
            <w:r>
              <w:t>±3 %</w:t>
            </w:r>
          </w:p>
        </w:tc>
        <w:tc>
          <w:tcPr>
            <w:tcW w:w="924" w:type="dxa"/>
            <w:vAlign w:val="center"/>
          </w:tcPr>
          <w:p w:rsidR="009C6113" w:rsidRPr="008317D2" w:rsidRDefault="009C6113" w:rsidP="00CD6EDE">
            <w:pPr>
              <w:pStyle w:val="OOPTabulka"/>
            </w:pPr>
            <w:r>
              <w:t>±0,3 %</w:t>
            </w:r>
          </w:p>
        </w:tc>
        <w:tc>
          <w:tcPr>
            <w:tcW w:w="900" w:type="dxa"/>
            <w:vAlign w:val="center"/>
          </w:tcPr>
          <w:p w:rsidR="009C6113" w:rsidRPr="008317D2" w:rsidRDefault="009C6113" w:rsidP="00CD6EDE">
            <w:pPr>
              <w:pStyle w:val="OOPTabulka"/>
            </w:pPr>
            <w:r>
              <w:t>±0,2 %</w:t>
            </w:r>
          </w:p>
        </w:tc>
        <w:tc>
          <w:tcPr>
            <w:tcW w:w="826" w:type="dxa"/>
            <w:tcBorders>
              <w:right w:val="single" w:sz="12" w:space="0" w:color="auto"/>
            </w:tcBorders>
            <w:vAlign w:val="center"/>
          </w:tcPr>
          <w:p w:rsidR="009C6113" w:rsidRPr="008317D2" w:rsidRDefault="009C6113" w:rsidP="00CD6EDE">
            <w:pPr>
              <w:pStyle w:val="OOPTabulka"/>
            </w:pPr>
            <w:r>
              <w:t>±0,1 %</w:t>
            </w:r>
          </w:p>
        </w:tc>
      </w:tr>
      <w:tr w:rsidR="009C6113" w:rsidTr="00670AA1">
        <w:tc>
          <w:tcPr>
            <w:tcW w:w="1690" w:type="dxa"/>
            <w:tcBorders>
              <w:left w:val="single" w:sz="12" w:space="0" w:color="auto"/>
            </w:tcBorders>
            <w:vAlign w:val="center"/>
          </w:tcPr>
          <w:p w:rsidR="009C6113" w:rsidRPr="008317D2" w:rsidRDefault="009C6113" w:rsidP="00991B31">
            <w:pPr>
              <w:pStyle w:val="OOPTabulka"/>
              <w:jc w:val="left"/>
              <w:rPr>
                <w:highlight w:val="yellow"/>
              </w:rPr>
            </w:pPr>
            <w:r>
              <w:t>Hochfrequentes elektromagnetisches Feld, 30 kHz bis 2 GHz</w:t>
            </w:r>
          </w:p>
        </w:tc>
        <w:tc>
          <w:tcPr>
            <w:tcW w:w="1440" w:type="dxa"/>
            <w:vAlign w:val="center"/>
          </w:tcPr>
          <w:p w:rsidR="009C6113" w:rsidRPr="008317D2" w:rsidRDefault="00670AA1" w:rsidP="00CD6EDE">
            <w:pPr>
              <w:pStyle w:val="OOPTabulka"/>
            </w:pPr>
            <w:r>
              <w:t>Gleich null</w:t>
            </w:r>
          </w:p>
        </w:tc>
        <w:tc>
          <w:tcPr>
            <w:tcW w:w="900" w:type="dxa"/>
            <w:vAlign w:val="center"/>
          </w:tcPr>
          <w:p w:rsidR="009C6113" w:rsidRDefault="009C6113" w:rsidP="00CD6EDE">
            <w:pPr>
              <w:pStyle w:val="OOPTabulka"/>
            </w:pPr>
            <w:r>
              <w:t>&lt;1 V/m</w:t>
            </w:r>
          </w:p>
        </w:tc>
        <w:tc>
          <w:tcPr>
            <w:tcW w:w="900" w:type="dxa"/>
            <w:vAlign w:val="center"/>
          </w:tcPr>
          <w:p w:rsidR="009C6113" w:rsidRDefault="009C6113" w:rsidP="00CD6EDE">
            <w:pPr>
              <w:pStyle w:val="OOPTabulka"/>
            </w:pPr>
            <w:r>
              <w:t>&lt;1 V/m</w:t>
            </w:r>
          </w:p>
        </w:tc>
        <w:tc>
          <w:tcPr>
            <w:tcW w:w="900" w:type="dxa"/>
            <w:vAlign w:val="center"/>
          </w:tcPr>
          <w:p w:rsidR="009C6113" w:rsidRDefault="009C6113" w:rsidP="00CD6EDE">
            <w:pPr>
              <w:pStyle w:val="OOPTabulka"/>
            </w:pPr>
            <w:r>
              <w:t>&lt;1 V/m</w:t>
            </w:r>
          </w:p>
        </w:tc>
        <w:tc>
          <w:tcPr>
            <w:tcW w:w="876" w:type="dxa"/>
            <w:vAlign w:val="center"/>
          </w:tcPr>
          <w:p w:rsidR="009C6113" w:rsidRDefault="009C6113" w:rsidP="00CD6EDE">
            <w:pPr>
              <w:pStyle w:val="OOPTabulka"/>
            </w:pPr>
            <w:r>
              <w:t>&lt;1 V/m</w:t>
            </w:r>
          </w:p>
        </w:tc>
        <w:tc>
          <w:tcPr>
            <w:tcW w:w="924" w:type="dxa"/>
            <w:vAlign w:val="center"/>
          </w:tcPr>
          <w:p w:rsidR="009C6113" w:rsidRPr="008317D2" w:rsidRDefault="009C6113" w:rsidP="00CD6EDE">
            <w:pPr>
              <w:pStyle w:val="OOPTabulka"/>
            </w:pPr>
            <w:r>
              <w:t>&lt;1 V/m</w:t>
            </w:r>
          </w:p>
        </w:tc>
        <w:tc>
          <w:tcPr>
            <w:tcW w:w="900" w:type="dxa"/>
            <w:vAlign w:val="center"/>
          </w:tcPr>
          <w:p w:rsidR="009C6113" w:rsidRPr="008317D2" w:rsidRDefault="009C6113" w:rsidP="00CD6EDE">
            <w:pPr>
              <w:pStyle w:val="OOPTabulka"/>
            </w:pPr>
            <w:r>
              <w:t>&lt;1 V/m</w:t>
            </w:r>
          </w:p>
        </w:tc>
        <w:tc>
          <w:tcPr>
            <w:tcW w:w="826" w:type="dxa"/>
            <w:tcBorders>
              <w:right w:val="single" w:sz="12" w:space="0" w:color="auto"/>
            </w:tcBorders>
            <w:vAlign w:val="center"/>
          </w:tcPr>
          <w:p w:rsidR="009C6113" w:rsidRPr="008317D2" w:rsidRDefault="009C6113" w:rsidP="00CD6EDE">
            <w:pPr>
              <w:pStyle w:val="OOPTabulka"/>
            </w:pPr>
            <w:r>
              <w:t>&lt;1 V/m</w:t>
            </w:r>
          </w:p>
        </w:tc>
      </w:tr>
      <w:tr w:rsidR="009C6113"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rsidR="009C6113" w:rsidRPr="008317D2" w:rsidRDefault="009C6113" w:rsidP="00CD6EDE">
            <w:pPr>
              <w:pStyle w:val="OOPTabulka"/>
              <w:jc w:val="left"/>
            </w:pPr>
            <w:r>
              <w:t>In Betrieb befindliche Zusatzeinrichtungen</w:t>
            </w:r>
          </w:p>
        </w:tc>
        <w:tc>
          <w:tcPr>
            <w:tcW w:w="1440" w:type="dxa"/>
            <w:tcBorders>
              <w:top w:val="single" w:sz="4" w:space="0" w:color="auto"/>
              <w:left w:val="single" w:sz="4" w:space="0" w:color="auto"/>
              <w:bottom w:val="single" w:sz="4" w:space="0" w:color="auto"/>
              <w:right w:val="single" w:sz="4" w:space="0" w:color="auto"/>
            </w:tcBorders>
            <w:vAlign w:val="center"/>
          </w:tcPr>
          <w:p w:rsidR="009C6113" w:rsidRPr="008317D2" w:rsidRDefault="009C6113" w:rsidP="00991B31">
            <w:pPr>
              <w:pStyle w:val="OOPTabulka"/>
              <w:ind w:right="-57"/>
            </w:pPr>
            <w:r>
              <w:t>Keine Zusatzeinrichtungen in Betrieb</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876"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24"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317D2" w:rsidRDefault="009C6113" w:rsidP="00CD6EDE">
            <w:pPr>
              <w:pStyle w:val="OOPTabulka"/>
            </w:pPr>
            <w:r>
              <w:t>–</w:t>
            </w:r>
          </w:p>
        </w:tc>
        <w:tc>
          <w:tcPr>
            <w:tcW w:w="826" w:type="dxa"/>
            <w:tcBorders>
              <w:top w:val="single" w:sz="4" w:space="0" w:color="auto"/>
              <w:left w:val="single" w:sz="4" w:space="0" w:color="auto"/>
              <w:bottom w:val="single" w:sz="4" w:space="0" w:color="auto"/>
              <w:right w:val="single" w:sz="12" w:space="0" w:color="auto"/>
            </w:tcBorders>
            <w:vAlign w:val="center"/>
          </w:tcPr>
          <w:p w:rsidR="009C6113" w:rsidRPr="008317D2" w:rsidRDefault="009C6113" w:rsidP="00CD6EDE">
            <w:pPr>
              <w:pStyle w:val="OOPTabulka"/>
            </w:pPr>
            <w:r>
              <w:t>–</w:t>
            </w:r>
          </w:p>
        </w:tc>
      </w:tr>
      <w:tr w:rsidR="009C6113" w:rsidTr="00670AA1">
        <w:tc>
          <w:tcPr>
            <w:tcW w:w="1690" w:type="dxa"/>
            <w:tcBorders>
              <w:left w:val="single" w:sz="12" w:space="0" w:color="auto"/>
              <w:bottom w:val="single" w:sz="12" w:space="0" w:color="auto"/>
            </w:tcBorders>
            <w:vAlign w:val="center"/>
          </w:tcPr>
          <w:p w:rsidR="009C6113" w:rsidRPr="008317D2" w:rsidRDefault="009C6113" w:rsidP="00CD6EDE">
            <w:pPr>
              <w:pStyle w:val="OOPTabulka"/>
              <w:jc w:val="left"/>
            </w:pPr>
            <w:r>
              <w:t>Störungen, die von durch hochfrequente elektromagnetische Felder von 150 kHz bis 80 MHz induzierten Leitungen ausgehen</w:t>
            </w:r>
          </w:p>
        </w:tc>
        <w:tc>
          <w:tcPr>
            <w:tcW w:w="1440" w:type="dxa"/>
            <w:tcBorders>
              <w:bottom w:val="single" w:sz="12" w:space="0" w:color="auto"/>
            </w:tcBorders>
            <w:vAlign w:val="center"/>
          </w:tcPr>
          <w:p w:rsidR="009C6113" w:rsidRPr="008317D2" w:rsidRDefault="00670AA1" w:rsidP="00CD6EDE">
            <w:pPr>
              <w:pStyle w:val="OOPTabulka"/>
            </w:pPr>
            <w:r>
              <w:t>Gleich null</w:t>
            </w:r>
          </w:p>
        </w:tc>
        <w:tc>
          <w:tcPr>
            <w:tcW w:w="900" w:type="dxa"/>
            <w:tcBorders>
              <w:bottom w:val="single" w:sz="12" w:space="0" w:color="auto"/>
            </w:tcBorders>
            <w:vAlign w:val="center"/>
          </w:tcPr>
          <w:p w:rsidR="009C6113" w:rsidRDefault="009C6113" w:rsidP="00CD6EDE">
            <w:pPr>
              <w:pStyle w:val="OOPTabulka"/>
            </w:pPr>
            <w:r>
              <w:t>&lt;1 V</w:t>
            </w:r>
          </w:p>
        </w:tc>
        <w:tc>
          <w:tcPr>
            <w:tcW w:w="900" w:type="dxa"/>
            <w:tcBorders>
              <w:bottom w:val="single" w:sz="12" w:space="0" w:color="auto"/>
            </w:tcBorders>
            <w:vAlign w:val="center"/>
          </w:tcPr>
          <w:p w:rsidR="009C6113" w:rsidRDefault="009C6113" w:rsidP="00CD6EDE">
            <w:pPr>
              <w:pStyle w:val="OOPTabulka"/>
            </w:pPr>
            <w:r>
              <w:t>&lt;1 V</w:t>
            </w:r>
          </w:p>
        </w:tc>
        <w:tc>
          <w:tcPr>
            <w:tcW w:w="900" w:type="dxa"/>
            <w:tcBorders>
              <w:bottom w:val="single" w:sz="12" w:space="0" w:color="auto"/>
            </w:tcBorders>
            <w:vAlign w:val="center"/>
          </w:tcPr>
          <w:p w:rsidR="009C6113" w:rsidRDefault="009C6113" w:rsidP="00CD6EDE">
            <w:pPr>
              <w:pStyle w:val="OOPTabulka"/>
            </w:pPr>
            <w:r>
              <w:t>&lt;1 V</w:t>
            </w:r>
          </w:p>
        </w:tc>
        <w:tc>
          <w:tcPr>
            <w:tcW w:w="876" w:type="dxa"/>
            <w:tcBorders>
              <w:bottom w:val="single" w:sz="12" w:space="0" w:color="auto"/>
            </w:tcBorders>
            <w:vAlign w:val="center"/>
          </w:tcPr>
          <w:p w:rsidR="009C6113" w:rsidRDefault="009C6113" w:rsidP="00CD6EDE">
            <w:pPr>
              <w:pStyle w:val="OOPTabulka"/>
            </w:pPr>
            <w:r>
              <w:t>&lt;1 V</w:t>
            </w:r>
          </w:p>
        </w:tc>
        <w:tc>
          <w:tcPr>
            <w:tcW w:w="924" w:type="dxa"/>
            <w:tcBorders>
              <w:bottom w:val="single" w:sz="12" w:space="0" w:color="auto"/>
            </w:tcBorders>
            <w:vAlign w:val="center"/>
          </w:tcPr>
          <w:p w:rsidR="009C6113" w:rsidRPr="008317D2" w:rsidRDefault="009C6113" w:rsidP="00CD6EDE">
            <w:pPr>
              <w:pStyle w:val="OOPTabulka"/>
            </w:pPr>
            <w:r>
              <w:t>&lt;1 V</w:t>
            </w:r>
          </w:p>
        </w:tc>
        <w:tc>
          <w:tcPr>
            <w:tcW w:w="900" w:type="dxa"/>
            <w:tcBorders>
              <w:bottom w:val="single" w:sz="12" w:space="0" w:color="auto"/>
            </w:tcBorders>
            <w:vAlign w:val="center"/>
          </w:tcPr>
          <w:p w:rsidR="009C6113" w:rsidRPr="008317D2" w:rsidRDefault="009C6113" w:rsidP="00CD6EDE">
            <w:pPr>
              <w:pStyle w:val="OOPTabulka"/>
            </w:pPr>
            <w:r>
              <w:t>&lt;1 V</w:t>
            </w:r>
          </w:p>
        </w:tc>
        <w:tc>
          <w:tcPr>
            <w:tcW w:w="826" w:type="dxa"/>
            <w:tcBorders>
              <w:bottom w:val="single" w:sz="12" w:space="0" w:color="auto"/>
              <w:right w:val="single" w:sz="12" w:space="0" w:color="auto"/>
            </w:tcBorders>
            <w:vAlign w:val="center"/>
          </w:tcPr>
          <w:p w:rsidR="009C6113" w:rsidRPr="008317D2" w:rsidRDefault="009C6113" w:rsidP="00CD6EDE">
            <w:pPr>
              <w:pStyle w:val="OOPTabulka"/>
            </w:pPr>
            <w:r>
              <w:t>&lt;1 V</w:t>
            </w:r>
          </w:p>
        </w:tc>
      </w:tr>
    </w:tbl>
    <w:p w:rsidR="009C6113" w:rsidRPr="00991B31" w:rsidRDefault="009C6113" w:rsidP="00991B31">
      <w:pPr>
        <w:pStyle w:val="OOPText"/>
        <w:keepNext/>
        <w:keepLines/>
        <w:spacing w:before="360"/>
        <w:jc w:val="center"/>
        <w:rPr>
          <w:b/>
          <w:bCs/>
        </w:rPr>
      </w:pPr>
      <w:r>
        <w:rPr>
          <w:b/>
          <w:bCs/>
        </w:rPr>
        <w:lastRenderedPageBreak/>
        <w:t>Tabelle 23 – Referenzbedingungen für statische Blindverbrauchszähler</w:t>
      </w:r>
    </w:p>
    <w:tbl>
      <w:tblPr>
        <w:tblW w:w="5000" w:type="pct"/>
        <w:jc w:val="center"/>
        <w:tblLook w:val="0000" w:firstRow="0" w:lastRow="0" w:firstColumn="0" w:lastColumn="0" w:noHBand="0" w:noVBand="0"/>
      </w:tblPr>
      <w:tblGrid>
        <w:gridCol w:w="2963"/>
        <w:gridCol w:w="1829"/>
        <w:gridCol w:w="1159"/>
        <w:gridCol w:w="1229"/>
        <w:gridCol w:w="869"/>
        <w:gridCol w:w="1237"/>
      </w:tblGrid>
      <w:tr w:rsidR="009C6113" w:rsidRPr="00D469D1" w:rsidTr="00991B31">
        <w:trPr>
          <w:cantSplit/>
          <w:jc w:val="center"/>
        </w:trPr>
        <w:tc>
          <w:tcPr>
            <w:tcW w:w="1595" w:type="pct"/>
            <w:vMerge w:val="restart"/>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rsidR="009C6113" w:rsidRPr="00670AA1" w:rsidRDefault="009C6113" w:rsidP="00991B31">
            <w:pPr>
              <w:pStyle w:val="OOPTabulka"/>
              <w:keepNext/>
              <w:keepLines/>
              <w:jc w:val="left"/>
              <w:rPr>
                <w:b/>
              </w:rPr>
            </w:pPr>
            <w:r>
              <w:rPr>
                <w:b/>
              </w:rPr>
              <w:t>Einflussgröße</w:t>
            </w:r>
          </w:p>
        </w:tc>
        <w:tc>
          <w:tcPr>
            <w:tcW w:w="985" w:type="pct"/>
            <w:vMerge w:val="restart"/>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rsidR="009C6113" w:rsidRPr="00670AA1" w:rsidRDefault="009C6113" w:rsidP="00991B31">
            <w:pPr>
              <w:pStyle w:val="OOPTabulka"/>
              <w:keepNext/>
              <w:keepLines/>
              <w:rPr>
                <w:b/>
              </w:rPr>
            </w:pPr>
            <w:r>
              <w:rPr>
                <w:b/>
              </w:rPr>
              <w:t>Referenzwert</w:t>
            </w:r>
          </w:p>
        </w:tc>
        <w:tc>
          <w:tcPr>
            <w:tcW w:w="2420" w:type="pct"/>
            <w:gridSpan w:val="4"/>
            <w:tcBorders>
              <w:top w:val="single" w:sz="12" w:space="0" w:color="auto"/>
              <w:left w:val="single" w:sz="4" w:space="0" w:color="auto"/>
              <w:right w:val="single" w:sz="12" w:space="0" w:color="auto"/>
            </w:tcBorders>
            <w:shd w:val="clear" w:color="auto" w:fill="F2F2F2" w:themeFill="background1" w:themeFillShade="F2"/>
            <w:vAlign w:val="center"/>
          </w:tcPr>
          <w:p w:rsidR="009C6113" w:rsidRPr="00670AA1" w:rsidRDefault="009C6113" w:rsidP="00991B31">
            <w:pPr>
              <w:pStyle w:val="OOPTabulka"/>
              <w:keepNext/>
              <w:keepLines/>
              <w:rPr>
                <w:b/>
              </w:rPr>
            </w:pPr>
            <w:r>
              <w:rPr>
                <w:b/>
              </w:rPr>
              <w:t>Zulässige Toleranzen für Stromverbrauchszähler der Genauigkeitsklasse</w:t>
            </w:r>
          </w:p>
        </w:tc>
      </w:tr>
      <w:tr w:rsidR="009C6113" w:rsidRPr="00D469D1" w:rsidTr="00991B31">
        <w:trPr>
          <w:cantSplit/>
          <w:jc w:val="center"/>
        </w:trPr>
        <w:tc>
          <w:tcPr>
            <w:tcW w:w="1595" w:type="pct"/>
            <w:vMerge/>
            <w:tcBorders>
              <w:top w:val="single" w:sz="4" w:space="0" w:color="auto"/>
              <w:left w:val="single" w:sz="12" w:space="0" w:color="auto"/>
              <w:bottom w:val="double" w:sz="4" w:space="0" w:color="auto"/>
              <w:right w:val="single" w:sz="4" w:space="0" w:color="auto"/>
            </w:tcBorders>
            <w:shd w:val="clear" w:color="auto" w:fill="F2F2F2" w:themeFill="background1" w:themeFillShade="F2"/>
            <w:vAlign w:val="center"/>
          </w:tcPr>
          <w:p w:rsidR="009C6113" w:rsidRPr="00670AA1" w:rsidRDefault="009C6113" w:rsidP="00991B31">
            <w:pPr>
              <w:pStyle w:val="OOPTabulka"/>
              <w:keepNext/>
              <w:keepLines/>
              <w:rPr>
                <w:b/>
              </w:rPr>
            </w:pPr>
          </w:p>
        </w:tc>
        <w:tc>
          <w:tcPr>
            <w:tcW w:w="985" w:type="pct"/>
            <w:vMerge/>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9C6113" w:rsidRPr="00670AA1" w:rsidRDefault="009C6113" w:rsidP="00991B31">
            <w:pPr>
              <w:pStyle w:val="OOPTabulka"/>
              <w:keepNext/>
              <w:keepLines/>
              <w:rPr>
                <w:b/>
              </w:rPr>
            </w:pPr>
          </w:p>
        </w:tc>
        <w:tc>
          <w:tcPr>
            <w:tcW w:w="624" w:type="pct"/>
            <w:tcBorders>
              <w:left w:val="single" w:sz="4" w:space="0" w:color="auto"/>
              <w:bottom w:val="double" w:sz="4" w:space="0" w:color="auto"/>
              <w:right w:val="single" w:sz="4" w:space="0" w:color="auto"/>
            </w:tcBorders>
            <w:shd w:val="clear" w:color="auto" w:fill="F2F2F2" w:themeFill="background1" w:themeFillShade="F2"/>
            <w:vAlign w:val="center"/>
          </w:tcPr>
          <w:p w:rsidR="009C6113" w:rsidRPr="00670AA1" w:rsidRDefault="009C6113" w:rsidP="00991B31">
            <w:pPr>
              <w:pStyle w:val="OOPTabulka"/>
              <w:keepNext/>
              <w:keepLines/>
              <w:rPr>
                <w:b/>
              </w:rPr>
            </w:pPr>
            <w:r>
              <w:rPr>
                <w:b/>
              </w:rPr>
              <w:t>0,5 S</w:t>
            </w:r>
          </w:p>
        </w:tc>
        <w:tc>
          <w:tcPr>
            <w:tcW w:w="662" w:type="pct"/>
            <w:tcBorders>
              <w:left w:val="single" w:sz="4" w:space="0" w:color="auto"/>
              <w:bottom w:val="double" w:sz="4" w:space="0" w:color="auto"/>
              <w:right w:val="single" w:sz="4" w:space="0" w:color="auto"/>
            </w:tcBorders>
            <w:shd w:val="clear" w:color="auto" w:fill="F2F2F2" w:themeFill="background1" w:themeFillShade="F2"/>
            <w:vAlign w:val="center"/>
          </w:tcPr>
          <w:p w:rsidR="009C6113" w:rsidRPr="00670AA1" w:rsidRDefault="009C6113" w:rsidP="00991B31">
            <w:pPr>
              <w:pStyle w:val="OOPTabulka"/>
              <w:keepNext/>
              <w:keepLines/>
              <w:rPr>
                <w:b/>
              </w:rPr>
            </w:pPr>
            <w:r>
              <w:rPr>
                <w:b/>
              </w:rPr>
              <w:t>1 und 1S</w:t>
            </w:r>
          </w:p>
        </w:tc>
        <w:tc>
          <w:tcPr>
            <w:tcW w:w="468" w:type="pct"/>
            <w:tcBorders>
              <w:left w:val="single" w:sz="4" w:space="0" w:color="auto"/>
              <w:bottom w:val="double" w:sz="4" w:space="0" w:color="auto"/>
              <w:right w:val="single" w:sz="4" w:space="0" w:color="auto"/>
            </w:tcBorders>
            <w:shd w:val="clear" w:color="auto" w:fill="F2F2F2" w:themeFill="background1" w:themeFillShade="F2"/>
            <w:vAlign w:val="center"/>
          </w:tcPr>
          <w:p w:rsidR="009C6113" w:rsidRPr="00670AA1" w:rsidRDefault="009C6113" w:rsidP="00991B31">
            <w:pPr>
              <w:pStyle w:val="OOPTabulka"/>
              <w:keepNext/>
              <w:keepLines/>
              <w:rPr>
                <w:b/>
              </w:rPr>
            </w:pPr>
            <w:r>
              <w:rPr>
                <w:b/>
              </w:rPr>
              <w:t>2</w:t>
            </w:r>
          </w:p>
        </w:tc>
        <w:tc>
          <w:tcPr>
            <w:tcW w:w="666" w:type="pct"/>
            <w:tcBorders>
              <w:left w:val="single" w:sz="4" w:space="0" w:color="auto"/>
              <w:bottom w:val="double" w:sz="4" w:space="0" w:color="auto"/>
              <w:right w:val="single" w:sz="12" w:space="0" w:color="auto"/>
            </w:tcBorders>
            <w:shd w:val="clear" w:color="auto" w:fill="F2F2F2" w:themeFill="background1" w:themeFillShade="F2"/>
            <w:vAlign w:val="center"/>
          </w:tcPr>
          <w:p w:rsidR="009C6113" w:rsidRPr="00670AA1" w:rsidRDefault="009C6113" w:rsidP="00991B31">
            <w:pPr>
              <w:pStyle w:val="OOPTabulka"/>
              <w:keepNext/>
              <w:keepLines/>
              <w:rPr>
                <w:b/>
              </w:rPr>
            </w:pPr>
            <w:r>
              <w:rPr>
                <w:b/>
              </w:rPr>
              <w:t>3</w:t>
            </w:r>
          </w:p>
        </w:tc>
      </w:tr>
      <w:tr w:rsidR="009C6113" w:rsidRPr="00D469D1" w:rsidTr="00991B31">
        <w:trPr>
          <w:cantSplit/>
          <w:jc w:val="center"/>
        </w:trPr>
        <w:tc>
          <w:tcPr>
            <w:tcW w:w="1595" w:type="pct"/>
            <w:tcBorders>
              <w:top w:val="double" w:sz="4" w:space="0" w:color="auto"/>
              <w:left w:val="single" w:sz="12" w:space="0" w:color="auto"/>
              <w:bottom w:val="single" w:sz="4" w:space="0" w:color="auto"/>
              <w:right w:val="single" w:sz="4" w:space="0" w:color="auto"/>
            </w:tcBorders>
            <w:vAlign w:val="center"/>
          </w:tcPr>
          <w:p w:rsidR="009C6113" w:rsidRPr="00D469D1" w:rsidRDefault="009C6113" w:rsidP="00CD6EDE">
            <w:pPr>
              <w:pStyle w:val="OOPTabulka"/>
              <w:jc w:val="left"/>
            </w:pPr>
            <w:r>
              <w:t>Umgebungstemperatur</w:t>
            </w:r>
          </w:p>
        </w:tc>
        <w:tc>
          <w:tcPr>
            <w:tcW w:w="985" w:type="pct"/>
            <w:tcBorders>
              <w:top w:val="doub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rPr>
                <w:vertAlign w:val="superscript"/>
              </w:rPr>
            </w:pPr>
            <w:r>
              <w:t>Referenztemperatur oder, sofern nicht angegeben, 23 °C</w:t>
            </w:r>
          </w:p>
        </w:tc>
        <w:tc>
          <w:tcPr>
            <w:tcW w:w="624" w:type="pct"/>
            <w:tcBorders>
              <w:top w:val="doub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rPr>
                <w:rFonts w:eastAsia="Arial Unicode MS"/>
              </w:rPr>
            </w:pPr>
            <w:r>
              <w:t>± 2 °C</w:t>
            </w:r>
          </w:p>
        </w:tc>
        <w:tc>
          <w:tcPr>
            <w:tcW w:w="662" w:type="pct"/>
            <w:tcBorders>
              <w:top w:val="doub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rPr>
                <w:rFonts w:eastAsia="Arial Unicode MS"/>
              </w:rPr>
            </w:pPr>
            <w:r>
              <w:t>± 2 °C</w:t>
            </w:r>
          </w:p>
        </w:tc>
        <w:tc>
          <w:tcPr>
            <w:tcW w:w="468" w:type="pct"/>
            <w:tcBorders>
              <w:top w:val="doub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 2 °C</w:t>
            </w:r>
          </w:p>
        </w:tc>
        <w:tc>
          <w:tcPr>
            <w:tcW w:w="666" w:type="pct"/>
            <w:tcBorders>
              <w:top w:val="double" w:sz="4" w:space="0" w:color="auto"/>
              <w:left w:val="single" w:sz="4" w:space="0" w:color="auto"/>
              <w:bottom w:val="single" w:sz="4" w:space="0" w:color="auto"/>
              <w:right w:val="single" w:sz="12" w:space="0" w:color="auto"/>
            </w:tcBorders>
            <w:vAlign w:val="center"/>
          </w:tcPr>
          <w:p w:rsidR="009C6113" w:rsidRPr="00D469D1" w:rsidRDefault="009C6113" w:rsidP="00CD6EDE">
            <w:pPr>
              <w:pStyle w:val="OOPTabulka"/>
            </w:pPr>
            <w:r>
              <w:t>± 2 °C</w:t>
            </w:r>
          </w:p>
        </w:tc>
      </w:tr>
      <w:tr w:rsidR="009C6113" w:rsidRPr="00D469D1" w:rsidTr="00991B31">
        <w:trPr>
          <w:cantSplit/>
          <w:jc w:val="center"/>
        </w:trPr>
        <w:tc>
          <w:tcPr>
            <w:tcW w:w="1595" w:type="pct"/>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CD6EDE">
            <w:pPr>
              <w:pStyle w:val="OOPTabulka"/>
              <w:jc w:val="left"/>
            </w:pPr>
            <w:r>
              <w:t>Spannung</w:t>
            </w:r>
          </w:p>
        </w:tc>
        <w:tc>
          <w:tcPr>
            <w:tcW w:w="985"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Referenzspannung</w:t>
            </w:r>
          </w:p>
        </w:tc>
        <w:tc>
          <w:tcPr>
            <w:tcW w:w="624"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rPr>
                <w:rFonts w:eastAsia="Arial Unicode MS"/>
              </w:rPr>
            </w:pPr>
            <w:r>
              <w:t>±1,0 %</w:t>
            </w:r>
          </w:p>
        </w:tc>
        <w:tc>
          <w:tcPr>
            <w:tcW w:w="662"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rPr>
                <w:rFonts w:eastAsia="Arial Unicode MS"/>
              </w:rPr>
            </w:pPr>
            <w:r>
              <w:t>±1,0 %</w:t>
            </w:r>
          </w:p>
        </w:tc>
        <w:tc>
          <w:tcPr>
            <w:tcW w:w="468"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±1,0 %</w:t>
            </w:r>
          </w:p>
        </w:tc>
        <w:tc>
          <w:tcPr>
            <w:tcW w:w="666" w:type="pct"/>
            <w:tcBorders>
              <w:top w:val="single" w:sz="4" w:space="0" w:color="auto"/>
              <w:left w:val="single" w:sz="4" w:space="0" w:color="auto"/>
              <w:bottom w:val="single" w:sz="4" w:space="0" w:color="auto"/>
              <w:right w:val="single" w:sz="12" w:space="0" w:color="auto"/>
            </w:tcBorders>
            <w:vAlign w:val="center"/>
          </w:tcPr>
          <w:p w:rsidR="009C6113" w:rsidRPr="00D469D1" w:rsidRDefault="009C6113" w:rsidP="00CD6EDE">
            <w:pPr>
              <w:pStyle w:val="OOPTabulka"/>
            </w:pPr>
            <w:r>
              <w:t>±1,0 %</w:t>
            </w:r>
          </w:p>
        </w:tc>
      </w:tr>
      <w:tr w:rsidR="009C6113" w:rsidRPr="00D469D1" w:rsidTr="00991B31">
        <w:trPr>
          <w:cantSplit/>
          <w:jc w:val="center"/>
        </w:trPr>
        <w:tc>
          <w:tcPr>
            <w:tcW w:w="1595" w:type="pct"/>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CD6EDE">
            <w:pPr>
              <w:pStyle w:val="OOPTabulka"/>
              <w:jc w:val="left"/>
            </w:pPr>
            <w:r>
              <w:t>Frequenz</w:t>
            </w:r>
          </w:p>
        </w:tc>
        <w:tc>
          <w:tcPr>
            <w:tcW w:w="985"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Referenzfrequenz</w:t>
            </w:r>
          </w:p>
        </w:tc>
        <w:tc>
          <w:tcPr>
            <w:tcW w:w="624"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rPr>
                <w:rFonts w:eastAsia="Arial Unicode MS"/>
              </w:rPr>
            </w:pPr>
            <w:r>
              <w:t>±0,3 %</w:t>
            </w:r>
          </w:p>
        </w:tc>
        <w:tc>
          <w:tcPr>
            <w:tcW w:w="662"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rPr>
                <w:rFonts w:eastAsia="Arial Unicode MS"/>
              </w:rPr>
            </w:pPr>
            <w:r>
              <w:t>±0,3 %</w:t>
            </w:r>
          </w:p>
        </w:tc>
        <w:tc>
          <w:tcPr>
            <w:tcW w:w="468"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±0,5 %</w:t>
            </w:r>
          </w:p>
        </w:tc>
        <w:tc>
          <w:tcPr>
            <w:tcW w:w="666" w:type="pct"/>
            <w:tcBorders>
              <w:top w:val="single" w:sz="4" w:space="0" w:color="auto"/>
              <w:left w:val="single" w:sz="4" w:space="0" w:color="auto"/>
              <w:bottom w:val="single" w:sz="4" w:space="0" w:color="auto"/>
              <w:right w:val="single" w:sz="12" w:space="0" w:color="auto"/>
            </w:tcBorders>
            <w:vAlign w:val="center"/>
          </w:tcPr>
          <w:p w:rsidR="009C6113" w:rsidRPr="00D469D1" w:rsidRDefault="009C6113" w:rsidP="00CD6EDE">
            <w:pPr>
              <w:pStyle w:val="OOPTabulka"/>
            </w:pPr>
            <w:r>
              <w:t>±0,5 %</w:t>
            </w:r>
          </w:p>
        </w:tc>
      </w:tr>
      <w:tr w:rsidR="009C6113" w:rsidRPr="00D469D1" w:rsidTr="00991B31">
        <w:trPr>
          <w:cantSplit/>
          <w:jc w:val="center"/>
        </w:trPr>
        <w:tc>
          <w:tcPr>
            <w:tcW w:w="1595" w:type="pct"/>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CD6EDE">
            <w:pPr>
              <w:pStyle w:val="OOPTabulka"/>
              <w:jc w:val="left"/>
            </w:pPr>
            <w:r>
              <w:t>Phasenabfolge</w:t>
            </w:r>
          </w:p>
        </w:tc>
        <w:tc>
          <w:tcPr>
            <w:tcW w:w="985"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L1 – L2 – L3</w:t>
            </w:r>
          </w:p>
        </w:tc>
        <w:tc>
          <w:tcPr>
            <w:tcW w:w="624" w:type="pct"/>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662" w:type="pct"/>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468" w:type="pct"/>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666" w:type="pct"/>
            <w:tcBorders>
              <w:top w:val="single" w:sz="4" w:space="0" w:color="auto"/>
              <w:left w:val="single" w:sz="4" w:space="0" w:color="auto"/>
              <w:bottom w:val="single" w:sz="4" w:space="0" w:color="auto"/>
              <w:right w:val="single" w:sz="12" w:space="0" w:color="auto"/>
            </w:tcBorders>
            <w:vAlign w:val="center"/>
          </w:tcPr>
          <w:p w:rsidR="009C6113" w:rsidRPr="0067158B" w:rsidRDefault="009C6113" w:rsidP="00CD6EDE">
            <w:pPr>
              <w:pStyle w:val="OOPTabulka"/>
            </w:pPr>
            <w:r>
              <w:t>–</w:t>
            </w:r>
          </w:p>
        </w:tc>
      </w:tr>
      <w:tr w:rsidR="009C6113" w:rsidRPr="00D469D1" w:rsidTr="00991B31">
        <w:trPr>
          <w:cantSplit/>
          <w:jc w:val="center"/>
        </w:trPr>
        <w:tc>
          <w:tcPr>
            <w:tcW w:w="1595" w:type="pct"/>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CD6EDE">
            <w:pPr>
              <w:pStyle w:val="OOPTabulka"/>
              <w:jc w:val="left"/>
            </w:pPr>
            <w:r>
              <w:t>Spannungsasymmetrie</w:t>
            </w:r>
          </w:p>
        </w:tc>
        <w:tc>
          <w:tcPr>
            <w:tcW w:w="985"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991B31">
            <w:pPr>
              <w:pStyle w:val="OOPTabulka"/>
              <w:rPr>
                <w:highlight w:val="yellow"/>
              </w:rPr>
            </w:pPr>
            <w:r>
              <w:t>Alle Phasen angeschlossen</w:t>
            </w:r>
          </w:p>
        </w:tc>
        <w:tc>
          <w:tcPr>
            <w:tcW w:w="624" w:type="pct"/>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662" w:type="pct"/>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468" w:type="pct"/>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666" w:type="pct"/>
            <w:tcBorders>
              <w:top w:val="single" w:sz="4" w:space="0" w:color="auto"/>
              <w:left w:val="single" w:sz="4" w:space="0" w:color="auto"/>
              <w:bottom w:val="single" w:sz="4" w:space="0" w:color="auto"/>
              <w:right w:val="single" w:sz="12" w:space="0" w:color="auto"/>
            </w:tcBorders>
            <w:vAlign w:val="center"/>
          </w:tcPr>
          <w:p w:rsidR="009C6113" w:rsidRPr="0067158B" w:rsidRDefault="009C6113" w:rsidP="00CD6EDE">
            <w:pPr>
              <w:pStyle w:val="OOPTabulka"/>
            </w:pPr>
            <w:r>
              <w:t>–</w:t>
            </w:r>
          </w:p>
        </w:tc>
      </w:tr>
      <w:tr w:rsidR="009C6113" w:rsidRPr="00D469D1" w:rsidTr="00991B31">
        <w:trPr>
          <w:cantSplit/>
          <w:jc w:val="center"/>
        </w:trPr>
        <w:tc>
          <w:tcPr>
            <w:tcW w:w="1595" w:type="pct"/>
            <w:vMerge w:val="restart"/>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CD6EDE">
            <w:pPr>
              <w:pStyle w:val="OOPTabulka"/>
              <w:jc w:val="left"/>
            </w:pPr>
            <w:r>
              <w:t>Wellenform</w:t>
            </w:r>
          </w:p>
        </w:tc>
        <w:tc>
          <w:tcPr>
            <w:tcW w:w="985" w:type="pct"/>
            <w:vMerge w:val="restar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Sinusspannung</w:t>
            </w:r>
          </w:p>
        </w:tc>
        <w:tc>
          <w:tcPr>
            <w:tcW w:w="2420" w:type="pct"/>
            <w:gridSpan w:val="4"/>
            <w:tcBorders>
              <w:top w:val="single" w:sz="4" w:space="0" w:color="auto"/>
              <w:left w:val="single" w:sz="4" w:space="0" w:color="auto"/>
              <w:bottom w:val="single" w:sz="4" w:space="0" w:color="auto"/>
              <w:right w:val="single" w:sz="12" w:space="0" w:color="auto"/>
            </w:tcBorders>
            <w:vAlign w:val="center"/>
          </w:tcPr>
          <w:p w:rsidR="009C6113" w:rsidRPr="00D469D1" w:rsidRDefault="009C6113" w:rsidP="00CD6EDE">
            <w:pPr>
              <w:pStyle w:val="OOPTabulka"/>
            </w:pPr>
            <w:r>
              <w:t>Faktor der nichtlinearen Verzerrung kleiner als</w:t>
            </w:r>
          </w:p>
        </w:tc>
      </w:tr>
      <w:tr w:rsidR="009C6113" w:rsidRPr="00D469D1" w:rsidTr="00991B31">
        <w:trPr>
          <w:cantSplit/>
          <w:jc w:val="center"/>
        </w:trPr>
        <w:tc>
          <w:tcPr>
            <w:tcW w:w="1595" w:type="pct"/>
            <w:vMerge/>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CD6EDE">
            <w:pPr>
              <w:pStyle w:val="OOPTabulka"/>
              <w:jc w:val="left"/>
            </w:pPr>
          </w:p>
        </w:tc>
        <w:tc>
          <w:tcPr>
            <w:tcW w:w="985" w:type="pct"/>
            <w:vMerge/>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p>
        </w:tc>
        <w:tc>
          <w:tcPr>
            <w:tcW w:w="624"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2 %</w:t>
            </w:r>
          </w:p>
        </w:tc>
        <w:tc>
          <w:tcPr>
            <w:tcW w:w="662"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2 %</w:t>
            </w:r>
          </w:p>
        </w:tc>
        <w:tc>
          <w:tcPr>
            <w:tcW w:w="468"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2 %</w:t>
            </w:r>
          </w:p>
        </w:tc>
        <w:tc>
          <w:tcPr>
            <w:tcW w:w="666" w:type="pct"/>
            <w:tcBorders>
              <w:top w:val="single" w:sz="4" w:space="0" w:color="auto"/>
              <w:left w:val="single" w:sz="4" w:space="0" w:color="auto"/>
              <w:bottom w:val="single" w:sz="4" w:space="0" w:color="auto"/>
              <w:right w:val="single" w:sz="12" w:space="0" w:color="auto"/>
            </w:tcBorders>
            <w:vAlign w:val="center"/>
          </w:tcPr>
          <w:p w:rsidR="009C6113" w:rsidRPr="00D469D1" w:rsidRDefault="009C6113" w:rsidP="00CD6EDE">
            <w:pPr>
              <w:pStyle w:val="OOPTabulka"/>
            </w:pPr>
            <w:r>
              <w:t>3 %</w:t>
            </w:r>
          </w:p>
        </w:tc>
      </w:tr>
      <w:tr w:rsidR="009C6113" w:rsidRPr="00D469D1" w:rsidTr="00991B31">
        <w:trPr>
          <w:cantSplit/>
          <w:jc w:val="center"/>
        </w:trPr>
        <w:tc>
          <w:tcPr>
            <w:tcW w:w="1595" w:type="pct"/>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CD6EDE">
            <w:pPr>
              <w:pStyle w:val="OOPTabulka"/>
              <w:jc w:val="left"/>
            </w:pPr>
            <w:r>
              <w:t>Externe magnetische Gleichinduktion</w:t>
            </w:r>
          </w:p>
        </w:tc>
        <w:tc>
          <w:tcPr>
            <w:tcW w:w="985" w:type="pct"/>
            <w:tcBorders>
              <w:top w:val="single" w:sz="4" w:space="0" w:color="auto"/>
              <w:left w:val="single" w:sz="4" w:space="0" w:color="auto"/>
              <w:bottom w:val="single" w:sz="4" w:space="0" w:color="auto"/>
              <w:right w:val="single" w:sz="4" w:space="0" w:color="auto"/>
            </w:tcBorders>
            <w:vAlign w:val="center"/>
          </w:tcPr>
          <w:p w:rsidR="009C6113" w:rsidRPr="00D469D1" w:rsidRDefault="00670AA1" w:rsidP="00CD6EDE">
            <w:pPr>
              <w:pStyle w:val="OOPTabulka"/>
            </w:pPr>
            <w:r>
              <w:t>Gleich null</w:t>
            </w:r>
          </w:p>
        </w:tc>
        <w:tc>
          <w:tcPr>
            <w:tcW w:w="624" w:type="pct"/>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662" w:type="pct"/>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468" w:type="pct"/>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666" w:type="pct"/>
            <w:tcBorders>
              <w:top w:val="single" w:sz="4" w:space="0" w:color="auto"/>
              <w:left w:val="single" w:sz="4" w:space="0" w:color="auto"/>
              <w:bottom w:val="single" w:sz="4" w:space="0" w:color="auto"/>
              <w:right w:val="single" w:sz="12" w:space="0" w:color="auto"/>
            </w:tcBorders>
            <w:vAlign w:val="center"/>
          </w:tcPr>
          <w:p w:rsidR="009C6113" w:rsidRPr="0067158B" w:rsidRDefault="009C6113" w:rsidP="00CD6EDE">
            <w:pPr>
              <w:pStyle w:val="OOPTabulka"/>
            </w:pPr>
            <w:r>
              <w:t>–</w:t>
            </w:r>
          </w:p>
        </w:tc>
      </w:tr>
      <w:tr w:rsidR="009C6113" w:rsidRPr="00D469D1" w:rsidTr="00991B31">
        <w:trPr>
          <w:cantSplit/>
          <w:jc w:val="center"/>
        </w:trPr>
        <w:tc>
          <w:tcPr>
            <w:tcW w:w="1595" w:type="pct"/>
            <w:vMerge w:val="restart"/>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CD6EDE">
            <w:pPr>
              <w:pStyle w:val="OOPTabulka"/>
              <w:jc w:val="left"/>
            </w:pPr>
            <w:r>
              <w:t>Externe magnetische Wechselinduktion bei Referenzfrequenz</w:t>
            </w:r>
          </w:p>
        </w:tc>
        <w:tc>
          <w:tcPr>
            <w:tcW w:w="985" w:type="pct"/>
            <w:vMerge w:val="restar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991B31">
            <w:pPr>
              <w:pStyle w:val="OOPTabulka"/>
            </w:pPr>
            <w:r>
              <w:t>Magnetische Induktion gleich null</w:t>
            </w:r>
          </w:p>
        </w:tc>
        <w:tc>
          <w:tcPr>
            <w:tcW w:w="2420" w:type="pct"/>
            <w:gridSpan w:val="4"/>
            <w:tcBorders>
              <w:top w:val="single" w:sz="4" w:space="0" w:color="auto"/>
              <w:left w:val="single" w:sz="4" w:space="0" w:color="auto"/>
              <w:bottom w:val="single" w:sz="4" w:space="0" w:color="auto"/>
              <w:right w:val="single" w:sz="12" w:space="0" w:color="auto"/>
            </w:tcBorders>
            <w:vAlign w:val="center"/>
          </w:tcPr>
          <w:p w:rsidR="009C6113" w:rsidRPr="00D469D1" w:rsidRDefault="009C6113" w:rsidP="00991B31">
            <w:pPr>
              <w:pStyle w:val="OOPTabulka"/>
            </w:pPr>
            <w:r>
              <w:t>Zu Fehleränderungen führender Induktionswert nicht größer als:</w:t>
            </w:r>
          </w:p>
        </w:tc>
      </w:tr>
      <w:tr w:rsidR="009C6113" w:rsidRPr="00D469D1" w:rsidTr="00991B31">
        <w:trPr>
          <w:cantSplit/>
          <w:jc w:val="center"/>
        </w:trPr>
        <w:tc>
          <w:tcPr>
            <w:tcW w:w="1595" w:type="pct"/>
            <w:vMerge/>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CD6EDE">
            <w:pPr>
              <w:pStyle w:val="OOPTabulka"/>
              <w:jc w:val="left"/>
            </w:pPr>
          </w:p>
        </w:tc>
        <w:tc>
          <w:tcPr>
            <w:tcW w:w="985" w:type="pct"/>
            <w:vMerge/>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p>
        </w:tc>
        <w:tc>
          <w:tcPr>
            <w:tcW w:w="624"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rPr>
                <w:rFonts w:eastAsia="Arial Unicode MS"/>
              </w:rPr>
            </w:pPr>
            <w:r>
              <w:t>±0,3 %</w:t>
            </w:r>
          </w:p>
        </w:tc>
        <w:tc>
          <w:tcPr>
            <w:tcW w:w="662"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rPr>
                <w:rFonts w:eastAsia="Arial Unicode MS"/>
              </w:rPr>
            </w:pPr>
            <w:r>
              <w:t>±0,3 %</w:t>
            </w:r>
          </w:p>
        </w:tc>
        <w:tc>
          <w:tcPr>
            <w:tcW w:w="468"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±0,3 %</w:t>
            </w:r>
          </w:p>
        </w:tc>
        <w:tc>
          <w:tcPr>
            <w:tcW w:w="666" w:type="pct"/>
            <w:tcBorders>
              <w:top w:val="single" w:sz="4" w:space="0" w:color="auto"/>
              <w:left w:val="single" w:sz="4" w:space="0" w:color="auto"/>
              <w:bottom w:val="single" w:sz="4" w:space="0" w:color="auto"/>
              <w:right w:val="single" w:sz="12" w:space="0" w:color="auto"/>
            </w:tcBorders>
            <w:vAlign w:val="center"/>
          </w:tcPr>
          <w:p w:rsidR="009C6113" w:rsidRPr="00D469D1" w:rsidRDefault="009C6113" w:rsidP="00CD6EDE">
            <w:pPr>
              <w:pStyle w:val="OOPTabulka"/>
            </w:pPr>
            <w:r>
              <w:t>±0,3 %</w:t>
            </w:r>
          </w:p>
        </w:tc>
      </w:tr>
      <w:tr w:rsidR="009C6113" w:rsidRPr="00D469D1" w:rsidTr="00991B31">
        <w:trPr>
          <w:cantSplit/>
          <w:jc w:val="center"/>
        </w:trPr>
        <w:tc>
          <w:tcPr>
            <w:tcW w:w="1595" w:type="pct"/>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991B31">
            <w:pPr>
              <w:pStyle w:val="OOPTabulka"/>
              <w:suppressAutoHyphens/>
              <w:jc w:val="left"/>
            </w:pPr>
            <w:r>
              <w:t>Elektromagnetisches Hochfrequenzfeld, 30 kHz bis 2 GHz</w:t>
            </w:r>
          </w:p>
        </w:tc>
        <w:tc>
          <w:tcPr>
            <w:tcW w:w="985" w:type="pct"/>
            <w:tcBorders>
              <w:top w:val="single" w:sz="4" w:space="0" w:color="auto"/>
              <w:left w:val="single" w:sz="4" w:space="0" w:color="auto"/>
              <w:bottom w:val="single" w:sz="4" w:space="0" w:color="auto"/>
              <w:right w:val="single" w:sz="4" w:space="0" w:color="auto"/>
            </w:tcBorders>
            <w:vAlign w:val="center"/>
          </w:tcPr>
          <w:p w:rsidR="009C6113" w:rsidRPr="00D469D1" w:rsidRDefault="00670AA1" w:rsidP="00CD6EDE">
            <w:pPr>
              <w:pStyle w:val="OOPTabulka"/>
            </w:pPr>
            <w:r>
              <w:t>Gleich null</w:t>
            </w:r>
          </w:p>
        </w:tc>
        <w:tc>
          <w:tcPr>
            <w:tcW w:w="624"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&lt;1 V/m</w:t>
            </w:r>
          </w:p>
        </w:tc>
        <w:tc>
          <w:tcPr>
            <w:tcW w:w="662"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&lt;1 V/m</w:t>
            </w:r>
          </w:p>
        </w:tc>
        <w:tc>
          <w:tcPr>
            <w:tcW w:w="468"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&lt;1 V/m</w:t>
            </w:r>
          </w:p>
        </w:tc>
        <w:tc>
          <w:tcPr>
            <w:tcW w:w="666" w:type="pct"/>
            <w:tcBorders>
              <w:top w:val="single" w:sz="4" w:space="0" w:color="auto"/>
              <w:left w:val="single" w:sz="4" w:space="0" w:color="auto"/>
              <w:bottom w:val="single" w:sz="4" w:space="0" w:color="auto"/>
              <w:right w:val="single" w:sz="12" w:space="0" w:color="auto"/>
            </w:tcBorders>
            <w:vAlign w:val="center"/>
          </w:tcPr>
          <w:p w:rsidR="009C6113" w:rsidRPr="00D469D1" w:rsidRDefault="009C6113" w:rsidP="00CD6EDE">
            <w:pPr>
              <w:pStyle w:val="OOPTabulka"/>
            </w:pPr>
            <w:r>
              <w:t>&lt;1 V/m</w:t>
            </w:r>
          </w:p>
        </w:tc>
      </w:tr>
      <w:tr w:rsidR="009C6113" w:rsidRPr="00D469D1" w:rsidTr="00991B31">
        <w:trPr>
          <w:cantSplit/>
          <w:jc w:val="center"/>
        </w:trPr>
        <w:tc>
          <w:tcPr>
            <w:tcW w:w="1595" w:type="pct"/>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CD6EDE">
            <w:pPr>
              <w:pStyle w:val="OOPTabulka"/>
              <w:jc w:val="left"/>
            </w:pPr>
            <w:r>
              <w:t>In Betrieb befindliches Zubehör</w:t>
            </w:r>
          </w:p>
        </w:tc>
        <w:tc>
          <w:tcPr>
            <w:tcW w:w="985"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Kein in Betrieb befindliches Zubehör</w:t>
            </w:r>
          </w:p>
        </w:tc>
        <w:tc>
          <w:tcPr>
            <w:tcW w:w="624" w:type="pct"/>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662" w:type="pct"/>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468" w:type="pct"/>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666" w:type="pct"/>
            <w:tcBorders>
              <w:top w:val="single" w:sz="4" w:space="0" w:color="auto"/>
              <w:left w:val="single" w:sz="4" w:space="0" w:color="auto"/>
              <w:bottom w:val="single" w:sz="4" w:space="0" w:color="auto"/>
              <w:right w:val="single" w:sz="12" w:space="0" w:color="auto"/>
            </w:tcBorders>
            <w:vAlign w:val="center"/>
          </w:tcPr>
          <w:p w:rsidR="009C6113" w:rsidRPr="0067158B" w:rsidRDefault="009C6113" w:rsidP="00CD6EDE">
            <w:pPr>
              <w:pStyle w:val="OOPTabulka"/>
            </w:pPr>
            <w:r>
              <w:t>–</w:t>
            </w:r>
          </w:p>
        </w:tc>
      </w:tr>
      <w:tr w:rsidR="009C6113" w:rsidRPr="00D469D1" w:rsidTr="00991B31">
        <w:trPr>
          <w:cantSplit/>
          <w:jc w:val="center"/>
        </w:trPr>
        <w:tc>
          <w:tcPr>
            <w:tcW w:w="1595" w:type="pct"/>
            <w:tcBorders>
              <w:top w:val="single" w:sz="4" w:space="0" w:color="auto"/>
              <w:left w:val="single" w:sz="12" w:space="0" w:color="auto"/>
              <w:bottom w:val="single" w:sz="12" w:space="0" w:color="auto"/>
              <w:right w:val="single" w:sz="4" w:space="0" w:color="auto"/>
            </w:tcBorders>
            <w:vAlign w:val="center"/>
          </w:tcPr>
          <w:p w:rsidR="009C6113" w:rsidRPr="00D469D1" w:rsidRDefault="009C6113" w:rsidP="00CD6EDE">
            <w:pPr>
              <w:pStyle w:val="OOPTabulka"/>
              <w:jc w:val="left"/>
            </w:pPr>
            <w:r>
              <w:t>Störungen, die von durch elektromagnetische Felder von 150 kHz bis 80 MHz induzierten Leitungen ausgehen</w:t>
            </w:r>
          </w:p>
        </w:tc>
        <w:tc>
          <w:tcPr>
            <w:tcW w:w="985" w:type="pct"/>
            <w:tcBorders>
              <w:top w:val="single" w:sz="4" w:space="0" w:color="auto"/>
              <w:left w:val="single" w:sz="4" w:space="0" w:color="auto"/>
              <w:bottom w:val="single" w:sz="12" w:space="0" w:color="auto"/>
              <w:right w:val="single" w:sz="4" w:space="0" w:color="auto"/>
            </w:tcBorders>
            <w:vAlign w:val="center"/>
          </w:tcPr>
          <w:p w:rsidR="009C6113" w:rsidRPr="00D469D1" w:rsidRDefault="00670AA1" w:rsidP="00CD6EDE">
            <w:pPr>
              <w:pStyle w:val="OOPTabulka"/>
            </w:pPr>
            <w:r>
              <w:t>Gleich null</w:t>
            </w:r>
          </w:p>
        </w:tc>
        <w:tc>
          <w:tcPr>
            <w:tcW w:w="624" w:type="pct"/>
            <w:tcBorders>
              <w:top w:val="single" w:sz="4" w:space="0" w:color="auto"/>
              <w:left w:val="single" w:sz="4" w:space="0" w:color="auto"/>
              <w:bottom w:val="single" w:sz="12" w:space="0" w:color="auto"/>
              <w:right w:val="single" w:sz="4" w:space="0" w:color="auto"/>
            </w:tcBorders>
            <w:vAlign w:val="center"/>
          </w:tcPr>
          <w:p w:rsidR="009C6113" w:rsidRDefault="009C6113" w:rsidP="00CD6EDE">
            <w:pPr>
              <w:pStyle w:val="OOPTabulka"/>
            </w:pPr>
            <w:r>
              <w:t>&lt;1 V</w:t>
            </w:r>
          </w:p>
        </w:tc>
        <w:tc>
          <w:tcPr>
            <w:tcW w:w="662" w:type="pct"/>
            <w:tcBorders>
              <w:top w:val="single" w:sz="4" w:space="0" w:color="auto"/>
              <w:left w:val="single" w:sz="4" w:space="0" w:color="auto"/>
              <w:bottom w:val="single" w:sz="12" w:space="0" w:color="auto"/>
              <w:right w:val="single" w:sz="4" w:space="0" w:color="auto"/>
            </w:tcBorders>
            <w:vAlign w:val="center"/>
          </w:tcPr>
          <w:p w:rsidR="009C6113" w:rsidRDefault="009C6113" w:rsidP="00CD6EDE">
            <w:pPr>
              <w:pStyle w:val="OOPTabulka"/>
            </w:pPr>
            <w:r>
              <w:t>&lt;1 V</w:t>
            </w:r>
          </w:p>
        </w:tc>
        <w:tc>
          <w:tcPr>
            <w:tcW w:w="468" w:type="pct"/>
            <w:tcBorders>
              <w:top w:val="single" w:sz="4" w:space="0" w:color="auto"/>
              <w:left w:val="single" w:sz="4" w:space="0" w:color="auto"/>
              <w:bottom w:val="single" w:sz="12" w:space="0" w:color="auto"/>
              <w:right w:val="single" w:sz="4" w:space="0" w:color="auto"/>
            </w:tcBorders>
            <w:vAlign w:val="center"/>
          </w:tcPr>
          <w:p w:rsidR="009C6113" w:rsidRDefault="009C6113" w:rsidP="00CD6EDE">
            <w:pPr>
              <w:pStyle w:val="OOPTabulka"/>
            </w:pPr>
            <w:r>
              <w:t>&lt;1 V</w:t>
            </w:r>
          </w:p>
        </w:tc>
        <w:tc>
          <w:tcPr>
            <w:tcW w:w="666" w:type="pct"/>
            <w:tcBorders>
              <w:top w:val="single" w:sz="4" w:space="0" w:color="auto"/>
              <w:left w:val="single" w:sz="4" w:space="0" w:color="auto"/>
              <w:bottom w:val="single" w:sz="12" w:space="0" w:color="auto"/>
              <w:right w:val="single" w:sz="12" w:space="0" w:color="auto"/>
            </w:tcBorders>
            <w:vAlign w:val="center"/>
          </w:tcPr>
          <w:p w:rsidR="009C6113" w:rsidRDefault="009C6113" w:rsidP="00CD6EDE">
            <w:pPr>
              <w:pStyle w:val="OOPTabulka"/>
            </w:pPr>
            <w:r>
              <w:t>&lt;1 V</w:t>
            </w:r>
          </w:p>
        </w:tc>
      </w:tr>
    </w:tbl>
    <w:p w:rsidR="009C6113" w:rsidRDefault="009C6113" w:rsidP="00991B31">
      <w:pPr>
        <w:pStyle w:val="OOPNadpis2"/>
        <w:keepLines/>
      </w:pPr>
      <w:r>
        <w:t>7.3.3 Vorbereitung der Stromverbrauchszähler auf die Prüfungen</w:t>
      </w:r>
    </w:p>
    <w:p w:rsidR="009C6113" w:rsidRDefault="009C6113" w:rsidP="00CD6EDE">
      <w:pPr>
        <w:pStyle w:val="OOPText"/>
      </w:pPr>
      <w:r>
        <w:t>Vor den eigentlichen metrologischen Prüfungen müssen die Stromverbrauchszähler in einem Raum mit einer Temperatur von (23 ± 5) °C für einen Zeitraum von mindestens 6 Stunden wärmestabilisiert werden.</w:t>
      </w:r>
    </w:p>
    <w:p w:rsidR="009C6113" w:rsidRPr="00A31A3D" w:rsidRDefault="009C6113" w:rsidP="00991B31">
      <w:pPr>
        <w:pStyle w:val="OOPText"/>
        <w:keepNext/>
        <w:keepLines/>
        <w:spacing w:after="0"/>
      </w:pPr>
      <w:r>
        <w:t>Vor Durchführung der einzelnen Prüfungen bei der Eichung muss zum Erreichen der Betriebstemperatur an die Spannungskreise der Stromverbrauchszähler mindestens für folgende Zeiten die Referenzspannung angelegt werden:</w:t>
      </w:r>
    </w:p>
    <w:p w:rsidR="009C6113" w:rsidRPr="000B51A3" w:rsidRDefault="009C6113" w:rsidP="00CD6EDE">
      <w:pPr>
        <w:spacing w:before="60" w:after="0"/>
        <w:ind w:firstLine="284"/>
      </w:pPr>
      <w:r>
        <w:t>30 min für elektromechanische Zähler,</w:t>
      </w:r>
    </w:p>
    <w:p w:rsidR="009C6113" w:rsidRPr="000B51A3" w:rsidRDefault="009C6113" w:rsidP="00CD6EDE">
      <w:pPr>
        <w:spacing w:before="60" w:after="0"/>
        <w:ind w:firstLine="284"/>
      </w:pPr>
      <w:r>
        <w:t>5 min für statische Zähler.</w:t>
      </w:r>
    </w:p>
    <w:p w:rsidR="009C6113" w:rsidRPr="000B51A3" w:rsidRDefault="009C6113" w:rsidP="00991B31">
      <w:pPr>
        <w:pStyle w:val="OOPNadpis2"/>
        <w:keepLines/>
        <w:spacing w:before="360"/>
        <w:rPr>
          <w:sz w:val="24"/>
        </w:rPr>
      </w:pPr>
      <w:r>
        <w:rPr>
          <w:sz w:val="24"/>
        </w:rPr>
        <w:t>7.4 Leerlaufprüfung</w:t>
      </w:r>
    </w:p>
    <w:p w:rsidR="009C6113" w:rsidRDefault="009C6113" w:rsidP="00991B31">
      <w:pPr>
        <w:pStyle w:val="OOPNadpis2"/>
        <w:keepLines/>
        <w:spacing w:before="120"/>
      </w:pPr>
      <w:r>
        <w:t>7.4.1 Leerlaufprüfung elektromechanischer Stromverbrauchszähler</w:t>
      </w:r>
    </w:p>
    <w:p w:rsidR="009C6113" w:rsidRDefault="009C6113" w:rsidP="00CD6EDE">
      <w:pPr>
        <w:pStyle w:val="OOPText"/>
      </w:pPr>
      <w:r>
        <w:t>Bei Stromverbrauchszählern mit mechanischem Ziffernwerk darf nur die Trommel der niedrigsten Ordnung eingekuppelt sein. Elektromechanische Stromverbrauchszähler sind vor der Prüfung so einzustellen, dass die Markierung auf der Scheibe im Sichtfenster sichtbar ist.</w:t>
      </w:r>
    </w:p>
    <w:p w:rsidR="009C6113" w:rsidRPr="0091233E" w:rsidRDefault="009C6113" w:rsidP="00991B31">
      <w:pPr>
        <w:pStyle w:val="OOPText"/>
        <w:keepNext/>
        <w:keepLines/>
        <w:spacing w:after="0"/>
      </w:pPr>
      <w:r>
        <w:lastRenderedPageBreak/>
        <w:t>Bei der Prüfung werden an die Spannungskreise nacheinander folgende Spannungen angelegt:</w:t>
      </w:r>
    </w:p>
    <w:p w:rsidR="009C6113" w:rsidRPr="000B51A3" w:rsidRDefault="009C6113" w:rsidP="00CD6EDE">
      <w:pPr>
        <w:spacing w:before="60" w:after="0"/>
        <w:ind w:firstLine="284"/>
      </w:pPr>
      <w:r>
        <w:t>80 % der Referenzspannung,</w:t>
      </w:r>
    </w:p>
    <w:p w:rsidR="009C6113" w:rsidRPr="000B51A3" w:rsidRDefault="009C6113" w:rsidP="00CD6EDE">
      <w:pPr>
        <w:spacing w:before="60" w:after="0"/>
        <w:ind w:firstLine="284"/>
      </w:pPr>
      <w:r>
        <w:t>110 % der Referenzspannung,</w:t>
      </w:r>
    </w:p>
    <w:p w:rsidR="009C6113" w:rsidRDefault="009C6113" w:rsidP="00CD6EDE">
      <w:pPr>
        <w:pStyle w:val="OOPText"/>
        <w:spacing w:before="120"/>
      </w:pPr>
      <w:r>
        <w:t xml:space="preserve">wobei die Stromkreise des Stromverbrauchszählers nicht angeschlossen sind. </w:t>
      </w:r>
    </w:p>
    <w:p w:rsidR="009C6113" w:rsidRPr="0091233E" w:rsidRDefault="009C6113" w:rsidP="00CD6EDE">
      <w:pPr>
        <w:pStyle w:val="OOPText"/>
      </w:pPr>
      <w:r>
        <w:t>Die Prüfdauer beträgt mindestens 15 Minuten für jede Spannung.</w:t>
      </w:r>
    </w:p>
    <w:p w:rsidR="009C6113" w:rsidRDefault="009C6113" w:rsidP="00CD6EDE">
      <w:pPr>
        <w:pStyle w:val="OOPText"/>
      </w:pPr>
      <w:r>
        <w:t>Die Prüfung ist bestanden, wenn die Markierung auf der Scheibe das Sichtfenster nicht verlassen hat.</w:t>
      </w:r>
    </w:p>
    <w:p w:rsidR="009C6113" w:rsidRPr="0091233E" w:rsidRDefault="009C6113" w:rsidP="00991B31">
      <w:pPr>
        <w:pStyle w:val="OOPNadpis2"/>
        <w:keepLines/>
      </w:pPr>
      <w:r>
        <w:t>7.4.2 Leerlaufprüfung statischer Stromverbrauchszähler</w:t>
      </w:r>
    </w:p>
    <w:p w:rsidR="009C6113" w:rsidRDefault="009C6113" w:rsidP="00F81933">
      <w:pPr>
        <w:pStyle w:val="OOPText"/>
        <w:keepNext/>
        <w:keepLines/>
        <w:spacing w:after="0"/>
      </w:pPr>
      <w:r>
        <w:t>Bei statischen Stromverbrauchszählern wird an die Spannungskreise eine Spannung von 115 % der Referenzspannung angelegt, wobei die Stromkreise des Stromverbrauchszählers nicht angeschlossen sind. Die Mindestprüfdauer wird aus folgender Gleichung berechnet:</w:t>
      </w:r>
    </w:p>
    <w:p w:rsidR="00F81933" w:rsidRDefault="00F81933" w:rsidP="00F81933">
      <w:pPr>
        <w:tabs>
          <w:tab w:val="left" w:pos="5103"/>
        </w:tabs>
        <w:spacing w:before="0" w:after="0"/>
        <w:jc w:val="right"/>
      </w:pPr>
      <w:r>
        <w:rPr>
          <w:noProof/>
          <w:lang w:val="en-US" w:eastAsia="en-US"/>
        </w:rPr>
        <w:drawing>
          <wp:inline distT="0" distB="0" distL="0" distR="0" wp14:anchorId="590259DB">
            <wp:extent cx="666750" cy="466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466725"/>
                    </a:xfrm>
                    <a:prstGeom prst="rect">
                      <a:avLst/>
                    </a:prstGeom>
                    <a:noFill/>
                  </pic:spPr>
                </pic:pic>
              </a:graphicData>
            </a:graphic>
          </wp:inline>
        </w:drawing>
      </w:r>
      <w:r>
        <w:tab/>
        <w:t>(2)</w:t>
      </w:r>
    </w:p>
    <w:p w:rsidR="009C6113" w:rsidRDefault="009C6113" w:rsidP="00CD6EDE">
      <w:pPr>
        <w:pStyle w:val="OOPText"/>
        <w:tabs>
          <w:tab w:val="left" w:pos="540"/>
          <w:tab w:val="left" w:leader="dot" w:pos="1418"/>
        </w:tabs>
        <w:spacing w:before="240" w:after="0"/>
      </w:pPr>
      <w:r>
        <w:t>wobei</w:t>
      </w:r>
      <w:r>
        <w:tab/>
      </w:r>
      <w:r>
        <w:rPr>
          <w:i/>
        </w:rPr>
        <w:t>k</w:t>
      </w:r>
      <w:r>
        <w:tab/>
        <w:t>die Zählerkonstante des Stromverbrauchszählers (Imp/kWh oder Imp/kVarh) ist,</w:t>
      </w:r>
    </w:p>
    <w:p w:rsidR="009C6113" w:rsidRPr="00E0184F" w:rsidRDefault="009C6113" w:rsidP="00CD6EDE">
      <w:pPr>
        <w:pStyle w:val="OOPText"/>
        <w:tabs>
          <w:tab w:val="left" w:pos="540"/>
          <w:tab w:val="left" w:leader="dot" w:pos="1418"/>
        </w:tabs>
        <w:spacing w:before="60" w:after="0"/>
      </w:pPr>
      <w:r>
        <w:tab/>
      </w:r>
      <w:r>
        <w:rPr>
          <w:i/>
        </w:rPr>
        <w:t>P</w:t>
      </w:r>
      <w:r>
        <w:rPr>
          <w:vertAlign w:val="subscript"/>
        </w:rPr>
        <w:t>max</w:t>
      </w:r>
      <w:r>
        <w:tab/>
        <w:t>die höchstmögliche Leistung, die mit dem Stromverbrauchszähler gemessen werden kann, in W bzw. Var ist.</w:t>
      </w:r>
    </w:p>
    <w:p w:rsidR="009C6113" w:rsidRPr="00E0184F" w:rsidRDefault="009C6113" w:rsidP="00CD6EDE">
      <w:pPr>
        <w:pStyle w:val="OOPText"/>
        <w:tabs>
          <w:tab w:val="left" w:pos="540"/>
          <w:tab w:val="left" w:pos="1080"/>
        </w:tabs>
        <w:spacing w:before="60"/>
      </w:pPr>
      <w:r>
        <w:tab/>
        <w:t>Die Werte der Konstante </w:t>
      </w:r>
      <w:r>
        <w:rPr>
          <w:i/>
        </w:rPr>
        <w:t>K</w:t>
      </w:r>
      <w:r>
        <w:rPr>
          <w:vertAlign w:val="subscript"/>
        </w:rPr>
        <w:t>0</w:t>
      </w:r>
      <w:r>
        <w:t xml:space="preserve"> sind in Tabelle 24 aufgeführt.</w:t>
      </w:r>
    </w:p>
    <w:p w:rsidR="009C6113" w:rsidRPr="005756AC" w:rsidRDefault="009C6113" w:rsidP="00BE7351">
      <w:pPr>
        <w:pStyle w:val="OOPNadpis2"/>
        <w:keepLines/>
        <w:jc w:val="center"/>
        <w:rPr>
          <w:b w:val="0"/>
          <w:bCs/>
          <w:vertAlign w:val="subscript"/>
        </w:rPr>
      </w:pPr>
      <w:r>
        <w:t>Tabelle 24 – Werte der Konstante </w:t>
      </w:r>
      <w:r>
        <w:rPr>
          <w:bCs/>
          <w:i/>
        </w:rPr>
        <w:t>K</w:t>
      </w:r>
      <w:r>
        <w:rPr>
          <w:bCs/>
          <w:vertAlign w:val="subscript"/>
        </w:rPr>
        <w:t>0</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0"/>
        <w:gridCol w:w="928"/>
        <w:gridCol w:w="930"/>
        <w:gridCol w:w="928"/>
        <w:gridCol w:w="930"/>
        <w:gridCol w:w="929"/>
        <w:gridCol w:w="931"/>
        <w:gridCol w:w="929"/>
        <w:gridCol w:w="931"/>
      </w:tblGrid>
      <w:tr w:rsidR="009C6113" w:rsidTr="00BE7351">
        <w:trPr>
          <w:cantSplit/>
          <w:jc w:val="center"/>
        </w:trPr>
        <w:tc>
          <w:tcPr>
            <w:tcW w:w="556" w:type="pct"/>
            <w:vMerge w:val="restart"/>
            <w:shd w:val="clear" w:color="auto" w:fill="F2F2F2" w:themeFill="background1" w:themeFillShade="F2"/>
          </w:tcPr>
          <w:p w:rsidR="009C6113" w:rsidRPr="00E70329" w:rsidRDefault="009C6113" w:rsidP="00BE7351">
            <w:pPr>
              <w:pStyle w:val="OOPTabulka"/>
              <w:keepNext/>
              <w:keepLines/>
              <w:rPr>
                <w:b/>
              </w:rPr>
            </w:pPr>
            <w:r>
              <w:rPr>
                <w:b/>
              </w:rPr>
              <w:t>Genauigkeitsklasse</w:t>
            </w:r>
          </w:p>
        </w:tc>
        <w:tc>
          <w:tcPr>
            <w:tcW w:w="2222" w:type="pct"/>
            <w:gridSpan w:val="4"/>
            <w:shd w:val="clear" w:color="auto" w:fill="F2F2F2" w:themeFill="background1" w:themeFillShade="F2"/>
          </w:tcPr>
          <w:p w:rsidR="009C6113" w:rsidRPr="00E70329" w:rsidRDefault="009C6113" w:rsidP="00BE7351">
            <w:pPr>
              <w:pStyle w:val="OOPTabulka"/>
              <w:keepNext/>
              <w:keepLines/>
              <w:rPr>
                <w:b/>
              </w:rPr>
            </w:pPr>
            <w:r>
              <w:rPr>
                <w:b/>
              </w:rPr>
              <w:t>Wirkverbrauchszähler</w:t>
            </w:r>
          </w:p>
        </w:tc>
        <w:tc>
          <w:tcPr>
            <w:tcW w:w="2222" w:type="pct"/>
            <w:gridSpan w:val="4"/>
            <w:shd w:val="clear" w:color="auto" w:fill="F2F2F2" w:themeFill="background1" w:themeFillShade="F2"/>
          </w:tcPr>
          <w:p w:rsidR="009C6113" w:rsidRPr="00E70329" w:rsidRDefault="009C6113" w:rsidP="00BE7351">
            <w:pPr>
              <w:pStyle w:val="OOPTabulka"/>
              <w:keepNext/>
              <w:keepLines/>
              <w:rPr>
                <w:b/>
              </w:rPr>
            </w:pPr>
            <w:r>
              <w:rPr>
                <w:b/>
              </w:rPr>
              <w:t>Blindverbrauchszähler</w:t>
            </w:r>
          </w:p>
        </w:tc>
      </w:tr>
      <w:tr w:rsidR="009C6113" w:rsidTr="00BE7351">
        <w:trPr>
          <w:cantSplit/>
          <w:jc w:val="center"/>
        </w:trPr>
        <w:tc>
          <w:tcPr>
            <w:tcW w:w="556" w:type="pct"/>
            <w:vMerge/>
            <w:tcBorders>
              <w:bottom w:val="double" w:sz="4" w:space="0" w:color="auto"/>
            </w:tcBorders>
            <w:shd w:val="clear" w:color="auto" w:fill="F2F2F2" w:themeFill="background1" w:themeFillShade="F2"/>
          </w:tcPr>
          <w:p w:rsidR="009C6113" w:rsidRPr="00E70329" w:rsidRDefault="009C6113" w:rsidP="00BE7351">
            <w:pPr>
              <w:pStyle w:val="OOPTabulka"/>
              <w:keepNext/>
              <w:keepLines/>
              <w:rPr>
                <w:b/>
              </w:rPr>
            </w:pPr>
          </w:p>
        </w:tc>
        <w:tc>
          <w:tcPr>
            <w:tcW w:w="555" w:type="pct"/>
            <w:tcBorders>
              <w:bottom w:val="double" w:sz="4" w:space="0" w:color="auto"/>
            </w:tcBorders>
            <w:shd w:val="clear" w:color="auto" w:fill="F2F2F2" w:themeFill="background1" w:themeFillShade="F2"/>
          </w:tcPr>
          <w:p w:rsidR="009C6113" w:rsidRPr="00E70329" w:rsidRDefault="009C6113" w:rsidP="00BE7351">
            <w:pPr>
              <w:pStyle w:val="OOPTabulka"/>
              <w:keepNext/>
              <w:keepLines/>
              <w:rPr>
                <w:b/>
              </w:rPr>
            </w:pPr>
            <w:r>
              <w:rPr>
                <w:b/>
              </w:rPr>
              <w:t>2</w:t>
            </w:r>
          </w:p>
        </w:tc>
        <w:tc>
          <w:tcPr>
            <w:tcW w:w="556" w:type="pct"/>
            <w:tcBorders>
              <w:bottom w:val="double" w:sz="4" w:space="0" w:color="auto"/>
            </w:tcBorders>
            <w:shd w:val="clear" w:color="auto" w:fill="F2F2F2" w:themeFill="background1" w:themeFillShade="F2"/>
          </w:tcPr>
          <w:p w:rsidR="009C6113" w:rsidRPr="00E70329" w:rsidRDefault="009C6113" w:rsidP="00BE7351">
            <w:pPr>
              <w:pStyle w:val="OOPTabulka"/>
              <w:keepNext/>
              <w:keepLines/>
              <w:rPr>
                <w:b/>
              </w:rPr>
            </w:pPr>
            <w:r>
              <w:rPr>
                <w:b/>
              </w:rPr>
              <w:t>1</w:t>
            </w:r>
          </w:p>
        </w:tc>
        <w:tc>
          <w:tcPr>
            <w:tcW w:w="555" w:type="pct"/>
            <w:tcBorders>
              <w:bottom w:val="double" w:sz="4" w:space="0" w:color="auto"/>
            </w:tcBorders>
            <w:shd w:val="clear" w:color="auto" w:fill="F2F2F2" w:themeFill="background1" w:themeFillShade="F2"/>
          </w:tcPr>
          <w:p w:rsidR="009C6113" w:rsidRPr="00E70329" w:rsidRDefault="009C6113" w:rsidP="00BE7351">
            <w:pPr>
              <w:pStyle w:val="OOPTabulka"/>
              <w:keepNext/>
              <w:keepLines/>
              <w:rPr>
                <w:b/>
              </w:rPr>
            </w:pPr>
            <w:r>
              <w:rPr>
                <w:b/>
              </w:rPr>
              <w:t>0,5 S</w:t>
            </w:r>
          </w:p>
        </w:tc>
        <w:tc>
          <w:tcPr>
            <w:tcW w:w="556" w:type="pct"/>
            <w:tcBorders>
              <w:bottom w:val="double" w:sz="4" w:space="0" w:color="auto"/>
            </w:tcBorders>
            <w:shd w:val="clear" w:color="auto" w:fill="F2F2F2" w:themeFill="background1" w:themeFillShade="F2"/>
          </w:tcPr>
          <w:p w:rsidR="009C6113" w:rsidRPr="00E70329" w:rsidRDefault="009C6113" w:rsidP="00BE7351">
            <w:pPr>
              <w:pStyle w:val="OOPTabulka"/>
              <w:keepNext/>
              <w:keepLines/>
              <w:rPr>
                <w:b/>
              </w:rPr>
            </w:pPr>
            <w:r>
              <w:rPr>
                <w:b/>
              </w:rPr>
              <w:t>0,2 S</w:t>
            </w:r>
          </w:p>
        </w:tc>
        <w:tc>
          <w:tcPr>
            <w:tcW w:w="555" w:type="pct"/>
            <w:tcBorders>
              <w:bottom w:val="double" w:sz="4" w:space="0" w:color="auto"/>
            </w:tcBorders>
            <w:shd w:val="clear" w:color="auto" w:fill="F2F2F2" w:themeFill="background1" w:themeFillShade="F2"/>
          </w:tcPr>
          <w:p w:rsidR="009C6113" w:rsidRPr="00E70329" w:rsidRDefault="009C6113" w:rsidP="00BE7351">
            <w:pPr>
              <w:pStyle w:val="OOPTabulka"/>
              <w:keepNext/>
              <w:keepLines/>
              <w:rPr>
                <w:b/>
              </w:rPr>
            </w:pPr>
            <w:r>
              <w:rPr>
                <w:b/>
              </w:rPr>
              <w:t>3</w:t>
            </w:r>
          </w:p>
        </w:tc>
        <w:tc>
          <w:tcPr>
            <w:tcW w:w="556" w:type="pct"/>
            <w:tcBorders>
              <w:bottom w:val="double" w:sz="4" w:space="0" w:color="auto"/>
            </w:tcBorders>
            <w:shd w:val="clear" w:color="auto" w:fill="F2F2F2" w:themeFill="background1" w:themeFillShade="F2"/>
          </w:tcPr>
          <w:p w:rsidR="009C6113" w:rsidRPr="00E70329" w:rsidRDefault="009C6113" w:rsidP="00BE7351">
            <w:pPr>
              <w:pStyle w:val="OOPTabulka"/>
              <w:keepNext/>
              <w:keepLines/>
              <w:rPr>
                <w:b/>
              </w:rPr>
            </w:pPr>
            <w:r>
              <w:rPr>
                <w:b/>
              </w:rPr>
              <w:t>2</w:t>
            </w:r>
          </w:p>
        </w:tc>
        <w:tc>
          <w:tcPr>
            <w:tcW w:w="555" w:type="pct"/>
            <w:tcBorders>
              <w:bottom w:val="double" w:sz="4" w:space="0" w:color="auto"/>
            </w:tcBorders>
            <w:shd w:val="clear" w:color="auto" w:fill="F2F2F2" w:themeFill="background1" w:themeFillShade="F2"/>
          </w:tcPr>
          <w:p w:rsidR="009C6113" w:rsidRPr="00E70329" w:rsidRDefault="009C6113" w:rsidP="00BE7351">
            <w:pPr>
              <w:pStyle w:val="OOPTabulka"/>
              <w:keepNext/>
              <w:keepLines/>
              <w:rPr>
                <w:b/>
              </w:rPr>
            </w:pPr>
            <w:r>
              <w:rPr>
                <w:b/>
              </w:rPr>
              <w:t>1 und 1 S</w:t>
            </w:r>
          </w:p>
        </w:tc>
        <w:tc>
          <w:tcPr>
            <w:tcW w:w="556" w:type="pct"/>
            <w:tcBorders>
              <w:bottom w:val="double" w:sz="4" w:space="0" w:color="auto"/>
            </w:tcBorders>
            <w:shd w:val="clear" w:color="auto" w:fill="F2F2F2" w:themeFill="background1" w:themeFillShade="F2"/>
          </w:tcPr>
          <w:p w:rsidR="009C6113" w:rsidRPr="00E70329" w:rsidRDefault="009C6113" w:rsidP="00BE7351">
            <w:pPr>
              <w:pStyle w:val="OOPTabulka"/>
              <w:keepNext/>
              <w:keepLines/>
              <w:rPr>
                <w:b/>
              </w:rPr>
            </w:pPr>
            <w:r>
              <w:rPr>
                <w:b/>
              </w:rPr>
              <w:t>0,5 S</w:t>
            </w:r>
          </w:p>
        </w:tc>
      </w:tr>
      <w:tr w:rsidR="009C6113" w:rsidTr="00BE7351">
        <w:trPr>
          <w:cantSplit/>
          <w:jc w:val="center"/>
        </w:trPr>
        <w:tc>
          <w:tcPr>
            <w:tcW w:w="556" w:type="pct"/>
            <w:tcBorders>
              <w:top w:val="double" w:sz="4" w:space="0" w:color="auto"/>
            </w:tcBorders>
          </w:tcPr>
          <w:p w:rsidR="009C6113" w:rsidRPr="003B5456" w:rsidRDefault="009C6113" w:rsidP="00CD6EDE">
            <w:pPr>
              <w:pStyle w:val="OOPTabulka"/>
            </w:pPr>
            <w:r>
              <w:rPr>
                <w:i/>
              </w:rPr>
              <w:t>K</w:t>
            </w:r>
            <w:r>
              <w:rPr>
                <w:vertAlign w:val="subscript"/>
              </w:rPr>
              <w:t>0</w:t>
            </w:r>
          </w:p>
        </w:tc>
        <w:tc>
          <w:tcPr>
            <w:tcW w:w="555" w:type="pct"/>
            <w:tcBorders>
              <w:top w:val="double" w:sz="4" w:space="0" w:color="auto"/>
            </w:tcBorders>
          </w:tcPr>
          <w:p w:rsidR="009C6113" w:rsidRPr="003B5456" w:rsidRDefault="009C6113" w:rsidP="00CD6EDE">
            <w:pPr>
              <w:pStyle w:val="OOPTabulka"/>
            </w:pPr>
            <w:r>
              <w:t>480</w:t>
            </w:r>
          </w:p>
        </w:tc>
        <w:tc>
          <w:tcPr>
            <w:tcW w:w="556" w:type="pct"/>
            <w:tcBorders>
              <w:top w:val="double" w:sz="4" w:space="0" w:color="auto"/>
            </w:tcBorders>
          </w:tcPr>
          <w:p w:rsidR="009C6113" w:rsidRPr="003B5456" w:rsidRDefault="009C6113" w:rsidP="00CD6EDE">
            <w:pPr>
              <w:pStyle w:val="OOPTabulka"/>
            </w:pPr>
            <w:r>
              <w:t>600</w:t>
            </w:r>
          </w:p>
        </w:tc>
        <w:tc>
          <w:tcPr>
            <w:tcW w:w="555" w:type="pct"/>
            <w:tcBorders>
              <w:top w:val="double" w:sz="4" w:space="0" w:color="auto"/>
            </w:tcBorders>
          </w:tcPr>
          <w:p w:rsidR="009C6113" w:rsidRPr="003B5456" w:rsidRDefault="009C6113" w:rsidP="00CD6EDE">
            <w:pPr>
              <w:pStyle w:val="OOPTabulka"/>
            </w:pPr>
            <w:r>
              <w:t>600</w:t>
            </w:r>
          </w:p>
        </w:tc>
        <w:tc>
          <w:tcPr>
            <w:tcW w:w="556" w:type="pct"/>
            <w:tcBorders>
              <w:top w:val="double" w:sz="4" w:space="0" w:color="auto"/>
            </w:tcBorders>
          </w:tcPr>
          <w:p w:rsidR="009C6113" w:rsidRPr="003B5456" w:rsidRDefault="009C6113" w:rsidP="00CD6EDE">
            <w:pPr>
              <w:pStyle w:val="OOPTabulka"/>
            </w:pPr>
            <w:r>
              <w:t>900</w:t>
            </w:r>
          </w:p>
        </w:tc>
        <w:tc>
          <w:tcPr>
            <w:tcW w:w="555" w:type="pct"/>
            <w:tcBorders>
              <w:top w:val="double" w:sz="4" w:space="0" w:color="auto"/>
            </w:tcBorders>
          </w:tcPr>
          <w:p w:rsidR="009C6113" w:rsidRPr="003B5456" w:rsidRDefault="009C6113" w:rsidP="00CD6EDE">
            <w:pPr>
              <w:pStyle w:val="OOPTabulka"/>
            </w:pPr>
            <w:r>
              <w:t>300</w:t>
            </w:r>
          </w:p>
        </w:tc>
        <w:tc>
          <w:tcPr>
            <w:tcW w:w="556" w:type="pct"/>
            <w:tcBorders>
              <w:top w:val="double" w:sz="4" w:space="0" w:color="auto"/>
            </w:tcBorders>
          </w:tcPr>
          <w:p w:rsidR="009C6113" w:rsidRPr="003B5456" w:rsidRDefault="009C6113" w:rsidP="00CD6EDE">
            <w:pPr>
              <w:pStyle w:val="OOPTabulka"/>
            </w:pPr>
            <w:r>
              <w:t>480</w:t>
            </w:r>
          </w:p>
        </w:tc>
        <w:tc>
          <w:tcPr>
            <w:tcW w:w="555" w:type="pct"/>
            <w:tcBorders>
              <w:top w:val="double" w:sz="4" w:space="0" w:color="auto"/>
            </w:tcBorders>
          </w:tcPr>
          <w:p w:rsidR="009C6113" w:rsidRPr="003B5456" w:rsidRDefault="009C6113" w:rsidP="00CD6EDE">
            <w:pPr>
              <w:pStyle w:val="OOPTabulka"/>
            </w:pPr>
            <w:r>
              <w:t>600</w:t>
            </w:r>
          </w:p>
        </w:tc>
        <w:tc>
          <w:tcPr>
            <w:tcW w:w="556" w:type="pct"/>
            <w:tcBorders>
              <w:top w:val="double" w:sz="4" w:space="0" w:color="auto"/>
            </w:tcBorders>
          </w:tcPr>
          <w:p w:rsidR="009C6113" w:rsidRPr="003B5456" w:rsidRDefault="009C6113" w:rsidP="00CD6EDE">
            <w:pPr>
              <w:pStyle w:val="OOPTabulka"/>
            </w:pPr>
            <w:r>
              <w:t>600</w:t>
            </w:r>
          </w:p>
        </w:tc>
      </w:tr>
    </w:tbl>
    <w:p w:rsidR="009C6113" w:rsidRDefault="009C6113" w:rsidP="00BE7351">
      <w:pPr>
        <w:pStyle w:val="OOPText"/>
        <w:keepNext/>
        <w:keepLines/>
        <w:tabs>
          <w:tab w:val="left" w:pos="540"/>
        </w:tabs>
        <w:spacing w:before="240"/>
      </w:pPr>
      <w:r>
        <w:t>Die Mindestprüfdauer für Stromverbrauchszähler der Klassen A, B und C in Minuten wird aus folgender Gleichung berechnet:</w:t>
      </w:r>
    </w:p>
    <w:p w:rsidR="00BE7351" w:rsidRDefault="00BE7351" w:rsidP="00BE7351">
      <w:pPr>
        <w:tabs>
          <w:tab w:val="left" w:pos="5103"/>
        </w:tabs>
        <w:spacing w:before="0" w:after="0"/>
        <w:jc w:val="right"/>
      </w:pPr>
      <w:r>
        <w:object w:dxaOrig="171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38.5pt" o:ole="" o:allowoverlap="f">
            <v:imagedata r:id="rId9" o:title=""/>
          </v:shape>
          <o:OLEObject Type="Embed" ProgID="Equation.3" ShapeID="_x0000_i1025" DrawAspect="Content" ObjectID="_1606910860" r:id="rId10"/>
        </w:object>
      </w:r>
      <w:r>
        <w:tab/>
        <w:t>(3)</w:t>
      </w:r>
    </w:p>
    <w:p w:rsidR="009C6113" w:rsidRDefault="009C6113" w:rsidP="00CD6EDE">
      <w:pPr>
        <w:pStyle w:val="OOPText"/>
        <w:tabs>
          <w:tab w:val="left" w:pos="540"/>
          <w:tab w:val="left" w:leader="dot" w:pos="1418"/>
        </w:tabs>
        <w:spacing w:before="360" w:after="0"/>
      </w:pPr>
      <w:r>
        <w:t>wobei</w:t>
      </w:r>
      <w:r>
        <w:tab/>
      </w:r>
      <w:r>
        <w:rPr>
          <w:i/>
        </w:rPr>
        <w:t>k</w:t>
      </w:r>
      <w:r>
        <w:tab/>
        <w:t>die Zählerkonstante des Stromverbrauchszählers (Imp/kWh) ist,</w:t>
      </w:r>
    </w:p>
    <w:p w:rsidR="009C6113" w:rsidRDefault="009C6113" w:rsidP="00CD6EDE">
      <w:pPr>
        <w:pStyle w:val="OOPText"/>
        <w:tabs>
          <w:tab w:val="left" w:pos="540"/>
          <w:tab w:val="left" w:leader="dot" w:pos="1418"/>
        </w:tabs>
        <w:spacing w:before="60" w:after="0"/>
      </w:pPr>
      <w:r>
        <w:tab/>
      </w:r>
      <w:r>
        <w:rPr>
          <w:i/>
        </w:rPr>
        <w:t>m</w:t>
      </w:r>
      <w:r>
        <w:tab/>
        <w:t>die Anzahl der Messelemente ist,</w:t>
      </w:r>
    </w:p>
    <w:p w:rsidR="009C6113" w:rsidRDefault="009C6113" w:rsidP="00CD6EDE">
      <w:pPr>
        <w:pStyle w:val="OOPText"/>
        <w:tabs>
          <w:tab w:val="left" w:pos="540"/>
          <w:tab w:val="left" w:leader="dot" w:pos="1418"/>
        </w:tabs>
        <w:spacing w:before="60" w:after="0"/>
      </w:pPr>
      <w:r>
        <w:tab/>
      </w:r>
      <w:r>
        <w:rPr>
          <w:i/>
        </w:rPr>
        <w:t>U</w:t>
      </w:r>
      <w:r>
        <w:rPr>
          <w:i/>
          <w:vertAlign w:val="subscript"/>
        </w:rPr>
        <w:t>t</w:t>
      </w:r>
      <w:r>
        <w:rPr>
          <w:vertAlign w:val="subscript"/>
        </w:rPr>
        <w:t>est</w:t>
      </w:r>
      <w:r>
        <w:tab/>
        <w:t>die Prüfspannung in Volt ist,</w:t>
      </w:r>
    </w:p>
    <w:p w:rsidR="009C6113" w:rsidRDefault="009C6113" w:rsidP="00CD6EDE">
      <w:pPr>
        <w:pStyle w:val="OOPText"/>
        <w:tabs>
          <w:tab w:val="left" w:pos="540"/>
          <w:tab w:val="left" w:leader="dot" w:pos="1418"/>
        </w:tabs>
        <w:spacing w:before="60" w:after="0"/>
      </w:pPr>
      <w:r>
        <w:tab/>
      </w:r>
      <w:r>
        <w:rPr>
          <w:i/>
        </w:rPr>
        <w:t>I</w:t>
      </w:r>
      <w:r>
        <w:rPr>
          <w:vertAlign w:val="subscript"/>
        </w:rPr>
        <w:t>st</w:t>
      </w:r>
      <w:r>
        <w:tab/>
        <w:t>der Anlaufstrom gemäß Tabelle 8 in Ampere ist.</w:t>
      </w:r>
    </w:p>
    <w:p w:rsidR="009C6113" w:rsidRPr="00055A50" w:rsidRDefault="009C6113" w:rsidP="00CD6EDE">
      <w:pPr>
        <w:pStyle w:val="OOPText"/>
        <w:tabs>
          <w:tab w:val="left" w:pos="540"/>
        </w:tabs>
        <w:spacing w:before="240"/>
      </w:pPr>
      <w:r>
        <w:t>Die Prüfdauer statischer Stromverbrauchszähler muss mindestens 15 Minuten betragen, auch wenn die berechnete Dauer </w:t>
      </w:r>
      <w:r>
        <w:rPr>
          <w:i/>
        </w:rPr>
        <w:t>t</w:t>
      </w:r>
      <w:r>
        <w:t xml:space="preserve"> kürzer ist.</w:t>
      </w:r>
    </w:p>
    <w:p w:rsidR="009C6113" w:rsidRDefault="009C6113" w:rsidP="00CD6EDE">
      <w:pPr>
        <w:pStyle w:val="OOPText"/>
      </w:pPr>
      <w:r>
        <w:t>Die Prüfung ist bestanden, wenn die leuchtende Prüfdiode oder der Impulsausgang für die Fernauslesung keinen oder maximal 1 Impuls versendet haben.</w:t>
      </w:r>
    </w:p>
    <w:p w:rsidR="009C6113" w:rsidRPr="005D3E21" w:rsidRDefault="009C6113" w:rsidP="00F81933">
      <w:pPr>
        <w:pStyle w:val="OOPNadpis2"/>
        <w:keepLines/>
        <w:spacing w:before="360"/>
        <w:rPr>
          <w:sz w:val="24"/>
        </w:rPr>
      </w:pPr>
      <w:r>
        <w:rPr>
          <w:sz w:val="24"/>
        </w:rPr>
        <w:t xml:space="preserve">7.5 Anlaufprüfung </w:t>
      </w:r>
    </w:p>
    <w:p w:rsidR="009C6113" w:rsidRPr="00230A4D" w:rsidRDefault="009C6113" w:rsidP="00CD6EDE">
      <w:pPr>
        <w:pStyle w:val="OOPText"/>
      </w:pPr>
      <w:r>
        <w:t>Bei der Anlaufprüfung muss ein Stromverbrauchszähler mit der Messung des Verbrauchs nach Anlegen der Referenzspannung </w:t>
      </w:r>
      <w:r>
        <w:rPr>
          <w:i/>
        </w:rPr>
        <w:t>U</w:t>
      </w:r>
      <w:r>
        <w:rPr>
          <w:vertAlign w:val="subscript"/>
        </w:rPr>
        <w:t>n</w:t>
      </w:r>
      <w:r>
        <w:t>, bei cos </w:t>
      </w:r>
      <w:r>
        <w:rPr>
          <w:i/>
          <w:szCs w:val="22"/>
        </w:rPr>
        <w:t>φ</w:t>
      </w:r>
      <w:r>
        <w:t> (bzw. sin </w:t>
      </w:r>
      <w:r>
        <w:rPr>
          <w:i/>
        </w:rPr>
        <w:t>φ</w:t>
      </w:r>
      <w:r>
        <w:t>) = 1 und nach Anlegen eines Stroms gemäß den Tabellen 7 oder 8 oder 9 an die Stromkreise beginnen. Die Drehung der Scheibe bzw. das Aussenden von Impulsen am Prüfausgang wird überwacht.</w:t>
      </w:r>
    </w:p>
    <w:p w:rsidR="009C6113" w:rsidRPr="005D3E21" w:rsidRDefault="009C6113" w:rsidP="00F81933">
      <w:pPr>
        <w:keepNext/>
        <w:keepLines/>
        <w:spacing w:after="0"/>
      </w:pPr>
      <w:r>
        <w:lastRenderedPageBreak/>
        <w:t>Verschiedene Ausführungen von Stromverbrauchszählern werden unter zusätzlichen Bedingungen geprüft:</w:t>
      </w:r>
    </w:p>
    <w:p w:rsidR="009C6113" w:rsidRPr="005D3E21" w:rsidRDefault="009C6113" w:rsidP="00042EE0">
      <w:pPr>
        <w:pStyle w:val="ListParagraph"/>
        <w:numPr>
          <w:ilvl w:val="0"/>
          <w:numId w:val="22"/>
        </w:numPr>
        <w:tabs>
          <w:tab w:val="left" w:pos="284"/>
        </w:tabs>
        <w:spacing w:before="60" w:after="0"/>
        <w:ind w:left="567" w:hanging="283"/>
        <w:contextualSpacing w:val="0"/>
      </w:pPr>
      <w:r>
        <w:t>elektromechanische Stromverbrauchszähler mit mechanischem Ziffernwerk: es dürfen nicht mehr als zwei Trommeln eingekuppelt sein,</w:t>
      </w:r>
    </w:p>
    <w:p w:rsidR="009C6113" w:rsidRPr="005D3E21" w:rsidRDefault="009C6113" w:rsidP="00042EE0">
      <w:pPr>
        <w:pStyle w:val="ListParagraph"/>
        <w:numPr>
          <w:ilvl w:val="0"/>
          <w:numId w:val="22"/>
        </w:numPr>
        <w:tabs>
          <w:tab w:val="left" w:pos="284"/>
        </w:tabs>
        <w:spacing w:before="60" w:after="0"/>
        <w:ind w:left="567" w:hanging="283"/>
        <w:contextualSpacing w:val="0"/>
      </w:pPr>
      <w:r>
        <w:t>elektromechanische Stromverbrauchszähler mit mechanischem Maxima-Messer: der Maximazeiger darf nicht eingekuppelt sein,</w:t>
      </w:r>
    </w:p>
    <w:p w:rsidR="009C6113" w:rsidRPr="005D3E21" w:rsidRDefault="009C6113" w:rsidP="00042EE0">
      <w:pPr>
        <w:pStyle w:val="ListParagraph"/>
        <w:numPr>
          <w:ilvl w:val="0"/>
          <w:numId w:val="22"/>
        </w:numPr>
        <w:tabs>
          <w:tab w:val="left" w:pos="284"/>
        </w:tabs>
        <w:spacing w:before="60" w:after="0"/>
        <w:ind w:left="567" w:hanging="283"/>
        <w:contextualSpacing w:val="0"/>
      </w:pPr>
      <w:r>
        <w:t xml:space="preserve">Stromverbrauchszähler mit mehreren Referenzspannungen: bei Stromverbrauchszählern mit mehreren Referenzspannungen oder mit einem gesamten Referenzspannungsbereich erfolgt die Anlaufprüfung bei der auf dem Typenschild angegebenen Höchst- und Mindestspannung, </w:t>
      </w:r>
    </w:p>
    <w:p w:rsidR="009C6113" w:rsidRPr="00055A50" w:rsidRDefault="009C6113" w:rsidP="00042EE0">
      <w:pPr>
        <w:pStyle w:val="ListParagraph"/>
        <w:numPr>
          <w:ilvl w:val="0"/>
          <w:numId w:val="22"/>
        </w:numPr>
        <w:tabs>
          <w:tab w:val="left" w:pos="284"/>
        </w:tabs>
        <w:spacing w:before="60" w:after="0"/>
        <w:ind w:left="567" w:hanging="283"/>
        <w:contextualSpacing w:val="0"/>
      </w:pPr>
      <w:r>
        <w:t xml:space="preserve">Stromverbrauchszähler mit zwei Basisströmen: die Anlaufprüfung erfolgt bei dem Anlaufstrom, der aus dem kleineren Basisstrom berechnet wurde. </w:t>
      </w:r>
    </w:p>
    <w:p w:rsidR="009C6113" w:rsidRPr="00055A50" w:rsidRDefault="009C6113" w:rsidP="00CD6EDE">
      <w:pPr>
        <w:pStyle w:val="OOPText"/>
        <w:spacing w:before="120"/>
      </w:pPr>
      <w:r>
        <w:t>Ein elektromechanischer Stromverbrauchszähler entspricht den Anforderungen, sofern sich die Scheibe des Zählers in Bewegung gesetzt und mindestens eine volle Umdrehung ausgeführt hat. Die Prüfung erfolgt so lange, bis die beschriebenen Bedingungen erfüllt sind, höchstens jedoch für einen Zeitraum, in dem die Scheibe des zu prüfenden Stromzählers theoretisch 3 Umdrehungen ausgeführt hätte (sofern sie bei dem betreffenden Anlaufstrom fehlerfrei messen würde).</w:t>
      </w:r>
    </w:p>
    <w:p w:rsidR="009C6113" w:rsidRDefault="009C6113" w:rsidP="00CD6EDE">
      <w:pPr>
        <w:pStyle w:val="OOPText"/>
      </w:pPr>
      <w:r>
        <w:t xml:space="preserve">Ein statischer Stromverbrauchszähler entspricht den Anforderungen, sofern die leuchtende Prüfdiode oder der Impulsausgang für die Fernauslesung mindestens 2 Impulse versendet haben. Die Prüfung wird so lange durchgeführt, bis die beschriebenen Bedingungen erfüllt sind, höchstens jedoch für einen Zeitraum, in dem die Prüfdiode des zu prüfenden Stromverbrauchszählers oder der Impulsausgang für die Fernauslesung theoretisch mindestens 3 Impulse versendet hätten (sofern sie bei dem betreffenden Anlaufstrom fehlerfrei messen würden). Dieser Zeitraum in Minuten wird aus folgender Gleichung berechnet: </w:t>
      </w:r>
    </w:p>
    <w:p w:rsidR="00F81933" w:rsidRDefault="00E84D83" w:rsidP="00F81933">
      <w:pPr>
        <w:tabs>
          <w:tab w:val="left" w:pos="5103"/>
        </w:tabs>
        <w:spacing w:before="0" w:after="0"/>
        <w:jc w:val="right"/>
      </w:pPr>
      <m:oMath>
        <m:r>
          <m:rPr>
            <m:nor/>
          </m:rPr>
          <m:t>∆t = 3∙</m:t>
        </m:r>
        <m:f>
          <m:fPr>
            <m:ctrlPr>
              <w:rPr>
                <w:rFonts w:ascii="Cambria Math" w:hAnsi="Cambria Math"/>
              </w:rPr>
            </m:ctrlPr>
          </m:fPr>
          <m:num>
            <m:r>
              <m:rPr>
                <m:sty m:val="p"/>
              </m:rPr>
              <w:rPr>
                <w:rFonts w:ascii="Cambria Math" w:hAnsi="Cambria Math"/>
              </w:rPr>
              <m:t>6∙</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num>
          <m:den>
            <m:r>
              <w:rPr>
                <w:rFonts w:ascii="Cambria Math" w:hAnsi="Cambria Math"/>
              </w:rPr>
              <m:t>k</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U</m:t>
                </m:r>
              </m:e>
              <m:sub>
                <m:r>
                  <m:rPr>
                    <m:sty m:val="p"/>
                  </m:rP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m:rPr>
                    <m:sty m:val="p"/>
                  </m:rPr>
                  <w:rPr>
                    <w:rFonts w:ascii="Cambria Math" w:hAnsi="Cambria Math"/>
                  </w:rPr>
                  <m:t>st</m:t>
                </m:r>
              </m:sub>
            </m:sSub>
          </m:den>
        </m:f>
      </m:oMath>
      <w:r>
        <w:tab/>
        <w:t>(4)</w:t>
      </w:r>
    </w:p>
    <w:p w:rsidR="009C6113" w:rsidRPr="005D3E21" w:rsidRDefault="009C6113" w:rsidP="00F81933">
      <w:pPr>
        <w:pStyle w:val="OOPText"/>
        <w:keepNext/>
        <w:keepLines/>
        <w:spacing w:before="480" w:after="0"/>
        <w:rPr>
          <w:sz w:val="24"/>
        </w:rPr>
      </w:pPr>
      <w:r>
        <w:rPr>
          <w:b/>
          <w:sz w:val="24"/>
        </w:rPr>
        <w:t>7.6 Genauigkeitsprüfung</w:t>
      </w:r>
    </w:p>
    <w:p w:rsidR="009C6113" w:rsidRPr="00FC1272" w:rsidRDefault="009C6113" w:rsidP="00F81933">
      <w:pPr>
        <w:pStyle w:val="OOPNadpis2"/>
        <w:keepLines/>
        <w:spacing w:before="120"/>
      </w:pPr>
      <w:r>
        <w:t>7.6.1 Allgemeines</w:t>
      </w:r>
    </w:p>
    <w:p w:rsidR="009C6113" w:rsidRDefault="009C6113" w:rsidP="00F81933">
      <w:pPr>
        <w:pStyle w:val="OOPText"/>
        <w:keepNext/>
        <w:keepLines/>
        <w:spacing w:after="0"/>
      </w:pPr>
      <w:r>
        <w:t>Bei der Genauigkeitsprüfung werden Fehler der Stromverbrauchszähler bei den Strömen gemäß den Tabellen 25 bis 31 ermittelt. Eine Genauigkeitsprüfung ist wie folgt durchzuführen:</w:t>
      </w:r>
    </w:p>
    <w:p w:rsidR="009C6113" w:rsidRDefault="009C6113" w:rsidP="00042EE0">
      <w:pPr>
        <w:pStyle w:val="OOPAbecednseznam"/>
        <w:numPr>
          <w:ilvl w:val="0"/>
          <w:numId w:val="11"/>
        </w:numPr>
        <w:spacing w:before="60" w:after="0"/>
      </w:pPr>
      <w:r>
        <w:t>entweder nach dem Verfahren der Erfassung der Umdrehungen der Scheibe oder der Impulse des zu prüfenden Zählers, oder</w:t>
      </w:r>
    </w:p>
    <w:p w:rsidR="009C6113" w:rsidRDefault="009C6113" w:rsidP="00042EE0">
      <w:pPr>
        <w:pStyle w:val="OOPAbecednseznam"/>
        <w:numPr>
          <w:ilvl w:val="0"/>
          <w:numId w:val="11"/>
        </w:numPr>
        <w:spacing w:before="60" w:after="0"/>
      </w:pPr>
      <w:r>
        <w:t>nach dem Verfahren der Ablesung der Daten vom Ziffernwerk des zu prüfenden Zählers.</w:t>
      </w:r>
    </w:p>
    <w:p w:rsidR="009C6113" w:rsidRDefault="009C6113" w:rsidP="00CD6EDE">
      <w:pPr>
        <w:pStyle w:val="OOPText"/>
        <w:spacing w:before="120"/>
      </w:pPr>
      <w:r>
        <w:t>Vor Beginn der Fehlermessung bei einem gegebenen eingestellten Strom muss mindestens 5 Sekunden gewartet werden.</w:t>
      </w:r>
    </w:p>
    <w:p w:rsidR="009C6113" w:rsidRPr="00FC1272" w:rsidRDefault="009C6113" w:rsidP="00F81933">
      <w:pPr>
        <w:pStyle w:val="OOPNadpis2"/>
        <w:keepLines/>
      </w:pPr>
      <w:r>
        <w:t>7.6.2 Messunsicherheiten</w:t>
      </w:r>
    </w:p>
    <w:p w:rsidR="009C6113" w:rsidRDefault="009C6113" w:rsidP="00CD6EDE">
      <w:pPr>
        <w:pStyle w:val="OOPText"/>
      </w:pPr>
      <w:r>
        <w:t>Die Messfehler der Stromverbrauchszähler müssen mit Unsicherheiten von weniger als 1/4 der Grenzen der zulässigen Fehler gemäß den Tabellen 25 bis 31 ermittelt werden Eine Ausnahme bilden statische Stromverbrauchszähler der Genauigkeitsklasse 0,2 S, wo die Messunsicherheiten weniger als 1/3 der Grenzen der zulässigen Fehler gemäß Tabelle 27 betragen dürfen.</w:t>
      </w:r>
    </w:p>
    <w:p w:rsidR="009C6113" w:rsidRPr="00FC1272" w:rsidRDefault="009C6113" w:rsidP="00F81933">
      <w:pPr>
        <w:pStyle w:val="OOPNadpis2"/>
        <w:keepLines/>
      </w:pPr>
      <w:r>
        <w:t>7.6.3 Besondere Prüfungsanforderungen</w:t>
      </w:r>
    </w:p>
    <w:p w:rsidR="009C6113" w:rsidRDefault="009C6113" w:rsidP="00CD6EDE">
      <w:pPr>
        <w:pStyle w:val="OOPText"/>
      </w:pPr>
      <w:r>
        <w:t>Bei Stromverbrauchszählern mit mechanischem Ziffernwerk darf bei Prüfungen nach dem Verfahren der Erfassung der Umdrehungen der Scheibe oder der Erfassung der Impulse des zu prüfenden Stromverbrauchszählers nur die Trommel der niedrigsten Ordnung eingekuppelt sein. Beim Verfahren der Ablesung der Daten vom Ziffernwerk dürfen höchstens die 2 letzten Trommeln eingekuppelt sein.</w:t>
      </w:r>
    </w:p>
    <w:p w:rsidR="009C6113" w:rsidRDefault="009C6113" w:rsidP="00CD6EDE">
      <w:pPr>
        <w:pStyle w:val="OOPText"/>
      </w:pPr>
      <w:r>
        <w:t xml:space="preserve">Für Stromverbrauchszähler mit Zusatzeinrichtung gelten die gleichen Prüfbedingungen und die gleichen Fehlergrenzen wie für Stromverbrauchszähler ohne Zusatzeinrichtung. Eine Ausnahme </w:t>
      </w:r>
      <w:r>
        <w:lastRenderedPageBreak/>
        <w:t>bilden Stromverbrauchszähler mit einer mechanischen Zusatzeinrichtung für die Messung von Maxima, wo der Anzeiger der Maxima nicht unmittelbar vom Mitnehmer angetrieben werden darf.</w:t>
      </w:r>
    </w:p>
    <w:p w:rsidR="009C6113" w:rsidRDefault="009C6113" w:rsidP="00F81933">
      <w:pPr>
        <w:pStyle w:val="OOPText"/>
        <w:keepNext/>
        <w:keepLines/>
        <w:spacing w:after="0"/>
      </w:pPr>
      <w:r>
        <w:t>Für spezielle Ausführungen von Stromverbrauchszählern erfolgen die Genauigkeitsprüfungen unter folgenden Bedingungen:</w:t>
      </w:r>
    </w:p>
    <w:p w:rsidR="009C6113" w:rsidRPr="005D3E21" w:rsidRDefault="009C6113" w:rsidP="00042EE0">
      <w:pPr>
        <w:pStyle w:val="ListParagraph"/>
        <w:numPr>
          <w:ilvl w:val="0"/>
          <w:numId w:val="22"/>
        </w:numPr>
        <w:tabs>
          <w:tab w:val="left" w:pos="284"/>
        </w:tabs>
        <w:spacing w:before="60" w:after="0"/>
        <w:ind w:left="567" w:hanging="283"/>
        <w:contextualSpacing w:val="0"/>
      </w:pPr>
      <w:r>
        <w:t>Stromverbrauchszähler mit mehreren Referenzspannungen: bei Stromverbrauchszählern mit mehreren Referenzspannungen oder mit einem gesamten Referenzspannungsbereich erfolgt die Prüfung bei der auf dem Typenschild angegebenen Höchst- und Mindestspannung,</w:t>
      </w:r>
    </w:p>
    <w:p w:rsidR="009C6113" w:rsidRPr="005D3E21" w:rsidRDefault="009C6113" w:rsidP="00042EE0">
      <w:pPr>
        <w:pStyle w:val="ListParagraph"/>
        <w:numPr>
          <w:ilvl w:val="0"/>
          <w:numId w:val="22"/>
        </w:numPr>
        <w:tabs>
          <w:tab w:val="left" w:pos="284"/>
        </w:tabs>
        <w:spacing w:before="60" w:after="0"/>
        <w:ind w:left="567" w:hanging="283"/>
        <w:contextualSpacing w:val="0"/>
      </w:pPr>
      <w:r>
        <w:t>Stromverbrauchszähler mit zwei Basisströmen: die Prüfung erfolgt am niedrigsten Prüfpunkt bei dem kleineren Basisstrom. An allen anderen Prüfpunkten erfolgt die Prüfung bei dem größeren Basisstrom,</w:t>
      </w:r>
    </w:p>
    <w:p w:rsidR="009C6113" w:rsidRPr="005D3E21" w:rsidRDefault="009C6113" w:rsidP="00042EE0">
      <w:pPr>
        <w:pStyle w:val="ListParagraph"/>
        <w:numPr>
          <w:ilvl w:val="0"/>
          <w:numId w:val="22"/>
        </w:numPr>
        <w:tabs>
          <w:tab w:val="left" w:pos="284"/>
        </w:tabs>
        <w:spacing w:before="60" w:after="0"/>
        <w:ind w:left="567" w:hanging="283"/>
        <w:contextualSpacing w:val="0"/>
      </w:pPr>
      <w:r>
        <w:t xml:space="preserve">Stromverbrauchszähler mit Datenschnittstelle: anstelle der visuell abgelesenen Daten kann für die Prüfung die gerätemäßige Auslesung des Inhalts der entsprechenden Register erfolgen. Die so abgelesenen Werte und die auf dem Display angezeigten Werte müssen jedoch (zumindest was die sichtbaren Nummernstellen der angezeigten Daten betrifft) identisch sein. Dieser Vergleich muss im Verlauf der Genauigkeitsprüfung mindestens einmal erfolgen, </w:t>
      </w:r>
    </w:p>
    <w:p w:rsidR="009C6113" w:rsidRPr="005D3E21" w:rsidRDefault="009C6113" w:rsidP="00042EE0">
      <w:pPr>
        <w:pStyle w:val="ListParagraph"/>
        <w:numPr>
          <w:ilvl w:val="0"/>
          <w:numId w:val="22"/>
        </w:numPr>
        <w:tabs>
          <w:tab w:val="left" w:pos="284"/>
        </w:tabs>
        <w:spacing w:before="60" w:after="0"/>
        <w:ind w:left="567" w:hanging="283"/>
        <w:contextualSpacing w:val="0"/>
      </w:pPr>
      <w:r>
        <w:t>Stromverbrauchszähler mit Datenübertragung: bei Stromverbrauchszählern, die mit Klemmen mit Impulsausgang für die Fernauslesung des gemessenen Verbrauchs ausgestattet sind, muss außer allen genannten Prüfungen zusätzlich eine Prüfung dieses Ausgangs erfolgen. Die verwendete Prüfstation muss mit einer elektronischen Vorrichtung ausgestattet sein, die geeignet ist, die Art von Impulsen, die vom Stromverbrauchszähler versendet werden, zu empfangen. Die Prüfung des Impulsausgangs für die Fernauslesung erfolgt bei Referenzspannung, Basisstrom und einem Leistungsfaktor gleich eins.</w:t>
      </w:r>
    </w:p>
    <w:p w:rsidR="003E2389" w:rsidRPr="005D3E21" w:rsidRDefault="00066CC0" w:rsidP="00042EE0">
      <w:pPr>
        <w:pStyle w:val="ListParagraph"/>
        <w:numPr>
          <w:ilvl w:val="0"/>
          <w:numId w:val="22"/>
        </w:numPr>
        <w:tabs>
          <w:tab w:val="left" w:pos="284"/>
        </w:tabs>
        <w:spacing w:before="60" w:after="0"/>
        <w:ind w:left="567" w:hanging="283"/>
        <w:contextualSpacing w:val="0"/>
      </w:pPr>
      <w:r>
        <w:t xml:space="preserve">Stromverbrauchszähler mit Maxima-Messer: werden nur an einer Station geprüft, die für diese Messung ausgestattet ist. Werden bei Referenzspannung, Höchststrom und dem Leistungsfaktor = 1 geprüft. Es wird eine Messperiode von 15 Minuten angewandt. Vor Beginn der Prüfung erfolgt eine Nullung des Registers des 15-Minuten-Maximums. Zu Beginn und Ende der Messperiode erfolgen eine Ablesung des Registers der Leistung. Der Fehler der gemessenen Höchstleistung in der Messperiode muss kleiner als die Werte der zulässigen Fehler in den Tabellen 1 bis 6 sein. Die Prüfung erfolgt für Wirk- und Blindstrom sowie für Abnahme und Lieferung.  </w:t>
      </w:r>
    </w:p>
    <w:p w:rsidR="009C6113" w:rsidRPr="00967077" w:rsidRDefault="009C6113" w:rsidP="00F81933">
      <w:pPr>
        <w:pStyle w:val="OOPNadpis2"/>
        <w:keepLines/>
        <w:spacing w:before="360"/>
        <w:rPr>
          <w:strike/>
        </w:rPr>
      </w:pPr>
      <w:r>
        <w:t>7.6.4 Auswertung der Genauigkeitsprüfung</w:t>
      </w:r>
    </w:p>
    <w:p w:rsidR="009C6113" w:rsidRDefault="009C6113" w:rsidP="00CD6EDE">
      <w:pPr>
        <w:pStyle w:val="OOPText"/>
      </w:pPr>
      <w:r>
        <w:t>Ein Stromverbrauchszähler hat die Prüfung bestanden, wenn die ermittelten Messfehler des Stromverbrauchszählers kleiner als die in den Tabellen 25 bis 31 angegebenen Fehlergrenzen sind (die Messunsicherheit der Prüfeinrichtung wird bei der Ermittlung der Fehler des Stromverbrauchszählers nicht berücksichtigt).</w:t>
      </w:r>
    </w:p>
    <w:p w:rsidR="009C6113" w:rsidRPr="0091233E" w:rsidRDefault="009C6113" w:rsidP="00F81933">
      <w:pPr>
        <w:pStyle w:val="OOPNadpis2"/>
        <w:keepLines/>
        <w:jc w:val="center"/>
        <w:rPr>
          <w:bCs/>
        </w:rPr>
      </w:pPr>
      <w:r>
        <w:t>Tabelle 25 – Fehlergrenzen für elektromechanische und statische Einphasen-Wirkverbrauchszähler der Genauigkeitsklassen 0,5, 1 und 2 (gilt auch für mit dem EWG-Zeichen gekennzeichnete Stromverbrauchszähler)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29"/>
        <w:gridCol w:w="1205"/>
        <w:gridCol w:w="665"/>
        <w:gridCol w:w="1024"/>
        <w:gridCol w:w="1025"/>
        <w:gridCol w:w="1027"/>
        <w:gridCol w:w="1025"/>
        <w:gridCol w:w="1025"/>
        <w:gridCol w:w="985"/>
      </w:tblGrid>
      <w:tr w:rsidR="009C6113" w:rsidRPr="00D359BE" w:rsidTr="00F81933">
        <w:trPr>
          <w:cantSplit/>
          <w:jc w:val="center"/>
        </w:trPr>
        <w:tc>
          <w:tcPr>
            <w:tcW w:w="430" w:type="pct"/>
            <w:vMerge w:val="restart"/>
            <w:tcBorders>
              <w:top w:val="single" w:sz="12" w:space="0" w:color="auto"/>
              <w:left w:val="single" w:sz="12"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Messung Nr.</w:t>
            </w:r>
          </w:p>
        </w:tc>
        <w:tc>
          <w:tcPr>
            <w:tcW w:w="684" w:type="pct"/>
            <w:vMerge w:val="restart"/>
            <w:tcBorders>
              <w:top w:val="single" w:sz="12"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Strom</w:t>
            </w:r>
          </w:p>
        </w:tc>
        <w:tc>
          <w:tcPr>
            <w:tcW w:w="391" w:type="pct"/>
            <w:vMerge w:val="restart"/>
            <w:tcBorders>
              <w:top w:val="single" w:sz="12"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cos </w:t>
            </w:r>
            <w:r>
              <w:rPr>
                <w:i/>
              </w:rPr>
              <w:t>φ</w:t>
            </w:r>
          </w:p>
        </w:tc>
        <w:tc>
          <w:tcPr>
            <w:tcW w:w="1759" w:type="pct"/>
            <w:gridSpan w:val="3"/>
            <w:tcBorders>
              <w:top w:val="single" w:sz="12" w:space="0" w:color="auto"/>
              <w:bottom w:val="nil"/>
            </w:tcBorders>
            <w:shd w:val="clear" w:color="auto" w:fill="F2F2F2" w:themeFill="background1" w:themeFillShade="F2"/>
            <w:vAlign w:val="center"/>
          </w:tcPr>
          <w:p w:rsidR="009C6113" w:rsidRPr="000A1D4D" w:rsidRDefault="009C6113" w:rsidP="00F81933">
            <w:pPr>
              <w:pStyle w:val="OOPTabulka"/>
              <w:keepNext/>
              <w:keepLines/>
              <w:rPr>
                <w:b/>
              </w:rPr>
            </w:pPr>
            <w:r>
              <w:rPr>
                <w:b/>
              </w:rPr>
              <w:t>Genauigkeitsklasse für direkten Anschluss</w:t>
            </w:r>
          </w:p>
        </w:tc>
        <w:tc>
          <w:tcPr>
            <w:tcW w:w="1737" w:type="pct"/>
            <w:gridSpan w:val="3"/>
            <w:tcBorders>
              <w:top w:val="single" w:sz="12" w:space="0" w:color="auto"/>
              <w:bottom w:val="nil"/>
              <w:right w:val="single" w:sz="12"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Genauigkeitsklasse für Anschluss über Messtransformator</w:t>
            </w:r>
          </w:p>
        </w:tc>
      </w:tr>
      <w:tr w:rsidR="009C6113" w:rsidRPr="00D359BE" w:rsidTr="00F81933">
        <w:trPr>
          <w:cantSplit/>
          <w:jc w:val="center"/>
        </w:trPr>
        <w:tc>
          <w:tcPr>
            <w:tcW w:w="430" w:type="pct"/>
            <w:vMerge/>
            <w:tcBorders>
              <w:left w:val="single" w:sz="12" w:space="0" w:color="auto"/>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p>
        </w:tc>
        <w:tc>
          <w:tcPr>
            <w:tcW w:w="684" w:type="pct"/>
            <w:vMerge/>
            <w:tcBorders>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p>
        </w:tc>
        <w:tc>
          <w:tcPr>
            <w:tcW w:w="391" w:type="pct"/>
            <w:vMerge/>
            <w:tcBorders>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i/>
              </w:rPr>
            </w:pPr>
          </w:p>
        </w:tc>
        <w:tc>
          <w:tcPr>
            <w:tcW w:w="586" w:type="pct"/>
            <w:tcBorders>
              <w:top w:val="nil"/>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0,5</w:t>
            </w:r>
          </w:p>
        </w:tc>
        <w:tc>
          <w:tcPr>
            <w:tcW w:w="586" w:type="pct"/>
            <w:tcBorders>
              <w:top w:val="nil"/>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1</w:t>
            </w:r>
          </w:p>
        </w:tc>
        <w:tc>
          <w:tcPr>
            <w:tcW w:w="586" w:type="pct"/>
            <w:tcBorders>
              <w:top w:val="nil"/>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2</w:t>
            </w:r>
          </w:p>
        </w:tc>
        <w:tc>
          <w:tcPr>
            <w:tcW w:w="586" w:type="pct"/>
            <w:tcBorders>
              <w:top w:val="nil"/>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0,5</w:t>
            </w:r>
          </w:p>
        </w:tc>
        <w:tc>
          <w:tcPr>
            <w:tcW w:w="586" w:type="pct"/>
            <w:tcBorders>
              <w:top w:val="nil"/>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1</w:t>
            </w:r>
          </w:p>
        </w:tc>
        <w:tc>
          <w:tcPr>
            <w:tcW w:w="565" w:type="pct"/>
            <w:tcBorders>
              <w:top w:val="nil"/>
              <w:bottom w:val="double" w:sz="4" w:space="0" w:color="auto"/>
              <w:right w:val="single" w:sz="12"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2</w:t>
            </w:r>
          </w:p>
        </w:tc>
      </w:tr>
      <w:tr w:rsidR="009C6113" w:rsidRPr="00D359BE" w:rsidTr="00F81933">
        <w:trPr>
          <w:cantSplit/>
          <w:jc w:val="center"/>
        </w:trPr>
        <w:tc>
          <w:tcPr>
            <w:tcW w:w="430" w:type="pct"/>
            <w:tcBorders>
              <w:top w:val="double" w:sz="4" w:space="0" w:color="auto"/>
              <w:left w:val="single" w:sz="12" w:space="0" w:color="auto"/>
            </w:tcBorders>
            <w:vAlign w:val="center"/>
          </w:tcPr>
          <w:p w:rsidR="009C6113" w:rsidRPr="00D359BE" w:rsidRDefault="009C6113" w:rsidP="00CD6EDE">
            <w:pPr>
              <w:pStyle w:val="OOPTabulka"/>
              <w:spacing w:before="0" w:after="0"/>
            </w:pPr>
            <w:r>
              <w:t>1</w:t>
            </w:r>
            <w:r>
              <w:rPr>
                <w:vertAlign w:val="superscript"/>
              </w:rPr>
              <w:t>1)</w:t>
            </w:r>
          </w:p>
        </w:tc>
        <w:tc>
          <w:tcPr>
            <w:tcW w:w="684" w:type="pct"/>
            <w:tcBorders>
              <w:top w:val="double" w:sz="4" w:space="0" w:color="auto"/>
            </w:tcBorders>
            <w:vAlign w:val="center"/>
          </w:tcPr>
          <w:p w:rsidR="009C6113" w:rsidRPr="00D359BE" w:rsidRDefault="009C6113" w:rsidP="00CD6EDE">
            <w:pPr>
              <w:pStyle w:val="OOPTabulka"/>
              <w:spacing w:before="0" w:after="0"/>
            </w:pPr>
            <w:r>
              <w:t xml:space="preserve">5 (10) % </w:t>
            </w:r>
            <w:r>
              <w:rPr>
                <w:i/>
              </w:rPr>
              <w:t>I</w:t>
            </w:r>
            <w:r>
              <w:rPr>
                <w:vertAlign w:val="subscript"/>
              </w:rPr>
              <w:t>b</w:t>
            </w:r>
          </w:p>
        </w:tc>
        <w:tc>
          <w:tcPr>
            <w:tcW w:w="391" w:type="pct"/>
            <w:tcBorders>
              <w:top w:val="double" w:sz="4" w:space="0" w:color="auto"/>
            </w:tcBorders>
            <w:vAlign w:val="center"/>
          </w:tcPr>
          <w:p w:rsidR="009C6113" w:rsidRPr="00D359BE" w:rsidRDefault="009C6113" w:rsidP="00CD6EDE">
            <w:pPr>
              <w:pStyle w:val="OOPTabulka"/>
              <w:spacing w:before="0" w:after="0"/>
            </w:pPr>
            <w:r>
              <w:t>1</w:t>
            </w:r>
          </w:p>
        </w:tc>
        <w:tc>
          <w:tcPr>
            <w:tcW w:w="586" w:type="pct"/>
            <w:tcBorders>
              <w:top w:val="double" w:sz="4" w:space="0" w:color="auto"/>
            </w:tcBorders>
            <w:vAlign w:val="center"/>
          </w:tcPr>
          <w:p w:rsidR="009C6113" w:rsidRPr="00D359BE" w:rsidRDefault="00D10698" w:rsidP="00CD6EDE">
            <w:pPr>
              <w:pStyle w:val="OOPTabulka"/>
              <w:spacing w:before="0" w:after="0"/>
            </w:pPr>
            <w:r>
              <w:t>±1,0 %</w:t>
            </w:r>
          </w:p>
        </w:tc>
        <w:tc>
          <w:tcPr>
            <w:tcW w:w="586" w:type="pct"/>
            <w:tcBorders>
              <w:top w:val="double" w:sz="4" w:space="0" w:color="auto"/>
            </w:tcBorders>
            <w:vAlign w:val="center"/>
          </w:tcPr>
          <w:p w:rsidR="009C6113" w:rsidRPr="00D359BE" w:rsidRDefault="00D10698" w:rsidP="00CD6EDE">
            <w:pPr>
              <w:pStyle w:val="OOPTabulka"/>
              <w:spacing w:before="0" w:after="0"/>
            </w:pPr>
            <w:r>
              <w:t>±1,5 %</w:t>
            </w:r>
          </w:p>
        </w:tc>
        <w:tc>
          <w:tcPr>
            <w:tcW w:w="586" w:type="pct"/>
            <w:tcBorders>
              <w:top w:val="double" w:sz="4" w:space="0" w:color="auto"/>
            </w:tcBorders>
            <w:vAlign w:val="center"/>
          </w:tcPr>
          <w:p w:rsidR="009C6113" w:rsidRPr="00D359BE" w:rsidRDefault="00D10698" w:rsidP="00CD6EDE">
            <w:pPr>
              <w:pStyle w:val="OOPTabulka"/>
              <w:spacing w:before="0" w:after="0"/>
            </w:pPr>
            <w:r>
              <w:t>±2,5 %</w:t>
            </w:r>
          </w:p>
        </w:tc>
        <w:tc>
          <w:tcPr>
            <w:tcW w:w="586" w:type="pct"/>
            <w:tcBorders>
              <w:top w:val="double" w:sz="4" w:space="0" w:color="auto"/>
            </w:tcBorders>
            <w:vAlign w:val="center"/>
          </w:tcPr>
          <w:p w:rsidR="009C6113" w:rsidRPr="00D359BE" w:rsidRDefault="00D10698" w:rsidP="00CD6EDE">
            <w:pPr>
              <w:pStyle w:val="OOPTabulka"/>
              <w:spacing w:before="0" w:after="0"/>
            </w:pPr>
            <w:r>
              <w:t>±1,0 %</w:t>
            </w:r>
          </w:p>
        </w:tc>
        <w:tc>
          <w:tcPr>
            <w:tcW w:w="586" w:type="pct"/>
            <w:tcBorders>
              <w:top w:val="double" w:sz="4" w:space="0" w:color="auto"/>
            </w:tcBorders>
            <w:vAlign w:val="center"/>
          </w:tcPr>
          <w:p w:rsidR="009C6113" w:rsidRPr="00D359BE" w:rsidRDefault="00D10698" w:rsidP="00CD6EDE">
            <w:pPr>
              <w:pStyle w:val="OOPTabulka"/>
              <w:spacing w:before="0" w:after="0"/>
            </w:pPr>
            <w:r>
              <w:t>±1,5 %</w:t>
            </w:r>
          </w:p>
        </w:tc>
        <w:tc>
          <w:tcPr>
            <w:tcW w:w="565" w:type="pct"/>
            <w:tcBorders>
              <w:top w:val="double" w:sz="4" w:space="0" w:color="auto"/>
              <w:right w:val="single" w:sz="12" w:space="0" w:color="auto"/>
            </w:tcBorders>
            <w:vAlign w:val="center"/>
          </w:tcPr>
          <w:p w:rsidR="009C6113" w:rsidRPr="00D359BE" w:rsidRDefault="00D10698" w:rsidP="00CD6EDE">
            <w:pPr>
              <w:pStyle w:val="OOPTabulka"/>
              <w:spacing w:before="0" w:after="0"/>
            </w:pPr>
            <w:r>
              <w:t>±2,5 %</w:t>
            </w:r>
          </w:p>
        </w:tc>
      </w:tr>
      <w:tr w:rsidR="009C6113" w:rsidRPr="00D359BE" w:rsidTr="00F81933">
        <w:trPr>
          <w:cantSplit/>
          <w:jc w:val="center"/>
        </w:trPr>
        <w:tc>
          <w:tcPr>
            <w:tcW w:w="430" w:type="pct"/>
            <w:tcBorders>
              <w:left w:val="single" w:sz="12" w:space="0" w:color="auto"/>
            </w:tcBorders>
            <w:vAlign w:val="center"/>
          </w:tcPr>
          <w:p w:rsidR="009C6113" w:rsidRPr="00D359BE" w:rsidRDefault="009C6113" w:rsidP="00CD6EDE">
            <w:pPr>
              <w:pStyle w:val="OOPTabulka"/>
              <w:spacing w:before="0" w:after="0"/>
            </w:pPr>
            <w:r>
              <w:t>2</w:t>
            </w:r>
          </w:p>
        </w:tc>
        <w:tc>
          <w:tcPr>
            <w:tcW w:w="684" w:type="pct"/>
            <w:vAlign w:val="center"/>
          </w:tcPr>
          <w:p w:rsidR="009C6113" w:rsidRPr="00D359BE" w:rsidRDefault="009C6113" w:rsidP="00CD6EDE">
            <w:pPr>
              <w:pStyle w:val="OOPTabulka"/>
              <w:spacing w:before="0" w:after="0"/>
            </w:pPr>
            <w:r>
              <w:t xml:space="preserve">100 % </w:t>
            </w:r>
            <w:r>
              <w:rPr>
                <w:i/>
              </w:rPr>
              <w:t>I</w:t>
            </w:r>
            <w:r>
              <w:rPr>
                <w:vertAlign w:val="subscript"/>
              </w:rPr>
              <w:t>b</w:t>
            </w:r>
          </w:p>
        </w:tc>
        <w:tc>
          <w:tcPr>
            <w:tcW w:w="391" w:type="pct"/>
            <w:vAlign w:val="center"/>
          </w:tcPr>
          <w:p w:rsidR="009C6113" w:rsidRPr="00D359BE" w:rsidRDefault="009C6113" w:rsidP="00CD6EDE">
            <w:pPr>
              <w:pStyle w:val="OOPTabulka"/>
              <w:spacing w:before="0" w:after="0"/>
            </w:pPr>
            <w:r>
              <w:t>1</w:t>
            </w:r>
          </w:p>
        </w:tc>
        <w:tc>
          <w:tcPr>
            <w:tcW w:w="586" w:type="pct"/>
            <w:vAlign w:val="center"/>
          </w:tcPr>
          <w:p w:rsidR="009C6113" w:rsidRPr="00D359BE" w:rsidRDefault="00D10698" w:rsidP="00CD6EDE">
            <w:pPr>
              <w:pStyle w:val="OOPTabulka"/>
              <w:spacing w:before="0" w:after="0"/>
            </w:pPr>
            <w:r>
              <w:t>±0,5 %</w:t>
            </w:r>
          </w:p>
        </w:tc>
        <w:tc>
          <w:tcPr>
            <w:tcW w:w="586" w:type="pct"/>
            <w:vAlign w:val="center"/>
          </w:tcPr>
          <w:p w:rsidR="009C6113" w:rsidRPr="00D359BE" w:rsidRDefault="00D10698" w:rsidP="00CD6EDE">
            <w:pPr>
              <w:pStyle w:val="OOPTabulka"/>
              <w:spacing w:before="0" w:after="0"/>
            </w:pPr>
            <w:r>
              <w:t>±1,0 %</w:t>
            </w:r>
          </w:p>
        </w:tc>
        <w:tc>
          <w:tcPr>
            <w:tcW w:w="586" w:type="pct"/>
            <w:vAlign w:val="center"/>
          </w:tcPr>
          <w:p w:rsidR="009C6113" w:rsidRPr="00D359BE" w:rsidRDefault="00D10698" w:rsidP="00CD6EDE">
            <w:pPr>
              <w:pStyle w:val="OOPTabulka"/>
              <w:spacing w:before="0" w:after="0"/>
            </w:pPr>
            <w:r>
              <w:t>±2,0 %</w:t>
            </w:r>
          </w:p>
        </w:tc>
        <w:tc>
          <w:tcPr>
            <w:tcW w:w="586" w:type="pct"/>
            <w:vAlign w:val="center"/>
          </w:tcPr>
          <w:p w:rsidR="009C6113" w:rsidRPr="00D359BE" w:rsidRDefault="00D10698" w:rsidP="00CD6EDE">
            <w:pPr>
              <w:pStyle w:val="OOPTabulka"/>
              <w:spacing w:before="0" w:after="0"/>
            </w:pPr>
            <w:r>
              <w:t>±0,5 %</w:t>
            </w:r>
          </w:p>
        </w:tc>
        <w:tc>
          <w:tcPr>
            <w:tcW w:w="586" w:type="pct"/>
            <w:vAlign w:val="center"/>
          </w:tcPr>
          <w:p w:rsidR="009C6113" w:rsidRPr="00D359BE" w:rsidRDefault="00D10698" w:rsidP="00CD6EDE">
            <w:pPr>
              <w:pStyle w:val="OOPTabulka"/>
              <w:spacing w:before="0" w:after="0"/>
            </w:pPr>
            <w:r>
              <w:t>±1,0 %</w:t>
            </w:r>
          </w:p>
        </w:tc>
        <w:tc>
          <w:tcPr>
            <w:tcW w:w="565" w:type="pct"/>
            <w:tcBorders>
              <w:right w:val="single" w:sz="12" w:space="0" w:color="auto"/>
            </w:tcBorders>
            <w:vAlign w:val="center"/>
          </w:tcPr>
          <w:p w:rsidR="009C6113" w:rsidRPr="00D359BE" w:rsidRDefault="00D10698" w:rsidP="00CD6EDE">
            <w:pPr>
              <w:pStyle w:val="OOPTabulka"/>
              <w:spacing w:before="0" w:after="0"/>
            </w:pPr>
            <w:r>
              <w:t>±2,0 %</w:t>
            </w:r>
          </w:p>
        </w:tc>
      </w:tr>
      <w:tr w:rsidR="009C6113" w:rsidRPr="00D359BE" w:rsidTr="00F81933">
        <w:trPr>
          <w:cantSplit/>
          <w:jc w:val="center"/>
        </w:trPr>
        <w:tc>
          <w:tcPr>
            <w:tcW w:w="430" w:type="pct"/>
            <w:tcBorders>
              <w:left w:val="single" w:sz="12" w:space="0" w:color="auto"/>
              <w:bottom w:val="single" w:sz="4" w:space="0" w:color="auto"/>
            </w:tcBorders>
            <w:vAlign w:val="center"/>
          </w:tcPr>
          <w:p w:rsidR="009C6113" w:rsidRPr="00D359BE" w:rsidRDefault="009C6113" w:rsidP="00CD6EDE">
            <w:pPr>
              <w:pStyle w:val="OOPTabulka"/>
              <w:spacing w:before="0" w:after="0"/>
            </w:pPr>
            <w:r>
              <w:t>3</w:t>
            </w:r>
          </w:p>
        </w:tc>
        <w:tc>
          <w:tcPr>
            <w:tcW w:w="684" w:type="pct"/>
            <w:tcBorders>
              <w:bottom w:val="single" w:sz="4" w:space="0" w:color="auto"/>
            </w:tcBorders>
            <w:vAlign w:val="center"/>
          </w:tcPr>
          <w:p w:rsidR="009C6113" w:rsidRPr="00D359BE" w:rsidRDefault="009C6113" w:rsidP="00CD6EDE">
            <w:pPr>
              <w:pStyle w:val="OOPTabulka"/>
              <w:spacing w:before="0" w:after="0"/>
            </w:pPr>
            <w:r>
              <w:t xml:space="preserve">100 % </w:t>
            </w:r>
            <w:r>
              <w:rPr>
                <w:i/>
              </w:rPr>
              <w:t>I</w:t>
            </w:r>
            <w:r>
              <w:rPr>
                <w:vertAlign w:val="subscript"/>
              </w:rPr>
              <w:t>b</w:t>
            </w:r>
          </w:p>
        </w:tc>
        <w:tc>
          <w:tcPr>
            <w:tcW w:w="391" w:type="pct"/>
            <w:tcBorders>
              <w:bottom w:val="single" w:sz="4" w:space="0" w:color="auto"/>
            </w:tcBorders>
            <w:vAlign w:val="center"/>
          </w:tcPr>
          <w:p w:rsidR="009C6113" w:rsidRPr="00D359BE" w:rsidRDefault="009C6113" w:rsidP="00CD6EDE">
            <w:pPr>
              <w:pStyle w:val="OOPTabulka"/>
              <w:spacing w:before="0" w:after="0"/>
              <w:ind w:left="-57" w:right="-57"/>
            </w:pPr>
            <w:r>
              <w:t>0,5 ind.</w:t>
            </w:r>
          </w:p>
        </w:tc>
        <w:tc>
          <w:tcPr>
            <w:tcW w:w="586" w:type="pct"/>
            <w:tcBorders>
              <w:bottom w:val="single" w:sz="4" w:space="0" w:color="auto"/>
            </w:tcBorders>
            <w:vAlign w:val="center"/>
          </w:tcPr>
          <w:p w:rsidR="009C6113" w:rsidRPr="00D359BE" w:rsidRDefault="00D10698" w:rsidP="00CD6EDE">
            <w:pPr>
              <w:pStyle w:val="OOPTabulka"/>
              <w:spacing w:before="0" w:after="0"/>
            </w:pPr>
            <w:r>
              <w:t>±0,8 %</w:t>
            </w:r>
          </w:p>
        </w:tc>
        <w:tc>
          <w:tcPr>
            <w:tcW w:w="586" w:type="pct"/>
            <w:tcBorders>
              <w:bottom w:val="single" w:sz="4" w:space="0" w:color="auto"/>
            </w:tcBorders>
            <w:vAlign w:val="center"/>
          </w:tcPr>
          <w:p w:rsidR="009C6113" w:rsidRPr="00D359BE" w:rsidRDefault="00D10698" w:rsidP="00CD6EDE">
            <w:pPr>
              <w:pStyle w:val="OOPTabulka"/>
              <w:spacing w:before="0" w:after="0"/>
            </w:pPr>
            <w:r>
              <w:t>±1,0 %</w:t>
            </w:r>
          </w:p>
        </w:tc>
        <w:tc>
          <w:tcPr>
            <w:tcW w:w="586" w:type="pct"/>
            <w:tcBorders>
              <w:bottom w:val="single" w:sz="4" w:space="0" w:color="auto"/>
            </w:tcBorders>
            <w:vAlign w:val="center"/>
          </w:tcPr>
          <w:p w:rsidR="009C6113" w:rsidRPr="00D359BE" w:rsidRDefault="00D10698" w:rsidP="00CD6EDE">
            <w:pPr>
              <w:pStyle w:val="OOPTabulka"/>
              <w:spacing w:before="0" w:after="0"/>
            </w:pPr>
            <w:r>
              <w:t>±2,0 %</w:t>
            </w:r>
          </w:p>
        </w:tc>
        <w:tc>
          <w:tcPr>
            <w:tcW w:w="586" w:type="pct"/>
            <w:tcBorders>
              <w:bottom w:val="single" w:sz="4" w:space="0" w:color="auto"/>
            </w:tcBorders>
            <w:vAlign w:val="center"/>
          </w:tcPr>
          <w:p w:rsidR="009C6113" w:rsidRPr="00D359BE" w:rsidRDefault="00D10698" w:rsidP="00CD6EDE">
            <w:pPr>
              <w:pStyle w:val="OOPTabulka"/>
              <w:spacing w:before="0" w:after="0"/>
            </w:pPr>
            <w:r>
              <w:t>±0,8 %</w:t>
            </w:r>
          </w:p>
        </w:tc>
        <w:tc>
          <w:tcPr>
            <w:tcW w:w="586" w:type="pct"/>
            <w:tcBorders>
              <w:bottom w:val="single" w:sz="4" w:space="0" w:color="auto"/>
            </w:tcBorders>
            <w:vAlign w:val="center"/>
          </w:tcPr>
          <w:p w:rsidR="009C6113" w:rsidRPr="00D359BE" w:rsidRDefault="00D10698" w:rsidP="00CD6EDE">
            <w:pPr>
              <w:pStyle w:val="OOPTabulka"/>
              <w:spacing w:before="0" w:after="0"/>
            </w:pPr>
            <w:r>
              <w:t>±1,0 %</w:t>
            </w:r>
          </w:p>
        </w:tc>
        <w:tc>
          <w:tcPr>
            <w:tcW w:w="565" w:type="pct"/>
            <w:tcBorders>
              <w:bottom w:val="single" w:sz="4" w:space="0" w:color="auto"/>
              <w:right w:val="single" w:sz="12" w:space="0" w:color="auto"/>
            </w:tcBorders>
            <w:vAlign w:val="center"/>
          </w:tcPr>
          <w:p w:rsidR="009C6113" w:rsidRPr="00D359BE" w:rsidRDefault="00D10698" w:rsidP="00CD6EDE">
            <w:pPr>
              <w:pStyle w:val="OOPTabulka"/>
              <w:spacing w:before="0" w:after="0"/>
            </w:pPr>
            <w:r>
              <w:t>±2,0 %</w:t>
            </w:r>
          </w:p>
        </w:tc>
      </w:tr>
      <w:tr w:rsidR="009C6113" w:rsidRPr="00D359BE" w:rsidTr="00F81933">
        <w:trPr>
          <w:cantSplit/>
          <w:jc w:val="center"/>
        </w:trPr>
        <w:tc>
          <w:tcPr>
            <w:tcW w:w="430" w:type="pct"/>
            <w:tcBorders>
              <w:left w:val="single" w:sz="12" w:space="0" w:color="auto"/>
              <w:bottom w:val="single" w:sz="12" w:space="0" w:color="auto"/>
            </w:tcBorders>
            <w:vAlign w:val="center"/>
          </w:tcPr>
          <w:p w:rsidR="009C6113" w:rsidRPr="00D359BE" w:rsidRDefault="009C6113" w:rsidP="00CD6EDE">
            <w:pPr>
              <w:pStyle w:val="OOPTabulka"/>
              <w:spacing w:before="0" w:after="0"/>
            </w:pPr>
            <w:r>
              <w:t>4</w:t>
            </w:r>
          </w:p>
        </w:tc>
        <w:tc>
          <w:tcPr>
            <w:tcW w:w="684" w:type="pct"/>
            <w:tcBorders>
              <w:bottom w:val="single" w:sz="12" w:space="0" w:color="auto"/>
            </w:tcBorders>
            <w:vAlign w:val="center"/>
          </w:tcPr>
          <w:p w:rsidR="009C6113" w:rsidRPr="00D359BE" w:rsidRDefault="009C6113" w:rsidP="00CD6EDE">
            <w:pPr>
              <w:pStyle w:val="OOPTabulka"/>
              <w:spacing w:before="0" w:after="0"/>
            </w:pPr>
            <w:r>
              <w:rPr>
                <w:i/>
              </w:rPr>
              <w:t>I</w:t>
            </w:r>
            <w:r>
              <w:rPr>
                <w:vertAlign w:val="subscript"/>
              </w:rPr>
              <w:t>max.</w:t>
            </w:r>
          </w:p>
        </w:tc>
        <w:tc>
          <w:tcPr>
            <w:tcW w:w="391" w:type="pct"/>
            <w:tcBorders>
              <w:bottom w:val="single" w:sz="12" w:space="0" w:color="auto"/>
            </w:tcBorders>
            <w:vAlign w:val="center"/>
          </w:tcPr>
          <w:p w:rsidR="009C6113" w:rsidRPr="00D359BE" w:rsidRDefault="009C6113" w:rsidP="00CD6EDE">
            <w:pPr>
              <w:pStyle w:val="OOPTabulka"/>
              <w:spacing w:before="0" w:after="0"/>
            </w:pPr>
            <w:r>
              <w:t>1</w:t>
            </w:r>
          </w:p>
        </w:tc>
        <w:tc>
          <w:tcPr>
            <w:tcW w:w="586" w:type="pct"/>
            <w:tcBorders>
              <w:bottom w:val="single" w:sz="12" w:space="0" w:color="auto"/>
            </w:tcBorders>
            <w:vAlign w:val="center"/>
          </w:tcPr>
          <w:p w:rsidR="009C6113" w:rsidRPr="00D359BE" w:rsidRDefault="00D10698" w:rsidP="00CD6EDE">
            <w:pPr>
              <w:pStyle w:val="OOPTabulka"/>
              <w:spacing w:before="0" w:after="0"/>
            </w:pPr>
            <w:r>
              <w:t>±0,5 %</w:t>
            </w:r>
          </w:p>
        </w:tc>
        <w:tc>
          <w:tcPr>
            <w:tcW w:w="586" w:type="pct"/>
            <w:tcBorders>
              <w:bottom w:val="single" w:sz="12" w:space="0" w:color="auto"/>
            </w:tcBorders>
            <w:vAlign w:val="center"/>
          </w:tcPr>
          <w:p w:rsidR="009C6113" w:rsidRPr="00D359BE" w:rsidRDefault="00D10698" w:rsidP="00CD6EDE">
            <w:pPr>
              <w:pStyle w:val="OOPTabulka"/>
              <w:spacing w:before="0" w:after="0"/>
            </w:pPr>
            <w:r>
              <w:t>±1,0 %</w:t>
            </w:r>
          </w:p>
        </w:tc>
        <w:tc>
          <w:tcPr>
            <w:tcW w:w="586" w:type="pct"/>
            <w:tcBorders>
              <w:bottom w:val="single" w:sz="12" w:space="0" w:color="auto"/>
            </w:tcBorders>
            <w:vAlign w:val="center"/>
          </w:tcPr>
          <w:p w:rsidR="009C6113" w:rsidRPr="00D359BE" w:rsidRDefault="00D10698" w:rsidP="00CD6EDE">
            <w:pPr>
              <w:pStyle w:val="OOPTabulka"/>
              <w:spacing w:before="0" w:after="0"/>
            </w:pPr>
            <w:r>
              <w:t>±2,0 %</w:t>
            </w:r>
          </w:p>
        </w:tc>
        <w:tc>
          <w:tcPr>
            <w:tcW w:w="586" w:type="pct"/>
            <w:tcBorders>
              <w:bottom w:val="single" w:sz="12" w:space="0" w:color="auto"/>
            </w:tcBorders>
            <w:vAlign w:val="center"/>
          </w:tcPr>
          <w:p w:rsidR="009C6113" w:rsidRPr="00D359BE" w:rsidRDefault="00D10698" w:rsidP="00CD6EDE">
            <w:pPr>
              <w:pStyle w:val="OOPTabulka"/>
              <w:spacing w:before="0" w:after="0"/>
            </w:pPr>
            <w:r>
              <w:t>±0,5 %</w:t>
            </w:r>
          </w:p>
        </w:tc>
        <w:tc>
          <w:tcPr>
            <w:tcW w:w="586" w:type="pct"/>
            <w:tcBorders>
              <w:bottom w:val="single" w:sz="12" w:space="0" w:color="auto"/>
            </w:tcBorders>
            <w:vAlign w:val="center"/>
          </w:tcPr>
          <w:p w:rsidR="009C6113" w:rsidRPr="00D359BE" w:rsidRDefault="00D10698" w:rsidP="00CD6EDE">
            <w:pPr>
              <w:pStyle w:val="OOPTabulka"/>
              <w:spacing w:before="0" w:after="0"/>
            </w:pPr>
            <w:r>
              <w:t>±1,0 %</w:t>
            </w:r>
          </w:p>
        </w:tc>
        <w:tc>
          <w:tcPr>
            <w:tcW w:w="565" w:type="pct"/>
            <w:tcBorders>
              <w:bottom w:val="single" w:sz="12" w:space="0" w:color="auto"/>
              <w:right w:val="single" w:sz="12" w:space="0" w:color="auto"/>
            </w:tcBorders>
            <w:vAlign w:val="center"/>
          </w:tcPr>
          <w:p w:rsidR="009C6113" w:rsidRPr="00D359BE" w:rsidRDefault="00D10698" w:rsidP="00CD6EDE">
            <w:pPr>
              <w:pStyle w:val="OOPTabulka"/>
              <w:spacing w:before="0" w:after="0"/>
            </w:pPr>
            <w:r>
              <w:t>±2,0 %</w:t>
            </w:r>
          </w:p>
        </w:tc>
      </w:tr>
      <w:tr w:rsidR="009C6113" w:rsidRPr="00D359BE" w:rsidTr="00F81933">
        <w:trPr>
          <w:cantSplit/>
          <w:jc w:val="center"/>
        </w:trPr>
        <w:tc>
          <w:tcPr>
            <w:tcW w:w="5000" w:type="pct"/>
            <w:gridSpan w:val="9"/>
            <w:tcBorders>
              <w:top w:val="single" w:sz="12" w:space="0" w:color="auto"/>
              <w:left w:val="single" w:sz="12" w:space="0" w:color="auto"/>
              <w:bottom w:val="single" w:sz="12" w:space="0" w:color="auto"/>
              <w:right w:val="single" w:sz="12" w:space="0" w:color="auto"/>
            </w:tcBorders>
            <w:vAlign w:val="center"/>
          </w:tcPr>
          <w:p w:rsidR="009C6113" w:rsidRPr="00D359BE" w:rsidRDefault="009C6113" w:rsidP="00CD6EDE">
            <w:pPr>
              <w:pStyle w:val="OOPTabulka"/>
              <w:jc w:val="left"/>
              <w:rPr>
                <w:strike/>
              </w:rPr>
            </w:pPr>
            <w:r>
              <w:rPr>
                <w:vertAlign w:val="superscript"/>
              </w:rPr>
              <w:sym w:font="Symbol" w:char="F02A"/>
            </w:r>
            <w:r>
              <w:rPr>
                <w:vertAlign w:val="superscript"/>
              </w:rPr>
              <w:t>)</w:t>
            </w:r>
            <w:r>
              <w:t xml:space="preserve"> Der Stromwert in Klammern gilt für elektromechanische Stromverbrauchszähler, die bis Ende 1993 hergestellt wurden.</w:t>
            </w:r>
          </w:p>
        </w:tc>
      </w:tr>
    </w:tbl>
    <w:p w:rsidR="009C6113" w:rsidRPr="00D359BE" w:rsidRDefault="009C6113" w:rsidP="00F81933">
      <w:pPr>
        <w:pStyle w:val="OOPNadpis2"/>
        <w:keepLines/>
        <w:jc w:val="center"/>
        <w:rPr>
          <w:bCs/>
        </w:rPr>
      </w:pPr>
      <w:r>
        <w:lastRenderedPageBreak/>
        <w:t>Tabelle 26 – Fehlergrenzen für elektromechanische und statische Dreiphasen-Wirkverbrauchszähler der Genauigkeitsklassen 0,5, 1 und 2 (gilt auch für mit dem EWG-Zeichen gekennzeichnete Stromverbrauchszähler)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29"/>
        <w:gridCol w:w="1023"/>
        <w:gridCol w:w="1023"/>
        <w:gridCol w:w="708"/>
        <w:gridCol w:w="1168"/>
        <w:gridCol w:w="1024"/>
        <w:gridCol w:w="1025"/>
        <w:gridCol w:w="922"/>
        <w:gridCol w:w="1083"/>
        <w:gridCol w:w="5"/>
      </w:tblGrid>
      <w:tr w:rsidR="009C6113" w:rsidRPr="000A1D4D" w:rsidTr="00F81933">
        <w:trPr>
          <w:gridAfter w:val="1"/>
          <w:cantSplit/>
        </w:trPr>
        <w:tc>
          <w:tcPr>
            <w:tcW w:w="429" w:type="pct"/>
            <w:vMerge w:val="restart"/>
            <w:tcBorders>
              <w:top w:val="single" w:sz="12" w:space="0" w:color="auto"/>
              <w:left w:val="single" w:sz="12"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Messung Nr.</w:t>
            </w:r>
          </w:p>
        </w:tc>
        <w:tc>
          <w:tcPr>
            <w:tcW w:w="586" w:type="pct"/>
            <w:vMerge w:val="restart"/>
            <w:tcBorders>
              <w:top w:val="single" w:sz="12"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Strom</w:t>
            </w:r>
          </w:p>
        </w:tc>
        <w:tc>
          <w:tcPr>
            <w:tcW w:w="586" w:type="pct"/>
            <w:vMerge w:val="restart"/>
            <w:tcBorders>
              <w:top w:val="single" w:sz="12"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Strom in den Phasen</w:t>
            </w:r>
          </w:p>
        </w:tc>
        <w:tc>
          <w:tcPr>
            <w:tcW w:w="391" w:type="pct"/>
            <w:vMerge w:val="restart"/>
            <w:tcBorders>
              <w:top w:val="single" w:sz="12" w:space="0" w:color="auto"/>
            </w:tcBorders>
            <w:shd w:val="clear" w:color="auto" w:fill="F2F2F2" w:themeFill="background1" w:themeFillShade="F2"/>
            <w:vAlign w:val="center"/>
          </w:tcPr>
          <w:p w:rsidR="009C6113" w:rsidRPr="000A1D4D" w:rsidRDefault="009C6113" w:rsidP="00F81933">
            <w:pPr>
              <w:pStyle w:val="OOPTabulka"/>
              <w:keepNext/>
              <w:keepLines/>
              <w:rPr>
                <w:b/>
                <w:i/>
              </w:rPr>
            </w:pPr>
            <w:r>
              <w:rPr>
                <w:b/>
              </w:rPr>
              <w:t>cos </w:t>
            </w:r>
            <w:r>
              <w:rPr>
                <w:i/>
              </w:rPr>
              <w:t>φ</w:t>
            </w:r>
          </w:p>
        </w:tc>
        <w:tc>
          <w:tcPr>
            <w:tcW w:w="1270" w:type="pct"/>
            <w:gridSpan w:val="2"/>
            <w:tcBorders>
              <w:top w:val="single" w:sz="12" w:space="0" w:color="auto"/>
              <w:bottom w:val="nil"/>
            </w:tcBorders>
            <w:shd w:val="clear" w:color="auto" w:fill="F2F2F2" w:themeFill="background1" w:themeFillShade="F2"/>
            <w:vAlign w:val="center"/>
          </w:tcPr>
          <w:p w:rsidR="009C6113" w:rsidRPr="000A1D4D" w:rsidRDefault="009C6113" w:rsidP="00F81933">
            <w:pPr>
              <w:pStyle w:val="OOPTabulka"/>
              <w:keepNext/>
              <w:keepLines/>
              <w:rPr>
                <w:b/>
              </w:rPr>
            </w:pPr>
            <w:r>
              <w:rPr>
                <w:b/>
              </w:rPr>
              <w:t>Genauigkeitsklasse für direkten Anschluss</w:t>
            </w:r>
          </w:p>
        </w:tc>
        <w:tc>
          <w:tcPr>
            <w:tcW w:w="1733" w:type="pct"/>
            <w:gridSpan w:val="3"/>
            <w:tcBorders>
              <w:top w:val="single" w:sz="12" w:space="0" w:color="auto"/>
              <w:bottom w:val="nil"/>
              <w:right w:val="single" w:sz="12"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Genauigkeitsklasse für Anschluss über Messtransformator</w:t>
            </w:r>
          </w:p>
        </w:tc>
      </w:tr>
      <w:tr w:rsidR="009C6113" w:rsidRPr="00D359BE" w:rsidTr="00F81933">
        <w:trPr>
          <w:cantSplit/>
        </w:trPr>
        <w:tc>
          <w:tcPr>
            <w:tcW w:w="429" w:type="pct"/>
            <w:vMerge/>
            <w:tcBorders>
              <w:left w:val="single" w:sz="12" w:space="0" w:color="auto"/>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p>
        </w:tc>
        <w:tc>
          <w:tcPr>
            <w:tcW w:w="586" w:type="pct"/>
            <w:vMerge/>
            <w:tcBorders>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p>
        </w:tc>
        <w:tc>
          <w:tcPr>
            <w:tcW w:w="586" w:type="pct"/>
            <w:vMerge/>
            <w:tcBorders>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p>
        </w:tc>
        <w:tc>
          <w:tcPr>
            <w:tcW w:w="391" w:type="pct"/>
            <w:vMerge/>
            <w:tcBorders>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p>
        </w:tc>
        <w:tc>
          <w:tcPr>
            <w:tcW w:w="684" w:type="pct"/>
            <w:tcBorders>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1</w:t>
            </w:r>
          </w:p>
        </w:tc>
        <w:tc>
          <w:tcPr>
            <w:tcW w:w="586" w:type="pct"/>
            <w:tcBorders>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2</w:t>
            </w:r>
          </w:p>
        </w:tc>
        <w:tc>
          <w:tcPr>
            <w:tcW w:w="586" w:type="pct"/>
            <w:tcBorders>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vertAlign w:val="superscript"/>
              </w:rPr>
            </w:pPr>
            <w:r>
              <w:rPr>
                <w:b/>
              </w:rPr>
              <w:t>0,5</w:t>
            </w:r>
            <w:r>
              <w:rPr>
                <w:b/>
                <w:vertAlign w:val="superscript"/>
              </w:rPr>
              <w:t>1)</w:t>
            </w:r>
          </w:p>
        </w:tc>
        <w:tc>
          <w:tcPr>
            <w:tcW w:w="530" w:type="pct"/>
            <w:tcBorders>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1 und 1 S</w:t>
            </w:r>
          </w:p>
        </w:tc>
        <w:tc>
          <w:tcPr>
            <w:tcW w:w="622" w:type="pct"/>
            <w:gridSpan w:val="2"/>
            <w:tcBorders>
              <w:bottom w:val="double" w:sz="4" w:space="0" w:color="auto"/>
              <w:right w:val="single" w:sz="12"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2</w:t>
            </w:r>
          </w:p>
        </w:tc>
      </w:tr>
      <w:tr w:rsidR="009C6113" w:rsidRPr="00D359BE" w:rsidTr="00F81933">
        <w:trPr>
          <w:cantSplit/>
        </w:trPr>
        <w:tc>
          <w:tcPr>
            <w:tcW w:w="429" w:type="pct"/>
            <w:tcBorders>
              <w:top w:val="double" w:sz="4" w:space="0" w:color="auto"/>
              <w:left w:val="single" w:sz="12" w:space="0" w:color="auto"/>
            </w:tcBorders>
            <w:vAlign w:val="center"/>
          </w:tcPr>
          <w:p w:rsidR="009C6113" w:rsidRPr="00D359BE" w:rsidRDefault="009C6113" w:rsidP="00CD6EDE">
            <w:pPr>
              <w:pStyle w:val="OOPTabulka"/>
              <w:spacing w:before="0" w:after="0"/>
            </w:pPr>
            <w:r>
              <w:t>1</w:t>
            </w:r>
            <w:r>
              <w:rPr>
                <w:vertAlign w:val="superscript"/>
              </w:rPr>
              <w:t>2)</w:t>
            </w:r>
          </w:p>
        </w:tc>
        <w:tc>
          <w:tcPr>
            <w:tcW w:w="586" w:type="pct"/>
            <w:tcBorders>
              <w:top w:val="double" w:sz="4" w:space="0" w:color="auto"/>
            </w:tcBorders>
            <w:vAlign w:val="center"/>
          </w:tcPr>
          <w:p w:rsidR="009C6113" w:rsidRPr="00D359BE" w:rsidRDefault="009C6113" w:rsidP="00CD6EDE">
            <w:pPr>
              <w:pStyle w:val="OOPTabulka"/>
              <w:spacing w:before="0" w:after="0"/>
            </w:pPr>
            <w:r>
              <w:t xml:space="preserve">5 (10) % </w:t>
            </w:r>
            <w:r>
              <w:rPr>
                <w:i/>
              </w:rPr>
              <w:t>I</w:t>
            </w:r>
            <w:r>
              <w:rPr>
                <w:vertAlign w:val="subscript"/>
              </w:rPr>
              <w:t>b</w:t>
            </w:r>
          </w:p>
        </w:tc>
        <w:tc>
          <w:tcPr>
            <w:tcW w:w="586" w:type="pct"/>
            <w:tcBorders>
              <w:top w:val="double" w:sz="4" w:space="0" w:color="auto"/>
            </w:tcBorders>
            <w:vAlign w:val="center"/>
          </w:tcPr>
          <w:p w:rsidR="009C6113" w:rsidRPr="00D359BE" w:rsidRDefault="009C6113" w:rsidP="00CD6EDE">
            <w:pPr>
              <w:pStyle w:val="OOPTabulka"/>
              <w:spacing w:before="0" w:after="0"/>
            </w:pPr>
            <w:r>
              <w:t>L1-L2-L3</w:t>
            </w:r>
          </w:p>
        </w:tc>
        <w:tc>
          <w:tcPr>
            <w:tcW w:w="391" w:type="pct"/>
            <w:tcBorders>
              <w:top w:val="double" w:sz="4" w:space="0" w:color="auto"/>
            </w:tcBorders>
            <w:vAlign w:val="center"/>
          </w:tcPr>
          <w:p w:rsidR="009C6113" w:rsidRPr="00D359BE" w:rsidRDefault="009C6113" w:rsidP="00CD6EDE">
            <w:pPr>
              <w:pStyle w:val="OOPTabulka"/>
              <w:spacing w:before="0" w:after="0"/>
            </w:pPr>
            <w:r>
              <w:t>1</w:t>
            </w:r>
          </w:p>
        </w:tc>
        <w:tc>
          <w:tcPr>
            <w:tcW w:w="684" w:type="pct"/>
            <w:tcBorders>
              <w:top w:val="double" w:sz="4" w:space="0" w:color="auto"/>
            </w:tcBorders>
            <w:vAlign w:val="center"/>
          </w:tcPr>
          <w:p w:rsidR="009C6113" w:rsidRPr="00D359BE" w:rsidRDefault="00D10698" w:rsidP="00CD6EDE">
            <w:pPr>
              <w:pStyle w:val="OOPTabulka"/>
              <w:spacing w:before="0" w:after="0"/>
            </w:pPr>
            <w:r>
              <w:t>±1,5 %</w:t>
            </w:r>
          </w:p>
        </w:tc>
        <w:tc>
          <w:tcPr>
            <w:tcW w:w="586" w:type="pct"/>
            <w:tcBorders>
              <w:top w:val="double" w:sz="4" w:space="0" w:color="auto"/>
            </w:tcBorders>
            <w:vAlign w:val="center"/>
          </w:tcPr>
          <w:p w:rsidR="009C6113" w:rsidRPr="00D359BE" w:rsidRDefault="00D10698" w:rsidP="00CD6EDE">
            <w:pPr>
              <w:pStyle w:val="OOPTabulka"/>
              <w:spacing w:before="0" w:after="0"/>
            </w:pPr>
            <w:r>
              <w:t>±2,5 %</w:t>
            </w:r>
          </w:p>
        </w:tc>
        <w:tc>
          <w:tcPr>
            <w:tcW w:w="586" w:type="pct"/>
            <w:tcBorders>
              <w:top w:val="double" w:sz="4" w:space="0" w:color="auto"/>
            </w:tcBorders>
            <w:vAlign w:val="center"/>
          </w:tcPr>
          <w:p w:rsidR="009C6113" w:rsidRPr="00D359BE" w:rsidRDefault="00D10698" w:rsidP="00CD6EDE">
            <w:pPr>
              <w:pStyle w:val="OOPTabulka"/>
              <w:spacing w:before="0" w:after="0"/>
            </w:pPr>
            <w:r>
              <w:t>±1,0 %</w:t>
            </w:r>
          </w:p>
        </w:tc>
        <w:tc>
          <w:tcPr>
            <w:tcW w:w="530" w:type="pct"/>
            <w:tcBorders>
              <w:top w:val="double" w:sz="4" w:space="0" w:color="auto"/>
            </w:tcBorders>
            <w:vAlign w:val="center"/>
          </w:tcPr>
          <w:p w:rsidR="009C6113" w:rsidRPr="00D359BE" w:rsidRDefault="00D10698" w:rsidP="00CD6EDE">
            <w:pPr>
              <w:pStyle w:val="OOPTabulka"/>
              <w:spacing w:before="0" w:after="0"/>
            </w:pPr>
            <w:r>
              <w:t>±1,5 %</w:t>
            </w:r>
          </w:p>
        </w:tc>
        <w:tc>
          <w:tcPr>
            <w:tcW w:w="622" w:type="pct"/>
            <w:gridSpan w:val="2"/>
            <w:tcBorders>
              <w:top w:val="double" w:sz="4" w:space="0" w:color="auto"/>
              <w:right w:val="single" w:sz="12" w:space="0" w:color="auto"/>
            </w:tcBorders>
            <w:vAlign w:val="center"/>
          </w:tcPr>
          <w:p w:rsidR="009C6113" w:rsidRPr="00D359BE" w:rsidRDefault="00D10698" w:rsidP="00CD6EDE">
            <w:pPr>
              <w:pStyle w:val="OOPTabulka"/>
              <w:spacing w:before="0" w:after="0"/>
            </w:pPr>
            <w:r>
              <w:t>±2,5 %</w:t>
            </w:r>
          </w:p>
        </w:tc>
      </w:tr>
      <w:tr w:rsidR="009C6113" w:rsidRPr="00D359BE" w:rsidTr="00F81933">
        <w:trPr>
          <w:cantSplit/>
        </w:trPr>
        <w:tc>
          <w:tcPr>
            <w:tcW w:w="429" w:type="pct"/>
            <w:tcBorders>
              <w:left w:val="single" w:sz="12" w:space="0" w:color="auto"/>
            </w:tcBorders>
            <w:vAlign w:val="center"/>
          </w:tcPr>
          <w:p w:rsidR="009C6113" w:rsidRPr="00D359BE" w:rsidRDefault="009C6113" w:rsidP="00CD6EDE">
            <w:pPr>
              <w:pStyle w:val="OOPTabulka"/>
              <w:spacing w:before="0" w:after="0"/>
            </w:pPr>
            <w:r>
              <w:t>2</w:t>
            </w:r>
          </w:p>
        </w:tc>
        <w:tc>
          <w:tcPr>
            <w:tcW w:w="586" w:type="pct"/>
            <w:vAlign w:val="center"/>
          </w:tcPr>
          <w:p w:rsidR="009C6113" w:rsidRPr="00D359BE" w:rsidRDefault="009C6113" w:rsidP="00CD6EDE">
            <w:pPr>
              <w:pStyle w:val="OOPTabulka"/>
              <w:spacing w:before="0" w:after="0"/>
            </w:pPr>
            <w:r>
              <w:t xml:space="preserve">50 % </w:t>
            </w:r>
            <w:r>
              <w:rPr>
                <w:i/>
              </w:rPr>
              <w:t>I</w:t>
            </w:r>
            <w:r>
              <w:rPr>
                <w:vertAlign w:val="subscript"/>
              </w:rPr>
              <w:t>b</w:t>
            </w:r>
          </w:p>
        </w:tc>
        <w:tc>
          <w:tcPr>
            <w:tcW w:w="586" w:type="pct"/>
            <w:vAlign w:val="center"/>
          </w:tcPr>
          <w:p w:rsidR="009C6113" w:rsidRPr="00D359BE" w:rsidRDefault="009C6113" w:rsidP="00CD6EDE">
            <w:pPr>
              <w:pStyle w:val="OOPTabulka"/>
              <w:spacing w:before="0" w:after="0"/>
            </w:pPr>
            <w:r>
              <w:t>L1</w:t>
            </w:r>
          </w:p>
        </w:tc>
        <w:tc>
          <w:tcPr>
            <w:tcW w:w="391" w:type="pct"/>
            <w:vAlign w:val="center"/>
          </w:tcPr>
          <w:p w:rsidR="009C6113" w:rsidRPr="00D359BE" w:rsidRDefault="009C6113" w:rsidP="00CD6EDE">
            <w:pPr>
              <w:pStyle w:val="OOPTabulka"/>
              <w:spacing w:before="0" w:after="0"/>
            </w:pPr>
            <w:r>
              <w:t>1</w:t>
            </w:r>
          </w:p>
        </w:tc>
        <w:tc>
          <w:tcPr>
            <w:tcW w:w="684" w:type="pct"/>
            <w:vAlign w:val="center"/>
          </w:tcPr>
          <w:p w:rsidR="009C6113" w:rsidRPr="00D359BE" w:rsidRDefault="00D10698" w:rsidP="00CD6EDE">
            <w:pPr>
              <w:pStyle w:val="OOPTabulka"/>
              <w:spacing w:before="0" w:after="0"/>
            </w:pPr>
            <w:r>
              <w:t>±2,0 %</w:t>
            </w:r>
          </w:p>
        </w:tc>
        <w:tc>
          <w:tcPr>
            <w:tcW w:w="586" w:type="pct"/>
            <w:vAlign w:val="center"/>
          </w:tcPr>
          <w:p w:rsidR="009C6113" w:rsidRPr="00D359BE" w:rsidRDefault="00D10698" w:rsidP="00CD6EDE">
            <w:pPr>
              <w:pStyle w:val="OOPTabulka"/>
              <w:spacing w:before="0" w:after="0"/>
            </w:pPr>
            <w:r>
              <w:t>±3,0 %</w:t>
            </w:r>
          </w:p>
        </w:tc>
        <w:tc>
          <w:tcPr>
            <w:tcW w:w="586" w:type="pct"/>
            <w:vAlign w:val="center"/>
          </w:tcPr>
          <w:p w:rsidR="009C6113" w:rsidRPr="00D359BE" w:rsidRDefault="00D10698" w:rsidP="00CD6EDE">
            <w:pPr>
              <w:pStyle w:val="OOPTabulka"/>
              <w:spacing w:before="0" w:after="0"/>
            </w:pPr>
            <w:r>
              <w:t>±1,5 %</w:t>
            </w:r>
          </w:p>
        </w:tc>
        <w:tc>
          <w:tcPr>
            <w:tcW w:w="530" w:type="pct"/>
            <w:vAlign w:val="center"/>
          </w:tcPr>
          <w:p w:rsidR="009C6113" w:rsidRPr="00D359BE" w:rsidRDefault="00D10698" w:rsidP="00CD6EDE">
            <w:pPr>
              <w:pStyle w:val="OOPTabulka"/>
              <w:spacing w:before="0" w:after="0"/>
            </w:pPr>
            <w:r>
              <w:t>±2,0 %</w:t>
            </w:r>
          </w:p>
        </w:tc>
        <w:tc>
          <w:tcPr>
            <w:tcW w:w="622" w:type="pct"/>
            <w:gridSpan w:val="2"/>
            <w:tcBorders>
              <w:right w:val="single" w:sz="12" w:space="0" w:color="auto"/>
            </w:tcBorders>
            <w:vAlign w:val="center"/>
          </w:tcPr>
          <w:p w:rsidR="009C6113" w:rsidRPr="00D359BE" w:rsidRDefault="00D10698" w:rsidP="00CD6EDE">
            <w:pPr>
              <w:pStyle w:val="OOPTabulka"/>
              <w:spacing w:before="0" w:after="0"/>
            </w:pPr>
            <w:r>
              <w:t>±3,0 %</w:t>
            </w:r>
          </w:p>
        </w:tc>
      </w:tr>
      <w:tr w:rsidR="009C6113" w:rsidRPr="00D359BE" w:rsidTr="00F81933">
        <w:trPr>
          <w:cantSplit/>
        </w:trPr>
        <w:tc>
          <w:tcPr>
            <w:tcW w:w="429" w:type="pct"/>
            <w:tcBorders>
              <w:left w:val="single" w:sz="12" w:space="0" w:color="auto"/>
            </w:tcBorders>
            <w:vAlign w:val="center"/>
          </w:tcPr>
          <w:p w:rsidR="009C6113" w:rsidRPr="00D359BE" w:rsidRDefault="009C6113" w:rsidP="00CD6EDE">
            <w:pPr>
              <w:pStyle w:val="OOPTabulka"/>
              <w:spacing w:before="0" w:after="0"/>
            </w:pPr>
            <w:r>
              <w:t>3</w:t>
            </w:r>
            <w:r>
              <w:rPr>
                <w:vertAlign w:val="superscript"/>
              </w:rPr>
              <w:t>3)</w:t>
            </w:r>
          </w:p>
        </w:tc>
        <w:tc>
          <w:tcPr>
            <w:tcW w:w="586" w:type="pct"/>
            <w:vAlign w:val="center"/>
          </w:tcPr>
          <w:p w:rsidR="009C6113" w:rsidRPr="00D359BE" w:rsidRDefault="009C6113" w:rsidP="00CD6EDE">
            <w:pPr>
              <w:pStyle w:val="OOPTabulka"/>
              <w:spacing w:before="0" w:after="0"/>
            </w:pPr>
            <w:r>
              <w:t xml:space="preserve">50 % </w:t>
            </w:r>
            <w:r>
              <w:rPr>
                <w:i/>
              </w:rPr>
              <w:t>I</w:t>
            </w:r>
            <w:r>
              <w:rPr>
                <w:vertAlign w:val="subscript"/>
              </w:rPr>
              <w:t>b</w:t>
            </w:r>
          </w:p>
        </w:tc>
        <w:tc>
          <w:tcPr>
            <w:tcW w:w="586" w:type="pct"/>
            <w:vAlign w:val="center"/>
          </w:tcPr>
          <w:p w:rsidR="009C6113" w:rsidRPr="00D359BE" w:rsidRDefault="009C6113" w:rsidP="00CD6EDE">
            <w:pPr>
              <w:pStyle w:val="OOPTabulka"/>
              <w:spacing w:before="0" w:after="0"/>
            </w:pPr>
            <w:r>
              <w:t>L2</w:t>
            </w:r>
          </w:p>
        </w:tc>
        <w:tc>
          <w:tcPr>
            <w:tcW w:w="391" w:type="pct"/>
            <w:vAlign w:val="center"/>
          </w:tcPr>
          <w:p w:rsidR="009C6113" w:rsidRPr="00D359BE" w:rsidRDefault="009C6113" w:rsidP="00CD6EDE">
            <w:pPr>
              <w:pStyle w:val="OOPTabulka"/>
              <w:spacing w:before="0" w:after="0"/>
            </w:pPr>
            <w:r>
              <w:t>1</w:t>
            </w:r>
          </w:p>
        </w:tc>
        <w:tc>
          <w:tcPr>
            <w:tcW w:w="684" w:type="pct"/>
            <w:vAlign w:val="center"/>
          </w:tcPr>
          <w:p w:rsidR="009C6113" w:rsidRPr="00D359BE" w:rsidRDefault="00D10698" w:rsidP="00CD6EDE">
            <w:pPr>
              <w:pStyle w:val="OOPTabulka"/>
              <w:spacing w:before="0" w:after="0"/>
            </w:pPr>
            <w:r>
              <w:t>±2,0 %</w:t>
            </w:r>
          </w:p>
        </w:tc>
        <w:tc>
          <w:tcPr>
            <w:tcW w:w="586" w:type="pct"/>
            <w:vAlign w:val="center"/>
          </w:tcPr>
          <w:p w:rsidR="009C6113" w:rsidRPr="00D359BE" w:rsidRDefault="00D10698" w:rsidP="00CD6EDE">
            <w:pPr>
              <w:pStyle w:val="OOPTabulka"/>
              <w:spacing w:before="0" w:after="0"/>
            </w:pPr>
            <w:r>
              <w:t>±3,0 %</w:t>
            </w:r>
          </w:p>
        </w:tc>
        <w:tc>
          <w:tcPr>
            <w:tcW w:w="586" w:type="pct"/>
            <w:vAlign w:val="center"/>
          </w:tcPr>
          <w:p w:rsidR="009C6113" w:rsidRPr="00D359BE" w:rsidRDefault="00D10698" w:rsidP="00CD6EDE">
            <w:pPr>
              <w:pStyle w:val="OOPTabulka"/>
              <w:spacing w:before="0" w:after="0"/>
            </w:pPr>
            <w:r>
              <w:t>±1,5 %</w:t>
            </w:r>
          </w:p>
        </w:tc>
        <w:tc>
          <w:tcPr>
            <w:tcW w:w="530" w:type="pct"/>
            <w:vAlign w:val="center"/>
          </w:tcPr>
          <w:p w:rsidR="009C6113" w:rsidRPr="00D359BE" w:rsidRDefault="00D10698" w:rsidP="00CD6EDE">
            <w:pPr>
              <w:pStyle w:val="OOPTabulka"/>
              <w:spacing w:before="0" w:after="0"/>
            </w:pPr>
            <w:r>
              <w:t>±2,0 %</w:t>
            </w:r>
          </w:p>
        </w:tc>
        <w:tc>
          <w:tcPr>
            <w:tcW w:w="622" w:type="pct"/>
            <w:gridSpan w:val="2"/>
            <w:tcBorders>
              <w:right w:val="single" w:sz="12" w:space="0" w:color="auto"/>
            </w:tcBorders>
            <w:vAlign w:val="center"/>
          </w:tcPr>
          <w:p w:rsidR="009C6113" w:rsidRPr="00D359BE" w:rsidRDefault="00D10698" w:rsidP="00CD6EDE">
            <w:pPr>
              <w:pStyle w:val="OOPTabulka"/>
              <w:spacing w:before="0" w:after="0"/>
            </w:pPr>
            <w:r>
              <w:t>±3,0 %</w:t>
            </w:r>
          </w:p>
        </w:tc>
      </w:tr>
      <w:tr w:rsidR="009C6113" w:rsidRPr="00D359BE" w:rsidTr="00F81933">
        <w:trPr>
          <w:cantSplit/>
        </w:trPr>
        <w:tc>
          <w:tcPr>
            <w:tcW w:w="429" w:type="pct"/>
            <w:tcBorders>
              <w:left w:val="single" w:sz="12" w:space="0" w:color="auto"/>
            </w:tcBorders>
            <w:vAlign w:val="center"/>
          </w:tcPr>
          <w:p w:rsidR="009C6113" w:rsidRPr="00D359BE" w:rsidRDefault="009C6113" w:rsidP="00CD6EDE">
            <w:pPr>
              <w:pStyle w:val="OOPTabulka"/>
              <w:spacing w:before="0" w:after="0"/>
            </w:pPr>
            <w:r>
              <w:t>4</w:t>
            </w:r>
          </w:p>
        </w:tc>
        <w:tc>
          <w:tcPr>
            <w:tcW w:w="586" w:type="pct"/>
            <w:vAlign w:val="center"/>
          </w:tcPr>
          <w:p w:rsidR="009C6113" w:rsidRPr="00D359BE" w:rsidRDefault="009C6113" w:rsidP="00CD6EDE">
            <w:pPr>
              <w:pStyle w:val="OOPTabulka"/>
              <w:spacing w:before="0" w:after="0"/>
            </w:pPr>
            <w:r>
              <w:t xml:space="preserve">50 % </w:t>
            </w:r>
            <w:r>
              <w:rPr>
                <w:i/>
              </w:rPr>
              <w:t>I</w:t>
            </w:r>
            <w:r>
              <w:rPr>
                <w:vertAlign w:val="subscript"/>
              </w:rPr>
              <w:t>b</w:t>
            </w:r>
          </w:p>
        </w:tc>
        <w:tc>
          <w:tcPr>
            <w:tcW w:w="586" w:type="pct"/>
            <w:vAlign w:val="center"/>
          </w:tcPr>
          <w:p w:rsidR="009C6113" w:rsidRPr="00D359BE" w:rsidRDefault="009C6113" w:rsidP="00CD6EDE">
            <w:pPr>
              <w:pStyle w:val="OOPTabulka"/>
              <w:spacing w:before="0" w:after="0"/>
            </w:pPr>
            <w:r>
              <w:t>L3</w:t>
            </w:r>
          </w:p>
        </w:tc>
        <w:tc>
          <w:tcPr>
            <w:tcW w:w="391" w:type="pct"/>
            <w:vAlign w:val="center"/>
          </w:tcPr>
          <w:p w:rsidR="009C6113" w:rsidRPr="00D359BE" w:rsidRDefault="009C6113" w:rsidP="00CD6EDE">
            <w:pPr>
              <w:pStyle w:val="OOPTabulka"/>
              <w:spacing w:before="0" w:after="0"/>
            </w:pPr>
            <w:r>
              <w:t>1</w:t>
            </w:r>
          </w:p>
        </w:tc>
        <w:tc>
          <w:tcPr>
            <w:tcW w:w="684" w:type="pct"/>
            <w:vAlign w:val="center"/>
          </w:tcPr>
          <w:p w:rsidR="009C6113" w:rsidRPr="00D359BE" w:rsidRDefault="00D10698" w:rsidP="00CD6EDE">
            <w:pPr>
              <w:pStyle w:val="OOPTabulka"/>
              <w:spacing w:before="0" w:after="0"/>
            </w:pPr>
            <w:r>
              <w:t>±2,0 %</w:t>
            </w:r>
          </w:p>
        </w:tc>
        <w:tc>
          <w:tcPr>
            <w:tcW w:w="586" w:type="pct"/>
            <w:vAlign w:val="center"/>
          </w:tcPr>
          <w:p w:rsidR="009C6113" w:rsidRPr="00D359BE" w:rsidRDefault="00D10698" w:rsidP="00CD6EDE">
            <w:pPr>
              <w:pStyle w:val="OOPTabulka"/>
              <w:spacing w:before="0" w:after="0"/>
            </w:pPr>
            <w:r>
              <w:t>±3,0 %</w:t>
            </w:r>
          </w:p>
        </w:tc>
        <w:tc>
          <w:tcPr>
            <w:tcW w:w="586" w:type="pct"/>
            <w:vAlign w:val="center"/>
          </w:tcPr>
          <w:p w:rsidR="009C6113" w:rsidRPr="00D359BE" w:rsidRDefault="00D10698" w:rsidP="00CD6EDE">
            <w:pPr>
              <w:pStyle w:val="OOPTabulka"/>
              <w:spacing w:before="0" w:after="0"/>
            </w:pPr>
            <w:r>
              <w:t>±1,5 %</w:t>
            </w:r>
          </w:p>
        </w:tc>
        <w:tc>
          <w:tcPr>
            <w:tcW w:w="530" w:type="pct"/>
            <w:vAlign w:val="center"/>
          </w:tcPr>
          <w:p w:rsidR="009C6113" w:rsidRPr="00D359BE" w:rsidRDefault="00D10698" w:rsidP="00CD6EDE">
            <w:pPr>
              <w:pStyle w:val="OOPTabulka"/>
              <w:spacing w:before="0" w:after="0"/>
            </w:pPr>
            <w:r>
              <w:t>±2,0 %</w:t>
            </w:r>
          </w:p>
        </w:tc>
        <w:tc>
          <w:tcPr>
            <w:tcW w:w="622" w:type="pct"/>
            <w:gridSpan w:val="2"/>
            <w:tcBorders>
              <w:right w:val="single" w:sz="12" w:space="0" w:color="auto"/>
            </w:tcBorders>
            <w:vAlign w:val="center"/>
          </w:tcPr>
          <w:p w:rsidR="009C6113" w:rsidRPr="00D359BE" w:rsidRDefault="00D10698" w:rsidP="00CD6EDE">
            <w:pPr>
              <w:pStyle w:val="OOPTabulka"/>
              <w:spacing w:before="0" w:after="0"/>
            </w:pPr>
            <w:r>
              <w:t>±3,0 %</w:t>
            </w:r>
          </w:p>
        </w:tc>
      </w:tr>
      <w:tr w:rsidR="009C6113" w:rsidRPr="00D359BE" w:rsidTr="00F81933">
        <w:trPr>
          <w:cantSplit/>
        </w:trPr>
        <w:tc>
          <w:tcPr>
            <w:tcW w:w="429" w:type="pct"/>
            <w:tcBorders>
              <w:left w:val="single" w:sz="12" w:space="0" w:color="auto"/>
            </w:tcBorders>
            <w:vAlign w:val="center"/>
          </w:tcPr>
          <w:p w:rsidR="009C6113" w:rsidRPr="00D359BE" w:rsidRDefault="009C6113" w:rsidP="00CD6EDE">
            <w:pPr>
              <w:pStyle w:val="OOPTabulka"/>
              <w:spacing w:before="0" w:after="0"/>
            </w:pPr>
            <w:r>
              <w:t>5</w:t>
            </w:r>
          </w:p>
        </w:tc>
        <w:tc>
          <w:tcPr>
            <w:tcW w:w="586" w:type="pct"/>
            <w:vAlign w:val="center"/>
          </w:tcPr>
          <w:p w:rsidR="009C6113" w:rsidRPr="00D359BE" w:rsidRDefault="009C6113" w:rsidP="00CD6EDE">
            <w:pPr>
              <w:pStyle w:val="OOPTabulka"/>
              <w:spacing w:before="0" w:after="0"/>
            </w:pPr>
            <w:r>
              <w:t xml:space="preserve">50 % </w:t>
            </w:r>
            <w:r>
              <w:rPr>
                <w:i/>
              </w:rPr>
              <w:t>I</w:t>
            </w:r>
            <w:r>
              <w:rPr>
                <w:vertAlign w:val="subscript"/>
              </w:rPr>
              <w:t>b</w:t>
            </w:r>
          </w:p>
        </w:tc>
        <w:tc>
          <w:tcPr>
            <w:tcW w:w="586" w:type="pct"/>
            <w:vAlign w:val="center"/>
          </w:tcPr>
          <w:p w:rsidR="009C6113" w:rsidRPr="00D359BE" w:rsidRDefault="009C6113" w:rsidP="00CD6EDE">
            <w:pPr>
              <w:pStyle w:val="OOPTabulka"/>
              <w:spacing w:before="0" w:after="0"/>
            </w:pPr>
            <w:r>
              <w:t>L1</w:t>
            </w:r>
          </w:p>
        </w:tc>
        <w:tc>
          <w:tcPr>
            <w:tcW w:w="391" w:type="pct"/>
            <w:vAlign w:val="center"/>
          </w:tcPr>
          <w:p w:rsidR="009C6113" w:rsidRPr="00D359BE" w:rsidRDefault="009C6113" w:rsidP="00CD6EDE">
            <w:pPr>
              <w:pStyle w:val="OOPTabulka"/>
              <w:spacing w:before="0" w:after="0"/>
              <w:ind w:left="-57" w:right="-57"/>
            </w:pPr>
            <w:r>
              <w:t>0,5 ind.</w:t>
            </w:r>
          </w:p>
        </w:tc>
        <w:tc>
          <w:tcPr>
            <w:tcW w:w="684" w:type="pct"/>
            <w:vAlign w:val="center"/>
          </w:tcPr>
          <w:p w:rsidR="009C6113" w:rsidRPr="00F81933" w:rsidRDefault="009C6113" w:rsidP="00CD6EDE">
            <w:pPr>
              <w:pStyle w:val="OOPTabulka"/>
              <w:spacing w:before="0" w:after="0"/>
            </w:pPr>
            <w:r>
              <w:t>–</w:t>
            </w:r>
          </w:p>
        </w:tc>
        <w:tc>
          <w:tcPr>
            <w:tcW w:w="586" w:type="pct"/>
            <w:vAlign w:val="center"/>
          </w:tcPr>
          <w:p w:rsidR="009C6113" w:rsidRPr="00F81933" w:rsidRDefault="009C6113" w:rsidP="00CD6EDE">
            <w:pPr>
              <w:pStyle w:val="OOPTabulka"/>
              <w:spacing w:before="0" w:after="0"/>
            </w:pPr>
            <w:r>
              <w:t>–</w:t>
            </w:r>
          </w:p>
        </w:tc>
        <w:tc>
          <w:tcPr>
            <w:tcW w:w="586" w:type="pct"/>
            <w:vAlign w:val="center"/>
          </w:tcPr>
          <w:p w:rsidR="009C6113" w:rsidRPr="00D359BE" w:rsidRDefault="00D10698" w:rsidP="00CD6EDE">
            <w:pPr>
              <w:pStyle w:val="OOPTabulka"/>
              <w:spacing w:before="0" w:after="0"/>
            </w:pPr>
            <w:r>
              <w:t>±1,5 %</w:t>
            </w:r>
          </w:p>
        </w:tc>
        <w:tc>
          <w:tcPr>
            <w:tcW w:w="530" w:type="pct"/>
            <w:vAlign w:val="center"/>
          </w:tcPr>
          <w:p w:rsidR="009C6113" w:rsidRPr="00D359BE" w:rsidRDefault="00D10698" w:rsidP="00CD6EDE">
            <w:pPr>
              <w:pStyle w:val="OOPTabulka"/>
              <w:spacing w:before="0" w:after="0"/>
            </w:pPr>
            <w:r>
              <w:t>±2,0 %</w:t>
            </w:r>
          </w:p>
        </w:tc>
        <w:tc>
          <w:tcPr>
            <w:tcW w:w="622" w:type="pct"/>
            <w:gridSpan w:val="2"/>
            <w:tcBorders>
              <w:right w:val="single" w:sz="12" w:space="0" w:color="auto"/>
            </w:tcBorders>
            <w:vAlign w:val="center"/>
          </w:tcPr>
          <w:p w:rsidR="009C6113" w:rsidRPr="00F81933" w:rsidRDefault="009C6113" w:rsidP="00CD6EDE">
            <w:pPr>
              <w:pStyle w:val="OOPTabulka"/>
              <w:spacing w:before="0" w:after="0"/>
            </w:pPr>
            <w:r>
              <w:t>–</w:t>
            </w:r>
          </w:p>
        </w:tc>
      </w:tr>
      <w:tr w:rsidR="009C6113" w:rsidRPr="00D359BE" w:rsidTr="00F819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429" w:type="pct"/>
            <w:tcBorders>
              <w:top w:val="single" w:sz="4" w:space="0" w:color="auto"/>
              <w:left w:val="single" w:sz="12" w:space="0" w:color="auto"/>
              <w:bottom w:val="single" w:sz="4" w:space="0" w:color="auto"/>
              <w:right w:val="single" w:sz="4" w:space="0" w:color="auto"/>
            </w:tcBorders>
            <w:vAlign w:val="center"/>
          </w:tcPr>
          <w:p w:rsidR="009C6113" w:rsidRPr="00D359BE" w:rsidRDefault="009C6113" w:rsidP="00CD6EDE">
            <w:pPr>
              <w:pStyle w:val="OOPTabulka"/>
              <w:spacing w:before="0" w:after="0"/>
            </w:pPr>
            <w:r>
              <w:t>6</w:t>
            </w:r>
            <w:r>
              <w:rPr>
                <w:vertAlign w:val="superscript"/>
              </w:rPr>
              <w:t>3)</w:t>
            </w:r>
          </w:p>
        </w:tc>
        <w:tc>
          <w:tcPr>
            <w:tcW w:w="586" w:type="pct"/>
            <w:tcBorders>
              <w:top w:val="single" w:sz="4" w:space="0" w:color="auto"/>
              <w:left w:val="single" w:sz="4" w:space="0" w:color="auto"/>
              <w:bottom w:val="single" w:sz="4" w:space="0" w:color="auto"/>
              <w:right w:val="single" w:sz="4" w:space="0" w:color="auto"/>
            </w:tcBorders>
            <w:vAlign w:val="center"/>
          </w:tcPr>
          <w:p w:rsidR="009C6113" w:rsidRPr="00D359BE" w:rsidRDefault="009C6113" w:rsidP="00CD6EDE">
            <w:pPr>
              <w:pStyle w:val="OOPTabulka"/>
              <w:spacing w:before="0" w:after="0"/>
            </w:pPr>
            <w:r>
              <w:t xml:space="preserve">50 % </w:t>
            </w:r>
            <w:r>
              <w:rPr>
                <w:i/>
              </w:rPr>
              <w:t>I</w:t>
            </w:r>
            <w:r>
              <w:rPr>
                <w:vertAlign w:val="subscript"/>
              </w:rPr>
              <w:t>b</w:t>
            </w:r>
          </w:p>
        </w:tc>
        <w:tc>
          <w:tcPr>
            <w:tcW w:w="586" w:type="pct"/>
            <w:tcBorders>
              <w:top w:val="single" w:sz="4" w:space="0" w:color="auto"/>
              <w:left w:val="single" w:sz="4" w:space="0" w:color="auto"/>
              <w:bottom w:val="single" w:sz="4" w:space="0" w:color="auto"/>
              <w:right w:val="single" w:sz="4" w:space="0" w:color="auto"/>
            </w:tcBorders>
            <w:vAlign w:val="center"/>
          </w:tcPr>
          <w:p w:rsidR="009C6113" w:rsidRPr="00D359BE" w:rsidRDefault="009C6113" w:rsidP="00CD6EDE">
            <w:pPr>
              <w:pStyle w:val="OOPTabulka"/>
              <w:spacing w:before="0" w:after="0"/>
            </w:pPr>
            <w:r>
              <w:t>L2</w:t>
            </w:r>
          </w:p>
        </w:tc>
        <w:tc>
          <w:tcPr>
            <w:tcW w:w="391" w:type="pct"/>
            <w:tcBorders>
              <w:top w:val="single" w:sz="4" w:space="0" w:color="auto"/>
              <w:left w:val="single" w:sz="4" w:space="0" w:color="auto"/>
              <w:bottom w:val="single" w:sz="4" w:space="0" w:color="auto"/>
              <w:right w:val="single" w:sz="4" w:space="0" w:color="auto"/>
            </w:tcBorders>
            <w:vAlign w:val="center"/>
          </w:tcPr>
          <w:p w:rsidR="009C6113" w:rsidRPr="00D359BE" w:rsidRDefault="009C6113" w:rsidP="00CD6EDE">
            <w:pPr>
              <w:pStyle w:val="OOPTabulka"/>
              <w:spacing w:before="0" w:after="0"/>
              <w:ind w:left="-57" w:right="-57"/>
            </w:pPr>
            <w:r>
              <w:t>0,5 ind.</w:t>
            </w:r>
          </w:p>
        </w:tc>
        <w:tc>
          <w:tcPr>
            <w:tcW w:w="684" w:type="pct"/>
            <w:tcBorders>
              <w:top w:val="single" w:sz="4" w:space="0" w:color="auto"/>
              <w:left w:val="single" w:sz="4" w:space="0" w:color="auto"/>
              <w:bottom w:val="single" w:sz="4" w:space="0" w:color="auto"/>
              <w:right w:val="single" w:sz="4" w:space="0" w:color="auto"/>
            </w:tcBorders>
            <w:vAlign w:val="center"/>
          </w:tcPr>
          <w:p w:rsidR="009C6113" w:rsidRPr="00F81933" w:rsidRDefault="009C6113" w:rsidP="00CD6EDE">
            <w:pPr>
              <w:pStyle w:val="OOPTabulka"/>
              <w:spacing w:before="0" w:after="0"/>
            </w:pPr>
            <w:r>
              <w:t>–</w:t>
            </w:r>
          </w:p>
        </w:tc>
        <w:tc>
          <w:tcPr>
            <w:tcW w:w="586" w:type="pct"/>
            <w:tcBorders>
              <w:top w:val="single" w:sz="4" w:space="0" w:color="auto"/>
              <w:left w:val="single" w:sz="4" w:space="0" w:color="auto"/>
              <w:bottom w:val="single" w:sz="4" w:space="0" w:color="auto"/>
              <w:right w:val="single" w:sz="4" w:space="0" w:color="auto"/>
            </w:tcBorders>
            <w:vAlign w:val="center"/>
          </w:tcPr>
          <w:p w:rsidR="009C6113" w:rsidRPr="00F81933" w:rsidRDefault="009C6113" w:rsidP="00CD6EDE">
            <w:pPr>
              <w:pStyle w:val="OOPTabulka"/>
              <w:spacing w:before="0" w:after="0"/>
            </w:pPr>
            <w:r>
              <w:t>–</w:t>
            </w:r>
          </w:p>
        </w:tc>
        <w:tc>
          <w:tcPr>
            <w:tcW w:w="586" w:type="pct"/>
            <w:tcBorders>
              <w:top w:val="single" w:sz="4" w:space="0" w:color="auto"/>
              <w:left w:val="single" w:sz="4" w:space="0" w:color="auto"/>
              <w:bottom w:val="single" w:sz="4" w:space="0" w:color="auto"/>
              <w:right w:val="single" w:sz="4" w:space="0" w:color="auto"/>
            </w:tcBorders>
            <w:vAlign w:val="center"/>
          </w:tcPr>
          <w:p w:rsidR="009C6113" w:rsidRPr="00D359BE" w:rsidRDefault="00D10698" w:rsidP="00CD6EDE">
            <w:pPr>
              <w:pStyle w:val="OOPTabulka"/>
              <w:spacing w:before="0" w:after="0"/>
            </w:pPr>
            <w:r>
              <w:t>±1,5 %</w:t>
            </w:r>
          </w:p>
        </w:tc>
        <w:tc>
          <w:tcPr>
            <w:tcW w:w="530" w:type="pct"/>
            <w:tcBorders>
              <w:top w:val="single" w:sz="4" w:space="0" w:color="auto"/>
              <w:left w:val="single" w:sz="4" w:space="0" w:color="auto"/>
              <w:bottom w:val="single" w:sz="4" w:space="0" w:color="auto"/>
              <w:right w:val="single" w:sz="4" w:space="0" w:color="auto"/>
            </w:tcBorders>
            <w:vAlign w:val="center"/>
          </w:tcPr>
          <w:p w:rsidR="009C6113" w:rsidRPr="00D359BE" w:rsidRDefault="00D10698" w:rsidP="00CD6EDE">
            <w:pPr>
              <w:pStyle w:val="OOPTabulka"/>
              <w:spacing w:before="0" w:after="0"/>
            </w:pPr>
            <w:r>
              <w:t>±2,0 %</w:t>
            </w:r>
          </w:p>
        </w:tc>
        <w:tc>
          <w:tcPr>
            <w:tcW w:w="622" w:type="pct"/>
            <w:gridSpan w:val="2"/>
            <w:tcBorders>
              <w:top w:val="single" w:sz="4" w:space="0" w:color="auto"/>
              <w:left w:val="single" w:sz="4" w:space="0" w:color="auto"/>
              <w:bottom w:val="single" w:sz="4" w:space="0" w:color="auto"/>
              <w:right w:val="single" w:sz="12" w:space="0" w:color="auto"/>
            </w:tcBorders>
            <w:vAlign w:val="center"/>
          </w:tcPr>
          <w:p w:rsidR="009C6113" w:rsidRPr="00F81933" w:rsidRDefault="009C6113" w:rsidP="00CD6EDE">
            <w:pPr>
              <w:pStyle w:val="OOPTabulka"/>
              <w:spacing w:before="0" w:after="0"/>
            </w:pPr>
            <w:r>
              <w:t>–</w:t>
            </w:r>
          </w:p>
        </w:tc>
      </w:tr>
      <w:tr w:rsidR="009C6113" w:rsidRPr="00D359BE" w:rsidTr="00F819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429" w:type="pct"/>
            <w:tcBorders>
              <w:top w:val="single" w:sz="4" w:space="0" w:color="auto"/>
              <w:left w:val="single" w:sz="12" w:space="0" w:color="auto"/>
              <w:bottom w:val="single" w:sz="4" w:space="0" w:color="auto"/>
              <w:right w:val="single" w:sz="4" w:space="0" w:color="auto"/>
            </w:tcBorders>
            <w:vAlign w:val="center"/>
          </w:tcPr>
          <w:p w:rsidR="009C6113" w:rsidRPr="00D359BE" w:rsidRDefault="009C6113" w:rsidP="00CD6EDE">
            <w:pPr>
              <w:pStyle w:val="OOPTabulka"/>
              <w:spacing w:before="0" w:after="0"/>
            </w:pPr>
            <w:r>
              <w:t>7</w:t>
            </w:r>
          </w:p>
        </w:tc>
        <w:tc>
          <w:tcPr>
            <w:tcW w:w="586" w:type="pct"/>
            <w:tcBorders>
              <w:top w:val="single" w:sz="4" w:space="0" w:color="auto"/>
              <w:left w:val="single" w:sz="4" w:space="0" w:color="auto"/>
              <w:bottom w:val="single" w:sz="4" w:space="0" w:color="auto"/>
              <w:right w:val="single" w:sz="4" w:space="0" w:color="auto"/>
            </w:tcBorders>
            <w:vAlign w:val="center"/>
          </w:tcPr>
          <w:p w:rsidR="009C6113" w:rsidRPr="00D359BE" w:rsidRDefault="009C6113" w:rsidP="00CD6EDE">
            <w:pPr>
              <w:pStyle w:val="OOPTabulka"/>
              <w:spacing w:before="0" w:after="0"/>
            </w:pPr>
            <w:r>
              <w:t xml:space="preserve">50 % </w:t>
            </w:r>
            <w:r>
              <w:rPr>
                <w:i/>
              </w:rPr>
              <w:t>I</w:t>
            </w:r>
            <w:r>
              <w:rPr>
                <w:vertAlign w:val="subscript"/>
              </w:rPr>
              <w:t>b</w:t>
            </w:r>
          </w:p>
        </w:tc>
        <w:tc>
          <w:tcPr>
            <w:tcW w:w="586" w:type="pct"/>
            <w:tcBorders>
              <w:top w:val="single" w:sz="4" w:space="0" w:color="auto"/>
              <w:left w:val="single" w:sz="4" w:space="0" w:color="auto"/>
              <w:bottom w:val="single" w:sz="4" w:space="0" w:color="auto"/>
              <w:right w:val="single" w:sz="4" w:space="0" w:color="auto"/>
            </w:tcBorders>
            <w:vAlign w:val="center"/>
          </w:tcPr>
          <w:p w:rsidR="009C6113" w:rsidRPr="00D359BE" w:rsidRDefault="009C6113" w:rsidP="00CD6EDE">
            <w:pPr>
              <w:pStyle w:val="OOPTabulka"/>
              <w:spacing w:before="0" w:after="0"/>
            </w:pPr>
            <w:r>
              <w:t>L3</w:t>
            </w:r>
          </w:p>
        </w:tc>
        <w:tc>
          <w:tcPr>
            <w:tcW w:w="391" w:type="pct"/>
            <w:tcBorders>
              <w:top w:val="single" w:sz="4" w:space="0" w:color="auto"/>
              <w:left w:val="single" w:sz="4" w:space="0" w:color="auto"/>
              <w:bottom w:val="single" w:sz="4" w:space="0" w:color="auto"/>
              <w:right w:val="single" w:sz="4" w:space="0" w:color="auto"/>
            </w:tcBorders>
            <w:vAlign w:val="center"/>
          </w:tcPr>
          <w:p w:rsidR="009C6113" w:rsidRPr="00D359BE" w:rsidRDefault="009C6113" w:rsidP="00CD6EDE">
            <w:pPr>
              <w:pStyle w:val="OOPTabulka"/>
              <w:spacing w:before="0" w:after="0"/>
              <w:ind w:left="-57" w:right="-57"/>
            </w:pPr>
            <w:r>
              <w:t>0,5 ind.</w:t>
            </w:r>
          </w:p>
        </w:tc>
        <w:tc>
          <w:tcPr>
            <w:tcW w:w="684" w:type="pct"/>
            <w:tcBorders>
              <w:top w:val="single" w:sz="4" w:space="0" w:color="auto"/>
              <w:left w:val="single" w:sz="4" w:space="0" w:color="auto"/>
              <w:bottom w:val="single" w:sz="4" w:space="0" w:color="auto"/>
              <w:right w:val="single" w:sz="4" w:space="0" w:color="auto"/>
            </w:tcBorders>
            <w:vAlign w:val="center"/>
          </w:tcPr>
          <w:p w:rsidR="009C6113" w:rsidRPr="00F81933" w:rsidRDefault="009C6113" w:rsidP="00CD6EDE">
            <w:pPr>
              <w:pStyle w:val="OOPTabulka"/>
              <w:spacing w:before="0" w:after="0"/>
            </w:pPr>
            <w:r>
              <w:t>–</w:t>
            </w:r>
          </w:p>
        </w:tc>
        <w:tc>
          <w:tcPr>
            <w:tcW w:w="586" w:type="pct"/>
            <w:tcBorders>
              <w:top w:val="single" w:sz="4" w:space="0" w:color="auto"/>
              <w:left w:val="single" w:sz="4" w:space="0" w:color="auto"/>
              <w:bottom w:val="single" w:sz="4" w:space="0" w:color="auto"/>
              <w:right w:val="single" w:sz="4" w:space="0" w:color="auto"/>
            </w:tcBorders>
            <w:vAlign w:val="center"/>
          </w:tcPr>
          <w:p w:rsidR="009C6113" w:rsidRPr="00F81933" w:rsidRDefault="009C6113" w:rsidP="00CD6EDE">
            <w:pPr>
              <w:pStyle w:val="OOPTabulka"/>
              <w:spacing w:before="0" w:after="0"/>
            </w:pPr>
            <w:r>
              <w:t>–</w:t>
            </w:r>
          </w:p>
        </w:tc>
        <w:tc>
          <w:tcPr>
            <w:tcW w:w="586" w:type="pct"/>
            <w:tcBorders>
              <w:top w:val="single" w:sz="4" w:space="0" w:color="auto"/>
              <w:left w:val="single" w:sz="4" w:space="0" w:color="auto"/>
              <w:bottom w:val="single" w:sz="4" w:space="0" w:color="auto"/>
              <w:right w:val="single" w:sz="4" w:space="0" w:color="auto"/>
            </w:tcBorders>
            <w:vAlign w:val="center"/>
          </w:tcPr>
          <w:p w:rsidR="009C6113" w:rsidRPr="00D359BE" w:rsidRDefault="00D10698" w:rsidP="00CD6EDE">
            <w:pPr>
              <w:pStyle w:val="OOPTabulka"/>
              <w:spacing w:before="0" w:after="0"/>
            </w:pPr>
            <w:r>
              <w:t>±1,5 %</w:t>
            </w:r>
          </w:p>
        </w:tc>
        <w:tc>
          <w:tcPr>
            <w:tcW w:w="530" w:type="pct"/>
            <w:tcBorders>
              <w:top w:val="single" w:sz="4" w:space="0" w:color="auto"/>
              <w:left w:val="single" w:sz="4" w:space="0" w:color="auto"/>
              <w:bottom w:val="single" w:sz="4" w:space="0" w:color="auto"/>
              <w:right w:val="single" w:sz="4" w:space="0" w:color="auto"/>
            </w:tcBorders>
            <w:vAlign w:val="center"/>
          </w:tcPr>
          <w:p w:rsidR="009C6113" w:rsidRPr="00D359BE" w:rsidRDefault="00D10698" w:rsidP="00CD6EDE">
            <w:pPr>
              <w:pStyle w:val="OOPTabulka"/>
              <w:spacing w:before="0" w:after="0"/>
            </w:pPr>
            <w:r>
              <w:t>±2,0 %</w:t>
            </w:r>
          </w:p>
        </w:tc>
        <w:tc>
          <w:tcPr>
            <w:tcW w:w="622" w:type="pct"/>
            <w:gridSpan w:val="2"/>
            <w:tcBorders>
              <w:top w:val="single" w:sz="4" w:space="0" w:color="auto"/>
              <w:left w:val="single" w:sz="4" w:space="0" w:color="auto"/>
              <w:bottom w:val="single" w:sz="4" w:space="0" w:color="auto"/>
              <w:right w:val="single" w:sz="12" w:space="0" w:color="auto"/>
            </w:tcBorders>
            <w:vAlign w:val="center"/>
          </w:tcPr>
          <w:p w:rsidR="009C6113" w:rsidRPr="00F81933" w:rsidRDefault="009C6113" w:rsidP="00CD6EDE">
            <w:pPr>
              <w:pStyle w:val="OOPTabulka"/>
              <w:spacing w:before="0" w:after="0"/>
            </w:pPr>
            <w:r>
              <w:t>–</w:t>
            </w:r>
          </w:p>
        </w:tc>
      </w:tr>
      <w:tr w:rsidR="009C6113" w:rsidRPr="00D359BE" w:rsidTr="00F81933">
        <w:trPr>
          <w:cantSplit/>
        </w:trPr>
        <w:tc>
          <w:tcPr>
            <w:tcW w:w="429" w:type="pct"/>
            <w:tcBorders>
              <w:left w:val="single" w:sz="12" w:space="0" w:color="auto"/>
              <w:bottom w:val="single" w:sz="4" w:space="0" w:color="auto"/>
            </w:tcBorders>
            <w:vAlign w:val="center"/>
          </w:tcPr>
          <w:p w:rsidR="009C6113" w:rsidRPr="00D359BE" w:rsidRDefault="009C6113" w:rsidP="00CD6EDE">
            <w:pPr>
              <w:pStyle w:val="OOPTabulka"/>
              <w:spacing w:before="0" w:after="0"/>
            </w:pPr>
            <w:r>
              <w:t>8</w:t>
            </w:r>
          </w:p>
        </w:tc>
        <w:tc>
          <w:tcPr>
            <w:tcW w:w="586" w:type="pct"/>
            <w:tcBorders>
              <w:bottom w:val="single" w:sz="4" w:space="0" w:color="auto"/>
            </w:tcBorders>
            <w:vAlign w:val="center"/>
          </w:tcPr>
          <w:p w:rsidR="009C6113" w:rsidRPr="00D359BE" w:rsidRDefault="009C6113" w:rsidP="00CD6EDE">
            <w:pPr>
              <w:pStyle w:val="OOPTabulka"/>
              <w:spacing w:before="0" w:after="0"/>
            </w:pPr>
            <w:r>
              <w:t xml:space="preserve">100 % </w:t>
            </w:r>
            <w:r>
              <w:rPr>
                <w:i/>
              </w:rPr>
              <w:t>I</w:t>
            </w:r>
            <w:r>
              <w:rPr>
                <w:vertAlign w:val="subscript"/>
              </w:rPr>
              <w:t>b</w:t>
            </w:r>
          </w:p>
        </w:tc>
        <w:tc>
          <w:tcPr>
            <w:tcW w:w="586" w:type="pct"/>
            <w:tcBorders>
              <w:bottom w:val="single" w:sz="4" w:space="0" w:color="auto"/>
            </w:tcBorders>
            <w:vAlign w:val="center"/>
          </w:tcPr>
          <w:p w:rsidR="009C6113" w:rsidRPr="00D359BE" w:rsidRDefault="009C6113" w:rsidP="00CD6EDE">
            <w:pPr>
              <w:pStyle w:val="OOPTabulka"/>
              <w:spacing w:before="0" w:after="0"/>
            </w:pPr>
            <w:r>
              <w:t>L1-L2-L3</w:t>
            </w:r>
          </w:p>
        </w:tc>
        <w:tc>
          <w:tcPr>
            <w:tcW w:w="391" w:type="pct"/>
            <w:tcBorders>
              <w:bottom w:val="single" w:sz="4" w:space="0" w:color="auto"/>
            </w:tcBorders>
            <w:vAlign w:val="center"/>
          </w:tcPr>
          <w:p w:rsidR="009C6113" w:rsidRPr="00D359BE" w:rsidRDefault="009C6113" w:rsidP="00CD6EDE">
            <w:pPr>
              <w:pStyle w:val="OOPTabulka"/>
              <w:spacing w:before="0" w:after="0"/>
              <w:ind w:left="-57" w:right="-57"/>
            </w:pPr>
            <w:r>
              <w:t>1</w:t>
            </w:r>
          </w:p>
        </w:tc>
        <w:tc>
          <w:tcPr>
            <w:tcW w:w="684" w:type="pct"/>
            <w:tcBorders>
              <w:bottom w:val="single" w:sz="4" w:space="0" w:color="auto"/>
            </w:tcBorders>
            <w:vAlign w:val="center"/>
          </w:tcPr>
          <w:p w:rsidR="009C6113" w:rsidRPr="00D359BE" w:rsidRDefault="00D10698" w:rsidP="00CD6EDE">
            <w:pPr>
              <w:pStyle w:val="OOPTabulka"/>
              <w:spacing w:before="0" w:after="0"/>
            </w:pPr>
            <w:r>
              <w:t>±1,0 %</w:t>
            </w:r>
          </w:p>
        </w:tc>
        <w:tc>
          <w:tcPr>
            <w:tcW w:w="586" w:type="pct"/>
            <w:tcBorders>
              <w:bottom w:val="single" w:sz="4" w:space="0" w:color="auto"/>
            </w:tcBorders>
            <w:vAlign w:val="center"/>
          </w:tcPr>
          <w:p w:rsidR="009C6113" w:rsidRPr="00D359BE" w:rsidRDefault="00D10698" w:rsidP="00CD6EDE">
            <w:pPr>
              <w:pStyle w:val="OOPTabulka"/>
              <w:spacing w:before="0" w:after="0"/>
            </w:pPr>
            <w:r>
              <w:t>±2,0 %</w:t>
            </w:r>
          </w:p>
        </w:tc>
        <w:tc>
          <w:tcPr>
            <w:tcW w:w="586" w:type="pct"/>
            <w:tcBorders>
              <w:bottom w:val="single" w:sz="4" w:space="0" w:color="auto"/>
            </w:tcBorders>
            <w:vAlign w:val="center"/>
          </w:tcPr>
          <w:p w:rsidR="009C6113" w:rsidRPr="00D359BE" w:rsidRDefault="00D10698" w:rsidP="00CD6EDE">
            <w:pPr>
              <w:pStyle w:val="OOPTabulka"/>
              <w:spacing w:before="0" w:after="0"/>
            </w:pPr>
            <w:r>
              <w:t>±0,5 %</w:t>
            </w:r>
          </w:p>
        </w:tc>
        <w:tc>
          <w:tcPr>
            <w:tcW w:w="530" w:type="pct"/>
            <w:tcBorders>
              <w:bottom w:val="single" w:sz="4" w:space="0" w:color="auto"/>
            </w:tcBorders>
            <w:vAlign w:val="center"/>
          </w:tcPr>
          <w:p w:rsidR="009C6113" w:rsidRPr="00D359BE" w:rsidRDefault="00D10698" w:rsidP="00CD6EDE">
            <w:pPr>
              <w:pStyle w:val="OOPTabulka"/>
              <w:spacing w:before="0" w:after="0"/>
            </w:pPr>
            <w:r>
              <w:t>±1,0 %</w:t>
            </w:r>
          </w:p>
        </w:tc>
        <w:tc>
          <w:tcPr>
            <w:tcW w:w="622" w:type="pct"/>
            <w:gridSpan w:val="2"/>
            <w:tcBorders>
              <w:bottom w:val="single" w:sz="4" w:space="0" w:color="auto"/>
              <w:right w:val="single" w:sz="12" w:space="0" w:color="auto"/>
            </w:tcBorders>
            <w:vAlign w:val="center"/>
          </w:tcPr>
          <w:p w:rsidR="009C6113" w:rsidRPr="00D359BE" w:rsidRDefault="00D10698" w:rsidP="00CD6EDE">
            <w:pPr>
              <w:pStyle w:val="OOPTabulka"/>
              <w:spacing w:before="0" w:after="0"/>
            </w:pPr>
            <w:r>
              <w:t>±2,0 %</w:t>
            </w:r>
          </w:p>
        </w:tc>
      </w:tr>
      <w:tr w:rsidR="009C6113" w:rsidRPr="00D359BE" w:rsidTr="00F81933">
        <w:trPr>
          <w:cantSplit/>
        </w:trPr>
        <w:tc>
          <w:tcPr>
            <w:tcW w:w="429" w:type="pct"/>
            <w:tcBorders>
              <w:left w:val="single" w:sz="12" w:space="0" w:color="auto"/>
            </w:tcBorders>
            <w:vAlign w:val="center"/>
          </w:tcPr>
          <w:p w:rsidR="009C6113" w:rsidRPr="00D359BE" w:rsidRDefault="009C6113" w:rsidP="00CD6EDE">
            <w:pPr>
              <w:pStyle w:val="OOPTabulka"/>
              <w:spacing w:before="0" w:after="0"/>
            </w:pPr>
            <w:r>
              <w:t>9</w:t>
            </w:r>
          </w:p>
        </w:tc>
        <w:tc>
          <w:tcPr>
            <w:tcW w:w="586" w:type="pct"/>
            <w:vAlign w:val="center"/>
          </w:tcPr>
          <w:p w:rsidR="009C6113" w:rsidRPr="00D359BE" w:rsidRDefault="009C6113" w:rsidP="00CD6EDE">
            <w:pPr>
              <w:pStyle w:val="OOPTabulka"/>
              <w:spacing w:before="0" w:after="0"/>
            </w:pPr>
            <w:r>
              <w:t xml:space="preserve">100 % </w:t>
            </w:r>
            <w:r>
              <w:rPr>
                <w:i/>
              </w:rPr>
              <w:t>I</w:t>
            </w:r>
            <w:r>
              <w:rPr>
                <w:vertAlign w:val="subscript"/>
              </w:rPr>
              <w:t>b</w:t>
            </w:r>
          </w:p>
        </w:tc>
        <w:tc>
          <w:tcPr>
            <w:tcW w:w="586" w:type="pct"/>
            <w:vAlign w:val="center"/>
          </w:tcPr>
          <w:p w:rsidR="009C6113" w:rsidRPr="00D359BE" w:rsidRDefault="009C6113" w:rsidP="00CD6EDE">
            <w:pPr>
              <w:pStyle w:val="OOPTabulka"/>
              <w:spacing w:before="0" w:after="0"/>
            </w:pPr>
            <w:r>
              <w:t>L1-L2-L3</w:t>
            </w:r>
          </w:p>
        </w:tc>
        <w:tc>
          <w:tcPr>
            <w:tcW w:w="391" w:type="pct"/>
            <w:vAlign w:val="center"/>
          </w:tcPr>
          <w:p w:rsidR="009C6113" w:rsidRPr="00D359BE" w:rsidRDefault="009C6113" w:rsidP="00CD6EDE">
            <w:pPr>
              <w:pStyle w:val="OOPTabulka"/>
              <w:spacing w:before="0" w:after="0"/>
              <w:ind w:left="-57" w:right="-57"/>
            </w:pPr>
            <w:r>
              <w:t>0,5 ind.</w:t>
            </w:r>
          </w:p>
        </w:tc>
        <w:tc>
          <w:tcPr>
            <w:tcW w:w="684" w:type="pct"/>
            <w:vAlign w:val="center"/>
          </w:tcPr>
          <w:p w:rsidR="009C6113" w:rsidRPr="00D359BE" w:rsidRDefault="00D10698" w:rsidP="00CD6EDE">
            <w:pPr>
              <w:pStyle w:val="OOPTabulka"/>
              <w:spacing w:before="0" w:after="0"/>
            </w:pPr>
            <w:r>
              <w:t>±1,0 %</w:t>
            </w:r>
          </w:p>
        </w:tc>
        <w:tc>
          <w:tcPr>
            <w:tcW w:w="586" w:type="pct"/>
            <w:vAlign w:val="center"/>
          </w:tcPr>
          <w:p w:rsidR="009C6113" w:rsidRPr="00D359BE" w:rsidRDefault="00D10698" w:rsidP="00CD6EDE">
            <w:pPr>
              <w:pStyle w:val="OOPTabulka"/>
              <w:spacing w:before="0" w:after="0"/>
            </w:pPr>
            <w:r>
              <w:t>±2,0 %</w:t>
            </w:r>
          </w:p>
        </w:tc>
        <w:tc>
          <w:tcPr>
            <w:tcW w:w="586" w:type="pct"/>
            <w:vAlign w:val="center"/>
          </w:tcPr>
          <w:p w:rsidR="009C6113" w:rsidRPr="00D359BE" w:rsidRDefault="00D10698" w:rsidP="00CD6EDE">
            <w:pPr>
              <w:pStyle w:val="OOPTabulka"/>
              <w:spacing w:before="0" w:after="0"/>
            </w:pPr>
            <w:r>
              <w:t>±0,8 %</w:t>
            </w:r>
          </w:p>
        </w:tc>
        <w:tc>
          <w:tcPr>
            <w:tcW w:w="530" w:type="pct"/>
            <w:vAlign w:val="center"/>
          </w:tcPr>
          <w:p w:rsidR="009C6113" w:rsidRPr="00D359BE" w:rsidRDefault="00D10698" w:rsidP="00CD6EDE">
            <w:pPr>
              <w:pStyle w:val="OOPTabulka"/>
              <w:spacing w:before="0" w:after="0"/>
            </w:pPr>
            <w:r>
              <w:t>±1,0 %</w:t>
            </w:r>
          </w:p>
        </w:tc>
        <w:tc>
          <w:tcPr>
            <w:tcW w:w="622" w:type="pct"/>
            <w:gridSpan w:val="2"/>
            <w:tcBorders>
              <w:right w:val="single" w:sz="12" w:space="0" w:color="auto"/>
            </w:tcBorders>
            <w:vAlign w:val="center"/>
          </w:tcPr>
          <w:p w:rsidR="009C6113" w:rsidRPr="00D359BE" w:rsidRDefault="00D10698" w:rsidP="00CD6EDE">
            <w:pPr>
              <w:pStyle w:val="OOPTabulka"/>
              <w:spacing w:before="0" w:after="0"/>
            </w:pPr>
            <w:r>
              <w:t>±2,0 %</w:t>
            </w:r>
          </w:p>
        </w:tc>
      </w:tr>
      <w:tr w:rsidR="009C6113" w:rsidRPr="00D359BE" w:rsidTr="00F81933">
        <w:trPr>
          <w:cantSplit/>
        </w:trPr>
        <w:tc>
          <w:tcPr>
            <w:tcW w:w="429" w:type="pct"/>
            <w:tcBorders>
              <w:left w:val="single" w:sz="12" w:space="0" w:color="auto"/>
              <w:bottom w:val="single" w:sz="12" w:space="0" w:color="auto"/>
            </w:tcBorders>
            <w:vAlign w:val="center"/>
          </w:tcPr>
          <w:p w:rsidR="009C6113" w:rsidRPr="00D359BE" w:rsidRDefault="009C6113" w:rsidP="00CD6EDE">
            <w:pPr>
              <w:pStyle w:val="OOPTabulka"/>
              <w:spacing w:before="0" w:after="0"/>
            </w:pPr>
            <w:r>
              <w:t>10</w:t>
            </w:r>
          </w:p>
        </w:tc>
        <w:tc>
          <w:tcPr>
            <w:tcW w:w="586" w:type="pct"/>
            <w:tcBorders>
              <w:bottom w:val="single" w:sz="12" w:space="0" w:color="auto"/>
            </w:tcBorders>
            <w:vAlign w:val="center"/>
          </w:tcPr>
          <w:p w:rsidR="009C6113" w:rsidRPr="00D359BE" w:rsidRDefault="009C6113" w:rsidP="00CD6EDE">
            <w:pPr>
              <w:pStyle w:val="OOPTabulka"/>
              <w:spacing w:before="0" w:after="0"/>
            </w:pPr>
            <w:r>
              <w:rPr>
                <w:i/>
              </w:rPr>
              <w:t>I</w:t>
            </w:r>
            <w:r>
              <w:rPr>
                <w:vertAlign w:val="subscript"/>
              </w:rPr>
              <w:t>max.</w:t>
            </w:r>
          </w:p>
        </w:tc>
        <w:tc>
          <w:tcPr>
            <w:tcW w:w="586" w:type="pct"/>
            <w:tcBorders>
              <w:bottom w:val="single" w:sz="12" w:space="0" w:color="auto"/>
            </w:tcBorders>
            <w:vAlign w:val="center"/>
          </w:tcPr>
          <w:p w:rsidR="009C6113" w:rsidRPr="00D359BE" w:rsidRDefault="009C6113" w:rsidP="00CD6EDE">
            <w:pPr>
              <w:pStyle w:val="OOPTabulka"/>
              <w:spacing w:before="0" w:after="0"/>
            </w:pPr>
            <w:r>
              <w:t>L1-L2-L3</w:t>
            </w:r>
          </w:p>
        </w:tc>
        <w:tc>
          <w:tcPr>
            <w:tcW w:w="391" w:type="pct"/>
            <w:tcBorders>
              <w:bottom w:val="single" w:sz="12" w:space="0" w:color="auto"/>
            </w:tcBorders>
            <w:vAlign w:val="center"/>
          </w:tcPr>
          <w:p w:rsidR="009C6113" w:rsidRPr="00D359BE" w:rsidRDefault="009C6113" w:rsidP="00CD6EDE">
            <w:pPr>
              <w:pStyle w:val="OOPTabulka"/>
              <w:spacing w:before="0" w:after="0"/>
            </w:pPr>
            <w:r>
              <w:t>1</w:t>
            </w:r>
          </w:p>
        </w:tc>
        <w:tc>
          <w:tcPr>
            <w:tcW w:w="684" w:type="pct"/>
            <w:tcBorders>
              <w:bottom w:val="single" w:sz="12" w:space="0" w:color="auto"/>
            </w:tcBorders>
            <w:vAlign w:val="center"/>
          </w:tcPr>
          <w:p w:rsidR="009C6113" w:rsidRPr="00D359BE" w:rsidRDefault="00D10698" w:rsidP="00CD6EDE">
            <w:pPr>
              <w:pStyle w:val="OOPTabulka"/>
              <w:spacing w:before="0" w:after="0"/>
            </w:pPr>
            <w:r>
              <w:t>±1,0 %</w:t>
            </w:r>
          </w:p>
        </w:tc>
        <w:tc>
          <w:tcPr>
            <w:tcW w:w="586" w:type="pct"/>
            <w:tcBorders>
              <w:bottom w:val="single" w:sz="12" w:space="0" w:color="auto"/>
            </w:tcBorders>
            <w:vAlign w:val="center"/>
          </w:tcPr>
          <w:p w:rsidR="009C6113" w:rsidRPr="00D359BE" w:rsidRDefault="00D10698" w:rsidP="00CD6EDE">
            <w:pPr>
              <w:pStyle w:val="OOPTabulka"/>
              <w:spacing w:before="0" w:after="0"/>
            </w:pPr>
            <w:r>
              <w:t>±2,0 %</w:t>
            </w:r>
          </w:p>
        </w:tc>
        <w:tc>
          <w:tcPr>
            <w:tcW w:w="586" w:type="pct"/>
            <w:tcBorders>
              <w:bottom w:val="single" w:sz="12" w:space="0" w:color="auto"/>
            </w:tcBorders>
            <w:vAlign w:val="center"/>
          </w:tcPr>
          <w:p w:rsidR="009C6113" w:rsidRPr="00D359BE" w:rsidRDefault="00D10698" w:rsidP="00CD6EDE">
            <w:pPr>
              <w:pStyle w:val="OOPTabulka"/>
              <w:spacing w:before="0" w:after="0"/>
            </w:pPr>
            <w:r>
              <w:t>±0,5 %</w:t>
            </w:r>
          </w:p>
        </w:tc>
        <w:tc>
          <w:tcPr>
            <w:tcW w:w="530" w:type="pct"/>
            <w:tcBorders>
              <w:bottom w:val="single" w:sz="12" w:space="0" w:color="auto"/>
            </w:tcBorders>
            <w:vAlign w:val="center"/>
          </w:tcPr>
          <w:p w:rsidR="009C6113" w:rsidRPr="00D359BE" w:rsidRDefault="00D10698" w:rsidP="00CD6EDE">
            <w:pPr>
              <w:pStyle w:val="OOPTabulka"/>
              <w:spacing w:before="0" w:after="0"/>
            </w:pPr>
            <w:r>
              <w:t>±1,0 %</w:t>
            </w:r>
          </w:p>
        </w:tc>
        <w:tc>
          <w:tcPr>
            <w:tcW w:w="622" w:type="pct"/>
            <w:gridSpan w:val="2"/>
            <w:tcBorders>
              <w:bottom w:val="single" w:sz="12" w:space="0" w:color="auto"/>
              <w:right w:val="single" w:sz="12" w:space="0" w:color="auto"/>
            </w:tcBorders>
            <w:vAlign w:val="center"/>
          </w:tcPr>
          <w:p w:rsidR="009C6113" w:rsidRPr="00D359BE" w:rsidRDefault="00D10698" w:rsidP="00CD6EDE">
            <w:pPr>
              <w:pStyle w:val="OOPTabulka"/>
              <w:spacing w:before="0" w:after="0"/>
            </w:pPr>
            <w:r>
              <w:t>±2,0 %</w:t>
            </w:r>
          </w:p>
        </w:tc>
      </w:tr>
      <w:tr w:rsidR="009C6113" w:rsidRPr="00D359BE" w:rsidTr="00F81933">
        <w:trPr>
          <w:cantSplit/>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9C6113" w:rsidRPr="00D359BE" w:rsidRDefault="009C6113" w:rsidP="00CD6EDE">
            <w:pPr>
              <w:pStyle w:val="OOPTabulka"/>
              <w:spacing w:after="0"/>
              <w:jc w:val="left"/>
            </w:pPr>
            <w:r>
              <w:rPr>
                <w:vertAlign w:val="superscript"/>
              </w:rPr>
              <w:t>1)</w:t>
            </w:r>
            <w:r>
              <w:t xml:space="preserve"> Genauigkeitsklasse 0,5 nur für elektromechanische Stromverbrauchszähler.</w:t>
            </w:r>
          </w:p>
          <w:p w:rsidR="009C6113" w:rsidRPr="00D359BE" w:rsidRDefault="009C6113" w:rsidP="00CD6EDE">
            <w:pPr>
              <w:pStyle w:val="OOPTabulka"/>
              <w:spacing w:after="0"/>
              <w:jc w:val="left"/>
            </w:pPr>
            <w:r>
              <w:rPr>
                <w:vertAlign w:val="superscript"/>
              </w:rPr>
              <w:t>2)</w:t>
            </w:r>
            <w:r>
              <w:t xml:space="preserve"> Der Stromwert in Klammern gilt für elektromechanische Stromverbrauchszähler, die bis Ende 1993 hergestellt wurden.</w:t>
            </w:r>
          </w:p>
          <w:p w:rsidR="009C6113" w:rsidRPr="00D359BE" w:rsidRDefault="009C6113" w:rsidP="00CD6EDE">
            <w:pPr>
              <w:pStyle w:val="OOPTabulka"/>
              <w:spacing w:after="120"/>
              <w:jc w:val="left"/>
            </w:pPr>
            <w:r>
              <w:rPr>
                <w:vertAlign w:val="superscript"/>
              </w:rPr>
              <w:t>3)</w:t>
            </w:r>
            <w:r>
              <w:t xml:space="preserve"> Bei Stromverbrauchszählern mit drei Leitern werden die Messungen Nr. 3 und Nr. 6 weggelassen. </w:t>
            </w:r>
          </w:p>
        </w:tc>
      </w:tr>
    </w:tbl>
    <w:p w:rsidR="009C6113" w:rsidRPr="002F15DD" w:rsidRDefault="009C6113" w:rsidP="00F81933">
      <w:pPr>
        <w:pStyle w:val="OOPNadpis2"/>
        <w:keepLines/>
        <w:jc w:val="center"/>
      </w:pPr>
      <w:r>
        <w:t>Tabelle 27 – Fehlergrenzen für statische Dreiphasen-Wirkverbrauchszähler der Genauigkeitsklassen 0,2 S und 0,5 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29"/>
        <w:gridCol w:w="1017"/>
        <w:gridCol w:w="987"/>
        <w:gridCol w:w="889"/>
        <w:gridCol w:w="1940"/>
        <w:gridCol w:w="1574"/>
        <w:gridCol w:w="1574"/>
      </w:tblGrid>
      <w:tr w:rsidR="009C6113" w:rsidRPr="00D359BE" w:rsidTr="00F81933">
        <w:trPr>
          <w:cantSplit/>
          <w:jc w:val="center"/>
        </w:trPr>
        <w:tc>
          <w:tcPr>
            <w:tcW w:w="435" w:type="pct"/>
            <w:vMerge w:val="restart"/>
            <w:tcBorders>
              <w:top w:val="single" w:sz="12" w:space="0" w:color="auto"/>
              <w:left w:val="single" w:sz="12"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Messung Nr.</w:t>
            </w:r>
          </w:p>
        </w:tc>
        <w:tc>
          <w:tcPr>
            <w:tcW w:w="591" w:type="pct"/>
            <w:vMerge w:val="restart"/>
            <w:tcBorders>
              <w:top w:val="single" w:sz="12"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Strom</w:t>
            </w:r>
          </w:p>
        </w:tc>
        <w:tc>
          <w:tcPr>
            <w:tcW w:w="575" w:type="pct"/>
            <w:vMerge w:val="restart"/>
            <w:tcBorders>
              <w:top w:val="single" w:sz="12"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Strom in den Phasen</w:t>
            </w:r>
          </w:p>
        </w:tc>
        <w:tc>
          <w:tcPr>
            <w:tcW w:w="521" w:type="pct"/>
            <w:vMerge w:val="restart"/>
            <w:tcBorders>
              <w:top w:val="single" w:sz="12" w:space="0" w:color="auto"/>
            </w:tcBorders>
            <w:shd w:val="clear" w:color="auto" w:fill="F2F2F2" w:themeFill="background1" w:themeFillShade="F2"/>
            <w:vAlign w:val="center"/>
          </w:tcPr>
          <w:p w:rsidR="009C6113" w:rsidRPr="000A1D4D" w:rsidRDefault="009C6113" w:rsidP="00F81933">
            <w:pPr>
              <w:pStyle w:val="OOPTabulka"/>
              <w:keepNext/>
              <w:keepLines/>
              <w:rPr>
                <w:b/>
                <w:i/>
              </w:rPr>
            </w:pPr>
            <w:r>
              <w:rPr>
                <w:b/>
              </w:rPr>
              <w:t>cos </w:t>
            </w:r>
            <w:r>
              <w:rPr>
                <w:i/>
              </w:rPr>
              <w:t>φ</w:t>
            </w:r>
          </w:p>
        </w:tc>
        <w:tc>
          <w:tcPr>
            <w:tcW w:w="1092" w:type="pct"/>
            <w:tcBorders>
              <w:top w:val="single" w:sz="12" w:space="0" w:color="auto"/>
              <w:bottom w:val="nil"/>
            </w:tcBorders>
            <w:shd w:val="clear" w:color="auto" w:fill="F2F2F2" w:themeFill="background1" w:themeFillShade="F2"/>
            <w:vAlign w:val="center"/>
          </w:tcPr>
          <w:p w:rsidR="009C6113" w:rsidRPr="000A1D4D" w:rsidRDefault="009C6113" w:rsidP="00F81933">
            <w:pPr>
              <w:pStyle w:val="OOPTabulka"/>
              <w:keepNext/>
              <w:keepLines/>
              <w:rPr>
                <w:b/>
              </w:rPr>
            </w:pPr>
            <w:r>
              <w:rPr>
                <w:b/>
              </w:rPr>
              <w:t>Genauigkeitsklasse für direkten Anschluss</w:t>
            </w:r>
          </w:p>
        </w:tc>
        <w:tc>
          <w:tcPr>
            <w:tcW w:w="1785" w:type="pct"/>
            <w:gridSpan w:val="2"/>
            <w:tcBorders>
              <w:top w:val="single" w:sz="12" w:space="0" w:color="auto"/>
              <w:bottom w:val="nil"/>
              <w:right w:val="single" w:sz="12"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Genauigkeitsklasse für Anschluss über Messtransformator</w:t>
            </w:r>
          </w:p>
        </w:tc>
      </w:tr>
      <w:tr w:rsidR="009C6113" w:rsidRPr="00D359BE" w:rsidTr="00F81933">
        <w:trPr>
          <w:cantSplit/>
          <w:jc w:val="center"/>
        </w:trPr>
        <w:tc>
          <w:tcPr>
            <w:tcW w:w="435" w:type="pct"/>
            <w:vMerge/>
            <w:tcBorders>
              <w:left w:val="single" w:sz="12" w:space="0" w:color="auto"/>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p>
        </w:tc>
        <w:tc>
          <w:tcPr>
            <w:tcW w:w="591" w:type="pct"/>
            <w:vMerge/>
            <w:tcBorders>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p>
        </w:tc>
        <w:tc>
          <w:tcPr>
            <w:tcW w:w="575" w:type="pct"/>
            <w:vMerge/>
            <w:tcBorders>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p>
        </w:tc>
        <w:tc>
          <w:tcPr>
            <w:tcW w:w="521" w:type="pct"/>
            <w:vMerge/>
            <w:tcBorders>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p>
        </w:tc>
        <w:tc>
          <w:tcPr>
            <w:tcW w:w="1092" w:type="pct"/>
            <w:tcBorders>
              <w:top w:val="nil"/>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0,5 S</w:t>
            </w:r>
          </w:p>
        </w:tc>
        <w:tc>
          <w:tcPr>
            <w:tcW w:w="893" w:type="pct"/>
            <w:tcBorders>
              <w:top w:val="nil"/>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0,2 S</w:t>
            </w:r>
          </w:p>
        </w:tc>
        <w:tc>
          <w:tcPr>
            <w:tcW w:w="892" w:type="pct"/>
            <w:tcBorders>
              <w:top w:val="nil"/>
              <w:bottom w:val="double" w:sz="4" w:space="0" w:color="auto"/>
              <w:right w:val="single" w:sz="12"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0,5 S</w:t>
            </w:r>
          </w:p>
        </w:tc>
      </w:tr>
      <w:tr w:rsidR="00E415A2" w:rsidRPr="00E415A2" w:rsidTr="00F81933">
        <w:trPr>
          <w:cantSplit/>
          <w:jc w:val="center"/>
        </w:trPr>
        <w:tc>
          <w:tcPr>
            <w:tcW w:w="435" w:type="pct"/>
            <w:tcBorders>
              <w:top w:val="double" w:sz="4" w:space="0" w:color="auto"/>
              <w:left w:val="single" w:sz="12" w:space="0" w:color="auto"/>
            </w:tcBorders>
            <w:vAlign w:val="center"/>
          </w:tcPr>
          <w:p w:rsidR="009C6113" w:rsidRPr="00B17587" w:rsidRDefault="009C6113" w:rsidP="00CD6EDE">
            <w:pPr>
              <w:pStyle w:val="OOPTabulka"/>
              <w:spacing w:before="0" w:after="0"/>
            </w:pPr>
            <w:r>
              <w:t>1</w:t>
            </w:r>
          </w:p>
        </w:tc>
        <w:tc>
          <w:tcPr>
            <w:tcW w:w="591" w:type="pct"/>
            <w:tcBorders>
              <w:top w:val="double" w:sz="4" w:space="0" w:color="auto"/>
            </w:tcBorders>
            <w:vAlign w:val="center"/>
          </w:tcPr>
          <w:p w:rsidR="009C6113" w:rsidRPr="00B17587" w:rsidRDefault="009C6113" w:rsidP="00CD6EDE">
            <w:pPr>
              <w:pStyle w:val="OOPTabulka"/>
              <w:spacing w:before="0" w:after="0"/>
            </w:pPr>
            <w:r>
              <w:t xml:space="preserve">2 % </w:t>
            </w:r>
            <w:r>
              <w:rPr>
                <w:i/>
              </w:rPr>
              <w:t>I</w:t>
            </w:r>
            <w:r>
              <w:rPr>
                <w:vertAlign w:val="subscript"/>
              </w:rPr>
              <w:t>b</w:t>
            </w:r>
          </w:p>
        </w:tc>
        <w:tc>
          <w:tcPr>
            <w:tcW w:w="575" w:type="pct"/>
            <w:tcBorders>
              <w:top w:val="double" w:sz="4" w:space="0" w:color="auto"/>
            </w:tcBorders>
            <w:vAlign w:val="center"/>
          </w:tcPr>
          <w:p w:rsidR="009C6113" w:rsidRPr="00B17587" w:rsidRDefault="009C6113" w:rsidP="00CD6EDE">
            <w:pPr>
              <w:pStyle w:val="OOPTabulka"/>
              <w:spacing w:before="0" w:after="0"/>
            </w:pPr>
            <w:r>
              <w:t>L1-L2-L3</w:t>
            </w:r>
          </w:p>
        </w:tc>
        <w:tc>
          <w:tcPr>
            <w:tcW w:w="521" w:type="pct"/>
            <w:tcBorders>
              <w:top w:val="double" w:sz="4" w:space="0" w:color="auto"/>
            </w:tcBorders>
            <w:vAlign w:val="center"/>
          </w:tcPr>
          <w:p w:rsidR="009C6113" w:rsidRPr="00B17587" w:rsidRDefault="009C6113" w:rsidP="00CD6EDE">
            <w:pPr>
              <w:pStyle w:val="OOPTabulka"/>
              <w:spacing w:before="0" w:after="0"/>
            </w:pPr>
            <w:r>
              <w:t>1</w:t>
            </w:r>
          </w:p>
        </w:tc>
        <w:tc>
          <w:tcPr>
            <w:tcW w:w="1092" w:type="pct"/>
            <w:tcBorders>
              <w:top w:val="double" w:sz="4" w:space="0" w:color="auto"/>
            </w:tcBorders>
            <w:vAlign w:val="center"/>
          </w:tcPr>
          <w:p w:rsidR="009C6113" w:rsidRPr="00F81933" w:rsidRDefault="00B17587" w:rsidP="00CD6EDE">
            <w:pPr>
              <w:pStyle w:val="OOPTabulka"/>
              <w:spacing w:before="0" w:after="0"/>
              <w:ind w:left="55"/>
              <w:outlineLvl w:val="7"/>
            </w:pPr>
            <w:r>
              <w:t>–</w:t>
            </w:r>
          </w:p>
        </w:tc>
        <w:tc>
          <w:tcPr>
            <w:tcW w:w="893" w:type="pct"/>
            <w:tcBorders>
              <w:top w:val="double" w:sz="4" w:space="0" w:color="auto"/>
            </w:tcBorders>
            <w:vAlign w:val="center"/>
          </w:tcPr>
          <w:p w:rsidR="009C6113" w:rsidRPr="00B17587" w:rsidRDefault="00D10698" w:rsidP="00CD6EDE">
            <w:pPr>
              <w:pStyle w:val="OOPTabulka"/>
              <w:spacing w:before="0" w:after="0"/>
            </w:pPr>
            <w:r>
              <w:t>±0,4 %</w:t>
            </w:r>
          </w:p>
        </w:tc>
        <w:tc>
          <w:tcPr>
            <w:tcW w:w="892" w:type="pct"/>
            <w:tcBorders>
              <w:top w:val="double" w:sz="4" w:space="0" w:color="auto"/>
              <w:right w:val="single" w:sz="12" w:space="0" w:color="auto"/>
            </w:tcBorders>
            <w:vAlign w:val="center"/>
          </w:tcPr>
          <w:p w:rsidR="009C6113" w:rsidRPr="00B17587" w:rsidRDefault="00D10698" w:rsidP="00CD6EDE">
            <w:pPr>
              <w:pStyle w:val="OOPTabulka"/>
              <w:spacing w:before="0" w:after="0"/>
            </w:pPr>
            <w:r>
              <w:t>±1,0 %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2</w:t>
            </w:r>
          </w:p>
        </w:tc>
        <w:tc>
          <w:tcPr>
            <w:tcW w:w="591" w:type="pct"/>
            <w:vAlign w:val="center"/>
          </w:tcPr>
          <w:p w:rsidR="009C6113" w:rsidRPr="00D359BE" w:rsidRDefault="009C6113" w:rsidP="00CD6EDE">
            <w:pPr>
              <w:pStyle w:val="OOPTabulka"/>
              <w:spacing w:before="0" w:after="0"/>
            </w:pPr>
            <w:r>
              <w:t xml:space="preserve">5 % </w:t>
            </w:r>
            <w:r>
              <w:rPr>
                <w:i/>
              </w:rPr>
              <w:t>I</w:t>
            </w:r>
            <w:r>
              <w:rPr>
                <w:vertAlign w:val="subscript"/>
              </w:rPr>
              <w:t>b</w:t>
            </w:r>
          </w:p>
        </w:tc>
        <w:tc>
          <w:tcPr>
            <w:tcW w:w="575" w:type="pct"/>
            <w:vAlign w:val="center"/>
          </w:tcPr>
          <w:p w:rsidR="009C6113" w:rsidRPr="00D359BE" w:rsidRDefault="009C6113" w:rsidP="00CD6EDE">
            <w:pPr>
              <w:pStyle w:val="OOPTabulka"/>
              <w:spacing w:before="0" w:after="0"/>
            </w:pPr>
            <w:r>
              <w:t>L1-L2-L3</w:t>
            </w:r>
          </w:p>
        </w:tc>
        <w:tc>
          <w:tcPr>
            <w:tcW w:w="521" w:type="pct"/>
            <w:vAlign w:val="center"/>
          </w:tcPr>
          <w:p w:rsidR="009C6113" w:rsidRPr="00D359BE" w:rsidRDefault="009C6113" w:rsidP="00CD6EDE">
            <w:pPr>
              <w:pStyle w:val="OOPTabulka"/>
              <w:spacing w:before="0" w:after="0"/>
            </w:pPr>
            <w:r>
              <w:t>1</w:t>
            </w:r>
          </w:p>
        </w:tc>
        <w:tc>
          <w:tcPr>
            <w:tcW w:w="1092" w:type="pct"/>
            <w:vAlign w:val="center"/>
          </w:tcPr>
          <w:p w:rsidR="009C6113" w:rsidRPr="00D359BE" w:rsidRDefault="00D10698" w:rsidP="00CD6EDE">
            <w:pPr>
              <w:pStyle w:val="OOPTabulka"/>
              <w:spacing w:before="0" w:after="0"/>
            </w:pPr>
            <w:r>
              <w:t>±0,5 %</w:t>
            </w:r>
          </w:p>
        </w:tc>
        <w:tc>
          <w:tcPr>
            <w:tcW w:w="893" w:type="pct"/>
            <w:vAlign w:val="center"/>
          </w:tcPr>
          <w:p w:rsidR="009C6113" w:rsidRPr="00C878F5" w:rsidRDefault="00D10698" w:rsidP="00CD6EDE">
            <w:pPr>
              <w:pStyle w:val="OOPTabulka"/>
              <w:spacing w:before="0" w:after="0"/>
            </w:pPr>
            <w:r>
              <w:t>±0,2 %</w:t>
            </w:r>
          </w:p>
        </w:tc>
        <w:tc>
          <w:tcPr>
            <w:tcW w:w="892" w:type="pct"/>
            <w:tcBorders>
              <w:right w:val="single" w:sz="12" w:space="0" w:color="auto"/>
            </w:tcBorders>
            <w:vAlign w:val="center"/>
          </w:tcPr>
          <w:p w:rsidR="009C6113" w:rsidRPr="00D359BE" w:rsidRDefault="00D10698" w:rsidP="00CD6EDE">
            <w:pPr>
              <w:pStyle w:val="OOPTabulka"/>
              <w:spacing w:before="0" w:after="0"/>
            </w:pPr>
            <w:r>
              <w:t>±0,5 %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3</w:t>
            </w:r>
          </w:p>
        </w:tc>
        <w:tc>
          <w:tcPr>
            <w:tcW w:w="591" w:type="pct"/>
            <w:vAlign w:val="center"/>
          </w:tcPr>
          <w:p w:rsidR="009C6113" w:rsidRPr="00D359BE" w:rsidRDefault="009C6113" w:rsidP="00CD6EDE">
            <w:pPr>
              <w:pStyle w:val="OOPTabulka"/>
              <w:spacing w:before="0" w:after="0"/>
            </w:pPr>
            <w:r>
              <w:t xml:space="preserve">5 % </w:t>
            </w:r>
            <w:r>
              <w:rPr>
                <w:i/>
              </w:rPr>
              <w:t>I</w:t>
            </w:r>
            <w:r>
              <w:rPr>
                <w:vertAlign w:val="subscript"/>
              </w:rPr>
              <w:t>b</w:t>
            </w:r>
          </w:p>
        </w:tc>
        <w:tc>
          <w:tcPr>
            <w:tcW w:w="575" w:type="pct"/>
            <w:vAlign w:val="center"/>
          </w:tcPr>
          <w:p w:rsidR="009C6113" w:rsidRPr="00D359BE" w:rsidRDefault="009C6113" w:rsidP="00CD6EDE">
            <w:pPr>
              <w:pStyle w:val="OOPTabulka"/>
              <w:spacing w:before="0" w:after="0"/>
            </w:pPr>
            <w:r>
              <w:t>L1-L2-L3</w:t>
            </w:r>
          </w:p>
        </w:tc>
        <w:tc>
          <w:tcPr>
            <w:tcW w:w="521" w:type="pct"/>
            <w:vAlign w:val="center"/>
          </w:tcPr>
          <w:p w:rsidR="009C6113" w:rsidRPr="00D359BE" w:rsidRDefault="009C6113" w:rsidP="00CD6EDE">
            <w:pPr>
              <w:pStyle w:val="OOPTabulka"/>
              <w:spacing w:before="0" w:after="0"/>
            </w:pPr>
            <w:r>
              <w:t>0,5 ind.</w:t>
            </w:r>
          </w:p>
        </w:tc>
        <w:tc>
          <w:tcPr>
            <w:tcW w:w="1092" w:type="pct"/>
            <w:vAlign w:val="center"/>
          </w:tcPr>
          <w:p w:rsidR="009C6113" w:rsidRPr="00D359BE" w:rsidRDefault="00D10698" w:rsidP="00CD6EDE">
            <w:pPr>
              <w:pStyle w:val="OOPTabulka"/>
              <w:spacing w:before="0" w:after="0"/>
            </w:pPr>
            <w:r>
              <w:t>±1,0 %</w:t>
            </w:r>
          </w:p>
        </w:tc>
        <w:tc>
          <w:tcPr>
            <w:tcW w:w="893" w:type="pct"/>
            <w:vAlign w:val="center"/>
          </w:tcPr>
          <w:p w:rsidR="009C6113" w:rsidRPr="00C878F5" w:rsidRDefault="00D10698" w:rsidP="00CD6EDE">
            <w:pPr>
              <w:pStyle w:val="OOPTabulka"/>
              <w:spacing w:before="0" w:after="0"/>
            </w:pPr>
            <w:r>
              <w:t>±0,5 %</w:t>
            </w:r>
          </w:p>
        </w:tc>
        <w:tc>
          <w:tcPr>
            <w:tcW w:w="892" w:type="pct"/>
            <w:tcBorders>
              <w:right w:val="single" w:sz="12" w:space="0" w:color="auto"/>
            </w:tcBorders>
            <w:vAlign w:val="center"/>
          </w:tcPr>
          <w:p w:rsidR="009C6113" w:rsidRPr="00D359BE" w:rsidRDefault="00D10698" w:rsidP="00CD6EDE">
            <w:pPr>
              <w:pStyle w:val="OOPTabulka"/>
              <w:spacing w:before="0" w:after="0"/>
            </w:pPr>
            <w:r>
              <w:t>±1,0 %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4</w:t>
            </w:r>
          </w:p>
        </w:tc>
        <w:tc>
          <w:tcPr>
            <w:tcW w:w="591" w:type="pct"/>
            <w:vAlign w:val="center"/>
          </w:tcPr>
          <w:p w:rsidR="009C6113" w:rsidRPr="00D359BE" w:rsidRDefault="009C6113" w:rsidP="00CD6EDE">
            <w:pPr>
              <w:pStyle w:val="OOPTabulka"/>
              <w:spacing w:before="0" w:after="0"/>
            </w:pPr>
            <w:r>
              <w:t xml:space="preserve">5 % </w:t>
            </w:r>
            <w:r>
              <w:rPr>
                <w:i/>
              </w:rPr>
              <w:t>I</w:t>
            </w:r>
            <w:r>
              <w:rPr>
                <w:vertAlign w:val="subscript"/>
              </w:rPr>
              <w:t>b</w:t>
            </w:r>
          </w:p>
        </w:tc>
        <w:tc>
          <w:tcPr>
            <w:tcW w:w="575" w:type="pct"/>
            <w:vAlign w:val="center"/>
          </w:tcPr>
          <w:p w:rsidR="009C6113" w:rsidRPr="00D359BE" w:rsidRDefault="009C6113" w:rsidP="00CD6EDE">
            <w:pPr>
              <w:pStyle w:val="OOPTabulka"/>
              <w:spacing w:before="0" w:after="0"/>
            </w:pPr>
            <w:r>
              <w:t>L1-L2-L3</w:t>
            </w:r>
          </w:p>
        </w:tc>
        <w:tc>
          <w:tcPr>
            <w:tcW w:w="521" w:type="pct"/>
            <w:vAlign w:val="center"/>
          </w:tcPr>
          <w:p w:rsidR="009C6113" w:rsidRPr="00D359BE" w:rsidRDefault="009C6113" w:rsidP="00CD6EDE">
            <w:pPr>
              <w:pStyle w:val="OOPTabulka"/>
              <w:spacing w:before="0" w:after="0"/>
            </w:pPr>
            <w:r>
              <w:t>0,8 kap.</w:t>
            </w:r>
          </w:p>
        </w:tc>
        <w:tc>
          <w:tcPr>
            <w:tcW w:w="1092" w:type="pct"/>
            <w:vAlign w:val="center"/>
          </w:tcPr>
          <w:p w:rsidR="009C6113" w:rsidRPr="00D359BE" w:rsidRDefault="00D10698" w:rsidP="00CD6EDE">
            <w:pPr>
              <w:pStyle w:val="OOPTabulka"/>
              <w:spacing w:before="0" w:after="0"/>
            </w:pPr>
            <w:r>
              <w:t>±1,0 %</w:t>
            </w:r>
          </w:p>
        </w:tc>
        <w:tc>
          <w:tcPr>
            <w:tcW w:w="893" w:type="pct"/>
            <w:vAlign w:val="center"/>
          </w:tcPr>
          <w:p w:rsidR="009C6113" w:rsidRPr="00C878F5" w:rsidRDefault="00D10698" w:rsidP="00CD6EDE">
            <w:pPr>
              <w:pStyle w:val="OOPTabulka"/>
              <w:spacing w:before="0" w:after="0"/>
            </w:pPr>
            <w:r>
              <w:t>±0,5 %</w:t>
            </w:r>
          </w:p>
        </w:tc>
        <w:tc>
          <w:tcPr>
            <w:tcW w:w="892" w:type="pct"/>
            <w:tcBorders>
              <w:right w:val="single" w:sz="12" w:space="0" w:color="auto"/>
            </w:tcBorders>
            <w:vAlign w:val="center"/>
          </w:tcPr>
          <w:p w:rsidR="009C6113" w:rsidRPr="00D359BE" w:rsidRDefault="00D10698" w:rsidP="00CD6EDE">
            <w:pPr>
              <w:pStyle w:val="OOPTabulka"/>
              <w:spacing w:before="0" w:after="0"/>
            </w:pPr>
            <w:r>
              <w:t>±1,0 %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5</w:t>
            </w:r>
          </w:p>
        </w:tc>
        <w:tc>
          <w:tcPr>
            <w:tcW w:w="591" w:type="pct"/>
            <w:vAlign w:val="center"/>
          </w:tcPr>
          <w:p w:rsidR="009C6113" w:rsidRPr="00D359BE" w:rsidRDefault="009C6113" w:rsidP="00CD6EDE">
            <w:pPr>
              <w:pStyle w:val="OOPTabulka"/>
              <w:spacing w:before="0" w:after="0"/>
            </w:pPr>
            <w:r>
              <w:t xml:space="preserve">5 % </w:t>
            </w:r>
            <w:r>
              <w:rPr>
                <w:i/>
              </w:rPr>
              <w:t>I</w:t>
            </w:r>
            <w:r>
              <w:rPr>
                <w:vertAlign w:val="subscript"/>
              </w:rPr>
              <w:t>b</w:t>
            </w:r>
          </w:p>
        </w:tc>
        <w:tc>
          <w:tcPr>
            <w:tcW w:w="575" w:type="pct"/>
            <w:vAlign w:val="center"/>
          </w:tcPr>
          <w:p w:rsidR="009C6113" w:rsidRPr="00D359BE" w:rsidRDefault="009C6113" w:rsidP="00CD6EDE">
            <w:pPr>
              <w:pStyle w:val="OOPTabulka"/>
              <w:spacing w:before="0" w:after="0"/>
            </w:pPr>
            <w:r>
              <w:t>L1</w:t>
            </w:r>
          </w:p>
        </w:tc>
        <w:tc>
          <w:tcPr>
            <w:tcW w:w="521" w:type="pct"/>
            <w:vAlign w:val="center"/>
          </w:tcPr>
          <w:p w:rsidR="009C6113" w:rsidRPr="00D359BE" w:rsidRDefault="009C6113" w:rsidP="00CD6EDE">
            <w:pPr>
              <w:pStyle w:val="OOPTabulka"/>
              <w:spacing w:before="0" w:after="0"/>
            </w:pPr>
            <w:r>
              <w:t>1</w:t>
            </w:r>
          </w:p>
        </w:tc>
        <w:tc>
          <w:tcPr>
            <w:tcW w:w="1092" w:type="pct"/>
            <w:vAlign w:val="center"/>
          </w:tcPr>
          <w:p w:rsidR="009C6113" w:rsidRPr="00D359BE" w:rsidRDefault="00D10698" w:rsidP="00CD6EDE">
            <w:pPr>
              <w:pStyle w:val="OOPTabulka"/>
              <w:spacing w:before="0" w:after="0"/>
            </w:pPr>
            <w:r>
              <w:t>±0,6 %</w:t>
            </w:r>
          </w:p>
        </w:tc>
        <w:tc>
          <w:tcPr>
            <w:tcW w:w="893" w:type="pct"/>
            <w:vAlign w:val="center"/>
          </w:tcPr>
          <w:p w:rsidR="009C6113" w:rsidRPr="00C878F5" w:rsidRDefault="00D10698" w:rsidP="00CD6EDE">
            <w:pPr>
              <w:pStyle w:val="OOPTabulka"/>
              <w:spacing w:before="0" w:after="0"/>
            </w:pPr>
            <w:r>
              <w:t>±0,3 %</w:t>
            </w:r>
          </w:p>
        </w:tc>
        <w:tc>
          <w:tcPr>
            <w:tcW w:w="892" w:type="pct"/>
            <w:tcBorders>
              <w:right w:val="single" w:sz="12" w:space="0" w:color="auto"/>
            </w:tcBorders>
            <w:vAlign w:val="center"/>
          </w:tcPr>
          <w:p w:rsidR="009C6113" w:rsidRPr="00D359BE" w:rsidRDefault="00D10698" w:rsidP="00CD6EDE">
            <w:pPr>
              <w:pStyle w:val="OOPTabulka"/>
              <w:spacing w:before="0" w:after="0"/>
            </w:pPr>
            <w:r>
              <w:t>±0,6 %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6</w:t>
            </w:r>
            <w:r>
              <w:rPr>
                <w:vertAlign w:val="superscript"/>
              </w:rPr>
              <w:t>1)</w:t>
            </w:r>
          </w:p>
        </w:tc>
        <w:tc>
          <w:tcPr>
            <w:tcW w:w="591" w:type="pct"/>
            <w:vAlign w:val="center"/>
          </w:tcPr>
          <w:p w:rsidR="009C6113" w:rsidRPr="00D359BE" w:rsidRDefault="009C6113" w:rsidP="00CD6EDE">
            <w:pPr>
              <w:pStyle w:val="OOPTabulka"/>
              <w:spacing w:before="0" w:after="0"/>
            </w:pPr>
            <w:r>
              <w:t xml:space="preserve">5 % </w:t>
            </w:r>
            <w:r>
              <w:rPr>
                <w:i/>
              </w:rPr>
              <w:t>I</w:t>
            </w:r>
            <w:r>
              <w:rPr>
                <w:vertAlign w:val="subscript"/>
              </w:rPr>
              <w:t>b</w:t>
            </w:r>
          </w:p>
        </w:tc>
        <w:tc>
          <w:tcPr>
            <w:tcW w:w="575" w:type="pct"/>
            <w:vAlign w:val="center"/>
          </w:tcPr>
          <w:p w:rsidR="009C6113" w:rsidRPr="00D359BE" w:rsidRDefault="009C6113" w:rsidP="00CD6EDE">
            <w:pPr>
              <w:pStyle w:val="OOPTabulka"/>
              <w:spacing w:before="0" w:after="0"/>
            </w:pPr>
            <w:r>
              <w:t>L2</w:t>
            </w:r>
          </w:p>
        </w:tc>
        <w:tc>
          <w:tcPr>
            <w:tcW w:w="521" w:type="pct"/>
            <w:vAlign w:val="center"/>
          </w:tcPr>
          <w:p w:rsidR="009C6113" w:rsidRPr="00D359BE" w:rsidRDefault="009C6113" w:rsidP="00CD6EDE">
            <w:pPr>
              <w:pStyle w:val="OOPTabulka"/>
              <w:spacing w:before="0" w:after="0"/>
            </w:pPr>
            <w:r>
              <w:t>1</w:t>
            </w:r>
          </w:p>
        </w:tc>
        <w:tc>
          <w:tcPr>
            <w:tcW w:w="1092" w:type="pct"/>
            <w:vAlign w:val="center"/>
          </w:tcPr>
          <w:p w:rsidR="009C6113" w:rsidRPr="00D359BE" w:rsidRDefault="00D10698" w:rsidP="00CD6EDE">
            <w:pPr>
              <w:pStyle w:val="OOPTabulka"/>
              <w:spacing w:before="0" w:after="0"/>
            </w:pPr>
            <w:r>
              <w:t>±0,6 %</w:t>
            </w:r>
          </w:p>
        </w:tc>
        <w:tc>
          <w:tcPr>
            <w:tcW w:w="893" w:type="pct"/>
            <w:vAlign w:val="center"/>
          </w:tcPr>
          <w:p w:rsidR="009C6113" w:rsidRPr="00C878F5" w:rsidRDefault="00D10698" w:rsidP="00CD6EDE">
            <w:pPr>
              <w:pStyle w:val="OOPTabulka"/>
              <w:spacing w:before="0" w:after="0"/>
            </w:pPr>
            <w:r>
              <w:t>±0,3 %</w:t>
            </w:r>
          </w:p>
        </w:tc>
        <w:tc>
          <w:tcPr>
            <w:tcW w:w="892" w:type="pct"/>
            <w:tcBorders>
              <w:right w:val="single" w:sz="12" w:space="0" w:color="auto"/>
            </w:tcBorders>
            <w:vAlign w:val="center"/>
          </w:tcPr>
          <w:p w:rsidR="009C6113" w:rsidRPr="00D359BE" w:rsidRDefault="00D10698" w:rsidP="00CD6EDE">
            <w:pPr>
              <w:pStyle w:val="OOPTabulka"/>
              <w:spacing w:before="0" w:after="0"/>
            </w:pPr>
            <w:r>
              <w:t>±0,6 %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7</w:t>
            </w:r>
          </w:p>
        </w:tc>
        <w:tc>
          <w:tcPr>
            <w:tcW w:w="591" w:type="pct"/>
            <w:vAlign w:val="center"/>
          </w:tcPr>
          <w:p w:rsidR="009C6113" w:rsidRPr="00D359BE" w:rsidRDefault="009C6113" w:rsidP="00CD6EDE">
            <w:pPr>
              <w:pStyle w:val="OOPTabulka"/>
              <w:spacing w:before="0" w:after="0"/>
            </w:pPr>
            <w:r>
              <w:t xml:space="preserve">5 % </w:t>
            </w:r>
            <w:r>
              <w:rPr>
                <w:i/>
              </w:rPr>
              <w:t>I</w:t>
            </w:r>
            <w:r>
              <w:rPr>
                <w:vertAlign w:val="subscript"/>
              </w:rPr>
              <w:t>b</w:t>
            </w:r>
          </w:p>
        </w:tc>
        <w:tc>
          <w:tcPr>
            <w:tcW w:w="575" w:type="pct"/>
            <w:vAlign w:val="center"/>
          </w:tcPr>
          <w:p w:rsidR="009C6113" w:rsidRPr="00D359BE" w:rsidRDefault="009C6113" w:rsidP="00CD6EDE">
            <w:pPr>
              <w:pStyle w:val="OOPTabulka"/>
              <w:spacing w:before="0" w:after="0"/>
            </w:pPr>
            <w:r>
              <w:t>L3</w:t>
            </w:r>
          </w:p>
        </w:tc>
        <w:tc>
          <w:tcPr>
            <w:tcW w:w="521" w:type="pct"/>
            <w:vAlign w:val="center"/>
          </w:tcPr>
          <w:p w:rsidR="009C6113" w:rsidRPr="00D359BE" w:rsidRDefault="009C6113" w:rsidP="00CD6EDE">
            <w:pPr>
              <w:pStyle w:val="OOPTabulka"/>
              <w:spacing w:before="0" w:after="0"/>
            </w:pPr>
            <w:r>
              <w:t>1</w:t>
            </w:r>
          </w:p>
        </w:tc>
        <w:tc>
          <w:tcPr>
            <w:tcW w:w="1092" w:type="pct"/>
            <w:vAlign w:val="center"/>
          </w:tcPr>
          <w:p w:rsidR="009C6113" w:rsidRPr="00D359BE" w:rsidRDefault="00D10698" w:rsidP="00CD6EDE">
            <w:pPr>
              <w:pStyle w:val="OOPTabulka"/>
              <w:spacing w:before="0" w:after="0"/>
            </w:pPr>
            <w:r>
              <w:t>±0,6 %</w:t>
            </w:r>
          </w:p>
        </w:tc>
        <w:tc>
          <w:tcPr>
            <w:tcW w:w="893" w:type="pct"/>
            <w:vAlign w:val="center"/>
          </w:tcPr>
          <w:p w:rsidR="009C6113" w:rsidRPr="00C878F5" w:rsidRDefault="00D10698" w:rsidP="00CD6EDE">
            <w:pPr>
              <w:pStyle w:val="OOPTabulka"/>
              <w:spacing w:before="0" w:after="0"/>
            </w:pPr>
            <w:r>
              <w:t>±0,3 %</w:t>
            </w:r>
          </w:p>
        </w:tc>
        <w:tc>
          <w:tcPr>
            <w:tcW w:w="892" w:type="pct"/>
            <w:tcBorders>
              <w:right w:val="single" w:sz="12" w:space="0" w:color="auto"/>
            </w:tcBorders>
            <w:vAlign w:val="center"/>
          </w:tcPr>
          <w:p w:rsidR="009C6113" w:rsidRPr="00D359BE" w:rsidRDefault="00D10698" w:rsidP="00CD6EDE">
            <w:pPr>
              <w:pStyle w:val="OOPTabulka"/>
              <w:spacing w:before="0" w:after="0"/>
            </w:pPr>
            <w:r>
              <w:t>±0,6 %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8</w:t>
            </w:r>
          </w:p>
        </w:tc>
        <w:tc>
          <w:tcPr>
            <w:tcW w:w="591" w:type="pct"/>
            <w:vAlign w:val="center"/>
          </w:tcPr>
          <w:p w:rsidR="009C6113" w:rsidRPr="00D359BE" w:rsidRDefault="009C6113" w:rsidP="00CD6EDE">
            <w:pPr>
              <w:pStyle w:val="OOPTabulka"/>
              <w:spacing w:before="0" w:after="0"/>
            </w:pPr>
            <w:r>
              <w:t xml:space="preserve">10 % </w:t>
            </w:r>
            <w:r>
              <w:rPr>
                <w:i/>
              </w:rPr>
              <w:t>I</w:t>
            </w:r>
            <w:r>
              <w:rPr>
                <w:vertAlign w:val="subscript"/>
              </w:rPr>
              <w:t>b</w:t>
            </w:r>
          </w:p>
        </w:tc>
        <w:tc>
          <w:tcPr>
            <w:tcW w:w="575" w:type="pct"/>
            <w:vAlign w:val="center"/>
          </w:tcPr>
          <w:p w:rsidR="009C6113" w:rsidRPr="00D359BE" w:rsidRDefault="009C6113" w:rsidP="00CD6EDE">
            <w:pPr>
              <w:pStyle w:val="OOPTabulka"/>
              <w:spacing w:before="0" w:after="0"/>
            </w:pPr>
            <w:r>
              <w:t>L1-L2-L3</w:t>
            </w:r>
          </w:p>
        </w:tc>
        <w:tc>
          <w:tcPr>
            <w:tcW w:w="521" w:type="pct"/>
            <w:vAlign w:val="center"/>
          </w:tcPr>
          <w:p w:rsidR="009C6113" w:rsidRPr="00D359BE" w:rsidRDefault="009C6113" w:rsidP="00CD6EDE">
            <w:pPr>
              <w:pStyle w:val="OOPTabulka"/>
              <w:spacing w:before="0" w:after="0"/>
            </w:pPr>
            <w:r>
              <w:t>1</w:t>
            </w:r>
          </w:p>
        </w:tc>
        <w:tc>
          <w:tcPr>
            <w:tcW w:w="1092" w:type="pct"/>
            <w:vAlign w:val="center"/>
          </w:tcPr>
          <w:p w:rsidR="009C6113" w:rsidRPr="00D359BE" w:rsidRDefault="00D10698" w:rsidP="00CD6EDE">
            <w:pPr>
              <w:pStyle w:val="OOPTabulka"/>
              <w:spacing w:before="0" w:after="0"/>
            </w:pPr>
            <w:r>
              <w:t>±0,5 %</w:t>
            </w:r>
          </w:p>
        </w:tc>
        <w:tc>
          <w:tcPr>
            <w:tcW w:w="893" w:type="pct"/>
            <w:vAlign w:val="center"/>
          </w:tcPr>
          <w:p w:rsidR="009C6113" w:rsidRPr="00C878F5" w:rsidRDefault="00D10698" w:rsidP="00CD6EDE">
            <w:pPr>
              <w:pStyle w:val="OOPTabulka"/>
              <w:spacing w:before="0" w:after="0"/>
            </w:pPr>
            <w:r>
              <w:t>±0,2 %</w:t>
            </w:r>
          </w:p>
        </w:tc>
        <w:tc>
          <w:tcPr>
            <w:tcW w:w="892" w:type="pct"/>
            <w:tcBorders>
              <w:right w:val="single" w:sz="12" w:space="0" w:color="auto"/>
            </w:tcBorders>
            <w:vAlign w:val="center"/>
          </w:tcPr>
          <w:p w:rsidR="009C6113" w:rsidRPr="00D359BE" w:rsidRDefault="00D10698" w:rsidP="00CD6EDE">
            <w:pPr>
              <w:pStyle w:val="OOPTabulka"/>
              <w:spacing w:before="0" w:after="0"/>
            </w:pPr>
            <w:r>
              <w:t>±0,5 %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9</w:t>
            </w:r>
          </w:p>
        </w:tc>
        <w:tc>
          <w:tcPr>
            <w:tcW w:w="591" w:type="pct"/>
            <w:vAlign w:val="center"/>
          </w:tcPr>
          <w:p w:rsidR="009C6113" w:rsidRPr="00D359BE" w:rsidRDefault="009C6113" w:rsidP="00CD6EDE">
            <w:pPr>
              <w:pStyle w:val="OOPTabulka"/>
              <w:spacing w:before="0" w:after="0"/>
            </w:pPr>
            <w:r>
              <w:t xml:space="preserve">50 % </w:t>
            </w:r>
            <w:r>
              <w:rPr>
                <w:i/>
              </w:rPr>
              <w:t>I</w:t>
            </w:r>
            <w:r>
              <w:rPr>
                <w:vertAlign w:val="subscript"/>
              </w:rPr>
              <w:t>b</w:t>
            </w:r>
          </w:p>
        </w:tc>
        <w:tc>
          <w:tcPr>
            <w:tcW w:w="575" w:type="pct"/>
            <w:vAlign w:val="center"/>
          </w:tcPr>
          <w:p w:rsidR="009C6113" w:rsidRPr="00D359BE" w:rsidRDefault="009C6113" w:rsidP="00CD6EDE">
            <w:pPr>
              <w:pStyle w:val="OOPTabulka"/>
              <w:spacing w:before="0" w:after="0"/>
            </w:pPr>
            <w:r>
              <w:t>L1</w:t>
            </w:r>
          </w:p>
        </w:tc>
        <w:tc>
          <w:tcPr>
            <w:tcW w:w="521" w:type="pct"/>
            <w:vAlign w:val="center"/>
          </w:tcPr>
          <w:p w:rsidR="009C6113" w:rsidRPr="00D359BE" w:rsidRDefault="009C6113" w:rsidP="00CD6EDE">
            <w:pPr>
              <w:pStyle w:val="OOPTabulka"/>
              <w:spacing w:before="0" w:after="0"/>
            </w:pPr>
            <w:r>
              <w:t>1</w:t>
            </w:r>
          </w:p>
        </w:tc>
        <w:tc>
          <w:tcPr>
            <w:tcW w:w="1092" w:type="pct"/>
            <w:vAlign w:val="center"/>
          </w:tcPr>
          <w:p w:rsidR="009C6113" w:rsidRPr="00D359BE" w:rsidRDefault="00D10698" w:rsidP="00CD6EDE">
            <w:pPr>
              <w:pStyle w:val="OOPTabulka"/>
              <w:spacing w:before="0" w:after="0"/>
            </w:pPr>
            <w:r>
              <w:t>±0,6 %</w:t>
            </w:r>
          </w:p>
        </w:tc>
        <w:tc>
          <w:tcPr>
            <w:tcW w:w="893" w:type="pct"/>
            <w:vAlign w:val="center"/>
          </w:tcPr>
          <w:p w:rsidR="009C6113" w:rsidRPr="00C878F5" w:rsidRDefault="00D10698" w:rsidP="00CD6EDE">
            <w:pPr>
              <w:pStyle w:val="OOPTabulka"/>
              <w:spacing w:before="0" w:after="0"/>
            </w:pPr>
            <w:r>
              <w:t>±0,3 %</w:t>
            </w:r>
          </w:p>
        </w:tc>
        <w:tc>
          <w:tcPr>
            <w:tcW w:w="892" w:type="pct"/>
            <w:tcBorders>
              <w:right w:val="single" w:sz="12" w:space="0" w:color="auto"/>
            </w:tcBorders>
            <w:vAlign w:val="center"/>
          </w:tcPr>
          <w:p w:rsidR="009C6113" w:rsidRPr="00D359BE" w:rsidRDefault="00D10698" w:rsidP="00CD6EDE">
            <w:pPr>
              <w:pStyle w:val="OOPTabulka"/>
              <w:spacing w:before="0" w:after="0"/>
            </w:pPr>
            <w:r>
              <w:t>±0,6 %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10</w:t>
            </w:r>
            <w:r>
              <w:rPr>
                <w:vertAlign w:val="superscript"/>
              </w:rPr>
              <w:t>1)</w:t>
            </w:r>
          </w:p>
        </w:tc>
        <w:tc>
          <w:tcPr>
            <w:tcW w:w="591" w:type="pct"/>
            <w:vAlign w:val="center"/>
          </w:tcPr>
          <w:p w:rsidR="009C6113" w:rsidRPr="00D359BE" w:rsidRDefault="009C6113" w:rsidP="00CD6EDE">
            <w:pPr>
              <w:pStyle w:val="OOPTabulka"/>
              <w:spacing w:before="0" w:after="0"/>
            </w:pPr>
            <w:r>
              <w:t xml:space="preserve">50 % </w:t>
            </w:r>
            <w:r>
              <w:rPr>
                <w:i/>
              </w:rPr>
              <w:t>I</w:t>
            </w:r>
            <w:r>
              <w:rPr>
                <w:vertAlign w:val="subscript"/>
              </w:rPr>
              <w:t>b</w:t>
            </w:r>
          </w:p>
        </w:tc>
        <w:tc>
          <w:tcPr>
            <w:tcW w:w="575" w:type="pct"/>
            <w:vAlign w:val="center"/>
          </w:tcPr>
          <w:p w:rsidR="009C6113" w:rsidRPr="00D359BE" w:rsidRDefault="009C6113" w:rsidP="00CD6EDE">
            <w:pPr>
              <w:pStyle w:val="OOPTabulka"/>
              <w:spacing w:before="0" w:after="0"/>
            </w:pPr>
            <w:r>
              <w:t>L2</w:t>
            </w:r>
          </w:p>
        </w:tc>
        <w:tc>
          <w:tcPr>
            <w:tcW w:w="521" w:type="pct"/>
            <w:vAlign w:val="center"/>
          </w:tcPr>
          <w:p w:rsidR="009C6113" w:rsidRPr="00D359BE" w:rsidRDefault="009C6113" w:rsidP="00CD6EDE">
            <w:pPr>
              <w:pStyle w:val="OOPTabulka"/>
              <w:spacing w:before="0" w:after="0"/>
            </w:pPr>
            <w:r>
              <w:t>1</w:t>
            </w:r>
          </w:p>
        </w:tc>
        <w:tc>
          <w:tcPr>
            <w:tcW w:w="1092" w:type="pct"/>
            <w:vAlign w:val="center"/>
          </w:tcPr>
          <w:p w:rsidR="009C6113" w:rsidRPr="00D359BE" w:rsidRDefault="00D10698" w:rsidP="00CD6EDE">
            <w:pPr>
              <w:pStyle w:val="OOPTabulka"/>
              <w:spacing w:before="0" w:after="0"/>
            </w:pPr>
            <w:r>
              <w:t>±0,6 %</w:t>
            </w:r>
          </w:p>
        </w:tc>
        <w:tc>
          <w:tcPr>
            <w:tcW w:w="893" w:type="pct"/>
            <w:vAlign w:val="center"/>
          </w:tcPr>
          <w:p w:rsidR="009C6113" w:rsidRPr="00C878F5" w:rsidRDefault="00D10698" w:rsidP="00CD6EDE">
            <w:pPr>
              <w:pStyle w:val="OOPTabulka"/>
              <w:spacing w:before="0" w:after="0"/>
            </w:pPr>
            <w:r>
              <w:t>±0,3 %</w:t>
            </w:r>
          </w:p>
        </w:tc>
        <w:tc>
          <w:tcPr>
            <w:tcW w:w="892" w:type="pct"/>
            <w:tcBorders>
              <w:right w:val="single" w:sz="12" w:space="0" w:color="auto"/>
            </w:tcBorders>
            <w:vAlign w:val="center"/>
          </w:tcPr>
          <w:p w:rsidR="009C6113" w:rsidRPr="00D359BE" w:rsidRDefault="00D10698" w:rsidP="00CD6EDE">
            <w:pPr>
              <w:pStyle w:val="OOPTabulka"/>
              <w:spacing w:before="0" w:after="0"/>
            </w:pPr>
            <w:r>
              <w:t>±0,6 %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11</w:t>
            </w:r>
          </w:p>
        </w:tc>
        <w:tc>
          <w:tcPr>
            <w:tcW w:w="591" w:type="pct"/>
            <w:vAlign w:val="center"/>
          </w:tcPr>
          <w:p w:rsidR="009C6113" w:rsidRPr="00D359BE" w:rsidRDefault="009C6113" w:rsidP="00CD6EDE">
            <w:pPr>
              <w:pStyle w:val="OOPTabulka"/>
              <w:spacing w:before="0" w:after="0"/>
            </w:pPr>
            <w:r>
              <w:t xml:space="preserve">50 % </w:t>
            </w:r>
            <w:r>
              <w:rPr>
                <w:i/>
              </w:rPr>
              <w:t>I</w:t>
            </w:r>
            <w:r>
              <w:rPr>
                <w:vertAlign w:val="subscript"/>
              </w:rPr>
              <w:t>b</w:t>
            </w:r>
          </w:p>
        </w:tc>
        <w:tc>
          <w:tcPr>
            <w:tcW w:w="575" w:type="pct"/>
            <w:vAlign w:val="center"/>
          </w:tcPr>
          <w:p w:rsidR="009C6113" w:rsidRPr="00D359BE" w:rsidRDefault="009C6113" w:rsidP="00CD6EDE">
            <w:pPr>
              <w:pStyle w:val="OOPTabulka"/>
              <w:spacing w:before="0" w:after="0"/>
            </w:pPr>
            <w:r>
              <w:t>L3</w:t>
            </w:r>
          </w:p>
        </w:tc>
        <w:tc>
          <w:tcPr>
            <w:tcW w:w="521" w:type="pct"/>
            <w:vAlign w:val="center"/>
          </w:tcPr>
          <w:p w:rsidR="009C6113" w:rsidRPr="00D359BE" w:rsidRDefault="009C6113" w:rsidP="00CD6EDE">
            <w:pPr>
              <w:pStyle w:val="OOPTabulka"/>
              <w:spacing w:before="0" w:after="0"/>
            </w:pPr>
            <w:r>
              <w:t>1</w:t>
            </w:r>
          </w:p>
        </w:tc>
        <w:tc>
          <w:tcPr>
            <w:tcW w:w="1092" w:type="pct"/>
            <w:vAlign w:val="center"/>
          </w:tcPr>
          <w:p w:rsidR="009C6113" w:rsidRPr="00D359BE" w:rsidRDefault="00D10698" w:rsidP="00CD6EDE">
            <w:pPr>
              <w:pStyle w:val="OOPTabulka"/>
              <w:spacing w:before="0" w:after="0"/>
            </w:pPr>
            <w:r>
              <w:t>±0,6 %</w:t>
            </w:r>
          </w:p>
        </w:tc>
        <w:tc>
          <w:tcPr>
            <w:tcW w:w="893" w:type="pct"/>
            <w:vAlign w:val="center"/>
          </w:tcPr>
          <w:p w:rsidR="009C6113" w:rsidRPr="00C878F5" w:rsidRDefault="00D10698" w:rsidP="00CD6EDE">
            <w:pPr>
              <w:pStyle w:val="OOPTabulka"/>
              <w:spacing w:before="0" w:after="0"/>
            </w:pPr>
            <w:r>
              <w:t>±0,3 %</w:t>
            </w:r>
          </w:p>
        </w:tc>
        <w:tc>
          <w:tcPr>
            <w:tcW w:w="892" w:type="pct"/>
            <w:tcBorders>
              <w:right w:val="single" w:sz="12" w:space="0" w:color="auto"/>
            </w:tcBorders>
            <w:vAlign w:val="center"/>
          </w:tcPr>
          <w:p w:rsidR="009C6113" w:rsidRPr="00D359BE" w:rsidRDefault="00D10698" w:rsidP="00CD6EDE">
            <w:pPr>
              <w:pStyle w:val="OOPTabulka"/>
              <w:spacing w:before="0" w:after="0"/>
            </w:pPr>
            <w:r>
              <w:t>±0,6 %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12</w:t>
            </w:r>
          </w:p>
        </w:tc>
        <w:tc>
          <w:tcPr>
            <w:tcW w:w="591" w:type="pct"/>
            <w:vAlign w:val="center"/>
          </w:tcPr>
          <w:p w:rsidR="009C6113" w:rsidRPr="00D359BE" w:rsidRDefault="009C6113" w:rsidP="00CD6EDE">
            <w:pPr>
              <w:pStyle w:val="OOPTabulka"/>
              <w:spacing w:before="0" w:after="0"/>
            </w:pPr>
            <w:r>
              <w:t xml:space="preserve">50 % </w:t>
            </w:r>
            <w:r>
              <w:rPr>
                <w:i/>
              </w:rPr>
              <w:t>I</w:t>
            </w:r>
            <w:r>
              <w:rPr>
                <w:vertAlign w:val="subscript"/>
              </w:rPr>
              <w:t>b</w:t>
            </w:r>
          </w:p>
        </w:tc>
        <w:tc>
          <w:tcPr>
            <w:tcW w:w="575" w:type="pct"/>
            <w:vAlign w:val="center"/>
          </w:tcPr>
          <w:p w:rsidR="009C6113" w:rsidRPr="00D359BE" w:rsidRDefault="009C6113" w:rsidP="00CD6EDE">
            <w:pPr>
              <w:pStyle w:val="OOPTabulka"/>
              <w:spacing w:before="0" w:after="0"/>
            </w:pPr>
            <w:r>
              <w:t>L1</w:t>
            </w:r>
          </w:p>
        </w:tc>
        <w:tc>
          <w:tcPr>
            <w:tcW w:w="521" w:type="pct"/>
            <w:vAlign w:val="center"/>
          </w:tcPr>
          <w:p w:rsidR="009C6113" w:rsidRPr="00D359BE" w:rsidRDefault="009C6113" w:rsidP="00CD6EDE">
            <w:pPr>
              <w:pStyle w:val="OOPTabulka"/>
              <w:spacing w:before="0" w:after="0"/>
            </w:pPr>
            <w:r>
              <w:t>0,5 ind.</w:t>
            </w:r>
          </w:p>
        </w:tc>
        <w:tc>
          <w:tcPr>
            <w:tcW w:w="1092" w:type="pct"/>
            <w:vAlign w:val="center"/>
          </w:tcPr>
          <w:p w:rsidR="009C6113" w:rsidRPr="00F81933" w:rsidRDefault="009C6113" w:rsidP="00CD6EDE">
            <w:pPr>
              <w:pStyle w:val="OOPTabulka"/>
              <w:spacing w:before="0" w:after="0"/>
            </w:pPr>
            <w:r>
              <w:t>–</w:t>
            </w:r>
          </w:p>
        </w:tc>
        <w:tc>
          <w:tcPr>
            <w:tcW w:w="893" w:type="pct"/>
            <w:vAlign w:val="center"/>
          </w:tcPr>
          <w:p w:rsidR="009C6113" w:rsidRPr="00C878F5" w:rsidRDefault="00D10698" w:rsidP="00CD6EDE">
            <w:pPr>
              <w:pStyle w:val="OOPTabulka"/>
              <w:spacing w:before="0" w:after="0"/>
            </w:pPr>
            <w:r>
              <w:t>±0,4 %</w:t>
            </w:r>
          </w:p>
        </w:tc>
        <w:tc>
          <w:tcPr>
            <w:tcW w:w="892" w:type="pct"/>
            <w:tcBorders>
              <w:right w:val="single" w:sz="12" w:space="0" w:color="auto"/>
            </w:tcBorders>
            <w:vAlign w:val="center"/>
          </w:tcPr>
          <w:p w:rsidR="009C6113" w:rsidRPr="00D359BE" w:rsidRDefault="00D10698" w:rsidP="00CD6EDE">
            <w:pPr>
              <w:pStyle w:val="OOPTabulka"/>
              <w:spacing w:before="0" w:after="0"/>
            </w:pPr>
            <w:r>
              <w:t>±1,0 %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13</w:t>
            </w:r>
            <w:r>
              <w:rPr>
                <w:vertAlign w:val="superscript"/>
              </w:rPr>
              <w:t>1)</w:t>
            </w:r>
          </w:p>
        </w:tc>
        <w:tc>
          <w:tcPr>
            <w:tcW w:w="591" w:type="pct"/>
            <w:vAlign w:val="center"/>
          </w:tcPr>
          <w:p w:rsidR="009C6113" w:rsidRPr="00D359BE" w:rsidRDefault="009C6113" w:rsidP="00CD6EDE">
            <w:pPr>
              <w:pStyle w:val="OOPTabulka"/>
              <w:spacing w:before="0" w:after="0"/>
            </w:pPr>
            <w:r>
              <w:t xml:space="preserve">50 % </w:t>
            </w:r>
            <w:r>
              <w:rPr>
                <w:i/>
              </w:rPr>
              <w:t>I</w:t>
            </w:r>
            <w:r>
              <w:rPr>
                <w:vertAlign w:val="subscript"/>
              </w:rPr>
              <w:t>b</w:t>
            </w:r>
          </w:p>
        </w:tc>
        <w:tc>
          <w:tcPr>
            <w:tcW w:w="575" w:type="pct"/>
            <w:vAlign w:val="center"/>
          </w:tcPr>
          <w:p w:rsidR="009C6113" w:rsidRPr="00D359BE" w:rsidRDefault="009C6113" w:rsidP="00CD6EDE">
            <w:pPr>
              <w:pStyle w:val="OOPTabulka"/>
              <w:spacing w:before="0" w:after="0"/>
            </w:pPr>
            <w:r>
              <w:t>L2</w:t>
            </w:r>
          </w:p>
        </w:tc>
        <w:tc>
          <w:tcPr>
            <w:tcW w:w="521" w:type="pct"/>
            <w:vAlign w:val="center"/>
          </w:tcPr>
          <w:p w:rsidR="009C6113" w:rsidRPr="00D359BE" w:rsidRDefault="009C6113" w:rsidP="00CD6EDE">
            <w:pPr>
              <w:pStyle w:val="OOPTabulka"/>
              <w:spacing w:before="0" w:after="0"/>
            </w:pPr>
            <w:r>
              <w:t>0,5 ind.</w:t>
            </w:r>
          </w:p>
        </w:tc>
        <w:tc>
          <w:tcPr>
            <w:tcW w:w="1092" w:type="pct"/>
            <w:vAlign w:val="center"/>
          </w:tcPr>
          <w:p w:rsidR="009C6113" w:rsidRPr="00F81933" w:rsidRDefault="009C6113" w:rsidP="00CD6EDE">
            <w:pPr>
              <w:pStyle w:val="OOPTabulka"/>
              <w:spacing w:before="0" w:after="0"/>
            </w:pPr>
            <w:r>
              <w:t>–</w:t>
            </w:r>
          </w:p>
        </w:tc>
        <w:tc>
          <w:tcPr>
            <w:tcW w:w="893" w:type="pct"/>
            <w:vAlign w:val="center"/>
          </w:tcPr>
          <w:p w:rsidR="009C6113" w:rsidRPr="00C878F5" w:rsidRDefault="00D10698" w:rsidP="00CD6EDE">
            <w:pPr>
              <w:pStyle w:val="OOPTabulka"/>
              <w:spacing w:before="0" w:after="0"/>
            </w:pPr>
            <w:r>
              <w:t>±0,4 %</w:t>
            </w:r>
          </w:p>
        </w:tc>
        <w:tc>
          <w:tcPr>
            <w:tcW w:w="892" w:type="pct"/>
            <w:tcBorders>
              <w:right w:val="single" w:sz="12" w:space="0" w:color="auto"/>
            </w:tcBorders>
            <w:vAlign w:val="center"/>
          </w:tcPr>
          <w:p w:rsidR="009C6113" w:rsidRPr="00D359BE" w:rsidRDefault="00D10698" w:rsidP="00CD6EDE">
            <w:pPr>
              <w:pStyle w:val="OOPTabulka"/>
              <w:spacing w:before="0" w:after="0"/>
            </w:pPr>
            <w:r>
              <w:t>±1,0 %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14</w:t>
            </w:r>
          </w:p>
        </w:tc>
        <w:tc>
          <w:tcPr>
            <w:tcW w:w="591" w:type="pct"/>
            <w:vAlign w:val="center"/>
          </w:tcPr>
          <w:p w:rsidR="009C6113" w:rsidRPr="00D359BE" w:rsidRDefault="009C6113" w:rsidP="00CD6EDE">
            <w:pPr>
              <w:pStyle w:val="OOPTabulka"/>
              <w:spacing w:before="0" w:after="0"/>
            </w:pPr>
            <w:r>
              <w:t xml:space="preserve">50 % </w:t>
            </w:r>
            <w:r>
              <w:rPr>
                <w:i/>
              </w:rPr>
              <w:t>I</w:t>
            </w:r>
            <w:r>
              <w:rPr>
                <w:vertAlign w:val="subscript"/>
              </w:rPr>
              <w:t>b</w:t>
            </w:r>
          </w:p>
        </w:tc>
        <w:tc>
          <w:tcPr>
            <w:tcW w:w="575" w:type="pct"/>
            <w:vAlign w:val="center"/>
          </w:tcPr>
          <w:p w:rsidR="009C6113" w:rsidRPr="00D359BE" w:rsidRDefault="009C6113" w:rsidP="00CD6EDE">
            <w:pPr>
              <w:pStyle w:val="OOPTabulka"/>
              <w:spacing w:before="0" w:after="0"/>
            </w:pPr>
            <w:r>
              <w:t>L3</w:t>
            </w:r>
          </w:p>
        </w:tc>
        <w:tc>
          <w:tcPr>
            <w:tcW w:w="521" w:type="pct"/>
            <w:vAlign w:val="center"/>
          </w:tcPr>
          <w:p w:rsidR="009C6113" w:rsidRPr="00D359BE" w:rsidRDefault="009C6113" w:rsidP="00CD6EDE">
            <w:pPr>
              <w:pStyle w:val="OOPTabulka"/>
              <w:spacing w:before="0" w:after="0"/>
            </w:pPr>
            <w:r>
              <w:t>0,5 ind.</w:t>
            </w:r>
          </w:p>
        </w:tc>
        <w:tc>
          <w:tcPr>
            <w:tcW w:w="1092" w:type="pct"/>
            <w:vAlign w:val="center"/>
          </w:tcPr>
          <w:p w:rsidR="009C6113" w:rsidRPr="00F81933" w:rsidRDefault="009C6113" w:rsidP="00CD6EDE">
            <w:pPr>
              <w:pStyle w:val="OOPTabulka"/>
              <w:spacing w:before="0" w:after="0"/>
            </w:pPr>
            <w:r>
              <w:t>–</w:t>
            </w:r>
          </w:p>
        </w:tc>
        <w:tc>
          <w:tcPr>
            <w:tcW w:w="893" w:type="pct"/>
            <w:vAlign w:val="center"/>
          </w:tcPr>
          <w:p w:rsidR="009C6113" w:rsidRPr="00C878F5" w:rsidRDefault="00D10698" w:rsidP="00CD6EDE">
            <w:pPr>
              <w:pStyle w:val="OOPTabulka"/>
              <w:spacing w:before="0" w:after="0"/>
            </w:pPr>
            <w:r>
              <w:t>±0,4 %</w:t>
            </w:r>
          </w:p>
        </w:tc>
        <w:tc>
          <w:tcPr>
            <w:tcW w:w="892" w:type="pct"/>
            <w:tcBorders>
              <w:right w:val="single" w:sz="12" w:space="0" w:color="auto"/>
            </w:tcBorders>
            <w:vAlign w:val="center"/>
          </w:tcPr>
          <w:p w:rsidR="009C6113" w:rsidRPr="00D359BE" w:rsidRDefault="00D10698" w:rsidP="00CD6EDE">
            <w:pPr>
              <w:pStyle w:val="OOPTabulka"/>
              <w:spacing w:before="0" w:after="0"/>
            </w:pPr>
            <w:r>
              <w:t>±1,0 %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15</w:t>
            </w:r>
          </w:p>
        </w:tc>
        <w:tc>
          <w:tcPr>
            <w:tcW w:w="591" w:type="pct"/>
            <w:vAlign w:val="center"/>
          </w:tcPr>
          <w:p w:rsidR="009C6113" w:rsidRPr="00D359BE" w:rsidRDefault="009C6113" w:rsidP="00CD6EDE">
            <w:pPr>
              <w:pStyle w:val="OOPTabulka"/>
              <w:spacing w:before="0" w:after="0"/>
            </w:pPr>
            <w:r>
              <w:t xml:space="preserve">100 % </w:t>
            </w:r>
            <w:r>
              <w:rPr>
                <w:i/>
              </w:rPr>
              <w:t>I</w:t>
            </w:r>
            <w:r>
              <w:rPr>
                <w:vertAlign w:val="subscript"/>
              </w:rPr>
              <w:t>b</w:t>
            </w:r>
          </w:p>
        </w:tc>
        <w:tc>
          <w:tcPr>
            <w:tcW w:w="575" w:type="pct"/>
            <w:vAlign w:val="center"/>
          </w:tcPr>
          <w:p w:rsidR="009C6113" w:rsidRPr="00D359BE" w:rsidRDefault="009C6113" w:rsidP="00CD6EDE">
            <w:pPr>
              <w:pStyle w:val="OOPTabulka"/>
              <w:spacing w:before="0" w:after="0"/>
            </w:pPr>
            <w:r>
              <w:t>L1-L2-L3</w:t>
            </w:r>
          </w:p>
        </w:tc>
        <w:tc>
          <w:tcPr>
            <w:tcW w:w="521" w:type="pct"/>
            <w:vAlign w:val="center"/>
          </w:tcPr>
          <w:p w:rsidR="009C6113" w:rsidRPr="00D359BE" w:rsidRDefault="009C6113" w:rsidP="00CD6EDE">
            <w:pPr>
              <w:pStyle w:val="OOPTabulka"/>
              <w:spacing w:before="0" w:after="0"/>
            </w:pPr>
            <w:r>
              <w:t>1</w:t>
            </w:r>
          </w:p>
        </w:tc>
        <w:tc>
          <w:tcPr>
            <w:tcW w:w="1092" w:type="pct"/>
            <w:vAlign w:val="center"/>
          </w:tcPr>
          <w:p w:rsidR="009C6113" w:rsidRPr="00D359BE" w:rsidRDefault="00D10698" w:rsidP="00CD6EDE">
            <w:pPr>
              <w:pStyle w:val="OOPTabulka"/>
              <w:spacing w:before="0" w:after="0"/>
            </w:pPr>
            <w:r>
              <w:t>±0,5 %</w:t>
            </w:r>
          </w:p>
        </w:tc>
        <w:tc>
          <w:tcPr>
            <w:tcW w:w="893" w:type="pct"/>
            <w:vAlign w:val="center"/>
          </w:tcPr>
          <w:p w:rsidR="009C6113" w:rsidRPr="00C878F5" w:rsidRDefault="00D10698" w:rsidP="00CD6EDE">
            <w:pPr>
              <w:pStyle w:val="OOPTabulka"/>
              <w:spacing w:before="0" w:after="0"/>
            </w:pPr>
            <w:r>
              <w:t>±0,2 %</w:t>
            </w:r>
          </w:p>
        </w:tc>
        <w:tc>
          <w:tcPr>
            <w:tcW w:w="892" w:type="pct"/>
            <w:tcBorders>
              <w:right w:val="single" w:sz="12" w:space="0" w:color="auto"/>
            </w:tcBorders>
            <w:vAlign w:val="center"/>
          </w:tcPr>
          <w:p w:rsidR="009C6113" w:rsidRPr="00D359BE" w:rsidRDefault="00D10698" w:rsidP="00CD6EDE">
            <w:pPr>
              <w:pStyle w:val="OOPTabulka"/>
              <w:spacing w:before="0" w:after="0"/>
            </w:pPr>
            <w:r>
              <w:t>±0,5 %</w:t>
            </w:r>
          </w:p>
        </w:tc>
      </w:tr>
      <w:tr w:rsidR="009C6113" w:rsidRPr="00D359BE" w:rsidTr="00F81933">
        <w:trPr>
          <w:cantSplit/>
          <w:jc w:val="center"/>
        </w:trPr>
        <w:tc>
          <w:tcPr>
            <w:tcW w:w="435" w:type="pct"/>
            <w:tcBorders>
              <w:left w:val="single" w:sz="12" w:space="0" w:color="auto"/>
              <w:bottom w:val="single" w:sz="4" w:space="0" w:color="auto"/>
            </w:tcBorders>
            <w:vAlign w:val="center"/>
          </w:tcPr>
          <w:p w:rsidR="009C6113" w:rsidRPr="00D359BE" w:rsidRDefault="009C6113" w:rsidP="00CD6EDE">
            <w:pPr>
              <w:pStyle w:val="OOPTabulka"/>
              <w:spacing w:before="0" w:after="0"/>
            </w:pPr>
            <w:r>
              <w:t>16</w:t>
            </w:r>
          </w:p>
        </w:tc>
        <w:tc>
          <w:tcPr>
            <w:tcW w:w="591" w:type="pct"/>
            <w:tcBorders>
              <w:bottom w:val="single" w:sz="4" w:space="0" w:color="auto"/>
            </w:tcBorders>
            <w:vAlign w:val="center"/>
          </w:tcPr>
          <w:p w:rsidR="009C6113" w:rsidRPr="00D359BE" w:rsidRDefault="009C6113" w:rsidP="00CD6EDE">
            <w:pPr>
              <w:pStyle w:val="OOPTabulka"/>
              <w:spacing w:before="0" w:after="0"/>
            </w:pPr>
            <w:r>
              <w:t xml:space="preserve">100 % </w:t>
            </w:r>
            <w:r>
              <w:rPr>
                <w:i/>
              </w:rPr>
              <w:t>I</w:t>
            </w:r>
            <w:r>
              <w:rPr>
                <w:vertAlign w:val="subscript"/>
              </w:rPr>
              <w:t>b</w:t>
            </w:r>
          </w:p>
        </w:tc>
        <w:tc>
          <w:tcPr>
            <w:tcW w:w="575" w:type="pct"/>
            <w:tcBorders>
              <w:bottom w:val="single" w:sz="4" w:space="0" w:color="auto"/>
            </w:tcBorders>
            <w:vAlign w:val="center"/>
          </w:tcPr>
          <w:p w:rsidR="009C6113" w:rsidRPr="00D359BE" w:rsidRDefault="009C6113" w:rsidP="00CD6EDE">
            <w:pPr>
              <w:pStyle w:val="OOPTabulka"/>
              <w:spacing w:before="0" w:after="0"/>
            </w:pPr>
            <w:r>
              <w:t>L1-L2-L3</w:t>
            </w:r>
          </w:p>
        </w:tc>
        <w:tc>
          <w:tcPr>
            <w:tcW w:w="521" w:type="pct"/>
            <w:tcBorders>
              <w:bottom w:val="single" w:sz="4" w:space="0" w:color="auto"/>
            </w:tcBorders>
            <w:vAlign w:val="center"/>
          </w:tcPr>
          <w:p w:rsidR="009C6113" w:rsidRPr="00D359BE" w:rsidRDefault="009C6113" w:rsidP="00CD6EDE">
            <w:pPr>
              <w:pStyle w:val="OOPTabulka"/>
              <w:spacing w:before="0" w:after="0"/>
            </w:pPr>
            <w:r>
              <w:t>0,5 ind.</w:t>
            </w:r>
          </w:p>
        </w:tc>
        <w:tc>
          <w:tcPr>
            <w:tcW w:w="1092" w:type="pct"/>
            <w:tcBorders>
              <w:bottom w:val="single" w:sz="4" w:space="0" w:color="auto"/>
            </w:tcBorders>
            <w:vAlign w:val="center"/>
          </w:tcPr>
          <w:p w:rsidR="009C6113" w:rsidRPr="00D359BE" w:rsidRDefault="00D10698" w:rsidP="00CD6EDE">
            <w:pPr>
              <w:pStyle w:val="OOPTabulka"/>
              <w:spacing w:before="0" w:after="0"/>
            </w:pPr>
            <w:r>
              <w:t>±0,6 %</w:t>
            </w:r>
          </w:p>
        </w:tc>
        <w:tc>
          <w:tcPr>
            <w:tcW w:w="893" w:type="pct"/>
            <w:tcBorders>
              <w:bottom w:val="single" w:sz="4" w:space="0" w:color="auto"/>
            </w:tcBorders>
            <w:vAlign w:val="center"/>
          </w:tcPr>
          <w:p w:rsidR="009C6113" w:rsidRPr="00C878F5" w:rsidRDefault="00D10698" w:rsidP="00CD6EDE">
            <w:pPr>
              <w:pStyle w:val="OOPTabulka"/>
              <w:spacing w:before="0" w:after="0"/>
            </w:pPr>
            <w:r>
              <w:t>±0,3 %</w:t>
            </w:r>
          </w:p>
        </w:tc>
        <w:tc>
          <w:tcPr>
            <w:tcW w:w="892" w:type="pct"/>
            <w:tcBorders>
              <w:bottom w:val="single" w:sz="4" w:space="0" w:color="auto"/>
              <w:right w:val="single" w:sz="12" w:space="0" w:color="auto"/>
            </w:tcBorders>
            <w:vAlign w:val="center"/>
          </w:tcPr>
          <w:p w:rsidR="009C6113" w:rsidRPr="00D359BE" w:rsidRDefault="00D10698" w:rsidP="00CD6EDE">
            <w:pPr>
              <w:pStyle w:val="OOPTabulka"/>
              <w:spacing w:before="0" w:after="0"/>
            </w:pPr>
            <w:r>
              <w:t>±0,6 %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17</w:t>
            </w:r>
          </w:p>
        </w:tc>
        <w:tc>
          <w:tcPr>
            <w:tcW w:w="591" w:type="pct"/>
            <w:vAlign w:val="center"/>
          </w:tcPr>
          <w:p w:rsidR="009C6113" w:rsidRPr="00D359BE" w:rsidRDefault="009C6113" w:rsidP="00CD6EDE">
            <w:pPr>
              <w:pStyle w:val="OOPTabulka"/>
              <w:spacing w:before="0" w:after="0"/>
            </w:pPr>
            <w:r>
              <w:t xml:space="preserve">100 % </w:t>
            </w:r>
            <w:r>
              <w:rPr>
                <w:i/>
              </w:rPr>
              <w:t>I</w:t>
            </w:r>
            <w:r>
              <w:rPr>
                <w:vertAlign w:val="subscript"/>
              </w:rPr>
              <w:t>b</w:t>
            </w:r>
          </w:p>
        </w:tc>
        <w:tc>
          <w:tcPr>
            <w:tcW w:w="575" w:type="pct"/>
            <w:vAlign w:val="center"/>
          </w:tcPr>
          <w:p w:rsidR="009C6113" w:rsidRPr="00D359BE" w:rsidRDefault="009C6113" w:rsidP="00CD6EDE">
            <w:pPr>
              <w:pStyle w:val="OOPTabulka"/>
              <w:spacing w:before="0" w:after="0"/>
            </w:pPr>
            <w:r>
              <w:t>L1-L2-L3</w:t>
            </w:r>
          </w:p>
        </w:tc>
        <w:tc>
          <w:tcPr>
            <w:tcW w:w="521" w:type="pct"/>
            <w:vAlign w:val="center"/>
          </w:tcPr>
          <w:p w:rsidR="009C6113" w:rsidRPr="00D359BE" w:rsidRDefault="009C6113" w:rsidP="00CD6EDE">
            <w:pPr>
              <w:pStyle w:val="OOPTabulka"/>
              <w:spacing w:before="0" w:after="0"/>
            </w:pPr>
            <w:r>
              <w:t>0,8 kap.</w:t>
            </w:r>
          </w:p>
        </w:tc>
        <w:tc>
          <w:tcPr>
            <w:tcW w:w="1092" w:type="pct"/>
            <w:vAlign w:val="center"/>
          </w:tcPr>
          <w:p w:rsidR="009C6113" w:rsidRPr="00D359BE" w:rsidRDefault="00D10698" w:rsidP="00CD6EDE">
            <w:pPr>
              <w:pStyle w:val="OOPTabulka"/>
              <w:spacing w:before="0" w:after="0"/>
            </w:pPr>
            <w:r>
              <w:t>±0,6 %</w:t>
            </w:r>
          </w:p>
        </w:tc>
        <w:tc>
          <w:tcPr>
            <w:tcW w:w="893" w:type="pct"/>
            <w:vAlign w:val="center"/>
          </w:tcPr>
          <w:p w:rsidR="009C6113" w:rsidRPr="00C878F5" w:rsidRDefault="00D10698" w:rsidP="00CD6EDE">
            <w:pPr>
              <w:pStyle w:val="OOPTabulka"/>
              <w:spacing w:before="0" w:after="0"/>
            </w:pPr>
            <w:r>
              <w:t>±0,3 %</w:t>
            </w:r>
          </w:p>
        </w:tc>
        <w:tc>
          <w:tcPr>
            <w:tcW w:w="892" w:type="pct"/>
            <w:tcBorders>
              <w:right w:val="single" w:sz="12" w:space="0" w:color="auto"/>
            </w:tcBorders>
            <w:vAlign w:val="center"/>
          </w:tcPr>
          <w:p w:rsidR="009C6113" w:rsidRPr="00D359BE" w:rsidRDefault="00D10698" w:rsidP="00CD6EDE">
            <w:pPr>
              <w:pStyle w:val="OOPTabulka"/>
              <w:spacing w:before="0" w:after="0"/>
            </w:pPr>
            <w:r>
              <w:t>±0,6 %</w:t>
            </w:r>
          </w:p>
        </w:tc>
      </w:tr>
      <w:tr w:rsidR="009C6113" w:rsidRPr="00D359BE" w:rsidTr="00F81933">
        <w:trPr>
          <w:cantSplit/>
          <w:jc w:val="center"/>
        </w:trPr>
        <w:tc>
          <w:tcPr>
            <w:tcW w:w="435" w:type="pct"/>
            <w:tcBorders>
              <w:left w:val="single" w:sz="12" w:space="0" w:color="auto"/>
              <w:bottom w:val="single" w:sz="12" w:space="0" w:color="auto"/>
            </w:tcBorders>
            <w:vAlign w:val="center"/>
          </w:tcPr>
          <w:p w:rsidR="009C6113" w:rsidRPr="00D359BE" w:rsidRDefault="009C6113" w:rsidP="00CD6EDE">
            <w:pPr>
              <w:pStyle w:val="OOPTabulka"/>
              <w:spacing w:before="0" w:after="0"/>
            </w:pPr>
            <w:r>
              <w:t>18</w:t>
            </w:r>
          </w:p>
        </w:tc>
        <w:tc>
          <w:tcPr>
            <w:tcW w:w="591" w:type="pct"/>
            <w:tcBorders>
              <w:bottom w:val="single" w:sz="12" w:space="0" w:color="auto"/>
            </w:tcBorders>
            <w:vAlign w:val="center"/>
          </w:tcPr>
          <w:p w:rsidR="009C6113" w:rsidRPr="00D359BE" w:rsidRDefault="009C6113" w:rsidP="00CD6EDE">
            <w:pPr>
              <w:pStyle w:val="OOPTabulka"/>
              <w:spacing w:before="0" w:after="0"/>
            </w:pPr>
            <w:r>
              <w:rPr>
                <w:i/>
              </w:rPr>
              <w:t>I</w:t>
            </w:r>
            <w:r>
              <w:rPr>
                <w:vertAlign w:val="subscript"/>
              </w:rPr>
              <w:t>max.</w:t>
            </w:r>
          </w:p>
        </w:tc>
        <w:tc>
          <w:tcPr>
            <w:tcW w:w="575" w:type="pct"/>
            <w:tcBorders>
              <w:bottom w:val="single" w:sz="12" w:space="0" w:color="auto"/>
            </w:tcBorders>
            <w:vAlign w:val="center"/>
          </w:tcPr>
          <w:p w:rsidR="009C6113" w:rsidRPr="00D359BE" w:rsidRDefault="009C6113" w:rsidP="00CD6EDE">
            <w:pPr>
              <w:pStyle w:val="OOPTabulka"/>
              <w:spacing w:before="0" w:after="0"/>
            </w:pPr>
            <w:r>
              <w:t>L1-L2-L3</w:t>
            </w:r>
          </w:p>
        </w:tc>
        <w:tc>
          <w:tcPr>
            <w:tcW w:w="521" w:type="pct"/>
            <w:tcBorders>
              <w:bottom w:val="single" w:sz="12" w:space="0" w:color="auto"/>
            </w:tcBorders>
            <w:vAlign w:val="center"/>
          </w:tcPr>
          <w:p w:rsidR="009C6113" w:rsidRPr="00D359BE" w:rsidRDefault="009C6113" w:rsidP="00CD6EDE">
            <w:pPr>
              <w:pStyle w:val="OOPTabulka"/>
              <w:spacing w:before="0" w:after="0"/>
            </w:pPr>
            <w:r>
              <w:t>1</w:t>
            </w:r>
          </w:p>
        </w:tc>
        <w:tc>
          <w:tcPr>
            <w:tcW w:w="1092" w:type="pct"/>
            <w:tcBorders>
              <w:bottom w:val="single" w:sz="12" w:space="0" w:color="auto"/>
            </w:tcBorders>
            <w:vAlign w:val="center"/>
          </w:tcPr>
          <w:p w:rsidR="009C6113" w:rsidRPr="00D359BE" w:rsidRDefault="00D10698" w:rsidP="00CD6EDE">
            <w:pPr>
              <w:pStyle w:val="OOPTabulka"/>
              <w:spacing w:before="0" w:after="0"/>
            </w:pPr>
            <w:r>
              <w:t>±0,5 %</w:t>
            </w:r>
          </w:p>
        </w:tc>
        <w:tc>
          <w:tcPr>
            <w:tcW w:w="893" w:type="pct"/>
            <w:tcBorders>
              <w:bottom w:val="single" w:sz="12" w:space="0" w:color="auto"/>
            </w:tcBorders>
            <w:vAlign w:val="center"/>
          </w:tcPr>
          <w:p w:rsidR="009C6113" w:rsidRPr="00C878F5" w:rsidRDefault="00D10698" w:rsidP="00CD6EDE">
            <w:pPr>
              <w:pStyle w:val="OOPTabulka"/>
              <w:spacing w:before="0" w:after="0"/>
            </w:pPr>
            <w:r>
              <w:t>±0,2 %</w:t>
            </w:r>
          </w:p>
        </w:tc>
        <w:tc>
          <w:tcPr>
            <w:tcW w:w="892" w:type="pct"/>
            <w:tcBorders>
              <w:bottom w:val="single" w:sz="12" w:space="0" w:color="auto"/>
              <w:right w:val="single" w:sz="12" w:space="0" w:color="auto"/>
            </w:tcBorders>
            <w:vAlign w:val="center"/>
          </w:tcPr>
          <w:p w:rsidR="009C6113" w:rsidRPr="00D359BE" w:rsidRDefault="00D10698" w:rsidP="00CD6EDE">
            <w:pPr>
              <w:pStyle w:val="OOPTabulka"/>
              <w:spacing w:before="0" w:after="0"/>
            </w:pPr>
            <w:r>
              <w:t>±0,5 %</w:t>
            </w:r>
          </w:p>
        </w:tc>
      </w:tr>
      <w:tr w:rsidR="009C6113" w:rsidRPr="00D359BE" w:rsidTr="00F81933">
        <w:trPr>
          <w:cantSplit/>
          <w:jc w:val="center"/>
        </w:trPr>
        <w:tc>
          <w:tcPr>
            <w:tcW w:w="5000" w:type="pct"/>
            <w:gridSpan w:val="7"/>
            <w:tcBorders>
              <w:top w:val="single" w:sz="12" w:space="0" w:color="auto"/>
              <w:left w:val="single" w:sz="12" w:space="0" w:color="auto"/>
              <w:bottom w:val="single" w:sz="12" w:space="0" w:color="auto"/>
              <w:right w:val="single" w:sz="12" w:space="0" w:color="auto"/>
            </w:tcBorders>
            <w:vAlign w:val="center"/>
          </w:tcPr>
          <w:p w:rsidR="009C6113" w:rsidRPr="00D359BE" w:rsidRDefault="009C6113" w:rsidP="00CD6EDE">
            <w:pPr>
              <w:pStyle w:val="OOPTabulka"/>
              <w:spacing w:before="0" w:after="0"/>
              <w:jc w:val="left"/>
            </w:pPr>
            <w:r>
              <w:rPr>
                <w:vertAlign w:val="superscript"/>
              </w:rPr>
              <w:t>1)</w:t>
            </w:r>
            <w:r>
              <w:t xml:space="preserve"> Bei Stromverbrauchszählern mit drei Leitern werden die Messungen Nr. 6, Nr. 10 und Nr. 13 weggelassen.</w:t>
            </w:r>
          </w:p>
        </w:tc>
      </w:tr>
    </w:tbl>
    <w:p w:rsidR="009C6113" w:rsidRPr="00D359BE" w:rsidRDefault="009C6113" w:rsidP="00F81933">
      <w:pPr>
        <w:pStyle w:val="OOPNadpis2"/>
        <w:keepLines/>
        <w:jc w:val="center"/>
        <w:rPr>
          <w:bCs/>
        </w:rPr>
      </w:pPr>
      <w:r>
        <w:lastRenderedPageBreak/>
        <w:t>Tabelle 28 – Fehlergrenzen für elektromechanische Einphasen-Wirkverbrauchszähler und statische Wirkverbrauchszähler der Genauigkeitsklassen A, B und C</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29"/>
        <w:gridCol w:w="1239"/>
        <w:gridCol w:w="1676"/>
        <w:gridCol w:w="1688"/>
        <w:gridCol w:w="1689"/>
        <w:gridCol w:w="1689"/>
      </w:tblGrid>
      <w:tr w:rsidR="009C6113" w:rsidRPr="00EB3DF2" w:rsidTr="00F81933">
        <w:trPr>
          <w:cantSplit/>
          <w:jc w:val="center"/>
        </w:trPr>
        <w:tc>
          <w:tcPr>
            <w:tcW w:w="551" w:type="pct"/>
            <w:tcBorders>
              <w:top w:val="single" w:sz="12" w:space="0" w:color="auto"/>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Messung Nr.</w:t>
            </w:r>
          </w:p>
        </w:tc>
        <w:tc>
          <w:tcPr>
            <w:tcW w:w="696" w:type="pct"/>
            <w:tcBorders>
              <w:top w:val="single" w:sz="12" w:space="0" w:color="auto"/>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Strom</w:t>
            </w:r>
          </w:p>
        </w:tc>
        <w:tc>
          <w:tcPr>
            <w:tcW w:w="933" w:type="pct"/>
            <w:tcBorders>
              <w:top w:val="single" w:sz="12" w:space="0" w:color="auto"/>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cos </w:t>
            </w:r>
            <w:r>
              <w:rPr>
                <w:i/>
              </w:rPr>
              <w:t>φ</w:t>
            </w:r>
          </w:p>
        </w:tc>
        <w:tc>
          <w:tcPr>
            <w:tcW w:w="940" w:type="pct"/>
            <w:tcBorders>
              <w:top w:val="single" w:sz="12" w:space="0" w:color="auto"/>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Klasse A</w:t>
            </w:r>
          </w:p>
        </w:tc>
        <w:tc>
          <w:tcPr>
            <w:tcW w:w="940" w:type="pct"/>
            <w:tcBorders>
              <w:top w:val="single" w:sz="12" w:space="0" w:color="auto"/>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Klasse B</w:t>
            </w:r>
          </w:p>
        </w:tc>
        <w:tc>
          <w:tcPr>
            <w:tcW w:w="940" w:type="pct"/>
            <w:tcBorders>
              <w:top w:val="single" w:sz="12" w:space="0" w:color="auto"/>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vertAlign w:val="superscript"/>
              </w:rPr>
            </w:pPr>
            <w:r>
              <w:rPr>
                <w:b/>
              </w:rPr>
              <w:t>Klasse C</w:t>
            </w:r>
            <w:r>
              <w:rPr>
                <w:b/>
                <w:vertAlign w:val="superscript"/>
              </w:rPr>
              <w:t>1)</w:t>
            </w:r>
          </w:p>
        </w:tc>
      </w:tr>
      <w:tr w:rsidR="009C6113" w:rsidRPr="00EB3DF2" w:rsidTr="00F81933">
        <w:trPr>
          <w:cantSplit/>
          <w:jc w:val="center"/>
        </w:trPr>
        <w:tc>
          <w:tcPr>
            <w:tcW w:w="551" w:type="pct"/>
            <w:tcBorders>
              <w:top w:val="double" w:sz="4" w:space="0" w:color="auto"/>
            </w:tcBorders>
            <w:vAlign w:val="center"/>
          </w:tcPr>
          <w:p w:rsidR="009C6113" w:rsidRPr="00EB3DF2" w:rsidRDefault="009C6113" w:rsidP="00CD6EDE">
            <w:pPr>
              <w:pStyle w:val="OOPTabulka"/>
              <w:spacing w:before="0" w:after="0"/>
            </w:pPr>
            <w:r>
              <w:t>1</w:t>
            </w:r>
          </w:p>
        </w:tc>
        <w:tc>
          <w:tcPr>
            <w:tcW w:w="696" w:type="pct"/>
            <w:tcBorders>
              <w:top w:val="double" w:sz="4" w:space="0" w:color="auto"/>
            </w:tcBorders>
            <w:vAlign w:val="center"/>
          </w:tcPr>
          <w:p w:rsidR="009C6113" w:rsidRPr="00EB3DF2" w:rsidRDefault="009C6113" w:rsidP="00CD6EDE">
            <w:pPr>
              <w:pStyle w:val="OOPTabulka"/>
              <w:spacing w:before="0" w:after="0"/>
            </w:pPr>
            <w:r>
              <w:rPr>
                <w:i/>
              </w:rPr>
              <w:t>I</w:t>
            </w:r>
            <w:r>
              <w:rPr>
                <w:vertAlign w:val="subscript"/>
              </w:rPr>
              <w:t>min</w:t>
            </w:r>
          </w:p>
        </w:tc>
        <w:tc>
          <w:tcPr>
            <w:tcW w:w="933" w:type="pct"/>
            <w:tcBorders>
              <w:top w:val="double" w:sz="4" w:space="0" w:color="auto"/>
            </w:tcBorders>
            <w:vAlign w:val="center"/>
          </w:tcPr>
          <w:p w:rsidR="009C6113" w:rsidRPr="00EB3DF2" w:rsidRDefault="009C6113" w:rsidP="00CD6EDE">
            <w:pPr>
              <w:pStyle w:val="OOPTabulka"/>
              <w:spacing w:before="0" w:after="0"/>
            </w:pPr>
            <w:r>
              <w:t>1</w:t>
            </w:r>
          </w:p>
        </w:tc>
        <w:tc>
          <w:tcPr>
            <w:tcW w:w="940" w:type="pct"/>
            <w:tcBorders>
              <w:top w:val="double" w:sz="4" w:space="0" w:color="auto"/>
            </w:tcBorders>
            <w:vAlign w:val="center"/>
          </w:tcPr>
          <w:p w:rsidR="009C6113" w:rsidRPr="00EB3DF2" w:rsidRDefault="00D10698" w:rsidP="00CD6EDE">
            <w:pPr>
              <w:pStyle w:val="OOPTabulka"/>
              <w:spacing w:before="0" w:after="0"/>
            </w:pPr>
            <w:r>
              <w:t>±2,5 %</w:t>
            </w:r>
          </w:p>
        </w:tc>
        <w:tc>
          <w:tcPr>
            <w:tcW w:w="940" w:type="pct"/>
            <w:tcBorders>
              <w:top w:val="double" w:sz="4" w:space="0" w:color="auto"/>
            </w:tcBorders>
            <w:vAlign w:val="center"/>
          </w:tcPr>
          <w:p w:rsidR="009C6113" w:rsidRPr="00EB3DF2" w:rsidRDefault="00D10698" w:rsidP="00CD6EDE">
            <w:pPr>
              <w:pStyle w:val="OOPTabulka"/>
              <w:spacing w:before="0" w:after="0"/>
            </w:pPr>
            <w:r>
              <w:t>±1,5 %</w:t>
            </w:r>
          </w:p>
        </w:tc>
        <w:tc>
          <w:tcPr>
            <w:tcW w:w="940" w:type="pct"/>
            <w:tcBorders>
              <w:top w:val="double" w:sz="4" w:space="0" w:color="auto"/>
            </w:tcBorders>
            <w:vAlign w:val="center"/>
          </w:tcPr>
          <w:p w:rsidR="009C6113" w:rsidRPr="00EB3DF2" w:rsidRDefault="00D10698" w:rsidP="00CD6EDE">
            <w:pPr>
              <w:pStyle w:val="OOPTabulka"/>
              <w:spacing w:before="0" w:after="0"/>
            </w:pPr>
            <w:r>
              <w:t>±1,0 %</w:t>
            </w:r>
          </w:p>
        </w:tc>
      </w:tr>
      <w:tr w:rsidR="009C6113" w:rsidRPr="00EB3DF2" w:rsidTr="00F81933">
        <w:trPr>
          <w:cantSplit/>
          <w:jc w:val="center"/>
        </w:trPr>
        <w:tc>
          <w:tcPr>
            <w:tcW w:w="551" w:type="pct"/>
            <w:vAlign w:val="center"/>
          </w:tcPr>
          <w:p w:rsidR="009C6113" w:rsidRPr="00EB3DF2" w:rsidRDefault="009C6113" w:rsidP="00CD6EDE">
            <w:pPr>
              <w:pStyle w:val="OOPTabulka"/>
              <w:spacing w:before="0" w:after="0"/>
            </w:pPr>
            <w:r>
              <w:t>2</w:t>
            </w:r>
          </w:p>
        </w:tc>
        <w:tc>
          <w:tcPr>
            <w:tcW w:w="696" w:type="pct"/>
            <w:vAlign w:val="center"/>
          </w:tcPr>
          <w:p w:rsidR="009C6113" w:rsidRPr="00EB3DF2" w:rsidRDefault="009C6113" w:rsidP="00CD6EDE">
            <w:pPr>
              <w:pStyle w:val="OOPTabulka"/>
              <w:spacing w:before="0" w:after="0"/>
            </w:pPr>
            <w:r>
              <w:rPr>
                <w:i/>
              </w:rPr>
              <w:t>I</w:t>
            </w:r>
            <w:r>
              <w:rPr>
                <w:vertAlign w:val="subscript"/>
              </w:rPr>
              <w:t>tr</w:t>
            </w:r>
          </w:p>
        </w:tc>
        <w:tc>
          <w:tcPr>
            <w:tcW w:w="933" w:type="pct"/>
            <w:vAlign w:val="center"/>
          </w:tcPr>
          <w:p w:rsidR="009C6113" w:rsidRPr="00EB3DF2" w:rsidRDefault="009C6113" w:rsidP="00CD6EDE">
            <w:pPr>
              <w:pStyle w:val="OOPTabulka"/>
              <w:spacing w:before="0" w:after="0"/>
            </w:pPr>
            <w:r>
              <w:t>1</w:t>
            </w:r>
          </w:p>
        </w:tc>
        <w:tc>
          <w:tcPr>
            <w:tcW w:w="940" w:type="pct"/>
            <w:vAlign w:val="center"/>
          </w:tcPr>
          <w:p w:rsidR="009C6113" w:rsidRPr="00EB3DF2" w:rsidRDefault="00D10698" w:rsidP="00CD6EDE">
            <w:pPr>
              <w:pStyle w:val="OOPTabulka"/>
              <w:spacing w:before="0" w:after="0"/>
            </w:pPr>
            <w:r>
              <w:t>±2,0 %</w:t>
            </w:r>
          </w:p>
        </w:tc>
        <w:tc>
          <w:tcPr>
            <w:tcW w:w="940" w:type="pct"/>
            <w:vAlign w:val="center"/>
          </w:tcPr>
          <w:p w:rsidR="009C6113" w:rsidRPr="00EB3DF2" w:rsidRDefault="00D10698" w:rsidP="00CD6EDE">
            <w:pPr>
              <w:pStyle w:val="OOPTabulka"/>
              <w:spacing w:before="0" w:after="0"/>
            </w:pPr>
            <w:r>
              <w:t>±1,0 %</w:t>
            </w:r>
          </w:p>
        </w:tc>
        <w:tc>
          <w:tcPr>
            <w:tcW w:w="940" w:type="pct"/>
            <w:vAlign w:val="center"/>
          </w:tcPr>
          <w:p w:rsidR="009C6113" w:rsidRPr="00EB3DF2" w:rsidRDefault="00D10698" w:rsidP="00CD6EDE">
            <w:pPr>
              <w:pStyle w:val="OOPTabulka"/>
              <w:spacing w:before="0" w:after="0"/>
            </w:pPr>
            <w:r>
              <w:t>±0,5 %</w:t>
            </w:r>
          </w:p>
        </w:tc>
      </w:tr>
      <w:tr w:rsidR="009C6113" w:rsidRPr="00EB3DF2" w:rsidTr="00F81933">
        <w:trPr>
          <w:cantSplit/>
          <w:jc w:val="center"/>
        </w:trPr>
        <w:tc>
          <w:tcPr>
            <w:tcW w:w="551" w:type="pct"/>
            <w:vAlign w:val="center"/>
          </w:tcPr>
          <w:p w:rsidR="009C6113" w:rsidRPr="00EB3DF2" w:rsidRDefault="009C6113" w:rsidP="00CD6EDE">
            <w:pPr>
              <w:pStyle w:val="OOPTabulka"/>
              <w:spacing w:before="0" w:after="0"/>
            </w:pPr>
            <w:r>
              <w:t>3</w:t>
            </w:r>
          </w:p>
        </w:tc>
        <w:tc>
          <w:tcPr>
            <w:tcW w:w="696" w:type="pct"/>
            <w:vAlign w:val="center"/>
          </w:tcPr>
          <w:p w:rsidR="009C6113" w:rsidRPr="00EB3DF2" w:rsidRDefault="009C6113" w:rsidP="00CD6EDE">
            <w:pPr>
              <w:pStyle w:val="OOPTabulka"/>
              <w:spacing w:before="0" w:after="0"/>
              <w:rPr>
                <w:i/>
              </w:rPr>
            </w:pPr>
            <w:r>
              <w:rPr>
                <w:i/>
              </w:rPr>
              <w:t>I</w:t>
            </w:r>
            <w:r>
              <w:rPr>
                <w:vertAlign w:val="subscript"/>
              </w:rPr>
              <w:t>tr</w:t>
            </w:r>
          </w:p>
        </w:tc>
        <w:tc>
          <w:tcPr>
            <w:tcW w:w="933" w:type="pct"/>
            <w:vAlign w:val="center"/>
          </w:tcPr>
          <w:p w:rsidR="009C6113" w:rsidRPr="00EB3DF2" w:rsidRDefault="009C6113" w:rsidP="00CD6EDE">
            <w:pPr>
              <w:pStyle w:val="OOPTabulka"/>
              <w:spacing w:before="0" w:after="0"/>
            </w:pPr>
            <w:r>
              <w:t>0,5 ind.</w:t>
            </w:r>
          </w:p>
        </w:tc>
        <w:tc>
          <w:tcPr>
            <w:tcW w:w="940" w:type="pct"/>
            <w:vAlign w:val="center"/>
          </w:tcPr>
          <w:p w:rsidR="009C6113" w:rsidRPr="00EB3DF2" w:rsidRDefault="00D10698" w:rsidP="00CD6EDE">
            <w:pPr>
              <w:pStyle w:val="OOPTabulka"/>
              <w:spacing w:before="0" w:after="0"/>
            </w:pPr>
            <w:r>
              <w:t>±2,0 %</w:t>
            </w:r>
          </w:p>
        </w:tc>
        <w:tc>
          <w:tcPr>
            <w:tcW w:w="940" w:type="pct"/>
            <w:vAlign w:val="center"/>
          </w:tcPr>
          <w:p w:rsidR="009C6113" w:rsidRPr="00EB3DF2" w:rsidRDefault="00D10698" w:rsidP="00CD6EDE">
            <w:pPr>
              <w:pStyle w:val="OOPTabulka"/>
              <w:spacing w:before="0" w:after="0"/>
            </w:pPr>
            <w:r>
              <w:t>±1,0 %</w:t>
            </w:r>
          </w:p>
        </w:tc>
        <w:tc>
          <w:tcPr>
            <w:tcW w:w="940" w:type="pct"/>
            <w:vAlign w:val="center"/>
          </w:tcPr>
          <w:p w:rsidR="009C6113" w:rsidRPr="00EB3DF2" w:rsidRDefault="00D10698" w:rsidP="00CD6EDE">
            <w:pPr>
              <w:pStyle w:val="OOPTabulka"/>
              <w:spacing w:before="0" w:after="0"/>
            </w:pPr>
            <w:r>
              <w:t>±0,5 %</w:t>
            </w:r>
          </w:p>
        </w:tc>
      </w:tr>
      <w:tr w:rsidR="009C6113" w:rsidRPr="00EB3DF2" w:rsidTr="00F81933">
        <w:trPr>
          <w:cantSplit/>
          <w:jc w:val="center"/>
        </w:trPr>
        <w:tc>
          <w:tcPr>
            <w:tcW w:w="551" w:type="pct"/>
            <w:vAlign w:val="center"/>
          </w:tcPr>
          <w:p w:rsidR="009C6113" w:rsidRPr="00EB3DF2" w:rsidRDefault="009C6113" w:rsidP="00CD6EDE">
            <w:pPr>
              <w:pStyle w:val="OOPTabulka"/>
              <w:spacing w:before="0" w:after="0"/>
            </w:pPr>
            <w:r>
              <w:t>4</w:t>
            </w:r>
          </w:p>
        </w:tc>
        <w:tc>
          <w:tcPr>
            <w:tcW w:w="696" w:type="pct"/>
            <w:vAlign w:val="center"/>
          </w:tcPr>
          <w:p w:rsidR="009C6113" w:rsidRPr="00EB3DF2" w:rsidRDefault="009C6113" w:rsidP="00CD6EDE">
            <w:pPr>
              <w:pStyle w:val="OOPTabulka"/>
              <w:spacing w:before="0" w:after="0"/>
            </w:pPr>
            <w:r>
              <w:rPr>
                <w:i/>
              </w:rPr>
              <w:t>I</w:t>
            </w:r>
            <w:r>
              <w:rPr>
                <w:vertAlign w:val="subscript"/>
              </w:rPr>
              <w:t>ref</w:t>
            </w:r>
          </w:p>
        </w:tc>
        <w:tc>
          <w:tcPr>
            <w:tcW w:w="933" w:type="pct"/>
            <w:vAlign w:val="center"/>
          </w:tcPr>
          <w:p w:rsidR="009C6113" w:rsidRPr="00EB3DF2" w:rsidRDefault="009C6113" w:rsidP="00CD6EDE">
            <w:pPr>
              <w:pStyle w:val="OOPTabulka"/>
              <w:spacing w:before="0" w:after="0"/>
            </w:pPr>
            <w:r>
              <w:t>1</w:t>
            </w:r>
          </w:p>
        </w:tc>
        <w:tc>
          <w:tcPr>
            <w:tcW w:w="940" w:type="pct"/>
            <w:vAlign w:val="center"/>
          </w:tcPr>
          <w:p w:rsidR="009C6113" w:rsidRPr="00EB3DF2" w:rsidRDefault="00D10698" w:rsidP="00CD6EDE">
            <w:pPr>
              <w:pStyle w:val="OOPTabulka"/>
              <w:spacing w:before="0" w:after="0"/>
            </w:pPr>
            <w:r>
              <w:t>±2,0 %</w:t>
            </w:r>
          </w:p>
        </w:tc>
        <w:tc>
          <w:tcPr>
            <w:tcW w:w="940" w:type="pct"/>
            <w:vAlign w:val="center"/>
          </w:tcPr>
          <w:p w:rsidR="009C6113" w:rsidRPr="00EB3DF2" w:rsidRDefault="00D10698" w:rsidP="00CD6EDE">
            <w:pPr>
              <w:pStyle w:val="OOPTabulka"/>
              <w:spacing w:before="0" w:after="0"/>
            </w:pPr>
            <w:r>
              <w:t>±1,0 %</w:t>
            </w:r>
          </w:p>
        </w:tc>
        <w:tc>
          <w:tcPr>
            <w:tcW w:w="940" w:type="pct"/>
            <w:vAlign w:val="center"/>
          </w:tcPr>
          <w:p w:rsidR="009C6113" w:rsidRPr="00EB3DF2" w:rsidRDefault="00D10698" w:rsidP="00CD6EDE">
            <w:pPr>
              <w:pStyle w:val="OOPTabulka"/>
              <w:spacing w:before="0" w:after="0"/>
            </w:pPr>
            <w:r>
              <w:t>±0,5 %</w:t>
            </w:r>
          </w:p>
        </w:tc>
      </w:tr>
      <w:tr w:rsidR="009C6113" w:rsidRPr="00EB3DF2" w:rsidTr="00F81933">
        <w:trPr>
          <w:cantSplit/>
          <w:jc w:val="center"/>
        </w:trPr>
        <w:tc>
          <w:tcPr>
            <w:tcW w:w="551" w:type="pct"/>
            <w:vAlign w:val="center"/>
          </w:tcPr>
          <w:p w:rsidR="009C6113" w:rsidRPr="00EB3DF2" w:rsidRDefault="009C6113" w:rsidP="00CD6EDE">
            <w:pPr>
              <w:pStyle w:val="OOPTabulka"/>
              <w:spacing w:before="0" w:after="0"/>
            </w:pPr>
            <w:r>
              <w:t>5</w:t>
            </w:r>
          </w:p>
        </w:tc>
        <w:tc>
          <w:tcPr>
            <w:tcW w:w="696" w:type="pct"/>
            <w:vAlign w:val="center"/>
          </w:tcPr>
          <w:p w:rsidR="009C6113" w:rsidRPr="00EB3DF2" w:rsidRDefault="009C6113" w:rsidP="00CD6EDE">
            <w:pPr>
              <w:pStyle w:val="OOPTabulka"/>
              <w:spacing w:before="0" w:after="0"/>
              <w:rPr>
                <w:i/>
              </w:rPr>
            </w:pPr>
            <w:r>
              <w:rPr>
                <w:i/>
              </w:rPr>
              <w:t>I</w:t>
            </w:r>
            <w:r>
              <w:rPr>
                <w:vertAlign w:val="subscript"/>
              </w:rPr>
              <w:t>ref</w:t>
            </w:r>
          </w:p>
        </w:tc>
        <w:tc>
          <w:tcPr>
            <w:tcW w:w="933" w:type="pct"/>
            <w:vAlign w:val="center"/>
          </w:tcPr>
          <w:p w:rsidR="009C6113" w:rsidRPr="00EB3DF2" w:rsidRDefault="009C6113" w:rsidP="00CD6EDE">
            <w:pPr>
              <w:pStyle w:val="OOPTabulka"/>
              <w:spacing w:before="0" w:after="0"/>
            </w:pPr>
            <w:r>
              <w:t>0,5 ind.</w:t>
            </w:r>
          </w:p>
        </w:tc>
        <w:tc>
          <w:tcPr>
            <w:tcW w:w="940" w:type="pct"/>
            <w:vAlign w:val="center"/>
          </w:tcPr>
          <w:p w:rsidR="009C6113" w:rsidRPr="00EB3DF2" w:rsidRDefault="00D10698" w:rsidP="00CD6EDE">
            <w:pPr>
              <w:pStyle w:val="OOPTabulka"/>
              <w:spacing w:before="0" w:after="0"/>
            </w:pPr>
            <w:r>
              <w:t>±2,0 %</w:t>
            </w:r>
          </w:p>
        </w:tc>
        <w:tc>
          <w:tcPr>
            <w:tcW w:w="940" w:type="pct"/>
            <w:vAlign w:val="center"/>
          </w:tcPr>
          <w:p w:rsidR="009C6113" w:rsidRPr="00EB3DF2" w:rsidRDefault="00D10698" w:rsidP="00CD6EDE">
            <w:pPr>
              <w:pStyle w:val="OOPTabulka"/>
              <w:spacing w:before="0" w:after="0"/>
            </w:pPr>
            <w:r>
              <w:t>±1,0 %</w:t>
            </w:r>
          </w:p>
        </w:tc>
        <w:tc>
          <w:tcPr>
            <w:tcW w:w="940" w:type="pct"/>
            <w:vAlign w:val="center"/>
          </w:tcPr>
          <w:p w:rsidR="009C6113" w:rsidRPr="00EB3DF2" w:rsidRDefault="00D10698" w:rsidP="00CD6EDE">
            <w:pPr>
              <w:pStyle w:val="OOPTabulka"/>
              <w:spacing w:before="0" w:after="0"/>
            </w:pPr>
            <w:r>
              <w:t>±0,5 %</w:t>
            </w:r>
          </w:p>
        </w:tc>
      </w:tr>
      <w:tr w:rsidR="009C6113" w:rsidRPr="00EB3DF2" w:rsidTr="00F81933">
        <w:trPr>
          <w:cantSplit/>
          <w:jc w:val="center"/>
        </w:trPr>
        <w:tc>
          <w:tcPr>
            <w:tcW w:w="551" w:type="pct"/>
            <w:tcBorders>
              <w:bottom w:val="single" w:sz="4" w:space="0" w:color="auto"/>
            </w:tcBorders>
            <w:vAlign w:val="center"/>
          </w:tcPr>
          <w:p w:rsidR="009C6113" w:rsidRPr="00EB3DF2" w:rsidRDefault="009C6113" w:rsidP="00CD6EDE">
            <w:pPr>
              <w:pStyle w:val="OOPTabulka"/>
              <w:spacing w:before="0" w:after="0"/>
            </w:pPr>
            <w:r>
              <w:t>6</w:t>
            </w:r>
          </w:p>
        </w:tc>
        <w:tc>
          <w:tcPr>
            <w:tcW w:w="696" w:type="pct"/>
            <w:tcBorders>
              <w:bottom w:val="single" w:sz="4" w:space="0" w:color="auto"/>
            </w:tcBorders>
            <w:vAlign w:val="center"/>
          </w:tcPr>
          <w:p w:rsidR="009C6113" w:rsidRPr="00EB3DF2" w:rsidRDefault="009C6113" w:rsidP="00CD6EDE">
            <w:pPr>
              <w:pStyle w:val="OOPTabulka"/>
              <w:spacing w:before="0" w:after="0"/>
              <w:rPr>
                <w:i/>
              </w:rPr>
            </w:pPr>
            <w:r>
              <w:rPr>
                <w:i/>
              </w:rPr>
              <w:t>I</w:t>
            </w:r>
            <w:r>
              <w:rPr>
                <w:vertAlign w:val="subscript"/>
              </w:rPr>
              <w:t>ref</w:t>
            </w:r>
          </w:p>
        </w:tc>
        <w:tc>
          <w:tcPr>
            <w:tcW w:w="933" w:type="pct"/>
            <w:tcBorders>
              <w:bottom w:val="single" w:sz="4" w:space="0" w:color="auto"/>
            </w:tcBorders>
            <w:vAlign w:val="center"/>
          </w:tcPr>
          <w:p w:rsidR="009C6113" w:rsidRPr="00EB3DF2" w:rsidRDefault="009C6113" w:rsidP="00CD6EDE">
            <w:pPr>
              <w:pStyle w:val="OOPTabulka"/>
              <w:spacing w:before="0" w:after="0"/>
            </w:pPr>
            <w:r>
              <w:t>0,8 kap.</w:t>
            </w:r>
          </w:p>
        </w:tc>
        <w:tc>
          <w:tcPr>
            <w:tcW w:w="940" w:type="pct"/>
            <w:tcBorders>
              <w:bottom w:val="single" w:sz="4" w:space="0" w:color="auto"/>
            </w:tcBorders>
            <w:vAlign w:val="center"/>
          </w:tcPr>
          <w:p w:rsidR="009C6113" w:rsidRPr="00EB3DF2" w:rsidRDefault="00D10698" w:rsidP="00CD6EDE">
            <w:pPr>
              <w:pStyle w:val="OOPTabulka"/>
              <w:spacing w:before="0" w:after="0"/>
            </w:pPr>
            <w:r>
              <w:t>±2,0 %</w:t>
            </w:r>
          </w:p>
        </w:tc>
        <w:tc>
          <w:tcPr>
            <w:tcW w:w="940" w:type="pct"/>
            <w:tcBorders>
              <w:bottom w:val="single" w:sz="4" w:space="0" w:color="auto"/>
            </w:tcBorders>
            <w:vAlign w:val="center"/>
          </w:tcPr>
          <w:p w:rsidR="009C6113" w:rsidRPr="00EB3DF2" w:rsidRDefault="00D10698" w:rsidP="00CD6EDE">
            <w:pPr>
              <w:pStyle w:val="OOPTabulka"/>
              <w:spacing w:before="0" w:after="0"/>
            </w:pPr>
            <w:r>
              <w:t>±1,0 %</w:t>
            </w:r>
          </w:p>
        </w:tc>
        <w:tc>
          <w:tcPr>
            <w:tcW w:w="940" w:type="pct"/>
            <w:tcBorders>
              <w:bottom w:val="single" w:sz="4" w:space="0" w:color="auto"/>
            </w:tcBorders>
            <w:vAlign w:val="center"/>
          </w:tcPr>
          <w:p w:rsidR="009C6113" w:rsidRPr="00EB3DF2" w:rsidRDefault="00D10698" w:rsidP="00CD6EDE">
            <w:pPr>
              <w:pStyle w:val="OOPTabulka"/>
              <w:spacing w:before="0" w:after="0"/>
            </w:pPr>
            <w:r>
              <w:t>±0,5 %</w:t>
            </w:r>
          </w:p>
        </w:tc>
      </w:tr>
      <w:tr w:rsidR="009C6113" w:rsidRPr="00EB3DF2" w:rsidTr="00F81933">
        <w:trPr>
          <w:cantSplit/>
          <w:jc w:val="center"/>
        </w:trPr>
        <w:tc>
          <w:tcPr>
            <w:tcW w:w="551" w:type="pct"/>
            <w:tcBorders>
              <w:top w:val="single" w:sz="4" w:space="0" w:color="auto"/>
              <w:bottom w:val="single" w:sz="12" w:space="0" w:color="auto"/>
            </w:tcBorders>
            <w:vAlign w:val="center"/>
          </w:tcPr>
          <w:p w:rsidR="009C6113" w:rsidRPr="00EB3DF2" w:rsidRDefault="009C6113" w:rsidP="00CD6EDE">
            <w:pPr>
              <w:pStyle w:val="OOPTabulka"/>
              <w:spacing w:before="0" w:after="0"/>
            </w:pPr>
            <w:r>
              <w:t>7</w:t>
            </w:r>
          </w:p>
        </w:tc>
        <w:tc>
          <w:tcPr>
            <w:tcW w:w="696" w:type="pct"/>
            <w:tcBorders>
              <w:top w:val="single" w:sz="4" w:space="0" w:color="auto"/>
              <w:bottom w:val="single" w:sz="12" w:space="0" w:color="auto"/>
            </w:tcBorders>
            <w:vAlign w:val="center"/>
          </w:tcPr>
          <w:p w:rsidR="009C6113" w:rsidRPr="00EB3DF2" w:rsidRDefault="009C6113" w:rsidP="00CD6EDE">
            <w:pPr>
              <w:pStyle w:val="OOPTabulka"/>
              <w:spacing w:before="0" w:after="0"/>
            </w:pPr>
            <w:r>
              <w:rPr>
                <w:i/>
              </w:rPr>
              <w:t>I</w:t>
            </w:r>
            <w:r>
              <w:rPr>
                <w:vertAlign w:val="subscript"/>
              </w:rPr>
              <w:t>max</w:t>
            </w:r>
          </w:p>
        </w:tc>
        <w:tc>
          <w:tcPr>
            <w:tcW w:w="933" w:type="pct"/>
            <w:tcBorders>
              <w:top w:val="single" w:sz="4" w:space="0" w:color="auto"/>
              <w:bottom w:val="single" w:sz="12" w:space="0" w:color="auto"/>
            </w:tcBorders>
            <w:vAlign w:val="center"/>
          </w:tcPr>
          <w:p w:rsidR="009C6113" w:rsidRPr="00EB3DF2" w:rsidRDefault="009C6113" w:rsidP="00CD6EDE">
            <w:pPr>
              <w:pStyle w:val="OOPTabulka"/>
              <w:spacing w:before="0" w:after="0"/>
            </w:pPr>
            <w:r>
              <w:t>1</w:t>
            </w:r>
          </w:p>
        </w:tc>
        <w:tc>
          <w:tcPr>
            <w:tcW w:w="940" w:type="pct"/>
            <w:tcBorders>
              <w:top w:val="single" w:sz="4" w:space="0" w:color="auto"/>
              <w:bottom w:val="single" w:sz="12" w:space="0" w:color="auto"/>
            </w:tcBorders>
            <w:vAlign w:val="center"/>
          </w:tcPr>
          <w:p w:rsidR="009C6113" w:rsidRPr="00EB3DF2" w:rsidRDefault="00D10698" w:rsidP="00CD6EDE">
            <w:pPr>
              <w:pStyle w:val="OOPTabulka"/>
              <w:spacing w:before="0" w:after="0"/>
            </w:pPr>
            <w:r>
              <w:t>±2,0 %</w:t>
            </w:r>
          </w:p>
        </w:tc>
        <w:tc>
          <w:tcPr>
            <w:tcW w:w="940" w:type="pct"/>
            <w:tcBorders>
              <w:top w:val="single" w:sz="4" w:space="0" w:color="auto"/>
              <w:bottom w:val="single" w:sz="12" w:space="0" w:color="auto"/>
            </w:tcBorders>
            <w:vAlign w:val="center"/>
          </w:tcPr>
          <w:p w:rsidR="009C6113" w:rsidRPr="00EB3DF2" w:rsidRDefault="00D10698" w:rsidP="00CD6EDE">
            <w:pPr>
              <w:pStyle w:val="OOPTabulka"/>
              <w:spacing w:before="0" w:after="0"/>
            </w:pPr>
            <w:r>
              <w:t>±1,0 %</w:t>
            </w:r>
          </w:p>
        </w:tc>
        <w:tc>
          <w:tcPr>
            <w:tcW w:w="940" w:type="pct"/>
            <w:tcBorders>
              <w:top w:val="single" w:sz="4" w:space="0" w:color="auto"/>
              <w:bottom w:val="single" w:sz="12" w:space="0" w:color="auto"/>
            </w:tcBorders>
            <w:vAlign w:val="center"/>
          </w:tcPr>
          <w:p w:rsidR="009C6113" w:rsidRPr="00EB3DF2" w:rsidRDefault="00D10698" w:rsidP="00CD6EDE">
            <w:pPr>
              <w:pStyle w:val="OOPTabulka"/>
              <w:spacing w:before="0" w:after="0"/>
            </w:pPr>
            <w:r>
              <w:t>±0,5 %</w:t>
            </w:r>
          </w:p>
        </w:tc>
      </w:tr>
      <w:tr w:rsidR="009C6113" w:rsidRPr="00EB3DF2" w:rsidTr="00F81933">
        <w:trPr>
          <w:cantSplit/>
          <w:jc w:val="center"/>
        </w:trPr>
        <w:tc>
          <w:tcPr>
            <w:tcW w:w="5000" w:type="pct"/>
            <w:gridSpan w:val="6"/>
            <w:tcBorders>
              <w:top w:val="single" w:sz="12" w:space="0" w:color="auto"/>
            </w:tcBorders>
            <w:vAlign w:val="center"/>
          </w:tcPr>
          <w:p w:rsidR="009C6113" w:rsidRPr="00E83A29" w:rsidRDefault="009C6113" w:rsidP="00CD6EDE">
            <w:pPr>
              <w:pStyle w:val="OOPTabulka"/>
              <w:jc w:val="left"/>
            </w:pPr>
            <w:r>
              <w:rPr>
                <w:vertAlign w:val="superscript"/>
              </w:rPr>
              <w:t>1)</w:t>
            </w:r>
            <w:r>
              <w:t xml:space="preserve"> Klasse C nur für statische Zähler.</w:t>
            </w:r>
          </w:p>
        </w:tc>
      </w:tr>
      <w:tr w:rsidR="009C6113" w:rsidRPr="00EB3DF2" w:rsidTr="00F81933">
        <w:trPr>
          <w:cantSplit/>
          <w:jc w:val="center"/>
        </w:trPr>
        <w:tc>
          <w:tcPr>
            <w:tcW w:w="5000" w:type="pct"/>
            <w:gridSpan w:val="6"/>
            <w:vAlign w:val="center"/>
          </w:tcPr>
          <w:p w:rsidR="00F81933" w:rsidRDefault="009C6113" w:rsidP="00CD6EDE">
            <w:pPr>
              <w:pStyle w:val="OOPTabulka"/>
              <w:jc w:val="left"/>
            </w:pPr>
            <w:r>
              <w:t>BEMERKUNG:</w:t>
            </w:r>
            <w:r>
              <w:tab/>
            </w:r>
            <w:r>
              <w:rPr>
                <w:i/>
              </w:rPr>
              <w:t>I</w:t>
            </w:r>
            <w:r>
              <w:rPr>
                <w:vertAlign w:val="subscript"/>
              </w:rPr>
              <w:t>tr</w:t>
            </w:r>
            <w:r>
              <w:rPr>
                <w:i/>
              </w:rPr>
              <w:t> = </w:t>
            </w:r>
            <w:r>
              <w:t>10 %</w:t>
            </w:r>
            <w:r>
              <w:rPr>
                <w:i/>
              </w:rPr>
              <w:t xml:space="preserve"> I</w:t>
            </w:r>
            <w:r>
              <w:rPr>
                <w:vertAlign w:val="subscript"/>
              </w:rPr>
              <w:t>ref</w:t>
            </w:r>
            <w:r>
              <w:t xml:space="preserve"> für direkt angeschlossene Stromverbrauchszähler, </w:t>
            </w:r>
          </w:p>
          <w:p w:rsidR="009C6113" w:rsidRPr="00EB3DF2" w:rsidRDefault="009C6113" w:rsidP="00F81933">
            <w:pPr>
              <w:pStyle w:val="OOPTabulka"/>
              <w:ind w:left="1333"/>
              <w:jc w:val="left"/>
            </w:pPr>
            <w:r>
              <w:rPr>
                <w:i/>
              </w:rPr>
              <w:t>I</w:t>
            </w:r>
            <w:r>
              <w:rPr>
                <w:vertAlign w:val="subscript"/>
              </w:rPr>
              <w:t>tr</w:t>
            </w:r>
            <w:r>
              <w:rPr>
                <w:i/>
              </w:rPr>
              <w:t> = </w:t>
            </w:r>
            <w:r>
              <w:t>5 %</w:t>
            </w:r>
            <w:r>
              <w:rPr>
                <w:i/>
              </w:rPr>
              <w:t xml:space="preserve"> I</w:t>
            </w:r>
            <w:r>
              <w:rPr>
                <w:vertAlign w:val="subscript"/>
              </w:rPr>
              <w:t>n</w:t>
            </w:r>
            <w:r>
              <w:t xml:space="preserve"> für Stromverbrauchszähler für einen Anschluss über Transformatoren.</w:t>
            </w:r>
          </w:p>
        </w:tc>
      </w:tr>
    </w:tbl>
    <w:p w:rsidR="009C6113" w:rsidRPr="00FC1272" w:rsidRDefault="009C6113" w:rsidP="00F81933">
      <w:pPr>
        <w:pStyle w:val="OOPNadpis2"/>
        <w:keepLines/>
        <w:jc w:val="center"/>
        <w:rPr>
          <w:bCs/>
        </w:rPr>
      </w:pPr>
      <w:r>
        <w:t>Tabelle 29 – Fehlergrenzen für elektromechanische Dreiphasen-Wirkverbrauchszähler und statische Wirkverbrauchszähler der Klassen A, B und C</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
        <w:gridCol w:w="1222"/>
        <w:gridCol w:w="972"/>
        <w:gridCol w:w="827"/>
        <w:gridCol w:w="1116"/>
        <w:gridCol w:w="1696"/>
        <w:gridCol w:w="1694"/>
        <w:gridCol w:w="1676"/>
      </w:tblGrid>
      <w:tr w:rsidR="009C6113" w:rsidRPr="00EB3DF2" w:rsidTr="00F81933">
        <w:trPr>
          <w:cantSplit/>
          <w:jc w:val="center"/>
        </w:trPr>
        <w:tc>
          <w:tcPr>
            <w:tcW w:w="540" w:type="pct"/>
            <w:gridSpan w:val="2"/>
            <w:tcBorders>
              <w:top w:val="single" w:sz="12" w:space="0" w:color="auto"/>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Messung Nr.</w:t>
            </w:r>
          </w:p>
        </w:tc>
        <w:tc>
          <w:tcPr>
            <w:tcW w:w="549" w:type="pct"/>
            <w:tcBorders>
              <w:top w:val="single" w:sz="12" w:space="0" w:color="auto"/>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Strom</w:t>
            </w:r>
          </w:p>
        </w:tc>
        <w:tc>
          <w:tcPr>
            <w:tcW w:w="470" w:type="pct"/>
            <w:tcBorders>
              <w:top w:val="single" w:sz="12" w:space="0" w:color="auto"/>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cos </w:t>
            </w:r>
            <w:r>
              <w:rPr>
                <w:i/>
              </w:rPr>
              <w:t>φ</w:t>
            </w:r>
          </w:p>
        </w:tc>
        <w:tc>
          <w:tcPr>
            <w:tcW w:w="627" w:type="pct"/>
            <w:tcBorders>
              <w:top w:val="single" w:sz="12" w:space="0" w:color="auto"/>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Strom in den Phasen</w:t>
            </w:r>
          </w:p>
        </w:tc>
        <w:tc>
          <w:tcPr>
            <w:tcW w:w="942" w:type="pct"/>
            <w:tcBorders>
              <w:top w:val="single" w:sz="12" w:space="0" w:color="auto"/>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Klasse A</w:t>
            </w:r>
          </w:p>
        </w:tc>
        <w:tc>
          <w:tcPr>
            <w:tcW w:w="941" w:type="pct"/>
            <w:tcBorders>
              <w:top w:val="single" w:sz="12" w:space="0" w:color="auto"/>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rPr>
            </w:pPr>
            <w:r>
              <w:rPr>
                <w:b/>
              </w:rPr>
              <w:t>Klasse B</w:t>
            </w:r>
          </w:p>
        </w:tc>
        <w:tc>
          <w:tcPr>
            <w:tcW w:w="931" w:type="pct"/>
            <w:tcBorders>
              <w:top w:val="single" w:sz="12" w:space="0" w:color="auto"/>
              <w:bottom w:val="double" w:sz="4" w:space="0" w:color="auto"/>
            </w:tcBorders>
            <w:shd w:val="clear" w:color="auto" w:fill="F2F2F2" w:themeFill="background1" w:themeFillShade="F2"/>
            <w:vAlign w:val="center"/>
          </w:tcPr>
          <w:p w:rsidR="009C6113" w:rsidRPr="000A1D4D" w:rsidRDefault="009C6113" w:rsidP="00F81933">
            <w:pPr>
              <w:pStyle w:val="OOPTabulka"/>
              <w:keepNext/>
              <w:keepLines/>
              <w:rPr>
                <w:b/>
                <w:vertAlign w:val="superscript"/>
              </w:rPr>
            </w:pPr>
            <w:r>
              <w:rPr>
                <w:b/>
              </w:rPr>
              <w:t>Klasse C</w:t>
            </w:r>
            <w:r>
              <w:rPr>
                <w:b/>
                <w:vertAlign w:val="superscript"/>
              </w:rPr>
              <w:t>1)</w:t>
            </w:r>
          </w:p>
        </w:tc>
      </w:tr>
      <w:tr w:rsidR="009C6113" w:rsidRPr="00EB3DF2" w:rsidTr="00F81933">
        <w:trPr>
          <w:cantSplit/>
          <w:jc w:val="center"/>
        </w:trPr>
        <w:tc>
          <w:tcPr>
            <w:tcW w:w="540" w:type="pct"/>
            <w:gridSpan w:val="2"/>
            <w:tcBorders>
              <w:top w:val="double" w:sz="4" w:space="0" w:color="auto"/>
            </w:tcBorders>
            <w:vAlign w:val="center"/>
          </w:tcPr>
          <w:p w:rsidR="009C6113" w:rsidRPr="00EB3DF2" w:rsidRDefault="009C6113" w:rsidP="00CD6EDE">
            <w:pPr>
              <w:pStyle w:val="OOPTabulka"/>
              <w:spacing w:before="0" w:after="0"/>
            </w:pPr>
            <w:r>
              <w:t>1</w:t>
            </w:r>
          </w:p>
        </w:tc>
        <w:tc>
          <w:tcPr>
            <w:tcW w:w="549" w:type="pct"/>
            <w:tcBorders>
              <w:top w:val="double" w:sz="4" w:space="0" w:color="auto"/>
            </w:tcBorders>
            <w:vAlign w:val="center"/>
          </w:tcPr>
          <w:p w:rsidR="009C6113" w:rsidRPr="00EB3DF2" w:rsidRDefault="009C6113" w:rsidP="00CD6EDE">
            <w:pPr>
              <w:pStyle w:val="OOPTabulka"/>
              <w:spacing w:before="0" w:after="0"/>
            </w:pPr>
            <w:r>
              <w:rPr>
                <w:i/>
              </w:rPr>
              <w:t>I</w:t>
            </w:r>
            <w:r>
              <w:rPr>
                <w:vertAlign w:val="subscript"/>
              </w:rPr>
              <w:t>min</w:t>
            </w:r>
          </w:p>
        </w:tc>
        <w:tc>
          <w:tcPr>
            <w:tcW w:w="470" w:type="pct"/>
            <w:tcBorders>
              <w:top w:val="double" w:sz="4" w:space="0" w:color="auto"/>
            </w:tcBorders>
            <w:vAlign w:val="center"/>
          </w:tcPr>
          <w:p w:rsidR="009C6113" w:rsidRPr="00EB3DF2" w:rsidRDefault="009C6113" w:rsidP="00CD6EDE">
            <w:pPr>
              <w:pStyle w:val="OOPTabulka"/>
              <w:spacing w:before="0" w:after="0"/>
            </w:pPr>
            <w:r>
              <w:t>1</w:t>
            </w:r>
          </w:p>
        </w:tc>
        <w:tc>
          <w:tcPr>
            <w:tcW w:w="627" w:type="pct"/>
            <w:tcBorders>
              <w:top w:val="double" w:sz="4" w:space="0" w:color="auto"/>
            </w:tcBorders>
            <w:vAlign w:val="center"/>
          </w:tcPr>
          <w:p w:rsidR="009C6113" w:rsidRPr="00EB3DF2" w:rsidRDefault="009C6113" w:rsidP="00CD6EDE">
            <w:pPr>
              <w:pStyle w:val="OOPTabulka"/>
              <w:spacing w:before="0" w:after="0"/>
            </w:pPr>
            <w:r>
              <w:t>L1-L2-L3</w:t>
            </w:r>
          </w:p>
        </w:tc>
        <w:tc>
          <w:tcPr>
            <w:tcW w:w="942" w:type="pct"/>
            <w:tcBorders>
              <w:top w:val="double" w:sz="4" w:space="0" w:color="auto"/>
            </w:tcBorders>
            <w:vAlign w:val="center"/>
          </w:tcPr>
          <w:p w:rsidR="009C6113" w:rsidRPr="00EB3DF2" w:rsidRDefault="00D10698" w:rsidP="00CD6EDE">
            <w:pPr>
              <w:pStyle w:val="OOPTabulka"/>
              <w:spacing w:before="0" w:after="0"/>
            </w:pPr>
            <w:r>
              <w:t>±2,5 %</w:t>
            </w:r>
          </w:p>
        </w:tc>
        <w:tc>
          <w:tcPr>
            <w:tcW w:w="941" w:type="pct"/>
            <w:tcBorders>
              <w:top w:val="double" w:sz="4" w:space="0" w:color="auto"/>
            </w:tcBorders>
            <w:vAlign w:val="center"/>
          </w:tcPr>
          <w:p w:rsidR="009C6113" w:rsidRPr="00EB3DF2" w:rsidRDefault="00D10698" w:rsidP="00CD6EDE">
            <w:pPr>
              <w:pStyle w:val="OOPTabulka"/>
              <w:spacing w:before="0" w:after="0"/>
            </w:pPr>
            <w:r>
              <w:t>±1,5 %</w:t>
            </w:r>
          </w:p>
        </w:tc>
        <w:tc>
          <w:tcPr>
            <w:tcW w:w="931" w:type="pct"/>
            <w:tcBorders>
              <w:top w:val="double" w:sz="4" w:space="0" w:color="auto"/>
            </w:tcBorders>
            <w:vAlign w:val="center"/>
          </w:tcPr>
          <w:p w:rsidR="009C6113" w:rsidRPr="00EB3DF2" w:rsidRDefault="00D10698" w:rsidP="00CD6EDE">
            <w:pPr>
              <w:pStyle w:val="OOPTabulka"/>
              <w:spacing w:before="0" w:after="0"/>
            </w:pPr>
            <w:r>
              <w:t>±1,0 %</w:t>
            </w:r>
          </w:p>
        </w:tc>
      </w:tr>
      <w:tr w:rsidR="009C6113" w:rsidRPr="00EB3DF2" w:rsidTr="00F81933">
        <w:trPr>
          <w:cantSplit/>
          <w:jc w:val="center"/>
        </w:trPr>
        <w:tc>
          <w:tcPr>
            <w:tcW w:w="540" w:type="pct"/>
            <w:gridSpan w:val="2"/>
            <w:vAlign w:val="center"/>
          </w:tcPr>
          <w:p w:rsidR="009C6113" w:rsidRPr="00EB3DF2" w:rsidRDefault="009C6113" w:rsidP="00CD6EDE">
            <w:pPr>
              <w:pStyle w:val="OOPTabulka"/>
              <w:spacing w:before="0" w:after="0"/>
            </w:pPr>
            <w:r>
              <w:t>2</w:t>
            </w:r>
          </w:p>
        </w:tc>
        <w:tc>
          <w:tcPr>
            <w:tcW w:w="549" w:type="pct"/>
            <w:vAlign w:val="center"/>
          </w:tcPr>
          <w:p w:rsidR="009C6113" w:rsidRPr="00EB3DF2" w:rsidRDefault="009C6113" w:rsidP="00CD6EDE">
            <w:pPr>
              <w:pStyle w:val="OOPTabulka"/>
              <w:spacing w:before="0" w:after="0"/>
            </w:pPr>
            <w:r>
              <w:rPr>
                <w:i/>
              </w:rPr>
              <w:t>I</w:t>
            </w:r>
            <w:r>
              <w:rPr>
                <w:vertAlign w:val="subscript"/>
              </w:rPr>
              <w:t>tr</w:t>
            </w:r>
          </w:p>
        </w:tc>
        <w:tc>
          <w:tcPr>
            <w:tcW w:w="470" w:type="pct"/>
            <w:vAlign w:val="center"/>
          </w:tcPr>
          <w:p w:rsidR="009C6113" w:rsidRPr="00EB3DF2" w:rsidRDefault="009C6113" w:rsidP="00CD6EDE">
            <w:pPr>
              <w:pStyle w:val="OOPTabulka"/>
              <w:spacing w:before="0" w:after="0"/>
            </w:pPr>
            <w:r>
              <w:t>1</w:t>
            </w:r>
          </w:p>
        </w:tc>
        <w:tc>
          <w:tcPr>
            <w:tcW w:w="627" w:type="pct"/>
            <w:vAlign w:val="center"/>
          </w:tcPr>
          <w:p w:rsidR="009C6113" w:rsidRPr="00EB3DF2" w:rsidRDefault="009C6113" w:rsidP="00CD6EDE">
            <w:pPr>
              <w:pStyle w:val="OOPTabulka"/>
              <w:spacing w:before="0" w:after="0"/>
            </w:pPr>
            <w:r>
              <w:t>L1-L2-L3</w:t>
            </w:r>
          </w:p>
        </w:tc>
        <w:tc>
          <w:tcPr>
            <w:tcW w:w="942" w:type="pct"/>
            <w:vAlign w:val="center"/>
          </w:tcPr>
          <w:p w:rsidR="009C6113" w:rsidRPr="00EB3DF2" w:rsidRDefault="00D10698" w:rsidP="00CD6EDE">
            <w:pPr>
              <w:pStyle w:val="OOPTabulka"/>
              <w:spacing w:before="0" w:after="0"/>
            </w:pPr>
            <w:r>
              <w:t>±2,0 %</w:t>
            </w:r>
          </w:p>
        </w:tc>
        <w:tc>
          <w:tcPr>
            <w:tcW w:w="941" w:type="pct"/>
            <w:vAlign w:val="center"/>
          </w:tcPr>
          <w:p w:rsidR="009C6113" w:rsidRPr="00EB3DF2" w:rsidRDefault="00D10698" w:rsidP="00CD6EDE">
            <w:pPr>
              <w:pStyle w:val="OOPTabulka"/>
              <w:spacing w:before="0" w:after="0"/>
            </w:pPr>
            <w:r>
              <w:t>±1,0 %</w:t>
            </w:r>
          </w:p>
        </w:tc>
        <w:tc>
          <w:tcPr>
            <w:tcW w:w="931" w:type="pct"/>
            <w:vAlign w:val="center"/>
          </w:tcPr>
          <w:p w:rsidR="009C6113" w:rsidRPr="00EB3DF2" w:rsidRDefault="00D10698" w:rsidP="00CD6EDE">
            <w:pPr>
              <w:pStyle w:val="OOPTabulka"/>
              <w:spacing w:before="0" w:after="0"/>
            </w:pPr>
            <w:r>
              <w:t>±0,5 %</w:t>
            </w:r>
          </w:p>
        </w:tc>
      </w:tr>
      <w:tr w:rsidR="009C6113" w:rsidRPr="00EB3DF2" w:rsidTr="00F81933">
        <w:trPr>
          <w:cantSplit/>
          <w:jc w:val="center"/>
        </w:trPr>
        <w:tc>
          <w:tcPr>
            <w:tcW w:w="540" w:type="pct"/>
            <w:gridSpan w:val="2"/>
            <w:vAlign w:val="center"/>
          </w:tcPr>
          <w:p w:rsidR="009C6113" w:rsidRPr="00EB3DF2" w:rsidRDefault="009C6113" w:rsidP="00CD6EDE">
            <w:pPr>
              <w:pStyle w:val="OOPTabulka"/>
              <w:spacing w:before="0" w:after="0"/>
            </w:pPr>
            <w:r>
              <w:t>3</w:t>
            </w:r>
          </w:p>
        </w:tc>
        <w:tc>
          <w:tcPr>
            <w:tcW w:w="549" w:type="pct"/>
            <w:vAlign w:val="center"/>
          </w:tcPr>
          <w:p w:rsidR="009C6113" w:rsidRPr="00EB3DF2" w:rsidRDefault="009C6113" w:rsidP="00CD6EDE">
            <w:pPr>
              <w:pStyle w:val="OOPTabulka"/>
              <w:spacing w:before="0" w:after="0"/>
              <w:rPr>
                <w:i/>
              </w:rPr>
            </w:pPr>
            <w:r>
              <w:rPr>
                <w:i/>
              </w:rPr>
              <w:t>I</w:t>
            </w:r>
            <w:r>
              <w:rPr>
                <w:vertAlign w:val="subscript"/>
              </w:rPr>
              <w:t>tr</w:t>
            </w:r>
          </w:p>
        </w:tc>
        <w:tc>
          <w:tcPr>
            <w:tcW w:w="470" w:type="pct"/>
            <w:vAlign w:val="center"/>
          </w:tcPr>
          <w:p w:rsidR="009C6113" w:rsidRPr="00EB3DF2" w:rsidRDefault="009C6113" w:rsidP="00CD6EDE">
            <w:pPr>
              <w:pStyle w:val="OOPTabulka"/>
              <w:spacing w:before="0" w:after="0"/>
            </w:pPr>
            <w:r>
              <w:t>0,5 ind.</w:t>
            </w:r>
          </w:p>
        </w:tc>
        <w:tc>
          <w:tcPr>
            <w:tcW w:w="627" w:type="pct"/>
            <w:vAlign w:val="center"/>
          </w:tcPr>
          <w:p w:rsidR="009C6113" w:rsidRPr="00EB3DF2" w:rsidRDefault="009C6113" w:rsidP="00CD6EDE">
            <w:pPr>
              <w:pStyle w:val="OOPTabulka"/>
              <w:spacing w:before="0" w:after="0"/>
            </w:pPr>
            <w:r>
              <w:t>L1-L2-L3</w:t>
            </w:r>
          </w:p>
        </w:tc>
        <w:tc>
          <w:tcPr>
            <w:tcW w:w="942" w:type="pct"/>
            <w:vAlign w:val="center"/>
          </w:tcPr>
          <w:p w:rsidR="009C6113" w:rsidRPr="00EB3DF2" w:rsidRDefault="00D10698" w:rsidP="00CD6EDE">
            <w:pPr>
              <w:pStyle w:val="OOPTabulka"/>
              <w:spacing w:before="0" w:after="0"/>
            </w:pPr>
            <w:r>
              <w:t>±2,0 %</w:t>
            </w:r>
          </w:p>
        </w:tc>
        <w:tc>
          <w:tcPr>
            <w:tcW w:w="941" w:type="pct"/>
            <w:vAlign w:val="center"/>
          </w:tcPr>
          <w:p w:rsidR="009C6113" w:rsidRPr="00EB3DF2" w:rsidRDefault="00D10698" w:rsidP="00CD6EDE">
            <w:pPr>
              <w:pStyle w:val="OOPTabulka"/>
              <w:spacing w:before="0" w:after="0"/>
            </w:pPr>
            <w:r>
              <w:t>±1,0 %</w:t>
            </w:r>
          </w:p>
        </w:tc>
        <w:tc>
          <w:tcPr>
            <w:tcW w:w="931" w:type="pct"/>
            <w:vAlign w:val="center"/>
          </w:tcPr>
          <w:p w:rsidR="009C6113" w:rsidRPr="00EB3DF2" w:rsidRDefault="00D10698" w:rsidP="00CD6EDE">
            <w:pPr>
              <w:pStyle w:val="OOPTabulka"/>
              <w:spacing w:before="0" w:after="0"/>
            </w:pPr>
            <w:r>
              <w:t>±0,5 %</w:t>
            </w:r>
          </w:p>
        </w:tc>
      </w:tr>
      <w:tr w:rsidR="009C6113" w:rsidRPr="00EB3DF2" w:rsidTr="00F81933">
        <w:trPr>
          <w:cantSplit/>
          <w:jc w:val="center"/>
        </w:trPr>
        <w:tc>
          <w:tcPr>
            <w:tcW w:w="540" w:type="pct"/>
            <w:gridSpan w:val="2"/>
            <w:vAlign w:val="center"/>
          </w:tcPr>
          <w:p w:rsidR="009C6113" w:rsidRPr="00EB3DF2" w:rsidRDefault="009C6113" w:rsidP="00CD6EDE">
            <w:pPr>
              <w:pStyle w:val="OOPTabulka"/>
              <w:spacing w:before="0" w:after="0"/>
            </w:pPr>
            <w:r>
              <w:t>4</w:t>
            </w:r>
          </w:p>
        </w:tc>
        <w:tc>
          <w:tcPr>
            <w:tcW w:w="549" w:type="pct"/>
            <w:vAlign w:val="center"/>
          </w:tcPr>
          <w:p w:rsidR="009C6113" w:rsidRPr="00EB3DF2" w:rsidRDefault="009C6113" w:rsidP="00CD6EDE">
            <w:pPr>
              <w:pStyle w:val="OOPTabulka"/>
              <w:spacing w:before="0" w:after="0"/>
              <w:rPr>
                <w:i/>
              </w:rPr>
            </w:pPr>
            <w:r>
              <w:t>50 %</w:t>
            </w:r>
            <w:r>
              <w:rPr>
                <w:i/>
              </w:rPr>
              <w:t xml:space="preserve"> I</w:t>
            </w:r>
            <w:r>
              <w:rPr>
                <w:vertAlign w:val="subscript"/>
              </w:rPr>
              <w:t>ref</w:t>
            </w:r>
          </w:p>
        </w:tc>
        <w:tc>
          <w:tcPr>
            <w:tcW w:w="470" w:type="pct"/>
            <w:vAlign w:val="center"/>
          </w:tcPr>
          <w:p w:rsidR="009C6113" w:rsidRPr="00EB3DF2" w:rsidRDefault="009C6113" w:rsidP="00CD6EDE">
            <w:pPr>
              <w:pStyle w:val="OOPTabulka"/>
              <w:spacing w:before="0" w:after="0"/>
            </w:pPr>
            <w:r>
              <w:t>1</w:t>
            </w:r>
          </w:p>
        </w:tc>
        <w:tc>
          <w:tcPr>
            <w:tcW w:w="627" w:type="pct"/>
            <w:vAlign w:val="center"/>
          </w:tcPr>
          <w:p w:rsidR="009C6113" w:rsidRPr="00EB3DF2" w:rsidRDefault="009C6113" w:rsidP="00CD6EDE">
            <w:pPr>
              <w:pStyle w:val="OOPTabulka"/>
              <w:spacing w:before="0" w:after="0"/>
            </w:pPr>
            <w:r>
              <w:t>L1</w:t>
            </w:r>
          </w:p>
        </w:tc>
        <w:tc>
          <w:tcPr>
            <w:tcW w:w="942" w:type="pct"/>
            <w:vAlign w:val="center"/>
          </w:tcPr>
          <w:p w:rsidR="009C6113" w:rsidRPr="00EB3DF2" w:rsidRDefault="00D10698" w:rsidP="00CD6EDE">
            <w:pPr>
              <w:pStyle w:val="OOPTabulka"/>
              <w:spacing w:before="0" w:after="0"/>
            </w:pPr>
            <w:r>
              <w:t>±3,0 %</w:t>
            </w:r>
          </w:p>
        </w:tc>
        <w:tc>
          <w:tcPr>
            <w:tcW w:w="941" w:type="pct"/>
            <w:vAlign w:val="center"/>
          </w:tcPr>
          <w:p w:rsidR="009C6113" w:rsidRPr="00EB3DF2" w:rsidRDefault="00D10698" w:rsidP="00CD6EDE">
            <w:pPr>
              <w:pStyle w:val="OOPTabulka"/>
              <w:spacing w:before="0" w:after="0"/>
            </w:pPr>
            <w:r>
              <w:t>±2,0 %</w:t>
            </w:r>
          </w:p>
        </w:tc>
        <w:tc>
          <w:tcPr>
            <w:tcW w:w="931" w:type="pct"/>
            <w:vAlign w:val="center"/>
          </w:tcPr>
          <w:p w:rsidR="009C6113" w:rsidRPr="00EB3DF2" w:rsidRDefault="00D10698" w:rsidP="00CD6EDE">
            <w:pPr>
              <w:pStyle w:val="OOPTabulka"/>
              <w:spacing w:before="0" w:after="0"/>
            </w:pPr>
            <w:r>
              <w:t>±1,0 %</w:t>
            </w:r>
          </w:p>
        </w:tc>
      </w:tr>
      <w:tr w:rsidR="009C6113" w:rsidRPr="00EB3DF2" w:rsidTr="00F81933">
        <w:trPr>
          <w:cantSplit/>
          <w:jc w:val="center"/>
        </w:trPr>
        <w:tc>
          <w:tcPr>
            <w:tcW w:w="540" w:type="pct"/>
            <w:gridSpan w:val="2"/>
            <w:vAlign w:val="center"/>
          </w:tcPr>
          <w:p w:rsidR="009C6113" w:rsidRPr="00EB3DF2" w:rsidRDefault="009C6113" w:rsidP="00CD6EDE">
            <w:pPr>
              <w:pStyle w:val="OOPTabulka"/>
              <w:spacing w:before="0" w:after="0"/>
            </w:pPr>
            <w:r>
              <w:t>5</w:t>
            </w:r>
          </w:p>
        </w:tc>
        <w:tc>
          <w:tcPr>
            <w:tcW w:w="549" w:type="pct"/>
            <w:vAlign w:val="center"/>
          </w:tcPr>
          <w:p w:rsidR="009C6113" w:rsidRPr="00EB3DF2" w:rsidRDefault="009C6113" w:rsidP="00CD6EDE">
            <w:pPr>
              <w:pStyle w:val="OOPTabulka"/>
              <w:spacing w:before="0" w:after="0"/>
              <w:rPr>
                <w:i/>
              </w:rPr>
            </w:pPr>
            <w:r>
              <w:t>50 %</w:t>
            </w:r>
            <w:r>
              <w:rPr>
                <w:i/>
              </w:rPr>
              <w:t xml:space="preserve"> I</w:t>
            </w:r>
            <w:r>
              <w:rPr>
                <w:vertAlign w:val="subscript"/>
              </w:rPr>
              <w:t>ref</w:t>
            </w:r>
          </w:p>
        </w:tc>
        <w:tc>
          <w:tcPr>
            <w:tcW w:w="470" w:type="pct"/>
            <w:vAlign w:val="center"/>
          </w:tcPr>
          <w:p w:rsidR="009C6113" w:rsidRPr="00EB3DF2" w:rsidRDefault="009C6113" w:rsidP="00CD6EDE">
            <w:pPr>
              <w:pStyle w:val="OOPTabulka"/>
              <w:spacing w:before="0" w:after="0"/>
            </w:pPr>
            <w:r>
              <w:t>1</w:t>
            </w:r>
          </w:p>
        </w:tc>
        <w:tc>
          <w:tcPr>
            <w:tcW w:w="627" w:type="pct"/>
            <w:vAlign w:val="center"/>
          </w:tcPr>
          <w:p w:rsidR="009C6113" w:rsidRPr="00EB3DF2" w:rsidRDefault="009C6113" w:rsidP="00CD6EDE">
            <w:pPr>
              <w:pStyle w:val="OOPTabulka"/>
              <w:spacing w:before="0" w:after="0"/>
            </w:pPr>
            <w:r>
              <w:t>L2</w:t>
            </w:r>
          </w:p>
        </w:tc>
        <w:tc>
          <w:tcPr>
            <w:tcW w:w="942" w:type="pct"/>
            <w:vAlign w:val="center"/>
          </w:tcPr>
          <w:p w:rsidR="009C6113" w:rsidRPr="00EB3DF2" w:rsidRDefault="00D10698" w:rsidP="00CD6EDE">
            <w:pPr>
              <w:pStyle w:val="OOPTabulka"/>
              <w:spacing w:before="0" w:after="0"/>
            </w:pPr>
            <w:r>
              <w:t>±3,0 %</w:t>
            </w:r>
          </w:p>
        </w:tc>
        <w:tc>
          <w:tcPr>
            <w:tcW w:w="941" w:type="pct"/>
            <w:vAlign w:val="center"/>
          </w:tcPr>
          <w:p w:rsidR="009C6113" w:rsidRPr="00EB3DF2" w:rsidRDefault="00D10698" w:rsidP="00CD6EDE">
            <w:pPr>
              <w:pStyle w:val="OOPTabulka"/>
              <w:spacing w:before="0" w:after="0"/>
            </w:pPr>
            <w:r>
              <w:t>±2,0 %</w:t>
            </w:r>
          </w:p>
        </w:tc>
        <w:tc>
          <w:tcPr>
            <w:tcW w:w="931" w:type="pct"/>
            <w:vAlign w:val="center"/>
          </w:tcPr>
          <w:p w:rsidR="009C6113" w:rsidRPr="00EB3DF2" w:rsidRDefault="00D10698" w:rsidP="00CD6EDE">
            <w:pPr>
              <w:pStyle w:val="OOPTabulka"/>
              <w:spacing w:before="0" w:after="0"/>
            </w:pPr>
            <w:r>
              <w:t>±1,0 %</w:t>
            </w:r>
          </w:p>
        </w:tc>
      </w:tr>
      <w:tr w:rsidR="009C6113" w:rsidRPr="00EB3DF2" w:rsidTr="00F81933">
        <w:trPr>
          <w:cantSplit/>
          <w:jc w:val="center"/>
        </w:trPr>
        <w:tc>
          <w:tcPr>
            <w:tcW w:w="540" w:type="pct"/>
            <w:gridSpan w:val="2"/>
            <w:vAlign w:val="center"/>
          </w:tcPr>
          <w:p w:rsidR="009C6113" w:rsidRPr="00EB3DF2" w:rsidRDefault="009C6113" w:rsidP="00CD6EDE">
            <w:pPr>
              <w:pStyle w:val="OOPTabulka"/>
              <w:spacing w:before="0" w:after="0"/>
            </w:pPr>
            <w:r>
              <w:t>6</w:t>
            </w:r>
          </w:p>
        </w:tc>
        <w:tc>
          <w:tcPr>
            <w:tcW w:w="549" w:type="pct"/>
            <w:vAlign w:val="center"/>
          </w:tcPr>
          <w:p w:rsidR="009C6113" w:rsidRPr="00EB3DF2" w:rsidRDefault="009C6113" w:rsidP="00CD6EDE">
            <w:pPr>
              <w:pStyle w:val="OOPTabulka"/>
              <w:spacing w:before="0" w:after="0"/>
              <w:rPr>
                <w:i/>
              </w:rPr>
            </w:pPr>
            <w:r>
              <w:t>50 %</w:t>
            </w:r>
            <w:r>
              <w:rPr>
                <w:i/>
              </w:rPr>
              <w:t xml:space="preserve"> I</w:t>
            </w:r>
            <w:r>
              <w:rPr>
                <w:vertAlign w:val="subscript"/>
              </w:rPr>
              <w:t>ref</w:t>
            </w:r>
          </w:p>
        </w:tc>
        <w:tc>
          <w:tcPr>
            <w:tcW w:w="470" w:type="pct"/>
            <w:vAlign w:val="center"/>
          </w:tcPr>
          <w:p w:rsidR="009C6113" w:rsidRPr="00EB3DF2" w:rsidRDefault="009C6113" w:rsidP="00CD6EDE">
            <w:pPr>
              <w:pStyle w:val="OOPTabulka"/>
              <w:spacing w:before="0" w:after="0"/>
            </w:pPr>
            <w:r>
              <w:t>1</w:t>
            </w:r>
          </w:p>
        </w:tc>
        <w:tc>
          <w:tcPr>
            <w:tcW w:w="627" w:type="pct"/>
            <w:vAlign w:val="center"/>
          </w:tcPr>
          <w:p w:rsidR="009C6113" w:rsidRPr="00EB3DF2" w:rsidRDefault="009C6113" w:rsidP="00CD6EDE">
            <w:pPr>
              <w:pStyle w:val="OOPTabulka"/>
              <w:spacing w:before="0" w:after="0"/>
            </w:pPr>
            <w:r>
              <w:t>L3</w:t>
            </w:r>
          </w:p>
        </w:tc>
        <w:tc>
          <w:tcPr>
            <w:tcW w:w="942" w:type="pct"/>
            <w:vAlign w:val="center"/>
          </w:tcPr>
          <w:p w:rsidR="009C6113" w:rsidRPr="00EB3DF2" w:rsidRDefault="00D10698" w:rsidP="00CD6EDE">
            <w:pPr>
              <w:pStyle w:val="OOPTabulka"/>
              <w:spacing w:before="0" w:after="0"/>
            </w:pPr>
            <w:r>
              <w:t>±3,0 %</w:t>
            </w:r>
          </w:p>
        </w:tc>
        <w:tc>
          <w:tcPr>
            <w:tcW w:w="941" w:type="pct"/>
            <w:vAlign w:val="center"/>
          </w:tcPr>
          <w:p w:rsidR="009C6113" w:rsidRPr="00EB3DF2" w:rsidRDefault="00D10698" w:rsidP="00CD6EDE">
            <w:pPr>
              <w:pStyle w:val="OOPTabulka"/>
              <w:spacing w:before="0" w:after="0"/>
            </w:pPr>
            <w:r>
              <w:t>±2,0 %</w:t>
            </w:r>
          </w:p>
        </w:tc>
        <w:tc>
          <w:tcPr>
            <w:tcW w:w="931" w:type="pct"/>
            <w:vAlign w:val="center"/>
          </w:tcPr>
          <w:p w:rsidR="009C6113" w:rsidRPr="00EB3DF2" w:rsidRDefault="00D10698" w:rsidP="00CD6EDE">
            <w:pPr>
              <w:pStyle w:val="OOPTabulka"/>
              <w:spacing w:before="0" w:after="0"/>
            </w:pPr>
            <w:r>
              <w:t>±1,0 %</w:t>
            </w:r>
          </w:p>
        </w:tc>
      </w:tr>
      <w:tr w:rsidR="009C6113" w:rsidRPr="00EB3DF2" w:rsidTr="00F81933">
        <w:trPr>
          <w:cantSplit/>
          <w:jc w:val="center"/>
        </w:trPr>
        <w:tc>
          <w:tcPr>
            <w:tcW w:w="540" w:type="pct"/>
            <w:gridSpan w:val="2"/>
            <w:vAlign w:val="center"/>
          </w:tcPr>
          <w:p w:rsidR="009C6113" w:rsidRPr="00EB3DF2" w:rsidRDefault="009C6113" w:rsidP="00CD6EDE">
            <w:pPr>
              <w:pStyle w:val="OOPTabulka"/>
              <w:spacing w:before="0" w:after="0"/>
            </w:pPr>
            <w:r>
              <w:t>7</w:t>
            </w:r>
          </w:p>
        </w:tc>
        <w:tc>
          <w:tcPr>
            <w:tcW w:w="549" w:type="pct"/>
            <w:vAlign w:val="center"/>
          </w:tcPr>
          <w:p w:rsidR="009C6113" w:rsidRPr="00EB3DF2" w:rsidRDefault="009C6113" w:rsidP="00CD6EDE">
            <w:pPr>
              <w:pStyle w:val="OOPTabulka"/>
              <w:spacing w:before="0" w:after="0"/>
              <w:rPr>
                <w:i/>
              </w:rPr>
            </w:pPr>
            <w:r>
              <w:t>50 %</w:t>
            </w:r>
            <w:r>
              <w:rPr>
                <w:i/>
              </w:rPr>
              <w:t xml:space="preserve"> I</w:t>
            </w:r>
            <w:r>
              <w:rPr>
                <w:vertAlign w:val="subscript"/>
              </w:rPr>
              <w:t>ref</w:t>
            </w:r>
          </w:p>
        </w:tc>
        <w:tc>
          <w:tcPr>
            <w:tcW w:w="470" w:type="pct"/>
            <w:vAlign w:val="center"/>
          </w:tcPr>
          <w:p w:rsidR="009C6113" w:rsidRPr="00EB3DF2" w:rsidRDefault="009C6113" w:rsidP="00CD6EDE">
            <w:pPr>
              <w:pStyle w:val="OOPTabulka"/>
              <w:spacing w:before="0" w:after="0"/>
            </w:pPr>
            <w:r>
              <w:t>0,5 ind.</w:t>
            </w:r>
          </w:p>
        </w:tc>
        <w:tc>
          <w:tcPr>
            <w:tcW w:w="627" w:type="pct"/>
            <w:vAlign w:val="center"/>
          </w:tcPr>
          <w:p w:rsidR="009C6113" w:rsidRPr="00EB3DF2" w:rsidRDefault="009C6113" w:rsidP="00CD6EDE">
            <w:pPr>
              <w:pStyle w:val="OOPTabulka"/>
              <w:spacing w:before="0" w:after="0"/>
            </w:pPr>
            <w:r>
              <w:t>L1</w:t>
            </w:r>
          </w:p>
        </w:tc>
        <w:tc>
          <w:tcPr>
            <w:tcW w:w="942" w:type="pct"/>
            <w:vAlign w:val="center"/>
          </w:tcPr>
          <w:p w:rsidR="009C6113" w:rsidRPr="00F81933" w:rsidRDefault="009C6113" w:rsidP="00CD6EDE">
            <w:pPr>
              <w:pStyle w:val="OOPTabulka"/>
              <w:spacing w:before="0" w:after="0"/>
            </w:pPr>
            <w:r>
              <w:t>–</w:t>
            </w:r>
          </w:p>
        </w:tc>
        <w:tc>
          <w:tcPr>
            <w:tcW w:w="941" w:type="pct"/>
            <w:vAlign w:val="center"/>
          </w:tcPr>
          <w:p w:rsidR="009C6113" w:rsidRPr="00EB3DF2" w:rsidRDefault="00D10698" w:rsidP="00CD6EDE">
            <w:pPr>
              <w:pStyle w:val="OOPTabulka"/>
              <w:spacing w:before="0" w:after="0"/>
              <w:rPr>
                <w:vertAlign w:val="subscript"/>
              </w:rPr>
            </w:pPr>
            <w:r>
              <w:t>±2,0 %</w:t>
            </w:r>
          </w:p>
        </w:tc>
        <w:tc>
          <w:tcPr>
            <w:tcW w:w="931" w:type="pct"/>
            <w:vAlign w:val="center"/>
          </w:tcPr>
          <w:p w:rsidR="009C6113" w:rsidRPr="00EB3DF2" w:rsidRDefault="00D10698" w:rsidP="00CD6EDE">
            <w:pPr>
              <w:pStyle w:val="OOPTabulka"/>
              <w:spacing w:before="0" w:after="0"/>
              <w:rPr>
                <w:vertAlign w:val="subscript"/>
              </w:rPr>
            </w:pPr>
            <w:r>
              <w:t>±1,0 %</w:t>
            </w:r>
          </w:p>
        </w:tc>
      </w:tr>
      <w:tr w:rsidR="009C6113" w:rsidRPr="00EB3DF2" w:rsidTr="00F81933">
        <w:trPr>
          <w:cantSplit/>
          <w:jc w:val="center"/>
        </w:trPr>
        <w:tc>
          <w:tcPr>
            <w:tcW w:w="540" w:type="pct"/>
            <w:gridSpan w:val="2"/>
            <w:vAlign w:val="center"/>
          </w:tcPr>
          <w:p w:rsidR="009C6113" w:rsidRPr="00EB3DF2" w:rsidRDefault="009C6113" w:rsidP="00CD6EDE">
            <w:pPr>
              <w:pStyle w:val="OOPTabulka"/>
              <w:spacing w:before="0" w:after="0"/>
            </w:pPr>
            <w:r>
              <w:t>8</w:t>
            </w:r>
          </w:p>
        </w:tc>
        <w:tc>
          <w:tcPr>
            <w:tcW w:w="549" w:type="pct"/>
            <w:vAlign w:val="center"/>
          </w:tcPr>
          <w:p w:rsidR="009C6113" w:rsidRPr="00EB3DF2" w:rsidRDefault="009C6113" w:rsidP="00CD6EDE">
            <w:pPr>
              <w:pStyle w:val="OOPTabulka"/>
              <w:spacing w:before="0" w:after="0"/>
              <w:rPr>
                <w:i/>
              </w:rPr>
            </w:pPr>
            <w:r>
              <w:t>50 %</w:t>
            </w:r>
            <w:r>
              <w:rPr>
                <w:i/>
              </w:rPr>
              <w:t xml:space="preserve"> I</w:t>
            </w:r>
            <w:r>
              <w:rPr>
                <w:vertAlign w:val="subscript"/>
              </w:rPr>
              <w:t>ref</w:t>
            </w:r>
          </w:p>
        </w:tc>
        <w:tc>
          <w:tcPr>
            <w:tcW w:w="470" w:type="pct"/>
            <w:vAlign w:val="center"/>
          </w:tcPr>
          <w:p w:rsidR="009C6113" w:rsidRPr="00EB3DF2" w:rsidRDefault="009C6113" w:rsidP="00CD6EDE">
            <w:pPr>
              <w:pStyle w:val="OOPTabulka"/>
              <w:spacing w:before="0" w:after="0"/>
            </w:pPr>
            <w:r>
              <w:t>0,5 ind.</w:t>
            </w:r>
          </w:p>
        </w:tc>
        <w:tc>
          <w:tcPr>
            <w:tcW w:w="627" w:type="pct"/>
            <w:vAlign w:val="center"/>
          </w:tcPr>
          <w:p w:rsidR="009C6113" w:rsidRPr="00EB3DF2" w:rsidRDefault="009C6113" w:rsidP="00CD6EDE">
            <w:pPr>
              <w:pStyle w:val="OOPTabulka"/>
              <w:spacing w:before="0" w:after="0"/>
            </w:pPr>
            <w:r>
              <w:t>L2</w:t>
            </w:r>
          </w:p>
        </w:tc>
        <w:tc>
          <w:tcPr>
            <w:tcW w:w="942" w:type="pct"/>
            <w:vAlign w:val="center"/>
          </w:tcPr>
          <w:p w:rsidR="009C6113" w:rsidRPr="00F81933" w:rsidRDefault="009C6113" w:rsidP="00CD6EDE">
            <w:pPr>
              <w:pStyle w:val="OOPTabulka"/>
              <w:spacing w:before="0" w:after="0"/>
            </w:pPr>
            <w:r>
              <w:t>–</w:t>
            </w:r>
          </w:p>
        </w:tc>
        <w:tc>
          <w:tcPr>
            <w:tcW w:w="941" w:type="pct"/>
            <w:vAlign w:val="center"/>
          </w:tcPr>
          <w:p w:rsidR="009C6113" w:rsidRPr="00EB3DF2" w:rsidRDefault="00D10698" w:rsidP="00CD6EDE">
            <w:pPr>
              <w:pStyle w:val="OOPTabulka"/>
              <w:spacing w:before="0" w:after="0"/>
            </w:pPr>
            <w:r>
              <w:t>±2,0 %</w:t>
            </w:r>
          </w:p>
        </w:tc>
        <w:tc>
          <w:tcPr>
            <w:tcW w:w="931" w:type="pct"/>
            <w:vAlign w:val="center"/>
          </w:tcPr>
          <w:p w:rsidR="009C6113" w:rsidRPr="00EB3DF2" w:rsidRDefault="00D10698" w:rsidP="00CD6EDE">
            <w:pPr>
              <w:pStyle w:val="OOPTabulka"/>
              <w:spacing w:before="0" w:after="0"/>
            </w:pPr>
            <w:r>
              <w:t>±1,0 %</w:t>
            </w:r>
          </w:p>
        </w:tc>
      </w:tr>
      <w:tr w:rsidR="009C6113" w:rsidRPr="00EB3DF2" w:rsidTr="00F81933">
        <w:trPr>
          <w:cantSplit/>
          <w:jc w:val="center"/>
        </w:trPr>
        <w:tc>
          <w:tcPr>
            <w:tcW w:w="540" w:type="pct"/>
            <w:gridSpan w:val="2"/>
            <w:vAlign w:val="center"/>
          </w:tcPr>
          <w:p w:rsidR="009C6113" w:rsidRPr="00EB3DF2" w:rsidRDefault="009C6113" w:rsidP="00CD6EDE">
            <w:pPr>
              <w:pStyle w:val="OOPTabulka"/>
              <w:spacing w:before="0" w:after="0"/>
            </w:pPr>
            <w:r>
              <w:t>9</w:t>
            </w:r>
          </w:p>
        </w:tc>
        <w:tc>
          <w:tcPr>
            <w:tcW w:w="549" w:type="pct"/>
            <w:vAlign w:val="center"/>
          </w:tcPr>
          <w:p w:rsidR="009C6113" w:rsidRPr="00EB3DF2" w:rsidRDefault="009C6113" w:rsidP="00CD6EDE">
            <w:pPr>
              <w:pStyle w:val="OOPTabulka"/>
              <w:spacing w:before="0" w:after="0"/>
              <w:rPr>
                <w:i/>
              </w:rPr>
            </w:pPr>
            <w:r>
              <w:t>50 %</w:t>
            </w:r>
            <w:r>
              <w:rPr>
                <w:i/>
              </w:rPr>
              <w:t xml:space="preserve"> I</w:t>
            </w:r>
            <w:r>
              <w:rPr>
                <w:vertAlign w:val="subscript"/>
              </w:rPr>
              <w:t>ref</w:t>
            </w:r>
          </w:p>
        </w:tc>
        <w:tc>
          <w:tcPr>
            <w:tcW w:w="470" w:type="pct"/>
            <w:vAlign w:val="center"/>
          </w:tcPr>
          <w:p w:rsidR="009C6113" w:rsidRPr="00EB3DF2" w:rsidRDefault="009C6113" w:rsidP="00CD6EDE">
            <w:pPr>
              <w:pStyle w:val="OOPTabulka"/>
              <w:spacing w:before="0" w:after="0"/>
            </w:pPr>
            <w:r>
              <w:t>0,5 ind.</w:t>
            </w:r>
          </w:p>
        </w:tc>
        <w:tc>
          <w:tcPr>
            <w:tcW w:w="627" w:type="pct"/>
            <w:vAlign w:val="center"/>
          </w:tcPr>
          <w:p w:rsidR="009C6113" w:rsidRPr="00EB3DF2" w:rsidRDefault="009C6113" w:rsidP="00CD6EDE">
            <w:pPr>
              <w:pStyle w:val="OOPTabulka"/>
              <w:spacing w:before="0" w:after="0"/>
            </w:pPr>
            <w:r>
              <w:t>L3</w:t>
            </w:r>
          </w:p>
        </w:tc>
        <w:tc>
          <w:tcPr>
            <w:tcW w:w="942" w:type="pct"/>
            <w:vAlign w:val="center"/>
          </w:tcPr>
          <w:p w:rsidR="009C6113" w:rsidRPr="00F81933" w:rsidRDefault="009C6113" w:rsidP="00CD6EDE">
            <w:pPr>
              <w:pStyle w:val="OOPTabulka"/>
              <w:spacing w:before="0" w:after="0"/>
            </w:pPr>
            <w:r>
              <w:t>–</w:t>
            </w:r>
          </w:p>
        </w:tc>
        <w:tc>
          <w:tcPr>
            <w:tcW w:w="941" w:type="pct"/>
            <w:vAlign w:val="center"/>
          </w:tcPr>
          <w:p w:rsidR="009C6113" w:rsidRPr="00EB3DF2" w:rsidRDefault="00D10698" w:rsidP="00CD6EDE">
            <w:pPr>
              <w:pStyle w:val="OOPTabulka"/>
              <w:spacing w:before="0" w:after="0"/>
            </w:pPr>
            <w:r>
              <w:t>±2,0 %</w:t>
            </w:r>
          </w:p>
        </w:tc>
        <w:tc>
          <w:tcPr>
            <w:tcW w:w="931" w:type="pct"/>
            <w:vAlign w:val="center"/>
          </w:tcPr>
          <w:p w:rsidR="009C6113" w:rsidRPr="00EB3DF2" w:rsidRDefault="00D10698" w:rsidP="00CD6EDE">
            <w:pPr>
              <w:pStyle w:val="OOPTabulka"/>
              <w:spacing w:before="0" w:after="0"/>
            </w:pPr>
            <w:r>
              <w:t>±1,0 %</w:t>
            </w:r>
          </w:p>
        </w:tc>
      </w:tr>
      <w:tr w:rsidR="009C6113" w:rsidRPr="00EB3DF2" w:rsidTr="00F81933">
        <w:trPr>
          <w:cantSplit/>
          <w:jc w:val="center"/>
        </w:trPr>
        <w:tc>
          <w:tcPr>
            <w:tcW w:w="540" w:type="pct"/>
            <w:gridSpan w:val="2"/>
            <w:vAlign w:val="center"/>
          </w:tcPr>
          <w:p w:rsidR="009C6113" w:rsidRPr="00EB3DF2" w:rsidRDefault="009C6113" w:rsidP="00CD6EDE">
            <w:pPr>
              <w:pStyle w:val="OOPTabulka"/>
              <w:spacing w:before="0" w:after="0"/>
            </w:pPr>
            <w:r>
              <w:t>10</w:t>
            </w:r>
          </w:p>
        </w:tc>
        <w:tc>
          <w:tcPr>
            <w:tcW w:w="549" w:type="pct"/>
            <w:vAlign w:val="center"/>
          </w:tcPr>
          <w:p w:rsidR="009C6113" w:rsidRPr="00EB3DF2" w:rsidRDefault="009C6113" w:rsidP="00CD6EDE">
            <w:pPr>
              <w:pStyle w:val="OOPTabulka"/>
              <w:spacing w:before="0" w:after="0"/>
            </w:pPr>
            <w:r>
              <w:rPr>
                <w:i/>
              </w:rPr>
              <w:t>I</w:t>
            </w:r>
            <w:r>
              <w:rPr>
                <w:vertAlign w:val="subscript"/>
              </w:rPr>
              <w:t>ref</w:t>
            </w:r>
          </w:p>
        </w:tc>
        <w:tc>
          <w:tcPr>
            <w:tcW w:w="470" w:type="pct"/>
            <w:vAlign w:val="center"/>
          </w:tcPr>
          <w:p w:rsidR="009C6113" w:rsidRPr="00EB3DF2" w:rsidRDefault="009C6113" w:rsidP="00CD6EDE">
            <w:pPr>
              <w:pStyle w:val="OOPTabulka"/>
              <w:spacing w:before="0" w:after="0"/>
            </w:pPr>
            <w:r>
              <w:t>1</w:t>
            </w:r>
          </w:p>
        </w:tc>
        <w:tc>
          <w:tcPr>
            <w:tcW w:w="627" w:type="pct"/>
            <w:vAlign w:val="center"/>
          </w:tcPr>
          <w:p w:rsidR="009C6113" w:rsidRPr="00EB3DF2" w:rsidRDefault="009C6113" w:rsidP="00CD6EDE">
            <w:pPr>
              <w:pStyle w:val="OOPTabulka"/>
              <w:spacing w:before="0" w:after="0"/>
            </w:pPr>
            <w:r>
              <w:t>L1-L2-L3</w:t>
            </w:r>
          </w:p>
        </w:tc>
        <w:tc>
          <w:tcPr>
            <w:tcW w:w="942" w:type="pct"/>
            <w:vAlign w:val="center"/>
          </w:tcPr>
          <w:p w:rsidR="009C6113" w:rsidRPr="00EB3DF2" w:rsidRDefault="00D10698" w:rsidP="00CD6EDE">
            <w:pPr>
              <w:pStyle w:val="OOPTabulka"/>
              <w:spacing w:before="0" w:after="0"/>
            </w:pPr>
            <w:r>
              <w:t>±2,0 %</w:t>
            </w:r>
          </w:p>
        </w:tc>
        <w:tc>
          <w:tcPr>
            <w:tcW w:w="941" w:type="pct"/>
            <w:vAlign w:val="center"/>
          </w:tcPr>
          <w:p w:rsidR="009C6113" w:rsidRPr="00EB3DF2" w:rsidRDefault="00D10698" w:rsidP="00CD6EDE">
            <w:pPr>
              <w:pStyle w:val="OOPTabulka"/>
              <w:spacing w:before="0" w:after="0"/>
            </w:pPr>
            <w:r>
              <w:t>±1,0 %</w:t>
            </w:r>
          </w:p>
        </w:tc>
        <w:tc>
          <w:tcPr>
            <w:tcW w:w="931" w:type="pct"/>
            <w:vAlign w:val="center"/>
          </w:tcPr>
          <w:p w:rsidR="009C6113" w:rsidRPr="00EB3DF2" w:rsidRDefault="00D10698" w:rsidP="00CD6EDE">
            <w:pPr>
              <w:pStyle w:val="OOPTabulka"/>
              <w:spacing w:before="0" w:after="0"/>
            </w:pPr>
            <w:r>
              <w:t>±0,5 %</w:t>
            </w:r>
          </w:p>
        </w:tc>
      </w:tr>
      <w:tr w:rsidR="009C6113" w:rsidRPr="00EB3DF2" w:rsidTr="00F81933">
        <w:trPr>
          <w:cantSplit/>
          <w:jc w:val="center"/>
        </w:trPr>
        <w:tc>
          <w:tcPr>
            <w:tcW w:w="540" w:type="pct"/>
            <w:gridSpan w:val="2"/>
            <w:vAlign w:val="center"/>
          </w:tcPr>
          <w:p w:rsidR="009C6113" w:rsidRPr="00EB3DF2" w:rsidRDefault="009C6113" w:rsidP="00CD6EDE">
            <w:pPr>
              <w:pStyle w:val="OOPTabulka"/>
              <w:spacing w:before="0" w:after="0"/>
            </w:pPr>
            <w:r>
              <w:t>11</w:t>
            </w:r>
          </w:p>
        </w:tc>
        <w:tc>
          <w:tcPr>
            <w:tcW w:w="549" w:type="pct"/>
            <w:vAlign w:val="center"/>
          </w:tcPr>
          <w:p w:rsidR="009C6113" w:rsidRPr="00EB3DF2" w:rsidRDefault="009C6113" w:rsidP="00CD6EDE">
            <w:pPr>
              <w:pStyle w:val="OOPTabulka"/>
              <w:spacing w:before="0" w:after="0"/>
              <w:rPr>
                <w:i/>
              </w:rPr>
            </w:pPr>
            <w:r>
              <w:rPr>
                <w:i/>
              </w:rPr>
              <w:t>I</w:t>
            </w:r>
            <w:r>
              <w:rPr>
                <w:vertAlign w:val="subscript"/>
              </w:rPr>
              <w:t>ref</w:t>
            </w:r>
          </w:p>
        </w:tc>
        <w:tc>
          <w:tcPr>
            <w:tcW w:w="470" w:type="pct"/>
            <w:vAlign w:val="center"/>
          </w:tcPr>
          <w:p w:rsidR="009C6113" w:rsidRPr="00EB3DF2" w:rsidRDefault="009C6113" w:rsidP="00CD6EDE">
            <w:pPr>
              <w:pStyle w:val="OOPTabulka"/>
              <w:spacing w:before="0" w:after="0"/>
            </w:pPr>
            <w:r>
              <w:t>0,5 ind.</w:t>
            </w:r>
          </w:p>
        </w:tc>
        <w:tc>
          <w:tcPr>
            <w:tcW w:w="627" w:type="pct"/>
            <w:vAlign w:val="center"/>
          </w:tcPr>
          <w:p w:rsidR="009C6113" w:rsidRPr="00EB3DF2" w:rsidRDefault="009C6113" w:rsidP="00CD6EDE">
            <w:pPr>
              <w:pStyle w:val="OOPTabulka"/>
              <w:spacing w:before="0" w:after="0"/>
            </w:pPr>
            <w:r>
              <w:t>L1-L2-L3</w:t>
            </w:r>
          </w:p>
        </w:tc>
        <w:tc>
          <w:tcPr>
            <w:tcW w:w="942" w:type="pct"/>
            <w:vAlign w:val="center"/>
          </w:tcPr>
          <w:p w:rsidR="009C6113" w:rsidRPr="00EB3DF2" w:rsidRDefault="00D10698" w:rsidP="00CD6EDE">
            <w:pPr>
              <w:pStyle w:val="OOPTabulka"/>
              <w:spacing w:before="0" w:after="0"/>
            </w:pPr>
            <w:r>
              <w:t>±2,0 %</w:t>
            </w:r>
          </w:p>
        </w:tc>
        <w:tc>
          <w:tcPr>
            <w:tcW w:w="941" w:type="pct"/>
            <w:vAlign w:val="center"/>
          </w:tcPr>
          <w:p w:rsidR="009C6113" w:rsidRPr="00EB3DF2" w:rsidRDefault="00D10698" w:rsidP="00CD6EDE">
            <w:pPr>
              <w:pStyle w:val="OOPTabulka"/>
              <w:spacing w:before="0" w:after="0"/>
            </w:pPr>
            <w:r>
              <w:t>±1,0 %</w:t>
            </w:r>
          </w:p>
        </w:tc>
        <w:tc>
          <w:tcPr>
            <w:tcW w:w="931" w:type="pct"/>
            <w:vAlign w:val="center"/>
          </w:tcPr>
          <w:p w:rsidR="009C6113" w:rsidRPr="00EB3DF2" w:rsidRDefault="00D10698" w:rsidP="00CD6EDE">
            <w:pPr>
              <w:pStyle w:val="OOPTabulka"/>
              <w:spacing w:before="0" w:after="0"/>
            </w:pPr>
            <w:r>
              <w:t>±0,5 %</w:t>
            </w:r>
          </w:p>
        </w:tc>
      </w:tr>
      <w:tr w:rsidR="009C6113" w:rsidRPr="00EB3DF2" w:rsidTr="00F81933">
        <w:trPr>
          <w:cantSplit/>
          <w:jc w:val="center"/>
        </w:trPr>
        <w:tc>
          <w:tcPr>
            <w:tcW w:w="540" w:type="pct"/>
            <w:gridSpan w:val="2"/>
            <w:tcBorders>
              <w:bottom w:val="single" w:sz="4" w:space="0" w:color="auto"/>
            </w:tcBorders>
            <w:vAlign w:val="center"/>
          </w:tcPr>
          <w:p w:rsidR="009C6113" w:rsidRPr="00EB3DF2" w:rsidRDefault="009C6113" w:rsidP="00CD6EDE">
            <w:pPr>
              <w:pStyle w:val="OOPTabulka"/>
              <w:spacing w:before="0" w:after="0"/>
            </w:pPr>
            <w:r>
              <w:t>12</w:t>
            </w:r>
          </w:p>
        </w:tc>
        <w:tc>
          <w:tcPr>
            <w:tcW w:w="549" w:type="pct"/>
            <w:tcBorders>
              <w:bottom w:val="single" w:sz="4" w:space="0" w:color="auto"/>
            </w:tcBorders>
            <w:vAlign w:val="center"/>
          </w:tcPr>
          <w:p w:rsidR="009C6113" w:rsidRPr="00EB3DF2" w:rsidRDefault="009C6113" w:rsidP="00CD6EDE">
            <w:pPr>
              <w:pStyle w:val="OOPTabulka"/>
              <w:spacing w:before="0" w:after="0"/>
              <w:rPr>
                <w:i/>
              </w:rPr>
            </w:pPr>
            <w:r>
              <w:rPr>
                <w:i/>
              </w:rPr>
              <w:t>I</w:t>
            </w:r>
            <w:r>
              <w:rPr>
                <w:vertAlign w:val="subscript"/>
              </w:rPr>
              <w:t>ref</w:t>
            </w:r>
          </w:p>
        </w:tc>
        <w:tc>
          <w:tcPr>
            <w:tcW w:w="470" w:type="pct"/>
            <w:tcBorders>
              <w:bottom w:val="single" w:sz="4" w:space="0" w:color="auto"/>
            </w:tcBorders>
            <w:vAlign w:val="center"/>
          </w:tcPr>
          <w:p w:rsidR="009C6113" w:rsidRPr="00EB3DF2" w:rsidRDefault="009C6113" w:rsidP="00CD6EDE">
            <w:pPr>
              <w:pStyle w:val="OOPTabulka"/>
              <w:spacing w:before="0" w:after="0"/>
            </w:pPr>
            <w:r>
              <w:t>0,8 kap.</w:t>
            </w:r>
          </w:p>
        </w:tc>
        <w:tc>
          <w:tcPr>
            <w:tcW w:w="627" w:type="pct"/>
            <w:tcBorders>
              <w:bottom w:val="single" w:sz="4" w:space="0" w:color="auto"/>
            </w:tcBorders>
            <w:vAlign w:val="center"/>
          </w:tcPr>
          <w:p w:rsidR="009C6113" w:rsidRPr="00EB3DF2" w:rsidRDefault="009C6113" w:rsidP="00CD6EDE">
            <w:pPr>
              <w:pStyle w:val="OOPTabulka"/>
              <w:spacing w:before="0" w:after="0"/>
            </w:pPr>
            <w:r>
              <w:t>L1-L2-L3</w:t>
            </w:r>
          </w:p>
        </w:tc>
        <w:tc>
          <w:tcPr>
            <w:tcW w:w="942" w:type="pct"/>
            <w:tcBorders>
              <w:bottom w:val="single" w:sz="4" w:space="0" w:color="auto"/>
            </w:tcBorders>
            <w:vAlign w:val="center"/>
          </w:tcPr>
          <w:p w:rsidR="009C6113" w:rsidRPr="00EB3DF2" w:rsidRDefault="00D10698" w:rsidP="00CD6EDE">
            <w:pPr>
              <w:pStyle w:val="OOPTabulka"/>
              <w:spacing w:before="0" w:after="0"/>
            </w:pPr>
            <w:r>
              <w:t>±2,0 %</w:t>
            </w:r>
          </w:p>
        </w:tc>
        <w:tc>
          <w:tcPr>
            <w:tcW w:w="941" w:type="pct"/>
            <w:tcBorders>
              <w:bottom w:val="single" w:sz="4" w:space="0" w:color="auto"/>
            </w:tcBorders>
            <w:vAlign w:val="center"/>
          </w:tcPr>
          <w:p w:rsidR="009C6113" w:rsidRPr="00EB3DF2" w:rsidRDefault="00D10698" w:rsidP="00CD6EDE">
            <w:pPr>
              <w:pStyle w:val="OOPTabulka"/>
              <w:spacing w:before="0" w:after="0"/>
            </w:pPr>
            <w:r>
              <w:t>±1,0 %</w:t>
            </w:r>
          </w:p>
        </w:tc>
        <w:tc>
          <w:tcPr>
            <w:tcW w:w="931" w:type="pct"/>
            <w:tcBorders>
              <w:bottom w:val="single" w:sz="4" w:space="0" w:color="auto"/>
            </w:tcBorders>
            <w:vAlign w:val="center"/>
          </w:tcPr>
          <w:p w:rsidR="009C6113" w:rsidRPr="00EB3DF2" w:rsidRDefault="00D10698" w:rsidP="00CD6EDE">
            <w:pPr>
              <w:pStyle w:val="OOPTabulka"/>
              <w:spacing w:before="0" w:after="0"/>
            </w:pPr>
            <w:r>
              <w:t>±0,5 %</w:t>
            </w:r>
          </w:p>
        </w:tc>
      </w:tr>
      <w:tr w:rsidR="009C6113" w:rsidRPr="00EB3DF2" w:rsidTr="00F81933">
        <w:trPr>
          <w:cantSplit/>
          <w:jc w:val="center"/>
        </w:trPr>
        <w:tc>
          <w:tcPr>
            <w:tcW w:w="540" w:type="pct"/>
            <w:gridSpan w:val="2"/>
            <w:tcBorders>
              <w:top w:val="single" w:sz="4" w:space="0" w:color="auto"/>
              <w:bottom w:val="single" w:sz="12" w:space="0" w:color="auto"/>
            </w:tcBorders>
            <w:vAlign w:val="center"/>
          </w:tcPr>
          <w:p w:rsidR="009C6113" w:rsidRPr="00EB3DF2" w:rsidRDefault="009C6113" w:rsidP="00CD6EDE">
            <w:pPr>
              <w:pStyle w:val="OOPTabulka"/>
              <w:spacing w:before="0" w:after="0"/>
            </w:pPr>
            <w:r>
              <w:t>13</w:t>
            </w:r>
          </w:p>
        </w:tc>
        <w:tc>
          <w:tcPr>
            <w:tcW w:w="549" w:type="pct"/>
            <w:tcBorders>
              <w:top w:val="single" w:sz="4" w:space="0" w:color="auto"/>
              <w:bottom w:val="single" w:sz="12" w:space="0" w:color="auto"/>
            </w:tcBorders>
            <w:vAlign w:val="center"/>
          </w:tcPr>
          <w:p w:rsidR="009C6113" w:rsidRPr="00EB3DF2" w:rsidRDefault="009C6113" w:rsidP="00CD6EDE">
            <w:pPr>
              <w:pStyle w:val="OOPTabulka"/>
              <w:spacing w:before="0" w:after="0"/>
            </w:pPr>
            <w:r>
              <w:rPr>
                <w:i/>
              </w:rPr>
              <w:t>I</w:t>
            </w:r>
            <w:r>
              <w:rPr>
                <w:vertAlign w:val="subscript"/>
              </w:rPr>
              <w:t>max</w:t>
            </w:r>
          </w:p>
        </w:tc>
        <w:tc>
          <w:tcPr>
            <w:tcW w:w="470" w:type="pct"/>
            <w:tcBorders>
              <w:top w:val="single" w:sz="4" w:space="0" w:color="auto"/>
              <w:bottom w:val="single" w:sz="12" w:space="0" w:color="auto"/>
            </w:tcBorders>
            <w:vAlign w:val="center"/>
          </w:tcPr>
          <w:p w:rsidR="009C6113" w:rsidRPr="00EB3DF2" w:rsidRDefault="009C6113" w:rsidP="00CD6EDE">
            <w:pPr>
              <w:pStyle w:val="OOPTabulka"/>
              <w:spacing w:before="0" w:after="0"/>
            </w:pPr>
            <w:r>
              <w:t>1</w:t>
            </w:r>
          </w:p>
        </w:tc>
        <w:tc>
          <w:tcPr>
            <w:tcW w:w="627" w:type="pct"/>
            <w:tcBorders>
              <w:top w:val="single" w:sz="4" w:space="0" w:color="auto"/>
              <w:bottom w:val="single" w:sz="12" w:space="0" w:color="auto"/>
            </w:tcBorders>
            <w:vAlign w:val="center"/>
          </w:tcPr>
          <w:p w:rsidR="009C6113" w:rsidRPr="00EB3DF2" w:rsidRDefault="009C6113" w:rsidP="00CD6EDE">
            <w:pPr>
              <w:pStyle w:val="OOPTabulka"/>
              <w:spacing w:before="0" w:after="0"/>
            </w:pPr>
            <w:r>
              <w:t>L1-L2-L3</w:t>
            </w:r>
          </w:p>
        </w:tc>
        <w:tc>
          <w:tcPr>
            <w:tcW w:w="942" w:type="pct"/>
            <w:tcBorders>
              <w:top w:val="single" w:sz="4" w:space="0" w:color="auto"/>
              <w:bottom w:val="single" w:sz="12" w:space="0" w:color="auto"/>
            </w:tcBorders>
            <w:vAlign w:val="center"/>
          </w:tcPr>
          <w:p w:rsidR="009C6113" w:rsidRPr="00EB3DF2" w:rsidRDefault="00D10698" w:rsidP="00CD6EDE">
            <w:pPr>
              <w:pStyle w:val="OOPTabulka"/>
              <w:spacing w:before="0" w:after="0"/>
            </w:pPr>
            <w:r>
              <w:t>±2,0 %</w:t>
            </w:r>
          </w:p>
        </w:tc>
        <w:tc>
          <w:tcPr>
            <w:tcW w:w="941" w:type="pct"/>
            <w:tcBorders>
              <w:top w:val="single" w:sz="4" w:space="0" w:color="auto"/>
              <w:bottom w:val="single" w:sz="12" w:space="0" w:color="auto"/>
            </w:tcBorders>
            <w:vAlign w:val="center"/>
          </w:tcPr>
          <w:p w:rsidR="009C6113" w:rsidRPr="00EB3DF2" w:rsidRDefault="00D10698" w:rsidP="00CD6EDE">
            <w:pPr>
              <w:pStyle w:val="OOPTabulka"/>
              <w:spacing w:before="0" w:after="0"/>
            </w:pPr>
            <w:r>
              <w:t>±1,0 %</w:t>
            </w:r>
          </w:p>
        </w:tc>
        <w:tc>
          <w:tcPr>
            <w:tcW w:w="931" w:type="pct"/>
            <w:tcBorders>
              <w:top w:val="single" w:sz="4" w:space="0" w:color="auto"/>
              <w:bottom w:val="single" w:sz="12" w:space="0" w:color="auto"/>
            </w:tcBorders>
            <w:vAlign w:val="center"/>
          </w:tcPr>
          <w:p w:rsidR="009C6113" w:rsidRPr="00EB3DF2" w:rsidRDefault="00D10698" w:rsidP="00CD6EDE">
            <w:pPr>
              <w:pStyle w:val="OOPTabulka"/>
              <w:spacing w:before="0" w:after="0"/>
            </w:pPr>
            <w:r>
              <w:t>±0,5 %</w:t>
            </w:r>
          </w:p>
        </w:tc>
      </w:tr>
      <w:tr w:rsidR="009C6113" w:rsidRPr="00EB3DF2" w:rsidTr="00F81933">
        <w:trPr>
          <w:gridBefore w:val="1"/>
          <w:wBefore w:w="3" w:type="pct"/>
          <w:cantSplit/>
          <w:jc w:val="center"/>
        </w:trPr>
        <w:tc>
          <w:tcPr>
            <w:tcW w:w="4997" w:type="pct"/>
            <w:gridSpan w:val="7"/>
            <w:vAlign w:val="center"/>
          </w:tcPr>
          <w:p w:rsidR="009C6113" w:rsidRPr="00E83A29" w:rsidRDefault="009C6113" w:rsidP="00CD6EDE">
            <w:pPr>
              <w:pStyle w:val="OOPTabulka"/>
              <w:jc w:val="left"/>
            </w:pPr>
            <w:r>
              <w:rPr>
                <w:vertAlign w:val="superscript"/>
              </w:rPr>
              <w:t>1)</w:t>
            </w:r>
            <w:r>
              <w:t xml:space="preserve"> Klasse C nur für statische Zähler.</w:t>
            </w:r>
          </w:p>
        </w:tc>
      </w:tr>
      <w:tr w:rsidR="009C6113" w:rsidRPr="00EB3DF2" w:rsidTr="00F81933">
        <w:trPr>
          <w:gridBefore w:val="1"/>
          <w:wBefore w:w="3" w:type="pct"/>
          <w:cantSplit/>
          <w:jc w:val="center"/>
        </w:trPr>
        <w:tc>
          <w:tcPr>
            <w:tcW w:w="4997" w:type="pct"/>
            <w:gridSpan w:val="7"/>
            <w:vAlign w:val="center"/>
          </w:tcPr>
          <w:p w:rsidR="00F81933" w:rsidRDefault="009C6113" w:rsidP="00CD6EDE">
            <w:pPr>
              <w:pStyle w:val="OOPTabulka"/>
              <w:jc w:val="left"/>
            </w:pPr>
            <w:r>
              <w:t>BEMERKUNG:</w:t>
            </w:r>
            <w:r>
              <w:tab/>
            </w:r>
            <w:r>
              <w:rPr>
                <w:i/>
              </w:rPr>
              <w:t>I</w:t>
            </w:r>
            <w:r>
              <w:rPr>
                <w:vertAlign w:val="subscript"/>
              </w:rPr>
              <w:t>tr</w:t>
            </w:r>
            <w:r>
              <w:rPr>
                <w:i/>
              </w:rPr>
              <w:t> = </w:t>
            </w:r>
            <w:r>
              <w:t>10 %</w:t>
            </w:r>
            <w:r>
              <w:rPr>
                <w:i/>
              </w:rPr>
              <w:t xml:space="preserve"> I</w:t>
            </w:r>
            <w:r>
              <w:rPr>
                <w:vertAlign w:val="subscript"/>
              </w:rPr>
              <w:t>ref</w:t>
            </w:r>
            <w:r>
              <w:t xml:space="preserve"> für direkt angeschlossene Stromverbrauchszähler,</w:t>
            </w:r>
          </w:p>
          <w:p w:rsidR="009C6113" w:rsidRPr="00EB3DF2" w:rsidRDefault="009C6113" w:rsidP="00F81933">
            <w:pPr>
              <w:pStyle w:val="OOPTabulka"/>
              <w:ind w:left="1327"/>
              <w:jc w:val="left"/>
            </w:pPr>
            <w:r>
              <w:rPr>
                <w:i/>
              </w:rPr>
              <w:t>I</w:t>
            </w:r>
            <w:r>
              <w:rPr>
                <w:vertAlign w:val="subscript"/>
              </w:rPr>
              <w:t>tr</w:t>
            </w:r>
            <w:r>
              <w:rPr>
                <w:i/>
              </w:rPr>
              <w:t> = </w:t>
            </w:r>
            <w:r>
              <w:t>5 %</w:t>
            </w:r>
            <w:r>
              <w:rPr>
                <w:i/>
              </w:rPr>
              <w:t xml:space="preserve"> I</w:t>
            </w:r>
            <w:r>
              <w:rPr>
                <w:vertAlign w:val="subscript"/>
              </w:rPr>
              <w:t>n</w:t>
            </w:r>
            <w:r>
              <w:t xml:space="preserve"> für Stromverbrauchszähler für einen Anschluss über Transformatoren.</w:t>
            </w:r>
          </w:p>
        </w:tc>
      </w:tr>
    </w:tbl>
    <w:p w:rsidR="009C6113" w:rsidRPr="00F81933" w:rsidRDefault="009C6113" w:rsidP="00F81933">
      <w:pPr>
        <w:pStyle w:val="OOPNadpis2"/>
        <w:keepLines/>
        <w:jc w:val="center"/>
        <w:rPr>
          <w:bCs/>
        </w:rPr>
      </w:pPr>
      <w:r>
        <w:t>Tabelle 30 – Fehlergrenzen für statische Dreiphasen-Blindverbrauchszähler der Genauigkeitsklassen 0,5 S, 1 und 1 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1229"/>
        <w:gridCol w:w="1038"/>
        <w:gridCol w:w="822"/>
        <w:gridCol w:w="1638"/>
        <w:gridCol w:w="1795"/>
        <w:gridCol w:w="1207"/>
        <w:gridCol w:w="1481"/>
      </w:tblGrid>
      <w:tr w:rsidR="00733810" w:rsidRPr="00966ADB" w:rsidTr="00F81933">
        <w:trPr>
          <w:cantSplit/>
          <w:jc w:val="center"/>
        </w:trPr>
        <w:tc>
          <w:tcPr>
            <w:tcW w:w="495" w:type="pct"/>
            <w:vMerge w:val="restart"/>
            <w:tcBorders>
              <w:top w:val="single" w:sz="12" w:space="0" w:color="auto"/>
              <w:left w:val="single" w:sz="12" w:space="0" w:color="auto"/>
              <w:right w:val="single" w:sz="4" w:space="0" w:color="auto"/>
            </w:tcBorders>
            <w:shd w:val="clear" w:color="auto" w:fill="F2F2F2" w:themeFill="background1" w:themeFillShade="F2"/>
            <w:vAlign w:val="center"/>
          </w:tcPr>
          <w:p w:rsidR="00733810" w:rsidRPr="000A1D4D" w:rsidRDefault="00733810" w:rsidP="00F81933">
            <w:pPr>
              <w:pStyle w:val="OOPTabulka"/>
              <w:keepNext/>
              <w:keepLines/>
              <w:rPr>
                <w:b/>
              </w:rPr>
            </w:pPr>
            <w:r>
              <w:rPr>
                <w:b/>
              </w:rPr>
              <w:t>Messung Nr.</w:t>
            </w:r>
          </w:p>
        </w:tc>
        <w:tc>
          <w:tcPr>
            <w:tcW w:w="602" w:type="pct"/>
            <w:vMerge w:val="restart"/>
            <w:tcBorders>
              <w:top w:val="single" w:sz="12" w:space="0" w:color="auto"/>
              <w:left w:val="single" w:sz="4" w:space="0" w:color="auto"/>
              <w:right w:val="single" w:sz="4" w:space="0" w:color="auto"/>
            </w:tcBorders>
            <w:shd w:val="clear" w:color="auto" w:fill="F2F2F2" w:themeFill="background1" w:themeFillShade="F2"/>
            <w:vAlign w:val="center"/>
          </w:tcPr>
          <w:p w:rsidR="00733810" w:rsidRPr="000A1D4D" w:rsidRDefault="00733810" w:rsidP="00F81933">
            <w:pPr>
              <w:pStyle w:val="OOPTabulka"/>
              <w:keepNext/>
              <w:keepLines/>
              <w:rPr>
                <w:b/>
              </w:rPr>
            </w:pPr>
            <w:r>
              <w:rPr>
                <w:b/>
              </w:rPr>
              <w:t>Strom in den Phasen</w:t>
            </w:r>
          </w:p>
        </w:tc>
        <w:tc>
          <w:tcPr>
            <w:tcW w:w="485" w:type="pct"/>
            <w:vMerge w:val="restart"/>
            <w:tcBorders>
              <w:top w:val="single" w:sz="12" w:space="0" w:color="auto"/>
              <w:left w:val="single" w:sz="4" w:space="0" w:color="auto"/>
              <w:right w:val="single" w:sz="4" w:space="0" w:color="auto"/>
            </w:tcBorders>
            <w:shd w:val="clear" w:color="auto" w:fill="F2F2F2" w:themeFill="background1" w:themeFillShade="F2"/>
            <w:vAlign w:val="center"/>
          </w:tcPr>
          <w:p w:rsidR="00733810" w:rsidRPr="0092600A" w:rsidRDefault="00733810" w:rsidP="00F81933">
            <w:pPr>
              <w:pStyle w:val="OOPTabulka"/>
              <w:keepNext/>
              <w:keepLines/>
              <w:rPr>
                <w:b/>
              </w:rPr>
            </w:pPr>
            <w:r>
              <w:rPr>
                <w:b/>
              </w:rPr>
              <w:t>sin </w:t>
            </w:r>
            <w:r>
              <w:rPr>
                <w:i/>
              </w:rPr>
              <w:t>φ</w:t>
            </w:r>
          </w:p>
        </w:tc>
        <w:tc>
          <w:tcPr>
            <w:tcW w:w="1882" w:type="pct"/>
            <w:gridSpan w:val="2"/>
            <w:tcBorders>
              <w:top w:val="single" w:sz="12" w:space="0" w:color="auto"/>
              <w:left w:val="single" w:sz="4" w:space="0" w:color="auto"/>
              <w:bottom w:val="nil"/>
              <w:right w:val="single" w:sz="4" w:space="0" w:color="auto"/>
            </w:tcBorders>
            <w:shd w:val="clear" w:color="auto" w:fill="F2F2F2" w:themeFill="background1" w:themeFillShade="F2"/>
            <w:vAlign w:val="center"/>
          </w:tcPr>
          <w:p w:rsidR="00733810" w:rsidRPr="000A1D4D" w:rsidRDefault="00733810" w:rsidP="00F81933">
            <w:pPr>
              <w:pStyle w:val="OOPTabulka"/>
              <w:keepNext/>
              <w:keepLines/>
              <w:rPr>
                <w:b/>
              </w:rPr>
            </w:pPr>
            <w:r>
              <w:rPr>
                <w:b/>
              </w:rPr>
              <w:t xml:space="preserve">Stromwert für Stromverbrauchszähler </w:t>
            </w:r>
          </w:p>
        </w:tc>
        <w:tc>
          <w:tcPr>
            <w:tcW w:w="1536" w:type="pct"/>
            <w:gridSpan w:val="2"/>
            <w:tcBorders>
              <w:top w:val="single" w:sz="12" w:space="0" w:color="auto"/>
              <w:left w:val="single" w:sz="4" w:space="0" w:color="auto"/>
              <w:bottom w:val="nil"/>
              <w:right w:val="single" w:sz="12" w:space="0" w:color="auto"/>
            </w:tcBorders>
            <w:shd w:val="clear" w:color="auto" w:fill="F2F2F2" w:themeFill="background1" w:themeFillShade="F2"/>
            <w:vAlign w:val="center"/>
          </w:tcPr>
          <w:p w:rsidR="00733810" w:rsidRPr="000A1D4D" w:rsidRDefault="006A521C" w:rsidP="00F81933">
            <w:pPr>
              <w:pStyle w:val="OOPTabulka"/>
              <w:keepNext/>
              <w:keepLines/>
              <w:rPr>
                <w:b/>
              </w:rPr>
            </w:pPr>
            <w:r>
              <w:rPr>
                <w:b/>
              </w:rPr>
              <w:t>Genauigkeitsklasse</w:t>
            </w:r>
          </w:p>
        </w:tc>
      </w:tr>
      <w:tr w:rsidR="00733810" w:rsidRPr="00144BD7" w:rsidTr="00F81933">
        <w:trPr>
          <w:cantSplit/>
          <w:jc w:val="center"/>
        </w:trPr>
        <w:tc>
          <w:tcPr>
            <w:tcW w:w="495" w:type="pct"/>
            <w:vMerge/>
            <w:tcBorders>
              <w:left w:val="single" w:sz="12" w:space="0" w:color="auto"/>
              <w:bottom w:val="double" w:sz="4" w:space="0" w:color="auto"/>
              <w:right w:val="single" w:sz="4" w:space="0" w:color="auto"/>
            </w:tcBorders>
            <w:shd w:val="clear" w:color="auto" w:fill="F2F2F2" w:themeFill="background1" w:themeFillShade="F2"/>
            <w:vAlign w:val="center"/>
          </w:tcPr>
          <w:p w:rsidR="00733810" w:rsidRPr="000A1D4D" w:rsidRDefault="00733810" w:rsidP="00F81933">
            <w:pPr>
              <w:pStyle w:val="OOPTabulka"/>
              <w:keepNext/>
              <w:keepLines/>
              <w:rPr>
                <w:b/>
              </w:rPr>
            </w:pPr>
          </w:p>
        </w:tc>
        <w:tc>
          <w:tcPr>
            <w:tcW w:w="602" w:type="pct"/>
            <w:vMerge/>
            <w:tcBorders>
              <w:left w:val="single" w:sz="4" w:space="0" w:color="auto"/>
              <w:bottom w:val="double" w:sz="4" w:space="0" w:color="auto"/>
              <w:right w:val="single" w:sz="4" w:space="0" w:color="auto"/>
            </w:tcBorders>
            <w:shd w:val="clear" w:color="auto" w:fill="F2F2F2" w:themeFill="background1" w:themeFillShade="F2"/>
            <w:vAlign w:val="center"/>
          </w:tcPr>
          <w:p w:rsidR="00733810" w:rsidRPr="000A1D4D" w:rsidRDefault="00733810" w:rsidP="00F81933">
            <w:pPr>
              <w:pStyle w:val="OOPTabulka"/>
              <w:keepNext/>
              <w:keepLines/>
              <w:rPr>
                <w:b/>
              </w:rPr>
            </w:pPr>
          </w:p>
        </w:tc>
        <w:tc>
          <w:tcPr>
            <w:tcW w:w="485" w:type="pct"/>
            <w:vMerge/>
            <w:tcBorders>
              <w:left w:val="single" w:sz="4" w:space="0" w:color="auto"/>
              <w:bottom w:val="double" w:sz="4" w:space="0" w:color="auto"/>
              <w:right w:val="single" w:sz="4" w:space="0" w:color="auto"/>
            </w:tcBorders>
            <w:shd w:val="clear" w:color="auto" w:fill="F2F2F2" w:themeFill="background1" w:themeFillShade="F2"/>
            <w:vAlign w:val="center"/>
          </w:tcPr>
          <w:p w:rsidR="00733810" w:rsidRPr="000A1D4D" w:rsidRDefault="00733810" w:rsidP="00F81933">
            <w:pPr>
              <w:pStyle w:val="OOPTabulka"/>
              <w:keepNext/>
              <w:keepLines/>
              <w:rPr>
                <w:b/>
              </w:rPr>
            </w:pPr>
          </w:p>
        </w:tc>
        <w:tc>
          <w:tcPr>
            <w:tcW w:w="927" w:type="pct"/>
            <w:tcBorders>
              <w:top w:val="nil"/>
              <w:left w:val="single" w:sz="4" w:space="0" w:color="auto"/>
              <w:bottom w:val="double" w:sz="4" w:space="0" w:color="auto"/>
              <w:right w:val="single" w:sz="4" w:space="0" w:color="auto"/>
            </w:tcBorders>
            <w:shd w:val="clear" w:color="auto" w:fill="F2F2F2" w:themeFill="background1" w:themeFillShade="F2"/>
            <w:vAlign w:val="center"/>
          </w:tcPr>
          <w:p w:rsidR="00733810" w:rsidRPr="000A1D4D" w:rsidRDefault="00733810" w:rsidP="00F81933">
            <w:pPr>
              <w:pStyle w:val="OOPTabulka"/>
              <w:keepNext/>
              <w:keepLines/>
              <w:rPr>
                <w:b/>
              </w:rPr>
            </w:pPr>
            <w:r>
              <w:rPr>
                <w:b/>
              </w:rPr>
              <w:t>für direkten Anschluss</w:t>
            </w:r>
          </w:p>
        </w:tc>
        <w:tc>
          <w:tcPr>
            <w:tcW w:w="956" w:type="pct"/>
            <w:tcBorders>
              <w:top w:val="nil"/>
              <w:left w:val="single" w:sz="4" w:space="0" w:color="auto"/>
              <w:bottom w:val="double" w:sz="4" w:space="0" w:color="auto"/>
              <w:right w:val="single" w:sz="4" w:space="0" w:color="auto"/>
            </w:tcBorders>
            <w:shd w:val="clear" w:color="auto" w:fill="F2F2F2" w:themeFill="background1" w:themeFillShade="F2"/>
            <w:vAlign w:val="center"/>
          </w:tcPr>
          <w:p w:rsidR="00733810" w:rsidRPr="000A1D4D" w:rsidRDefault="00733810" w:rsidP="00F81933">
            <w:pPr>
              <w:pStyle w:val="OOPTabulka"/>
              <w:keepNext/>
              <w:keepLines/>
              <w:rPr>
                <w:b/>
              </w:rPr>
            </w:pPr>
            <w:r>
              <w:rPr>
                <w:b/>
              </w:rPr>
              <w:t>für Anschluss über Messtransformator</w:t>
            </w:r>
          </w:p>
        </w:tc>
        <w:tc>
          <w:tcPr>
            <w:tcW w:w="693" w:type="pct"/>
            <w:tcBorders>
              <w:top w:val="nil"/>
              <w:left w:val="single" w:sz="4" w:space="0" w:color="auto"/>
              <w:bottom w:val="double" w:sz="4" w:space="0" w:color="auto"/>
              <w:right w:val="single" w:sz="4" w:space="0" w:color="auto"/>
            </w:tcBorders>
            <w:shd w:val="clear" w:color="auto" w:fill="F2F2F2" w:themeFill="background1" w:themeFillShade="F2"/>
            <w:vAlign w:val="center"/>
          </w:tcPr>
          <w:p w:rsidR="00733810" w:rsidRPr="000A1D4D" w:rsidRDefault="00733810" w:rsidP="00F81933">
            <w:pPr>
              <w:pStyle w:val="OOPTabulka"/>
              <w:keepNext/>
              <w:keepLines/>
              <w:rPr>
                <w:b/>
              </w:rPr>
            </w:pPr>
            <w:r>
              <w:rPr>
                <w:b/>
              </w:rPr>
              <w:t>0,5 S</w:t>
            </w:r>
          </w:p>
        </w:tc>
        <w:tc>
          <w:tcPr>
            <w:tcW w:w="842" w:type="pct"/>
            <w:tcBorders>
              <w:top w:val="nil"/>
              <w:left w:val="single" w:sz="4" w:space="0" w:color="auto"/>
              <w:bottom w:val="double" w:sz="4" w:space="0" w:color="auto"/>
              <w:right w:val="single" w:sz="12" w:space="0" w:color="auto"/>
            </w:tcBorders>
            <w:shd w:val="clear" w:color="auto" w:fill="F2F2F2" w:themeFill="background1" w:themeFillShade="F2"/>
          </w:tcPr>
          <w:p w:rsidR="00733810" w:rsidRPr="000A1D4D" w:rsidRDefault="00733810" w:rsidP="00F81933">
            <w:pPr>
              <w:pStyle w:val="OOPTabulka"/>
              <w:keepNext/>
              <w:keepLines/>
              <w:spacing w:before="300"/>
              <w:rPr>
                <w:b/>
              </w:rPr>
            </w:pPr>
            <w:r>
              <w:rPr>
                <w:b/>
              </w:rPr>
              <w:t>1 und 1 S</w:t>
            </w:r>
          </w:p>
        </w:tc>
      </w:tr>
      <w:tr w:rsidR="00733810" w:rsidRPr="0083423C" w:rsidTr="00F81933">
        <w:trPr>
          <w:cantSplit/>
          <w:jc w:val="center"/>
        </w:trPr>
        <w:tc>
          <w:tcPr>
            <w:tcW w:w="495" w:type="pct"/>
            <w:tcBorders>
              <w:top w:val="doub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602" w:type="pct"/>
            <w:tcBorders>
              <w:top w:val="doub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485" w:type="pct"/>
            <w:tcBorders>
              <w:top w:val="doub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927" w:type="pct"/>
            <w:tcBorders>
              <w:top w:val="doub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5 % </w:t>
            </w:r>
            <w:r>
              <w:rPr>
                <w:i/>
              </w:rPr>
              <w:t>I</w:t>
            </w:r>
            <w:r>
              <w:rPr>
                <w:vertAlign w:val="subscript"/>
              </w:rPr>
              <w:t>b</w:t>
            </w:r>
          </w:p>
        </w:tc>
        <w:tc>
          <w:tcPr>
            <w:tcW w:w="956" w:type="pct"/>
            <w:tcBorders>
              <w:top w:val="doub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2 % </w:t>
            </w:r>
            <w:r>
              <w:rPr>
                <w:i/>
              </w:rPr>
              <w:t>I</w:t>
            </w:r>
            <w:r>
              <w:rPr>
                <w:vertAlign w:val="subscript"/>
              </w:rPr>
              <w:t>n</w:t>
            </w:r>
          </w:p>
        </w:tc>
        <w:tc>
          <w:tcPr>
            <w:tcW w:w="693" w:type="pct"/>
            <w:tcBorders>
              <w:top w:val="double" w:sz="4" w:space="0" w:color="auto"/>
              <w:left w:val="single" w:sz="4" w:space="0" w:color="auto"/>
              <w:bottom w:val="single" w:sz="4" w:space="0" w:color="auto"/>
              <w:right w:val="single" w:sz="4" w:space="0" w:color="auto"/>
            </w:tcBorders>
            <w:vAlign w:val="center"/>
          </w:tcPr>
          <w:p w:rsidR="00733810" w:rsidRPr="00966ADB" w:rsidRDefault="00D10698" w:rsidP="00CD6EDE">
            <w:pPr>
              <w:pStyle w:val="OOPTabulka"/>
              <w:spacing w:before="0" w:after="0"/>
            </w:pPr>
            <w:r>
              <w:t>±1,0 %</w:t>
            </w:r>
          </w:p>
        </w:tc>
        <w:tc>
          <w:tcPr>
            <w:tcW w:w="842" w:type="pct"/>
            <w:tcBorders>
              <w:top w:val="double" w:sz="4" w:space="0" w:color="auto"/>
              <w:left w:val="single" w:sz="4" w:space="0" w:color="auto"/>
              <w:bottom w:val="single" w:sz="4" w:space="0" w:color="auto"/>
              <w:right w:val="single" w:sz="12" w:space="0" w:color="auto"/>
            </w:tcBorders>
            <w:vAlign w:val="center"/>
          </w:tcPr>
          <w:p w:rsidR="00733810" w:rsidRPr="00966ADB" w:rsidRDefault="00D10698" w:rsidP="00CD6EDE">
            <w:pPr>
              <w:pStyle w:val="OOPTabulka"/>
              <w:spacing w:before="0" w:after="0"/>
            </w:pPr>
            <w:r>
              <w:t>±1,5 %</w:t>
            </w:r>
          </w:p>
        </w:tc>
      </w:tr>
      <w:tr w:rsidR="00733810" w:rsidRPr="0083423C"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2</w:t>
            </w:r>
          </w:p>
        </w:tc>
        <w:tc>
          <w:tcPr>
            <w:tcW w:w="6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485"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927"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10 % </w:t>
            </w:r>
            <w:r>
              <w:rPr>
                <w:i/>
              </w:rPr>
              <w:t>I</w:t>
            </w:r>
            <w:r>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5 % </w:t>
            </w:r>
            <w:r>
              <w:rPr>
                <w:i/>
              </w:rPr>
              <w:t>I</w:t>
            </w:r>
            <w:r>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±0,5 %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±1,0 %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3</w:t>
            </w:r>
          </w:p>
        </w:tc>
        <w:tc>
          <w:tcPr>
            <w:tcW w:w="6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485"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0,5 ind.</w:t>
            </w:r>
          </w:p>
        </w:tc>
        <w:tc>
          <w:tcPr>
            <w:tcW w:w="927" w:type="pct"/>
            <w:tcBorders>
              <w:top w:val="single" w:sz="4" w:space="0" w:color="auto"/>
              <w:left w:val="single" w:sz="4" w:space="0" w:color="auto"/>
              <w:bottom w:val="single" w:sz="4" w:space="0" w:color="auto"/>
              <w:right w:val="single" w:sz="4" w:space="0" w:color="auto"/>
            </w:tcBorders>
            <w:vAlign w:val="center"/>
          </w:tcPr>
          <w:p w:rsidR="00733810" w:rsidRPr="00F646DE" w:rsidRDefault="00733810" w:rsidP="00CD6EDE">
            <w:pPr>
              <w:spacing w:before="0" w:after="0"/>
              <w:jc w:val="center"/>
              <w:rPr>
                <w:sz w:val="20"/>
              </w:rPr>
            </w:pPr>
            <w:r>
              <w:rPr>
                <w:sz w:val="20"/>
              </w:rPr>
              <w:t xml:space="preserve">10 % </w:t>
            </w:r>
            <w:r>
              <w:rPr>
                <w:i/>
                <w:sz w:val="20"/>
              </w:rPr>
              <w:t>I</w:t>
            </w:r>
            <w:r>
              <w:rPr>
                <w:sz w:val="20"/>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5 % </w:t>
            </w:r>
            <w:r>
              <w:rPr>
                <w:i/>
              </w:rPr>
              <w:t>I</w:t>
            </w:r>
            <w:r>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±1,0 %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±1,5 %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4</w:t>
            </w:r>
          </w:p>
        </w:tc>
        <w:tc>
          <w:tcPr>
            <w:tcW w:w="6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485"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0,8 kap.</w:t>
            </w:r>
          </w:p>
        </w:tc>
        <w:tc>
          <w:tcPr>
            <w:tcW w:w="927" w:type="pct"/>
            <w:tcBorders>
              <w:top w:val="single" w:sz="4" w:space="0" w:color="auto"/>
              <w:left w:val="single" w:sz="4" w:space="0" w:color="auto"/>
              <w:bottom w:val="single" w:sz="4" w:space="0" w:color="auto"/>
              <w:right w:val="single" w:sz="4" w:space="0" w:color="auto"/>
            </w:tcBorders>
            <w:vAlign w:val="center"/>
          </w:tcPr>
          <w:p w:rsidR="00733810" w:rsidRPr="00F646DE" w:rsidRDefault="00733810" w:rsidP="00CD6EDE">
            <w:pPr>
              <w:spacing w:before="0" w:after="0"/>
              <w:jc w:val="center"/>
              <w:rPr>
                <w:sz w:val="20"/>
              </w:rPr>
            </w:pPr>
            <w:r>
              <w:rPr>
                <w:sz w:val="20"/>
              </w:rPr>
              <w:t xml:space="preserve">10 % </w:t>
            </w:r>
            <w:r>
              <w:rPr>
                <w:i/>
                <w:sz w:val="20"/>
              </w:rPr>
              <w:t>I</w:t>
            </w:r>
            <w:r>
              <w:rPr>
                <w:sz w:val="20"/>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5 % </w:t>
            </w:r>
            <w:r>
              <w:rPr>
                <w:i/>
              </w:rPr>
              <w:t>I</w:t>
            </w:r>
            <w:r>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±1,0 %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±1,5 %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7B79BC" w:rsidRDefault="00733810" w:rsidP="00CD6EDE">
            <w:pPr>
              <w:pStyle w:val="OOPTabulka"/>
              <w:spacing w:before="0" w:after="0"/>
              <w:rPr>
                <w:vertAlign w:val="superscript"/>
              </w:rPr>
            </w:pPr>
            <w:r>
              <w:t>5</w:t>
            </w:r>
          </w:p>
        </w:tc>
        <w:tc>
          <w:tcPr>
            <w:tcW w:w="6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w:t>
            </w:r>
          </w:p>
        </w:tc>
        <w:tc>
          <w:tcPr>
            <w:tcW w:w="485"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927"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50 % </w:t>
            </w:r>
            <w:r>
              <w:rPr>
                <w:i/>
              </w:rPr>
              <w:t>I</w:t>
            </w:r>
            <w:r>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50 % </w:t>
            </w:r>
            <w:r>
              <w:rPr>
                <w:i/>
              </w:rPr>
              <w:t>I</w:t>
            </w:r>
            <w:r>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±0,7 %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±1,5 %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E30BDB" w:rsidRDefault="00733810" w:rsidP="00CD6EDE">
            <w:pPr>
              <w:pStyle w:val="OOPTabulka"/>
              <w:spacing w:before="0" w:after="0"/>
            </w:pPr>
            <w:r>
              <w:t>6</w:t>
            </w:r>
            <w:r>
              <w:rPr>
                <w:vertAlign w:val="superscript"/>
              </w:rPr>
              <w:t>1)</w:t>
            </w:r>
          </w:p>
        </w:tc>
        <w:tc>
          <w:tcPr>
            <w:tcW w:w="6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L2</w:t>
            </w:r>
          </w:p>
        </w:tc>
        <w:tc>
          <w:tcPr>
            <w:tcW w:w="485"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927"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50 % </w:t>
            </w:r>
            <w:r>
              <w:rPr>
                <w:i/>
              </w:rPr>
              <w:t>I</w:t>
            </w:r>
            <w:r>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50 % </w:t>
            </w:r>
            <w:r>
              <w:rPr>
                <w:i/>
              </w:rPr>
              <w:t>I</w:t>
            </w:r>
            <w:r>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±0,7 %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±1,5 %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7</w:t>
            </w:r>
          </w:p>
        </w:tc>
        <w:tc>
          <w:tcPr>
            <w:tcW w:w="6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L3</w:t>
            </w:r>
          </w:p>
        </w:tc>
        <w:tc>
          <w:tcPr>
            <w:tcW w:w="485"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927"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50 % </w:t>
            </w:r>
            <w:r>
              <w:rPr>
                <w:i/>
              </w:rPr>
              <w:t>I</w:t>
            </w:r>
            <w:r>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50 % </w:t>
            </w:r>
            <w:r>
              <w:rPr>
                <w:i/>
              </w:rPr>
              <w:t>I</w:t>
            </w:r>
            <w:r>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±0,7 %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±1,5 %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8</w:t>
            </w:r>
          </w:p>
        </w:tc>
        <w:tc>
          <w:tcPr>
            <w:tcW w:w="6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485"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927"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100 % </w:t>
            </w:r>
            <w:r>
              <w:rPr>
                <w:i/>
              </w:rPr>
              <w:t>I</w:t>
            </w:r>
            <w:r>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100 % </w:t>
            </w:r>
            <w:r>
              <w:rPr>
                <w:i/>
              </w:rPr>
              <w:t>I</w:t>
            </w:r>
            <w:r>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±0,5 %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±1,0 %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9</w:t>
            </w:r>
          </w:p>
        </w:tc>
        <w:tc>
          <w:tcPr>
            <w:tcW w:w="6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485"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0,5 ind.</w:t>
            </w:r>
          </w:p>
        </w:tc>
        <w:tc>
          <w:tcPr>
            <w:tcW w:w="927"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100 % </w:t>
            </w:r>
            <w:r>
              <w:rPr>
                <w:i/>
              </w:rPr>
              <w:t>I</w:t>
            </w:r>
            <w:r>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100 % </w:t>
            </w:r>
            <w:r>
              <w:rPr>
                <w:i/>
              </w:rPr>
              <w:t>I</w:t>
            </w:r>
            <w:r>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±0,5 %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±1,0 %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10</w:t>
            </w:r>
          </w:p>
        </w:tc>
        <w:tc>
          <w:tcPr>
            <w:tcW w:w="6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485"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0,5 kap.</w:t>
            </w:r>
          </w:p>
        </w:tc>
        <w:tc>
          <w:tcPr>
            <w:tcW w:w="927"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100 % </w:t>
            </w:r>
            <w:r>
              <w:rPr>
                <w:i/>
              </w:rPr>
              <w:t>I</w:t>
            </w:r>
            <w:r>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100 % </w:t>
            </w:r>
            <w:r>
              <w:rPr>
                <w:i/>
              </w:rPr>
              <w:t>I</w:t>
            </w:r>
            <w:r>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±0,5 %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±1,0 %</w:t>
            </w:r>
          </w:p>
        </w:tc>
      </w:tr>
      <w:tr w:rsidR="00733810" w:rsidTr="00F81933">
        <w:trPr>
          <w:cantSplit/>
          <w:jc w:val="center"/>
        </w:trPr>
        <w:tc>
          <w:tcPr>
            <w:tcW w:w="495" w:type="pct"/>
            <w:tcBorders>
              <w:top w:val="single" w:sz="4" w:space="0" w:color="auto"/>
              <w:left w:val="single" w:sz="12" w:space="0" w:color="auto"/>
              <w:bottom w:val="single" w:sz="12" w:space="0" w:color="auto"/>
              <w:right w:val="single" w:sz="4" w:space="0" w:color="auto"/>
            </w:tcBorders>
            <w:vAlign w:val="center"/>
          </w:tcPr>
          <w:p w:rsidR="00733810" w:rsidRPr="00966ADB" w:rsidRDefault="00733810" w:rsidP="00CD6EDE">
            <w:pPr>
              <w:pStyle w:val="OOPTabulka"/>
              <w:spacing w:before="0" w:after="0"/>
            </w:pPr>
            <w:r>
              <w:lastRenderedPageBreak/>
              <w:t>11</w:t>
            </w:r>
          </w:p>
        </w:tc>
        <w:tc>
          <w:tcPr>
            <w:tcW w:w="602" w:type="pct"/>
            <w:tcBorders>
              <w:top w:val="single" w:sz="4" w:space="0" w:color="auto"/>
              <w:left w:val="single" w:sz="4" w:space="0" w:color="auto"/>
              <w:bottom w:val="single" w:sz="12" w:space="0" w:color="auto"/>
              <w:right w:val="single" w:sz="4" w:space="0" w:color="auto"/>
            </w:tcBorders>
            <w:vAlign w:val="center"/>
          </w:tcPr>
          <w:p w:rsidR="00733810" w:rsidRPr="00966ADB" w:rsidRDefault="00733810" w:rsidP="00CD6EDE">
            <w:pPr>
              <w:pStyle w:val="OOPTabulka"/>
              <w:spacing w:before="0" w:after="0"/>
            </w:pPr>
            <w:r>
              <w:t>L1-L2-L3</w:t>
            </w:r>
          </w:p>
        </w:tc>
        <w:tc>
          <w:tcPr>
            <w:tcW w:w="485" w:type="pct"/>
            <w:tcBorders>
              <w:top w:val="single" w:sz="4" w:space="0" w:color="auto"/>
              <w:left w:val="single" w:sz="4" w:space="0" w:color="auto"/>
              <w:bottom w:val="single" w:sz="12" w:space="0" w:color="auto"/>
              <w:right w:val="single" w:sz="4" w:space="0" w:color="auto"/>
            </w:tcBorders>
            <w:vAlign w:val="center"/>
          </w:tcPr>
          <w:p w:rsidR="00733810" w:rsidRPr="00966ADB" w:rsidRDefault="00733810" w:rsidP="00CD6EDE">
            <w:pPr>
              <w:pStyle w:val="OOPTabulka"/>
              <w:spacing w:before="0" w:after="0"/>
            </w:pPr>
            <w:r>
              <w:t>1</w:t>
            </w:r>
          </w:p>
        </w:tc>
        <w:tc>
          <w:tcPr>
            <w:tcW w:w="927" w:type="pct"/>
            <w:tcBorders>
              <w:top w:val="single" w:sz="4" w:space="0" w:color="auto"/>
              <w:left w:val="single" w:sz="4" w:space="0" w:color="auto"/>
              <w:bottom w:val="single" w:sz="12" w:space="0" w:color="auto"/>
              <w:right w:val="single" w:sz="4" w:space="0" w:color="auto"/>
            </w:tcBorders>
            <w:vAlign w:val="center"/>
          </w:tcPr>
          <w:p w:rsidR="00733810" w:rsidRPr="00966ADB" w:rsidRDefault="00733810" w:rsidP="00CD6EDE">
            <w:pPr>
              <w:pStyle w:val="OOPTabulka"/>
              <w:spacing w:before="0" w:after="0"/>
            </w:pPr>
            <w:r>
              <w:rPr>
                <w:i/>
              </w:rPr>
              <w:t>I</w:t>
            </w:r>
            <w:r>
              <w:rPr>
                <w:vertAlign w:val="subscript"/>
              </w:rPr>
              <w:t>max</w:t>
            </w:r>
          </w:p>
        </w:tc>
        <w:tc>
          <w:tcPr>
            <w:tcW w:w="956" w:type="pct"/>
            <w:tcBorders>
              <w:top w:val="single" w:sz="4" w:space="0" w:color="auto"/>
              <w:left w:val="single" w:sz="4" w:space="0" w:color="auto"/>
              <w:bottom w:val="single" w:sz="12" w:space="0" w:color="auto"/>
              <w:right w:val="single" w:sz="4" w:space="0" w:color="auto"/>
            </w:tcBorders>
            <w:vAlign w:val="center"/>
          </w:tcPr>
          <w:p w:rsidR="00733810" w:rsidRPr="00966ADB" w:rsidRDefault="00733810" w:rsidP="00CD6EDE">
            <w:pPr>
              <w:pStyle w:val="OOPTabulka"/>
              <w:spacing w:before="0" w:after="0"/>
            </w:pPr>
            <w:r>
              <w:rPr>
                <w:i/>
              </w:rPr>
              <w:t>I</w:t>
            </w:r>
            <w:r>
              <w:rPr>
                <w:vertAlign w:val="subscript"/>
              </w:rPr>
              <w:t>max</w:t>
            </w:r>
          </w:p>
        </w:tc>
        <w:tc>
          <w:tcPr>
            <w:tcW w:w="693" w:type="pct"/>
            <w:tcBorders>
              <w:top w:val="single" w:sz="4" w:space="0" w:color="auto"/>
              <w:left w:val="single" w:sz="4" w:space="0" w:color="auto"/>
              <w:bottom w:val="single" w:sz="12" w:space="0" w:color="auto"/>
              <w:right w:val="single" w:sz="4" w:space="0" w:color="auto"/>
            </w:tcBorders>
            <w:vAlign w:val="center"/>
          </w:tcPr>
          <w:p w:rsidR="00733810" w:rsidRPr="00C600F8" w:rsidRDefault="00D10698" w:rsidP="00CD6EDE">
            <w:pPr>
              <w:spacing w:before="0" w:after="0"/>
              <w:jc w:val="center"/>
              <w:rPr>
                <w:sz w:val="20"/>
              </w:rPr>
            </w:pPr>
            <w:r>
              <w:rPr>
                <w:sz w:val="20"/>
              </w:rPr>
              <w:t>±0,5 %</w:t>
            </w:r>
          </w:p>
        </w:tc>
        <w:tc>
          <w:tcPr>
            <w:tcW w:w="842" w:type="pct"/>
            <w:tcBorders>
              <w:top w:val="single" w:sz="4" w:space="0" w:color="auto"/>
              <w:left w:val="single" w:sz="4" w:space="0" w:color="auto"/>
              <w:bottom w:val="single" w:sz="12" w:space="0" w:color="auto"/>
              <w:right w:val="single" w:sz="12" w:space="0" w:color="auto"/>
            </w:tcBorders>
            <w:vAlign w:val="center"/>
          </w:tcPr>
          <w:p w:rsidR="00733810" w:rsidRPr="00C600F8" w:rsidRDefault="00D10698" w:rsidP="00CD6EDE">
            <w:pPr>
              <w:spacing w:before="0" w:after="0"/>
              <w:jc w:val="center"/>
              <w:rPr>
                <w:sz w:val="20"/>
              </w:rPr>
            </w:pPr>
            <w:r>
              <w:rPr>
                <w:sz w:val="20"/>
              </w:rPr>
              <w:t>±1,0 %</w:t>
            </w:r>
          </w:p>
        </w:tc>
      </w:tr>
      <w:tr w:rsidR="00733810" w:rsidTr="00F81933">
        <w:trPr>
          <w:cantSplit/>
          <w:jc w:val="center"/>
        </w:trPr>
        <w:tc>
          <w:tcPr>
            <w:tcW w:w="5000" w:type="pct"/>
            <w:gridSpan w:val="7"/>
            <w:tcBorders>
              <w:top w:val="single" w:sz="4" w:space="0" w:color="auto"/>
              <w:left w:val="single" w:sz="12" w:space="0" w:color="auto"/>
              <w:bottom w:val="single" w:sz="12" w:space="0" w:color="auto"/>
              <w:right w:val="single" w:sz="12" w:space="0" w:color="auto"/>
            </w:tcBorders>
            <w:vAlign w:val="center"/>
          </w:tcPr>
          <w:p w:rsidR="00733810" w:rsidRPr="00966ADB" w:rsidRDefault="00733810" w:rsidP="00CD6EDE">
            <w:pPr>
              <w:pStyle w:val="OOPTabulka"/>
              <w:jc w:val="left"/>
            </w:pPr>
            <w:r>
              <w:rPr>
                <w:vertAlign w:val="superscript"/>
              </w:rPr>
              <w:t>1)</w:t>
            </w:r>
            <w:r>
              <w:t xml:space="preserve"> Bei Stromverbrauchszählern mit drei Leitern wird die Messung Nr. 6 weggelassen.</w:t>
            </w:r>
          </w:p>
        </w:tc>
      </w:tr>
    </w:tbl>
    <w:p w:rsidR="009C6113" w:rsidRPr="006A3766" w:rsidRDefault="009C6113" w:rsidP="00F81933">
      <w:pPr>
        <w:pStyle w:val="OOPNadpis2"/>
        <w:keepLines/>
        <w:jc w:val="center"/>
        <w:rPr>
          <w:bCs/>
        </w:rPr>
      </w:pPr>
      <w:r>
        <w:t>Tabelle 31 – Fehlergrenzen für statische Dreiphasen-Blindverbrauchszähler der Genauigkeitsklassen 2 und 3</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1229"/>
        <w:gridCol w:w="1161"/>
        <w:gridCol w:w="854"/>
        <w:gridCol w:w="1483"/>
        <w:gridCol w:w="1795"/>
        <w:gridCol w:w="1207"/>
        <w:gridCol w:w="1481"/>
      </w:tblGrid>
      <w:tr w:rsidR="00733810" w:rsidRPr="00966ADB" w:rsidTr="00F81933">
        <w:trPr>
          <w:cantSplit/>
          <w:jc w:val="center"/>
        </w:trPr>
        <w:tc>
          <w:tcPr>
            <w:tcW w:w="495" w:type="pct"/>
            <w:vMerge w:val="restart"/>
            <w:tcBorders>
              <w:top w:val="single" w:sz="12" w:space="0" w:color="auto"/>
              <w:left w:val="single" w:sz="12" w:space="0" w:color="auto"/>
              <w:right w:val="single" w:sz="4" w:space="0" w:color="auto"/>
            </w:tcBorders>
            <w:shd w:val="clear" w:color="auto" w:fill="F2F2F2" w:themeFill="background1" w:themeFillShade="F2"/>
            <w:vAlign w:val="center"/>
          </w:tcPr>
          <w:p w:rsidR="00733810" w:rsidRPr="000A1D4D" w:rsidRDefault="00733810" w:rsidP="00F81933">
            <w:pPr>
              <w:pStyle w:val="OOPTabulka"/>
              <w:keepNext/>
              <w:keepLines/>
              <w:rPr>
                <w:b/>
              </w:rPr>
            </w:pPr>
            <w:r>
              <w:rPr>
                <w:b/>
              </w:rPr>
              <w:t>Messung Nr.</w:t>
            </w:r>
          </w:p>
        </w:tc>
        <w:tc>
          <w:tcPr>
            <w:tcW w:w="669" w:type="pct"/>
            <w:vMerge w:val="restart"/>
            <w:tcBorders>
              <w:top w:val="single" w:sz="12" w:space="0" w:color="auto"/>
              <w:left w:val="single" w:sz="4" w:space="0" w:color="auto"/>
              <w:right w:val="single" w:sz="4" w:space="0" w:color="auto"/>
            </w:tcBorders>
            <w:shd w:val="clear" w:color="auto" w:fill="F2F2F2" w:themeFill="background1" w:themeFillShade="F2"/>
            <w:vAlign w:val="center"/>
          </w:tcPr>
          <w:p w:rsidR="00733810" w:rsidRPr="000A1D4D" w:rsidRDefault="00733810" w:rsidP="00F81933">
            <w:pPr>
              <w:pStyle w:val="OOPTabulka"/>
              <w:keepNext/>
              <w:keepLines/>
              <w:rPr>
                <w:b/>
              </w:rPr>
            </w:pPr>
            <w:r>
              <w:rPr>
                <w:b/>
              </w:rPr>
              <w:t>Strom in den Phasen</w:t>
            </w:r>
          </w:p>
        </w:tc>
        <w:tc>
          <w:tcPr>
            <w:tcW w:w="502" w:type="pct"/>
            <w:vMerge w:val="restart"/>
            <w:tcBorders>
              <w:top w:val="single" w:sz="12" w:space="0" w:color="auto"/>
              <w:left w:val="single" w:sz="4" w:space="0" w:color="auto"/>
              <w:right w:val="single" w:sz="4" w:space="0" w:color="auto"/>
            </w:tcBorders>
            <w:shd w:val="clear" w:color="auto" w:fill="F2F2F2" w:themeFill="background1" w:themeFillShade="F2"/>
            <w:vAlign w:val="center"/>
          </w:tcPr>
          <w:p w:rsidR="00733810" w:rsidRPr="0092600A" w:rsidRDefault="00733810" w:rsidP="00F81933">
            <w:pPr>
              <w:pStyle w:val="OOPTabulka"/>
              <w:keepNext/>
              <w:keepLines/>
              <w:rPr>
                <w:b/>
              </w:rPr>
            </w:pPr>
            <w:r>
              <w:rPr>
                <w:b/>
              </w:rPr>
              <w:t>sin </w:t>
            </w:r>
            <w:r>
              <w:rPr>
                <w:i/>
              </w:rPr>
              <w:t>φ</w:t>
            </w:r>
          </w:p>
        </w:tc>
        <w:tc>
          <w:tcPr>
            <w:tcW w:w="1799" w:type="pct"/>
            <w:gridSpan w:val="2"/>
            <w:tcBorders>
              <w:top w:val="single" w:sz="12" w:space="0" w:color="auto"/>
              <w:left w:val="single" w:sz="4" w:space="0" w:color="auto"/>
              <w:bottom w:val="nil"/>
              <w:right w:val="single" w:sz="4" w:space="0" w:color="auto"/>
            </w:tcBorders>
            <w:shd w:val="clear" w:color="auto" w:fill="F2F2F2" w:themeFill="background1" w:themeFillShade="F2"/>
            <w:vAlign w:val="center"/>
          </w:tcPr>
          <w:p w:rsidR="00733810" w:rsidRPr="000A1D4D" w:rsidRDefault="00733810" w:rsidP="00F81933">
            <w:pPr>
              <w:pStyle w:val="OOPTabulka"/>
              <w:keepNext/>
              <w:keepLines/>
              <w:rPr>
                <w:b/>
              </w:rPr>
            </w:pPr>
            <w:r>
              <w:rPr>
                <w:b/>
              </w:rPr>
              <w:t xml:space="preserve">Stromwert für Stromverbrauchszähler </w:t>
            </w:r>
          </w:p>
        </w:tc>
        <w:tc>
          <w:tcPr>
            <w:tcW w:w="1536" w:type="pct"/>
            <w:gridSpan w:val="2"/>
            <w:tcBorders>
              <w:top w:val="single" w:sz="12" w:space="0" w:color="auto"/>
              <w:left w:val="single" w:sz="4" w:space="0" w:color="auto"/>
              <w:bottom w:val="nil"/>
              <w:right w:val="single" w:sz="12" w:space="0" w:color="auto"/>
            </w:tcBorders>
            <w:shd w:val="clear" w:color="auto" w:fill="F2F2F2" w:themeFill="background1" w:themeFillShade="F2"/>
            <w:vAlign w:val="center"/>
          </w:tcPr>
          <w:p w:rsidR="00733810" w:rsidRPr="000A1D4D" w:rsidRDefault="00733810" w:rsidP="00F81933">
            <w:pPr>
              <w:pStyle w:val="OOPTabulka"/>
              <w:keepNext/>
              <w:keepLines/>
              <w:rPr>
                <w:b/>
              </w:rPr>
            </w:pPr>
            <w:r>
              <w:rPr>
                <w:b/>
              </w:rPr>
              <w:t xml:space="preserve">Fehlergrenzen </w:t>
            </w:r>
          </w:p>
        </w:tc>
      </w:tr>
      <w:tr w:rsidR="00733810" w:rsidRPr="00144BD7" w:rsidTr="00F81933">
        <w:trPr>
          <w:cantSplit/>
          <w:jc w:val="center"/>
        </w:trPr>
        <w:tc>
          <w:tcPr>
            <w:tcW w:w="495" w:type="pct"/>
            <w:vMerge/>
            <w:tcBorders>
              <w:left w:val="single" w:sz="12" w:space="0" w:color="auto"/>
              <w:bottom w:val="double" w:sz="4" w:space="0" w:color="auto"/>
              <w:right w:val="single" w:sz="4" w:space="0" w:color="auto"/>
            </w:tcBorders>
            <w:shd w:val="clear" w:color="auto" w:fill="F2F2F2" w:themeFill="background1" w:themeFillShade="F2"/>
            <w:vAlign w:val="center"/>
          </w:tcPr>
          <w:p w:rsidR="00733810" w:rsidRPr="000A1D4D" w:rsidRDefault="00733810" w:rsidP="00F81933">
            <w:pPr>
              <w:pStyle w:val="OOPTabulka"/>
              <w:keepNext/>
              <w:keepLines/>
              <w:rPr>
                <w:b/>
              </w:rPr>
            </w:pPr>
          </w:p>
        </w:tc>
        <w:tc>
          <w:tcPr>
            <w:tcW w:w="669" w:type="pct"/>
            <w:vMerge/>
            <w:tcBorders>
              <w:left w:val="single" w:sz="4" w:space="0" w:color="auto"/>
              <w:bottom w:val="double" w:sz="4" w:space="0" w:color="auto"/>
              <w:right w:val="single" w:sz="4" w:space="0" w:color="auto"/>
            </w:tcBorders>
            <w:shd w:val="clear" w:color="auto" w:fill="F2F2F2" w:themeFill="background1" w:themeFillShade="F2"/>
            <w:vAlign w:val="center"/>
          </w:tcPr>
          <w:p w:rsidR="00733810" w:rsidRPr="000A1D4D" w:rsidRDefault="00733810" w:rsidP="00F81933">
            <w:pPr>
              <w:pStyle w:val="OOPTabulka"/>
              <w:keepNext/>
              <w:keepLines/>
              <w:rPr>
                <w:b/>
              </w:rPr>
            </w:pPr>
          </w:p>
        </w:tc>
        <w:tc>
          <w:tcPr>
            <w:tcW w:w="502" w:type="pct"/>
            <w:vMerge/>
            <w:tcBorders>
              <w:left w:val="single" w:sz="4" w:space="0" w:color="auto"/>
              <w:bottom w:val="double" w:sz="4" w:space="0" w:color="auto"/>
              <w:right w:val="single" w:sz="4" w:space="0" w:color="auto"/>
            </w:tcBorders>
            <w:shd w:val="clear" w:color="auto" w:fill="F2F2F2" w:themeFill="background1" w:themeFillShade="F2"/>
            <w:vAlign w:val="center"/>
          </w:tcPr>
          <w:p w:rsidR="00733810" w:rsidRPr="000A1D4D" w:rsidRDefault="00733810" w:rsidP="00F81933">
            <w:pPr>
              <w:pStyle w:val="OOPTabulka"/>
              <w:keepNext/>
              <w:keepLines/>
              <w:rPr>
                <w:b/>
              </w:rPr>
            </w:pPr>
          </w:p>
        </w:tc>
        <w:tc>
          <w:tcPr>
            <w:tcW w:w="843" w:type="pct"/>
            <w:tcBorders>
              <w:top w:val="nil"/>
              <w:left w:val="single" w:sz="4" w:space="0" w:color="auto"/>
              <w:bottom w:val="double" w:sz="4" w:space="0" w:color="auto"/>
              <w:right w:val="single" w:sz="4" w:space="0" w:color="auto"/>
            </w:tcBorders>
            <w:shd w:val="clear" w:color="auto" w:fill="F2F2F2" w:themeFill="background1" w:themeFillShade="F2"/>
            <w:vAlign w:val="center"/>
          </w:tcPr>
          <w:p w:rsidR="00733810" w:rsidRPr="000A1D4D" w:rsidRDefault="00733810" w:rsidP="00F81933">
            <w:pPr>
              <w:pStyle w:val="OOPTabulka"/>
              <w:keepNext/>
              <w:keepLines/>
              <w:rPr>
                <w:b/>
              </w:rPr>
            </w:pPr>
            <w:r>
              <w:rPr>
                <w:b/>
              </w:rPr>
              <w:t>für direkten Anschluss</w:t>
            </w:r>
          </w:p>
        </w:tc>
        <w:tc>
          <w:tcPr>
            <w:tcW w:w="956" w:type="pct"/>
            <w:tcBorders>
              <w:top w:val="nil"/>
              <w:left w:val="single" w:sz="4" w:space="0" w:color="auto"/>
              <w:bottom w:val="double" w:sz="4" w:space="0" w:color="auto"/>
              <w:right w:val="single" w:sz="4" w:space="0" w:color="auto"/>
            </w:tcBorders>
            <w:shd w:val="clear" w:color="auto" w:fill="F2F2F2" w:themeFill="background1" w:themeFillShade="F2"/>
            <w:vAlign w:val="center"/>
          </w:tcPr>
          <w:p w:rsidR="00733810" w:rsidRPr="000A1D4D" w:rsidRDefault="00733810" w:rsidP="00F81933">
            <w:pPr>
              <w:pStyle w:val="OOPTabulka"/>
              <w:keepNext/>
              <w:keepLines/>
              <w:rPr>
                <w:b/>
              </w:rPr>
            </w:pPr>
            <w:r>
              <w:rPr>
                <w:b/>
              </w:rPr>
              <w:t>für Anschluss über Messtransformator</w:t>
            </w:r>
          </w:p>
        </w:tc>
        <w:tc>
          <w:tcPr>
            <w:tcW w:w="693" w:type="pct"/>
            <w:tcBorders>
              <w:top w:val="nil"/>
              <w:left w:val="single" w:sz="4" w:space="0" w:color="auto"/>
              <w:bottom w:val="double" w:sz="4" w:space="0" w:color="auto"/>
              <w:right w:val="single" w:sz="4" w:space="0" w:color="auto"/>
            </w:tcBorders>
            <w:shd w:val="clear" w:color="auto" w:fill="F2F2F2" w:themeFill="background1" w:themeFillShade="F2"/>
            <w:vAlign w:val="center"/>
          </w:tcPr>
          <w:p w:rsidR="00733810" w:rsidRPr="000A1D4D" w:rsidRDefault="00733810" w:rsidP="00F81933">
            <w:pPr>
              <w:pStyle w:val="OOPTabulka"/>
              <w:keepNext/>
              <w:keepLines/>
              <w:rPr>
                <w:b/>
              </w:rPr>
            </w:pPr>
            <w:r>
              <w:rPr>
                <w:b/>
              </w:rPr>
              <w:t>2</w:t>
            </w:r>
          </w:p>
        </w:tc>
        <w:tc>
          <w:tcPr>
            <w:tcW w:w="842" w:type="pct"/>
            <w:tcBorders>
              <w:top w:val="nil"/>
              <w:left w:val="single" w:sz="4" w:space="0" w:color="auto"/>
              <w:bottom w:val="double" w:sz="4" w:space="0" w:color="auto"/>
              <w:right w:val="single" w:sz="12" w:space="0" w:color="auto"/>
            </w:tcBorders>
            <w:shd w:val="clear" w:color="auto" w:fill="F2F2F2" w:themeFill="background1" w:themeFillShade="F2"/>
            <w:vAlign w:val="center"/>
          </w:tcPr>
          <w:p w:rsidR="00733810" w:rsidRPr="000A1D4D" w:rsidRDefault="00733810" w:rsidP="00F81933">
            <w:pPr>
              <w:pStyle w:val="OOPTabulka"/>
              <w:keepNext/>
              <w:keepLines/>
              <w:rPr>
                <w:b/>
              </w:rPr>
            </w:pPr>
            <w:r>
              <w:rPr>
                <w:b/>
              </w:rPr>
              <w:t>3</w:t>
            </w:r>
          </w:p>
        </w:tc>
      </w:tr>
      <w:tr w:rsidR="00733810" w:rsidTr="00F81933">
        <w:trPr>
          <w:cantSplit/>
          <w:jc w:val="center"/>
        </w:trPr>
        <w:tc>
          <w:tcPr>
            <w:tcW w:w="495" w:type="pct"/>
            <w:tcBorders>
              <w:top w:val="doub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669" w:type="pct"/>
            <w:tcBorders>
              <w:top w:val="doub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502" w:type="pct"/>
            <w:tcBorders>
              <w:top w:val="doub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843" w:type="pct"/>
            <w:tcBorders>
              <w:top w:val="doub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5 % </w:t>
            </w:r>
            <w:r>
              <w:rPr>
                <w:i/>
              </w:rPr>
              <w:t>I</w:t>
            </w:r>
            <w:r>
              <w:rPr>
                <w:vertAlign w:val="subscript"/>
              </w:rPr>
              <w:t>b</w:t>
            </w:r>
          </w:p>
        </w:tc>
        <w:tc>
          <w:tcPr>
            <w:tcW w:w="956" w:type="pct"/>
            <w:tcBorders>
              <w:top w:val="doub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2 % </w:t>
            </w:r>
            <w:r>
              <w:rPr>
                <w:i/>
              </w:rPr>
              <w:t>I</w:t>
            </w:r>
            <w:r>
              <w:rPr>
                <w:vertAlign w:val="subscript"/>
              </w:rPr>
              <w:t>n</w:t>
            </w:r>
          </w:p>
        </w:tc>
        <w:tc>
          <w:tcPr>
            <w:tcW w:w="693" w:type="pct"/>
            <w:tcBorders>
              <w:top w:val="double" w:sz="4" w:space="0" w:color="auto"/>
              <w:left w:val="single" w:sz="4" w:space="0" w:color="auto"/>
              <w:bottom w:val="single" w:sz="4" w:space="0" w:color="auto"/>
              <w:right w:val="single" w:sz="4" w:space="0" w:color="auto"/>
            </w:tcBorders>
            <w:vAlign w:val="center"/>
          </w:tcPr>
          <w:p w:rsidR="00733810" w:rsidRPr="00966ADB" w:rsidRDefault="00D10698" w:rsidP="00CD6EDE">
            <w:pPr>
              <w:pStyle w:val="OOPTabulka"/>
              <w:spacing w:before="0" w:after="0"/>
            </w:pPr>
            <w:r>
              <w:t>±2,5 %</w:t>
            </w:r>
          </w:p>
        </w:tc>
        <w:tc>
          <w:tcPr>
            <w:tcW w:w="842" w:type="pct"/>
            <w:tcBorders>
              <w:top w:val="double" w:sz="4" w:space="0" w:color="auto"/>
              <w:left w:val="single" w:sz="4" w:space="0" w:color="auto"/>
              <w:bottom w:val="single" w:sz="4" w:space="0" w:color="auto"/>
              <w:right w:val="single" w:sz="12" w:space="0" w:color="auto"/>
            </w:tcBorders>
            <w:vAlign w:val="center"/>
          </w:tcPr>
          <w:p w:rsidR="00733810" w:rsidRPr="00966ADB" w:rsidRDefault="00D10698" w:rsidP="00CD6EDE">
            <w:pPr>
              <w:pStyle w:val="OOPTabulka"/>
              <w:spacing w:before="0" w:after="0"/>
            </w:pPr>
            <w:r>
              <w:t>±4,0 %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2</w:t>
            </w:r>
          </w:p>
        </w:tc>
        <w:tc>
          <w:tcPr>
            <w:tcW w:w="669"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5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843"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10 % </w:t>
            </w:r>
            <w:r>
              <w:rPr>
                <w:i/>
              </w:rPr>
              <w:t>I</w:t>
            </w:r>
            <w:r>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5 % </w:t>
            </w:r>
            <w:r>
              <w:rPr>
                <w:i/>
              </w:rPr>
              <w:t>I</w:t>
            </w:r>
            <w:r>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±2,0 %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±3,0 %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3</w:t>
            </w:r>
          </w:p>
        </w:tc>
        <w:tc>
          <w:tcPr>
            <w:tcW w:w="669"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5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0,5 ind.</w:t>
            </w:r>
          </w:p>
        </w:tc>
        <w:tc>
          <w:tcPr>
            <w:tcW w:w="843" w:type="pct"/>
            <w:tcBorders>
              <w:top w:val="single" w:sz="4" w:space="0" w:color="auto"/>
              <w:left w:val="single" w:sz="4" w:space="0" w:color="auto"/>
              <w:bottom w:val="single" w:sz="4" w:space="0" w:color="auto"/>
              <w:right w:val="single" w:sz="4" w:space="0" w:color="auto"/>
            </w:tcBorders>
            <w:vAlign w:val="center"/>
          </w:tcPr>
          <w:p w:rsidR="00733810" w:rsidRPr="00F646DE" w:rsidRDefault="00733810" w:rsidP="00CD6EDE">
            <w:pPr>
              <w:spacing w:before="0" w:after="0"/>
              <w:jc w:val="center"/>
              <w:rPr>
                <w:sz w:val="20"/>
              </w:rPr>
            </w:pPr>
            <w:r>
              <w:rPr>
                <w:sz w:val="20"/>
              </w:rPr>
              <w:t xml:space="preserve">10 % </w:t>
            </w:r>
            <w:r>
              <w:rPr>
                <w:i/>
                <w:sz w:val="20"/>
              </w:rPr>
              <w:t>I</w:t>
            </w:r>
            <w:r>
              <w:rPr>
                <w:sz w:val="20"/>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5 % </w:t>
            </w:r>
            <w:r>
              <w:rPr>
                <w:i/>
              </w:rPr>
              <w:t>I</w:t>
            </w:r>
            <w:r>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±2,5 %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±4,0 %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4</w:t>
            </w:r>
          </w:p>
        </w:tc>
        <w:tc>
          <w:tcPr>
            <w:tcW w:w="669"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5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0,8 kap.</w:t>
            </w:r>
          </w:p>
        </w:tc>
        <w:tc>
          <w:tcPr>
            <w:tcW w:w="843" w:type="pct"/>
            <w:tcBorders>
              <w:top w:val="single" w:sz="4" w:space="0" w:color="auto"/>
              <w:left w:val="single" w:sz="4" w:space="0" w:color="auto"/>
              <w:bottom w:val="single" w:sz="4" w:space="0" w:color="auto"/>
              <w:right w:val="single" w:sz="4" w:space="0" w:color="auto"/>
            </w:tcBorders>
            <w:vAlign w:val="center"/>
          </w:tcPr>
          <w:p w:rsidR="00733810" w:rsidRPr="00F646DE" w:rsidRDefault="00733810" w:rsidP="00CD6EDE">
            <w:pPr>
              <w:spacing w:before="0" w:after="0"/>
              <w:jc w:val="center"/>
              <w:rPr>
                <w:sz w:val="20"/>
              </w:rPr>
            </w:pPr>
            <w:r>
              <w:rPr>
                <w:sz w:val="20"/>
              </w:rPr>
              <w:t>-</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5 % </w:t>
            </w:r>
            <w:r>
              <w:rPr>
                <w:i/>
              </w:rPr>
              <w:t>I</w:t>
            </w:r>
            <w:r>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±2,0 %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±3,0 %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7B79BC" w:rsidRDefault="00733810" w:rsidP="00CD6EDE">
            <w:pPr>
              <w:pStyle w:val="OOPTabulka"/>
              <w:spacing w:before="0" w:after="0"/>
              <w:rPr>
                <w:vertAlign w:val="superscript"/>
              </w:rPr>
            </w:pPr>
            <w:r>
              <w:t>5</w:t>
            </w:r>
          </w:p>
        </w:tc>
        <w:tc>
          <w:tcPr>
            <w:tcW w:w="669"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w:t>
            </w:r>
          </w:p>
        </w:tc>
        <w:tc>
          <w:tcPr>
            <w:tcW w:w="5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843"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50 % </w:t>
            </w:r>
            <w:r>
              <w:rPr>
                <w:i/>
              </w:rPr>
              <w:t>I</w:t>
            </w:r>
            <w:r>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50 % </w:t>
            </w:r>
            <w:r>
              <w:rPr>
                <w:i/>
              </w:rPr>
              <w:t>I</w:t>
            </w:r>
            <w:r>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±3,0 %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±4,0 %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E30BDB" w:rsidRDefault="00733810" w:rsidP="00CD6EDE">
            <w:pPr>
              <w:pStyle w:val="OOPTabulka"/>
              <w:spacing w:before="0" w:after="0"/>
            </w:pPr>
            <w:r>
              <w:t>6</w:t>
            </w:r>
            <w:r>
              <w:rPr>
                <w:vertAlign w:val="superscript"/>
              </w:rPr>
              <w:t>1)</w:t>
            </w:r>
          </w:p>
        </w:tc>
        <w:tc>
          <w:tcPr>
            <w:tcW w:w="669"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L2</w:t>
            </w:r>
          </w:p>
        </w:tc>
        <w:tc>
          <w:tcPr>
            <w:tcW w:w="5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843"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50 % </w:t>
            </w:r>
            <w:r>
              <w:rPr>
                <w:i/>
              </w:rPr>
              <w:t>I</w:t>
            </w:r>
            <w:r>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50 % </w:t>
            </w:r>
            <w:r>
              <w:rPr>
                <w:i/>
              </w:rPr>
              <w:t>I</w:t>
            </w:r>
            <w:r>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±3,0 %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±4,0 %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7</w:t>
            </w:r>
          </w:p>
        </w:tc>
        <w:tc>
          <w:tcPr>
            <w:tcW w:w="669"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L3</w:t>
            </w:r>
          </w:p>
        </w:tc>
        <w:tc>
          <w:tcPr>
            <w:tcW w:w="5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843"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50 % </w:t>
            </w:r>
            <w:r>
              <w:rPr>
                <w:i/>
              </w:rPr>
              <w:t>I</w:t>
            </w:r>
            <w:r>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50 % </w:t>
            </w:r>
            <w:r>
              <w:rPr>
                <w:i/>
              </w:rPr>
              <w:t>I</w:t>
            </w:r>
            <w:r>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±3,0 %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±4,0 %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8</w:t>
            </w:r>
          </w:p>
        </w:tc>
        <w:tc>
          <w:tcPr>
            <w:tcW w:w="669"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5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843"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100 % </w:t>
            </w:r>
            <w:r>
              <w:rPr>
                <w:i/>
              </w:rPr>
              <w:t>I</w:t>
            </w:r>
            <w:r>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100 % </w:t>
            </w:r>
            <w:r>
              <w:rPr>
                <w:i/>
              </w:rPr>
              <w:t>I</w:t>
            </w:r>
            <w:r>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±2,0 %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±3,0 %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9</w:t>
            </w:r>
          </w:p>
        </w:tc>
        <w:tc>
          <w:tcPr>
            <w:tcW w:w="669"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5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0,5 ind.</w:t>
            </w:r>
          </w:p>
        </w:tc>
        <w:tc>
          <w:tcPr>
            <w:tcW w:w="843"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100 % </w:t>
            </w:r>
            <w:r>
              <w:rPr>
                <w:i/>
              </w:rPr>
              <w:t>I</w:t>
            </w:r>
            <w:r>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100 % </w:t>
            </w:r>
            <w:r>
              <w:rPr>
                <w:i/>
              </w:rPr>
              <w:t>I</w:t>
            </w:r>
            <w:r>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±2,0 %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±3,0 %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10</w:t>
            </w:r>
          </w:p>
        </w:tc>
        <w:tc>
          <w:tcPr>
            <w:tcW w:w="669"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5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0,8 kap.</w:t>
            </w:r>
          </w:p>
        </w:tc>
        <w:tc>
          <w:tcPr>
            <w:tcW w:w="843"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100 % </w:t>
            </w:r>
            <w:r>
              <w:rPr>
                <w:i/>
              </w:rPr>
              <w:t>I</w:t>
            </w:r>
            <w:r>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100 % </w:t>
            </w:r>
            <w:r>
              <w:rPr>
                <w:i/>
              </w:rPr>
              <w:t>I</w:t>
            </w:r>
            <w:r>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±2,0 %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±3,0 %</w:t>
            </w:r>
          </w:p>
        </w:tc>
      </w:tr>
      <w:tr w:rsidR="00733810" w:rsidTr="00F81933">
        <w:trPr>
          <w:cantSplit/>
          <w:jc w:val="center"/>
        </w:trPr>
        <w:tc>
          <w:tcPr>
            <w:tcW w:w="495" w:type="pct"/>
            <w:tcBorders>
              <w:top w:val="single" w:sz="4" w:space="0" w:color="auto"/>
              <w:left w:val="single" w:sz="12" w:space="0" w:color="auto"/>
              <w:bottom w:val="single" w:sz="12" w:space="0" w:color="auto"/>
              <w:right w:val="single" w:sz="4" w:space="0" w:color="auto"/>
            </w:tcBorders>
            <w:vAlign w:val="center"/>
          </w:tcPr>
          <w:p w:rsidR="00733810" w:rsidRPr="00966ADB" w:rsidRDefault="00733810" w:rsidP="00CD6EDE">
            <w:pPr>
              <w:pStyle w:val="OOPTabulka"/>
              <w:spacing w:before="0" w:after="0"/>
            </w:pPr>
            <w:r>
              <w:t>11</w:t>
            </w:r>
          </w:p>
        </w:tc>
        <w:tc>
          <w:tcPr>
            <w:tcW w:w="669" w:type="pct"/>
            <w:tcBorders>
              <w:top w:val="single" w:sz="4" w:space="0" w:color="auto"/>
              <w:left w:val="single" w:sz="4" w:space="0" w:color="auto"/>
              <w:bottom w:val="single" w:sz="12" w:space="0" w:color="auto"/>
              <w:right w:val="single" w:sz="4" w:space="0" w:color="auto"/>
            </w:tcBorders>
            <w:vAlign w:val="center"/>
          </w:tcPr>
          <w:p w:rsidR="00733810" w:rsidRPr="00966ADB" w:rsidRDefault="00733810" w:rsidP="00CD6EDE">
            <w:pPr>
              <w:pStyle w:val="OOPTabulka"/>
              <w:spacing w:before="0" w:after="0"/>
            </w:pPr>
            <w:r>
              <w:t>L1-L2-L3</w:t>
            </w:r>
          </w:p>
        </w:tc>
        <w:tc>
          <w:tcPr>
            <w:tcW w:w="502" w:type="pct"/>
            <w:tcBorders>
              <w:top w:val="single" w:sz="4" w:space="0" w:color="auto"/>
              <w:left w:val="single" w:sz="4" w:space="0" w:color="auto"/>
              <w:bottom w:val="single" w:sz="12" w:space="0" w:color="auto"/>
              <w:right w:val="single" w:sz="4" w:space="0" w:color="auto"/>
            </w:tcBorders>
            <w:vAlign w:val="center"/>
          </w:tcPr>
          <w:p w:rsidR="00733810" w:rsidRPr="00966ADB" w:rsidRDefault="00733810" w:rsidP="00CD6EDE">
            <w:pPr>
              <w:pStyle w:val="OOPTabulka"/>
              <w:spacing w:before="0" w:after="0"/>
            </w:pPr>
            <w:r>
              <w:t>1</w:t>
            </w:r>
          </w:p>
        </w:tc>
        <w:tc>
          <w:tcPr>
            <w:tcW w:w="843" w:type="pct"/>
            <w:tcBorders>
              <w:top w:val="single" w:sz="4" w:space="0" w:color="auto"/>
              <w:left w:val="single" w:sz="4" w:space="0" w:color="auto"/>
              <w:bottom w:val="single" w:sz="12" w:space="0" w:color="auto"/>
              <w:right w:val="single" w:sz="4" w:space="0" w:color="auto"/>
            </w:tcBorders>
            <w:vAlign w:val="center"/>
          </w:tcPr>
          <w:p w:rsidR="00733810" w:rsidRPr="00966ADB" w:rsidRDefault="00733810" w:rsidP="00CD6EDE">
            <w:pPr>
              <w:pStyle w:val="OOPTabulka"/>
              <w:spacing w:before="0" w:after="0"/>
            </w:pPr>
            <w:r>
              <w:rPr>
                <w:i/>
              </w:rPr>
              <w:t>I</w:t>
            </w:r>
            <w:r>
              <w:rPr>
                <w:vertAlign w:val="subscript"/>
              </w:rPr>
              <w:t>ma</w:t>
            </w:r>
            <w:r>
              <w:rPr>
                <w:i/>
                <w:vertAlign w:val="subscript"/>
              </w:rPr>
              <w:t>x</w:t>
            </w:r>
          </w:p>
        </w:tc>
        <w:tc>
          <w:tcPr>
            <w:tcW w:w="956" w:type="pct"/>
            <w:tcBorders>
              <w:top w:val="single" w:sz="4" w:space="0" w:color="auto"/>
              <w:left w:val="single" w:sz="4" w:space="0" w:color="auto"/>
              <w:bottom w:val="single" w:sz="12" w:space="0" w:color="auto"/>
              <w:right w:val="single" w:sz="4" w:space="0" w:color="auto"/>
            </w:tcBorders>
            <w:vAlign w:val="center"/>
          </w:tcPr>
          <w:p w:rsidR="00733810" w:rsidRPr="00966ADB" w:rsidRDefault="00733810" w:rsidP="00CD6EDE">
            <w:pPr>
              <w:pStyle w:val="OOPTabulka"/>
              <w:spacing w:before="0" w:after="0"/>
            </w:pPr>
            <w:r>
              <w:rPr>
                <w:i/>
              </w:rPr>
              <w:t>I</w:t>
            </w:r>
            <w:r>
              <w:rPr>
                <w:vertAlign w:val="subscript"/>
              </w:rPr>
              <w:t>max</w:t>
            </w:r>
          </w:p>
        </w:tc>
        <w:tc>
          <w:tcPr>
            <w:tcW w:w="693" w:type="pct"/>
            <w:tcBorders>
              <w:top w:val="single" w:sz="4" w:space="0" w:color="auto"/>
              <w:left w:val="single" w:sz="4" w:space="0" w:color="auto"/>
              <w:bottom w:val="single" w:sz="12" w:space="0" w:color="auto"/>
              <w:right w:val="single" w:sz="4" w:space="0" w:color="auto"/>
            </w:tcBorders>
            <w:vAlign w:val="center"/>
          </w:tcPr>
          <w:p w:rsidR="00733810" w:rsidRPr="00C600F8" w:rsidRDefault="00D10698" w:rsidP="00CD6EDE">
            <w:pPr>
              <w:spacing w:before="0" w:after="0"/>
              <w:jc w:val="center"/>
              <w:rPr>
                <w:sz w:val="20"/>
              </w:rPr>
            </w:pPr>
            <w:r>
              <w:rPr>
                <w:sz w:val="20"/>
              </w:rPr>
              <w:t>±2,0 %</w:t>
            </w:r>
          </w:p>
        </w:tc>
        <w:tc>
          <w:tcPr>
            <w:tcW w:w="842" w:type="pct"/>
            <w:tcBorders>
              <w:top w:val="single" w:sz="4" w:space="0" w:color="auto"/>
              <w:left w:val="single" w:sz="4" w:space="0" w:color="auto"/>
              <w:bottom w:val="single" w:sz="12" w:space="0" w:color="auto"/>
              <w:right w:val="single" w:sz="12" w:space="0" w:color="auto"/>
            </w:tcBorders>
            <w:vAlign w:val="center"/>
          </w:tcPr>
          <w:p w:rsidR="00733810" w:rsidRPr="00C600F8" w:rsidRDefault="00D10698" w:rsidP="00CD6EDE">
            <w:pPr>
              <w:spacing w:before="0" w:after="0"/>
              <w:jc w:val="center"/>
              <w:rPr>
                <w:sz w:val="20"/>
              </w:rPr>
            </w:pPr>
            <w:r>
              <w:rPr>
                <w:sz w:val="20"/>
              </w:rPr>
              <w:t>±3,0 %</w:t>
            </w:r>
          </w:p>
        </w:tc>
      </w:tr>
      <w:tr w:rsidR="00733810" w:rsidTr="00F81933">
        <w:trPr>
          <w:cantSplit/>
          <w:jc w:val="center"/>
        </w:trPr>
        <w:tc>
          <w:tcPr>
            <w:tcW w:w="5000" w:type="pct"/>
            <w:gridSpan w:val="7"/>
            <w:tcBorders>
              <w:top w:val="single" w:sz="12" w:space="0" w:color="auto"/>
              <w:left w:val="single" w:sz="12" w:space="0" w:color="auto"/>
              <w:bottom w:val="single" w:sz="12" w:space="0" w:color="auto"/>
              <w:right w:val="single" w:sz="12" w:space="0" w:color="auto"/>
            </w:tcBorders>
            <w:vAlign w:val="center"/>
          </w:tcPr>
          <w:p w:rsidR="00733810" w:rsidRPr="00966ADB" w:rsidRDefault="00733810" w:rsidP="00CD6EDE">
            <w:pPr>
              <w:pStyle w:val="OOPTabulka"/>
              <w:jc w:val="left"/>
            </w:pPr>
            <w:r>
              <w:rPr>
                <w:vertAlign w:val="superscript"/>
              </w:rPr>
              <w:t>1)</w:t>
            </w:r>
            <w:r>
              <w:t xml:space="preserve"> Bei Stromverbrauchszählern mit drei Leitern wird die Messung Nr. 6 weggelassen.</w:t>
            </w:r>
          </w:p>
        </w:tc>
      </w:tr>
    </w:tbl>
    <w:p w:rsidR="009C6113" w:rsidRPr="00C00B63" w:rsidRDefault="009C6113" w:rsidP="00F81933">
      <w:pPr>
        <w:pStyle w:val="OOPNadpis2"/>
        <w:keepLines/>
        <w:rPr>
          <w:sz w:val="24"/>
        </w:rPr>
      </w:pPr>
      <w:r>
        <w:rPr>
          <w:sz w:val="24"/>
        </w:rPr>
        <w:t>7.7 Prüfung des Zählwerks</w:t>
      </w:r>
    </w:p>
    <w:p w:rsidR="009C6113" w:rsidRDefault="009C6113" w:rsidP="00CD6EDE">
      <w:pPr>
        <w:pStyle w:val="OOPText"/>
      </w:pPr>
      <w:r>
        <w:t>Eine Prüfung des Zählwerks erfolgt nur, wenn die Genauigkeitsprüfung gemäß Artikel 7.6.1 Absatz a nach dem Verfahren der Erfassung der Umdrehungen der Scheibe oder der Erfassung der Impulse des zu prüfenden Stromverbrauchszählers erfolgt ist.</w:t>
      </w:r>
    </w:p>
    <w:p w:rsidR="009C6113" w:rsidRPr="00571245" w:rsidRDefault="009C6113" w:rsidP="00CD6EDE">
      <w:pPr>
        <w:pStyle w:val="OOPText"/>
      </w:pPr>
      <w:r>
        <w:t xml:space="preserve">Die Prüfung des Zählwerks erfolgt bei einem Leistungsfaktor = 1 und bei einem einzigen Strom zwischen dem Basisstrom und dem Höchststrom. </w:t>
      </w:r>
    </w:p>
    <w:p w:rsidR="009C6113" w:rsidRPr="00571245" w:rsidRDefault="009C6113" w:rsidP="00CD6EDE">
      <w:pPr>
        <w:pStyle w:val="OOPText"/>
        <w:spacing w:before="120"/>
        <w:rPr>
          <w:sz w:val="20"/>
        </w:rPr>
      </w:pPr>
      <w:r>
        <w:rPr>
          <w:sz w:val="20"/>
        </w:rPr>
        <w:t xml:space="preserve">BEMERKUNG: Sofern der Höchststrom </w:t>
      </w:r>
      <w:r>
        <w:rPr>
          <w:i/>
          <w:sz w:val="20"/>
        </w:rPr>
        <w:t>I</w:t>
      </w:r>
      <w:r>
        <w:rPr>
          <w:sz w:val="20"/>
          <w:vertAlign w:val="subscript"/>
        </w:rPr>
        <w:t>max</w:t>
      </w:r>
      <w:r>
        <w:rPr>
          <w:sz w:val="20"/>
        </w:rPr>
        <w:t xml:space="preserve"> , auf dem Typenschild nicht angegeben ist, so ist er für die Belange dieser Vorschrift gleich dem 1,2fachen des auf dem Typenschild angegebenen Nennstroms (Basisstroms). </w:t>
      </w:r>
    </w:p>
    <w:p w:rsidR="00B436DE" w:rsidRDefault="009C6113" w:rsidP="00CD6EDE">
      <w:pPr>
        <w:pStyle w:val="OOPText"/>
      </w:pPr>
      <w:r>
        <w:t xml:space="preserve">Ein Stromverbrauchszähler entspricht den Anforderungen, sofern die nach dem Verfahren der Erfassung der Scheibenumdrehungen oder der Erfassung der Impulse des zu prüfenden Stromverbrauchszählers und nach dem Verfahren der Ablesung der Daten vom Zählwerk des zu prüfenden Stromverbrauchszählers bei Gleichstrom ermittelten Fehlerdifferenzen kleiner als 1/10 der Fehlergrenzen unter Referenzbedingungen sind. Bei Stromverbrauchszählern mit mechanischem Zählwerk wird dieses Verhältnis auf 1/4 der Fehlergrenze erhöht. </w:t>
      </w:r>
    </w:p>
    <w:p w:rsidR="009C6113" w:rsidRDefault="009C6113" w:rsidP="00CD6EDE">
      <w:pPr>
        <w:pStyle w:val="OOPText"/>
      </w:pPr>
      <w:r>
        <w:t>Bei Stromverbrauchszählern der Genauigkeitsklasse 0,2 S wird dieses Verhältnis auf 1/4 der Fehlergrenze erhöht.</w:t>
      </w:r>
    </w:p>
    <w:p w:rsidR="009C6113" w:rsidRPr="00475466" w:rsidRDefault="009C6113" w:rsidP="00F81933">
      <w:pPr>
        <w:pStyle w:val="OOPNadpis2"/>
        <w:keepLines/>
        <w:spacing w:before="360"/>
        <w:rPr>
          <w:sz w:val="24"/>
        </w:rPr>
      </w:pPr>
      <w:r>
        <w:rPr>
          <w:sz w:val="24"/>
        </w:rPr>
        <w:t>7.8 Nacheichung von Stromverbrauchszählern unter Anwendung der statistischen Auswahlprüfung</w:t>
      </w:r>
    </w:p>
    <w:p w:rsidR="009C6113" w:rsidRPr="00630242" w:rsidRDefault="009C6113" w:rsidP="00CD6EDE">
      <w:r>
        <w:t>Für die Nacheichung von im Verteilungsnetz installierten Stromverbrauchszählern kann auf Antrag eine statistische Auswahlprüfung einer spezifizierten Grundgesamtheit der Stromverbrauchszähler geltend gemacht werden.</w:t>
      </w:r>
    </w:p>
    <w:p w:rsidR="009C6113" w:rsidRPr="00E2580E" w:rsidRDefault="009C6113" w:rsidP="00F81933">
      <w:pPr>
        <w:pStyle w:val="OOPNadpis2"/>
        <w:keepLines/>
      </w:pPr>
      <w:r>
        <w:t>7.8.1 Grundgesamtheit für die statistische Auswahlprüfung</w:t>
      </w:r>
    </w:p>
    <w:p w:rsidR="009C6113" w:rsidRPr="00557D15" w:rsidRDefault="009C6113" w:rsidP="00CD6EDE">
      <w:pPr>
        <w:pStyle w:val="OOPText"/>
      </w:pPr>
      <w:r>
        <w:t xml:space="preserve">Die Grundgesamtheit kann nur aus Stromverbrauchszählern von einem Hersteller, des gleichen Typs, mit der gleichen Referenzspannung und dem gleichen Referenz- und Höchststrom gebildet werden. Eine auf diese Weise gebildete Grundgesamtheit ist unveränderbar und die ihr zugeordneten </w:t>
      </w:r>
      <w:r>
        <w:lastRenderedPageBreak/>
        <w:t>Stromverbrauchszähler können keiner anderen Grundgesamtheit zu einer weiteren Nacheichung durch eine statistische Auswahlprüfung mehr zugeordnet werden.</w:t>
      </w:r>
    </w:p>
    <w:p w:rsidR="009C6113" w:rsidRPr="00557D15" w:rsidRDefault="009C6113" w:rsidP="00CD6EDE">
      <w:pPr>
        <w:pStyle w:val="OOPText"/>
      </w:pPr>
      <w:r>
        <w:t>Die letzte gültige Eichung der Stromverbrauchszähler bzw. die letzte gültige Konformitätsbewertung der Stromverbrauchszähler beim Inverkehrbringen darf in der Grundgesamtheit nicht in einem größeren Zeitraum als zwei aufeinander folgende Jahre erfolgen.</w:t>
      </w:r>
    </w:p>
    <w:p w:rsidR="009C6113" w:rsidRDefault="009C6113" w:rsidP="00F81933">
      <w:pPr>
        <w:pStyle w:val="OOPNadpis2"/>
        <w:keepLines/>
      </w:pPr>
      <w:r>
        <w:t>7.8.2 Angewandte statistische Methode</w:t>
      </w:r>
    </w:p>
    <w:p w:rsidR="009C6113" w:rsidRDefault="009C6113" w:rsidP="00CD6EDE">
      <w:pPr>
        <w:pStyle w:val="OOPText"/>
      </w:pPr>
      <w:r>
        <w:t>Eine statistische Auswahlprüfung kann nach der Methode einer einfachen oder zweifachen Auswahl aus der Grundgesamtheit der Stromverbrauchszähler gemäß den anerkannten statistischen Methoden erfolgen. Die erfolgte Auswahl darf eine spezifizierte Gesamtheit von Ersatz-Stromverbrauchszählern zur Ergänzung der zu prüfenden Auswahl im Verlauf der Prüfungen beinhalten.</w:t>
      </w:r>
    </w:p>
    <w:p w:rsidR="009C6113" w:rsidRDefault="009C6113" w:rsidP="00CD6EDE">
      <w:pPr>
        <w:pStyle w:val="OOPText"/>
      </w:pPr>
      <w:r>
        <w:t>Die logistischen und weiteren Details der Durchführung der statistischen Auswahlprüfung einschließlich der Übernahmepläne werden von dem metrologischen Organ, das die Eichung durchführt, in seiner internen Vorschrift festgelegt.</w:t>
      </w:r>
    </w:p>
    <w:p w:rsidR="009C6113" w:rsidRDefault="009C6113" w:rsidP="00F81933">
      <w:pPr>
        <w:pStyle w:val="OOPNadpis2"/>
        <w:keepLines/>
      </w:pPr>
      <w:r>
        <w:t>7.8.3 Durchgeführte Prüfungen</w:t>
      </w:r>
    </w:p>
    <w:p w:rsidR="009C6113" w:rsidRPr="00E4650E" w:rsidRDefault="009C6113" w:rsidP="00CD6EDE">
      <w:pPr>
        <w:pStyle w:val="OOPText"/>
      </w:pPr>
      <w:r>
        <w:t>Alle Stromverbrauchszähler einer vorgelegten Auswahl werden im vollen Umfang den für die Nacheichung von Stromzählern gemäß den Artikeln 7.2 und 7.4 bis 7.7 vorgeschriebenen Prüfungen unterzogen. Sofern ein Stromverbrauchszähler aus der Auswahl die Sichtprüfung gemäß Artikel 7.2 nicht besteht, kann er durch einen Stromverbrauchszähler aus der Gesamtheit der Ersatz-Stromverbrauchszähler ersetzt werden.</w:t>
      </w:r>
    </w:p>
    <w:p w:rsidR="009C6113" w:rsidRPr="007B79BC" w:rsidRDefault="009C6113" w:rsidP="00CD6EDE">
      <w:pPr>
        <w:pStyle w:val="OOPText"/>
        <w:rPr>
          <w:spacing w:val="-2"/>
        </w:rPr>
      </w:pPr>
      <w:r>
        <w:t xml:space="preserve">Ein Stromverbrauchszähler wird als nicht konform eingestuft, wenn er die Leerlaufprüfung gemäß Artikel 7.4 und die Anlaufprüfung gemäß Artikel 7.5 nicht bestanden hat und der ermittelte Messfehlerwert bei der Genauigkeitsprüfung gemäß Artikel 7.6 größer ist als die für die einzelnen Stromverbrauchszähler in den Tabellen 25 bis 31 angegebenen Fehlergrenzen. </w:t>
      </w:r>
    </w:p>
    <w:p w:rsidR="009C6113" w:rsidRDefault="009C6113" w:rsidP="00F81933">
      <w:pPr>
        <w:pStyle w:val="OOPNadpis2"/>
        <w:keepLines/>
      </w:pPr>
      <w:r>
        <w:t>7.8.4 Auswertung der Ergebnisse der statistischen Auswahlprüfung</w:t>
      </w:r>
    </w:p>
    <w:p w:rsidR="009C6113" w:rsidRPr="00F05205" w:rsidRDefault="009C6113" w:rsidP="00CD6EDE">
      <w:pPr>
        <w:pStyle w:val="OOPDefinice"/>
        <w:spacing w:before="120"/>
        <w:rPr>
          <w:b w:val="0"/>
        </w:rPr>
      </w:pPr>
      <w:r>
        <w:rPr>
          <w:b w:val="0"/>
        </w:rPr>
        <w:t>Die kontrollierte Auswahl der Stromverbrauchszähler wird als den Anforderungen entsprechend betrachtet, sofern die Anforderungen an die Annahme gemäß dem vorher angenommenen Annahmeplan der Auswahlkontrolle erfüllt wurden. Im umgekehrten Falle handelt es sich um ein ungenügendes Ergebnis.</w:t>
      </w:r>
    </w:p>
    <w:p w:rsidR="009C6113" w:rsidRDefault="009C6113" w:rsidP="00CD6EDE">
      <w:pPr>
        <w:pStyle w:val="OOPDefinice"/>
        <w:rPr>
          <w:b w:val="0"/>
        </w:rPr>
      </w:pPr>
      <w:r>
        <w:rPr>
          <w:b w:val="0"/>
        </w:rPr>
        <w:t>Sofern die Auswahlkontrolle mit einem nicht den Anforderungen entsprechenden Ergebnis endet, werden alle Stromverbrauchszähler der Grundgesamtheit als nicht den Anforderungen entsprechend bewertet.</w:t>
      </w:r>
    </w:p>
    <w:p w:rsidR="002C330D" w:rsidRPr="00475466" w:rsidRDefault="002C330D" w:rsidP="00F81933">
      <w:pPr>
        <w:keepNext/>
        <w:keepLines/>
        <w:spacing w:before="600"/>
        <w:jc w:val="left"/>
        <w:rPr>
          <w:b/>
          <w:sz w:val="28"/>
          <w:szCs w:val="24"/>
        </w:rPr>
      </w:pPr>
      <w:r>
        <w:rPr>
          <w:b/>
          <w:sz w:val="28"/>
          <w:szCs w:val="24"/>
        </w:rPr>
        <w:t>8</w:t>
      </w:r>
      <w:r>
        <w:rPr>
          <w:b/>
          <w:sz w:val="28"/>
          <w:szCs w:val="24"/>
        </w:rPr>
        <w:tab/>
        <w:t xml:space="preserve">Überprüfung von Messgeräten </w:t>
      </w:r>
    </w:p>
    <w:p w:rsidR="002C330D" w:rsidRDefault="002C330D" w:rsidP="00CD6EDE">
      <w:r>
        <w:t xml:space="preserve">Bei einer Überprüfung von Messgeräten nach § 11a des Metrologiegesetzes auf Antrag einer Person, die durch deren falsche Messung betroffen sein kann, werden alle relevanten Prüfungen aus Kapitel 7 durchgeführt, bei denen dies technisch durchführbar ist; der letzte Satz von Artikel 7.2 findet keine Anwendung. </w:t>
      </w:r>
    </w:p>
    <w:p w:rsidR="00CA3D41" w:rsidRPr="00FB5CEB" w:rsidRDefault="00C4215E" w:rsidP="00CD6EDE">
      <w:pPr>
        <w:pStyle w:val="OOPText"/>
      </w:pPr>
      <w:r>
        <w:t xml:space="preserve">Als höchstzulässige Fehler werden die doppelten Werte der für die einzelnen Arten von Stromverbrauchszählern in den Tabellen 25 bis 31aufgeführten höchstzulässigen Fehler angewandt. Bei dieser Überprüfung ändern sich die Anforderungen an Anlauf, Leerlauf und Zählwerk nicht. </w:t>
      </w:r>
    </w:p>
    <w:p w:rsidR="009C6113" w:rsidRPr="00475466" w:rsidRDefault="002C330D" w:rsidP="00F81933">
      <w:pPr>
        <w:pStyle w:val="OOPNadpis1"/>
        <w:keepLines/>
        <w:spacing w:before="600"/>
        <w:rPr>
          <w:sz w:val="28"/>
        </w:rPr>
      </w:pPr>
      <w:r>
        <w:rPr>
          <w:sz w:val="28"/>
        </w:rPr>
        <w:lastRenderedPageBreak/>
        <w:t>9</w:t>
      </w:r>
      <w:r>
        <w:rPr>
          <w:sz w:val="28"/>
        </w:rPr>
        <w:tab/>
        <w:t>Bekanntgegebene Normen</w:t>
      </w:r>
    </w:p>
    <w:p w:rsidR="003C44DF" w:rsidRPr="00685B1D" w:rsidRDefault="003C44DF" w:rsidP="00CD6EDE">
      <w:pPr>
        <w:spacing w:before="0"/>
        <w:rPr>
          <w:szCs w:val="22"/>
        </w:rPr>
      </w:pPr>
      <w:r>
        <w:t xml:space="preserve">Das Tschechische Metrologische Institut ČMI gibt zum Zwecke der Spezifizierung von metrologischen und technischen Anforderungen an Messgeräte und zum Zwecke der Spezifizierung von Prüfmethoden für die Typgenehmigung der Messgeräte und für die Eichung, die aus dieser Allgemeinverfügung hervorgehen, tschechische technische Normen, weitere technische Normen, technische Dokumente internationaler bzw. ausländischer Organisationen oder sonstige technische Dokumente, die detailliertere technische Anforderungen enthalten (im Folgenden nur „bekanntgegebene Normen“), bekannt. Ein Verzeichnis dieser bekannt gegebenen Normen mit einer Zuordnung zur entsprechenden Verfügung gibt das ČMI zusammen mit der Allgemeinverfügung in öffentlich zugänglicher Weise heraus (auf der Webseite </w:t>
      </w:r>
      <w:hyperlink r:id="rId11" w:history="1">
        <w:r>
          <w:rPr>
            <w:szCs w:val="22"/>
            <w:u w:val="single"/>
          </w:rPr>
          <w:t>www.cmi.cz</w:t>
        </w:r>
      </w:hyperlink>
      <w:r>
        <w:t>).</w:t>
      </w:r>
    </w:p>
    <w:p w:rsidR="003C44DF" w:rsidRPr="00685B1D" w:rsidRDefault="003C44DF" w:rsidP="00CD6EDE">
      <w:pPr>
        <w:spacing w:before="0"/>
        <w:rPr>
          <w:szCs w:val="22"/>
        </w:rPr>
      </w:pPr>
      <w:r>
        <w:t>Die Erfüllung von bekannt gegebenen Normen oder von Teilen dieser Normen wird in dem Umfang und unter den Bedingungen, die in dieser Allgemeinverfügung festgelegt sind, als Erfüllung derjenigen in dieser Allgemeinverfügung festgelegten Anforderungen erachtet, auf die sich diese Normen oder Teile dieser Normen beziehen.</w:t>
      </w:r>
    </w:p>
    <w:p w:rsidR="003C44DF" w:rsidRPr="00685B1D" w:rsidRDefault="003C44DF" w:rsidP="00CD6EDE">
      <w:pPr>
        <w:spacing w:before="0"/>
        <w:rPr>
          <w:szCs w:val="22"/>
        </w:rPr>
      </w:pPr>
      <w:r>
        <w:t>Die Konformität mit einer bekannt gegebenen Norm ist eine der möglichen Formen, mit der die Erfüllung der Anforderungen nachgewiesen werden kann. Diese Anforderungen können auch durch eine andere technische Lösung erfüllt werden, durch die der gleiche oder ein höherer Grad des Schutzes der berechtigten Interessen gewährleistet wird.</w:t>
      </w:r>
    </w:p>
    <w:p w:rsidR="009C6113" w:rsidRPr="00F81933" w:rsidRDefault="009C6113" w:rsidP="00F81933">
      <w:pPr>
        <w:keepNext/>
        <w:keepLines/>
        <w:spacing w:before="240"/>
        <w:jc w:val="center"/>
        <w:rPr>
          <w:b/>
          <w:bCs/>
          <w:caps/>
          <w:sz w:val="28"/>
          <w:szCs w:val="28"/>
        </w:rPr>
      </w:pPr>
      <w:r>
        <w:rPr>
          <w:b/>
          <w:bCs/>
          <w:caps/>
          <w:sz w:val="28"/>
          <w:szCs w:val="28"/>
        </w:rPr>
        <w:t>II.</w:t>
      </w:r>
    </w:p>
    <w:p w:rsidR="009C6113" w:rsidRPr="006E2D67" w:rsidRDefault="009C6113" w:rsidP="00F81933">
      <w:pPr>
        <w:pStyle w:val="OOPNadpisO"/>
        <w:keepNext/>
        <w:keepLines/>
      </w:pPr>
      <w:r>
        <w:t xml:space="preserve">B E G R Ü N D U N G </w:t>
      </w:r>
    </w:p>
    <w:p w:rsidR="00A6557E" w:rsidRPr="0092600A" w:rsidRDefault="00A6557E" w:rsidP="0092600A">
      <w:pPr>
        <w:pStyle w:val="OOPText"/>
      </w:pPr>
      <w:r>
        <w:t xml:space="preserve">Vom ČMI wird gemäß § 14 Absatz 1 Buchstabe j des Metrologiegesetzes zur Durchführung von § 6 Absatz 2, § 9 Absätze 1 und 9 und § 11a Absatz 3 des Metrologiegesetzes diese Allgemeinverfügung zur Festlegung der metrologischen und technischen Anforderungen an die definierten Messgeräte und die Prüfungen bei der Typgenehmigung und Eichung dieser definierten Messgeräte – „Stromverbrauchszähler“ – erlassen. </w:t>
      </w:r>
    </w:p>
    <w:p w:rsidR="00A6557E" w:rsidRPr="0092600A" w:rsidRDefault="00A6557E" w:rsidP="0092600A">
      <w:pPr>
        <w:pStyle w:val="OOPText"/>
      </w:pPr>
      <w:r>
        <w:t xml:space="preserve">Die Verordnung GBl. Nr. 345/2002, durch welche die Messgeräte festgelegt werden, die der Eichpflicht bzw. der Typgenehmigungspflicht unterliegen, in der jeweils geltenden Fassung, ordnet im Anhang „Verzeichnis der Arten von definierten Messgeräten“ unter Posten 4.1.1, 4.1.2 und 4.1.3 die genannte Art der Messgeräte den Messgeräten zu, die der Typgenehmigungs- und Eichpflicht unterliegen. </w:t>
      </w:r>
    </w:p>
    <w:p w:rsidR="003C44DF" w:rsidRPr="0092600A" w:rsidRDefault="00A6557E" w:rsidP="00CD6EDE">
      <w:pPr>
        <w:pStyle w:val="OOPText"/>
      </w:pPr>
      <w:r>
        <w:t>Diese Vorschrift (Allgemeinverfügung) wird in Übereinstimmung mit der Richtlinie (EU) 2015/1535 des Europäischen Parlaments und des Rates vom 9. September 2015 über ein Informationsverfahren auf dem Gebiet der technischen Vorschriften und der Vorschriften für die Dienste der Informationsgesellschaft in der geltenden Fassung notifiziert.</w:t>
      </w:r>
    </w:p>
    <w:p w:rsidR="009C6113" w:rsidRPr="00326C2D" w:rsidRDefault="009C6113" w:rsidP="00F81933">
      <w:pPr>
        <w:keepNext/>
        <w:keepLines/>
        <w:spacing w:before="240"/>
        <w:jc w:val="center"/>
        <w:rPr>
          <w:b/>
          <w:bCs/>
          <w:caps/>
          <w:sz w:val="28"/>
          <w:szCs w:val="28"/>
        </w:rPr>
      </w:pPr>
      <w:r>
        <w:rPr>
          <w:b/>
          <w:bCs/>
          <w:caps/>
          <w:sz w:val="28"/>
          <w:szCs w:val="28"/>
        </w:rPr>
        <w:t>III.</w:t>
      </w:r>
    </w:p>
    <w:p w:rsidR="009C6113" w:rsidRPr="00326C2D" w:rsidRDefault="009C6113" w:rsidP="00F81933">
      <w:pPr>
        <w:keepNext/>
        <w:keepLines/>
        <w:jc w:val="center"/>
        <w:rPr>
          <w:rStyle w:val="Heading1Char"/>
          <w:bCs w:val="0"/>
          <w:caps/>
          <w:sz w:val="28"/>
          <w:szCs w:val="28"/>
        </w:rPr>
      </w:pPr>
      <w:r>
        <w:rPr>
          <w:b/>
          <w:bCs/>
          <w:caps/>
          <w:sz w:val="28"/>
          <w:szCs w:val="28"/>
        </w:rPr>
        <w:t>B e l e h r u n g</w:t>
      </w:r>
    </w:p>
    <w:p w:rsidR="00FE6D95" w:rsidRPr="00DB7B0F" w:rsidRDefault="00FE6D95" w:rsidP="00CD6EDE">
      <w:pPr>
        <w:pStyle w:val="OOPText"/>
      </w:pPr>
      <w:r>
        <w:t xml:space="preserve">In Übereinstimmung mit § 172 Absatz 1 VerwO in Verbindung mit § 39 Absatz 1 VerwO wird vom ČMI eine Frist für die Geltendmachung von Bemerkungen innerhalb von 30 Tagen ab Datum des Aushangs an der Amtstafel festgelegt. Nach dieser Frist eingegangene Bemerkungen werden nicht berücksichtigt. </w:t>
      </w:r>
    </w:p>
    <w:p w:rsidR="00FE6D95" w:rsidRPr="00DB7B0F" w:rsidRDefault="00FE6D95" w:rsidP="00CD6EDE">
      <w:pPr>
        <w:pStyle w:val="OOPText"/>
      </w:pPr>
      <w:r>
        <w:t>Die betreffenden Personen werden hiermit zur Geltendmachung von Bemerkungen zu diesem Entwurf einer Allgemeinverfügung aufgefordert. Unter Berücksichtigung der Bestimmung von § 172 Absatz 4 VerwO sind Bemerkungen in schriftlicher Form einzureichen.</w:t>
      </w:r>
    </w:p>
    <w:p w:rsidR="00FE6D95" w:rsidRPr="00DB7B0F" w:rsidRDefault="00FE6D95" w:rsidP="00CD6EDE">
      <w:pPr>
        <w:pStyle w:val="OOPText"/>
      </w:pPr>
      <w:r>
        <w:t xml:space="preserve">Gemäß § 174 Absatz 1 VerwO in Verbindung mit § 37 Absatz 1 VerwO muss offensichtlich sein, wer die Bemerkungen einreicht, auf welche Bestimmungen der Allgemeinverfügung sie sich beziehen, </w:t>
      </w:r>
      <w:r>
        <w:lastRenderedPageBreak/>
        <w:t xml:space="preserve">worin der Widerspruch der Allgemeinverfügung zu den Rechtsvorschriften oder ihr Mangel besteht, und sie müssen die Unterschrift der Person, von der sie eingereicht werden, enthalten. </w:t>
      </w:r>
    </w:p>
    <w:p w:rsidR="00FE6D95" w:rsidRPr="00DB7B0F" w:rsidRDefault="00FE6D95" w:rsidP="00CD6EDE">
      <w:pPr>
        <w:pStyle w:val="OOPText"/>
      </w:pPr>
      <w:r>
        <w:t>In die Unterlagen des Entwurfs der Allgemeinverfügung kann beim Tschechischen Metrologischen Institut, Ressort Gesetzliches Messwesen, Okružní 31, 638 00 Brno nach telefonischer Absprache Einblick genommen werden.</w:t>
      </w:r>
    </w:p>
    <w:p w:rsidR="00FE6D95" w:rsidRPr="00DB7B0F" w:rsidRDefault="00FE6D95" w:rsidP="00CD6EDE">
      <w:pPr>
        <w:pStyle w:val="OOPText"/>
      </w:pPr>
      <w:r>
        <w:t>Dieser Entwurf einer Allgemeinverfügung wird für einen Zeitraum von 15 Tagen veröffentlicht.</w:t>
      </w:r>
    </w:p>
    <w:p w:rsidR="009C6113" w:rsidRDefault="009C6113" w:rsidP="00CD6EDE">
      <w:pPr>
        <w:pStyle w:val="OOPText"/>
      </w:pPr>
    </w:p>
    <w:p w:rsidR="009C6113" w:rsidRPr="00B83DA0" w:rsidRDefault="009C6113" w:rsidP="00CD6EDE">
      <w:pPr>
        <w:pStyle w:val="OOPText"/>
      </w:pPr>
    </w:p>
    <w:p w:rsidR="009C6113" w:rsidRPr="00B83DA0" w:rsidRDefault="009C6113" w:rsidP="00CD6EDE">
      <w:pPr>
        <w:pStyle w:val="OOPText"/>
      </w:pPr>
    </w:p>
    <w:p w:rsidR="00F81933" w:rsidRPr="00B2743D" w:rsidRDefault="00F81933" w:rsidP="00F81933">
      <w:pPr>
        <w:keepNext/>
        <w:keepLines/>
        <w:tabs>
          <w:tab w:val="left" w:leader="dot" w:pos="7938"/>
        </w:tabs>
        <w:spacing w:before="0"/>
        <w:ind w:left="4820"/>
        <w:jc w:val="center"/>
        <w:rPr>
          <w:szCs w:val="22"/>
        </w:rPr>
      </w:pPr>
      <w:bookmarkStart w:id="64" w:name="_Hlk515631690"/>
      <w:r>
        <w:tab/>
      </w:r>
    </w:p>
    <w:p w:rsidR="00F81933" w:rsidRPr="002B412C" w:rsidRDefault="00F81933" w:rsidP="00F81933">
      <w:pPr>
        <w:keepNext/>
        <w:keepLines/>
        <w:tabs>
          <w:tab w:val="left" w:pos="5940"/>
        </w:tabs>
        <w:spacing w:before="0"/>
        <w:ind w:left="4820"/>
        <w:jc w:val="center"/>
        <w:rPr>
          <w:b/>
          <w:szCs w:val="22"/>
        </w:rPr>
      </w:pPr>
      <w:r>
        <w:rPr>
          <w:b/>
          <w:szCs w:val="22"/>
        </w:rPr>
        <w:t>RNDr. Pavel Klenovský (-)</w:t>
      </w:r>
    </w:p>
    <w:p w:rsidR="00F81933" w:rsidRPr="00B2743D" w:rsidRDefault="00F81933" w:rsidP="00F81933">
      <w:pPr>
        <w:tabs>
          <w:tab w:val="left" w:pos="5940"/>
        </w:tabs>
        <w:spacing w:before="0"/>
        <w:ind w:left="4820"/>
        <w:jc w:val="center"/>
        <w:rPr>
          <w:szCs w:val="22"/>
        </w:rPr>
      </w:pPr>
      <w:r>
        <w:t>Generaldirektor</w:t>
      </w:r>
    </w:p>
    <w:p w:rsidR="00F81933" w:rsidRDefault="00F81933" w:rsidP="00CD6EDE">
      <w:pPr>
        <w:pStyle w:val="OOPText"/>
      </w:pPr>
    </w:p>
    <w:p w:rsidR="00872BD2" w:rsidRPr="0065546A" w:rsidRDefault="00872BD2" w:rsidP="00F81933">
      <w:pPr>
        <w:pStyle w:val="OOPText"/>
        <w:keepNext/>
        <w:keepLines/>
      </w:pPr>
      <w:r>
        <w:t xml:space="preserve">Für die Richtigkeit der Ausfertigung: Mag. Tomáš Hendrych </w:t>
      </w:r>
    </w:p>
    <w:tbl>
      <w:tblPr>
        <w:tblW w:w="5000" w:type="pct"/>
        <w:tblCellMar>
          <w:left w:w="0" w:type="dxa"/>
          <w:right w:w="0" w:type="dxa"/>
        </w:tblCellMar>
        <w:tblLook w:val="01E0" w:firstRow="1" w:lastRow="1" w:firstColumn="1" w:lastColumn="1" w:noHBand="0" w:noVBand="0"/>
      </w:tblPr>
      <w:tblGrid>
        <w:gridCol w:w="4537"/>
        <w:gridCol w:w="4533"/>
      </w:tblGrid>
      <w:tr w:rsidR="00872BD2" w:rsidTr="00F81933">
        <w:trPr>
          <w:cantSplit/>
        </w:trPr>
        <w:tc>
          <w:tcPr>
            <w:tcW w:w="2501" w:type="pct"/>
            <w:shd w:val="clear" w:color="auto" w:fill="auto"/>
            <w:vAlign w:val="center"/>
          </w:tcPr>
          <w:p w:rsidR="00872BD2" w:rsidRDefault="00872BD2" w:rsidP="00F81933">
            <w:pPr>
              <w:pStyle w:val="OOPText"/>
              <w:keepNext/>
              <w:keepLines/>
              <w:spacing w:before="120"/>
            </w:pPr>
            <w:r>
              <w:t>Datum der Aushängung: 1.6.2018</w:t>
            </w:r>
          </w:p>
        </w:tc>
        <w:tc>
          <w:tcPr>
            <w:tcW w:w="2499" w:type="pct"/>
          </w:tcPr>
          <w:p w:rsidR="00872BD2" w:rsidRPr="00BE776C" w:rsidRDefault="00872BD2" w:rsidP="00F81933">
            <w:pPr>
              <w:pStyle w:val="OOPText"/>
              <w:keepNext/>
              <w:keepLines/>
              <w:spacing w:before="120"/>
            </w:pPr>
          </w:p>
        </w:tc>
      </w:tr>
      <w:tr w:rsidR="00872BD2" w:rsidTr="00F81933">
        <w:trPr>
          <w:cantSplit/>
        </w:trPr>
        <w:tc>
          <w:tcPr>
            <w:tcW w:w="2501" w:type="pct"/>
            <w:shd w:val="clear" w:color="auto" w:fill="auto"/>
            <w:vAlign w:val="center"/>
          </w:tcPr>
          <w:p w:rsidR="00872BD2" w:rsidRDefault="00872BD2" w:rsidP="00CD6EDE">
            <w:pPr>
              <w:pStyle w:val="OOPText"/>
            </w:pPr>
            <w:r>
              <w:t xml:space="preserve">Unterschrift der berechtigten Person, welche die Aushängung bestätigt: </w:t>
            </w:r>
          </w:p>
        </w:tc>
        <w:tc>
          <w:tcPr>
            <w:tcW w:w="2499" w:type="pct"/>
          </w:tcPr>
          <w:p w:rsidR="00872BD2" w:rsidRPr="0065546A" w:rsidRDefault="00872BD2" w:rsidP="00CD6EDE">
            <w:pPr>
              <w:pStyle w:val="OOPText"/>
            </w:pPr>
            <w:r>
              <w:t>Mag. Tomáš Hendrych (-)</w:t>
            </w:r>
          </w:p>
        </w:tc>
      </w:tr>
      <w:tr w:rsidR="00872BD2" w:rsidRPr="0065546A" w:rsidTr="00F81933">
        <w:trPr>
          <w:cantSplit/>
        </w:trPr>
        <w:tc>
          <w:tcPr>
            <w:tcW w:w="2501" w:type="pct"/>
            <w:shd w:val="clear" w:color="auto" w:fill="auto"/>
            <w:vAlign w:val="center"/>
          </w:tcPr>
          <w:p w:rsidR="00872BD2" w:rsidRPr="0065546A" w:rsidRDefault="00872BD2" w:rsidP="00CD6EDE">
            <w:pPr>
              <w:pStyle w:val="OOPText"/>
            </w:pPr>
          </w:p>
        </w:tc>
        <w:tc>
          <w:tcPr>
            <w:tcW w:w="2499" w:type="pct"/>
          </w:tcPr>
          <w:p w:rsidR="00872BD2" w:rsidRPr="0065546A" w:rsidRDefault="00872BD2" w:rsidP="00CD6EDE">
            <w:pPr>
              <w:pStyle w:val="OOPText"/>
            </w:pPr>
          </w:p>
        </w:tc>
      </w:tr>
      <w:tr w:rsidR="00872BD2" w:rsidTr="00F81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501" w:type="pct"/>
            <w:tcBorders>
              <w:top w:val="nil"/>
              <w:left w:val="nil"/>
              <w:bottom w:val="nil"/>
              <w:right w:val="nil"/>
            </w:tcBorders>
            <w:shd w:val="clear" w:color="auto" w:fill="auto"/>
          </w:tcPr>
          <w:p w:rsidR="00872BD2" w:rsidRDefault="00872BD2" w:rsidP="00F81933">
            <w:pPr>
              <w:pStyle w:val="OOPText"/>
              <w:keepNext/>
              <w:keepLines/>
            </w:pPr>
            <w:r>
              <w:t>Datum der Abnahme:</w:t>
            </w:r>
          </w:p>
        </w:tc>
        <w:tc>
          <w:tcPr>
            <w:tcW w:w="2499" w:type="pct"/>
            <w:tcBorders>
              <w:top w:val="nil"/>
              <w:left w:val="nil"/>
              <w:bottom w:val="nil"/>
              <w:right w:val="nil"/>
            </w:tcBorders>
          </w:tcPr>
          <w:p w:rsidR="00872BD2" w:rsidRPr="0065546A" w:rsidRDefault="00872BD2" w:rsidP="00F81933">
            <w:pPr>
              <w:pStyle w:val="OOPText"/>
              <w:keepNext/>
              <w:keepLines/>
            </w:pPr>
          </w:p>
        </w:tc>
      </w:tr>
      <w:tr w:rsidR="00872BD2" w:rsidTr="00F81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501" w:type="pct"/>
            <w:tcBorders>
              <w:top w:val="nil"/>
              <w:left w:val="nil"/>
              <w:bottom w:val="nil"/>
              <w:right w:val="nil"/>
            </w:tcBorders>
            <w:shd w:val="clear" w:color="auto" w:fill="auto"/>
          </w:tcPr>
          <w:p w:rsidR="00872BD2" w:rsidRDefault="00872BD2" w:rsidP="00CD6EDE">
            <w:pPr>
              <w:pStyle w:val="OOPText"/>
            </w:pPr>
            <w:r>
              <w:t>Unterschrift der berechtigten Person, welche die Abnahme bestätigt:</w:t>
            </w:r>
          </w:p>
        </w:tc>
        <w:tc>
          <w:tcPr>
            <w:tcW w:w="2499" w:type="pct"/>
            <w:tcBorders>
              <w:top w:val="nil"/>
              <w:left w:val="nil"/>
              <w:bottom w:val="nil"/>
              <w:right w:val="nil"/>
            </w:tcBorders>
          </w:tcPr>
          <w:p w:rsidR="00872BD2" w:rsidRPr="0065546A" w:rsidRDefault="00872BD2" w:rsidP="00CD6EDE">
            <w:pPr>
              <w:pStyle w:val="OOPText"/>
            </w:pPr>
          </w:p>
        </w:tc>
      </w:tr>
      <w:bookmarkEnd w:id="64"/>
    </w:tbl>
    <w:p w:rsidR="009C6113" w:rsidRDefault="009C6113" w:rsidP="00F56FB2">
      <w:pPr>
        <w:pStyle w:val="OOPText"/>
        <w:spacing w:after="0"/>
      </w:pPr>
    </w:p>
    <w:sectPr w:rsidR="009C6113" w:rsidSect="00A2545D">
      <w:headerReference w:type="default" r:id="rId12"/>
      <w:footerReference w:type="even" r:id="rId13"/>
      <w:footerReference w:type="default" r:id="rId14"/>
      <w:headerReference w:type="firs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7D3" w:rsidRDefault="00B307D3">
      <w:r>
        <w:separator/>
      </w:r>
    </w:p>
  </w:endnote>
  <w:endnote w:type="continuationSeparator" w:id="0">
    <w:p w:rsidR="00B307D3" w:rsidRDefault="00B3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nguiatE">
    <w:altName w:val="Courier New"/>
    <w:panose1 w:val="00000000000000000000"/>
    <w:charset w:val="C8"/>
    <w:family w:val="decorative"/>
    <w:notTrueType/>
    <w:pitch w:val="variable"/>
    <w:sig w:usb0="00000001"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9F" w:rsidRDefault="0013539F" w:rsidP="00C2724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9F" w:rsidRDefault="0013539F" w:rsidP="00C2724D">
    <w:pPr>
      <w:pStyle w:val="Footer"/>
      <w:tabs>
        <w:tab w:val="clear" w:pos="4536"/>
        <w:tab w:val="center" w:pos="-2977"/>
      </w:tabs>
      <w:jc w:val="center"/>
    </w:pPr>
    <w:r>
      <w:rPr>
        <w:rStyle w:val="PageNumber"/>
      </w:rPr>
      <w:fldChar w:fldCharType="begin"/>
    </w:r>
    <w:r>
      <w:rPr>
        <w:rStyle w:val="PageNumber"/>
      </w:rPr>
      <w:instrText xml:space="preserve"> PAGE </w:instrText>
    </w:r>
    <w:r>
      <w:rPr>
        <w:rStyle w:val="PageNumber"/>
      </w:rPr>
      <w:fldChar w:fldCharType="separate"/>
    </w:r>
    <w:r w:rsidR="006A797A">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7D3" w:rsidRDefault="00B307D3">
      <w:r>
        <w:separator/>
      </w:r>
    </w:p>
  </w:footnote>
  <w:footnote w:type="continuationSeparator" w:id="0">
    <w:p w:rsidR="00B307D3" w:rsidRDefault="00B307D3">
      <w:r>
        <w:continuationSeparator/>
      </w:r>
    </w:p>
  </w:footnote>
  <w:footnote w:id="1">
    <w:p w:rsidR="0013539F" w:rsidRPr="00B6666F" w:rsidRDefault="0013539F" w:rsidP="00B6666F">
      <w:pPr>
        <w:pStyle w:val="FootnoteText"/>
        <w:ind w:left="284" w:hanging="284"/>
      </w:pPr>
      <w:r>
        <w:rPr>
          <w:rStyle w:val="FootnoteReference"/>
        </w:rPr>
        <w:footnoteRef/>
      </w:r>
      <w:r>
        <w:tab/>
        <w:t>Durch diese Regierungsverordnung werden die Richtlinien 2004/22/EG des Europäischen Parlaments und des Rates vom 31. März 2004 über Messgeräte und 2014/32/EU vom 26. Februar 2014 zur Harmonisierung der Rechtsvorschriften der Mitgliedstaaten über die Bereitstellung von Messgeräten auf dem Markt in die tschechische Rechtsordnung umgesetzt.</w:t>
      </w:r>
    </w:p>
  </w:footnote>
  <w:footnote w:id="2">
    <w:p w:rsidR="0013539F" w:rsidRDefault="0013539F" w:rsidP="00DA3451">
      <w:pPr>
        <w:pStyle w:val="FootnoteText"/>
        <w:spacing w:before="0" w:after="0"/>
        <w:ind w:left="284" w:hanging="284"/>
      </w:pPr>
      <w:r>
        <w:rPr>
          <w:rStyle w:val="FootnoteReference"/>
        </w:rPr>
        <w:footnoteRef/>
      </w:r>
      <w:r>
        <w:tab/>
        <w:t>TNI 01 0115 Das Internationale Wörterbuch der Metrologie – Grundbegriffe und allgemeine Begriffe und zugeordnete Termini (VIM) und das Internationale Wörterbuch der Termini im gesetzlichen Messwesen (VIML) sind Bestandteile des Sammelbands der technischen Harmonisierung „Terminologie auf dem Gebiet der Metrologie“ und stehen unter www.unmz.cz öffentlich zur Verfügung.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9F" w:rsidRPr="00A2545D" w:rsidRDefault="0013539F" w:rsidP="00C2724D">
    <w:pPr>
      <w:pStyle w:val="Header"/>
      <w:jc w:val="right"/>
      <w:rPr>
        <w:sz w:val="20"/>
      </w:rPr>
    </w:pPr>
    <w:r>
      <w:rPr>
        <w:sz w:val="20"/>
      </w:rPr>
      <w:t>Allgemeinverfügung Nr. 0111-OOP-C022-18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A0" w:firstRow="1" w:lastRow="0" w:firstColumn="1" w:lastColumn="0" w:noHBand="0" w:noVBand="0"/>
    </w:tblPr>
    <w:tblGrid>
      <w:gridCol w:w="3419"/>
      <w:gridCol w:w="5651"/>
    </w:tblGrid>
    <w:tr w:rsidR="0013539F" w:rsidRPr="00777A07" w:rsidTr="00734A7B">
      <w:trPr>
        <w:trHeight w:val="716"/>
      </w:trPr>
      <w:tc>
        <w:tcPr>
          <w:tcW w:w="3419" w:type="dxa"/>
        </w:tcPr>
        <w:p w:rsidR="0013539F" w:rsidRPr="00777A07" w:rsidRDefault="0013539F" w:rsidP="00734A7B">
          <w:pPr>
            <w:pStyle w:val="Header"/>
            <w:tabs>
              <w:tab w:val="clear" w:pos="4536"/>
              <w:tab w:val="clear" w:pos="9072"/>
              <w:tab w:val="left" w:pos="7560"/>
            </w:tabs>
            <w:ind w:left="-142" w:firstLine="142"/>
          </w:pPr>
          <w:r>
            <w:rPr>
              <w:noProof/>
              <w:lang w:val="en-US" w:eastAsia="en-US"/>
            </w:rPr>
            <w:drawing>
              <wp:inline distT="0" distB="0" distL="0" distR="0">
                <wp:extent cx="2006600" cy="660400"/>
                <wp:effectExtent l="0" t="0" r="0" b="63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600" cy="660400"/>
                        </a:xfrm>
                        <a:prstGeom prst="rect">
                          <a:avLst/>
                        </a:prstGeom>
                        <a:noFill/>
                        <a:ln>
                          <a:noFill/>
                        </a:ln>
                      </pic:spPr>
                    </pic:pic>
                  </a:graphicData>
                </a:graphic>
              </wp:inline>
            </w:drawing>
          </w:r>
        </w:p>
      </w:tc>
      <w:tc>
        <w:tcPr>
          <w:tcW w:w="5651" w:type="dxa"/>
          <w:vAlign w:val="center"/>
        </w:tcPr>
        <w:p w:rsidR="0013539F" w:rsidRPr="00AF107E" w:rsidRDefault="0013539F" w:rsidP="00734A7B">
          <w:pPr>
            <w:pStyle w:val="Header"/>
            <w:tabs>
              <w:tab w:val="clear" w:pos="4536"/>
              <w:tab w:val="clear" w:pos="9072"/>
              <w:tab w:val="left" w:pos="7560"/>
            </w:tabs>
            <w:spacing w:after="60"/>
            <w:jc w:val="right"/>
            <w:rPr>
              <w:rFonts w:cs="Arial"/>
              <w:b/>
              <w:noProof/>
              <w:color w:val="0466AA"/>
              <w:sz w:val="20"/>
            </w:rPr>
          </w:pPr>
          <w:r>
            <w:rPr>
              <w:b/>
              <w:color w:val="0466AA"/>
              <w:sz w:val="20"/>
            </w:rPr>
            <w:t>Tschechisches Metrologisches Institut</w:t>
          </w:r>
        </w:p>
        <w:p w:rsidR="0013539F" w:rsidRPr="00AF107E" w:rsidRDefault="0013539F" w:rsidP="00734A7B">
          <w:pPr>
            <w:pStyle w:val="Header"/>
            <w:tabs>
              <w:tab w:val="clear" w:pos="4536"/>
              <w:tab w:val="clear" w:pos="9072"/>
              <w:tab w:val="left" w:pos="7560"/>
            </w:tabs>
            <w:spacing w:before="0"/>
            <w:jc w:val="right"/>
            <w:rPr>
              <w:rFonts w:cs="Arial"/>
              <w:b/>
              <w:noProof/>
              <w:color w:val="0466AA"/>
              <w:sz w:val="20"/>
            </w:rPr>
          </w:pPr>
          <w:r>
            <w:rPr>
              <w:b/>
              <w:color w:val="0466AA"/>
              <w:sz w:val="20"/>
            </w:rPr>
            <w:t>Okružní 31, 638 00 Brno</w:t>
          </w:r>
        </w:p>
      </w:tc>
    </w:tr>
  </w:tbl>
  <w:p w:rsidR="0013539F" w:rsidRPr="00734A7B" w:rsidRDefault="0013539F" w:rsidP="00734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16AFD4A"/>
    <w:lvl w:ilvl="0">
      <w:start w:val="1"/>
      <w:numFmt w:val="lowerLetter"/>
      <w:pStyle w:val="OOPAbecednseznam"/>
      <w:lvlText w:val="%1)"/>
      <w:lvlJc w:val="left"/>
      <w:pPr>
        <w:tabs>
          <w:tab w:val="num" w:pos="284"/>
        </w:tabs>
        <w:ind w:left="567" w:hanging="283"/>
      </w:pPr>
      <w:rPr>
        <w:rFonts w:cs="Times New Roman" w:hint="default"/>
        <w:b w:val="0"/>
        <w:i w:val="0"/>
      </w:rPr>
    </w:lvl>
  </w:abstractNum>
  <w:abstractNum w:abstractNumId="1" w15:restartNumberingAfterBreak="0">
    <w:nsid w:val="089D23FE"/>
    <w:multiLevelType w:val="hybridMultilevel"/>
    <w:tmpl w:val="F3F6A6FE"/>
    <w:lvl w:ilvl="0" w:tplc="F4725892">
      <w:start w:val="2"/>
      <w:numFmt w:val="bullet"/>
      <w:pStyle w:val="MP-odr"/>
      <w:lvlText w:val="-"/>
      <w:lvlJc w:val="left"/>
      <w:pPr>
        <w:tabs>
          <w:tab w:val="num" w:pos="2751"/>
        </w:tabs>
        <w:ind w:left="2751" w:hanging="340"/>
      </w:pPr>
      <w:rPr>
        <w:rFonts w:ascii="Courier New" w:hAnsi="Courier New" w:hint="default"/>
        <w:b w:val="0"/>
        <w:i w:val="0"/>
        <w:sz w:val="24"/>
      </w:rPr>
    </w:lvl>
    <w:lvl w:ilvl="1" w:tplc="04050003">
      <w:start w:val="1"/>
      <w:numFmt w:val="lowerLetter"/>
      <w:lvlText w:val="%2)"/>
      <w:lvlJc w:val="left"/>
      <w:pPr>
        <w:tabs>
          <w:tab w:val="num" w:pos="357"/>
        </w:tabs>
        <w:ind w:left="357" w:hanging="357"/>
      </w:pPr>
      <w:rPr>
        <w:rFonts w:ascii="Times New Roman" w:hAnsi="Times New Roman" w:cs="Times New Roman" w:hint="default"/>
        <w:b w:val="0"/>
        <w:i w:val="0"/>
        <w:sz w:val="24"/>
        <w:szCs w:val="24"/>
      </w:rPr>
    </w:lvl>
    <w:lvl w:ilvl="2" w:tplc="04050005">
      <w:start w:val="1"/>
      <w:numFmt w:val="lowerLetter"/>
      <w:lvlText w:val="%3)"/>
      <w:lvlJc w:val="left"/>
      <w:pPr>
        <w:tabs>
          <w:tab w:val="num" w:pos="357"/>
        </w:tabs>
        <w:ind w:left="357" w:hanging="357"/>
      </w:pPr>
      <w:rPr>
        <w:rFonts w:ascii="Times New Roman" w:hAnsi="Times New Roman" w:cs="Times New Roman" w:hint="default"/>
        <w:b w:val="0"/>
        <w:i w:val="0"/>
        <w:sz w:val="24"/>
        <w:szCs w:val="24"/>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F5C27"/>
    <w:multiLevelType w:val="hybridMultilevel"/>
    <w:tmpl w:val="1EAADD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30FF6"/>
    <w:multiLevelType w:val="hybridMultilevel"/>
    <w:tmpl w:val="202C8B6A"/>
    <w:lvl w:ilvl="0" w:tplc="BDFA9D4E">
      <w:start w:val="1"/>
      <w:numFmt w:val="lowerLetter"/>
      <w:lvlText w:val="%1)"/>
      <w:lvlJc w:val="left"/>
      <w:pPr>
        <w:tabs>
          <w:tab w:val="num" w:pos="284"/>
        </w:tabs>
        <w:ind w:left="284" w:hanging="284"/>
      </w:pPr>
      <w:rPr>
        <w:rFonts w:cs="Times New Roman" w:hint="default"/>
      </w:rPr>
    </w:lvl>
    <w:lvl w:ilvl="1" w:tplc="A510CAEE">
      <w:start w:val="1"/>
      <w:numFmt w:val="bullet"/>
      <w:pStyle w:val="MP-odr2"/>
      <w:lvlText w:val="-"/>
      <w:lvlJc w:val="left"/>
      <w:pPr>
        <w:tabs>
          <w:tab w:val="num" w:pos="567"/>
        </w:tabs>
        <w:ind w:left="567" w:hanging="283"/>
      </w:pPr>
      <w:rPr>
        <w:rFonts w:ascii="Courier New" w:hAnsi="Courier New" w:hint="default"/>
        <w:b w:val="0"/>
        <w:i w:val="0"/>
        <w:sz w:val="24"/>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DE45DF"/>
    <w:multiLevelType w:val="hybridMultilevel"/>
    <w:tmpl w:val="4FC833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F51666"/>
    <w:multiLevelType w:val="hybridMultilevel"/>
    <w:tmpl w:val="1D8E4B3E"/>
    <w:lvl w:ilvl="0" w:tplc="78281320">
      <w:numFmt w:val="bullet"/>
      <w:lvlText w:val=""/>
      <w:lvlJc w:val="left"/>
      <w:pPr>
        <w:ind w:left="645" w:hanging="360"/>
      </w:pPr>
      <w:rPr>
        <w:rFonts w:ascii="Wingdings" w:eastAsia="Times New Roman" w:hAnsi="Wingdings"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6" w15:restartNumberingAfterBreak="0">
    <w:nsid w:val="316B0C9C"/>
    <w:multiLevelType w:val="hybridMultilevel"/>
    <w:tmpl w:val="EAEE62AA"/>
    <w:lvl w:ilvl="0" w:tplc="78281320">
      <w:numFmt w:val="bullet"/>
      <w:lvlText w:val=""/>
      <w:lvlJc w:val="left"/>
      <w:pPr>
        <w:ind w:left="645"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D3E27"/>
    <w:multiLevelType w:val="hybridMultilevel"/>
    <w:tmpl w:val="3E92C3D4"/>
    <w:lvl w:ilvl="0" w:tplc="5AC84206">
      <w:start w:val="1"/>
      <w:numFmt w:val="bullet"/>
      <w:pStyle w:val="PJ-odr"/>
      <w:lvlText w:val="–"/>
      <w:lvlJc w:val="left"/>
      <w:pPr>
        <w:tabs>
          <w:tab w:val="num" w:pos="340"/>
        </w:tabs>
        <w:ind w:left="340" w:hanging="340"/>
      </w:pPr>
      <w:rPr>
        <w:rFonts w:ascii="Arial" w:hAnsi="Arial" w:hint="default"/>
        <w:b w:val="0"/>
        <w:i w:val="0"/>
        <w:sz w:val="20"/>
        <w:u w:val="no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03409D"/>
    <w:multiLevelType w:val="multilevel"/>
    <w:tmpl w:val="43D80A0E"/>
    <w:lvl w:ilvl="0">
      <w:start w:val="1"/>
      <w:numFmt w:val="decimal"/>
      <w:pStyle w:val="Heading1"/>
      <w:lvlText w:val="%1."/>
      <w:lvlJc w:val="left"/>
      <w:pPr>
        <w:tabs>
          <w:tab w:val="num" w:pos="0"/>
        </w:tabs>
      </w:pPr>
      <w:rPr>
        <w:rFonts w:cs="Times New Roman" w:hint="default"/>
      </w:rPr>
    </w:lvl>
    <w:lvl w:ilvl="1">
      <w:start w:val="1"/>
      <w:numFmt w:val="decimal"/>
      <w:pStyle w:val="Heading2"/>
      <w:lvlText w:val="%1.%2."/>
      <w:lvlJc w:val="left"/>
      <w:pPr>
        <w:tabs>
          <w:tab w:val="num" w:pos="360"/>
        </w:tabs>
        <w:ind w:left="360"/>
      </w:pPr>
      <w:rPr>
        <w:rFonts w:cs="Times New Roman" w:hint="default"/>
      </w:rPr>
    </w:lvl>
    <w:lvl w:ilvl="2">
      <w:start w:val="1"/>
      <w:numFmt w:val="decimal"/>
      <w:pStyle w:val="Heading3"/>
      <w:lvlText w:val="%1.%2.%3."/>
      <w:lvlJc w:val="left"/>
      <w:pPr>
        <w:tabs>
          <w:tab w:val="num" w:pos="0"/>
        </w:tabs>
      </w:pPr>
      <w:rPr>
        <w:rFonts w:cs="Times New Roman" w:hint="default"/>
      </w:rPr>
    </w:lvl>
    <w:lvl w:ilvl="3">
      <w:start w:val="1"/>
      <w:numFmt w:val="decimal"/>
      <w:lvlText w:val="%1.%2.%3.%4."/>
      <w:lvlJc w:val="left"/>
      <w:pPr>
        <w:tabs>
          <w:tab w:val="num" w:pos="1800"/>
        </w:tabs>
        <w:ind w:left="1368" w:hanging="648"/>
      </w:pPr>
      <w:rPr>
        <w:rFonts w:cs="Times New Roman" w:hint="default"/>
      </w:rPr>
    </w:lvl>
    <w:lvl w:ilvl="4">
      <w:start w:val="1"/>
      <w:numFmt w:val="decimal"/>
      <w:lvlText w:val="%1.%2.%3.%4.%5."/>
      <w:lvlJc w:val="left"/>
      <w:pPr>
        <w:tabs>
          <w:tab w:val="num" w:pos="2520"/>
        </w:tabs>
        <w:ind w:left="1872" w:hanging="792"/>
      </w:pPr>
      <w:rPr>
        <w:rFonts w:cs="Times New Roman" w:hint="default"/>
      </w:rPr>
    </w:lvl>
    <w:lvl w:ilvl="5">
      <w:start w:val="1"/>
      <w:numFmt w:val="decimal"/>
      <w:lvlText w:val="%1.%2.%3.%4.%5.%6."/>
      <w:lvlJc w:val="left"/>
      <w:pPr>
        <w:tabs>
          <w:tab w:val="num" w:pos="3240"/>
        </w:tabs>
        <w:ind w:left="2376" w:hanging="936"/>
      </w:pPr>
      <w:rPr>
        <w:rFonts w:cs="Times New Roman" w:hint="default"/>
      </w:rPr>
    </w:lvl>
    <w:lvl w:ilvl="6">
      <w:start w:val="1"/>
      <w:numFmt w:val="decimal"/>
      <w:lvlText w:val="%1.%2.%3.%4.%5.%6.%7."/>
      <w:lvlJc w:val="left"/>
      <w:pPr>
        <w:tabs>
          <w:tab w:val="num" w:pos="3960"/>
        </w:tabs>
        <w:ind w:left="2880" w:hanging="1080"/>
      </w:pPr>
      <w:rPr>
        <w:rFonts w:cs="Times New Roman" w:hint="default"/>
      </w:rPr>
    </w:lvl>
    <w:lvl w:ilvl="7">
      <w:start w:val="1"/>
      <w:numFmt w:val="decimal"/>
      <w:lvlText w:val="%1.%2.%3.%4.%5.%6.%7.%8."/>
      <w:lvlJc w:val="left"/>
      <w:pPr>
        <w:tabs>
          <w:tab w:val="num" w:pos="4320"/>
        </w:tabs>
        <w:ind w:left="3384" w:hanging="1224"/>
      </w:pPr>
      <w:rPr>
        <w:rFonts w:cs="Times New Roman" w:hint="default"/>
      </w:rPr>
    </w:lvl>
    <w:lvl w:ilvl="8">
      <w:start w:val="1"/>
      <w:numFmt w:val="decimal"/>
      <w:lvlText w:val="%1.%2.%3.%4.%5.%6.%7.%8.%9."/>
      <w:lvlJc w:val="left"/>
      <w:pPr>
        <w:tabs>
          <w:tab w:val="num" w:pos="5040"/>
        </w:tabs>
        <w:ind w:left="3960" w:hanging="1440"/>
      </w:pPr>
      <w:rPr>
        <w:rFonts w:cs="Times New Roman" w:hint="default"/>
      </w:rPr>
    </w:lvl>
  </w:abstractNum>
  <w:abstractNum w:abstractNumId="9" w15:restartNumberingAfterBreak="0">
    <w:nsid w:val="3FDB68F9"/>
    <w:multiLevelType w:val="hybridMultilevel"/>
    <w:tmpl w:val="430ED80C"/>
    <w:lvl w:ilvl="0" w:tplc="5CCC8BFC">
      <w:start w:val="1"/>
      <w:numFmt w:val="bullet"/>
      <w:pStyle w:val="Bullet3"/>
      <w:lvlText w:val=""/>
      <w:lvlJc w:val="left"/>
      <w:pPr>
        <w:tabs>
          <w:tab w:val="num" w:pos="644"/>
        </w:tabs>
        <w:ind w:left="644" w:hanging="360"/>
      </w:pPr>
      <w:rPr>
        <w:rFonts w:ascii="Symbol" w:hAnsi="Symbol" w:hint="default"/>
      </w:rPr>
    </w:lvl>
    <w:lvl w:ilvl="1" w:tplc="04050003">
      <w:start w:val="1"/>
      <w:numFmt w:val="bullet"/>
      <w:lvlText w:val=""/>
      <w:lvlJc w:val="left"/>
      <w:pPr>
        <w:tabs>
          <w:tab w:val="num" w:pos="870"/>
        </w:tabs>
        <w:ind w:left="851" w:hanging="341"/>
      </w:pPr>
      <w:rPr>
        <w:rFonts w:ascii="Symbol" w:hAnsi="Symbol" w:hint="default"/>
      </w:rPr>
    </w:lvl>
    <w:lvl w:ilvl="2" w:tplc="04050005">
      <w:start w:val="1"/>
      <w:numFmt w:val="lowerLetter"/>
      <w:lvlText w:val="%3)"/>
      <w:lvlJc w:val="left"/>
      <w:pPr>
        <w:tabs>
          <w:tab w:val="num" w:pos="284"/>
        </w:tabs>
        <w:ind w:left="851" w:hanging="454"/>
      </w:pPr>
      <w:rPr>
        <w:rFonts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143EFA"/>
    <w:multiLevelType w:val="hybridMultilevel"/>
    <w:tmpl w:val="4AFAAF56"/>
    <w:lvl w:ilvl="0" w:tplc="21D0945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15:restartNumberingAfterBreak="0">
    <w:nsid w:val="63492BD3"/>
    <w:multiLevelType w:val="hybridMultilevel"/>
    <w:tmpl w:val="04DCDB7A"/>
    <w:lvl w:ilvl="0" w:tplc="78281320">
      <w:numFmt w:val="bullet"/>
      <w:lvlText w:val=""/>
      <w:lvlJc w:val="left"/>
      <w:pPr>
        <w:ind w:left="929" w:hanging="360"/>
      </w:pPr>
      <w:rPr>
        <w:rFonts w:ascii="Wingdings" w:eastAsia="Times New Roman" w:hAnsi="Wingdings"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6AAF1A1F"/>
    <w:multiLevelType w:val="multilevel"/>
    <w:tmpl w:val="EE2835EE"/>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num w:numId="1">
    <w:abstractNumId w:val="8"/>
  </w:num>
  <w:num w:numId="2">
    <w:abstractNumId w:val="12"/>
  </w:num>
  <w:num w:numId="3">
    <w:abstractNumId w:val="7"/>
  </w:num>
  <w:num w:numId="4">
    <w:abstractNumId w:val="9"/>
  </w:num>
  <w:num w:numId="5">
    <w:abstractNumId w:val="1"/>
  </w:num>
  <w:num w:numId="6">
    <w:abstractNumId w:val="3"/>
  </w:num>
  <w:num w:numId="7">
    <w:abstractNumId w:val="0"/>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4"/>
  </w:num>
  <w:num w:numId="17">
    <w:abstractNumId w:val="5"/>
  </w:num>
  <w:num w:numId="18">
    <w:abstractNumId w:val="0"/>
    <w:lvlOverride w:ilvl="0">
      <w:startOverride w:val="1"/>
    </w:lvlOverride>
  </w:num>
  <w:num w:numId="19">
    <w:abstractNumId w:val="0"/>
    <w:lvlOverride w:ilvl="0">
      <w:startOverride w:val="1"/>
    </w:lvlOverride>
  </w:num>
  <w:num w:numId="20">
    <w:abstractNumId w:val="2"/>
  </w:num>
  <w:num w:numId="21">
    <w:abstractNumId w:val="11"/>
  </w:num>
  <w:num w:numId="22">
    <w:abstractNumId w:val="6"/>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916"/>
    <w:rsid w:val="00001C8F"/>
    <w:rsid w:val="00002066"/>
    <w:rsid w:val="00003166"/>
    <w:rsid w:val="0000388B"/>
    <w:rsid w:val="00004815"/>
    <w:rsid w:val="0000735D"/>
    <w:rsid w:val="00007E43"/>
    <w:rsid w:val="0001040C"/>
    <w:rsid w:val="0001310D"/>
    <w:rsid w:val="00014346"/>
    <w:rsid w:val="00014812"/>
    <w:rsid w:val="000159A4"/>
    <w:rsid w:val="00016C80"/>
    <w:rsid w:val="0001704A"/>
    <w:rsid w:val="0002140E"/>
    <w:rsid w:val="00021A28"/>
    <w:rsid w:val="00022C0D"/>
    <w:rsid w:val="0002550E"/>
    <w:rsid w:val="00030762"/>
    <w:rsid w:val="000310D8"/>
    <w:rsid w:val="0003214C"/>
    <w:rsid w:val="00034A3F"/>
    <w:rsid w:val="0003754B"/>
    <w:rsid w:val="000416AA"/>
    <w:rsid w:val="00042EE0"/>
    <w:rsid w:val="00044528"/>
    <w:rsid w:val="00044A64"/>
    <w:rsid w:val="00044C73"/>
    <w:rsid w:val="00045863"/>
    <w:rsid w:val="00045C61"/>
    <w:rsid w:val="00046E53"/>
    <w:rsid w:val="000476BE"/>
    <w:rsid w:val="00050A03"/>
    <w:rsid w:val="00050EEB"/>
    <w:rsid w:val="0005125F"/>
    <w:rsid w:val="0005154F"/>
    <w:rsid w:val="00051822"/>
    <w:rsid w:val="0005187C"/>
    <w:rsid w:val="000518BB"/>
    <w:rsid w:val="00051AF9"/>
    <w:rsid w:val="00053C5F"/>
    <w:rsid w:val="00055282"/>
    <w:rsid w:val="000554E8"/>
    <w:rsid w:val="00055A50"/>
    <w:rsid w:val="000565A2"/>
    <w:rsid w:val="00064AC6"/>
    <w:rsid w:val="000653A9"/>
    <w:rsid w:val="00066CC0"/>
    <w:rsid w:val="00071570"/>
    <w:rsid w:val="000726D1"/>
    <w:rsid w:val="00072872"/>
    <w:rsid w:val="00072888"/>
    <w:rsid w:val="0007337C"/>
    <w:rsid w:val="00073EA8"/>
    <w:rsid w:val="00076F07"/>
    <w:rsid w:val="00077B94"/>
    <w:rsid w:val="000804C0"/>
    <w:rsid w:val="0008582D"/>
    <w:rsid w:val="0008686A"/>
    <w:rsid w:val="0009020A"/>
    <w:rsid w:val="0009179E"/>
    <w:rsid w:val="0009216A"/>
    <w:rsid w:val="00092726"/>
    <w:rsid w:val="0009481E"/>
    <w:rsid w:val="00095FD6"/>
    <w:rsid w:val="00096324"/>
    <w:rsid w:val="00096D6E"/>
    <w:rsid w:val="00096E11"/>
    <w:rsid w:val="000A02FD"/>
    <w:rsid w:val="000A1D4D"/>
    <w:rsid w:val="000A2F1D"/>
    <w:rsid w:val="000B1700"/>
    <w:rsid w:val="000B19A9"/>
    <w:rsid w:val="000B35C1"/>
    <w:rsid w:val="000B35D1"/>
    <w:rsid w:val="000B3DE8"/>
    <w:rsid w:val="000B44E4"/>
    <w:rsid w:val="000B51A3"/>
    <w:rsid w:val="000C03B4"/>
    <w:rsid w:val="000C2A76"/>
    <w:rsid w:val="000C3389"/>
    <w:rsid w:val="000C669C"/>
    <w:rsid w:val="000C66DD"/>
    <w:rsid w:val="000D144F"/>
    <w:rsid w:val="000D1C78"/>
    <w:rsid w:val="000D23E6"/>
    <w:rsid w:val="000D24FF"/>
    <w:rsid w:val="000D3175"/>
    <w:rsid w:val="000D56EB"/>
    <w:rsid w:val="000E2BDF"/>
    <w:rsid w:val="000E5249"/>
    <w:rsid w:val="000E613D"/>
    <w:rsid w:val="000E6886"/>
    <w:rsid w:val="000E6BAE"/>
    <w:rsid w:val="000E714F"/>
    <w:rsid w:val="000F050C"/>
    <w:rsid w:val="000F0719"/>
    <w:rsid w:val="000F46E1"/>
    <w:rsid w:val="000F6912"/>
    <w:rsid w:val="000F767F"/>
    <w:rsid w:val="000F7D11"/>
    <w:rsid w:val="0010059D"/>
    <w:rsid w:val="00100964"/>
    <w:rsid w:val="00102A24"/>
    <w:rsid w:val="00102F09"/>
    <w:rsid w:val="0010456F"/>
    <w:rsid w:val="0010477D"/>
    <w:rsid w:val="0010533C"/>
    <w:rsid w:val="00105424"/>
    <w:rsid w:val="0010747D"/>
    <w:rsid w:val="00107D00"/>
    <w:rsid w:val="001127D2"/>
    <w:rsid w:val="00116338"/>
    <w:rsid w:val="001176DA"/>
    <w:rsid w:val="00117B5C"/>
    <w:rsid w:val="00120FE8"/>
    <w:rsid w:val="00125FFC"/>
    <w:rsid w:val="0012637D"/>
    <w:rsid w:val="00126399"/>
    <w:rsid w:val="001340D5"/>
    <w:rsid w:val="0013539F"/>
    <w:rsid w:val="00140819"/>
    <w:rsid w:val="00142880"/>
    <w:rsid w:val="00142E52"/>
    <w:rsid w:val="0014347D"/>
    <w:rsid w:val="001444C7"/>
    <w:rsid w:val="00144BD7"/>
    <w:rsid w:val="0014515C"/>
    <w:rsid w:val="001459E1"/>
    <w:rsid w:val="00147CEF"/>
    <w:rsid w:val="00152453"/>
    <w:rsid w:val="001526C7"/>
    <w:rsid w:val="00154579"/>
    <w:rsid w:val="001551E2"/>
    <w:rsid w:val="0015585D"/>
    <w:rsid w:val="00156726"/>
    <w:rsid w:val="00156BD8"/>
    <w:rsid w:val="00160860"/>
    <w:rsid w:val="00162BBA"/>
    <w:rsid w:val="00162F18"/>
    <w:rsid w:val="00162F70"/>
    <w:rsid w:val="0016313A"/>
    <w:rsid w:val="00167465"/>
    <w:rsid w:val="0017211A"/>
    <w:rsid w:val="00175245"/>
    <w:rsid w:val="00177228"/>
    <w:rsid w:val="00180858"/>
    <w:rsid w:val="00182007"/>
    <w:rsid w:val="00183A0F"/>
    <w:rsid w:val="00184358"/>
    <w:rsid w:val="00187768"/>
    <w:rsid w:val="00187887"/>
    <w:rsid w:val="00190B7A"/>
    <w:rsid w:val="001919BE"/>
    <w:rsid w:val="00192619"/>
    <w:rsid w:val="00195E66"/>
    <w:rsid w:val="001A11F2"/>
    <w:rsid w:val="001A1EE3"/>
    <w:rsid w:val="001A2D7F"/>
    <w:rsid w:val="001B0391"/>
    <w:rsid w:val="001B2814"/>
    <w:rsid w:val="001B2C3A"/>
    <w:rsid w:val="001B3AAB"/>
    <w:rsid w:val="001B4966"/>
    <w:rsid w:val="001B4EEF"/>
    <w:rsid w:val="001B5D46"/>
    <w:rsid w:val="001B7C05"/>
    <w:rsid w:val="001C05FD"/>
    <w:rsid w:val="001C0717"/>
    <w:rsid w:val="001C1F85"/>
    <w:rsid w:val="001C288C"/>
    <w:rsid w:val="001C401F"/>
    <w:rsid w:val="001D05A2"/>
    <w:rsid w:val="001D0C34"/>
    <w:rsid w:val="001D12B3"/>
    <w:rsid w:val="001D1790"/>
    <w:rsid w:val="001D1C76"/>
    <w:rsid w:val="001D3899"/>
    <w:rsid w:val="001D3B8E"/>
    <w:rsid w:val="001E07BD"/>
    <w:rsid w:val="001E0CA7"/>
    <w:rsid w:val="001E1CD6"/>
    <w:rsid w:val="001E251C"/>
    <w:rsid w:val="001E27D2"/>
    <w:rsid w:val="001E451E"/>
    <w:rsid w:val="001E6E73"/>
    <w:rsid w:val="001F1BEC"/>
    <w:rsid w:val="001F28E6"/>
    <w:rsid w:val="0020485A"/>
    <w:rsid w:val="00206362"/>
    <w:rsid w:val="00207A44"/>
    <w:rsid w:val="00210E84"/>
    <w:rsid w:val="00211B3D"/>
    <w:rsid w:val="002120B2"/>
    <w:rsid w:val="002177E4"/>
    <w:rsid w:val="002206B4"/>
    <w:rsid w:val="002220D2"/>
    <w:rsid w:val="0022383A"/>
    <w:rsid w:val="0022436B"/>
    <w:rsid w:val="0022554F"/>
    <w:rsid w:val="00226BA8"/>
    <w:rsid w:val="00230A4D"/>
    <w:rsid w:val="0023512A"/>
    <w:rsid w:val="00235BAE"/>
    <w:rsid w:val="00235FEC"/>
    <w:rsid w:val="0023615D"/>
    <w:rsid w:val="002468B3"/>
    <w:rsid w:val="00252356"/>
    <w:rsid w:val="00253326"/>
    <w:rsid w:val="002542FC"/>
    <w:rsid w:val="0025453B"/>
    <w:rsid w:val="00254D26"/>
    <w:rsid w:val="002571BE"/>
    <w:rsid w:val="002573BE"/>
    <w:rsid w:val="002610B8"/>
    <w:rsid w:val="00264210"/>
    <w:rsid w:val="00271A1A"/>
    <w:rsid w:val="00272987"/>
    <w:rsid w:val="00273103"/>
    <w:rsid w:val="00275112"/>
    <w:rsid w:val="00276CBC"/>
    <w:rsid w:val="00277A6E"/>
    <w:rsid w:val="00282683"/>
    <w:rsid w:val="002832E2"/>
    <w:rsid w:val="00290A51"/>
    <w:rsid w:val="00291249"/>
    <w:rsid w:val="00291706"/>
    <w:rsid w:val="0029222D"/>
    <w:rsid w:val="00292F79"/>
    <w:rsid w:val="002A0B32"/>
    <w:rsid w:val="002A4B18"/>
    <w:rsid w:val="002A5660"/>
    <w:rsid w:val="002B12A5"/>
    <w:rsid w:val="002B1A12"/>
    <w:rsid w:val="002B21AF"/>
    <w:rsid w:val="002B30BA"/>
    <w:rsid w:val="002B3557"/>
    <w:rsid w:val="002C1CE9"/>
    <w:rsid w:val="002C330D"/>
    <w:rsid w:val="002C3703"/>
    <w:rsid w:val="002C3DA6"/>
    <w:rsid w:val="002C4552"/>
    <w:rsid w:val="002C64BC"/>
    <w:rsid w:val="002D58BC"/>
    <w:rsid w:val="002D62B3"/>
    <w:rsid w:val="002D6803"/>
    <w:rsid w:val="002D72A0"/>
    <w:rsid w:val="002E06F0"/>
    <w:rsid w:val="002E21E4"/>
    <w:rsid w:val="002E2A03"/>
    <w:rsid w:val="002E30FE"/>
    <w:rsid w:val="002E5E30"/>
    <w:rsid w:val="002F15DD"/>
    <w:rsid w:val="002F383A"/>
    <w:rsid w:val="002F3CBC"/>
    <w:rsid w:val="00305E7E"/>
    <w:rsid w:val="00307FC8"/>
    <w:rsid w:val="003112AE"/>
    <w:rsid w:val="003125CF"/>
    <w:rsid w:val="00312C6B"/>
    <w:rsid w:val="00314E52"/>
    <w:rsid w:val="003152E6"/>
    <w:rsid w:val="00316D3D"/>
    <w:rsid w:val="00320E54"/>
    <w:rsid w:val="00322AA0"/>
    <w:rsid w:val="00325E30"/>
    <w:rsid w:val="00326C2D"/>
    <w:rsid w:val="00331343"/>
    <w:rsid w:val="00332760"/>
    <w:rsid w:val="00332CB2"/>
    <w:rsid w:val="003335FA"/>
    <w:rsid w:val="00335826"/>
    <w:rsid w:val="00341036"/>
    <w:rsid w:val="00341EFA"/>
    <w:rsid w:val="00343E0E"/>
    <w:rsid w:val="0034666E"/>
    <w:rsid w:val="0034757F"/>
    <w:rsid w:val="00347DFF"/>
    <w:rsid w:val="00350255"/>
    <w:rsid w:val="003509A5"/>
    <w:rsid w:val="00351022"/>
    <w:rsid w:val="00351051"/>
    <w:rsid w:val="003530E8"/>
    <w:rsid w:val="00355EC1"/>
    <w:rsid w:val="00356A1B"/>
    <w:rsid w:val="003576BE"/>
    <w:rsid w:val="003611D7"/>
    <w:rsid w:val="00366E9C"/>
    <w:rsid w:val="0037116B"/>
    <w:rsid w:val="00372943"/>
    <w:rsid w:val="00372C1B"/>
    <w:rsid w:val="003735EE"/>
    <w:rsid w:val="00374687"/>
    <w:rsid w:val="0037531E"/>
    <w:rsid w:val="00375880"/>
    <w:rsid w:val="00380000"/>
    <w:rsid w:val="00380EDC"/>
    <w:rsid w:val="0038375B"/>
    <w:rsid w:val="0038441B"/>
    <w:rsid w:val="00384F33"/>
    <w:rsid w:val="003876D2"/>
    <w:rsid w:val="00387A81"/>
    <w:rsid w:val="003933C7"/>
    <w:rsid w:val="00395FC6"/>
    <w:rsid w:val="003A2896"/>
    <w:rsid w:val="003A4C2F"/>
    <w:rsid w:val="003A4D22"/>
    <w:rsid w:val="003A77B3"/>
    <w:rsid w:val="003B2625"/>
    <w:rsid w:val="003B2997"/>
    <w:rsid w:val="003B2D36"/>
    <w:rsid w:val="003B4279"/>
    <w:rsid w:val="003B5456"/>
    <w:rsid w:val="003B5E56"/>
    <w:rsid w:val="003C101F"/>
    <w:rsid w:val="003C2EC3"/>
    <w:rsid w:val="003C3A2C"/>
    <w:rsid w:val="003C44DF"/>
    <w:rsid w:val="003C6BF5"/>
    <w:rsid w:val="003C7ED4"/>
    <w:rsid w:val="003D0528"/>
    <w:rsid w:val="003D4CA5"/>
    <w:rsid w:val="003D5805"/>
    <w:rsid w:val="003D6C2C"/>
    <w:rsid w:val="003E2389"/>
    <w:rsid w:val="003E37E5"/>
    <w:rsid w:val="003E38AE"/>
    <w:rsid w:val="003E56B0"/>
    <w:rsid w:val="003E74D4"/>
    <w:rsid w:val="003E7935"/>
    <w:rsid w:val="003E7D29"/>
    <w:rsid w:val="003F22C4"/>
    <w:rsid w:val="003F2EB0"/>
    <w:rsid w:val="003F409C"/>
    <w:rsid w:val="003F6F5A"/>
    <w:rsid w:val="00402C7B"/>
    <w:rsid w:val="00405C33"/>
    <w:rsid w:val="004068EE"/>
    <w:rsid w:val="004169DD"/>
    <w:rsid w:val="00416A30"/>
    <w:rsid w:val="00422C9B"/>
    <w:rsid w:val="004271DB"/>
    <w:rsid w:val="0043419A"/>
    <w:rsid w:val="00434841"/>
    <w:rsid w:val="00436A47"/>
    <w:rsid w:val="004409DF"/>
    <w:rsid w:val="00441445"/>
    <w:rsid w:val="00443FB3"/>
    <w:rsid w:val="004473B4"/>
    <w:rsid w:val="00447B3E"/>
    <w:rsid w:val="00447CDA"/>
    <w:rsid w:val="00447E69"/>
    <w:rsid w:val="00451AC8"/>
    <w:rsid w:val="004539C5"/>
    <w:rsid w:val="0046055C"/>
    <w:rsid w:val="00460A9F"/>
    <w:rsid w:val="004631AC"/>
    <w:rsid w:val="004640BB"/>
    <w:rsid w:val="00464699"/>
    <w:rsid w:val="0046503E"/>
    <w:rsid w:val="00466311"/>
    <w:rsid w:val="00474AAB"/>
    <w:rsid w:val="00475466"/>
    <w:rsid w:val="004766B6"/>
    <w:rsid w:val="004769BB"/>
    <w:rsid w:val="00481AB1"/>
    <w:rsid w:val="00481B2F"/>
    <w:rsid w:val="0048233F"/>
    <w:rsid w:val="0048253B"/>
    <w:rsid w:val="0048402C"/>
    <w:rsid w:val="00484B8D"/>
    <w:rsid w:val="0048531D"/>
    <w:rsid w:val="00485B7B"/>
    <w:rsid w:val="00491106"/>
    <w:rsid w:val="00494A85"/>
    <w:rsid w:val="00494DC4"/>
    <w:rsid w:val="00495215"/>
    <w:rsid w:val="00496306"/>
    <w:rsid w:val="004A02BA"/>
    <w:rsid w:val="004A104A"/>
    <w:rsid w:val="004A1946"/>
    <w:rsid w:val="004A51B3"/>
    <w:rsid w:val="004B1575"/>
    <w:rsid w:val="004B2A8A"/>
    <w:rsid w:val="004B3920"/>
    <w:rsid w:val="004B4D07"/>
    <w:rsid w:val="004B6AD4"/>
    <w:rsid w:val="004C0386"/>
    <w:rsid w:val="004C08AD"/>
    <w:rsid w:val="004C2014"/>
    <w:rsid w:val="004C2097"/>
    <w:rsid w:val="004C4449"/>
    <w:rsid w:val="004C4675"/>
    <w:rsid w:val="004C58CF"/>
    <w:rsid w:val="004D4FCA"/>
    <w:rsid w:val="004D7796"/>
    <w:rsid w:val="004E0D4C"/>
    <w:rsid w:val="004E1B7C"/>
    <w:rsid w:val="004E4476"/>
    <w:rsid w:val="004E5954"/>
    <w:rsid w:val="004E7CF3"/>
    <w:rsid w:val="004F026F"/>
    <w:rsid w:val="004F06F4"/>
    <w:rsid w:val="004F096B"/>
    <w:rsid w:val="004F2D86"/>
    <w:rsid w:val="004F3D17"/>
    <w:rsid w:val="004F575D"/>
    <w:rsid w:val="004F6D6A"/>
    <w:rsid w:val="004F7101"/>
    <w:rsid w:val="0050228E"/>
    <w:rsid w:val="0050284F"/>
    <w:rsid w:val="005079E6"/>
    <w:rsid w:val="005123B4"/>
    <w:rsid w:val="005226F8"/>
    <w:rsid w:val="0052477D"/>
    <w:rsid w:val="005255E3"/>
    <w:rsid w:val="00526AD6"/>
    <w:rsid w:val="00531C8F"/>
    <w:rsid w:val="00531E29"/>
    <w:rsid w:val="005359FF"/>
    <w:rsid w:val="005376A5"/>
    <w:rsid w:val="005408ED"/>
    <w:rsid w:val="0054407A"/>
    <w:rsid w:val="005444E7"/>
    <w:rsid w:val="0054483D"/>
    <w:rsid w:val="005459D7"/>
    <w:rsid w:val="00546E49"/>
    <w:rsid w:val="00547992"/>
    <w:rsid w:val="00551BD1"/>
    <w:rsid w:val="00551C06"/>
    <w:rsid w:val="00553A9F"/>
    <w:rsid w:val="00555D11"/>
    <w:rsid w:val="005563E7"/>
    <w:rsid w:val="00557287"/>
    <w:rsid w:val="00557D15"/>
    <w:rsid w:val="00563F0D"/>
    <w:rsid w:val="0056520B"/>
    <w:rsid w:val="00566D9E"/>
    <w:rsid w:val="00570E6A"/>
    <w:rsid w:val="00571245"/>
    <w:rsid w:val="0057283C"/>
    <w:rsid w:val="005736B2"/>
    <w:rsid w:val="005756AC"/>
    <w:rsid w:val="00576B48"/>
    <w:rsid w:val="00580708"/>
    <w:rsid w:val="00581608"/>
    <w:rsid w:val="00581BA5"/>
    <w:rsid w:val="005846E7"/>
    <w:rsid w:val="0058491E"/>
    <w:rsid w:val="00584B5E"/>
    <w:rsid w:val="00586BE5"/>
    <w:rsid w:val="00590A41"/>
    <w:rsid w:val="00591EDC"/>
    <w:rsid w:val="00595B3D"/>
    <w:rsid w:val="005A072F"/>
    <w:rsid w:val="005A1DB7"/>
    <w:rsid w:val="005A2175"/>
    <w:rsid w:val="005A2EBE"/>
    <w:rsid w:val="005A3473"/>
    <w:rsid w:val="005A481A"/>
    <w:rsid w:val="005A70EE"/>
    <w:rsid w:val="005B163F"/>
    <w:rsid w:val="005B2BD5"/>
    <w:rsid w:val="005B58FE"/>
    <w:rsid w:val="005B6231"/>
    <w:rsid w:val="005B717D"/>
    <w:rsid w:val="005C0744"/>
    <w:rsid w:val="005C3DE7"/>
    <w:rsid w:val="005C403C"/>
    <w:rsid w:val="005C5472"/>
    <w:rsid w:val="005D173B"/>
    <w:rsid w:val="005D24F7"/>
    <w:rsid w:val="005D3E21"/>
    <w:rsid w:val="005D5214"/>
    <w:rsid w:val="005D58E1"/>
    <w:rsid w:val="005E42B3"/>
    <w:rsid w:val="005E64D3"/>
    <w:rsid w:val="005F160C"/>
    <w:rsid w:val="005F1858"/>
    <w:rsid w:val="005F5200"/>
    <w:rsid w:val="005F52BE"/>
    <w:rsid w:val="005F5BB2"/>
    <w:rsid w:val="00600831"/>
    <w:rsid w:val="00602097"/>
    <w:rsid w:val="006046BF"/>
    <w:rsid w:val="0060677C"/>
    <w:rsid w:val="0060764B"/>
    <w:rsid w:val="00610359"/>
    <w:rsid w:val="0061086D"/>
    <w:rsid w:val="00612BB9"/>
    <w:rsid w:val="00620325"/>
    <w:rsid w:val="006215E8"/>
    <w:rsid w:val="00622C81"/>
    <w:rsid w:val="00625CFC"/>
    <w:rsid w:val="00626B0E"/>
    <w:rsid w:val="00626C0F"/>
    <w:rsid w:val="00626C24"/>
    <w:rsid w:val="00627E0C"/>
    <w:rsid w:val="00630242"/>
    <w:rsid w:val="00630340"/>
    <w:rsid w:val="006304CC"/>
    <w:rsid w:val="00636930"/>
    <w:rsid w:val="00636D09"/>
    <w:rsid w:val="006440DE"/>
    <w:rsid w:val="006466F7"/>
    <w:rsid w:val="0064748B"/>
    <w:rsid w:val="006502C3"/>
    <w:rsid w:val="00650E2E"/>
    <w:rsid w:val="0065161E"/>
    <w:rsid w:val="006529D6"/>
    <w:rsid w:val="00653AE6"/>
    <w:rsid w:val="00654576"/>
    <w:rsid w:val="0065546A"/>
    <w:rsid w:val="006555EE"/>
    <w:rsid w:val="00661ACD"/>
    <w:rsid w:val="00661E3C"/>
    <w:rsid w:val="0066439B"/>
    <w:rsid w:val="00666329"/>
    <w:rsid w:val="00666B64"/>
    <w:rsid w:val="00670885"/>
    <w:rsid w:val="00670AA1"/>
    <w:rsid w:val="0067158B"/>
    <w:rsid w:val="006728B2"/>
    <w:rsid w:val="00675C6E"/>
    <w:rsid w:val="0067631F"/>
    <w:rsid w:val="0067746F"/>
    <w:rsid w:val="00677CA8"/>
    <w:rsid w:val="00677D18"/>
    <w:rsid w:val="006817D7"/>
    <w:rsid w:val="00682EF7"/>
    <w:rsid w:val="00684A40"/>
    <w:rsid w:val="00691231"/>
    <w:rsid w:val="00692EA3"/>
    <w:rsid w:val="00694BED"/>
    <w:rsid w:val="00697769"/>
    <w:rsid w:val="006A114D"/>
    <w:rsid w:val="006A3766"/>
    <w:rsid w:val="006A38B6"/>
    <w:rsid w:val="006A521C"/>
    <w:rsid w:val="006A66DA"/>
    <w:rsid w:val="006A797A"/>
    <w:rsid w:val="006B01F8"/>
    <w:rsid w:val="006B05AB"/>
    <w:rsid w:val="006B18A5"/>
    <w:rsid w:val="006B4814"/>
    <w:rsid w:val="006B556C"/>
    <w:rsid w:val="006B6145"/>
    <w:rsid w:val="006B6932"/>
    <w:rsid w:val="006B7D98"/>
    <w:rsid w:val="006C08B2"/>
    <w:rsid w:val="006C140C"/>
    <w:rsid w:val="006C14A3"/>
    <w:rsid w:val="006C282D"/>
    <w:rsid w:val="006C29C8"/>
    <w:rsid w:val="006C3452"/>
    <w:rsid w:val="006C63D0"/>
    <w:rsid w:val="006C6D3A"/>
    <w:rsid w:val="006C756D"/>
    <w:rsid w:val="006D0AB6"/>
    <w:rsid w:val="006D6875"/>
    <w:rsid w:val="006D6EB8"/>
    <w:rsid w:val="006E15B5"/>
    <w:rsid w:val="006E2280"/>
    <w:rsid w:val="006E28F9"/>
    <w:rsid w:val="006E2A65"/>
    <w:rsid w:val="006E2D67"/>
    <w:rsid w:val="006E34BC"/>
    <w:rsid w:val="006E463D"/>
    <w:rsid w:val="006F0060"/>
    <w:rsid w:val="006F6E3C"/>
    <w:rsid w:val="007013C9"/>
    <w:rsid w:val="00704DAC"/>
    <w:rsid w:val="007053B0"/>
    <w:rsid w:val="00705F73"/>
    <w:rsid w:val="00707DD3"/>
    <w:rsid w:val="00711ECA"/>
    <w:rsid w:val="00713482"/>
    <w:rsid w:val="0071416D"/>
    <w:rsid w:val="00714885"/>
    <w:rsid w:val="007149BC"/>
    <w:rsid w:val="007245DF"/>
    <w:rsid w:val="007276ED"/>
    <w:rsid w:val="00727FBF"/>
    <w:rsid w:val="00730DCF"/>
    <w:rsid w:val="00732AC7"/>
    <w:rsid w:val="00733810"/>
    <w:rsid w:val="00734A7B"/>
    <w:rsid w:val="007357D1"/>
    <w:rsid w:val="00735F47"/>
    <w:rsid w:val="00736F73"/>
    <w:rsid w:val="00737D0F"/>
    <w:rsid w:val="00737ED2"/>
    <w:rsid w:val="00743FC8"/>
    <w:rsid w:val="007441C1"/>
    <w:rsid w:val="007509DA"/>
    <w:rsid w:val="007509EA"/>
    <w:rsid w:val="0075115A"/>
    <w:rsid w:val="007517C8"/>
    <w:rsid w:val="00751FC2"/>
    <w:rsid w:val="00755876"/>
    <w:rsid w:val="00760750"/>
    <w:rsid w:val="00760BD4"/>
    <w:rsid w:val="00761CD2"/>
    <w:rsid w:val="00761CD9"/>
    <w:rsid w:val="007622CA"/>
    <w:rsid w:val="0076346D"/>
    <w:rsid w:val="00764505"/>
    <w:rsid w:val="007649A3"/>
    <w:rsid w:val="0076505B"/>
    <w:rsid w:val="007665E2"/>
    <w:rsid w:val="00771564"/>
    <w:rsid w:val="007727DA"/>
    <w:rsid w:val="007748C8"/>
    <w:rsid w:val="00775C85"/>
    <w:rsid w:val="007760BC"/>
    <w:rsid w:val="00777289"/>
    <w:rsid w:val="007775E4"/>
    <w:rsid w:val="007777C1"/>
    <w:rsid w:val="00780DCD"/>
    <w:rsid w:val="0078629A"/>
    <w:rsid w:val="00787D4A"/>
    <w:rsid w:val="00791B4F"/>
    <w:rsid w:val="00791FB6"/>
    <w:rsid w:val="0079202B"/>
    <w:rsid w:val="00792B67"/>
    <w:rsid w:val="007934EA"/>
    <w:rsid w:val="00795265"/>
    <w:rsid w:val="0079659B"/>
    <w:rsid w:val="007966E5"/>
    <w:rsid w:val="00797986"/>
    <w:rsid w:val="007A19E3"/>
    <w:rsid w:val="007A2F06"/>
    <w:rsid w:val="007A4715"/>
    <w:rsid w:val="007A61A7"/>
    <w:rsid w:val="007A642E"/>
    <w:rsid w:val="007A7B92"/>
    <w:rsid w:val="007B20CF"/>
    <w:rsid w:val="007B652C"/>
    <w:rsid w:val="007B684A"/>
    <w:rsid w:val="007B79BC"/>
    <w:rsid w:val="007C2F9B"/>
    <w:rsid w:val="007D0E7B"/>
    <w:rsid w:val="007D43BC"/>
    <w:rsid w:val="007D664C"/>
    <w:rsid w:val="007E1CBF"/>
    <w:rsid w:val="007E2414"/>
    <w:rsid w:val="007E5A67"/>
    <w:rsid w:val="007E739A"/>
    <w:rsid w:val="007F180A"/>
    <w:rsid w:val="007F1BAE"/>
    <w:rsid w:val="007F2C32"/>
    <w:rsid w:val="007F4B5E"/>
    <w:rsid w:val="007F5146"/>
    <w:rsid w:val="007F5292"/>
    <w:rsid w:val="007F68A4"/>
    <w:rsid w:val="007F6DB2"/>
    <w:rsid w:val="00801B9F"/>
    <w:rsid w:val="008022F6"/>
    <w:rsid w:val="008024B2"/>
    <w:rsid w:val="0080475E"/>
    <w:rsid w:val="0081195B"/>
    <w:rsid w:val="0081498B"/>
    <w:rsid w:val="00815322"/>
    <w:rsid w:val="0081619A"/>
    <w:rsid w:val="0081660C"/>
    <w:rsid w:val="00817AFD"/>
    <w:rsid w:val="00821691"/>
    <w:rsid w:val="00821DFC"/>
    <w:rsid w:val="00822A6D"/>
    <w:rsid w:val="00823296"/>
    <w:rsid w:val="0082353E"/>
    <w:rsid w:val="00824B87"/>
    <w:rsid w:val="00830AFB"/>
    <w:rsid w:val="00830E86"/>
    <w:rsid w:val="008317D2"/>
    <w:rsid w:val="008340A8"/>
    <w:rsid w:val="0083423C"/>
    <w:rsid w:val="008377FE"/>
    <w:rsid w:val="00841612"/>
    <w:rsid w:val="008465B5"/>
    <w:rsid w:val="00851935"/>
    <w:rsid w:val="00851B2F"/>
    <w:rsid w:val="00852D83"/>
    <w:rsid w:val="0085458D"/>
    <w:rsid w:val="0085480D"/>
    <w:rsid w:val="00857157"/>
    <w:rsid w:val="0086175F"/>
    <w:rsid w:val="008633C3"/>
    <w:rsid w:val="00863D76"/>
    <w:rsid w:val="00864349"/>
    <w:rsid w:val="00867BC4"/>
    <w:rsid w:val="00872BD2"/>
    <w:rsid w:val="008752CD"/>
    <w:rsid w:val="00880680"/>
    <w:rsid w:val="00891778"/>
    <w:rsid w:val="00893C5C"/>
    <w:rsid w:val="0089419F"/>
    <w:rsid w:val="008964A2"/>
    <w:rsid w:val="008973DE"/>
    <w:rsid w:val="008A12F6"/>
    <w:rsid w:val="008A17AD"/>
    <w:rsid w:val="008A595A"/>
    <w:rsid w:val="008A5D96"/>
    <w:rsid w:val="008A6124"/>
    <w:rsid w:val="008B1320"/>
    <w:rsid w:val="008B3B20"/>
    <w:rsid w:val="008B42A4"/>
    <w:rsid w:val="008B6C9E"/>
    <w:rsid w:val="008B7D77"/>
    <w:rsid w:val="008C25D1"/>
    <w:rsid w:val="008C6057"/>
    <w:rsid w:val="008C6F0C"/>
    <w:rsid w:val="008C7238"/>
    <w:rsid w:val="008D17ED"/>
    <w:rsid w:val="008D1EFB"/>
    <w:rsid w:val="008D2114"/>
    <w:rsid w:val="008D21BE"/>
    <w:rsid w:val="008D3B4D"/>
    <w:rsid w:val="008D473E"/>
    <w:rsid w:val="008D5249"/>
    <w:rsid w:val="008D7A3B"/>
    <w:rsid w:val="008E023D"/>
    <w:rsid w:val="008E48BE"/>
    <w:rsid w:val="008E6FA8"/>
    <w:rsid w:val="008E7254"/>
    <w:rsid w:val="008F0B35"/>
    <w:rsid w:val="008F6887"/>
    <w:rsid w:val="008F6D6D"/>
    <w:rsid w:val="009019C2"/>
    <w:rsid w:val="00901D53"/>
    <w:rsid w:val="00903FF9"/>
    <w:rsid w:val="009056F8"/>
    <w:rsid w:val="00910139"/>
    <w:rsid w:val="00910CD0"/>
    <w:rsid w:val="0091233E"/>
    <w:rsid w:val="00916C08"/>
    <w:rsid w:val="00920C7C"/>
    <w:rsid w:val="00920EF6"/>
    <w:rsid w:val="009232C7"/>
    <w:rsid w:val="00925A4F"/>
    <w:rsid w:val="0092600A"/>
    <w:rsid w:val="009312E5"/>
    <w:rsid w:val="00931E1A"/>
    <w:rsid w:val="009341F4"/>
    <w:rsid w:val="00934DFA"/>
    <w:rsid w:val="00935434"/>
    <w:rsid w:val="00935B6F"/>
    <w:rsid w:val="0093683F"/>
    <w:rsid w:val="009416FF"/>
    <w:rsid w:val="00941A4C"/>
    <w:rsid w:val="00941C61"/>
    <w:rsid w:val="00942003"/>
    <w:rsid w:val="009425BA"/>
    <w:rsid w:val="009433AB"/>
    <w:rsid w:val="00943BA9"/>
    <w:rsid w:val="00950743"/>
    <w:rsid w:val="0095510A"/>
    <w:rsid w:val="00955593"/>
    <w:rsid w:val="00955F71"/>
    <w:rsid w:val="00956989"/>
    <w:rsid w:val="00956D0F"/>
    <w:rsid w:val="0095763B"/>
    <w:rsid w:val="00960BA7"/>
    <w:rsid w:val="00963B63"/>
    <w:rsid w:val="00966ADB"/>
    <w:rsid w:val="00967077"/>
    <w:rsid w:val="0096798E"/>
    <w:rsid w:val="00967E2F"/>
    <w:rsid w:val="00970FB5"/>
    <w:rsid w:val="009717B2"/>
    <w:rsid w:val="00976DEE"/>
    <w:rsid w:val="00980F9F"/>
    <w:rsid w:val="00981D4E"/>
    <w:rsid w:val="00981E6F"/>
    <w:rsid w:val="00984B99"/>
    <w:rsid w:val="00986AC2"/>
    <w:rsid w:val="00987C70"/>
    <w:rsid w:val="00990794"/>
    <w:rsid w:val="00991B31"/>
    <w:rsid w:val="00992195"/>
    <w:rsid w:val="00997994"/>
    <w:rsid w:val="009A122D"/>
    <w:rsid w:val="009A1B94"/>
    <w:rsid w:val="009A3F8A"/>
    <w:rsid w:val="009A698D"/>
    <w:rsid w:val="009B12C1"/>
    <w:rsid w:val="009B2EB4"/>
    <w:rsid w:val="009B32F3"/>
    <w:rsid w:val="009B55C2"/>
    <w:rsid w:val="009C04DC"/>
    <w:rsid w:val="009C14FE"/>
    <w:rsid w:val="009C438A"/>
    <w:rsid w:val="009C6113"/>
    <w:rsid w:val="009C7EC4"/>
    <w:rsid w:val="009D08D0"/>
    <w:rsid w:val="009D2E1E"/>
    <w:rsid w:val="009D2FF6"/>
    <w:rsid w:val="009D43B3"/>
    <w:rsid w:val="009D6E2F"/>
    <w:rsid w:val="009E1048"/>
    <w:rsid w:val="009E36F9"/>
    <w:rsid w:val="009E3834"/>
    <w:rsid w:val="009E3F2D"/>
    <w:rsid w:val="009E73EB"/>
    <w:rsid w:val="009E7A4F"/>
    <w:rsid w:val="009F0307"/>
    <w:rsid w:val="009F0F64"/>
    <w:rsid w:val="009F17B9"/>
    <w:rsid w:val="009F2878"/>
    <w:rsid w:val="009F39AB"/>
    <w:rsid w:val="009F5DB6"/>
    <w:rsid w:val="009F7344"/>
    <w:rsid w:val="00A02926"/>
    <w:rsid w:val="00A039B1"/>
    <w:rsid w:val="00A03AB4"/>
    <w:rsid w:val="00A0520B"/>
    <w:rsid w:val="00A06226"/>
    <w:rsid w:val="00A1295B"/>
    <w:rsid w:val="00A17275"/>
    <w:rsid w:val="00A20D2E"/>
    <w:rsid w:val="00A20EB7"/>
    <w:rsid w:val="00A22464"/>
    <w:rsid w:val="00A22AEE"/>
    <w:rsid w:val="00A231FD"/>
    <w:rsid w:val="00A2403A"/>
    <w:rsid w:val="00A2472A"/>
    <w:rsid w:val="00A25236"/>
    <w:rsid w:val="00A25277"/>
    <w:rsid w:val="00A2545D"/>
    <w:rsid w:val="00A25B39"/>
    <w:rsid w:val="00A31A3D"/>
    <w:rsid w:val="00A33B98"/>
    <w:rsid w:val="00A33BA0"/>
    <w:rsid w:val="00A340AB"/>
    <w:rsid w:val="00A42DB0"/>
    <w:rsid w:val="00A446D4"/>
    <w:rsid w:val="00A4679D"/>
    <w:rsid w:val="00A47EF5"/>
    <w:rsid w:val="00A5069F"/>
    <w:rsid w:val="00A507D7"/>
    <w:rsid w:val="00A5153C"/>
    <w:rsid w:val="00A5441F"/>
    <w:rsid w:val="00A54437"/>
    <w:rsid w:val="00A5569F"/>
    <w:rsid w:val="00A575F9"/>
    <w:rsid w:val="00A57AEC"/>
    <w:rsid w:val="00A57F0D"/>
    <w:rsid w:val="00A60B88"/>
    <w:rsid w:val="00A61FFF"/>
    <w:rsid w:val="00A63032"/>
    <w:rsid w:val="00A6557E"/>
    <w:rsid w:val="00A6745E"/>
    <w:rsid w:val="00A67F13"/>
    <w:rsid w:val="00A70453"/>
    <w:rsid w:val="00A70B9D"/>
    <w:rsid w:val="00A71826"/>
    <w:rsid w:val="00A74FF9"/>
    <w:rsid w:val="00A756B0"/>
    <w:rsid w:val="00A76424"/>
    <w:rsid w:val="00A768A7"/>
    <w:rsid w:val="00A82157"/>
    <w:rsid w:val="00A83B94"/>
    <w:rsid w:val="00A841EC"/>
    <w:rsid w:val="00A8468D"/>
    <w:rsid w:val="00A86FC9"/>
    <w:rsid w:val="00A87D6C"/>
    <w:rsid w:val="00A903DE"/>
    <w:rsid w:val="00A90402"/>
    <w:rsid w:val="00A90CAE"/>
    <w:rsid w:val="00A90E04"/>
    <w:rsid w:val="00A9353D"/>
    <w:rsid w:val="00A93581"/>
    <w:rsid w:val="00A94D9D"/>
    <w:rsid w:val="00A965E7"/>
    <w:rsid w:val="00A96BD2"/>
    <w:rsid w:val="00AA0545"/>
    <w:rsid w:val="00AA226C"/>
    <w:rsid w:val="00AA2441"/>
    <w:rsid w:val="00AA5764"/>
    <w:rsid w:val="00AA6A43"/>
    <w:rsid w:val="00AA7A8C"/>
    <w:rsid w:val="00AB0492"/>
    <w:rsid w:val="00AB0D62"/>
    <w:rsid w:val="00AB0F2F"/>
    <w:rsid w:val="00AB1525"/>
    <w:rsid w:val="00AB18D3"/>
    <w:rsid w:val="00AB4040"/>
    <w:rsid w:val="00AB5B1B"/>
    <w:rsid w:val="00AB6BF7"/>
    <w:rsid w:val="00AC2214"/>
    <w:rsid w:val="00AC23D5"/>
    <w:rsid w:val="00AC65C1"/>
    <w:rsid w:val="00AC670E"/>
    <w:rsid w:val="00AC7C1D"/>
    <w:rsid w:val="00AD1CD1"/>
    <w:rsid w:val="00AD259C"/>
    <w:rsid w:val="00AD397B"/>
    <w:rsid w:val="00AD4F23"/>
    <w:rsid w:val="00AD5ABD"/>
    <w:rsid w:val="00AD730D"/>
    <w:rsid w:val="00AE033D"/>
    <w:rsid w:val="00AE3A8A"/>
    <w:rsid w:val="00AE55FF"/>
    <w:rsid w:val="00AE6AED"/>
    <w:rsid w:val="00AF0440"/>
    <w:rsid w:val="00AF0862"/>
    <w:rsid w:val="00AF2683"/>
    <w:rsid w:val="00AF3F70"/>
    <w:rsid w:val="00AF4898"/>
    <w:rsid w:val="00AF5144"/>
    <w:rsid w:val="00B00F8C"/>
    <w:rsid w:val="00B01B79"/>
    <w:rsid w:val="00B035FB"/>
    <w:rsid w:val="00B03C71"/>
    <w:rsid w:val="00B03E39"/>
    <w:rsid w:val="00B06A98"/>
    <w:rsid w:val="00B0749B"/>
    <w:rsid w:val="00B07CC5"/>
    <w:rsid w:val="00B1050B"/>
    <w:rsid w:val="00B109C6"/>
    <w:rsid w:val="00B1111D"/>
    <w:rsid w:val="00B12548"/>
    <w:rsid w:val="00B14D1E"/>
    <w:rsid w:val="00B155BF"/>
    <w:rsid w:val="00B167BA"/>
    <w:rsid w:val="00B16F49"/>
    <w:rsid w:val="00B1743D"/>
    <w:rsid w:val="00B17587"/>
    <w:rsid w:val="00B17C87"/>
    <w:rsid w:val="00B20EF8"/>
    <w:rsid w:val="00B2147A"/>
    <w:rsid w:val="00B2592F"/>
    <w:rsid w:val="00B25E52"/>
    <w:rsid w:val="00B26920"/>
    <w:rsid w:val="00B304E2"/>
    <w:rsid w:val="00B307D3"/>
    <w:rsid w:val="00B30FA9"/>
    <w:rsid w:val="00B3115C"/>
    <w:rsid w:val="00B31577"/>
    <w:rsid w:val="00B4040E"/>
    <w:rsid w:val="00B41130"/>
    <w:rsid w:val="00B436DE"/>
    <w:rsid w:val="00B43CE7"/>
    <w:rsid w:val="00B43EF9"/>
    <w:rsid w:val="00B4402C"/>
    <w:rsid w:val="00B46E68"/>
    <w:rsid w:val="00B475AF"/>
    <w:rsid w:val="00B54020"/>
    <w:rsid w:val="00B55D80"/>
    <w:rsid w:val="00B57A27"/>
    <w:rsid w:val="00B6666F"/>
    <w:rsid w:val="00B67F12"/>
    <w:rsid w:val="00B73559"/>
    <w:rsid w:val="00B736E5"/>
    <w:rsid w:val="00B761DB"/>
    <w:rsid w:val="00B7661A"/>
    <w:rsid w:val="00B77540"/>
    <w:rsid w:val="00B7757B"/>
    <w:rsid w:val="00B77E2C"/>
    <w:rsid w:val="00B8062A"/>
    <w:rsid w:val="00B8187E"/>
    <w:rsid w:val="00B81A8A"/>
    <w:rsid w:val="00B81F40"/>
    <w:rsid w:val="00B825DE"/>
    <w:rsid w:val="00B83DA0"/>
    <w:rsid w:val="00B84C06"/>
    <w:rsid w:val="00B853D5"/>
    <w:rsid w:val="00B90369"/>
    <w:rsid w:val="00B928F7"/>
    <w:rsid w:val="00B92F5E"/>
    <w:rsid w:val="00B95D49"/>
    <w:rsid w:val="00B97B7A"/>
    <w:rsid w:val="00BA06DE"/>
    <w:rsid w:val="00BA28DC"/>
    <w:rsid w:val="00BA3CC4"/>
    <w:rsid w:val="00BA5319"/>
    <w:rsid w:val="00BA73BE"/>
    <w:rsid w:val="00BB0016"/>
    <w:rsid w:val="00BB00B0"/>
    <w:rsid w:val="00BB1C91"/>
    <w:rsid w:val="00BB2FC5"/>
    <w:rsid w:val="00BB6C45"/>
    <w:rsid w:val="00BB738F"/>
    <w:rsid w:val="00BC0BDE"/>
    <w:rsid w:val="00BC4916"/>
    <w:rsid w:val="00BC4C19"/>
    <w:rsid w:val="00BC4C1A"/>
    <w:rsid w:val="00BC4ECF"/>
    <w:rsid w:val="00BC559D"/>
    <w:rsid w:val="00BC598C"/>
    <w:rsid w:val="00BC5C96"/>
    <w:rsid w:val="00BC5FB4"/>
    <w:rsid w:val="00BC7BD6"/>
    <w:rsid w:val="00BD20F0"/>
    <w:rsid w:val="00BD2A2C"/>
    <w:rsid w:val="00BD446F"/>
    <w:rsid w:val="00BD5345"/>
    <w:rsid w:val="00BE2772"/>
    <w:rsid w:val="00BE7351"/>
    <w:rsid w:val="00BF146F"/>
    <w:rsid w:val="00BF3D63"/>
    <w:rsid w:val="00BF45BF"/>
    <w:rsid w:val="00BF688C"/>
    <w:rsid w:val="00BF7A0E"/>
    <w:rsid w:val="00C0033C"/>
    <w:rsid w:val="00C00B63"/>
    <w:rsid w:val="00C01877"/>
    <w:rsid w:val="00C07AA6"/>
    <w:rsid w:val="00C11BC6"/>
    <w:rsid w:val="00C11BFB"/>
    <w:rsid w:val="00C127CB"/>
    <w:rsid w:val="00C15CED"/>
    <w:rsid w:val="00C16573"/>
    <w:rsid w:val="00C176EB"/>
    <w:rsid w:val="00C21D85"/>
    <w:rsid w:val="00C261AC"/>
    <w:rsid w:val="00C2724D"/>
    <w:rsid w:val="00C27412"/>
    <w:rsid w:val="00C3175B"/>
    <w:rsid w:val="00C31F64"/>
    <w:rsid w:val="00C401E8"/>
    <w:rsid w:val="00C4215E"/>
    <w:rsid w:val="00C42A05"/>
    <w:rsid w:val="00C439BB"/>
    <w:rsid w:val="00C44E13"/>
    <w:rsid w:val="00C50230"/>
    <w:rsid w:val="00C50B80"/>
    <w:rsid w:val="00C54A9F"/>
    <w:rsid w:val="00C55E53"/>
    <w:rsid w:val="00C56445"/>
    <w:rsid w:val="00C56BD1"/>
    <w:rsid w:val="00C57352"/>
    <w:rsid w:val="00C603D1"/>
    <w:rsid w:val="00C636F1"/>
    <w:rsid w:val="00C63BD6"/>
    <w:rsid w:val="00C66AA3"/>
    <w:rsid w:val="00C70D29"/>
    <w:rsid w:val="00C73BA5"/>
    <w:rsid w:val="00C76AB1"/>
    <w:rsid w:val="00C80AB1"/>
    <w:rsid w:val="00C81CB8"/>
    <w:rsid w:val="00C86D61"/>
    <w:rsid w:val="00C87343"/>
    <w:rsid w:val="00C878F5"/>
    <w:rsid w:val="00C87999"/>
    <w:rsid w:val="00C87BF4"/>
    <w:rsid w:val="00C93BA5"/>
    <w:rsid w:val="00C94D49"/>
    <w:rsid w:val="00C95A06"/>
    <w:rsid w:val="00C96EA7"/>
    <w:rsid w:val="00C97E0F"/>
    <w:rsid w:val="00CA1094"/>
    <w:rsid w:val="00CA1DCA"/>
    <w:rsid w:val="00CA2BBC"/>
    <w:rsid w:val="00CA3D41"/>
    <w:rsid w:val="00CA6FB3"/>
    <w:rsid w:val="00CA769F"/>
    <w:rsid w:val="00CA7845"/>
    <w:rsid w:val="00CB074B"/>
    <w:rsid w:val="00CB0D58"/>
    <w:rsid w:val="00CB23DE"/>
    <w:rsid w:val="00CB3417"/>
    <w:rsid w:val="00CB5BE5"/>
    <w:rsid w:val="00CB72CD"/>
    <w:rsid w:val="00CC02E6"/>
    <w:rsid w:val="00CC0FA8"/>
    <w:rsid w:val="00CC1373"/>
    <w:rsid w:val="00CC1504"/>
    <w:rsid w:val="00CC3F0A"/>
    <w:rsid w:val="00CC646C"/>
    <w:rsid w:val="00CC7544"/>
    <w:rsid w:val="00CD0C50"/>
    <w:rsid w:val="00CD319C"/>
    <w:rsid w:val="00CD39A8"/>
    <w:rsid w:val="00CD6695"/>
    <w:rsid w:val="00CD690D"/>
    <w:rsid w:val="00CD6EDE"/>
    <w:rsid w:val="00CD7E2C"/>
    <w:rsid w:val="00CE06F4"/>
    <w:rsid w:val="00CE4E03"/>
    <w:rsid w:val="00CE51E5"/>
    <w:rsid w:val="00CE616C"/>
    <w:rsid w:val="00CE6ECB"/>
    <w:rsid w:val="00CF1EF9"/>
    <w:rsid w:val="00CF2AF0"/>
    <w:rsid w:val="00CF5A71"/>
    <w:rsid w:val="00D0071E"/>
    <w:rsid w:val="00D016EC"/>
    <w:rsid w:val="00D01D80"/>
    <w:rsid w:val="00D0764C"/>
    <w:rsid w:val="00D07A59"/>
    <w:rsid w:val="00D07F78"/>
    <w:rsid w:val="00D1035E"/>
    <w:rsid w:val="00D10698"/>
    <w:rsid w:val="00D10EE6"/>
    <w:rsid w:val="00D12518"/>
    <w:rsid w:val="00D12A64"/>
    <w:rsid w:val="00D130E6"/>
    <w:rsid w:val="00D168A7"/>
    <w:rsid w:val="00D16AA5"/>
    <w:rsid w:val="00D2187B"/>
    <w:rsid w:val="00D227A8"/>
    <w:rsid w:val="00D23119"/>
    <w:rsid w:val="00D2416E"/>
    <w:rsid w:val="00D25AB8"/>
    <w:rsid w:val="00D30C9D"/>
    <w:rsid w:val="00D312BD"/>
    <w:rsid w:val="00D31672"/>
    <w:rsid w:val="00D32C8E"/>
    <w:rsid w:val="00D34DEF"/>
    <w:rsid w:val="00D359BE"/>
    <w:rsid w:val="00D35F8D"/>
    <w:rsid w:val="00D36325"/>
    <w:rsid w:val="00D4013E"/>
    <w:rsid w:val="00D44E64"/>
    <w:rsid w:val="00D469D1"/>
    <w:rsid w:val="00D46DD3"/>
    <w:rsid w:val="00D46EEC"/>
    <w:rsid w:val="00D50458"/>
    <w:rsid w:val="00D517EB"/>
    <w:rsid w:val="00D53907"/>
    <w:rsid w:val="00D543DA"/>
    <w:rsid w:val="00D54D20"/>
    <w:rsid w:val="00D57C40"/>
    <w:rsid w:val="00D6240B"/>
    <w:rsid w:val="00D63300"/>
    <w:rsid w:val="00D63867"/>
    <w:rsid w:val="00D64024"/>
    <w:rsid w:val="00D640F6"/>
    <w:rsid w:val="00D6564B"/>
    <w:rsid w:val="00D65D33"/>
    <w:rsid w:val="00D70450"/>
    <w:rsid w:val="00D7062A"/>
    <w:rsid w:val="00D7073B"/>
    <w:rsid w:val="00D720DF"/>
    <w:rsid w:val="00D727FE"/>
    <w:rsid w:val="00D84D0E"/>
    <w:rsid w:val="00D84F19"/>
    <w:rsid w:val="00D8562C"/>
    <w:rsid w:val="00D86284"/>
    <w:rsid w:val="00D9001D"/>
    <w:rsid w:val="00D92692"/>
    <w:rsid w:val="00D93BEF"/>
    <w:rsid w:val="00D94BFC"/>
    <w:rsid w:val="00D94F6B"/>
    <w:rsid w:val="00D956B4"/>
    <w:rsid w:val="00D96107"/>
    <w:rsid w:val="00D978C8"/>
    <w:rsid w:val="00DA0D17"/>
    <w:rsid w:val="00DA20BC"/>
    <w:rsid w:val="00DA23F3"/>
    <w:rsid w:val="00DA3451"/>
    <w:rsid w:val="00DA3FCA"/>
    <w:rsid w:val="00DA5001"/>
    <w:rsid w:val="00DA522D"/>
    <w:rsid w:val="00DA562F"/>
    <w:rsid w:val="00DA6435"/>
    <w:rsid w:val="00DB0ECC"/>
    <w:rsid w:val="00DB1386"/>
    <w:rsid w:val="00DB2F82"/>
    <w:rsid w:val="00DB45AE"/>
    <w:rsid w:val="00DB4EB8"/>
    <w:rsid w:val="00DB5AE1"/>
    <w:rsid w:val="00DB75AC"/>
    <w:rsid w:val="00DC51E6"/>
    <w:rsid w:val="00DC5223"/>
    <w:rsid w:val="00DC62CD"/>
    <w:rsid w:val="00DC7403"/>
    <w:rsid w:val="00DD1C08"/>
    <w:rsid w:val="00DD35A7"/>
    <w:rsid w:val="00DD424B"/>
    <w:rsid w:val="00DD532F"/>
    <w:rsid w:val="00DD6EF2"/>
    <w:rsid w:val="00DE00A9"/>
    <w:rsid w:val="00DE49CD"/>
    <w:rsid w:val="00DE4BC6"/>
    <w:rsid w:val="00DE5E99"/>
    <w:rsid w:val="00DE6019"/>
    <w:rsid w:val="00DE6A8A"/>
    <w:rsid w:val="00DF57A8"/>
    <w:rsid w:val="00DF798F"/>
    <w:rsid w:val="00E00410"/>
    <w:rsid w:val="00E0184F"/>
    <w:rsid w:val="00E018AD"/>
    <w:rsid w:val="00E0379D"/>
    <w:rsid w:val="00E05014"/>
    <w:rsid w:val="00E068D5"/>
    <w:rsid w:val="00E10313"/>
    <w:rsid w:val="00E10F1E"/>
    <w:rsid w:val="00E144C8"/>
    <w:rsid w:val="00E145B3"/>
    <w:rsid w:val="00E15B02"/>
    <w:rsid w:val="00E15C37"/>
    <w:rsid w:val="00E16CAE"/>
    <w:rsid w:val="00E2003A"/>
    <w:rsid w:val="00E2012A"/>
    <w:rsid w:val="00E20BA5"/>
    <w:rsid w:val="00E24473"/>
    <w:rsid w:val="00E2580E"/>
    <w:rsid w:val="00E32F74"/>
    <w:rsid w:val="00E337AB"/>
    <w:rsid w:val="00E3409B"/>
    <w:rsid w:val="00E353FA"/>
    <w:rsid w:val="00E415A2"/>
    <w:rsid w:val="00E418C8"/>
    <w:rsid w:val="00E4280C"/>
    <w:rsid w:val="00E4650E"/>
    <w:rsid w:val="00E46E98"/>
    <w:rsid w:val="00E4723A"/>
    <w:rsid w:val="00E472BE"/>
    <w:rsid w:val="00E50277"/>
    <w:rsid w:val="00E5159C"/>
    <w:rsid w:val="00E55236"/>
    <w:rsid w:val="00E62176"/>
    <w:rsid w:val="00E64160"/>
    <w:rsid w:val="00E64957"/>
    <w:rsid w:val="00E70329"/>
    <w:rsid w:val="00E70FEB"/>
    <w:rsid w:val="00E7104A"/>
    <w:rsid w:val="00E7211D"/>
    <w:rsid w:val="00E76FC0"/>
    <w:rsid w:val="00E8031C"/>
    <w:rsid w:val="00E821C4"/>
    <w:rsid w:val="00E83A29"/>
    <w:rsid w:val="00E84D83"/>
    <w:rsid w:val="00E85749"/>
    <w:rsid w:val="00E8590A"/>
    <w:rsid w:val="00E86A8D"/>
    <w:rsid w:val="00E905AB"/>
    <w:rsid w:val="00E90F75"/>
    <w:rsid w:val="00E910F6"/>
    <w:rsid w:val="00E92502"/>
    <w:rsid w:val="00E95982"/>
    <w:rsid w:val="00EA1D5F"/>
    <w:rsid w:val="00EA57A1"/>
    <w:rsid w:val="00EA5F18"/>
    <w:rsid w:val="00EA67AB"/>
    <w:rsid w:val="00EB17F6"/>
    <w:rsid w:val="00EB1BFF"/>
    <w:rsid w:val="00EB278B"/>
    <w:rsid w:val="00EB2AB4"/>
    <w:rsid w:val="00EB3DF2"/>
    <w:rsid w:val="00EB4E56"/>
    <w:rsid w:val="00EB50AA"/>
    <w:rsid w:val="00EC0844"/>
    <w:rsid w:val="00EC1390"/>
    <w:rsid w:val="00EC174B"/>
    <w:rsid w:val="00EC3DA4"/>
    <w:rsid w:val="00EC4F0A"/>
    <w:rsid w:val="00EC6125"/>
    <w:rsid w:val="00EC7EC3"/>
    <w:rsid w:val="00ED0090"/>
    <w:rsid w:val="00ED1619"/>
    <w:rsid w:val="00ED1D4A"/>
    <w:rsid w:val="00ED3922"/>
    <w:rsid w:val="00ED4E93"/>
    <w:rsid w:val="00ED5552"/>
    <w:rsid w:val="00ED7982"/>
    <w:rsid w:val="00ED7BCC"/>
    <w:rsid w:val="00EE1FE8"/>
    <w:rsid w:val="00EE3B9F"/>
    <w:rsid w:val="00EE5F19"/>
    <w:rsid w:val="00EF0556"/>
    <w:rsid w:val="00EF0A66"/>
    <w:rsid w:val="00EF1813"/>
    <w:rsid w:val="00EF1ADF"/>
    <w:rsid w:val="00EF1F98"/>
    <w:rsid w:val="00EF23A9"/>
    <w:rsid w:val="00EF31B4"/>
    <w:rsid w:val="00EF4234"/>
    <w:rsid w:val="00EF5A55"/>
    <w:rsid w:val="00EF68EB"/>
    <w:rsid w:val="00EF6DFC"/>
    <w:rsid w:val="00F00F17"/>
    <w:rsid w:val="00F0129C"/>
    <w:rsid w:val="00F02093"/>
    <w:rsid w:val="00F02895"/>
    <w:rsid w:val="00F035B3"/>
    <w:rsid w:val="00F05205"/>
    <w:rsid w:val="00F05FDD"/>
    <w:rsid w:val="00F06942"/>
    <w:rsid w:val="00F06B87"/>
    <w:rsid w:val="00F07339"/>
    <w:rsid w:val="00F119D3"/>
    <w:rsid w:val="00F13B5B"/>
    <w:rsid w:val="00F15FBC"/>
    <w:rsid w:val="00F172DF"/>
    <w:rsid w:val="00F17386"/>
    <w:rsid w:val="00F173B6"/>
    <w:rsid w:val="00F20325"/>
    <w:rsid w:val="00F221BD"/>
    <w:rsid w:val="00F225FE"/>
    <w:rsid w:val="00F240C9"/>
    <w:rsid w:val="00F242C8"/>
    <w:rsid w:val="00F2575E"/>
    <w:rsid w:val="00F25B04"/>
    <w:rsid w:val="00F268D2"/>
    <w:rsid w:val="00F30A4E"/>
    <w:rsid w:val="00F31049"/>
    <w:rsid w:val="00F31083"/>
    <w:rsid w:val="00F31CF0"/>
    <w:rsid w:val="00F34DD1"/>
    <w:rsid w:val="00F367B1"/>
    <w:rsid w:val="00F41901"/>
    <w:rsid w:val="00F42039"/>
    <w:rsid w:val="00F423DE"/>
    <w:rsid w:val="00F42F85"/>
    <w:rsid w:val="00F43623"/>
    <w:rsid w:val="00F45660"/>
    <w:rsid w:val="00F45922"/>
    <w:rsid w:val="00F47342"/>
    <w:rsid w:val="00F518CE"/>
    <w:rsid w:val="00F535C5"/>
    <w:rsid w:val="00F54B81"/>
    <w:rsid w:val="00F55C9E"/>
    <w:rsid w:val="00F56FB2"/>
    <w:rsid w:val="00F6129A"/>
    <w:rsid w:val="00F64B9E"/>
    <w:rsid w:val="00F654A6"/>
    <w:rsid w:val="00F666A3"/>
    <w:rsid w:val="00F6677A"/>
    <w:rsid w:val="00F672A7"/>
    <w:rsid w:val="00F700D1"/>
    <w:rsid w:val="00F72169"/>
    <w:rsid w:val="00F73385"/>
    <w:rsid w:val="00F734E0"/>
    <w:rsid w:val="00F753F0"/>
    <w:rsid w:val="00F76483"/>
    <w:rsid w:val="00F77545"/>
    <w:rsid w:val="00F77B1D"/>
    <w:rsid w:val="00F8132D"/>
    <w:rsid w:val="00F81933"/>
    <w:rsid w:val="00F84D69"/>
    <w:rsid w:val="00F94E58"/>
    <w:rsid w:val="00F97707"/>
    <w:rsid w:val="00F9797B"/>
    <w:rsid w:val="00F97EF7"/>
    <w:rsid w:val="00FA17E9"/>
    <w:rsid w:val="00FA24CE"/>
    <w:rsid w:val="00FA6D0F"/>
    <w:rsid w:val="00FA71B3"/>
    <w:rsid w:val="00FA74C6"/>
    <w:rsid w:val="00FA75D0"/>
    <w:rsid w:val="00FB1058"/>
    <w:rsid w:val="00FB244F"/>
    <w:rsid w:val="00FB3095"/>
    <w:rsid w:val="00FB357B"/>
    <w:rsid w:val="00FB49A6"/>
    <w:rsid w:val="00FB4A13"/>
    <w:rsid w:val="00FB5CEB"/>
    <w:rsid w:val="00FB7AB0"/>
    <w:rsid w:val="00FC1272"/>
    <w:rsid w:val="00FC2BEF"/>
    <w:rsid w:val="00FC310B"/>
    <w:rsid w:val="00FC4090"/>
    <w:rsid w:val="00FC7109"/>
    <w:rsid w:val="00FD056F"/>
    <w:rsid w:val="00FD1DE8"/>
    <w:rsid w:val="00FD1F38"/>
    <w:rsid w:val="00FD5E37"/>
    <w:rsid w:val="00FD65FC"/>
    <w:rsid w:val="00FD684D"/>
    <w:rsid w:val="00FD6F55"/>
    <w:rsid w:val="00FD76B9"/>
    <w:rsid w:val="00FD7F80"/>
    <w:rsid w:val="00FD7FC5"/>
    <w:rsid w:val="00FE19CB"/>
    <w:rsid w:val="00FE291C"/>
    <w:rsid w:val="00FE6D95"/>
    <w:rsid w:val="00FF3564"/>
    <w:rsid w:val="00FF523B"/>
    <w:rsid w:val="00FF6352"/>
    <w:rsid w:val="00FF65A6"/>
    <w:rsid w:val="00FF7DB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78C6F15C-F130-44DE-9E41-661E54EF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3DE"/>
    <w:pPr>
      <w:spacing w:before="120" w:after="120"/>
      <w:jc w:val="both"/>
    </w:pPr>
    <w:rPr>
      <w:sz w:val="22"/>
      <w:lang w:eastAsia="cs-CZ"/>
    </w:rPr>
  </w:style>
  <w:style w:type="paragraph" w:styleId="Heading1">
    <w:name w:val="heading 1"/>
    <w:basedOn w:val="Normal"/>
    <w:next w:val="Normal"/>
    <w:link w:val="Heading1Char"/>
    <w:uiPriority w:val="99"/>
    <w:qFormat/>
    <w:rsid w:val="008973DE"/>
    <w:pPr>
      <w:numPr>
        <w:numId w:val="1"/>
      </w:numPr>
      <w:outlineLvl w:val="0"/>
    </w:pPr>
    <w:rPr>
      <w:b/>
      <w:bCs/>
      <w:sz w:val="24"/>
    </w:rPr>
  </w:style>
  <w:style w:type="paragraph" w:styleId="Heading2">
    <w:name w:val="heading 2"/>
    <w:basedOn w:val="Normal"/>
    <w:next w:val="Normal"/>
    <w:link w:val="Heading2Char"/>
    <w:uiPriority w:val="99"/>
    <w:qFormat/>
    <w:rsid w:val="008973DE"/>
    <w:pPr>
      <w:keepNext/>
      <w:numPr>
        <w:ilvl w:val="1"/>
        <w:numId w:val="1"/>
      </w:numPr>
      <w:spacing w:after="0"/>
      <w:outlineLvl w:val="1"/>
    </w:pPr>
    <w:rPr>
      <w:b/>
      <w:sz w:val="24"/>
    </w:rPr>
  </w:style>
  <w:style w:type="paragraph" w:styleId="Heading3">
    <w:name w:val="heading 3"/>
    <w:basedOn w:val="Normal"/>
    <w:next w:val="Normal"/>
    <w:link w:val="Heading3Char"/>
    <w:uiPriority w:val="99"/>
    <w:qFormat/>
    <w:rsid w:val="008973DE"/>
    <w:pPr>
      <w:numPr>
        <w:ilvl w:val="2"/>
        <w:numId w:val="1"/>
      </w:numPr>
      <w:spacing w:after="0"/>
      <w:outlineLvl w:val="2"/>
    </w:pPr>
    <w:rPr>
      <w:b/>
    </w:rPr>
  </w:style>
  <w:style w:type="paragraph" w:styleId="Heading4">
    <w:name w:val="heading 4"/>
    <w:basedOn w:val="Normal"/>
    <w:next w:val="Normal"/>
    <w:link w:val="Heading4Char"/>
    <w:uiPriority w:val="99"/>
    <w:qFormat/>
    <w:rsid w:val="003D4CA5"/>
    <w:pPr>
      <w:keepNext/>
      <w:spacing w:before="240" w:after="60"/>
      <w:outlineLvl w:val="3"/>
    </w:pPr>
    <w:rPr>
      <w:b/>
      <w:bCs/>
      <w:sz w:val="28"/>
      <w:szCs w:val="28"/>
    </w:rPr>
  </w:style>
  <w:style w:type="paragraph" w:styleId="Heading5">
    <w:name w:val="heading 5"/>
    <w:basedOn w:val="Normal"/>
    <w:next w:val="Normal"/>
    <w:link w:val="Heading5Char"/>
    <w:uiPriority w:val="99"/>
    <w:qFormat/>
    <w:rsid w:val="003D4CA5"/>
    <w:pPr>
      <w:spacing w:before="240" w:after="60"/>
      <w:outlineLvl w:val="4"/>
    </w:pPr>
    <w:rPr>
      <w:b/>
      <w:bCs/>
      <w:i/>
      <w:iCs/>
      <w:sz w:val="26"/>
      <w:szCs w:val="26"/>
    </w:rPr>
  </w:style>
  <w:style w:type="paragraph" w:styleId="Heading6">
    <w:name w:val="heading 6"/>
    <w:basedOn w:val="Normal"/>
    <w:next w:val="Normal"/>
    <w:link w:val="Heading6Char"/>
    <w:uiPriority w:val="99"/>
    <w:qFormat/>
    <w:rsid w:val="008973DE"/>
    <w:pPr>
      <w:spacing w:before="240" w:after="60"/>
      <w:outlineLvl w:val="5"/>
    </w:pPr>
    <w:rPr>
      <w:b/>
      <w:bCs/>
      <w:szCs w:val="22"/>
    </w:rPr>
  </w:style>
  <w:style w:type="paragraph" w:styleId="Heading7">
    <w:name w:val="heading 7"/>
    <w:basedOn w:val="Normal"/>
    <w:next w:val="Normal"/>
    <w:link w:val="Heading7Char"/>
    <w:uiPriority w:val="99"/>
    <w:qFormat/>
    <w:rsid w:val="008973DE"/>
    <w:pPr>
      <w:spacing w:before="240" w:after="60"/>
      <w:jc w:val="left"/>
      <w:outlineLvl w:val="6"/>
    </w:pPr>
    <w:rPr>
      <w:sz w:val="24"/>
      <w:szCs w:val="24"/>
    </w:rPr>
  </w:style>
  <w:style w:type="paragraph" w:styleId="Heading9">
    <w:name w:val="heading 9"/>
    <w:basedOn w:val="Normal"/>
    <w:next w:val="Normal"/>
    <w:link w:val="Heading9Char"/>
    <w:uiPriority w:val="99"/>
    <w:qFormat/>
    <w:rsid w:val="003D4CA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973DE"/>
    <w:rPr>
      <w:b/>
      <w:bCs/>
      <w:sz w:val="24"/>
      <w:lang w:val="de-DE" w:eastAsia="cs-CZ"/>
    </w:rPr>
  </w:style>
  <w:style w:type="character" w:customStyle="1" w:styleId="Heading2Char">
    <w:name w:val="Heading 2 Char"/>
    <w:link w:val="Heading2"/>
    <w:uiPriority w:val="99"/>
    <w:locked/>
    <w:rPr>
      <w:b/>
      <w:sz w:val="24"/>
      <w:lang w:val="de-DE" w:eastAsia="cs-CZ"/>
    </w:rPr>
  </w:style>
  <w:style w:type="character" w:customStyle="1" w:styleId="Heading3Char">
    <w:name w:val="Heading 3 Char"/>
    <w:link w:val="Heading3"/>
    <w:uiPriority w:val="99"/>
    <w:locked/>
    <w:rPr>
      <w:b/>
      <w:sz w:val="22"/>
      <w:lang w:val="de-DE" w:eastAsia="cs-CZ"/>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9Char">
    <w:name w:val="Heading 9 Char"/>
    <w:link w:val="Heading9"/>
    <w:uiPriority w:val="99"/>
    <w:semiHidden/>
    <w:locked/>
    <w:rPr>
      <w:rFonts w:ascii="Cambria" w:hAnsi="Cambria" w:cs="Times New Roman"/>
    </w:rPr>
  </w:style>
  <w:style w:type="character" w:styleId="PageNumber">
    <w:name w:val="page number"/>
    <w:uiPriority w:val="99"/>
    <w:rsid w:val="008973DE"/>
    <w:rPr>
      <w:rFonts w:cs="Times New Roman"/>
    </w:rPr>
  </w:style>
  <w:style w:type="paragraph" w:styleId="Header">
    <w:name w:val="header"/>
    <w:basedOn w:val="Normal"/>
    <w:link w:val="HeaderChar"/>
    <w:rsid w:val="008973DE"/>
    <w:pPr>
      <w:tabs>
        <w:tab w:val="center" w:pos="4536"/>
        <w:tab w:val="right" w:pos="9072"/>
      </w:tabs>
    </w:pPr>
  </w:style>
  <w:style w:type="character" w:customStyle="1" w:styleId="HeaderChar">
    <w:name w:val="Header Char"/>
    <w:link w:val="Header"/>
    <w:locked/>
    <w:rPr>
      <w:rFonts w:cs="Times New Roman"/>
      <w:sz w:val="20"/>
      <w:szCs w:val="20"/>
    </w:rPr>
  </w:style>
  <w:style w:type="paragraph" w:styleId="Footer">
    <w:name w:val="footer"/>
    <w:basedOn w:val="Normal"/>
    <w:link w:val="FooterChar"/>
    <w:uiPriority w:val="99"/>
    <w:rsid w:val="008973DE"/>
    <w:pPr>
      <w:tabs>
        <w:tab w:val="center" w:pos="4536"/>
        <w:tab w:val="right" w:pos="9072"/>
      </w:tabs>
    </w:pPr>
  </w:style>
  <w:style w:type="character" w:customStyle="1" w:styleId="FooterChar">
    <w:name w:val="Footer Char"/>
    <w:link w:val="Footer"/>
    <w:uiPriority w:val="99"/>
    <w:semiHidden/>
    <w:locked/>
    <w:rPr>
      <w:rFonts w:cs="Times New Roman"/>
      <w:sz w:val="20"/>
      <w:szCs w:val="20"/>
    </w:rPr>
  </w:style>
  <w:style w:type="paragraph" w:styleId="TOC1">
    <w:name w:val="toc 1"/>
    <w:basedOn w:val="Normal"/>
    <w:next w:val="Normal"/>
    <w:uiPriority w:val="99"/>
    <w:semiHidden/>
    <w:rsid w:val="008973DE"/>
    <w:pPr>
      <w:tabs>
        <w:tab w:val="right" w:pos="9072"/>
      </w:tabs>
    </w:pPr>
    <w:rPr>
      <w:b/>
      <w:sz w:val="24"/>
      <w:szCs w:val="24"/>
    </w:rPr>
  </w:style>
  <w:style w:type="paragraph" w:styleId="TOC2">
    <w:name w:val="toc 2"/>
    <w:basedOn w:val="Normal"/>
    <w:next w:val="Normal"/>
    <w:uiPriority w:val="99"/>
    <w:semiHidden/>
    <w:rsid w:val="008973DE"/>
    <w:pPr>
      <w:tabs>
        <w:tab w:val="right" w:pos="9072"/>
      </w:tabs>
      <w:spacing w:before="240"/>
    </w:pPr>
    <w:rPr>
      <w:b/>
      <w:sz w:val="24"/>
    </w:rPr>
  </w:style>
  <w:style w:type="paragraph" w:customStyle="1" w:styleId="Adresaadresta">
    <w:name w:val="Adresa adresáta"/>
    <w:basedOn w:val="Normal"/>
    <w:uiPriority w:val="99"/>
    <w:rsid w:val="008973DE"/>
    <w:pPr>
      <w:tabs>
        <w:tab w:val="left" w:pos="3686"/>
        <w:tab w:val="left" w:pos="6237"/>
        <w:tab w:val="left" w:pos="7230"/>
        <w:tab w:val="left" w:pos="8647"/>
      </w:tabs>
      <w:spacing w:before="60" w:after="0"/>
      <w:jc w:val="left"/>
    </w:pPr>
    <w:rPr>
      <w:rFonts w:ascii="Arial" w:hAnsi="Arial"/>
      <w:b/>
    </w:rPr>
  </w:style>
  <w:style w:type="character" w:styleId="Hyperlink">
    <w:name w:val="Hyperlink"/>
    <w:uiPriority w:val="99"/>
    <w:rsid w:val="008973DE"/>
    <w:rPr>
      <w:rFonts w:cs="Times New Roman"/>
      <w:color w:val="0000FF"/>
      <w:u w:val="single"/>
    </w:rPr>
  </w:style>
  <w:style w:type="paragraph" w:styleId="BodyText">
    <w:name w:val="Body Text"/>
    <w:basedOn w:val="Normal"/>
    <w:link w:val="BodyTextChar"/>
    <w:uiPriority w:val="99"/>
    <w:rsid w:val="008973DE"/>
    <w:pPr>
      <w:autoSpaceDE w:val="0"/>
      <w:autoSpaceDN w:val="0"/>
    </w:pPr>
    <w:rPr>
      <w:szCs w:val="22"/>
    </w:rPr>
  </w:style>
  <w:style w:type="character" w:customStyle="1" w:styleId="BodyTextChar">
    <w:name w:val="Body Text Char"/>
    <w:link w:val="BodyText"/>
    <w:uiPriority w:val="99"/>
    <w:semiHidden/>
    <w:locked/>
    <w:rPr>
      <w:rFonts w:cs="Times New Roman"/>
      <w:sz w:val="20"/>
      <w:szCs w:val="20"/>
    </w:rPr>
  </w:style>
  <w:style w:type="paragraph" w:styleId="TOC3">
    <w:name w:val="toc 3"/>
    <w:basedOn w:val="Normal"/>
    <w:next w:val="Normal"/>
    <w:autoRedefine/>
    <w:uiPriority w:val="99"/>
    <w:semiHidden/>
    <w:rsid w:val="008973DE"/>
    <w:pPr>
      <w:tabs>
        <w:tab w:val="left" w:pos="1200"/>
        <w:tab w:val="left" w:pos="8820"/>
      </w:tabs>
      <w:autoSpaceDE w:val="0"/>
      <w:autoSpaceDN w:val="0"/>
      <w:ind w:left="400"/>
      <w:jc w:val="left"/>
    </w:pPr>
  </w:style>
  <w:style w:type="paragraph" w:customStyle="1" w:styleId="Podpis1">
    <w:name w:val="Podpis 1"/>
    <w:basedOn w:val="Normal"/>
    <w:uiPriority w:val="99"/>
    <w:rsid w:val="008973DE"/>
    <w:pPr>
      <w:tabs>
        <w:tab w:val="left" w:pos="6237"/>
      </w:tabs>
      <w:spacing w:before="0" w:after="0"/>
      <w:jc w:val="left"/>
    </w:pPr>
    <w:rPr>
      <w:rFonts w:ascii="Arial" w:hAnsi="Arial"/>
      <w:spacing w:val="40"/>
    </w:rPr>
  </w:style>
  <w:style w:type="paragraph" w:customStyle="1" w:styleId="Obsah">
    <w:name w:val="Obsah"/>
    <w:basedOn w:val="Normal"/>
    <w:uiPriority w:val="99"/>
    <w:rsid w:val="008973DE"/>
    <w:rPr>
      <w:b/>
      <w:bCs/>
      <w:sz w:val="24"/>
      <w:szCs w:val="22"/>
    </w:rPr>
  </w:style>
  <w:style w:type="character" w:styleId="CommentReference">
    <w:name w:val="annotation reference"/>
    <w:uiPriority w:val="99"/>
    <w:semiHidden/>
    <w:rsid w:val="008973DE"/>
    <w:rPr>
      <w:rFonts w:cs="Times New Roman"/>
      <w:sz w:val="16"/>
    </w:rPr>
  </w:style>
  <w:style w:type="paragraph" w:styleId="CommentText">
    <w:name w:val="annotation text"/>
    <w:basedOn w:val="Normal"/>
    <w:link w:val="CommentTextChar"/>
    <w:uiPriority w:val="99"/>
    <w:semiHidden/>
    <w:rsid w:val="008973DE"/>
    <w:pPr>
      <w:spacing w:before="0" w:after="0"/>
      <w:jc w:val="left"/>
    </w:pPr>
    <w:rPr>
      <w:sz w:val="20"/>
    </w:rPr>
  </w:style>
  <w:style w:type="character" w:customStyle="1" w:styleId="CommentTextChar">
    <w:name w:val="Comment Text Char"/>
    <w:link w:val="CommentText"/>
    <w:uiPriority w:val="99"/>
    <w:semiHidden/>
    <w:locked/>
    <w:rPr>
      <w:rFonts w:cs="Times New Roman"/>
      <w:sz w:val="20"/>
      <w:szCs w:val="20"/>
    </w:rPr>
  </w:style>
  <w:style w:type="paragraph" w:styleId="BalloonText">
    <w:name w:val="Balloon Text"/>
    <w:basedOn w:val="Normal"/>
    <w:link w:val="BalloonTextChar"/>
    <w:uiPriority w:val="99"/>
    <w:semiHidden/>
    <w:rsid w:val="008973DE"/>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customStyle="1" w:styleId="Styl10b">
    <w:name w:val="Styl 10 b."/>
    <w:basedOn w:val="Normal"/>
    <w:link w:val="Styl10bChar"/>
    <w:uiPriority w:val="99"/>
    <w:rsid w:val="008973DE"/>
    <w:pPr>
      <w:spacing w:before="0" w:after="0"/>
    </w:pPr>
    <w:rPr>
      <w:sz w:val="20"/>
    </w:rPr>
  </w:style>
  <w:style w:type="character" w:customStyle="1" w:styleId="Styl10bChar">
    <w:name w:val="Styl 10 b. Char"/>
    <w:link w:val="Styl10b"/>
    <w:uiPriority w:val="99"/>
    <w:locked/>
    <w:rsid w:val="008973DE"/>
    <w:rPr>
      <w:lang w:val="de-DE" w:eastAsia="cs-CZ"/>
    </w:rPr>
  </w:style>
  <w:style w:type="paragraph" w:customStyle="1" w:styleId="Nvaznostnadokument">
    <w:name w:val="Návaznost na dokument"/>
    <w:uiPriority w:val="99"/>
    <w:rsid w:val="008973DE"/>
    <w:pPr>
      <w:spacing w:before="120" w:after="120"/>
      <w:jc w:val="center"/>
    </w:pPr>
    <w:rPr>
      <w:b/>
      <w:bCs/>
      <w:sz w:val="22"/>
      <w:lang w:eastAsia="cs-CZ"/>
    </w:rPr>
  </w:style>
  <w:style w:type="paragraph" w:styleId="DocumentMap">
    <w:name w:val="Document Map"/>
    <w:basedOn w:val="Normal"/>
    <w:link w:val="DocumentMapChar"/>
    <w:uiPriority w:val="99"/>
    <w:semiHidden/>
    <w:rsid w:val="008973DE"/>
    <w:pPr>
      <w:shd w:val="clear" w:color="auto" w:fill="000080"/>
    </w:pPr>
    <w:rPr>
      <w:rFonts w:ascii="Tahoma" w:hAnsi="Tahoma" w:cs="Tahoma"/>
      <w:sz w:val="20"/>
    </w:rPr>
  </w:style>
  <w:style w:type="character" w:customStyle="1" w:styleId="DocumentMapChar">
    <w:name w:val="Document Map Char"/>
    <w:link w:val="DocumentMap"/>
    <w:uiPriority w:val="99"/>
    <w:semiHidden/>
    <w:locked/>
    <w:rPr>
      <w:rFonts w:cs="Times New Roman"/>
      <w:sz w:val="2"/>
    </w:rPr>
  </w:style>
  <w:style w:type="table" w:styleId="TableGrid">
    <w:name w:val="Table Grid"/>
    <w:basedOn w:val="TableNormal"/>
    <w:uiPriority w:val="99"/>
    <w:rsid w:val="00897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8973DE"/>
    <w:pPr>
      <w:spacing w:before="120" w:after="120"/>
      <w:jc w:val="both"/>
    </w:pPr>
    <w:rPr>
      <w:b/>
      <w:bCs/>
    </w:rPr>
  </w:style>
  <w:style w:type="character" w:customStyle="1" w:styleId="CommentSubjectChar">
    <w:name w:val="Comment Subject Char"/>
    <w:link w:val="CommentSubject"/>
    <w:uiPriority w:val="99"/>
    <w:semiHidden/>
    <w:locked/>
    <w:rPr>
      <w:rFonts w:cs="Times New Roman"/>
      <w:b/>
      <w:bCs/>
      <w:sz w:val="20"/>
      <w:szCs w:val="20"/>
    </w:rPr>
  </w:style>
  <w:style w:type="character" w:customStyle="1" w:styleId="titulnlist">
    <w:name w:val="titulní list"/>
    <w:uiPriority w:val="99"/>
    <w:rsid w:val="008973DE"/>
    <w:rPr>
      <w:b/>
    </w:rPr>
  </w:style>
  <w:style w:type="paragraph" w:customStyle="1" w:styleId="slofunkce">
    <w:name w:val="číslo funkce"/>
    <w:basedOn w:val="Normal"/>
    <w:uiPriority w:val="99"/>
    <w:rsid w:val="008973DE"/>
    <w:pPr>
      <w:spacing w:before="480"/>
      <w:jc w:val="center"/>
    </w:pPr>
    <w:rPr>
      <w:sz w:val="20"/>
    </w:rPr>
  </w:style>
  <w:style w:type="character" w:styleId="FollowedHyperlink">
    <w:name w:val="FollowedHyperlink"/>
    <w:uiPriority w:val="99"/>
    <w:rsid w:val="008973DE"/>
    <w:rPr>
      <w:rFonts w:cs="Times New Roman"/>
      <w:color w:val="800080"/>
      <w:u w:val="single"/>
    </w:rPr>
  </w:style>
  <w:style w:type="paragraph" w:styleId="BodyTextIndent3">
    <w:name w:val="Body Text Indent 3"/>
    <w:basedOn w:val="Normal"/>
    <w:link w:val="BodyTextIndent3Char"/>
    <w:uiPriority w:val="99"/>
    <w:rsid w:val="008973DE"/>
    <w:pPr>
      <w:ind w:left="283"/>
    </w:pPr>
    <w:rPr>
      <w:sz w:val="16"/>
      <w:szCs w:val="16"/>
    </w:rPr>
  </w:style>
  <w:style w:type="character" w:customStyle="1" w:styleId="BodyTextIndent3Char">
    <w:name w:val="Body Text Indent 3 Char"/>
    <w:link w:val="BodyTextIndent3"/>
    <w:uiPriority w:val="99"/>
    <w:semiHidden/>
    <w:locked/>
    <w:rPr>
      <w:rFonts w:cs="Times New Roman"/>
      <w:sz w:val="16"/>
      <w:szCs w:val="16"/>
    </w:rPr>
  </w:style>
  <w:style w:type="paragraph" w:customStyle="1" w:styleId="Nzevarovedokumentu">
    <w:name w:val="Název a úroveň dokumentu"/>
    <w:uiPriority w:val="99"/>
    <w:rsid w:val="008973DE"/>
    <w:pPr>
      <w:spacing w:before="120" w:after="120"/>
      <w:jc w:val="center"/>
    </w:pPr>
    <w:rPr>
      <w:b/>
      <w:bCs/>
      <w:sz w:val="28"/>
      <w:lang w:eastAsia="cs-CZ"/>
    </w:rPr>
  </w:style>
  <w:style w:type="paragraph" w:styleId="FootnoteText">
    <w:name w:val="footnote text"/>
    <w:basedOn w:val="Normal"/>
    <w:link w:val="FootnoteTextChar"/>
    <w:rsid w:val="008973DE"/>
    <w:rPr>
      <w:sz w:val="20"/>
    </w:rPr>
  </w:style>
  <w:style w:type="character" w:customStyle="1" w:styleId="FootnoteTextChar">
    <w:name w:val="Footnote Text Char"/>
    <w:link w:val="FootnoteText"/>
    <w:locked/>
    <w:rPr>
      <w:rFonts w:cs="Times New Roman"/>
      <w:sz w:val="20"/>
      <w:szCs w:val="20"/>
    </w:rPr>
  </w:style>
  <w:style w:type="character" w:styleId="FootnoteReference">
    <w:name w:val="footnote reference"/>
    <w:semiHidden/>
    <w:rsid w:val="008973DE"/>
    <w:rPr>
      <w:rFonts w:cs="Times New Roman"/>
      <w:vertAlign w:val="superscript"/>
    </w:rPr>
  </w:style>
  <w:style w:type="paragraph" w:customStyle="1" w:styleId="DefinitionTerm">
    <w:name w:val="Definition Term"/>
    <w:basedOn w:val="Normal"/>
    <w:next w:val="Normal"/>
    <w:uiPriority w:val="99"/>
    <w:rsid w:val="008973DE"/>
    <w:pPr>
      <w:autoSpaceDE w:val="0"/>
      <w:autoSpaceDN w:val="0"/>
      <w:adjustRightInd w:val="0"/>
      <w:spacing w:before="0" w:after="0"/>
      <w:jc w:val="left"/>
    </w:pPr>
    <w:rPr>
      <w:sz w:val="20"/>
      <w:szCs w:val="24"/>
    </w:rPr>
  </w:style>
  <w:style w:type="paragraph" w:styleId="Title">
    <w:name w:val="Title"/>
    <w:basedOn w:val="Normal"/>
    <w:link w:val="TitleChar"/>
    <w:uiPriority w:val="99"/>
    <w:qFormat/>
    <w:rsid w:val="008973DE"/>
    <w:pPr>
      <w:spacing w:before="0" w:after="0"/>
      <w:jc w:val="center"/>
    </w:pPr>
    <w:rPr>
      <w:b/>
      <w:bCs/>
      <w:sz w:val="24"/>
      <w:szCs w:val="24"/>
    </w:rPr>
  </w:style>
  <w:style w:type="character" w:customStyle="1" w:styleId="TitleChar">
    <w:name w:val="Title Char"/>
    <w:link w:val="Title"/>
    <w:uiPriority w:val="99"/>
    <w:locked/>
    <w:rPr>
      <w:rFonts w:ascii="Cambria" w:hAnsi="Cambria" w:cs="Times New Roman"/>
      <w:b/>
      <w:bCs/>
      <w:kern w:val="28"/>
      <w:sz w:val="32"/>
      <w:szCs w:val="32"/>
    </w:rPr>
  </w:style>
  <w:style w:type="paragraph" w:customStyle="1" w:styleId="OBSAHI">
    <w:name w:val="OBSAH_I"/>
    <w:uiPriority w:val="99"/>
    <w:rsid w:val="008973DE"/>
    <w:pPr>
      <w:widowControl w:val="0"/>
      <w:autoSpaceDE w:val="0"/>
      <w:autoSpaceDN w:val="0"/>
      <w:spacing w:line="220" w:lineRule="exact"/>
      <w:ind w:left="510" w:hanging="510"/>
    </w:pPr>
    <w:rPr>
      <w:rFonts w:ascii="BenguiatE" w:hAnsi="BenguiatE" w:cs="BenguiatE"/>
      <w:sz w:val="24"/>
      <w:szCs w:val="24"/>
      <w:lang w:eastAsia="cs-CZ"/>
    </w:rPr>
  </w:style>
  <w:style w:type="paragraph" w:customStyle="1" w:styleId="VZORNORMLN">
    <w:name w:val="VZOR_NORMÁLNÍ"/>
    <w:uiPriority w:val="99"/>
    <w:rsid w:val="008973DE"/>
    <w:pPr>
      <w:widowControl w:val="0"/>
      <w:autoSpaceDE w:val="0"/>
      <w:autoSpaceDN w:val="0"/>
      <w:spacing w:line="200" w:lineRule="exact"/>
      <w:jc w:val="both"/>
    </w:pPr>
    <w:rPr>
      <w:rFonts w:ascii="BenguiatE" w:hAnsi="BenguiatE" w:cs="BenguiatE"/>
      <w:sz w:val="24"/>
      <w:szCs w:val="24"/>
      <w:lang w:eastAsia="cs-CZ"/>
    </w:rPr>
  </w:style>
  <w:style w:type="paragraph" w:customStyle="1" w:styleId="VZORSTED10b">
    <w:name w:val="VZOR_STŘED_10 b"/>
    <w:uiPriority w:val="99"/>
    <w:rsid w:val="008973DE"/>
    <w:pPr>
      <w:widowControl w:val="0"/>
      <w:autoSpaceDE w:val="0"/>
      <w:autoSpaceDN w:val="0"/>
      <w:spacing w:line="200" w:lineRule="exact"/>
      <w:jc w:val="center"/>
    </w:pPr>
    <w:rPr>
      <w:rFonts w:ascii="BenguiatE" w:hAnsi="BenguiatE" w:cs="BenguiatE"/>
      <w:sz w:val="24"/>
      <w:szCs w:val="24"/>
      <w:lang w:eastAsia="cs-CZ"/>
    </w:rPr>
  </w:style>
  <w:style w:type="paragraph" w:styleId="Subtitle">
    <w:name w:val="Subtitle"/>
    <w:basedOn w:val="Normal"/>
    <w:link w:val="SubtitleChar"/>
    <w:uiPriority w:val="99"/>
    <w:qFormat/>
    <w:rsid w:val="008973DE"/>
    <w:pPr>
      <w:spacing w:before="0" w:after="0"/>
      <w:jc w:val="center"/>
    </w:pPr>
    <w:rPr>
      <w:b/>
      <w:bCs/>
      <w:sz w:val="24"/>
    </w:rPr>
  </w:style>
  <w:style w:type="character" w:customStyle="1" w:styleId="SubtitleChar">
    <w:name w:val="Subtitle Char"/>
    <w:link w:val="Subtitle"/>
    <w:uiPriority w:val="99"/>
    <w:locked/>
    <w:rPr>
      <w:rFonts w:ascii="Cambria" w:hAnsi="Cambria" w:cs="Times New Roman"/>
      <w:sz w:val="24"/>
      <w:szCs w:val="24"/>
    </w:rPr>
  </w:style>
  <w:style w:type="paragraph" w:styleId="BodyText3">
    <w:name w:val="Body Text 3"/>
    <w:basedOn w:val="Normal"/>
    <w:link w:val="BodyText3Char"/>
    <w:uiPriority w:val="99"/>
    <w:rsid w:val="008973DE"/>
    <w:pPr>
      <w:spacing w:before="0"/>
      <w:jc w:val="left"/>
    </w:pPr>
    <w:rPr>
      <w:sz w:val="16"/>
      <w:szCs w:val="16"/>
    </w:rPr>
  </w:style>
  <w:style w:type="character" w:customStyle="1" w:styleId="BodyText3Char">
    <w:name w:val="Body Text 3 Char"/>
    <w:link w:val="BodyText3"/>
    <w:uiPriority w:val="99"/>
    <w:semiHidden/>
    <w:locked/>
    <w:rPr>
      <w:rFonts w:cs="Times New Roman"/>
      <w:sz w:val="16"/>
      <w:szCs w:val="16"/>
    </w:rPr>
  </w:style>
  <w:style w:type="paragraph" w:styleId="BodyText2">
    <w:name w:val="Body Text 2"/>
    <w:basedOn w:val="Normal"/>
    <w:link w:val="BodyText2Char"/>
    <w:uiPriority w:val="99"/>
    <w:rsid w:val="008973DE"/>
    <w:pPr>
      <w:spacing w:before="0" w:after="0"/>
      <w:jc w:val="left"/>
    </w:pPr>
  </w:style>
  <w:style w:type="character" w:customStyle="1" w:styleId="BodyText2Char">
    <w:name w:val="Body Text 2 Char"/>
    <w:link w:val="BodyText2"/>
    <w:uiPriority w:val="99"/>
    <w:semiHidden/>
    <w:locked/>
    <w:rPr>
      <w:rFonts w:cs="Times New Roman"/>
      <w:sz w:val="20"/>
      <w:szCs w:val="20"/>
    </w:rPr>
  </w:style>
  <w:style w:type="paragraph" w:customStyle="1" w:styleId="Nadpiskapitoly">
    <w:name w:val="Nadpis kapitoly"/>
    <w:basedOn w:val="Nadpislnku"/>
    <w:next w:val="Normal"/>
    <w:uiPriority w:val="99"/>
    <w:rsid w:val="008973DE"/>
    <w:pPr>
      <w:spacing w:before="240" w:after="180"/>
    </w:pPr>
    <w:rPr>
      <w:sz w:val="24"/>
    </w:rPr>
  </w:style>
  <w:style w:type="paragraph" w:customStyle="1" w:styleId="Nadpislnku">
    <w:name w:val="Nadpis článku"/>
    <w:basedOn w:val="Normal"/>
    <w:next w:val="Normal"/>
    <w:uiPriority w:val="99"/>
    <w:rsid w:val="008973DE"/>
    <w:pPr>
      <w:keepNext/>
      <w:keepLines/>
      <w:suppressAutoHyphens/>
      <w:jc w:val="left"/>
    </w:pPr>
    <w:rPr>
      <w:rFonts w:ascii="Arial" w:hAnsi="Arial"/>
      <w:b/>
      <w:sz w:val="20"/>
    </w:rPr>
  </w:style>
  <w:style w:type="paragraph" w:customStyle="1" w:styleId="Seznamvnorm">
    <w:name w:val="Seznam v normě"/>
    <w:basedOn w:val="Normal"/>
    <w:link w:val="SeznamvnormChar"/>
    <w:uiPriority w:val="99"/>
    <w:rsid w:val="008973DE"/>
    <w:pPr>
      <w:tabs>
        <w:tab w:val="num" w:pos="1492"/>
      </w:tabs>
      <w:spacing w:before="0"/>
      <w:ind w:left="284" w:hanging="284"/>
    </w:pPr>
    <w:rPr>
      <w:rFonts w:ascii="Arial" w:hAnsi="Arial"/>
      <w:sz w:val="20"/>
    </w:rPr>
  </w:style>
  <w:style w:type="paragraph" w:customStyle="1" w:styleId="Texttabulky">
    <w:name w:val="Text tabulky"/>
    <w:basedOn w:val="Normal"/>
    <w:uiPriority w:val="99"/>
    <w:rsid w:val="008973DE"/>
    <w:pPr>
      <w:suppressAutoHyphens/>
      <w:spacing w:before="60" w:after="60"/>
      <w:jc w:val="left"/>
    </w:pPr>
    <w:rPr>
      <w:rFonts w:ascii="Arial" w:hAnsi="Arial"/>
      <w:sz w:val="18"/>
    </w:rPr>
  </w:style>
  <w:style w:type="character" w:customStyle="1" w:styleId="SeznamvnormChar">
    <w:name w:val="Seznam v normě Char"/>
    <w:link w:val="Seznamvnorm"/>
    <w:uiPriority w:val="99"/>
    <w:locked/>
    <w:rsid w:val="008973DE"/>
    <w:rPr>
      <w:rFonts w:ascii="Arial" w:hAnsi="Arial"/>
    </w:rPr>
  </w:style>
  <w:style w:type="paragraph" w:customStyle="1" w:styleId="Textnormy">
    <w:name w:val="Text normy"/>
    <w:link w:val="TextnormyChar1"/>
    <w:uiPriority w:val="99"/>
    <w:rsid w:val="008973DE"/>
    <w:pPr>
      <w:spacing w:after="120"/>
      <w:jc w:val="both"/>
    </w:pPr>
    <w:rPr>
      <w:rFonts w:ascii="Arial" w:hAnsi="Arial"/>
      <w:sz w:val="22"/>
      <w:szCs w:val="22"/>
      <w:lang w:eastAsia="cs-CZ"/>
    </w:rPr>
  </w:style>
  <w:style w:type="paragraph" w:customStyle="1" w:styleId="Poznmka">
    <w:name w:val="Poznámka"/>
    <w:basedOn w:val="Textnormy"/>
    <w:next w:val="Textnormy"/>
    <w:uiPriority w:val="99"/>
    <w:rsid w:val="008973DE"/>
    <w:pPr>
      <w:spacing w:before="80" w:after="200"/>
    </w:pPr>
    <w:rPr>
      <w:sz w:val="18"/>
    </w:rPr>
  </w:style>
  <w:style w:type="paragraph" w:customStyle="1" w:styleId="Seznamvnormi">
    <w:name w:val="Seznam v normi"/>
    <w:basedOn w:val="Textnormy"/>
    <w:uiPriority w:val="99"/>
    <w:rsid w:val="008973DE"/>
    <w:pPr>
      <w:tabs>
        <w:tab w:val="left" w:pos="284"/>
      </w:tabs>
      <w:ind w:left="284" w:hanging="284"/>
    </w:pPr>
  </w:style>
  <w:style w:type="paragraph" w:customStyle="1" w:styleId="Textbodu">
    <w:name w:val="Text bodu"/>
    <w:basedOn w:val="Normal"/>
    <w:uiPriority w:val="99"/>
    <w:rsid w:val="008973DE"/>
    <w:pPr>
      <w:numPr>
        <w:ilvl w:val="2"/>
        <w:numId w:val="2"/>
      </w:numPr>
      <w:spacing w:before="0" w:after="0"/>
      <w:outlineLvl w:val="8"/>
    </w:pPr>
    <w:rPr>
      <w:sz w:val="24"/>
    </w:rPr>
  </w:style>
  <w:style w:type="paragraph" w:customStyle="1" w:styleId="Textpsmene">
    <w:name w:val="Text písmene"/>
    <w:basedOn w:val="Normal"/>
    <w:uiPriority w:val="99"/>
    <w:rsid w:val="008973DE"/>
    <w:pPr>
      <w:numPr>
        <w:ilvl w:val="1"/>
        <w:numId w:val="2"/>
      </w:numPr>
      <w:spacing w:before="0" w:after="0"/>
      <w:outlineLvl w:val="7"/>
    </w:pPr>
    <w:rPr>
      <w:sz w:val="24"/>
    </w:rPr>
  </w:style>
  <w:style w:type="paragraph" w:customStyle="1" w:styleId="Textodstavce">
    <w:name w:val="Text odstavce"/>
    <w:basedOn w:val="Normal"/>
    <w:uiPriority w:val="99"/>
    <w:rsid w:val="008973DE"/>
    <w:pPr>
      <w:numPr>
        <w:numId w:val="2"/>
      </w:numPr>
      <w:tabs>
        <w:tab w:val="left" w:pos="851"/>
      </w:tabs>
      <w:outlineLvl w:val="6"/>
    </w:pPr>
    <w:rPr>
      <w:sz w:val="24"/>
    </w:rPr>
  </w:style>
  <w:style w:type="paragraph" w:customStyle="1" w:styleId="NadpisTabObr">
    <w:name w:val="NadpisTabObr"/>
    <w:basedOn w:val="Normal"/>
    <w:next w:val="Textnormy"/>
    <w:uiPriority w:val="99"/>
    <w:rsid w:val="008973DE"/>
    <w:pPr>
      <w:keepLines/>
      <w:suppressAutoHyphens/>
      <w:jc w:val="center"/>
    </w:pPr>
    <w:rPr>
      <w:rFonts w:ascii="Arial" w:hAnsi="Arial"/>
      <w:b/>
      <w:sz w:val="20"/>
    </w:rPr>
  </w:style>
  <w:style w:type="character" w:customStyle="1" w:styleId="TextnormyChar1">
    <w:name w:val="Text normy Char1"/>
    <w:link w:val="Textnormy"/>
    <w:uiPriority w:val="99"/>
    <w:locked/>
    <w:rsid w:val="00050A03"/>
    <w:rPr>
      <w:rFonts w:ascii="Arial" w:hAnsi="Arial"/>
      <w:sz w:val="22"/>
      <w:lang w:val="de-DE" w:eastAsia="cs-CZ"/>
    </w:rPr>
  </w:style>
  <w:style w:type="paragraph" w:styleId="BodyTextIndent">
    <w:name w:val="Body Text Indent"/>
    <w:basedOn w:val="Normal"/>
    <w:link w:val="BodyTextIndentChar"/>
    <w:uiPriority w:val="99"/>
    <w:rsid w:val="00955F71"/>
    <w:pPr>
      <w:ind w:left="283"/>
    </w:pPr>
  </w:style>
  <w:style w:type="character" w:customStyle="1" w:styleId="BodyTextIndentChar">
    <w:name w:val="Body Text Indent Char"/>
    <w:link w:val="BodyTextIndent"/>
    <w:uiPriority w:val="99"/>
    <w:semiHidden/>
    <w:locked/>
    <w:rPr>
      <w:rFonts w:cs="Times New Roman"/>
      <w:sz w:val="20"/>
      <w:szCs w:val="20"/>
    </w:rPr>
  </w:style>
  <w:style w:type="paragraph" w:customStyle="1" w:styleId="PJ-odr">
    <w:name w:val="PJ-odr"/>
    <w:basedOn w:val="Normal"/>
    <w:uiPriority w:val="99"/>
    <w:rsid w:val="00563F0D"/>
    <w:pPr>
      <w:numPr>
        <w:numId w:val="3"/>
      </w:numPr>
    </w:pPr>
  </w:style>
  <w:style w:type="paragraph" w:customStyle="1" w:styleId="OOPNadpis2">
    <w:name w:val="OOP Nadpis 2"/>
    <w:basedOn w:val="Normal"/>
    <w:next w:val="Normal"/>
    <w:link w:val="OOPNadpis2Char"/>
    <w:uiPriority w:val="99"/>
    <w:rsid w:val="00697769"/>
    <w:pPr>
      <w:keepNext/>
      <w:spacing w:before="240"/>
      <w:jc w:val="left"/>
    </w:pPr>
    <w:rPr>
      <w:b/>
    </w:rPr>
  </w:style>
  <w:style w:type="paragraph" w:customStyle="1" w:styleId="OOPNadpis1">
    <w:name w:val="OOP Nadpis 1"/>
    <w:basedOn w:val="Normal"/>
    <w:next w:val="Normal"/>
    <w:uiPriority w:val="99"/>
    <w:rsid w:val="00697769"/>
    <w:pPr>
      <w:keepNext/>
      <w:spacing w:before="360"/>
      <w:jc w:val="left"/>
    </w:pPr>
    <w:rPr>
      <w:b/>
      <w:sz w:val="24"/>
      <w:szCs w:val="24"/>
    </w:rPr>
  </w:style>
  <w:style w:type="paragraph" w:customStyle="1" w:styleId="OOPText">
    <w:name w:val="OOP Text"/>
    <w:basedOn w:val="Normal"/>
    <w:link w:val="OOPTextChar"/>
    <w:rsid w:val="00697769"/>
    <w:pPr>
      <w:spacing w:before="0"/>
    </w:pPr>
  </w:style>
  <w:style w:type="character" w:customStyle="1" w:styleId="OOPNadpis2Char">
    <w:name w:val="OOP Nadpis 2 Char"/>
    <w:link w:val="OOPNadpis2"/>
    <w:uiPriority w:val="99"/>
    <w:locked/>
    <w:rsid w:val="00697769"/>
    <w:rPr>
      <w:b/>
      <w:sz w:val="22"/>
      <w:lang w:val="de-DE" w:eastAsia="cs-CZ"/>
    </w:rPr>
  </w:style>
  <w:style w:type="paragraph" w:customStyle="1" w:styleId="OOPDefinice">
    <w:name w:val="OOP Definice"/>
    <w:basedOn w:val="Textnormy"/>
    <w:next w:val="OOPText"/>
    <w:uiPriority w:val="99"/>
    <w:rsid w:val="00697769"/>
    <w:pPr>
      <w:spacing w:before="240"/>
    </w:pPr>
    <w:rPr>
      <w:rFonts w:ascii="Times New Roman" w:hAnsi="Times New Roman"/>
      <w:b/>
    </w:rPr>
  </w:style>
  <w:style w:type="paragraph" w:customStyle="1" w:styleId="OOPAbecednseznam">
    <w:name w:val="OOP Abecední seznam"/>
    <w:basedOn w:val="Normal"/>
    <w:next w:val="OOPText"/>
    <w:uiPriority w:val="99"/>
    <w:rsid w:val="00697769"/>
    <w:pPr>
      <w:numPr>
        <w:numId w:val="7"/>
      </w:numPr>
    </w:pPr>
  </w:style>
  <w:style w:type="paragraph" w:customStyle="1" w:styleId="OOPOdrky">
    <w:name w:val="OOP Odrážky"/>
    <w:basedOn w:val="Normal"/>
    <w:next w:val="OOPText"/>
    <w:uiPriority w:val="99"/>
    <w:rsid w:val="00697769"/>
    <w:pPr>
      <w:tabs>
        <w:tab w:val="left" w:pos="720"/>
        <w:tab w:val="num" w:pos="1134"/>
      </w:tabs>
      <w:spacing w:before="0"/>
      <w:ind w:left="1134" w:hanging="283"/>
    </w:pPr>
    <w:rPr>
      <w:szCs w:val="22"/>
    </w:rPr>
  </w:style>
  <w:style w:type="paragraph" w:customStyle="1" w:styleId="Styl1">
    <w:name w:val="Styl1"/>
    <w:basedOn w:val="Normal"/>
    <w:uiPriority w:val="99"/>
    <w:rsid w:val="003D4CA5"/>
    <w:pPr>
      <w:spacing w:before="0" w:after="0"/>
      <w:jc w:val="left"/>
    </w:pPr>
    <w:rPr>
      <w:sz w:val="24"/>
    </w:rPr>
  </w:style>
  <w:style w:type="paragraph" w:customStyle="1" w:styleId="TextnormyCharChar">
    <w:name w:val="Text normy Char Char"/>
    <w:uiPriority w:val="99"/>
    <w:rsid w:val="003D4CA5"/>
    <w:pPr>
      <w:overflowPunct w:val="0"/>
      <w:autoSpaceDE w:val="0"/>
      <w:autoSpaceDN w:val="0"/>
      <w:adjustRightInd w:val="0"/>
      <w:spacing w:after="120"/>
      <w:jc w:val="both"/>
      <w:textAlignment w:val="baseline"/>
    </w:pPr>
    <w:rPr>
      <w:rFonts w:ascii="Arial" w:hAnsi="Arial"/>
      <w:lang w:eastAsia="cs-CZ"/>
    </w:rPr>
  </w:style>
  <w:style w:type="character" w:customStyle="1" w:styleId="TextnormyChar">
    <w:name w:val="Text normy Char"/>
    <w:uiPriority w:val="99"/>
    <w:rsid w:val="003D4CA5"/>
    <w:rPr>
      <w:rFonts w:ascii="Arial" w:hAnsi="Arial"/>
      <w:lang w:val="de-DE" w:eastAsia="cs-CZ"/>
    </w:rPr>
  </w:style>
  <w:style w:type="paragraph" w:customStyle="1" w:styleId="abc">
    <w:name w:val="abc"/>
    <w:basedOn w:val="Textnormy"/>
    <w:uiPriority w:val="99"/>
    <w:rsid w:val="003D4CA5"/>
    <w:pPr>
      <w:overflowPunct w:val="0"/>
      <w:autoSpaceDE w:val="0"/>
      <w:autoSpaceDN w:val="0"/>
      <w:adjustRightInd w:val="0"/>
      <w:ind w:left="283" w:hanging="283"/>
      <w:textAlignment w:val="baseline"/>
    </w:pPr>
  </w:style>
  <w:style w:type="paragraph" w:customStyle="1" w:styleId="Abecednseznam">
    <w:name w:val="Abecední seznam"/>
    <w:basedOn w:val="Textnormy"/>
    <w:uiPriority w:val="99"/>
    <w:rsid w:val="003D4CA5"/>
    <w:pPr>
      <w:overflowPunct w:val="0"/>
      <w:autoSpaceDE w:val="0"/>
      <w:autoSpaceDN w:val="0"/>
      <w:adjustRightInd w:val="0"/>
      <w:ind w:left="284"/>
      <w:textAlignment w:val="baseline"/>
    </w:pPr>
  </w:style>
  <w:style w:type="paragraph" w:customStyle="1" w:styleId="Seznampoznmek">
    <w:name w:val="Seznam poznámek"/>
    <w:basedOn w:val="Poznmka"/>
    <w:uiPriority w:val="99"/>
    <w:rsid w:val="003D4CA5"/>
    <w:pPr>
      <w:overflowPunct w:val="0"/>
      <w:autoSpaceDE w:val="0"/>
      <w:autoSpaceDN w:val="0"/>
      <w:adjustRightInd w:val="0"/>
      <w:spacing w:before="0" w:after="120"/>
      <w:textAlignment w:val="baseline"/>
    </w:pPr>
  </w:style>
  <w:style w:type="paragraph" w:styleId="Date">
    <w:name w:val="Date"/>
    <w:basedOn w:val="Normal"/>
    <w:next w:val="Normal"/>
    <w:link w:val="DateChar"/>
    <w:uiPriority w:val="99"/>
    <w:rsid w:val="003D4CA5"/>
  </w:style>
  <w:style w:type="character" w:customStyle="1" w:styleId="DateChar">
    <w:name w:val="Date Char"/>
    <w:link w:val="Date"/>
    <w:uiPriority w:val="99"/>
    <w:semiHidden/>
    <w:locked/>
    <w:rPr>
      <w:rFonts w:cs="Times New Roman"/>
      <w:sz w:val="20"/>
      <w:szCs w:val="20"/>
    </w:rPr>
  </w:style>
  <w:style w:type="paragraph" w:styleId="HTMLPreformatted">
    <w:name w:val="HTML Preformatted"/>
    <w:basedOn w:val="Normal"/>
    <w:link w:val="HTMLPreformattedChar"/>
    <w:uiPriority w:val="99"/>
    <w:rsid w:val="003D4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MS Mincho" w:hAnsi="Courier New" w:cs="Courier New"/>
      <w:sz w:val="20"/>
      <w:lang w:eastAsia="ja-JP"/>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customStyle="1" w:styleId="Styl5">
    <w:name w:val="Styl5"/>
    <w:basedOn w:val="Normal"/>
    <w:uiPriority w:val="99"/>
    <w:rsid w:val="003D4CA5"/>
    <w:pPr>
      <w:spacing w:before="0" w:after="0"/>
      <w:jc w:val="left"/>
    </w:pPr>
    <w:rPr>
      <w:sz w:val="24"/>
      <w:szCs w:val="24"/>
    </w:rPr>
  </w:style>
  <w:style w:type="paragraph" w:customStyle="1" w:styleId="Bullet3">
    <w:name w:val="Bullet3"/>
    <w:basedOn w:val="Normal"/>
    <w:uiPriority w:val="99"/>
    <w:rsid w:val="003D4CA5"/>
    <w:pPr>
      <w:numPr>
        <w:numId w:val="4"/>
      </w:numPr>
      <w:spacing w:before="0" w:after="0"/>
      <w:jc w:val="left"/>
    </w:pPr>
    <w:rPr>
      <w:sz w:val="24"/>
      <w:szCs w:val="24"/>
    </w:rPr>
  </w:style>
  <w:style w:type="paragraph" w:customStyle="1" w:styleId="M-1">
    <w:name w:val="M-1"/>
    <w:basedOn w:val="Heading1"/>
    <w:uiPriority w:val="99"/>
    <w:rsid w:val="003D4CA5"/>
    <w:pPr>
      <w:keepNext/>
      <w:numPr>
        <w:numId w:val="0"/>
      </w:numPr>
      <w:spacing w:before="360"/>
      <w:jc w:val="left"/>
    </w:pPr>
    <w:rPr>
      <w:rFonts w:cs="Arial"/>
      <w:kern w:val="32"/>
      <w:sz w:val="28"/>
      <w:szCs w:val="28"/>
    </w:rPr>
  </w:style>
  <w:style w:type="paragraph" w:customStyle="1" w:styleId="M-T">
    <w:name w:val="M-T"/>
    <w:basedOn w:val="Normal"/>
    <w:uiPriority w:val="99"/>
    <w:rsid w:val="003D4CA5"/>
    <w:pPr>
      <w:jc w:val="left"/>
    </w:pPr>
    <w:rPr>
      <w:sz w:val="24"/>
      <w:szCs w:val="24"/>
    </w:rPr>
  </w:style>
  <w:style w:type="paragraph" w:customStyle="1" w:styleId="M-2">
    <w:name w:val="M-2"/>
    <w:basedOn w:val="Normal"/>
    <w:next w:val="M-T"/>
    <w:uiPriority w:val="99"/>
    <w:rsid w:val="003D4CA5"/>
    <w:pPr>
      <w:keepNext/>
      <w:spacing w:before="240"/>
      <w:jc w:val="left"/>
    </w:pPr>
    <w:rPr>
      <w:b/>
      <w:sz w:val="24"/>
      <w:szCs w:val="24"/>
    </w:rPr>
  </w:style>
  <w:style w:type="paragraph" w:customStyle="1" w:styleId="M-OT">
    <w:name w:val="M-OT"/>
    <w:basedOn w:val="Heading3"/>
    <w:next w:val="M-T"/>
    <w:uiPriority w:val="99"/>
    <w:rsid w:val="003D4CA5"/>
    <w:pPr>
      <w:keepNext/>
      <w:numPr>
        <w:ilvl w:val="0"/>
        <w:numId w:val="0"/>
      </w:numPr>
      <w:spacing w:before="240" w:after="120"/>
      <w:jc w:val="center"/>
    </w:pPr>
    <w:rPr>
      <w:rFonts w:cs="Arial"/>
      <w:sz w:val="24"/>
      <w:szCs w:val="26"/>
    </w:rPr>
  </w:style>
  <w:style w:type="character" w:customStyle="1" w:styleId="MP-2Char">
    <w:name w:val="MP-2 Char"/>
    <w:link w:val="MP-2"/>
    <w:uiPriority w:val="99"/>
    <w:locked/>
    <w:rsid w:val="003D4CA5"/>
    <w:rPr>
      <w:b/>
      <w:sz w:val="24"/>
      <w:lang w:val="de-DE" w:eastAsia="cs-CZ"/>
    </w:rPr>
  </w:style>
  <w:style w:type="paragraph" w:customStyle="1" w:styleId="MP-T">
    <w:name w:val="MP-T"/>
    <w:basedOn w:val="BodyText2"/>
    <w:uiPriority w:val="99"/>
    <w:rsid w:val="003D4CA5"/>
    <w:pPr>
      <w:overflowPunct w:val="0"/>
      <w:autoSpaceDE w:val="0"/>
      <w:autoSpaceDN w:val="0"/>
      <w:adjustRightInd w:val="0"/>
      <w:spacing w:before="120" w:after="120"/>
      <w:jc w:val="both"/>
      <w:textAlignment w:val="baseline"/>
    </w:pPr>
    <w:rPr>
      <w:sz w:val="24"/>
      <w:szCs w:val="24"/>
    </w:rPr>
  </w:style>
  <w:style w:type="paragraph" w:customStyle="1" w:styleId="MP-2">
    <w:name w:val="MP-2"/>
    <w:basedOn w:val="Normal"/>
    <w:next w:val="MP-T"/>
    <w:link w:val="MP-2Char"/>
    <w:uiPriority w:val="99"/>
    <w:rsid w:val="003D4CA5"/>
    <w:pPr>
      <w:overflowPunct w:val="0"/>
      <w:autoSpaceDE w:val="0"/>
      <w:autoSpaceDN w:val="0"/>
      <w:adjustRightInd w:val="0"/>
      <w:spacing w:before="240"/>
      <w:jc w:val="left"/>
      <w:textAlignment w:val="baseline"/>
    </w:pPr>
    <w:rPr>
      <w:b/>
      <w:sz w:val="24"/>
    </w:rPr>
  </w:style>
  <w:style w:type="paragraph" w:customStyle="1" w:styleId="MP-OT">
    <w:name w:val="MP-OT"/>
    <w:basedOn w:val="Normal"/>
    <w:next w:val="MP-T"/>
    <w:uiPriority w:val="99"/>
    <w:rsid w:val="003D4CA5"/>
    <w:pPr>
      <w:suppressAutoHyphens/>
      <w:overflowPunct w:val="0"/>
      <w:autoSpaceDE w:val="0"/>
      <w:autoSpaceDN w:val="0"/>
      <w:adjustRightInd w:val="0"/>
      <w:spacing w:before="240" w:after="240"/>
      <w:jc w:val="center"/>
      <w:textAlignment w:val="baseline"/>
    </w:pPr>
    <w:rPr>
      <w:b/>
      <w:bCs/>
      <w:iCs/>
      <w:sz w:val="24"/>
      <w:szCs w:val="24"/>
    </w:rPr>
  </w:style>
  <w:style w:type="paragraph" w:customStyle="1" w:styleId="MP-tab">
    <w:name w:val="MP-tab"/>
    <w:basedOn w:val="MP-T"/>
    <w:next w:val="MP-T"/>
    <w:uiPriority w:val="99"/>
    <w:rsid w:val="003D4CA5"/>
    <w:pPr>
      <w:spacing w:before="80" w:after="80"/>
      <w:jc w:val="left"/>
    </w:pPr>
    <w:rPr>
      <w:sz w:val="22"/>
    </w:rPr>
  </w:style>
  <w:style w:type="paragraph" w:customStyle="1" w:styleId="OOPTabulka">
    <w:name w:val="OOP Tabulka"/>
    <w:basedOn w:val="OOPText"/>
    <w:uiPriority w:val="99"/>
    <w:rsid w:val="00E70FEB"/>
    <w:pPr>
      <w:spacing w:before="60" w:after="60"/>
      <w:jc w:val="center"/>
    </w:pPr>
    <w:rPr>
      <w:sz w:val="20"/>
    </w:rPr>
  </w:style>
  <w:style w:type="paragraph" w:customStyle="1" w:styleId="OOPNadpisO">
    <w:name w:val="OOP Nadpis O"/>
    <w:basedOn w:val="Normal"/>
    <w:link w:val="OOPNadpisOChar"/>
    <w:uiPriority w:val="99"/>
    <w:rsid w:val="00C11BC6"/>
    <w:pPr>
      <w:jc w:val="center"/>
    </w:pPr>
    <w:rPr>
      <w:b/>
      <w:caps/>
      <w:sz w:val="28"/>
    </w:rPr>
  </w:style>
  <w:style w:type="character" w:customStyle="1" w:styleId="OOPNadpisOChar">
    <w:name w:val="OOP Nadpis O Char"/>
    <w:link w:val="OOPNadpisO"/>
    <w:uiPriority w:val="99"/>
    <w:locked/>
    <w:rsid w:val="00C11BC6"/>
    <w:rPr>
      <w:b/>
      <w:caps/>
      <w:sz w:val="28"/>
      <w:lang w:val="de-DE" w:eastAsia="cs-CZ"/>
    </w:rPr>
  </w:style>
  <w:style w:type="character" w:customStyle="1" w:styleId="OOPTextChar">
    <w:name w:val="OOP Text Char"/>
    <w:link w:val="OOPText"/>
    <w:locked/>
    <w:rsid w:val="00C11BC6"/>
    <w:rPr>
      <w:sz w:val="22"/>
      <w:lang w:val="de-DE" w:eastAsia="cs-CZ"/>
    </w:rPr>
  </w:style>
  <w:style w:type="paragraph" w:customStyle="1" w:styleId="MP-poz">
    <w:name w:val="MP-poz"/>
    <w:basedOn w:val="MP-T"/>
    <w:next w:val="MP-T"/>
    <w:uiPriority w:val="99"/>
    <w:rsid w:val="00C94D49"/>
    <w:pPr>
      <w:spacing w:after="240"/>
    </w:pPr>
    <w:rPr>
      <w:sz w:val="22"/>
      <w:szCs w:val="22"/>
    </w:rPr>
  </w:style>
  <w:style w:type="paragraph" w:customStyle="1" w:styleId="MP-odr">
    <w:name w:val="MP-odr"/>
    <w:basedOn w:val="MP-T"/>
    <w:rsid w:val="00B30FA9"/>
    <w:pPr>
      <w:numPr>
        <w:numId w:val="5"/>
      </w:numPr>
      <w:overflowPunct/>
      <w:autoSpaceDE/>
      <w:autoSpaceDN/>
      <w:adjustRightInd/>
      <w:spacing w:before="0"/>
      <w:textAlignment w:val="auto"/>
    </w:pPr>
  </w:style>
  <w:style w:type="paragraph" w:customStyle="1" w:styleId="MP-odr2">
    <w:name w:val="MP-odr2"/>
    <w:basedOn w:val="MP-odr"/>
    <w:next w:val="MP-T"/>
    <w:uiPriority w:val="99"/>
    <w:rsid w:val="0071416D"/>
    <w:pPr>
      <w:numPr>
        <w:ilvl w:val="1"/>
        <w:numId w:val="6"/>
      </w:numPr>
    </w:pPr>
  </w:style>
  <w:style w:type="paragraph" w:customStyle="1" w:styleId="Standardnpsmoodstavce1">
    <w:name w:val="Standardní písmo odstavce1"/>
    <w:basedOn w:val="Normal"/>
    <w:uiPriority w:val="99"/>
    <w:rsid w:val="00F2575E"/>
    <w:pPr>
      <w:spacing w:before="0" w:after="0"/>
      <w:jc w:val="left"/>
    </w:pPr>
    <w:rPr>
      <w:sz w:val="20"/>
    </w:rPr>
  </w:style>
  <w:style w:type="paragraph" w:styleId="Caption">
    <w:name w:val="caption"/>
    <w:basedOn w:val="Nadpislnku"/>
    <w:next w:val="Textnormy"/>
    <w:uiPriority w:val="99"/>
    <w:qFormat/>
    <w:rsid w:val="006D0AB6"/>
    <w:pPr>
      <w:jc w:val="center"/>
    </w:pPr>
  </w:style>
  <w:style w:type="paragraph" w:customStyle="1" w:styleId="EvropNorma">
    <w:name w:val="EvropNorma"/>
    <w:uiPriority w:val="99"/>
    <w:rsid w:val="00B43EF9"/>
    <w:pPr>
      <w:pageBreakBefore/>
      <w:pBdr>
        <w:bottom w:val="single" w:sz="6" w:space="6" w:color="auto"/>
      </w:pBdr>
      <w:tabs>
        <w:tab w:val="left" w:pos="7938"/>
      </w:tabs>
      <w:spacing w:after="120"/>
    </w:pPr>
    <w:rPr>
      <w:rFonts w:ascii="Arial" w:hAnsi="Arial"/>
      <w:b/>
      <w:noProof/>
      <w:kern w:val="28"/>
      <w:sz w:val="24"/>
      <w:lang w:eastAsia="cs-CZ"/>
    </w:rPr>
  </w:style>
  <w:style w:type="paragraph" w:customStyle="1" w:styleId="TABLE-cell">
    <w:name w:val="TABLE-cell"/>
    <w:basedOn w:val="Normal"/>
    <w:uiPriority w:val="99"/>
    <w:rsid w:val="00F13B5B"/>
    <w:pPr>
      <w:spacing w:before="60" w:after="60"/>
    </w:pPr>
    <w:rPr>
      <w:rFonts w:ascii="Arial" w:hAnsi="Arial"/>
      <w:sz w:val="20"/>
      <w:lang w:eastAsia="en-US"/>
    </w:rPr>
  </w:style>
  <w:style w:type="character" w:styleId="PlaceholderText">
    <w:name w:val="Placeholder Text"/>
    <w:basedOn w:val="DefaultParagraphFont"/>
    <w:uiPriority w:val="99"/>
    <w:semiHidden/>
    <w:rsid w:val="00271A1A"/>
    <w:rPr>
      <w:color w:val="808080"/>
    </w:rPr>
  </w:style>
  <w:style w:type="paragraph" w:styleId="ListParagraph">
    <w:name w:val="List Paragraph"/>
    <w:basedOn w:val="Normal"/>
    <w:uiPriority w:val="34"/>
    <w:qFormat/>
    <w:rsid w:val="003C3A2C"/>
    <w:pPr>
      <w:ind w:left="720"/>
      <w:contextualSpacing/>
    </w:pPr>
  </w:style>
  <w:style w:type="paragraph" w:styleId="PlainText">
    <w:name w:val="Plain Text"/>
    <w:basedOn w:val="Normal"/>
    <w:link w:val="PlainTextChar"/>
    <w:uiPriority w:val="99"/>
    <w:semiHidden/>
    <w:unhideWhenUsed/>
    <w:rsid w:val="0081498B"/>
    <w:pPr>
      <w:tabs>
        <w:tab w:val="left" w:pos="851"/>
      </w:tabs>
      <w:spacing w:before="0" w:after="0"/>
    </w:pPr>
    <w:rPr>
      <w:rFonts w:ascii="Courier New" w:hAnsi="Courier New"/>
      <w:sz w:val="20"/>
      <w:lang w:eastAsia="de-DE"/>
    </w:rPr>
  </w:style>
  <w:style w:type="character" w:customStyle="1" w:styleId="PlainTextChar">
    <w:name w:val="Plain Text Char"/>
    <w:basedOn w:val="DefaultParagraphFont"/>
    <w:link w:val="PlainText"/>
    <w:uiPriority w:val="99"/>
    <w:semiHidden/>
    <w:rsid w:val="0081498B"/>
    <w:rPr>
      <w:rFonts w:ascii="Courier New" w:hAnsi="Courier New"/>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499253">
      <w:bodyDiv w:val="1"/>
      <w:marLeft w:val="0"/>
      <w:marRight w:val="0"/>
      <w:marTop w:val="0"/>
      <w:marBottom w:val="0"/>
      <w:divBdr>
        <w:top w:val="none" w:sz="0" w:space="0" w:color="auto"/>
        <w:left w:val="none" w:sz="0" w:space="0" w:color="auto"/>
        <w:bottom w:val="none" w:sz="0" w:space="0" w:color="auto"/>
        <w:right w:val="none" w:sz="0" w:space="0" w:color="auto"/>
      </w:divBdr>
    </w:div>
    <w:div w:id="14587924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mi.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F4A46-2F37-49F1-A933-4FA954595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14364</Words>
  <Characters>81877</Characters>
  <Application>Microsoft Office Word</Application>
  <DocSecurity>0</DocSecurity>
  <Lines>682</Lines>
  <Paragraphs>192</Paragraphs>
  <ScaleCrop>false</ScaleCrop>
  <HeadingPairs>
    <vt:vector size="6" baseType="variant">
      <vt:variant>
        <vt:lpstr>Titel</vt:lpstr>
      </vt:variant>
      <vt:variant>
        <vt:i4>1</vt:i4>
      </vt:variant>
      <vt:variant>
        <vt:lpstr>Title</vt:lpstr>
      </vt:variant>
      <vt:variant>
        <vt:i4>1</vt:i4>
      </vt:variant>
      <vt:variant>
        <vt:lpstr>Název</vt:lpstr>
      </vt:variant>
      <vt:variant>
        <vt:i4>1</vt:i4>
      </vt:variant>
    </vt:vector>
  </HeadingPairs>
  <TitlesOfParts>
    <vt:vector size="3" baseType="lpstr">
      <vt:lpstr>Název dokumentu:</vt:lpstr>
      <vt:lpstr>Název dokumentu:</vt:lpstr>
      <vt:lpstr>Název dokumentu:</vt:lpstr>
    </vt:vector>
  </TitlesOfParts>
  <Company>Český metrologický institut Úsek fundament. metrolog</Company>
  <LinksUpToDate>false</LinksUpToDate>
  <CharactersWithSpaces>96049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dokumentu:</dc:title>
  <dc:creator>mmachalova</dc:creator>
  <cp:lastModifiedBy>Emge, Julia</cp:lastModifiedBy>
  <cp:revision>4</cp:revision>
  <cp:lastPrinted>2018-02-01T08:41:00Z</cp:lastPrinted>
  <dcterms:created xsi:type="dcterms:W3CDTF">2018-12-05T08:51:00Z</dcterms:created>
  <dcterms:modified xsi:type="dcterms:W3CDTF">2018-12-21T14:21:00Z</dcterms:modified>
</cp:coreProperties>
</file>