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04257E" w14:textId="10390B36" w:rsidR="00D73691" w:rsidRPr="00C3036E" w:rsidRDefault="00D73691" w:rsidP="00D73691">
      <w:pPr>
        <w:spacing w:after="0" w:line="240" w:lineRule="auto"/>
        <w:rPr>
          <w:sz w:val="20"/>
          <w:szCs w:val="20"/>
          <w:rFonts w:ascii="Courier New" w:hAnsi="Courier New" w:cs="Courier New"/>
        </w:rPr>
      </w:pPr>
      <w:r>
        <w:rPr>
          <w:sz w:val="20"/>
          <w:rFonts w:ascii="Courier New" w:hAnsi="Courier New"/>
        </w:rPr>
        <w:t xml:space="preserve">1.</w:t>
      </w:r>
      <w:r>
        <w:rPr>
          <w:sz w:val="20"/>
          <w:rFonts w:ascii="Courier New" w:hAnsi="Courier New"/>
        </w:rPr>
        <w:t xml:space="preserve"> </w:t>
      </w:r>
      <w:r>
        <w:rPr>
          <w:sz w:val="20"/>
          <w:rFonts w:ascii="Courier New" w:hAnsi="Courier New"/>
        </w:rPr>
        <w:t xml:space="preserve">------IND- 2020 0659 EE- PL- ------ 20201027 --- --- PROJET</w:t>
      </w:r>
    </w:p>
    <w:p w14:paraId="1258E834" w14:textId="77777777" w:rsidR="00146EB7" w:rsidRDefault="00146EB7" w:rsidP="00B42E69">
      <w:pPr>
        <w:pStyle w:val="TextBody"/>
        <w:spacing w:after="0"/>
        <w:rPr>
          <w:b/>
          <w:sz w:val="26"/>
          <w:szCs w:val="26"/>
        </w:rPr>
      </w:pPr>
    </w:p>
    <w:p w14:paraId="77D0E05D" w14:textId="77777777" w:rsidR="00146EB7" w:rsidRDefault="00597C13" w:rsidP="007D59BD">
      <w:pPr>
        <w:keepNext/>
        <w:keepLines/>
        <w:spacing w:after="0" w:line="240" w:lineRule="auto"/>
        <w:jc w:val="right"/>
        <w:rPr>
          <w:sz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PROJEKT</w:t>
      </w:r>
    </w:p>
    <w:p w14:paraId="233C48F2" w14:textId="2796D4CA" w:rsidR="00046525" w:rsidRDefault="00E63CAC" w:rsidP="007D59BD">
      <w:pPr>
        <w:keepNext/>
        <w:keepLines/>
        <w:spacing w:after="0" w:line="240" w:lineRule="auto"/>
        <w:jc w:val="right"/>
        <w:rPr>
          <w:sz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30.09.2020 r.</w:t>
      </w:r>
    </w:p>
    <w:p w14:paraId="5AC73AD0" w14:textId="77777777" w:rsidR="00046525" w:rsidRPr="00046525" w:rsidRDefault="00046525" w:rsidP="007D59BD">
      <w:pPr>
        <w:keepNext/>
        <w:keepLines/>
        <w:jc w:val="center"/>
        <w:rPr>
          <w:b/>
          <w:sz w:val="24"/>
          <w:rFonts w:ascii="Times New Roman" w:hAnsi="Times New Roman" w:cs="Times New Roman"/>
        </w:rPr>
      </w:pPr>
      <w:r>
        <w:rPr>
          <w:b/>
          <w:sz w:val="24"/>
          <w:rFonts w:ascii="Times New Roman" w:hAnsi="Times New Roman"/>
        </w:rPr>
        <w:t xml:space="preserve">ROZPORZĄDZENIE</w:t>
      </w:r>
    </w:p>
    <w:p w14:paraId="282821AB" w14:textId="77777777" w:rsidR="00046525" w:rsidRPr="00046525" w:rsidRDefault="00046525" w:rsidP="007D59BD">
      <w:pPr>
        <w:keepNext/>
        <w:keepLines/>
        <w:jc w:val="center"/>
        <w:rPr>
          <w:b/>
          <w:sz w:val="24"/>
          <w:rFonts w:ascii="Times New Roman" w:hAnsi="Times New Roman" w:cs="Times New Roman"/>
        </w:rPr>
      </w:pPr>
      <w:r>
        <w:rPr>
          <w:b/>
          <w:sz w:val="24"/>
          <w:rFonts w:ascii="Times New Roman" w:hAnsi="Times New Roman"/>
        </w:rPr>
        <w:t xml:space="preserve">RZĄDU REPUBLIKI</w:t>
      </w:r>
    </w:p>
    <w:p w14:paraId="26A06A60" w14:textId="0FB1AE5A" w:rsidR="00046525" w:rsidRPr="00597C13" w:rsidRDefault="00046525" w:rsidP="007D59BD">
      <w:pPr>
        <w:keepNext/>
        <w:keepLines/>
        <w:tabs>
          <w:tab w:val="left" w:pos="6379"/>
        </w:tabs>
        <w:ind w:left="6379"/>
        <w:rPr>
          <w:sz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z 2020 r. nr</w:t>
      </w:r>
    </w:p>
    <w:p w14:paraId="731DA2C3" w14:textId="77777777" w:rsidR="00146EB7" w:rsidRPr="00DD1206" w:rsidRDefault="00146EB7" w:rsidP="007D59BD">
      <w:pPr>
        <w:pStyle w:val="TextBody"/>
        <w:keepNext/>
        <w:keepLines/>
        <w:spacing w:after="0"/>
        <w:rPr>
          <w:b/>
          <w:sz w:val="26"/>
          <w:szCs w:val="26"/>
        </w:rPr>
      </w:pPr>
    </w:p>
    <w:p w14:paraId="52FA1464" w14:textId="77777777" w:rsidR="00B42E69" w:rsidRPr="00C0668E" w:rsidRDefault="00B42E69" w:rsidP="007D59BD">
      <w:pPr>
        <w:pStyle w:val="TextBody"/>
        <w:keepNext/>
        <w:keepLines/>
        <w:spacing w:after="0"/>
        <w:rPr>
          <w:b/>
          <w:sz w:val="26"/>
          <w:szCs w:val="26"/>
        </w:rPr>
      </w:pPr>
      <w:r>
        <w:rPr>
          <w:b/>
          <w:sz w:val="26"/>
        </w:rPr>
        <w:t xml:space="preserve">Zmiana rozporządzenia Rządu Republiki nr 140 z dnia 22 czerwca 2006 r. w sprawie wymogów dotyczących świadczenia usług łączności i wymogów technicznych dla sieci łączności oraz rozporządzenia nr 129 z dnia 11 grudnia 2015 r. w sprawie statutu komisji bezpieczeństwa Rządu Republiki</w:t>
      </w:r>
    </w:p>
    <w:p w14:paraId="5EED1C6A" w14:textId="77777777" w:rsidR="00B42E69" w:rsidRPr="00DD1206" w:rsidRDefault="00B42E69" w:rsidP="007D59BD">
      <w:pPr>
        <w:pStyle w:val="TextBody"/>
        <w:keepNext/>
        <w:keepLines/>
        <w:spacing w:after="0"/>
      </w:pPr>
    </w:p>
    <w:p w14:paraId="4967F16A" w14:textId="77777777" w:rsidR="00B42E69" w:rsidRPr="00DD1206" w:rsidRDefault="00B42E69" w:rsidP="00463981">
      <w:pPr>
        <w:spacing w:after="0"/>
        <w:jc w:val="both"/>
      </w:pPr>
      <w:r>
        <w:rPr>
          <w:sz w:val="24"/>
          <w:rFonts w:ascii="Times New Roman" w:hAnsi="Times New Roman"/>
        </w:rPr>
        <w:t xml:space="preserve">Rozporządzenie wprowadza się na podstawie art. 87 ust. 2–2</w:t>
      </w:r>
      <w:r>
        <w:rPr>
          <w:sz w:val="24"/>
          <w:vertAlign w:val="superscript"/>
          <w:rFonts w:ascii="Times New Roman" w:hAnsi="Times New Roman"/>
        </w:rPr>
        <w:t xml:space="preserve">2</w:t>
      </w:r>
      <w:r>
        <w:rPr>
          <w:sz w:val="24"/>
          <w:rFonts w:ascii="Times New Roman" w:hAnsi="Times New Roman"/>
        </w:rPr>
        <w:t xml:space="preserve"> ustawy o łączności elektronicznej oraz art. 4 ust. 2 ustawy o obronie narodowej.</w:t>
      </w:r>
    </w:p>
    <w:p w14:paraId="33A5405B" w14:textId="77777777" w:rsidR="00B42E69" w:rsidRPr="00DD1206" w:rsidRDefault="00B42E69" w:rsidP="00B42E69"/>
    <w:p w14:paraId="65A2BC85" w14:textId="77777777" w:rsidR="00B42E69" w:rsidRPr="00C0668E" w:rsidRDefault="00B42E69" w:rsidP="007D59BD">
      <w:pPr>
        <w:keepNext/>
        <w:keepLines/>
        <w:spacing w:after="0" w:line="240" w:lineRule="auto"/>
        <w:jc w:val="both"/>
        <w:rPr>
          <w:b/>
          <w:sz w:val="24"/>
          <w:szCs w:val="24"/>
          <w:rFonts w:ascii="Times New Roman" w:hAnsi="Times New Roman" w:cs="Times New Roman"/>
        </w:rPr>
      </w:pPr>
      <w:r>
        <w:rPr>
          <w:b/>
          <w:sz w:val="24"/>
          <w:rFonts w:ascii="Times New Roman" w:hAnsi="Times New Roman"/>
        </w:rPr>
        <w:t xml:space="preserve">§ 1.</w:t>
      </w:r>
      <w:r>
        <w:rPr>
          <w:b/>
          <w:sz w:val="24"/>
          <w:rFonts w:ascii="Times New Roman" w:hAnsi="Times New Roman"/>
        </w:rPr>
        <w:t xml:space="preserve"> </w:t>
      </w:r>
      <w:r>
        <w:rPr>
          <w:b/>
          <w:sz w:val="24"/>
          <w:rFonts w:ascii="Times New Roman" w:hAnsi="Times New Roman"/>
        </w:rPr>
        <w:t xml:space="preserve">Zmiana rozporządzenia Rządu Republiki nr 140 z dnia 22 czerwca 2006 r. w sprawie wymogów dotyczących świadczenia usług łączności i wymogów technicznych dla sieci łączności</w:t>
      </w:r>
    </w:p>
    <w:p w14:paraId="2F2735E0" w14:textId="77777777" w:rsidR="00B42E69" w:rsidRPr="00DD1206" w:rsidRDefault="00B42E69" w:rsidP="007D59BD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4A9A03" w14:textId="77777777" w:rsidR="00B42E69" w:rsidRPr="00DD1206" w:rsidRDefault="00B42E69" w:rsidP="007D59BD">
      <w:pPr>
        <w:keepNext/>
        <w:keepLines/>
        <w:spacing w:after="0" w:line="240" w:lineRule="auto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Do rozporządzenia Rządu Republiki nr 140 z dnia 22 czerwca 2006 r. w sprawie wymogów dotyczących świadczenia usług łączności i wymogów technicznych dla sieci łączności wprowadza się następujące zmiany:</w:t>
      </w:r>
    </w:p>
    <w:p w14:paraId="5F030B14" w14:textId="77777777" w:rsidR="00B42E69" w:rsidRPr="00DD1206" w:rsidRDefault="00B42E69" w:rsidP="007D59BD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2CCDBA1" w14:textId="77777777" w:rsidR="00B42E69" w:rsidRPr="00DD1206" w:rsidRDefault="00B42E69" w:rsidP="00B42E69">
      <w:pPr>
        <w:spacing w:after="0" w:line="240" w:lineRule="auto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b/>
          <w:rFonts w:ascii="Times New Roman" w:hAnsi="Times New Roman"/>
        </w:rPr>
        <w:t xml:space="preserve">1)</w:t>
      </w:r>
      <w:r>
        <w:rPr>
          <w:sz w:val="24"/>
          <w:rFonts w:ascii="Times New Roman" w:hAnsi="Times New Roman"/>
        </w:rPr>
        <w:t xml:space="preserve"> w preambule do rozporządzenia wyrażenie „ust. 2” zastępuje się wyrażeniem „ust. 2–2</w:t>
      </w:r>
      <w:r>
        <w:rPr>
          <w:sz w:val="24"/>
          <w:vertAlign w:val="superscript"/>
          <w:rFonts w:ascii="Times New Roman" w:hAnsi="Times New Roman"/>
        </w:rPr>
        <w:t xml:space="preserve">2</w:t>
      </w:r>
      <w:r>
        <w:rPr>
          <w:sz w:val="24"/>
          <w:rFonts w:ascii="Times New Roman" w:hAnsi="Times New Roman"/>
        </w:rPr>
        <w:t xml:space="preserve">”;</w:t>
      </w:r>
    </w:p>
    <w:p w14:paraId="58126F67" w14:textId="77777777" w:rsidR="00B42E69" w:rsidRPr="00DD1206" w:rsidRDefault="00B42E69" w:rsidP="00B42E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4899EF" w14:textId="77777777" w:rsidR="00463981" w:rsidRPr="00485F86" w:rsidRDefault="00463981" w:rsidP="007D59BD">
      <w:pPr>
        <w:keepNext/>
        <w:keepLines/>
        <w:spacing w:after="0" w:line="240" w:lineRule="auto"/>
        <w:jc w:val="both"/>
        <w:rPr>
          <w:bCs/>
          <w:sz w:val="24"/>
          <w:szCs w:val="24"/>
          <w:rFonts w:ascii="Times New Roman" w:hAnsi="Times New Roman" w:cs="Times New Roman"/>
        </w:rPr>
      </w:pPr>
      <w:r>
        <w:rPr>
          <w:sz w:val="24"/>
          <w:b/>
          <w:rFonts w:ascii="Times New Roman" w:hAnsi="Times New Roman"/>
        </w:rPr>
        <w:t xml:space="preserve">2)</w:t>
      </w:r>
      <w:r>
        <w:rPr>
          <w:sz w:val="24"/>
          <w:rFonts w:ascii="Times New Roman" w:hAnsi="Times New Roman"/>
        </w:rPr>
        <w:t xml:space="preserve"> w sekcji 1 wprowadza się następujące zmiany:</w:t>
      </w:r>
      <w:r>
        <w:rPr>
          <w:sz w:val="24"/>
          <w:rFonts w:ascii="Times New Roman" w:hAnsi="Times New Roman"/>
        </w:rPr>
        <w:t xml:space="preserve"> </w:t>
      </w:r>
    </w:p>
    <w:p w14:paraId="3A4645A8" w14:textId="77777777" w:rsidR="00563B27" w:rsidRDefault="00563B27" w:rsidP="007D59BD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4EB2416" w14:textId="0494ECDB" w:rsidR="00563B27" w:rsidRPr="003E24D5" w:rsidRDefault="00563B27" w:rsidP="00B42E69">
      <w:pPr>
        <w:spacing w:after="0" w:line="240" w:lineRule="auto"/>
        <w:jc w:val="both"/>
        <w:rPr>
          <w:bCs/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„Niniejsze rozporządzenie ustanawia wymogi dotyczące świadczenia usług łączności elektronicznej (zwanych dalej »usługami łączności«) i publicznych sieci łączności elektronicznej (zwanych dalej »sieciami łączności«).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Celem wprowadzenia rozporządzenia jest uregulowanie przepisów art. 87 ust. 2 pkt 1, 3 i 4 oraz ust. 2</w:t>
      </w:r>
      <w:r>
        <w:rPr>
          <w:sz w:val="24"/>
          <w:vertAlign w:val="superscript"/>
          <w:rFonts w:ascii="Times New Roman" w:hAnsi="Times New Roman"/>
        </w:rPr>
        <w:t xml:space="preserve">1</w:t>
      </w:r>
      <w:r>
        <w:rPr>
          <w:sz w:val="24"/>
          <w:rFonts w:ascii="Times New Roman" w:hAnsi="Times New Roman"/>
        </w:rPr>
        <w:t xml:space="preserve"> i 2</w:t>
      </w:r>
      <w:r>
        <w:rPr>
          <w:sz w:val="24"/>
          <w:vertAlign w:val="superscript"/>
          <w:rFonts w:ascii="Times New Roman" w:hAnsi="Times New Roman"/>
        </w:rPr>
        <w:t xml:space="preserve">2</w:t>
      </w:r>
      <w:r>
        <w:rPr>
          <w:sz w:val="24"/>
          <w:rFonts w:ascii="Times New Roman" w:hAnsi="Times New Roman"/>
        </w:rPr>
        <w:t xml:space="preserve"> ustawy o łączności elektronicznej.”;</w:t>
      </w:r>
    </w:p>
    <w:p w14:paraId="3BD4229B" w14:textId="77777777" w:rsidR="00463981" w:rsidRDefault="00463981" w:rsidP="00B42E6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405A24" w14:textId="31C3A7C5" w:rsidR="00B42E69" w:rsidRPr="00DD1206" w:rsidRDefault="00EA16C7" w:rsidP="007D59BD">
      <w:pPr>
        <w:keepNext/>
        <w:keepLines/>
        <w:spacing w:after="0" w:line="240" w:lineRule="auto"/>
        <w:jc w:val="both"/>
      </w:pPr>
      <w:r>
        <w:rPr>
          <w:sz w:val="24"/>
          <w:b/>
          <w:rFonts w:ascii="Times New Roman" w:hAnsi="Times New Roman"/>
        </w:rPr>
        <w:t xml:space="preserve">3)</w:t>
      </w:r>
      <w:r>
        <w:rPr>
          <w:sz w:val="24"/>
          <w:rFonts w:ascii="Times New Roman" w:hAnsi="Times New Roman"/>
        </w:rPr>
        <w:t xml:space="preserve"> do rozporządzenia dodaje się rozdział 2</w:t>
      </w:r>
      <w:r>
        <w:rPr>
          <w:sz w:val="24"/>
          <w:vertAlign w:val="superscript"/>
          <w:rFonts w:ascii="Times New Roman" w:hAnsi="Times New Roman"/>
        </w:rPr>
        <w:t xml:space="preserve">1</w:t>
      </w:r>
      <w:r>
        <w:rPr>
          <w:sz w:val="24"/>
          <w:rFonts w:ascii="Times New Roman" w:hAnsi="Times New Roman"/>
        </w:rPr>
        <w:t xml:space="preserve"> w następującym brzmieniu:</w:t>
      </w:r>
    </w:p>
    <w:p w14:paraId="43CEFC02" w14:textId="77777777" w:rsidR="00562F19" w:rsidRPr="00DD1206" w:rsidRDefault="00562F19" w:rsidP="007D59BD">
      <w:pPr>
        <w:keepNext/>
        <w:keepLines/>
      </w:pPr>
    </w:p>
    <w:p w14:paraId="76A6A5E6" w14:textId="325D8AC2" w:rsidR="009A4E58" w:rsidRPr="009F1F57" w:rsidRDefault="009A4E58" w:rsidP="007D59BD">
      <w:pPr>
        <w:keepNext/>
        <w:keepLines/>
        <w:spacing w:after="0" w:line="240" w:lineRule="auto"/>
        <w:jc w:val="center"/>
      </w:pPr>
      <w:r>
        <w:rPr>
          <w:b/>
          <w:sz w:val="24"/>
          <w:rFonts w:ascii="Times New Roman" w:hAnsi="Times New Roman"/>
        </w:rPr>
        <w:t xml:space="preserve">„Rozdział 2</w:t>
      </w:r>
      <w:r>
        <w:rPr>
          <w:b/>
          <w:sz w:val="24"/>
          <w:vertAlign w:val="superscript"/>
          <w:rFonts w:ascii="Times New Roman" w:hAnsi="Times New Roman"/>
        </w:rPr>
        <w:t xml:space="preserve">1</w:t>
      </w:r>
      <w:r>
        <w:rPr>
          <w:b/>
          <w:sz w:val="24"/>
          <w:rFonts w:ascii="Times New Roman" w:hAnsi="Times New Roman"/>
        </w:rPr>
        <w:t xml:space="preserve">.</w:t>
      </w:r>
    </w:p>
    <w:p w14:paraId="72376C33" w14:textId="77777777" w:rsidR="009A4E58" w:rsidRPr="00DD1206" w:rsidRDefault="009A4E58" w:rsidP="007D59BD">
      <w:pPr>
        <w:keepNext/>
        <w:keepLines/>
        <w:spacing w:after="0" w:line="240" w:lineRule="auto"/>
        <w:jc w:val="center"/>
      </w:pPr>
      <w:r>
        <w:rPr>
          <w:b/>
          <w:sz w:val="24"/>
          <w:rFonts w:ascii="Times New Roman" w:hAnsi="Times New Roman"/>
        </w:rPr>
        <w:t xml:space="preserve">WYMOGI DOTYCZĄCE USŁUG ŁĄCZNOŚCI ELEKTRONICZNEJ I SIECI ŁĄCZNOŚCI W CELU ZAPEWNIENIA BEZPIECZEŃSTWA NARODOWEGO</w:t>
      </w:r>
    </w:p>
    <w:p w14:paraId="533EE646" w14:textId="77777777" w:rsidR="009A4E58" w:rsidRPr="00DD1206" w:rsidRDefault="009A4E58" w:rsidP="007D59BD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14EE1D" w14:textId="77777777" w:rsidR="009A4E58" w:rsidRPr="00DD1206" w:rsidRDefault="009A4E58" w:rsidP="007D59BD">
      <w:pPr>
        <w:keepNext/>
        <w:keepLines/>
        <w:spacing w:after="0" w:line="240" w:lineRule="auto"/>
        <w:jc w:val="both"/>
      </w:pPr>
      <w:r>
        <w:rPr>
          <w:b/>
          <w:sz w:val="24"/>
          <w:rFonts w:ascii="Times New Roman" w:hAnsi="Times New Roman"/>
        </w:rPr>
        <w:t xml:space="preserve">§ 3</w:t>
      </w:r>
      <w:r>
        <w:rPr>
          <w:b/>
          <w:sz w:val="24"/>
          <w:vertAlign w:val="superscript"/>
          <w:rFonts w:ascii="Times New Roman" w:hAnsi="Times New Roman"/>
        </w:rPr>
        <w:t xml:space="preserve">1</w:t>
      </w:r>
      <w:r>
        <w:rPr>
          <w:b/>
          <w:sz w:val="24"/>
          <w:rFonts w:ascii="Times New Roman" w:hAnsi="Times New Roman"/>
        </w:rPr>
        <w:t xml:space="preserve">.</w:t>
      </w:r>
      <w:r>
        <w:rPr>
          <w:b/>
          <w:sz w:val="24"/>
          <w:rFonts w:ascii="Times New Roman" w:hAnsi="Times New Roman"/>
        </w:rPr>
        <w:t xml:space="preserve"> </w:t>
      </w:r>
      <w:r>
        <w:rPr>
          <w:b/>
          <w:sz w:val="24"/>
          <w:rFonts w:ascii="Times New Roman" w:hAnsi="Times New Roman"/>
        </w:rPr>
        <w:t xml:space="preserve">Zakres stosowania wymogów</w:t>
      </w:r>
    </w:p>
    <w:p w14:paraId="50FF8A7A" w14:textId="77777777" w:rsidR="009A4E58" w:rsidRPr="00C0668E" w:rsidRDefault="009A4E58" w:rsidP="007D59BD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705025" w14:textId="604F3738" w:rsidR="009A4E58" w:rsidRPr="00C65E84" w:rsidRDefault="008E35A0" w:rsidP="009A4E58">
      <w:pPr>
        <w:jc w:val="both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1. Wymogi ustanowione w niniejszym rozdziale mają zastosowane do przedsiębiorstwa świadczącego usługi łączności, które jest dostawcą zasadniczej usługi wymienionej w art. 87 ust. 4 ustawy o łączności elektronicznej lub które stosuje normy sieci łączności piątej lub kolejnej generacji Europejskiego Instytutu Norm Telekomunikacyjnych podczas świadczenia usług łączności.</w:t>
      </w:r>
    </w:p>
    <w:p w14:paraId="4DBF95E0" w14:textId="77777777" w:rsidR="009A4E58" w:rsidRPr="00C65E84" w:rsidRDefault="008E35A0" w:rsidP="00A270B2">
      <w:pPr>
        <w:spacing w:after="0" w:line="240" w:lineRule="auto"/>
        <w:jc w:val="both"/>
        <w:rPr>
          <w:color w:val="202020"/>
          <w:sz w:val="24"/>
          <w:szCs w:val="24"/>
          <w:shd w:val="clear" w:color="auto" w:fill="FFFFFF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2. Wymogi ustanowione w niniejszym rozdziale nie mają zastosowania do </w:t>
      </w:r>
      <w:r>
        <w:rPr>
          <w:sz w:val="24"/>
          <w:color w:val="202020"/>
          <w:shd w:val="clear" w:color="auto" w:fill="FFFFFF"/>
          <w:rFonts w:ascii="Times New Roman" w:hAnsi="Times New Roman"/>
        </w:rPr>
        <w:t xml:space="preserve">fizycznej infrastruktury lub elementów sieci łączności w rozumieniu art. 61</w:t>
      </w:r>
      <w:r>
        <w:rPr>
          <w:sz w:val="24"/>
          <w:color w:val="202020"/>
          <w:shd w:val="clear" w:color="auto" w:fill="FFFFFF"/>
          <w:vertAlign w:val="superscript"/>
          <w:rFonts w:ascii="Times New Roman" w:hAnsi="Times New Roman"/>
        </w:rPr>
        <w:t xml:space="preserve">2</w:t>
      </w:r>
      <w:r>
        <w:rPr>
          <w:sz w:val="24"/>
          <w:color w:val="202020"/>
          <w:shd w:val="clear" w:color="auto" w:fill="FFFFFF"/>
          <w:rFonts w:ascii="Times New Roman" w:hAnsi="Times New Roman"/>
        </w:rPr>
        <w:t xml:space="preserve"> ust. 1 kodeksu budownictwa, które nie są w stanie przetworzyć sygnałów lub nie wymagają energii do działania.</w:t>
      </w:r>
    </w:p>
    <w:p w14:paraId="49E584B9" w14:textId="77777777" w:rsidR="00A42B23" w:rsidRPr="00C65E84" w:rsidRDefault="00A42B23" w:rsidP="00A270B2">
      <w:pPr>
        <w:spacing w:after="0" w:line="240" w:lineRule="auto"/>
        <w:jc w:val="both"/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</w:pPr>
    </w:p>
    <w:p w14:paraId="05217897" w14:textId="77777777" w:rsidR="00A42B23" w:rsidRPr="00C65E84" w:rsidRDefault="00A42B23" w:rsidP="007D59BD">
      <w:pPr>
        <w:keepNext/>
        <w:keepLines/>
        <w:spacing w:after="0" w:line="240" w:lineRule="auto"/>
        <w:jc w:val="both"/>
        <w:rPr>
          <w:b/>
          <w:color w:val="202020"/>
          <w:sz w:val="24"/>
          <w:szCs w:val="24"/>
          <w:shd w:val="clear" w:color="auto" w:fill="FFFFFF"/>
          <w:rFonts w:ascii="Times New Roman" w:hAnsi="Times New Roman" w:cs="Times New Roman"/>
        </w:rPr>
      </w:pPr>
      <w:r>
        <w:rPr>
          <w:b/>
          <w:color w:val="202020"/>
          <w:sz w:val="24"/>
          <w:shd w:val="clear" w:color="auto" w:fill="FFFFFF"/>
          <w:rFonts w:ascii="Times New Roman" w:hAnsi="Times New Roman"/>
        </w:rPr>
        <w:t xml:space="preserve">§ 3</w:t>
      </w:r>
      <w:r>
        <w:rPr>
          <w:b/>
          <w:color w:val="202020"/>
          <w:sz w:val="24"/>
          <w:shd w:val="clear" w:color="auto" w:fill="FFFFFF"/>
          <w:vertAlign w:val="superscript"/>
          <w:rFonts w:ascii="Times New Roman" w:hAnsi="Times New Roman"/>
        </w:rPr>
        <w:t xml:space="preserve">2</w:t>
      </w:r>
      <w:r>
        <w:rPr>
          <w:b/>
          <w:color w:val="202020"/>
          <w:sz w:val="24"/>
          <w:shd w:val="clear" w:color="auto" w:fill="FFFFFF"/>
          <w:rFonts w:ascii="Times New Roman" w:hAnsi="Times New Roman"/>
        </w:rPr>
        <w:t xml:space="preserve">.</w:t>
      </w:r>
      <w:r>
        <w:rPr>
          <w:b/>
          <w:color w:val="202020"/>
          <w:sz w:val="24"/>
          <w:shd w:val="clear" w:color="auto" w:fill="FFFFFF"/>
          <w:rFonts w:ascii="Times New Roman" w:hAnsi="Times New Roman"/>
        </w:rPr>
        <w:t xml:space="preserve"> </w:t>
      </w:r>
      <w:r>
        <w:rPr>
          <w:b/>
          <w:color w:val="202020"/>
          <w:sz w:val="24"/>
          <w:shd w:val="clear" w:color="auto" w:fill="FFFFFF"/>
          <w:rFonts w:ascii="Times New Roman" w:hAnsi="Times New Roman"/>
        </w:rPr>
        <w:t xml:space="preserve">Używanie sprzętu i oprogramowania, które zagrażają bezpieczeństwu narodowemu, podczas świadczenia usług łączności</w:t>
      </w:r>
    </w:p>
    <w:p w14:paraId="701BE1FD" w14:textId="77777777" w:rsidR="00A42B23" w:rsidRPr="00C65E84" w:rsidRDefault="00A42B23" w:rsidP="007D59BD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</w:pPr>
    </w:p>
    <w:p w14:paraId="78B99C65" w14:textId="5A0638E2" w:rsidR="00700DB6" w:rsidRDefault="00A42B23" w:rsidP="00A270B2">
      <w:pPr>
        <w:spacing w:after="0" w:line="240" w:lineRule="auto"/>
        <w:jc w:val="both"/>
        <w:rPr>
          <w:color w:val="202020"/>
          <w:sz w:val="24"/>
          <w:szCs w:val="24"/>
          <w:shd w:val="clear" w:color="auto" w:fill="FFFFFF"/>
          <w:rFonts w:ascii="Times New Roman" w:hAnsi="Times New Roman" w:cs="Times New Roman"/>
        </w:rPr>
      </w:pPr>
      <w:r>
        <w:rPr>
          <w:color w:val="202020"/>
          <w:sz w:val="24"/>
          <w:shd w:val="clear" w:color="auto" w:fill="FFFFFF"/>
          <w:rFonts w:ascii="Times New Roman" w:hAnsi="Times New Roman"/>
        </w:rPr>
        <w:t xml:space="preserve">1. Sprzęt i oprogramowanie używane w związku świadczeniem usług łączności nie mogą zagrażać bezpieczeństwu narodowemu.</w:t>
      </w:r>
      <w:r>
        <w:rPr>
          <w:color w:val="202020"/>
          <w:sz w:val="24"/>
          <w:shd w:val="clear" w:color="auto" w:fill="FFFFFF"/>
          <w:rFonts w:ascii="Times New Roman" w:hAnsi="Times New Roman"/>
        </w:rPr>
        <w:t xml:space="preserve"> </w:t>
      </w:r>
    </w:p>
    <w:p w14:paraId="03B1C7B4" w14:textId="77777777" w:rsidR="00700DB6" w:rsidRDefault="00700DB6" w:rsidP="00A270B2">
      <w:pPr>
        <w:spacing w:after="0" w:line="240" w:lineRule="auto"/>
        <w:jc w:val="both"/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</w:pPr>
    </w:p>
    <w:p w14:paraId="5647055A" w14:textId="77777777" w:rsidR="0023170B" w:rsidRDefault="00700DB6" w:rsidP="00E15313">
      <w:pPr>
        <w:spacing w:after="0" w:line="240" w:lineRule="auto"/>
        <w:jc w:val="both"/>
        <w:rPr>
          <w:color w:val="202020"/>
          <w:sz w:val="24"/>
          <w:szCs w:val="24"/>
          <w:shd w:val="clear" w:color="auto" w:fill="FFFFFF"/>
          <w:rFonts w:ascii="Times New Roman" w:hAnsi="Times New Roman" w:cs="Times New Roman"/>
        </w:rPr>
      </w:pPr>
      <w:r>
        <w:rPr>
          <w:color w:val="202020"/>
          <w:sz w:val="24"/>
          <w:shd w:val="clear" w:color="auto" w:fill="FFFFFF"/>
          <w:rFonts w:ascii="Times New Roman" w:hAnsi="Times New Roman"/>
        </w:rPr>
        <w:t xml:space="preserve">2. Bezpieczeństwo państwa jest zagrożone w wyniku używania sprzętu i oprogramowania wysokiego ryzyka w świadczeniu usług łączności.</w:t>
      </w:r>
      <w:r>
        <w:rPr>
          <w:color w:val="202020"/>
          <w:sz w:val="24"/>
          <w:shd w:val="clear" w:color="auto" w:fill="FFFFFF"/>
          <w:rFonts w:ascii="Times New Roman" w:hAnsi="Times New Roman"/>
        </w:rPr>
        <w:t xml:space="preserve"> </w:t>
      </w:r>
    </w:p>
    <w:p w14:paraId="7DA53A0A" w14:textId="77777777" w:rsidR="0023170B" w:rsidRDefault="0023170B" w:rsidP="00E15313">
      <w:pPr>
        <w:spacing w:after="0" w:line="240" w:lineRule="auto"/>
        <w:jc w:val="both"/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</w:pPr>
    </w:p>
    <w:p w14:paraId="46B0847F" w14:textId="5215FF47" w:rsidR="00E15313" w:rsidRPr="00DD1206" w:rsidRDefault="0023170B" w:rsidP="007D59BD">
      <w:pPr>
        <w:keepNext/>
        <w:keepLines/>
        <w:spacing w:after="0" w:line="240" w:lineRule="auto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hd w:val="clear" w:color="auto" w:fill="FFFFFF"/>
          <w:rFonts w:ascii="Times New Roman" w:hAnsi="Times New Roman"/>
        </w:rPr>
        <w:t xml:space="preserve">3. </w:t>
      </w:r>
      <w:r>
        <w:rPr>
          <w:sz w:val="24"/>
          <w:rFonts w:ascii="Times New Roman" w:hAnsi="Times New Roman"/>
        </w:rPr>
        <w:t xml:space="preserve">Sprzęt i oprogramowanie wysokiego ryzyka to sprzęt i oprogramowanie, którego producent, konserwator lub serwisant spełnia co najmniej jeden z następujących warunków (zwany dalej »sprzętem i oprogramowaniem wysokiego ryzyka«):</w:t>
      </w:r>
    </w:p>
    <w:p w14:paraId="7CD7E781" w14:textId="77777777" w:rsidR="00E15313" w:rsidRPr="00DD1206" w:rsidRDefault="00E15313" w:rsidP="00E15313">
      <w:pPr>
        <w:spacing w:after="0" w:line="240" w:lineRule="auto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1) posiada zarejestrowaną siedzibę poza Unią Europejską, Organizacją Traktatu Północnoatlantyckiego (NATO) lub Organizacją Współpracy Gospodarczej i Rozwoju (OECD);</w:t>
      </w:r>
    </w:p>
    <w:p w14:paraId="01D94B3C" w14:textId="77777777" w:rsidR="00E15313" w:rsidRPr="00DD1206" w:rsidRDefault="00E15313" w:rsidP="00E15313">
      <w:pPr>
        <w:spacing w:after="0" w:line="240" w:lineRule="auto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2) znajduje się w kraju, w którym nie stosuje się zasad demokratycznej praworządności lub nie są respektowane prawa człowieka;</w:t>
      </w:r>
    </w:p>
    <w:p w14:paraId="0827EA95" w14:textId="77777777" w:rsidR="00E15313" w:rsidRPr="00DD1206" w:rsidRDefault="00E15313" w:rsidP="00E15313">
      <w:pPr>
        <w:spacing w:after="0" w:line="240" w:lineRule="auto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3) podlega obcemu rządowi lub organowi bezpieczeństwa bez niezależnej kontroli sądowej;</w:t>
      </w:r>
    </w:p>
    <w:p w14:paraId="7E5F08EE" w14:textId="77777777" w:rsidR="00E15313" w:rsidRPr="00DD1206" w:rsidRDefault="00E15313" w:rsidP="00E15313">
      <w:pPr>
        <w:spacing w:after="0" w:line="240" w:lineRule="auto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4) działalność gospodarcza nie opiera się na konkurencji rynkowej lub warunki takiej konkurencji nie zostały stworzone w państwie siedziby;</w:t>
      </w:r>
    </w:p>
    <w:p w14:paraId="1EE68924" w14:textId="77777777" w:rsidR="00E15313" w:rsidRPr="00DD1206" w:rsidRDefault="00E15313" w:rsidP="00E15313">
      <w:pPr>
        <w:spacing w:after="0" w:line="240" w:lineRule="auto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5) w państwie siedziby nie istnieją warunki ochrony własności intelektualnej;</w:t>
      </w:r>
    </w:p>
    <w:p w14:paraId="0D27E9FF" w14:textId="77777777" w:rsidR="00E15313" w:rsidRPr="00DD1206" w:rsidRDefault="00E15313" w:rsidP="00E15313">
      <w:pPr>
        <w:spacing w:after="0" w:line="240" w:lineRule="auto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6) struktury rządowe właścicieli, partnerów i spółek nie są przejrzyste;</w:t>
      </w:r>
    </w:p>
    <w:p w14:paraId="4F488CCA" w14:textId="77777777" w:rsidR="00E15313" w:rsidRPr="00DD1206" w:rsidRDefault="00E15313" w:rsidP="00E15313">
      <w:pPr>
        <w:spacing w:after="0" w:line="240" w:lineRule="auto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7) finansowanie nie jest przejrzyste ani zgodne z najlepszymi praktykami w dziedzinie zamówień publicznych, inwestycji i umów;</w:t>
      </w:r>
    </w:p>
    <w:p w14:paraId="2D4E0138" w14:textId="7AD7440F" w:rsidR="00E15313" w:rsidRPr="00DD1206" w:rsidRDefault="00253511" w:rsidP="00E15313">
      <w:pPr>
        <w:spacing w:after="0" w:line="240" w:lineRule="auto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8) może w inny sposób stanowić zagrożenie dla bezpieczeństwa narodowego.</w:t>
      </w:r>
    </w:p>
    <w:p w14:paraId="24918109" w14:textId="77777777" w:rsidR="00700DB6" w:rsidRDefault="00700DB6" w:rsidP="00A270B2">
      <w:pPr>
        <w:spacing w:after="0" w:line="240" w:lineRule="auto"/>
        <w:jc w:val="both"/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</w:pPr>
    </w:p>
    <w:p w14:paraId="7D0FF8E1" w14:textId="752E1135" w:rsidR="007B0E4F" w:rsidRPr="00C0668E" w:rsidRDefault="00E90F99" w:rsidP="007B0E4F">
      <w:pPr>
        <w:spacing w:after="0" w:line="240" w:lineRule="auto"/>
        <w:jc w:val="both"/>
        <w:rPr>
          <w:color w:val="202020"/>
          <w:sz w:val="24"/>
          <w:szCs w:val="24"/>
          <w:shd w:val="clear" w:color="auto" w:fill="FFFFFF"/>
          <w:rFonts w:ascii="Times New Roman" w:hAnsi="Times New Roman" w:cs="Times New Roman"/>
        </w:rPr>
      </w:pPr>
      <w:r>
        <w:rPr>
          <w:color w:val="202020"/>
          <w:sz w:val="24"/>
          <w:shd w:val="clear" w:color="auto" w:fill="FFFFFF"/>
          <w:rFonts w:ascii="Times New Roman" w:hAnsi="Times New Roman"/>
        </w:rPr>
        <w:t xml:space="preserve">4. Używanie sprzętu i oprogramowania wysokiego ryzyka w ramach świadczenia usług łączności jest zabronione.</w:t>
      </w:r>
    </w:p>
    <w:p w14:paraId="68CBBBEF" w14:textId="77777777" w:rsidR="00A42B23" w:rsidRDefault="00A42B23" w:rsidP="00A270B2">
      <w:pPr>
        <w:spacing w:after="0" w:line="240" w:lineRule="auto"/>
        <w:jc w:val="both"/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</w:pPr>
    </w:p>
    <w:p w14:paraId="6AF5A4C0" w14:textId="2E5E9C87" w:rsidR="003A7795" w:rsidRPr="00C65E84" w:rsidRDefault="00D8237A" w:rsidP="003A7795">
      <w:pPr>
        <w:spacing w:after="0" w:line="240" w:lineRule="auto"/>
        <w:jc w:val="both"/>
        <w:rPr>
          <w:color w:val="202020"/>
          <w:sz w:val="24"/>
          <w:szCs w:val="24"/>
          <w:shd w:val="clear" w:color="auto" w:fill="FFFFFF"/>
          <w:rFonts w:ascii="Times New Roman" w:hAnsi="Times New Roman" w:cs="Times New Roman"/>
        </w:rPr>
      </w:pPr>
      <w:r>
        <w:rPr>
          <w:color w:val="202020"/>
          <w:sz w:val="24"/>
          <w:shd w:val="clear" w:color="auto" w:fill="FFFFFF"/>
          <w:rFonts w:ascii="Times New Roman" w:hAnsi="Times New Roman"/>
        </w:rPr>
        <w:t xml:space="preserve">5. Sprzęt i oprogramowanie używane do świadczenia usług łączności może również stanowić zagrożenie dla bezpieczeństwa narodowego z przyczyn innych niż opisane w ust. 2.</w:t>
      </w:r>
    </w:p>
    <w:p w14:paraId="6CBE4D49" w14:textId="77777777" w:rsidR="00D8237A" w:rsidRPr="00C65E84" w:rsidRDefault="00D8237A" w:rsidP="00A270B2">
      <w:pPr>
        <w:spacing w:after="0" w:line="240" w:lineRule="auto"/>
        <w:jc w:val="both"/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</w:pPr>
    </w:p>
    <w:p w14:paraId="5BA7ED51" w14:textId="22AB9EA1" w:rsidR="00317284" w:rsidRPr="00324094" w:rsidRDefault="009A0E9D" w:rsidP="00A270B2">
      <w:pPr>
        <w:spacing w:after="0" w:line="240" w:lineRule="auto"/>
        <w:jc w:val="both"/>
        <w:rPr>
          <w:strike/>
          <w:color w:val="202020"/>
          <w:sz w:val="24"/>
          <w:szCs w:val="24"/>
          <w:shd w:val="clear" w:color="auto" w:fill="FFFFFF"/>
          <w:rFonts w:ascii="Times New Roman" w:hAnsi="Times New Roman" w:cs="Times New Roman"/>
        </w:rPr>
      </w:pPr>
      <w:r>
        <w:rPr>
          <w:color w:val="202020"/>
          <w:sz w:val="24"/>
          <w:shd w:val="clear" w:color="auto" w:fill="FFFFFF"/>
          <w:rFonts w:ascii="Times New Roman" w:hAnsi="Times New Roman"/>
        </w:rPr>
        <w:t xml:space="preserve">6. Zagrożenie dla bezpieczeństwa narodowego wynikające ze sprzętu i oprogramowania zostaje poddane ocenie, a na procedurę zezwolenia na używanie sprzętu i oprogramowania zostaje nałożony zakaz.</w:t>
      </w:r>
      <w:r>
        <w:rPr>
          <w:color w:val="202020"/>
          <w:sz w:val="24"/>
          <w:shd w:val="clear" w:color="auto" w:fill="FFFFFF"/>
          <w:rFonts w:ascii="Times New Roman" w:hAnsi="Times New Roman"/>
        </w:rPr>
        <w:t xml:space="preserve"> </w:t>
      </w:r>
    </w:p>
    <w:p w14:paraId="544829BF" w14:textId="77777777" w:rsidR="00A270B2" w:rsidRPr="00C65E84" w:rsidRDefault="00A270B2" w:rsidP="00A270B2">
      <w:pPr>
        <w:spacing w:after="0" w:line="240" w:lineRule="auto"/>
        <w:jc w:val="both"/>
        <w:rPr>
          <w:rFonts w:ascii="Arial" w:hAnsi="Arial"/>
          <w:color w:val="202020"/>
          <w:sz w:val="21"/>
          <w:szCs w:val="21"/>
          <w:shd w:val="clear" w:color="auto" w:fill="FFFFFF"/>
        </w:rPr>
      </w:pPr>
    </w:p>
    <w:p w14:paraId="6F765EBF" w14:textId="77777777" w:rsidR="00A270B2" w:rsidRPr="00DD1206" w:rsidRDefault="00A270B2" w:rsidP="007D59BD">
      <w:pPr>
        <w:keepNext/>
        <w:keepLines/>
        <w:spacing w:after="0" w:line="240" w:lineRule="auto"/>
        <w:jc w:val="both"/>
      </w:pPr>
      <w:r>
        <w:rPr>
          <w:b/>
          <w:sz w:val="24"/>
          <w:rFonts w:ascii="Times New Roman" w:hAnsi="Times New Roman"/>
        </w:rPr>
        <w:t xml:space="preserve">§ 3</w:t>
      </w:r>
      <w:r>
        <w:rPr>
          <w:b/>
          <w:sz w:val="24"/>
          <w:vertAlign w:val="superscript"/>
          <w:rFonts w:ascii="Times New Roman" w:hAnsi="Times New Roman"/>
        </w:rPr>
        <w:t xml:space="preserve">3</w:t>
      </w:r>
      <w:r>
        <w:rPr>
          <w:b/>
          <w:sz w:val="24"/>
          <w:rFonts w:ascii="Times New Roman" w:hAnsi="Times New Roman"/>
        </w:rPr>
        <w:t xml:space="preserve">.</w:t>
      </w:r>
      <w:r>
        <w:rPr>
          <w:b/>
          <w:sz w:val="24"/>
          <w:rFonts w:ascii="Times New Roman" w:hAnsi="Times New Roman"/>
        </w:rPr>
        <w:t xml:space="preserve"> </w:t>
      </w:r>
      <w:r>
        <w:rPr>
          <w:b/>
          <w:sz w:val="24"/>
          <w:rFonts w:ascii="Times New Roman" w:hAnsi="Times New Roman"/>
        </w:rPr>
        <w:t xml:space="preserve">Powiadomienie o sprzęcie i oprogramowaniu używanym w sieci łączności</w:t>
      </w:r>
    </w:p>
    <w:p w14:paraId="2B1DC7D7" w14:textId="1176017D" w:rsidR="00A270B2" w:rsidRPr="007D59BD" w:rsidRDefault="00A270B2" w:rsidP="007D59BD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D7C2503" w14:textId="4E5F098E" w:rsidR="00956443" w:rsidRDefault="00A270B2" w:rsidP="00A270B2">
      <w:pPr>
        <w:spacing w:after="0" w:line="240" w:lineRule="auto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1. Do dnia 1 marca każdego roku kalendarzowego przedsiębiorstwo świadczące usługi łączności powiadamia Urząd Ochrony Konsumentów i Regulacji Technicznych o sprzęcie i oprogramowaniu używanym w swojej sieci łączności na dzień 1 stycznia danego roku.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Urząd udostępnia formularz powiadomienia na swojej stronie internetowej.</w:t>
      </w:r>
    </w:p>
    <w:p w14:paraId="76017405" w14:textId="77777777" w:rsidR="00A270B2" w:rsidRPr="007D59BD" w:rsidRDefault="00A270B2" w:rsidP="00A270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CCDF86" w14:textId="77777777" w:rsidR="00A270B2" w:rsidRPr="00DD1206" w:rsidRDefault="00A270B2" w:rsidP="007D59BD">
      <w:pPr>
        <w:keepNext/>
        <w:keepLines/>
        <w:spacing w:after="0" w:line="240" w:lineRule="auto"/>
        <w:jc w:val="both"/>
      </w:pPr>
      <w:r>
        <w:rPr>
          <w:sz w:val="24"/>
          <w:rFonts w:ascii="Times New Roman" w:hAnsi="Times New Roman"/>
        </w:rPr>
        <w:t xml:space="preserve">2. W powiadomieniu, o którym mowa w ust. 1, przedsiębiorstwo świadczące usługi łączności przekazuje następujące informacje na temat sprzętu i oprogramowania używanego w sieci łączności:</w:t>
      </w:r>
    </w:p>
    <w:p w14:paraId="3EA7ED53" w14:textId="77777777" w:rsidR="00A270B2" w:rsidRPr="00DD1206" w:rsidRDefault="00A270B2" w:rsidP="00A270B2">
      <w:pPr>
        <w:spacing w:after="0" w:line="240" w:lineRule="auto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1) nazwę i numer wersji;</w:t>
      </w:r>
    </w:p>
    <w:p w14:paraId="4B48543B" w14:textId="77777777" w:rsidR="00A270B2" w:rsidRPr="00DD1206" w:rsidRDefault="00A270B2" w:rsidP="00A270B2">
      <w:pPr>
        <w:spacing w:after="0" w:line="240" w:lineRule="auto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2) liczbę;</w:t>
      </w:r>
      <w:r>
        <w:rPr>
          <w:sz w:val="24"/>
          <w:rFonts w:ascii="Times New Roman" w:hAnsi="Times New Roman"/>
        </w:rPr>
        <w:t xml:space="preserve"> </w:t>
      </w:r>
    </w:p>
    <w:p w14:paraId="30D4356C" w14:textId="77777777" w:rsidR="00A270B2" w:rsidRPr="00DD1206" w:rsidRDefault="00A270B2" w:rsidP="00A270B2">
      <w:pPr>
        <w:spacing w:after="0" w:line="240" w:lineRule="auto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3) producenta;</w:t>
      </w:r>
      <w:r>
        <w:rPr>
          <w:sz w:val="24"/>
          <w:rFonts w:ascii="Times New Roman" w:hAnsi="Times New Roman"/>
        </w:rPr>
        <w:t xml:space="preserve"> </w:t>
      </w:r>
    </w:p>
    <w:p w14:paraId="58124FD7" w14:textId="77777777" w:rsidR="00A270B2" w:rsidRPr="00DD1206" w:rsidRDefault="00A270B2" w:rsidP="00A270B2">
      <w:pPr>
        <w:spacing w:after="0" w:line="240" w:lineRule="auto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4) </w:t>
      </w:r>
      <w:r>
        <w:rPr>
          <w:sz w:val="24"/>
          <w:rFonts w:ascii="Times New Roman" w:hAnsi="Times New Roman"/>
        </w:rPr>
        <w:t xml:space="preserve">właściciela;</w:t>
      </w:r>
    </w:p>
    <w:p w14:paraId="518DE29E" w14:textId="77777777" w:rsidR="00A270B2" w:rsidRPr="00DD1206" w:rsidRDefault="00A270B2" w:rsidP="00A270B2">
      <w:pPr>
        <w:spacing w:after="0" w:line="240" w:lineRule="auto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5) strony umowy dotyczącej prawa do używania i okres ważności, jeżeli właściciel sprzętu i oprogramowania nie jest przedsiębiorstwem świadczącym usługi łączności;</w:t>
      </w:r>
      <w:r>
        <w:rPr>
          <w:sz w:val="24"/>
          <w:rFonts w:ascii="Times New Roman" w:hAnsi="Times New Roman"/>
        </w:rPr>
        <w:t xml:space="preserve"> </w:t>
      </w:r>
    </w:p>
    <w:p w14:paraId="4B3B965F" w14:textId="77777777" w:rsidR="00A270B2" w:rsidRPr="00B215E6" w:rsidRDefault="00B47F7D" w:rsidP="00A270B2">
      <w:pPr>
        <w:spacing w:after="0" w:line="240" w:lineRule="auto"/>
        <w:jc w:val="both"/>
      </w:pPr>
      <w:r>
        <w:rPr>
          <w:sz w:val="24"/>
          <w:rFonts w:ascii="Times New Roman" w:hAnsi="Times New Roman"/>
        </w:rPr>
        <w:t xml:space="preserve">6) funkcję w sieci łączności;</w:t>
      </w:r>
    </w:p>
    <w:p w14:paraId="4804A596" w14:textId="43E64C0E" w:rsidR="00A270B2" w:rsidRPr="00B215E6" w:rsidRDefault="00B47F7D" w:rsidP="00A270B2">
      <w:pPr>
        <w:spacing w:after="0" w:line="240" w:lineRule="auto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7) adres fizycznej lokalizacji, którą można określić jako państwo, jednostkę administracyjną, siedzibę, adres lub inne uściślenie regionalne;</w:t>
      </w:r>
    </w:p>
    <w:p w14:paraId="7551349F" w14:textId="77777777" w:rsidR="00A270B2" w:rsidRPr="00B215E6" w:rsidRDefault="00B47F7D" w:rsidP="00A270B2">
      <w:pPr>
        <w:spacing w:after="0" w:line="240" w:lineRule="auto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8) rok rozpoczęcia używania i szacowanego zakończenia używania;</w:t>
      </w:r>
      <w:r>
        <w:rPr>
          <w:sz w:val="24"/>
          <w:rFonts w:ascii="Times New Roman" w:hAnsi="Times New Roman"/>
        </w:rPr>
        <w:t xml:space="preserve"> </w:t>
      </w:r>
    </w:p>
    <w:p w14:paraId="475C9C64" w14:textId="5D36FE6C" w:rsidR="009A3C76" w:rsidRPr="00DD1206" w:rsidRDefault="00B47F7D" w:rsidP="00A270B2">
      <w:pPr>
        <w:spacing w:after="0" w:line="240" w:lineRule="auto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9) w przypadku sprzętu lub oprogramowania używanego w sieci ruchomej, generację sieci ruchomej, w której sprzęt i oprogramowanie działa.</w:t>
      </w:r>
    </w:p>
    <w:p w14:paraId="46E88012" w14:textId="77777777" w:rsidR="00D12662" w:rsidRPr="00DD1206" w:rsidRDefault="00D12662" w:rsidP="00A270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8600EA" w14:textId="77777777" w:rsidR="009A3C76" w:rsidRPr="00DD1206" w:rsidRDefault="00B47F7D" w:rsidP="007D59BD">
      <w:pPr>
        <w:keepNext/>
        <w:keepLines/>
        <w:spacing w:after="0" w:line="240" w:lineRule="auto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3. Oprócz informacji wymienionych w ust. 2 operator usług telekomunikacyjnych uwzględnia w powiadomieniu:</w:t>
      </w:r>
    </w:p>
    <w:p w14:paraId="0FDDEAB3" w14:textId="77777777" w:rsidR="00626C22" w:rsidRPr="00DD1206" w:rsidRDefault="009A3C76" w:rsidP="00A270B2">
      <w:pPr>
        <w:spacing w:after="0" w:line="240" w:lineRule="auto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1) wykaz osób, które – poza przedsiębiorstwem świadczącym usługi łączności – mają administracyjny dostęp do sieci zarządzającej siecią łączności;</w:t>
      </w:r>
      <w:r>
        <w:rPr>
          <w:sz w:val="24"/>
          <w:rFonts w:ascii="Times New Roman" w:hAnsi="Times New Roman"/>
        </w:rPr>
        <w:t xml:space="preserve"> </w:t>
      </w:r>
    </w:p>
    <w:p w14:paraId="4F8198C3" w14:textId="77777777" w:rsidR="009A3C76" w:rsidRDefault="009A3C76" w:rsidP="00A270B2">
      <w:pPr>
        <w:spacing w:after="0" w:line="240" w:lineRule="auto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2) warunki osobistego dostępu, o których mowa w pkt 1;</w:t>
      </w:r>
    </w:p>
    <w:p w14:paraId="39CE5279" w14:textId="77777777" w:rsidR="000B27E5" w:rsidRPr="00DD1206" w:rsidRDefault="000B27E5" w:rsidP="00A270B2">
      <w:pPr>
        <w:spacing w:after="0" w:line="240" w:lineRule="auto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3) podmioty zajmujące się konserwacją i serwisem sprzętu i oprogramowania do sieci łączności.</w:t>
      </w:r>
    </w:p>
    <w:p w14:paraId="3B3EB96F" w14:textId="77777777" w:rsidR="00A270B2" w:rsidRPr="00DD1206" w:rsidRDefault="00A270B2" w:rsidP="00A270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5CAA1E" w14:textId="77777777" w:rsidR="00A270B2" w:rsidRPr="00DD1206" w:rsidRDefault="00B47F7D" w:rsidP="00A270B2">
      <w:pPr>
        <w:spacing w:after="0" w:line="240" w:lineRule="auto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4. Urząd Ochrony Konsumentów i Regulacji Technicznych rejestruje powiadomienie przedsiębiorstwa świadczącego usługi łączności, o którym mowa w ust. 1, i przekazuje je do organów bezpieczeństwa i Państwowego Urzędu Systemu Informacyjnego w celach informacyjnych.</w:t>
      </w:r>
    </w:p>
    <w:p w14:paraId="2DF73616" w14:textId="77777777" w:rsidR="00F7382C" w:rsidRPr="00DD1206" w:rsidRDefault="00F7382C" w:rsidP="00055F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E2C720" w14:textId="77777777" w:rsidR="009E0A29" w:rsidRPr="00DD1206" w:rsidRDefault="009E0A29" w:rsidP="007D59BD">
      <w:pPr>
        <w:keepNext/>
        <w:keepLines/>
        <w:spacing w:after="0" w:line="240" w:lineRule="auto"/>
        <w:jc w:val="both"/>
      </w:pPr>
      <w:r>
        <w:rPr>
          <w:b/>
          <w:sz w:val="24"/>
          <w:rFonts w:ascii="Times New Roman" w:hAnsi="Times New Roman"/>
        </w:rPr>
        <w:t xml:space="preserve">§ 3</w:t>
      </w:r>
      <w:r>
        <w:rPr>
          <w:b/>
          <w:sz w:val="24"/>
          <w:vertAlign w:val="superscript"/>
          <w:rFonts w:ascii="Times New Roman" w:hAnsi="Times New Roman"/>
        </w:rPr>
        <w:t xml:space="preserve">4</w:t>
      </w:r>
      <w:r>
        <w:rPr>
          <w:b/>
          <w:sz w:val="24"/>
          <w:rFonts w:ascii="Times New Roman" w:hAnsi="Times New Roman"/>
        </w:rPr>
        <w:t xml:space="preserve">.</w:t>
      </w:r>
      <w:r>
        <w:rPr>
          <w:b/>
          <w:sz w:val="24"/>
          <w:rFonts w:ascii="Times New Roman" w:hAnsi="Times New Roman"/>
        </w:rPr>
        <w:t xml:space="preserve"> </w:t>
      </w:r>
      <w:r>
        <w:rPr>
          <w:b/>
          <w:sz w:val="24"/>
          <w:rFonts w:ascii="Times New Roman" w:hAnsi="Times New Roman"/>
        </w:rPr>
        <w:t xml:space="preserve">Licencja na sprzęt i oprogramowanie oraz jej stosowanie</w:t>
      </w:r>
    </w:p>
    <w:p w14:paraId="39FE0E5C" w14:textId="77777777" w:rsidR="00E71250" w:rsidRPr="00DD1206" w:rsidRDefault="00E71250" w:rsidP="007D59BD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79C373" w14:textId="118DD834" w:rsidR="009E0A29" w:rsidRDefault="009E0A29" w:rsidP="009E0A29">
      <w:pPr>
        <w:spacing w:after="0" w:line="240" w:lineRule="auto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1. Przedsiębiorstwo świadczące usługi łączności składa wniosek o zezwolenie na używanie sprzętu i oprogramowania do Urzędu Ochrony Konsumentów i Regulacji Technicznych przed planowanym użyciem sprzętu lub oprogramowania.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Urząd udostępnia formularz powiadomienia na swojej stronie internetowej.</w:t>
      </w:r>
    </w:p>
    <w:p w14:paraId="744BFF6C" w14:textId="77777777" w:rsidR="00A055D9" w:rsidRDefault="00A055D9" w:rsidP="009E0A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92BA9D" w14:textId="77777777" w:rsidR="00A055D9" w:rsidRPr="00C0668E" w:rsidRDefault="00A055D9" w:rsidP="009E0A29">
      <w:pPr>
        <w:spacing w:after="0" w:line="240" w:lineRule="auto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2. Przedsiębiorstwo świadczące usługi łączności składa wniosek o zezwolenie na używanie nie później niż dziesiątego dnia roboczego po zainstalowaniu sprzętu lub oprogramowania, jeżeli sprzęt lub oprogramowanie musi być zainstalowane natychmiast w celu wyeliminowania lub natychmiastowego powstrzymania cyberincydentu.</w:t>
      </w:r>
      <w:r>
        <w:rPr>
          <w:sz w:val="24"/>
          <w:rFonts w:ascii="Times New Roman" w:hAnsi="Times New Roman"/>
        </w:rPr>
        <w:t xml:space="preserve"> </w:t>
      </w:r>
    </w:p>
    <w:p w14:paraId="720DCD8F" w14:textId="77777777" w:rsidR="00E86B4A" w:rsidRPr="00DD1206" w:rsidRDefault="00E86B4A" w:rsidP="009E0A29">
      <w:pPr>
        <w:spacing w:after="0" w:line="240" w:lineRule="auto"/>
        <w:jc w:val="both"/>
      </w:pPr>
    </w:p>
    <w:p w14:paraId="1693CD74" w14:textId="77777777" w:rsidR="00F83EE7" w:rsidRPr="00DD1206" w:rsidRDefault="00A055D9" w:rsidP="007D59BD">
      <w:pPr>
        <w:keepNext/>
        <w:keepLines/>
        <w:spacing w:after="0" w:line="240" w:lineRule="auto"/>
        <w:jc w:val="both"/>
      </w:pPr>
      <w:r>
        <w:rPr>
          <w:sz w:val="24"/>
          <w:rFonts w:ascii="Times New Roman" w:hAnsi="Times New Roman"/>
        </w:rPr>
        <w:t xml:space="preserve">3. We wniosku o zezwolenie na używanie, o którym mowa w ust. 1, przedsiębiorstwo świadczące usługi łączności przekazuje następujące informacje na temat sprzętu i oprogramowania używanego w sieci łączności:</w:t>
      </w:r>
    </w:p>
    <w:p w14:paraId="3F3DA133" w14:textId="77777777" w:rsidR="00F83EE7" w:rsidRPr="00DD1206" w:rsidRDefault="00F83EE7" w:rsidP="00F83EE7">
      <w:pPr>
        <w:spacing w:after="0" w:line="240" w:lineRule="auto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1) nazwę i numer wersji;</w:t>
      </w:r>
    </w:p>
    <w:p w14:paraId="3A5DF500" w14:textId="77777777" w:rsidR="00F83EE7" w:rsidRPr="00DD1206" w:rsidRDefault="00F83EE7" w:rsidP="00F83EE7">
      <w:pPr>
        <w:spacing w:after="0" w:line="240" w:lineRule="auto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2) liczbę;</w:t>
      </w:r>
      <w:r>
        <w:rPr>
          <w:sz w:val="24"/>
          <w:rFonts w:ascii="Times New Roman" w:hAnsi="Times New Roman"/>
        </w:rPr>
        <w:t xml:space="preserve"> </w:t>
      </w:r>
    </w:p>
    <w:p w14:paraId="418CC1D0" w14:textId="77777777" w:rsidR="00F83EE7" w:rsidRPr="00DD1206" w:rsidRDefault="00F83EE7" w:rsidP="00F83EE7">
      <w:pPr>
        <w:spacing w:after="0" w:line="240" w:lineRule="auto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3) producenta;</w:t>
      </w:r>
      <w:r>
        <w:rPr>
          <w:sz w:val="24"/>
          <w:rFonts w:ascii="Times New Roman" w:hAnsi="Times New Roman"/>
        </w:rPr>
        <w:t xml:space="preserve"> </w:t>
      </w:r>
    </w:p>
    <w:p w14:paraId="4FF426F9" w14:textId="77777777" w:rsidR="00F83EE7" w:rsidRPr="00DD1206" w:rsidRDefault="00F83EE7" w:rsidP="00F83EE7">
      <w:pPr>
        <w:spacing w:after="0" w:line="240" w:lineRule="auto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4) właściciela;</w:t>
      </w:r>
    </w:p>
    <w:p w14:paraId="6487F333" w14:textId="77777777" w:rsidR="00F83EE7" w:rsidRPr="00DD1206" w:rsidRDefault="00F83EE7" w:rsidP="00F83EE7">
      <w:pPr>
        <w:spacing w:after="0" w:line="240" w:lineRule="auto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5) strony umowy dotyczącej prawa do używania i okres ważności, jeżeli właściciel sprzętu i oprogramowania nie jest przedsiębiorstwem świadczącym usługi łączności;</w:t>
      </w:r>
      <w:r>
        <w:rPr>
          <w:sz w:val="24"/>
          <w:rFonts w:ascii="Times New Roman" w:hAnsi="Times New Roman"/>
        </w:rPr>
        <w:t xml:space="preserve"> </w:t>
      </w:r>
    </w:p>
    <w:p w14:paraId="4E89D613" w14:textId="77777777" w:rsidR="00F83EE7" w:rsidRPr="00B215E6" w:rsidRDefault="00F83EE7" w:rsidP="00F83EE7">
      <w:pPr>
        <w:spacing w:after="0" w:line="240" w:lineRule="auto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6) podmiot świadczący usługi konserwacyjne i serwisowe, jeżeli nie jest to ten sam podmiot, który został wymieniony w pkt 4 i 5;</w:t>
      </w:r>
      <w:r>
        <w:rPr>
          <w:sz w:val="24"/>
          <w:rFonts w:ascii="Times New Roman" w:hAnsi="Times New Roman"/>
        </w:rPr>
        <w:t xml:space="preserve"> </w:t>
      </w:r>
    </w:p>
    <w:p w14:paraId="18E67BFC" w14:textId="77777777" w:rsidR="00F83EE7" w:rsidRPr="00B215E6" w:rsidRDefault="00F83EE7" w:rsidP="00F83EE7">
      <w:pPr>
        <w:spacing w:after="0" w:line="240" w:lineRule="auto"/>
        <w:jc w:val="both"/>
      </w:pPr>
      <w:r>
        <w:rPr>
          <w:sz w:val="24"/>
          <w:rFonts w:ascii="Times New Roman" w:hAnsi="Times New Roman"/>
        </w:rPr>
        <w:t xml:space="preserve">7) funkcję w sieci łączności;</w:t>
      </w:r>
    </w:p>
    <w:p w14:paraId="5D2F274C" w14:textId="5BC14C92" w:rsidR="00F83EE7" w:rsidRPr="00B215E6" w:rsidRDefault="00A055D9" w:rsidP="00F83EE7">
      <w:pPr>
        <w:spacing w:after="0" w:line="240" w:lineRule="auto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8) adres fizycznej lokalizacji, którą można określić jako państwo, jednostkę administracyjną, siedzibę, adres lub inne uściślenie regionalne;</w:t>
      </w:r>
    </w:p>
    <w:p w14:paraId="750363A6" w14:textId="77777777" w:rsidR="00466059" w:rsidRPr="00B215E6" w:rsidRDefault="00F83EE7" w:rsidP="00F83EE7">
      <w:pPr>
        <w:spacing w:after="0" w:line="240" w:lineRule="auto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9) rok rozpoczęcia używania i szacowanego zakończenia używania;</w:t>
      </w:r>
      <w:r>
        <w:rPr>
          <w:sz w:val="24"/>
          <w:rFonts w:ascii="Times New Roman" w:hAnsi="Times New Roman"/>
        </w:rPr>
        <w:t xml:space="preserve"> </w:t>
      </w:r>
    </w:p>
    <w:p w14:paraId="1E12DDBA" w14:textId="33CE020C" w:rsidR="00F83EE7" w:rsidRPr="00DD1206" w:rsidRDefault="00466059" w:rsidP="00F83EE7">
      <w:pPr>
        <w:spacing w:after="0" w:line="240" w:lineRule="auto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10) w przypadku sprzętu lub oprogramowania używanego w sieci ruchomej, generację sieci ruchomej, w której sprzęt i oprogramowanie działa;</w:t>
      </w:r>
    </w:p>
    <w:p w14:paraId="54D0FD50" w14:textId="28B16B03" w:rsidR="000A5A10" w:rsidRDefault="00617EFD" w:rsidP="000A5A10">
      <w:pPr>
        <w:spacing w:after="0" w:line="240" w:lineRule="auto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11) osoby, które – poza przedsiębiorstwem świadczącym usługi łączności – mają administracyjny dostęp do sprzętu lub oprogramowania, oraz warunki osobistego dostępu.</w:t>
      </w:r>
    </w:p>
    <w:p w14:paraId="7092D09C" w14:textId="77777777" w:rsidR="00144F9B" w:rsidRPr="00DD1206" w:rsidRDefault="00144F9B" w:rsidP="000A5A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F92A9F" w14:textId="77777777" w:rsidR="0054219C" w:rsidRDefault="000A5A10" w:rsidP="000A5A10">
      <w:pPr>
        <w:spacing w:after="0" w:line="240" w:lineRule="auto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4. Przedsiębiorstwo świadczące usługi łączności może wymienić sprzęt i oprogramowanie oraz przeprowadzić modernizację sprzętu bez wnioskowania o licencję, o której mowa w ust. 1. Wówczas zmianie ulega nazwa lub numer wersji sprzętu i oprogramowania zatwierdzonego w licencji, o ile inne informacje wymienione w ust. 3 i zatwierdzone przez Urząd Ochrony Konsumentów i Regulacji Technicznych pozostają bez zmian.</w:t>
      </w:r>
    </w:p>
    <w:p w14:paraId="38A6BCB3" w14:textId="77777777" w:rsidR="0054219C" w:rsidRDefault="0054219C" w:rsidP="000A5A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59D5C0" w14:textId="3FC5456D" w:rsidR="000A5A10" w:rsidRPr="00C0668E" w:rsidRDefault="0054219C" w:rsidP="000A5A10">
      <w:pPr>
        <w:spacing w:after="0" w:line="240" w:lineRule="auto"/>
        <w:jc w:val="both"/>
        <w:rPr>
          <w:bCs/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5. Jeżeli informacje o sprzęcie lub oprogramowaniu zawarte we wniosku o zezwolenie na używanie nie ulegają zmianie, wniosek o nowe zezwolenie na używanie można złożyć z odniesieniem do pierwotnego wniosku wraz z potwierdzeniem, że informacje nie uległy zmianie.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Jeżeli dane dotyczące sprzętu lub oprogramowania uległy zmianie, w nowym wniosku należy dostarczyć dane zgodnie z ust. 3.</w:t>
      </w:r>
    </w:p>
    <w:p w14:paraId="506A01F0" w14:textId="77777777" w:rsidR="000A5A10" w:rsidRPr="00DD1206" w:rsidRDefault="000A5A10" w:rsidP="000A5A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D93034" w14:textId="77777777" w:rsidR="000A5A10" w:rsidRPr="00DD1206" w:rsidRDefault="000A5A10" w:rsidP="007D59BD">
      <w:pPr>
        <w:keepNext/>
        <w:keepLines/>
        <w:spacing w:after="0" w:line="240" w:lineRule="auto"/>
        <w:jc w:val="both"/>
        <w:rPr>
          <w:rFonts w:eastAsia="Times New Roman"/>
        </w:rPr>
      </w:pPr>
      <w:r>
        <w:rPr>
          <w:b/>
          <w:sz w:val="24"/>
          <w:rFonts w:ascii="Times New Roman" w:hAnsi="Times New Roman"/>
        </w:rPr>
        <w:t xml:space="preserve">§ 3</w:t>
      </w:r>
      <w:r>
        <w:rPr>
          <w:b/>
          <w:sz w:val="24"/>
          <w:vertAlign w:val="superscript"/>
          <w:rFonts w:ascii="Times New Roman" w:hAnsi="Times New Roman"/>
        </w:rPr>
        <w:t xml:space="preserve">5</w:t>
      </w:r>
      <w:r>
        <w:rPr>
          <w:b/>
          <w:sz w:val="24"/>
          <w:rFonts w:ascii="Times New Roman" w:hAnsi="Times New Roman"/>
        </w:rPr>
        <w:t xml:space="preserve">.</w:t>
      </w:r>
      <w:r>
        <w:rPr>
          <w:b/>
          <w:sz w:val="24"/>
          <w:rFonts w:ascii="Times New Roman" w:hAnsi="Times New Roman"/>
        </w:rPr>
        <w:t xml:space="preserve"> </w:t>
      </w:r>
      <w:r>
        <w:rPr>
          <w:b/>
          <w:sz w:val="24"/>
          <w:rFonts w:ascii="Times New Roman" w:hAnsi="Times New Roman"/>
        </w:rPr>
        <w:t xml:space="preserve">Przetwarzanie i zatwierdzanie wniosku o zatwierdzenie</w:t>
      </w:r>
    </w:p>
    <w:p w14:paraId="601AF076" w14:textId="77777777" w:rsidR="000A5A10" w:rsidRPr="00DD1206" w:rsidRDefault="000A5A10" w:rsidP="007D59BD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87DA34" w14:textId="77777777" w:rsidR="000A5A10" w:rsidRPr="00C65E84" w:rsidRDefault="000A5A10" w:rsidP="000A5A10">
      <w:pPr>
        <w:spacing w:after="0" w:line="240" w:lineRule="auto"/>
        <w:jc w:val="both"/>
        <w:rPr>
          <w:rFonts w:eastAsia="Times New Roman"/>
        </w:rPr>
      </w:pPr>
      <w:r>
        <w:rPr>
          <w:sz w:val="24"/>
          <w:rFonts w:ascii="Times New Roman" w:hAnsi="Times New Roman"/>
        </w:rPr>
        <w:t xml:space="preserve">1. Urząd Ochrony Konsumentów i Regulacji Technicznych rejestruje formularz wniosku o zezwolenie na używanie i przesyła go do organów bezpieczeństwa oraz Urzędu Państwowego Systemu Informacyjnego do zaopiniowania w ciągu pięciu dni roboczych.</w:t>
      </w:r>
      <w:r>
        <w:rPr>
          <w:sz w:val="24"/>
          <w:rFonts w:ascii="Times New Roman" w:hAnsi="Times New Roman"/>
        </w:rPr>
        <w:t xml:space="preserve"> </w:t>
      </w:r>
    </w:p>
    <w:p w14:paraId="6ACAAF9D" w14:textId="77777777" w:rsidR="000A5A10" w:rsidRPr="00C65E84" w:rsidRDefault="000A5A10" w:rsidP="000A5A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C0191C" w14:textId="5C939C16" w:rsidR="000535C8" w:rsidRPr="00C65E84" w:rsidRDefault="00217EA6" w:rsidP="000A5A10">
      <w:pPr>
        <w:spacing w:after="0" w:line="240" w:lineRule="auto"/>
        <w:jc w:val="both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2. Jeżeli organ bezpieczeństwa lub Urząd Państwowego Systemu Informacyjnego stwierdzą, że sprzęt lub oprogramowanie sieci łączności wymienionej we wniosku o licencję jest sprzętem lub oprogramowaniem wysokiego ryzyka lub jego używanie zagraża bezpieczeństwu narodowemu z innych powodów, przedstawia uzasadnioną opinię na temat wniosku w ciągu 20 dni roboczych.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Jeżeli sprzęt i oprogramowanie nie wiążą się z wysokim ryzykiem, lecz mogą zagrażać bezpieczeństwu narodowemu z innych powodów, opinia zawiera uzasadniony wniosek o ustanowienie zakazu używania sprzętu lub oprogramowania albo określenie warunków takiego używania.</w:t>
      </w:r>
    </w:p>
    <w:p w14:paraId="709049C5" w14:textId="77777777" w:rsidR="000A5A10" w:rsidRPr="00C65E84" w:rsidRDefault="000A5A10" w:rsidP="000A5A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A6AFB7B" w14:textId="6A372811" w:rsidR="000A5A10" w:rsidRPr="00C65E84" w:rsidRDefault="007009F7" w:rsidP="000A5A10">
      <w:pPr>
        <w:spacing w:after="0" w:line="240" w:lineRule="auto"/>
        <w:jc w:val="both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3. Jeżeli organ bezpieczeństwa lub Urząd Państwowego Systemu Informacyjnego stwierdzi w opinii, że sprzęt lub oprogramowanie określone we wniosku może zagrozić bezpieczeństwu narodowemu, Urząd Ochrony Konsumentów i Regulacji Technicznych, po upływie terminu określonego w ust. 2, umożliwia przedsiębiorstwu świadczącemu usługi łączności przedstawienie zastrzeżeń i opinii w sprawie sposobu, w jaki odrzucenie wniosku lub nałożenie warunków wpływa na świadczenie usług łączności.</w:t>
      </w:r>
    </w:p>
    <w:p w14:paraId="253E93B3" w14:textId="77777777" w:rsidR="000A5A10" w:rsidRPr="007D59BD" w:rsidRDefault="000A5A10" w:rsidP="000A5A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CB4F0B9" w14:textId="4085FD77" w:rsidR="000A5A10" w:rsidRPr="00C65E84" w:rsidRDefault="000A5A10" w:rsidP="000A5A10">
      <w:pPr>
        <w:spacing w:after="0" w:line="240" w:lineRule="auto"/>
        <w:jc w:val="both"/>
      </w:pPr>
      <w:r>
        <w:rPr>
          <w:sz w:val="24"/>
          <w:rFonts w:ascii="Times New Roman" w:hAnsi="Times New Roman"/>
        </w:rPr>
        <w:t xml:space="preserve">4. Po upływie terminu na wydanie opinii, o której mowa w ust. 3, Urząd Ochrony Konsumentów i Regulacji Technicznych przekazuje wniosek przedsiębiorstwa świadczącego usługi łączności wraz z opiniami określonymi w ust. 2 i 3 Radzie ds. Cyberbezpieczeństwa Rządu Republiki (zwanej dalej »Radą ds. Cyberbezpieczeństwa«).</w:t>
      </w:r>
    </w:p>
    <w:p w14:paraId="7483D9F9" w14:textId="77777777" w:rsidR="000A5A10" w:rsidRPr="00C65E84" w:rsidRDefault="000A5A10" w:rsidP="000A5A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4E0D89" w14:textId="0D7BDDAB" w:rsidR="006D7CA8" w:rsidRPr="00C65E84" w:rsidRDefault="000A5A10" w:rsidP="000A5A10">
      <w:pPr>
        <w:spacing w:after="0" w:line="240" w:lineRule="auto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5. W ramach zatwierdzenia Rada ds. Cyberbezpieczeństwa dokonuje oceny, czy sprzęt lub oprogramowanie sieci łączności wymienione we wniosku o zezwolenie na używanie jest sprzętem lub oprogramowaniem wysokiego ryzyka oraz czy jego używanie może zagrażać bezpieczeństwu narodowemu z innych powodów.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Jeżeli sprzęt lub oprogramowanie mogą stanowić zagrożenie dla bezpieczeństwa narodowego z innych powodów, Rada ds. Cyberbezpieczeństwa ocenia warunki używania sprzętu lub oprogramowania i uwzględnia wpływ zakazu i nałożenia warunków na wydajność sprzętu oraz na rynek łączności i konkurencję, a także ocenia czas obowiązywania zezwolenia na używanie.</w:t>
      </w:r>
    </w:p>
    <w:p w14:paraId="2A69FFC9" w14:textId="77777777" w:rsidR="000A5A10" w:rsidRPr="00C65E84" w:rsidRDefault="000A5A10" w:rsidP="000A5A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8692A5" w14:textId="77777777" w:rsidR="000A5A10" w:rsidRPr="00C65E84" w:rsidRDefault="00244D5F" w:rsidP="000A5A10">
      <w:pPr>
        <w:spacing w:after="0" w:line="240" w:lineRule="auto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6. Rada ds. Cyberbezpieczeństwa zatwierdza wniosek albo w sposób uzasadniony odmawia jego zatwierdzenia w ciągu 30 dni roboczych od otrzymania materiałów wymienionych w ust. 4.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W razie potrzeby Rada ds. Cyberbezpieczeństwa może przedłużyć termin koordynacyjny o nie więcej niż piętnaście dni roboczych, powiadamiając o tym Urząd Ochrony Konsumentów i Regulacji Technicznych.</w:t>
      </w:r>
    </w:p>
    <w:p w14:paraId="28B49401" w14:textId="77777777" w:rsidR="000A5A10" w:rsidRPr="00C65E84" w:rsidRDefault="000A5A10" w:rsidP="000A5A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9EB43E" w14:textId="6C8F0079" w:rsidR="000A5A10" w:rsidRPr="00C65E84" w:rsidRDefault="00244D5F" w:rsidP="000A5A10">
      <w:pPr>
        <w:spacing w:after="0" w:line="240" w:lineRule="auto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7. Rada ds. Cyberbezpieczeństwa może podjąć decyzję o udzieleniu warunkowego zatwierdzenia w przypadku sprzętu lub oprogramowania, o którym mowa w § 3</w:t>
      </w:r>
      <w:r>
        <w:rPr>
          <w:sz w:val="24"/>
          <w:vertAlign w:val="superscript"/>
          <w:rFonts w:ascii="Times New Roman" w:hAnsi="Times New Roman"/>
        </w:rPr>
        <w:t xml:space="preserve">2</w:t>
      </w:r>
      <w:r>
        <w:rPr>
          <w:sz w:val="24"/>
          <w:rFonts w:ascii="Times New Roman" w:hAnsi="Times New Roman"/>
        </w:rPr>
        <w:t xml:space="preserve"> ust. 5, i określić warunki jego używania.</w:t>
      </w:r>
    </w:p>
    <w:p w14:paraId="0D758C1D" w14:textId="77777777" w:rsidR="000A5A10" w:rsidRPr="00C65E84" w:rsidRDefault="000A5A10" w:rsidP="000A5A1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18CE2FD" w14:textId="77777777" w:rsidR="000A5A10" w:rsidRPr="00C65E84" w:rsidRDefault="000A5A10" w:rsidP="007D59BD">
      <w:pPr>
        <w:keepNext/>
        <w:keepLines/>
        <w:spacing w:after="0" w:line="240" w:lineRule="auto"/>
        <w:jc w:val="both"/>
      </w:pPr>
      <w:r>
        <w:rPr>
          <w:b/>
          <w:sz w:val="24"/>
          <w:rFonts w:ascii="Times New Roman" w:hAnsi="Times New Roman"/>
        </w:rPr>
        <w:t xml:space="preserve">§ 3</w:t>
      </w:r>
      <w:r>
        <w:rPr>
          <w:b/>
          <w:sz w:val="24"/>
          <w:vertAlign w:val="superscript"/>
          <w:rFonts w:ascii="Times New Roman" w:hAnsi="Times New Roman"/>
        </w:rPr>
        <w:t xml:space="preserve">6</w:t>
      </w:r>
      <w:r>
        <w:rPr>
          <w:b/>
          <w:sz w:val="24"/>
          <w:rFonts w:ascii="Times New Roman" w:hAnsi="Times New Roman"/>
        </w:rPr>
        <w:t xml:space="preserve">.</w:t>
      </w:r>
      <w:r>
        <w:rPr>
          <w:b/>
          <w:sz w:val="24"/>
          <w:rFonts w:ascii="Times New Roman" w:hAnsi="Times New Roman"/>
        </w:rPr>
        <w:t xml:space="preserve"> </w:t>
      </w:r>
      <w:r>
        <w:rPr>
          <w:b/>
          <w:sz w:val="24"/>
          <w:rFonts w:ascii="Times New Roman" w:hAnsi="Times New Roman"/>
        </w:rPr>
        <w:t xml:space="preserve">Zatwierdzenie lub odrzucenie wniosku o zezwolenie na używanie</w:t>
      </w:r>
      <w:r>
        <w:rPr>
          <w:b/>
          <w:sz w:val="24"/>
          <w:rFonts w:ascii="Times New Roman" w:hAnsi="Times New Roman"/>
        </w:rPr>
        <w:t xml:space="preserve"> </w:t>
      </w:r>
    </w:p>
    <w:p w14:paraId="44ECF56D" w14:textId="77777777" w:rsidR="000A5A10" w:rsidRPr="00C65E84" w:rsidRDefault="000A5A10" w:rsidP="007D59BD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9037A1" w14:textId="206AD0F6" w:rsidR="000535C8" w:rsidRPr="00C0668E" w:rsidRDefault="00C0668E" w:rsidP="000535C8">
      <w:pPr>
        <w:spacing w:after="0" w:line="240" w:lineRule="auto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1. Urząd Ochrony Konsumentów i Regulacji Technicznych podejmuje decyzję w sprawie zatwierdzenia wniosku przedsiębiorstwa świadczącego usługi łączności i wydania zezwolenia na używanie w ciągu 30 dni roboczych od otrzymania wniosku, z wyjątkiem konieczności przeprowadzenia procedury przewidzianej w § 3</w:t>
      </w:r>
      <w:r>
        <w:rPr>
          <w:sz w:val="24"/>
          <w:vertAlign w:val="superscript"/>
          <w:rFonts w:ascii="Times New Roman" w:hAnsi="Times New Roman"/>
        </w:rPr>
        <w:t xml:space="preserve">5</w:t>
      </w:r>
      <w:r>
        <w:rPr>
          <w:sz w:val="24"/>
          <w:rFonts w:ascii="Times New Roman" w:hAnsi="Times New Roman"/>
        </w:rPr>
        <w:t xml:space="preserve"> ust. 3–7.</w:t>
      </w:r>
      <w:r>
        <w:rPr>
          <w:sz w:val="24"/>
          <w:rFonts w:ascii="Times New Roman" w:hAnsi="Times New Roman"/>
        </w:rPr>
        <w:t xml:space="preserve"> </w:t>
      </w:r>
    </w:p>
    <w:p w14:paraId="24B2FDF2" w14:textId="77777777" w:rsidR="000535C8" w:rsidRPr="00C65E84" w:rsidRDefault="000535C8" w:rsidP="000535C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1C4FA52" w14:textId="160D3143" w:rsidR="000535C8" w:rsidRPr="00C0668E" w:rsidRDefault="000535C8" w:rsidP="000535C8">
      <w:pPr>
        <w:spacing w:after="0" w:line="240" w:lineRule="auto"/>
        <w:jc w:val="both"/>
        <w:rPr>
          <w:color w:val="000000" w:themeColor="text1"/>
          <w:sz w:val="24"/>
          <w:szCs w:val="24"/>
          <w:rFonts w:ascii="Times New Roman" w:hAnsi="Times New Roman" w:cs="Times New Roman"/>
        </w:rPr>
      </w:pPr>
      <w:r>
        <w:rPr>
          <w:color w:val="000000" w:themeColor="text1"/>
          <w:sz w:val="24"/>
          <w:rFonts w:ascii="Times New Roman" w:hAnsi="Times New Roman"/>
        </w:rPr>
        <w:t xml:space="preserve">2. Jeżeli występuje konieczność przeprowadzenia procedury przewidzianej w § 3</w:t>
      </w:r>
      <w:r>
        <w:rPr>
          <w:color w:val="000000" w:themeColor="text1"/>
          <w:sz w:val="24"/>
          <w:vertAlign w:val="superscript"/>
          <w:rFonts w:ascii="Times New Roman" w:hAnsi="Times New Roman"/>
        </w:rPr>
        <w:t xml:space="preserve">5</w:t>
      </w:r>
      <w:r>
        <w:rPr>
          <w:color w:val="000000" w:themeColor="text1"/>
          <w:sz w:val="24"/>
          <w:rFonts w:ascii="Times New Roman" w:hAnsi="Times New Roman"/>
        </w:rPr>
        <w:t xml:space="preserve"> ust. 3</w:t>
      </w:r>
      <w:bookmarkStart w:id="0" w:name="_Hlk51526847"/>
      <w:r>
        <w:rPr>
          <w:color w:val="000000" w:themeColor="text1"/>
          <w:sz w:val="24"/>
          <w:rFonts w:ascii="Times New Roman" w:hAnsi="Times New Roman"/>
        </w:rPr>
        <w:t xml:space="preserve">–</w:t>
      </w:r>
      <w:bookmarkEnd w:id="0"/>
      <w:r>
        <w:rPr>
          <w:color w:val="000000" w:themeColor="text1"/>
          <w:sz w:val="24"/>
          <w:rFonts w:ascii="Times New Roman" w:hAnsi="Times New Roman"/>
        </w:rPr>
        <w:t xml:space="preserve">7 w odniesieniu do wniosku przedsiębiorstwa świadczącego usługi łączności, Urząd Ochrony Konsumentów i Regulacji Technicznych podejmuje decyzję o zatwierdzeniu lub odrzuceniu wniosku przedsiębiorstwa w ciągu 15 dni roboczych od otrzymania zatwierdzenia, o którym mowa w § 3</w:t>
      </w:r>
      <w:r>
        <w:rPr>
          <w:color w:val="000000" w:themeColor="text1"/>
          <w:sz w:val="24"/>
          <w:vertAlign w:val="superscript"/>
          <w:rFonts w:ascii="Times New Roman" w:hAnsi="Times New Roman"/>
        </w:rPr>
        <w:t xml:space="preserve">5</w:t>
      </w:r>
      <w:r>
        <w:rPr>
          <w:color w:val="000000" w:themeColor="text1"/>
          <w:sz w:val="24"/>
          <w:rFonts w:ascii="Times New Roman" w:hAnsi="Times New Roman"/>
        </w:rPr>
        <w:t xml:space="preserve"> ust. 6, oraz o ewentualnym wydaniu zezwolenia na używanie.</w:t>
      </w:r>
    </w:p>
    <w:p w14:paraId="7CC3C140" w14:textId="77777777" w:rsidR="00A63B0D" w:rsidRDefault="00A63B0D" w:rsidP="000535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D9AD8F" w14:textId="13279A07" w:rsidR="00A63B0D" w:rsidRDefault="00A63B0D" w:rsidP="000535C8">
      <w:pPr>
        <w:spacing w:after="0" w:line="240" w:lineRule="auto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3. Wniosek zostaje zatwierdzony, a zezwolenie wydane, jeżeli nie ma powodu, aby uważać, że sprzęt lub oprogramowanie określone we wniosku o zezwolenie na używanie mogą zagrażać bezpieczeństwu narodowemu.</w:t>
      </w:r>
    </w:p>
    <w:p w14:paraId="45E43AB7" w14:textId="77777777" w:rsidR="00A63B0D" w:rsidRDefault="00A63B0D" w:rsidP="000535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AD4A62" w14:textId="7F92F144" w:rsidR="00A63B0D" w:rsidRPr="00DD1206" w:rsidRDefault="00A63B0D" w:rsidP="000535C8">
      <w:pPr>
        <w:spacing w:after="0" w:line="240" w:lineRule="auto"/>
        <w:jc w:val="both"/>
      </w:pPr>
      <w:r>
        <w:rPr>
          <w:sz w:val="24"/>
          <w:rFonts w:ascii="Times New Roman" w:hAnsi="Times New Roman"/>
        </w:rPr>
        <w:t xml:space="preserve">4. Sprzęt i oprogramowanie wysokiego ryzyka nie uzyskują zezwolenia na używanie.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Sprzęt lub oprogramowanie, o których mowa w § 3</w:t>
      </w:r>
      <w:r>
        <w:rPr>
          <w:sz w:val="24"/>
          <w:vertAlign w:val="superscript"/>
          <w:rFonts w:ascii="Times New Roman" w:hAnsi="Times New Roman"/>
        </w:rPr>
        <w:t xml:space="preserve">2</w:t>
      </w:r>
      <w:r>
        <w:rPr>
          <w:sz w:val="24"/>
          <w:rFonts w:ascii="Times New Roman" w:hAnsi="Times New Roman"/>
        </w:rPr>
        <w:t xml:space="preserve"> ust. 5, nie uzyskują licencji ani warunkowej licencji.</w:t>
      </w:r>
    </w:p>
    <w:p w14:paraId="160B6B85" w14:textId="77777777" w:rsidR="00443623" w:rsidRPr="00DD1206" w:rsidRDefault="00443623" w:rsidP="000A5A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287F98" w14:textId="492F7C63" w:rsidR="00443623" w:rsidRPr="00DD1206" w:rsidRDefault="00443623" w:rsidP="007D59BD">
      <w:pPr>
        <w:keepNext/>
        <w:keepLines/>
        <w:spacing w:after="0" w:line="240" w:lineRule="auto"/>
        <w:jc w:val="both"/>
        <w:rPr>
          <w:b/>
          <w:sz w:val="24"/>
          <w:szCs w:val="24"/>
          <w:rFonts w:ascii="Times New Roman" w:hAnsi="Times New Roman" w:cs="Times New Roman"/>
        </w:rPr>
      </w:pPr>
      <w:r>
        <w:rPr>
          <w:b/>
          <w:sz w:val="24"/>
          <w:rFonts w:ascii="Times New Roman" w:hAnsi="Times New Roman"/>
        </w:rPr>
        <w:t xml:space="preserve">§ 3</w:t>
      </w:r>
      <w:r>
        <w:rPr>
          <w:b/>
          <w:sz w:val="24"/>
          <w:vertAlign w:val="superscript"/>
          <w:rFonts w:ascii="Times New Roman" w:hAnsi="Times New Roman"/>
        </w:rPr>
        <w:t xml:space="preserve">7</w:t>
      </w:r>
      <w:r>
        <w:rPr>
          <w:b/>
          <w:sz w:val="24"/>
          <w:rFonts w:ascii="Times New Roman" w:hAnsi="Times New Roman"/>
        </w:rPr>
        <w:t xml:space="preserve">.</w:t>
      </w:r>
      <w:r>
        <w:rPr>
          <w:b/>
          <w:sz w:val="24"/>
          <w:rFonts w:ascii="Times New Roman" w:hAnsi="Times New Roman"/>
        </w:rPr>
        <w:t xml:space="preserve"> </w:t>
      </w:r>
      <w:r>
        <w:rPr>
          <w:b/>
          <w:sz w:val="24"/>
          <w:rFonts w:ascii="Times New Roman" w:hAnsi="Times New Roman"/>
        </w:rPr>
        <w:t xml:space="preserve">Okres zatwierdzenia</w:t>
      </w:r>
    </w:p>
    <w:p w14:paraId="5FB3BF7C" w14:textId="77777777" w:rsidR="00443623" w:rsidRPr="00DD1206" w:rsidRDefault="00443623" w:rsidP="007D59BD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209783" w14:textId="77777777" w:rsidR="00EC2344" w:rsidRDefault="00443623" w:rsidP="00443623">
      <w:pPr>
        <w:spacing w:after="0" w:line="240" w:lineRule="auto"/>
        <w:jc w:val="both"/>
        <w:rPr>
          <w:bCs/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1. Zezwolenie na używanie zostaje wydane na okres nieprzekraczający ośmiu lat.</w:t>
      </w:r>
    </w:p>
    <w:p w14:paraId="7D225451" w14:textId="77777777" w:rsidR="00443623" w:rsidRPr="00DD1206" w:rsidRDefault="00443623" w:rsidP="0044362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909AB87" w14:textId="78B0BB9F" w:rsidR="00443623" w:rsidRPr="00DD1206" w:rsidRDefault="00443623" w:rsidP="00443623">
      <w:pPr>
        <w:spacing w:after="0" w:line="240" w:lineRule="auto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2. W wyniku wymiany sprzętu lub aktualizacji oprogramowania w przypadku, o którym mowa w § 3</w:t>
      </w:r>
      <w:r>
        <w:rPr>
          <w:sz w:val="24"/>
          <w:vertAlign w:val="superscript"/>
          <w:rFonts w:ascii="Times New Roman" w:hAnsi="Times New Roman"/>
        </w:rPr>
        <w:t xml:space="preserve">4</w:t>
      </w:r>
      <w:r>
        <w:rPr>
          <w:sz w:val="24"/>
          <w:rFonts w:ascii="Times New Roman" w:hAnsi="Times New Roman"/>
        </w:rPr>
        <w:t xml:space="preserve"> ust. 4, okres obowiązywania wcześniej przyznanej licencji na wymieniony sprzęt lub zaktualizowane oprogramowanie biegnie w odniesieniu do nowego sprzętu i oprogramowania.”;</w:t>
      </w:r>
    </w:p>
    <w:p w14:paraId="73061682" w14:textId="77777777" w:rsidR="00C32C51" w:rsidRPr="00DD1206" w:rsidRDefault="00C32C51" w:rsidP="00C32C5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9A6978" w14:textId="2F1AC1EB" w:rsidR="00C32C51" w:rsidRPr="00DD1206" w:rsidRDefault="00BC520C" w:rsidP="007D59BD">
      <w:pPr>
        <w:keepNext/>
        <w:keepLines/>
        <w:spacing w:after="0" w:line="240" w:lineRule="auto"/>
        <w:jc w:val="both"/>
      </w:pPr>
      <w:r>
        <w:rPr>
          <w:sz w:val="24"/>
          <w:b/>
          <w:rFonts w:ascii="Times New Roman" w:hAnsi="Times New Roman"/>
        </w:rPr>
        <w:t xml:space="preserve">4)</w:t>
      </w:r>
      <w:r>
        <w:rPr>
          <w:sz w:val="24"/>
          <w:rFonts w:ascii="Times New Roman" w:hAnsi="Times New Roman"/>
        </w:rPr>
        <w:t xml:space="preserve"> do rozporządzenia dodaje się § 8</w:t>
      </w:r>
      <w:r>
        <w:rPr>
          <w:sz w:val="24"/>
          <w:vertAlign w:val="superscript"/>
          <w:rFonts w:ascii="Times New Roman" w:hAnsi="Times New Roman"/>
        </w:rPr>
        <w:t xml:space="preserve">1</w:t>
      </w:r>
      <w:r>
        <w:rPr>
          <w:sz w:val="24"/>
          <w:rFonts w:ascii="Times New Roman" w:hAnsi="Times New Roman"/>
        </w:rPr>
        <w:t xml:space="preserve"> i 8</w:t>
      </w:r>
      <w:r>
        <w:rPr>
          <w:sz w:val="24"/>
          <w:vertAlign w:val="superscript"/>
          <w:rFonts w:ascii="Times New Roman" w:hAnsi="Times New Roman"/>
        </w:rPr>
        <w:t xml:space="preserve">2</w:t>
      </w:r>
      <w:r>
        <w:rPr>
          <w:sz w:val="24"/>
          <w:rFonts w:ascii="Times New Roman" w:hAnsi="Times New Roman"/>
        </w:rPr>
        <w:t xml:space="preserve"> w następującym brzmieniu:</w:t>
      </w:r>
    </w:p>
    <w:p w14:paraId="7DCCFE53" w14:textId="77777777" w:rsidR="00B97121" w:rsidRPr="00DD1206" w:rsidRDefault="00B97121" w:rsidP="007D59BD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45BF46" w14:textId="141E0B9C" w:rsidR="00B97121" w:rsidRPr="00290854" w:rsidRDefault="00843CA6" w:rsidP="007D59BD">
      <w:pPr>
        <w:keepNext/>
        <w:keepLines/>
        <w:spacing w:after="0" w:line="240" w:lineRule="auto"/>
        <w:jc w:val="both"/>
        <w:rPr>
          <w:b/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„</w:t>
      </w:r>
      <w:r>
        <w:rPr>
          <w:sz w:val="24"/>
          <w:b/>
          <w:bCs/>
          <w:rFonts w:ascii="Times New Roman" w:hAnsi="Times New Roman"/>
        </w:rPr>
        <w:t xml:space="preserve">§</w:t>
      </w:r>
      <w:r>
        <w:rPr>
          <w:sz w:val="24"/>
          <w:rFonts w:ascii="Times New Roman" w:hAnsi="Times New Roman"/>
        </w:rPr>
        <w:t xml:space="preserve"> </w:t>
      </w:r>
      <w:r>
        <w:rPr>
          <w:sz w:val="24"/>
          <w:b/>
          <w:b/>
          <w:bCs/>
          <w:rFonts w:ascii="Times New Roman" w:hAnsi="Times New Roman"/>
        </w:rPr>
        <w:t xml:space="preserve">8</w:t>
      </w:r>
      <w:r>
        <w:rPr>
          <w:sz w:val="24"/>
          <w:b/>
          <w:b/>
          <w:bCs/>
          <w:vertAlign w:val="superscript"/>
          <w:rFonts w:ascii="Times New Roman" w:hAnsi="Times New Roman"/>
        </w:rPr>
        <w:t xml:space="preserve">1</w:t>
      </w:r>
      <w:r>
        <w:rPr>
          <w:sz w:val="24"/>
          <w:b/>
          <w:rFonts w:ascii="Times New Roman" w:hAnsi="Times New Roman"/>
        </w:rPr>
        <w:t xml:space="preserve"> </w:t>
      </w:r>
      <w:r>
        <w:rPr>
          <w:sz w:val="24"/>
          <w:b/>
          <w:rFonts w:ascii="Times New Roman" w:hAnsi="Times New Roman"/>
        </w:rPr>
        <w:t xml:space="preserve">Wprowadzenie zakazu używania sprzętu i oprogramowania wysokiego ryzyka</w:t>
      </w:r>
    </w:p>
    <w:p w14:paraId="5AC7A37D" w14:textId="77777777" w:rsidR="00B71416" w:rsidRPr="00290854" w:rsidRDefault="00B71416" w:rsidP="007D59BD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8B2DE4" w14:textId="571645A6" w:rsidR="00363F64" w:rsidRPr="00290854" w:rsidRDefault="00AF636A" w:rsidP="00B97121">
      <w:pPr>
        <w:spacing w:after="0" w:line="240" w:lineRule="auto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1. Zakaz używania sprzętu i oprogramowania wysokiego ryzyka nie obejmuje sprzętu i oprogramowania wprowadzonego do eksploatacji przed dniem 1 listopada 2020 r., chyba że ma funkcję 5G </w:t>
      </w:r>
      <w:r>
        <w:rPr>
          <w:sz w:val="24"/>
          <w:i/>
          <w:iCs/>
          <w:rFonts w:ascii="Times New Roman" w:hAnsi="Times New Roman"/>
        </w:rPr>
        <w:t xml:space="preserve">non-standalone</w:t>
      </w:r>
      <w:r>
        <w:rPr>
          <w:sz w:val="24"/>
          <w:rFonts w:ascii="Times New Roman" w:hAnsi="Times New Roman"/>
        </w:rPr>
        <w:t xml:space="preserve"> (zwaną dalej »5G NSA«) lub spełnia nowszą normę sieci ruchomej.</w:t>
      </w:r>
    </w:p>
    <w:p w14:paraId="602F78FF" w14:textId="77777777" w:rsidR="00AF636A" w:rsidRPr="00290854" w:rsidRDefault="00AF636A" w:rsidP="00B971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88F53A" w14:textId="6C3A7B7C" w:rsidR="00AF636A" w:rsidRPr="00290854" w:rsidRDefault="0034153C" w:rsidP="00AF636A">
      <w:pPr>
        <w:spacing w:after="0" w:line="240" w:lineRule="auto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2. Sprzęt i oprogramowanie wysokiego ryzyka sieci ruchomej zgodnej z normą 5G NSA lub nowszą, które nie mają funkcji krytycznej, mogą być używane na podstawie zezwolenia określonego w § 3</w:t>
      </w:r>
      <w:r>
        <w:rPr>
          <w:sz w:val="24"/>
          <w:vertAlign w:val="superscript"/>
          <w:rFonts w:ascii="Times New Roman" w:hAnsi="Times New Roman"/>
        </w:rPr>
        <w:t xml:space="preserve">4</w:t>
      </w:r>
      <w:r>
        <w:rPr>
          <w:sz w:val="24"/>
          <w:rFonts w:ascii="Times New Roman" w:hAnsi="Times New Roman"/>
        </w:rPr>
        <w:t xml:space="preserve"> ust. 1 do dnia 1 stycznia 2024 r.</w:t>
      </w:r>
    </w:p>
    <w:p w14:paraId="7D7B6DBD" w14:textId="77777777" w:rsidR="00AF636A" w:rsidRPr="00290854" w:rsidRDefault="00AF636A" w:rsidP="00B971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9D5B47" w14:textId="638C1E91" w:rsidR="0034153C" w:rsidRPr="00290854" w:rsidRDefault="0034153C" w:rsidP="009D7FB7">
      <w:pPr>
        <w:spacing w:after="0" w:line="240" w:lineRule="auto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3. Sprzęt i oprogramowanie wysokiego ryzyka, które nie mają funkcji krytycznej lub funkcji 5G NSA lub nowszej normy sieci ruchomej, mogą być używane na podstawie zezwolenia, o którym mowa w § 3</w:t>
      </w:r>
      <w:r>
        <w:rPr>
          <w:sz w:val="24"/>
          <w:vertAlign w:val="superscript"/>
          <w:rFonts w:ascii="Times New Roman" w:hAnsi="Times New Roman"/>
        </w:rPr>
        <w:t xml:space="preserve">4</w:t>
      </w:r>
      <w:r>
        <w:rPr>
          <w:sz w:val="24"/>
          <w:rFonts w:ascii="Times New Roman" w:hAnsi="Times New Roman"/>
        </w:rPr>
        <w:t xml:space="preserve"> ust. 1, do dnia 1 stycznia 2030 r.</w:t>
      </w:r>
    </w:p>
    <w:p w14:paraId="14AF17C2" w14:textId="77777777" w:rsidR="0034153C" w:rsidRPr="00290854" w:rsidRDefault="0034153C" w:rsidP="009D7F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6D1882" w14:textId="7AD2D93F" w:rsidR="0034153C" w:rsidRPr="00290854" w:rsidRDefault="0034153C" w:rsidP="007D59BD">
      <w:pPr>
        <w:keepNext/>
        <w:keepLines/>
        <w:spacing w:after="0" w:line="240" w:lineRule="auto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4. Funkcje krytyczne sprzętu i oprogramowania są następujące:</w:t>
      </w:r>
    </w:p>
    <w:p w14:paraId="7051FC81" w14:textId="77777777" w:rsidR="0034153C" w:rsidRPr="00290854" w:rsidRDefault="0034153C" w:rsidP="0034153C">
      <w:pPr>
        <w:spacing w:after="0" w:line="240" w:lineRule="auto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1) funkcja sieci głównej zgodnie z normami Europejskiego Instytutu Norm Telekomunikacyjnych;</w:t>
      </w:r>
    </w:p>
    <w:p w14:paraId="1450D36E" w14:textId="1828C17B" w:rsidR="0034153C" w:rsidRPr="00290854" w:rsidRDefault="0034153C" w:rsidP="0034153C">
      <w:pPr>
        <w:spacing w:after="0" w:line="240" w:lineRule="auto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2) funkcja, za pomocą której, w przypadku zakłócenia, można wpłynąć na co najmniej 1 000 użytkowników końcowych lub sieć łączności innego przedsiębiorstwa świadczącego usługi telekomunikacyjne;</w:t>
      </w:r>
    </w:p>
    <w:p w14:paraId="1C2F3ACE" w14:textId="69E3FE0C" w:rsidR="0034153C" w:rsidRPr="00290854" w:rsidRDefault="0034153C" w:rsidP="009D7FB7">
      <w:pPr>
        <w:spacing w:after="0" w:line="240" w:lineRule="auto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3) funkcja, której celem jest umożliwienie przeprowadzenia operacji monitorowania lub ograniczenia prawa do tajemnicy wiadomości.</w:t>
      </w:r>
    </w:p>
    <w:p w14:paraId="69F6D155" w14:textId="77777777" w:rsidR="00E210D6" w:rsidRPr="00290854" w:rsidRDefault="00E210D6" w:rsidP="00B971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C98F7B" w14:textId="4C519487" w:rsidR="00E210D6" w:rsidRPr="00290854" w:rsidRDefault="00BF0043" w:rsidP="007D59BD">
      <w:pPr>
        <w:keepNext/>
        <w:keepLines/>
        <w:spacing w:after="0" w:line="240" w:lineRule="auto"/>
        <w:jc w:val="both"/>
        <w:rPr>
          <w:b/>
          <w:sz w:val="24"/>
          <w:szCs w:val="24"/>
          <w:rFonts w:ascii="Times New Roman" w:hAnsi="Times New Roman" w:cs="Times New Roman"/>
        </w:rPr>
      </w:pPr>
      <w:r>
        <w:rPr>
          <w:b/>
          <w:sz w:val="24"/>
          <w:rFonts w:ascii="Times New Roman" w:hAnsi="Times New Roman"/>
        </w:rPr>
        <w:t xml:space="preserve">§ 8</w:t>
      </w:r>
      <w:r>
        <w:rPr>
          <w:b/>
          <w:sz w:val="24"/>
          <w:vertAlign w:val="superscript"/>
          <w:rFonts w:ascii="Times New Roman" w:hAnsi="Times New Roman"/>
        </w:rPr>
        <w:t xml:space="preserve">2</w:t>
      </w:r>
      <w:r>
        <w:rPr>
          <w:b/>
          <w:sz w:val="24"/>
          <w:rFonts w:ascii="Times New Roman" w:hAnsi="Times New Roman"/>
        </w:rPr>
        <w:t xml:space="preserve">.</w:t>
      </w:r>
      <w:r>
        <w:rPr>
          <w:b/>
          <w:sz w:val="24"/>
          <w:rFonts w:ascii="Times New Roman" w:hAnsi="Times New Roman"/>
        </w:rPr>
        <w:t xml:space="preserve"> </w:t>
      </w:r>
      <w:r>
        <w:rPr>
          <w:b/>
          <w:sz w:val="24"/>
          <w:rFonts w:ascii="Times New Roman" w:hAnsi="Times New Roman"/>
        </w:rPr>
        <w:t xml:space="preserve">Wykonanie obowiązku stosowania licencji</w:t>
      </w:r>
    </w:p>
    <w:p w14:paraId="2B79BE08" w14:textId="77777777" w:rsidR="00BF0043" w:rsidRPr="00290854" w:rsidRDefault="00BF0043" w:rsidP="007D59BD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7BF4D9" w14:textId="475A71CF" w:rsidR="00BF0043" w:rsidRPr="00290854" w:rsidRDefault="00360461" w:rsidP="00BF0043">
      <w:pPr>
        <w:spacing w:after="0" w:line="240" w:lineRule="auto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1. Obowiązek stosowania licencji obejmuje sprzęt i oprogramowanie, które zostały oddane do eksploatacji przed dniem 1 listopada 2020 r. i w których funkcja 5G NSA lub nowsza norma sieci ruchomej są dostępne od dnia 1 listopada 2020 r.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Wniosek o licencję na tego rodzaju sprzęt i oprogramowanie należy złożyć przed planowanym wprowadzeniem funkcji zgodnej z normą 5G NSA lub nowszą normą sieci ruchomej.</w:t>
      </w:r>
    </w:p>
    <w:p w14:paraId="475E66BD" w14:textId="77777777" w:rsidR="00FD281E" w:rsidRPr="00290854" w:rsidRDefault="00FD281E" w:rsidP="00FD28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F0A8E3" w14:textId="299BA7E9" w:rsidR="001B0015" w:rsidRPr="00B73F6D" w:rsidRDefault="00FD281E" w:rsidP="00673BFF">
      <w:pPr>
        <w:spacing w:after="0" w:line="240" w:lineRule="auto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2. Wniosek o licencję na używanie sprzętu i oprogramowania, które nie posiadają funkcji krytycznej lub funkcji 5G NSA lub zgodnej z nowszą normą sieci ruchomej w okresie od dnia 1 listopada 2020 r. do dnia 1 stycznia 2029 r. składa się najpóźniej do dnia 1 lipca 2029 r.”.</w:t>
      </w:r>
    </w:p>
    <w:p w14:paraId="188BDB38" w14:textId="77777777" w:rsidR="00B110E3" w:rsidRPr="00C65E84" w:rsidRDefault="00B110E3" w:rsidP="00C32C5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65A326" w14:textId="39C46291" w:rsidR="00C32C51" w:rsidRPr="00C0668E" w:rsidRDefault="00C32C51" w:rsidP="007D59BD">
      <w:pPr>
        <w:keepNext/>
        <w:keepLines/>
        <w:spacing w:after="0" w:line="240" w:lineRule="auto"/>
        <w:jc w:val="both"/>
        <w:rPr>
          <w:b/>
          <w:sz w:val="24"/>
          <w:szCs w:val="24"/>
          <w:rFonts w:ascii="Times New Roman" w:hAnsi="Times New Roman" w:cs="Times New Roman"/>
        </w:rPr>
      </w:pPr>
      <w:r>
        <w:rPr>
          <w:b/>
          <w:sz w:val="24"/>
          <w:rFonts w:ascii="Times New Roman" w:hAnsi="Times New Roman"/>
        </w:rPr>
        <w:t xml:space="preserve">§ 2.</w:t>
      </w:r>
      <w:r>
        <w:rPr>
          <w:b/>
          <w:sz w:val="24"/>
          <w:rFonts w:ascii="Times New Roman" w:hAnsi="Times New Roman"/>
        </w:rPr>
        <w:t xml:space="preserve"> </w:t>
      </w:r>
      <w:r>
        <w:rPr>
          <w:b/>
          <w:sz w:val="24"/>
          <w:rFonts w:ascii="Times New Roman" w:hAnsi="Times New Roman"/>
        </w:rPr>
        <w:t xml:space="preserve">Zmiana rozporządzenia Rządu Republiki nr 129 z dnia 11 grudnia 2015 r. w sprawie statusu komisji bezpieczeństwa Rządu Republiki</w:t>
      </w:r>
    </w:p>
    <w:p w14:paraId="7E30BE4B" w14:textId="77777777" w:rsidR="00C32C51" w:rsidRPr="00DD1206" w:rsidRDefault="00C32C51" w:rsidP="007D59BD">
      <w:pPr>
        <w:keepNext/>
        <w:keepLines/>
        <w:rPr>
          <w:rFonts w:hAnsi="Times New Roman"/>
          <w:b/>
          <w:bCs/>
        </w:rPr>
      </w:pPr>
    </w:p>
    <w:p w14:paraId="2F014D1E" w14:textId="77777777" w:rsidR="00C32C51" w:rsidRPr="00C0668E" w:rsidRDefault="00C32C51" w:rsidP="007D59BD">
      <w:pPr>
        <w:keepNext/>
        <w:keepLines/>
        <w:jc w:val="both"/>
        <w:rPr>
          <w:bCs/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W rozporządzeniu Rządu Republiki nr 129 z dnia 11 grudnia 2015 r. w sprawie statusu komisji bezpieczeństwa Rządu Republiki dodaje się § 7</w:t>
      </w:r>
      <w:r>
        <w:rPr>
          <w:sz w:val="24"/>
          <w:vertAlign w:val="superscript"/>
          <w:rFonts w:ascii="Times New Roman" w:hAnsi="Times New Roman"/>
        </w:rPr>
        <w:t xml:space="preserve">1</w:t>
      </w:r>
      <w:r>
        <w:rPr>
          <w:sz w:val="24"/>
          <w:rFonts w:ascii="Times New Roman" w:hAnsi="Times New Roman"/>
        </w:rPr>
        <w:t xml:space="preserve"> w brzmieniu:</w:t>
      </w:r>
      <w:r>
        <w:rPr>
          <w:sz w:val="24"/>
          <w:rFonts w:ascii="Times New Roman" w:hAnsi="Times New Roman"/>
        </w:rPr>
        <w:t xml:space="preserve"> </w:t>
      </w:r>
    </w:p>
    <w:p w14:paraId="5FF833C4" w14:textId="77777777" w:rsidR="00C32C51" w:rsidRPr="00DD1206" w:rsidRDefault="00C32C51" w:rsidP="007D59BD">
      <w:pPr>
        <w:keepNext/>
        <w:keepLines/>
        <w:rPr>
          <w:b/>
          <w:bCs/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„</w:t>
      </w:r>
      <w:r>
        <w:rPr>
          <w:sz w:val="24"/>
          <w:b/>
          <w:rFonts w:ascii="Times New Roman" w:hAnsi="Times New Roman"/>
        </w:rPr>
        <w:t xml:space="preserve">§ 7</w:t>
      </w:r>
      <w:r>
        <w:rPr>
          <w:sz w:val="24"/>
          <w:b/>
          <w:vertAlign w:val="superscript"/>
          <w:rFonts w:ascii="Times New Roman" w:hAnsi="Times New Roman"/>
        </w:rPr>
        <w:t xml:space="preserve">1</w:t>
      </w:r>
      <w:r>
        <w:rPr>
          <w:sz w:val="24"/>
          <w:b/>
          <w:rFonts w:ascii="Times New Roman" w:hAnsi="Times New Roman"/>
        </w:rPr>
        <w:t xml:space="preserve">.</w:t>
      </w:r>
      <w:r>
        <w:rPr>
          <w:sz w:val="24"/>
          <w:b/>
          <w:rFonts w:ascii="Times New Roman" w:hAnsi="Times New Roman"/>
        </w:rPr>
        <w:t xml:space="preserve"> </w:t>
      </w:r>
      <w:r>
        <w:rPr>
          <w:sz w:val="24"/>
          <w:b/>
          <w:rFonts w:ascii="Times New Roman" w:hAnsi="Times New Roman"/>
        </w:rPr>
        <w:t xml:space="preserve">Rada ds. Cyberbezpieczeństwa</w:t>
      </w:r>
    </w:p>
    <w:p w14:paraId="4FE6C510" w14:textId="77777777" w:rsidR="00C32C51" w:rsidRPr="00DD1206" w:rsidRDefault="00C32C51" w:rsidP="00C32C51">
      <w:pPr>
        <w:rPr>
          <w:bCs/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1. Rada ds. Cyberbezpieczeństwa działa w ramach komisji.</w:t>
      </w:r>
      <w:r>
        <w:rPr>
          <w:sz w:val="24"/>
          <w:rFonts w:ascii="Times New Roman" w:hAnsi="Times New Roman"/>
        </w:rPr>
        <w:t xml:space="preserve"> </w:t>
      </w:r>
    </w:p>
    <w:p w14:paraId="6322CF00" w14:textId="77777777" w:rsidR="00C32C51" w:rsidRPr="00DD1206" w:rsidRDefault="00C32C51" w:rsidP="00C32C51">
      <w:pPr>
        <w:pStyle w:val="NoSpacing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2. Rada ds. Cyberbezpieczeństwa:</w:t>
      </w:r>
      <w:r>
        <w:rPr>
          <w:sz w:val="24"/>
          <w:rFonts w:ascii="Times New Roman" w:hAnsi="Times New Roman"/>
        </w:rPr>
        <w:t xml:space="preserve"> </w:t>
      </w:r>
    </w:p>
    <w:p w14:paraId="496C2B2F" w14:textId="77777777" w:rsidR="00C32C51" w:rsidRPr="00DD1206" w:rsidRDefault="000C649E" w:rsidP="00C32C51">
      <w:pPr>
        <w:pStyle w:val="NoSpacing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1) opracowuje wytyczne na potrzeby rozwoju polityki cyberbezpieczeństwa;</w:t>
      </w:r>
    </w:p>
    <w:p w14:paraId="55C19166" w14:textId="77777777" w:rsidR="00C32C51" w:rsidRPr="00DD1206" w:rsidRDefault="00C32C51" w:rsidP="00C32C51">
      <w:pPr>
        <w:pStyle w:val="NoSpacing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2) zajmuje stanowisko lub przyjmuje plany w obszarze cyberbezpieczeństwa;</w:t>
      </w:r>
    </w:p>
    <w:p w14:paraId="7DF3E266" w14:textId="77777777" w:rsidR="00592310" w:rsidRPr="00DD1206" w:rsidRDefault="002F14BF" w:rsidP="00C32C51">
      <w:pPr>
        <w:pStyle w:val="NoSpacing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3) zapewnia zgodność używania sprzętu i oprogramowania wskazanego we wniosku przedsiębiorstwa świadczącego usługi łączności z interesami państwa w obszarze bezpieczeństwa;</w:t>
      </w:r>
    </w:p>
    <w:p w14:paraId="104155EC" w14:textId="77777777" w:rsidR="00AC0BB2" w:rsidRPr="00DD1206" w:rsidRDefault="002F14BF" w:rsidP="00C32C51">
      <w:pPr>
        <w:pStyle w:val="NoSpacing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4) wykonuje inne zadania przydzielone przez komisję.</w:t>
      </w:r>
    </w:p>
    <w:p w14:paraId="358A03BF" w14:textId="77777777" w:rsidR="00C32C51" w:rsidRPr="00DD1206" w:rsidRDefault="00C32C51" w:rsidP="00C32C51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</w:p>
    <w:p w14:paraId="0ABE7508" w14:textId="77777777" w:rsidR="00C32C51" w:rsidRPr="00DD1206" w:rsidRDefault="002F14BF" w:rsidP="00C32C51">
      <w:pPr>
        <w:pStyle w:val="NoSpacing"/>
        <w:jc w:val="both"/>
        <w:rPr>
          <w:bCs/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3. Podczas wykonywania zadania określonego w ust. 2 pkt 3 Rada ds. Cyberbezpieczeństwa ma prawa i obowiązki przyznane organowi administracyjnemu w ustawie o postępowaniu administracyjnym.</w:t>
      </w:r>
    </w:p>
    <w:p w14:paraId="479C61B0" w14:textId="77777777" w:rsidR="000C649E" w:rsidRPr="00DD1206" w:rsidRDefault="000C649E" w:rsidP="00C32C51"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55C761A" w14:textId="5D33617D" w:rsidR="00BF06CF" w:rsidRPr="00DD1206" w:rsidRDefault="000C649E" w:rsidP="00BF06CF">
      <w:pPr>
        <w:pStyle w:val="NoSpacing"/>
        <w:jc w:val="both"/>
        <w:rPr>
          <w:bCs/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4. Członkami Rady ds. Cyberbezpieczeństwa są: Sekretarz Generalny Ministerstwa Edukacji i Badań, Ministerstwo Sprawiedliwości, Ministerstwo Obrony, Ministerstwo Finansów, Ministerstwo Spraw Wewnętrznych, Ministerstwo Spraw Zagranicznych, Ministerstwo Spraw Gospodarczych i Łączności, Wiceminister Spraw Gospodarczych i Łączności właściwy do spraw łączności, szef polityki państwa w obszarze cyberbezpieczeństwa w Ministerstwie Spraw Gospodarczych i Łączności, Dyrektor Biura Koordynacji Bezpieczeństwa i Obrony Narodowej Rządu, Dyrektor Generalny Urzędu Policji i Straży Granicznej, Urząd Policji Bezpieczeństwa, Urząd Wywiadu Zagranicznego, Urząd Ochrony Konsumentów i Regulacji Technicznych, Inspektorat Ochrony Danych i Urząd Państwowego Systemu Informacyjnego, Zastępca Dyrektora Generalnego właściwy do spraw cyberbezpieczeństwa w Urzędzie Państwowego Systemu Informatycznego, Szef Sztabu Sił Obronnych, Szef Ligi Obrony i Prokurator Generalny.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Odpowiedni organ każdego członka Rady wyznacza jego zastępcę.</w:t>
      </w:r>
    </w:p>
    <w:p w14:paraId="572BA321" w14:textId="77777777" w:rsidR="000C649E" w:rsidRPr="00DD1206" w:rsidRDefault="000C649E" w:rsidP="00C32C51"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01E011B" w14:textId="77777777" w:rsidR="0030518F" w:rsidRPr="00DD1206" w:rsidRDefault="00FC58CE" w:rsidP="000C649E">
      <w:pPr>
        <w:pStyle w:val="NoSpacing"/>
        <w:jc w:val="both"/>
        <w:rPr>
          <w:bCs/>
          <w:i/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5. Rada ds. Cyberbezpieczeństwa uzyskuje kworum, jeżeli co najmniej dwie trzecie liczby jej członków uczestniczą w posiedzeniu.</w:t>
      </w:r>
    </w:p>
    <w:p w14:paraId="5A1D33A9" w14:textId="77777777" w:rsidR="000C649E" w:rsidRPr="00DD1206" w:rsidRDefault="000C649E" w:rsidP="000C649E"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D53C5D8" w14:textId="77777777" w:rsidR="00CB1CA4" w:rsidRPr="00DD1206" w:rsidRDefault="00FC58CE" w:rsidP="00CB1CA4">
      <w:pPr>
        <w:pStyle w:val="NoSpacing"/>
        <w:jc w:val="both"/>
        <w:rPr>
          <w:bCs/>
          <w:i/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6. Rada ds. Cyberbezpieczeństwa podejmuje decyzje większością głosów członków obecnych na posiedzeniu.</w:t>
      </w:r>
      <w:r>
        <w:rPr>
          <w:sz w:val="24"/>
          <w:rFonts w:ascii="Times New Roman" w:hAnsi="Times New Roman"/>
        </w:rPr>
        <w:t xml:space="preserve"> </w:t>
      </w:r>
    </w:p>
    <w:p w14:paraId="01D9B515" w14:textId="77777777" w:rsidR="00BF06CF" w:rsidRPr="00DD1206" w:rsidRDefault="00BF06CF" w:rsidP="00C32C51">
      <w:pPr>
        <w:pStyle w:val="NoSpacing"/>
        <w:jc w:val="both"/>
        <w:rPr>
          <w:bCs/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W przypadku równego rozłożenia głosów głos decydujący należy do członka przewodniczącego posiedzeniu.</w:t>
      </w:r>
    </w:p>
    <w:p w14:paraId="1804904B" w14:textId="77777777" w:rsidR="000C649E" w:rsidRPr="00DD1206" w:rsidRDefault="000C649E" w:rsidP="00C32C51"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220406E" w14:textId="77777777" w:rsidR="000C649E" w:rsidRPr="00DD1206" w:rsidRDefault="00FC58CE" w:rsidP="00E474BA">
      <w:pPr>
        <w:pStyle w:val="NoSpacing"/>
        <w:jc w:val="both"/>
        <w:rPr>
          <w:bCs/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7. Posiedzenia Rady ds. Cyberbezpieczeństwa zwołuje i prowadzi przewodniczący, którym jest sekretarz generalny Ministerstwa Spraw Gospodarczych i Łączności lub osoba przez niego wyznaczona.</w:t>
      </w:r>
    </w:p>
    <w:p w14:paraId="2A546267" w14:textId="77777777" w:rsidR="00C32C51" w:rsidRPr="00DD1206" w:rsidRDefault="00C32C51">
      <w:pPr>
        <w:pStyle w:val="NoSpacing"/>
        <w:rPr>
          <w:bCs/>
        </w:rPr>
      </w:pPr>
    </w:p>
    <w:p w14:paraId="024FC3DE" w14:textId="77777777" w:rsidR="00C32C51" w:rsidRDefault="00FC58CE" w:rsidP="00D6400A">
      <w:pPr>
        <w:spacing w:after="0" w:line="240" w:lineRule="auto"/>
        <w:rPr>
          <w:bCs/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8. Zasady proceduralne, członkowie i zastępcy Rady ds. Cyberbezpieczeństwa są zatwierdzani przez komisję.”.</w:t>
      </w:r>
    </w:p>
    <w:p w14:paraId="5DDA20D1" w14:textId="77777777" w:rsidR="00AF636A" w:rsidRDefault="00AF636A" w:rsidP="00D6400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429CAB8" w14:textId="5977734B" w:rsidR="00AF636A" w:rsidRPr="00AF636A" w:rsidRDefault="00AF636A" w:rsidP="007D59BD">
      <w:pPr>
        <w:keepNext/>
        <w:keepLines/>
        <w:spacing w:after="0" w:line="240" w:lineRule="auto"/>
        <w:rPr>
          <w:b/>
          <w:bCs/>
          <w:sz w:val="24"/>
          <w:szCs w:val="24"/>
          <w:rFonts w:ascii="Times New Roman" w:hAnsi="Times New Roman" w:cs="Times New Roman"/>
        </w:rPr>
      </w:pPr>
      <w:r>
        <w:rPr>
          <w:b/>
          <w:sz w:val="24"/>
          <w:rFonts w:ascii="Times New Roman" w:hAnsi="Times New Roman"/>
        </w:rPr>
        <w:t xml:space="preserve">§ 3.</w:t>
      </w:r>
      <w:r>
        <w:rPr>
          <w:b/>
          <w:sz w:val="24"/>
          <w:rFonts w:ascii="Times New Roman" w:hAnsi="Times New Roman"/>
        </w:rPr>
        <w:t xml:space="preserve"> </w:t>
      </w:r>
      <w:r>
        <w:rPr>
          <w:b/>
          <w:sz w:val="24"/>
          <w:rFonts w:ascii="Times New Roman" w:hAnsi="Times New Roman"/>
        </w:rPr>
        <w:t xml:space="preserve">Wejście rozporządzenia w życie</w:t>
      </w:r>
    </w:p>
    <w:p w14:paraId="2252B1B0" w14:textId="77777777" w:rsidR="00AF636A" w:rsidRDefault="00AF636A" w:rsidP="007D59BD">
      <w:pPr>
        <w:keepNext/>
        <w:keepLines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68EF397" w14:textId="4523BE8C" w:rsidR="00AF636A" w:rsidRPr="00DD1206" w:rsidRDefault="00AF636A" w:rsidP="007D59BD">
      <w:pPr>
        <w:keepNext/>
        <w:keepLines/>
        <w:spacing w:after="0" w:line="240" w:lineRule="auto"/>
        <w:rPr>
          <w:bCs/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Niniejsze rozporządzenie wchodzi w życie z dniem 1 listopada 2020 r.</w:t>
      </w:r>
    </w:p>
    <w:p w14:paraId="4919D9D7" w14:textId="77777777" w:rsidR="009C5F5D" w:rsidRPr="009C5F5D" w:rsidRDefault="009C5F5D" w:rsidP="007D59BD">
      <w:pPr>
        <w:keepNext/>
        <w:keepLines/>
        <w:rPr>
          <w:rFonts w:ascii="Times New Roman" w:hAnsi="Times New Roman" w:cs="Times New Roman"/>
          <w:b/>
          <w:bCs/>
          <w:sz w:val="24"/>
          <w:szCs w:val="24"/>
        </w:rPr>
      </w:pPr>
    </w:p>
    <w:p w14:paraId="7FC6DDCD" w14:textId="77777777" w:rsidR="00597C13" w:rsidRPr="009C5F5D" w:rsidRDefault="00597C13" w:rsidP="00597C13">
      <w:pPr>
        <w:spacing w:after="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Jüri Ratas</w:t>
      </w:r>
    </w:p>
    <w:p w14:paraId="0B380A5F" w14:textId="77777777" w:rsidR="00597C13" w:rsidRPr="009C5F5D" w:rsidRDefault="009C5F5D" w:rsidP="00597C13">
      <w:pPr>
        <w:spacing w:after="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Premier</w:t>
      </w:r>
    </w:p>
    <w:p w14:paraId="7FF28C97" w14:textId="77777777" w:rsidR="00597C13" w:rsidRPr="009C5F5D" w:rsidRDefault="00597C13" w:rsidP="00597C1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0871E5" w14:textId="77777777" w:rsidR="00597C13" w:rsidRPr="009C5F5D" w:rsidRDefault="00597C13" w:rsidP="00597C1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A062D8B" w14:textId="77777777" w:rsidR="00597C13" w:rsidRPr="009C5F5D" w:rsidRDefault="00597C13" w:rsidP="00597C13">
      <w:pPr>
        <w:spacing w:after="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Taimar Peterkop</w:t>
      </w:r>
    </w:p>
    <w:p w14:paraId="1A0DEEB0" w14:textId="77777777" w:rsidR="00597C13" w:rsidRPr="009C5F5D" w:rsidRDefault="009C5F5D" w:rsidP="00597C13">
      <w:pPr>
        <w:spacing w:after="0"/>
        <w:rPr>
          <w:b/>
          <w:bCs/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Sekretarz Stanu</w:t>
      </w:r>
    </w:p>
    <w:sectPr w:rsidR="00597C13" w:rsidRPr="009C5F5D" w:rsidSect="00426D40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3AC11A" w14:textId="77777777" w:rsidR="009267DB" w:rsidRDefault="009267DB" w:rsidP="00B110E3">
      <w:pPr>
        <w:spacing w:after="0" w:line="240" w:lineRule="auto"/>
      </w:pPr>
      <w:r>
        <w:separator/>
      </w:r>
    </w:p>
  </w:endnote>
  <w:endnote w:type="continuationSeparator" w:id="0">
    <w:p w14:paraId="7FD7BAA9" w14:textId="77777777" w:rsidR="009267DB" w:rsidRDefault="009267DB" w:rsidP="00B11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3F891D" w14:textId="77777777" w:rsidR="009267DB" w:rsidRDefault="009267DB" w:rsidP="00B110E3">
      <w:pPr>
        <w:spacing w:after="0" w:line="240" w:lineRule="auto"/>
      </w:pPr>
      <w:r>
        <w:separator/>
      </w:r>
    </w:p>
  </w:footnote>
  <w:footnote w:type="continuationSeparator" w:id="0">
    <w:p w14:paraId="6E2D4DCE" w14:textId="77777777" w:rsidR="009267DB" w:rsidRDefault="009267DB" w:rsidP="00B110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6EAD3D" w14:textId="77777777" w:rsidR="00316D59" w:rsidRDefault="00316D59" w:rsidP="00B110E3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09248D"/>
    <w:multiLevelType w:val="hybridMultilevel"/>
    <w:tmpl w:val="A59A7D70"/>
    <w:lvl w:ilvl="0" w:tplc="042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5697C"/>
    <w:multiLevelType w:val="hybridMultilevel"/>
    <w:tmpl w:val="676E6150"/>
    <w:lvl w:ilvl="0" w:tplc="042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B27095"/>
    <w:multiLevelType w:val="hybridMultilevel"/>
    <w:tmpl w:val="EABCC5A0"/>
    <w:lvl w:ilvl="0" w:tplc="28E659D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785" w:hanging="360"/>
      </w:pPr>
    </w:lvl>
    <w:lvl w:ilvl="2" w:tplc="0425001B" w:tentative="1">
      <w:start w:val="1"/>
      <w:numFmt w:val="lowerRoman"/>
      <w:lvlText w:val="%3."/>
      <w:lvlJc w:val="right"/>
      <w:pPr>
        <w:ind w:left="2505" w:hanging="180"/>
      </w:pPr>
    </w:lvl>
    <w:lvl w:ilvl="3" w:tplc="0425000F" w:tentative="1">
      <w:start w:val="1"/>
      <w:numFmt w:val="decimal"/>
      <w:lvlText w:val="%4."/>
      <w:lvlJc w:val="left"/>
      <w:pPr>
        <w:ind w:left="3225" w:hanging="360"/>
      </w:pPr>
    </w:lvl>
    <w:lvl w:ilvl="4" w:tplc="04250019" w:tentative="1">
      <w:start w:val="1"/>
      <w:numFmt w:val="lowerLetter"/>
      <w:lvlText w:val="%5."/>
      <w:lvlJc w:val="left"/>
      <w:pPr>
        <w:ind w:left="3945" w:hanging="360"/>
      </w:pPr>
    </w:lvl>
    <w:lvl w:ilvl="5" w:tplc="0425001B" w:tentative="1">
      <w:start w:val="1"/>
      <w:numFmt w:val="lowerRoman"/>
      <w:lvlText w:val="%6."/>
      <w:lvlJc w:val="right"/>
      <w:pPr>
        <w:ind w:left="4665" w:hanging="180"/>
      </w:pPr>
    </w:lvl>
    <w:lvl w:ilvl="6" w:tplc="0425000F" w:tentative="1">
      <w:start w:val="1"/>
      <w:numFmt w:val="decimal"/>
      <w:lvlText w:val="%7."/>
      <w:lvlJc w:val="left"/>
      <w:pPr>
        <w:ind w:left="5385" w:hanging="360"/>
      </w:pPr>
    </w:lvl>
    <w:lvl w:ilvl="7" w:tplc="04250019" w:tentative="1">
      <w:start w:val="1"/>
      <w:numFmt w:val="lowerLetter"/>
      <w:lvlText w:val="%8."/>
      <w:lvlJc w:val="left"/>
      <w:pPr>
        <w:ind w:left="6105" w:hanging="360"/>
      </w:pPr>
    </w:lvl>
    <w:lvl w:ilvl="8" w:tplc="042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1EC2121"/>
    <w:multiLevelType w:val="hybridMultilevel"/>
    <w:tmpl w:val="855CA55C"/>
    <w:lvl w:ilvl="0" w:tplc="E138DE6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A36E3F"/>
    <w:multiLevelType w:val="hybridMultilevel"/>
    <w:tmpl w:val="5504D31E"/>
    <w:lvl w:ilvl="0" w:tplc="E264A8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788" w:hanging="360"/>
      </w:pPr>
    </w:lvl>
    <w:lvl w:ilvl="2" w:tplc="0425001B" w:tentative="1">
      <w:start w:val="1"/>
      <w:numFmt w:val="lowerRoman"/>
      <w:lvlText w:val="%3."/>
      <w:lvlJc w:val="right"/>
      <w:pPr>
        <w:ind w:left="2508" w:hanging="180"/>
      </w:pPr>
    </w:lvl>
    <w:lvl w:ilvl="3" w:tplc="0425000F" w:tentative="1">
      <w:start w:val="1"/>
      <w:numFmt w:val="decimal"/>
      <w:lvlText w:val="%4."/>
      <w:lvlJc w:val="left"/>
      <w:pPr>
        <w:ind w:left="3228" w:hanging="360"/>
      </w:pPr>
    </w:lvl>
    <w:lvl w:ilvl="4" w:tplc="04250019" w:tentative="1">
      <w:start w:val="1"/>
      <w:numFmt w:val="lowerLetter"/>
      <w:lvlText w:val="%5."/>
      <w:lvlJc w:val="left"/>
      <w:pPr>
        <w:ind w:left="3948" w:hanging="360"/>
      </w:pPr>
    </w:lvl>
    <w:lvl w:ilvl="5" w:tplc="0425001B" w:tentative="1">
      <w:start w:val="1"/>
      <w:numFmt w:val="lowerRoman"/>
      <w:lvlText w:val="%6."/>
      <w:lvlJc w:val="right"/>
      <w:pPr>
        <w:ind w:left="4668" w:hanging="180"/>
      </w:pPr>
    </w:lvl>
    <w:lvl w:ilvl="6" w:tplc="0425000F" w:tentative="1">
      <w:start w:val="1"/>
      <w:numFmt w:val="decimal"/>
      <w:lvlText w:val="%7."/>
      <w:lvlJc w:val="left"/>
      <w:pPr>
        <w:ind w:left="5388" w:hanging="360"/>
      </w:pPr>
    </w:lvl>
    <w:lvl w:ilvl="7" w:tplc="04250019" w:tentative="1">
      <w:start w:val="1"/>
      <w:numFmt w:val="lowerLetter"/>
      <w:lvlText w:val="%8."/>
      <w:lvlJc w:val="left"/>
      <w:pPr>
        <w:ind w:left="6108" w:hanging="360"/>
      </w:pPr>
    </w:lvl>
    <w:lvl w:ilvl="8" w:tplc="042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6287444"/>
    <w:multiLevelType w:val="hybridMultilevel"/>
    <w:tmpl w:val="568EEBD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943ACA"/>
    <w:multiLevelType w:val="hybridMultilevel"/>
    <w:tmpl w:val="50DA0B3A"/>
    <w:lvl w:ilvl="0" w:tplc="A82414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788" w:hanging="360"/>
      </w:pPr>
    </w:lvl>
    <w:lvl w:ilvl="2" w:tplc="0425001B" w:tentative="1">
      <w:start w:val="1"/>
      <w:numFmt w:val="lowerRoman"/>
      <w:lvlText w:val="%3."/>
      <w:lvlJc w:val="right"/>
      <w:pPr>
        <w:ind w:left="2508" w:hanging="180"/>
      </w:pPr>
    </w:lvl>
    <w:lvl w:ilvl="3" w:tplc="0425000F" w:tentative="1">
      <w:start w:val="1"/>
      <w:numFmt w:val="decimal"/>
      <w:lvlText w:val="%4."/>
      <w:lvlJc w:val="left"/>
      <w:pPr>
        <w:ind w:left="3228" w:hanging="360"/>
      </w:pPr>
    </w:lvl>
    <w:lvl w:ilvl="4" w:tplc="04250019" w:tentative="1">
      <w:start w:val="1"/>
      <w:numFmt w:val="lowerLetter"/>
      <w:lvlText w:val="%5."/>
      <w:lvlJc w:val="left"/>
      <w:pPr>
        <w:ind w:left="3948" w:hanging="360"/>
      </w:pPr>
    </w:lvl>
    <w:lvl w:ilvl="5" w:tplc="0425001B" w:tentative="1">
      <w:start w:val="1"/>
      <w:numFmt w:val="lowerRoman"/>
      <w:lvlText w:val="%6."/>
      <w:lvlJc w:val="right"/>
      <w:pPr>
        <w:ind w:left="4668" w:hanging="180"/>
      </w:pPr>
    </w:lvl>
    <w:lvl w:ilvl="6" w:tplc="0425000F" w:tentative="1">
      <w:start w:val="1"/>
      <w:numFmt w:val="decimal"/>
      <w:lvlText w:val="%7."/>
      <w:lvlJc w:val="left"/>
      <w:pPr>
        <w:ind w:left="5388" w:hanging="360"/>
      </w:pPr>
    </w:lvl>
    <w:lvl w:ilvl="7" w:tplc="04250019" w:tentative="1">
      <w:start w:val="1"/>
      <w:numFmt w:val="lowerLetter"/>
      <w:lvlText w:val="%8."/>
      <w:lvlJc w:val="left"/>
      <w:pPr>
        <w:ind w:left="6108" w:hanging="360"/>
      </w:pPr>
    </w:lvl>
    <w:lvl w:ilvl="8" w:tplc="042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71900E4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A8F3B5E"/>
    <w:multiLevelType w:val="hybridMultilevel"/>
    <w:tmpl w:val="DF2A0DA0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BA70D0"/>
    <w:multiLevelType w:val="hybridMultilevel"/>
    <w:tmpl w:val="F2E0210C"/>
    <w:lvl w:ilvl="0" w:tplc="042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A543B5"/>
    <w:multiLevelType w:val="hybridMultilevel"/>
    <w:tmpl w:val="73108A6C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702440"/>
    <w:multiLevelType w:val="hybridMultilevel"/>
    <w:tmpl w:val="32F0A8F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5A7301"/>
    <w:multiLevelType w:val="hybridMultilevel"/>
    <w:tmpl w:val="C044AC42"/>
    <w:lvl w:ilvl="0" w:tplc="493E432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0E2376"/>
    <w:multiLevelType w:val="hybridMultilevel"/>
    <w:tmpl w:val="B5BEC16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496ABF0E">
      <w:start w:val="1"/>
      <w:numFmt w:val="decimal"/>
      <w:lvlText w:val="%2)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3FB02D1"/>
    <w:multiLevelType w:val="hybridMultilevel"/>
    <w:tmpl w:val="9BB26D0A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798361F"/>
    <w:multiLevelType w:val="hybridMultilevel"/>
    <w:tmpl w:val="11F09178"/>
    <w:lvl w:ilvl="0" w:tplc="042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EB2D72"/>
    <w:multiLevelType w:val="hybridMultilevel"/>
    <w:tmpl w:val="84D2D940"/>
    <w:lvl w:ilvl="0" w:tplc="042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792F0C"/>
    <w:multiLevelType w:val="hybridMultilevel"/>
    <w:tmpl w:val="E216E122"/>
    <w:lvl w:ilvl="0" w:tplc="95C40D14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2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0D579D"/>
    <w:multiLevelType w:val="hybridMultilevel"/>
    <w:tmpl w:val="06E85F46"/>
    <w:lvl w:ilvl="0" w:tplc="AF42E446">
      <w:start w:val="1"/>
      <w:numFmt w:val="decimal"/>
      <w:lvlText w:val="(%1)"/>
      <w:lvlJc w:val="left"/>
      <w:pPr>
        <w:ind w:left="408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8" w:hanging="360"/>
      </w:pPr>
    </w:lvl>
    <w:lvl w:ilvl="2" w:tplc="0425001B" w:tentative="1">
      <w:start w:val="1"/>
      <w:numFmt w:val="lowerRoman"/>
      <w:lvlText w:val="%3."/>
      <w:lvlJc w:val="right"/>
      <w:pPr>
        <w:ind w:left="1848" w:hanging="180"/>
      </w:pPr>
    </w:lvl>
    <w:lvl w:ilvl="3" w:tplc="0425000F" w:tentative="1">
      <w:start w:val="1"/>
      <w:numFmt w:val="decimal"/>
      <w:lvlText w:val="%4."/>
      <w:lvlJc w:val="left"/>
      <w:pPr>
        <w:ind w:left="2568" w:hanging="360"/>
      </w:pPr>
    </w:lvl>
    <w:lvl w:ilvl="4" w:tplc="04250019" w:tentative="1">
      <w:start w:val="1"/>
      <w:numFmt w:val="lowerLetter"/>
      <w:lvlText w:val="%5."/>
      <w:lvlJc w:val="left"/>
      <w:pPr>
        <w:ind w:left="3288" w:hanging="360"/>
      </w:pPr>
    </w:lvl>
    <w:lvl w:ilvl="5" w:tplc="0425001B" w:tentative="1">
      <w:start w:val="1"/>
      <w:numFmt w:val="lowerRoman"/>
      <w:lvlText w:val="%6."/>
      <w:lvlJc w:val="right"/>
      <w:pPr>
        <w:ind w:left="4008" w:hanging="180"/>
      </w:pPr>
    </w:lvl>
    <w:lvl w:ilvl="6" w:tplc="0425000F" w:tentative="1">
      <w:start w:val="1"/>
      <w:numFmt w:val="decimal"/>
      <w:lvlText w:val="%7."/>
      <w:lvlJc w:val="left"/>
      <w:pPr>
        <w:ind w:left="4728" w:hanging="360"/>
      </w:pPr>
    </w:lvl>
    <w:lvl w:ilvl="7" w:tplc="04250019" w:tentative="1">
      <w:start w:val="1"/>
      <w:numFmt w:val="lowerLetter"/>
      <w:lvlText w:val="%8."/>
      <w:lvlJc w:val="left"/>
      <w:pPr>
        <w:ind w:left="5448" w:hanging="360"/>
      </w:pPr>
    </w:lvl>
    <w:lvl w:ilvl="8" w:tplc="042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9" w15:restartNumberingAfterBreak="0">
    <w:nsid w:val="768F2C11"/>
    <w:multiLevelType w:val="hybridMultilevel"/>
    <w:tmpl w:val="24DA4AE6"/>
    <w:lvl w:ilvl="0" w:tplc="F9A4B91E">
      <w:start w:val="1"/>
      <w:numFmt w:val="lowerLetter"/>
      <w:lvlText w:val="%1)"/>
      <w:lvlJc w:val="left"/>
      <w:pPr>
        <w:ind w:left="720" w:hanging="360"/>
      </w:pPr>
      <w:rPr>
        <w:rFonts w:hint="default"/>
        <w:sz w:val="16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18"/>
  </w:num>
  <w:num w:numId="4">
    <w:abstractNumId w:val="2"/>
  </w:num>
  <w:num w:numId="5">
    <w:abstractNumId w:val="14"/>
  </w:num>
  <w:num w:numId="6">
    <w:abstractNumId w:val="7"/>
  </w:num>
  <w:num w:numId="7">
    <w:abstractNumId w:val="5"/>
  </w:num>
  <w:num w:numId="8">
    <w:abstractNumId w:val="1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6"/>
  </w:num>
  <w:num w:numId="11">
    <w:abstractNumId w:val="13"/>
  </w:num>
  <w:num w:numId="12">
    <w:abstractNumId w:val="12"/>
  </w:num>
  <w:num w:numId="13">
    <w:abstractNumId w:val="0"/>
  </w:num>
  <w:num w:numId="14">
    <w:abstractNumId w:val="15"/>
  </w:num>
  <w:num w:numId="15">
    <w:abstractNumId w:val="11"/>
  </w:num>
  <w:num w:numId="16">
    <w:abstractNumId w:val="16"/>
  </w:num>
  <w:num w:numId="17">
    <w:abstractNumId w:val="8"/>
  </w:num>
  <w:num w:numId="18">
    <w:abstractNumId w:val="3"/>
  </w:num>
  <w:num w:numId="19">
    <w:abstractNumId w:val="19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dirty" w:grammar="dirty"/>
  <w:defaultTabStop w:val="708"/>
  <w:hyphenationZone w:val="425"/>
  <w:doNotHyphenateCaps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F19"/>
    <w:rsid w:val="00002F0F"/>
    <w:rsid w:val="00003008"/>
    <w:rsid w:val="000057B8"/>
    <w:rsid w:val="00006493"/>
    <w:rsid w:val="00007A89"/>
    <w:rsid w:val="00011CD9"/>
    <w:rsid w:val="00011D8A"/>
    <w:rsid w:val="0001504D"/>
    <w:rsid w:val="00024361"/>
    <w:rsid w:val="000300DF"/>
    <w:rsid w:val="00046525"/>
    <w:rsid w:val="00046C1D"/>
    <w:rsid w:val="00052767"/>
    <w:rsid w:val="000531C1"/>
    <w:rsid w:val="000535C8"/>
    <w:rsid w:val="00055663"/>
    <w:rsid w:val="00055FCD"/>
    <w:rsid w:val="00057B36"/>
    <w:rsid w:val="0006090F"/>
    <w:rsid w:val="000666DC"/>
    <w:rsid w:val="00066FDD"/>
    <w:rsid w:val="00073AA7"/>
    <w:rsid w:val="00075AF9"/>
    <w:rsid w:val="00075F76"/>
    <w:rsid w:val="00076441"/>
    <w:rsid w:val="00081242"/>
    <w:rsid w:val="000816F8"/>
    <w:rsid w:val="00091596"/>
    <w:rsid w:val="000933AE"/>
    <w:rsid w:val="000956CD"/>
    <w:rsid w:val="00097817"/>
    <w:rsid w:val="000A409E"/>
    <w:rsid w:val="000A451C"/>
    <w:rsid w:val="000A5A10"/>
    <w:rsid w:val="000B27E5"/>
    <w:rsid w:val="000B4144"/>
    <w:rsid w:val="000B5223"/>
    <w:rsid w:val="000C0E28"/>
    <w:rsid w:val="000C31DD"/>
    <w:rsid w:val="000C5589"/>
    <w:rsid w:val="000C649E"/>
    <w:rsid w:val="000C7826"/>
    <w:rsid w:val="000D0AA2"/>
    <w:rsid w:val="000D35CA"/>
    <w:rsid w:val="000D5611"/>
    <w:rsid w:val="000E203E"/>
    <w:rsid w:val="000E3223"/>
    <w:rsid w:val="000E6EA3"/>
    <w:rsid w:val="000F3A93"/>
    <w:rsid w:val="000F53DB"/>
    <w:rsid w:val="000F60C3"/>
    <w:rsid w:val="00101EC9"/>
    <w:rsid w:val="00104B48"/>
    <w:rsid w:val="00105B42"/>
    <w:rsid w:val="0010633E"/>
    <w:rsid w:val="00113C35"/>
    <w:rsid w:val="00120533"/>
    <w:rsid w:val="00123560"/>
    <w:rsid w:val="00124D9D"/>
    <w:rsid w:val="00125E28"/>
    <w:rsid w:val="00132BC5"/>
    <w:rsid w:val="00135112"/>
    <w:rsid w:val="00137807"/>
    <w:rsid w:val="001418F2"/>
    <w:rsid w:val="00141933"/>
    <w:rsid w:val="001434E9"/>
    <w:rsid w:val="00144087"/>
    <w:rsid w:val="00144838"/>
    <w:rsid w:val="00144D38"/>
    <w:rsid w:val="00144F5E"/>
    <w:rsid w:val="00144F9B"/>
    <w:rsid w:val="00146EB7"/>
    <w:rsid w:val="0015152B"/>
    <w:rsid w:val="00151EF9"/>
    <w:rsid w:val="00156DD3"/>
    <w:rsid w:val="00160723"/>
    <w:rsid w:val="00160EBF"/>
    <w:rsid w:val="00164ADD"/>
    <w:rsid w:val="00167A37"/>
    <w:rsid w:val="001704F6"/>
    <w:rsid w:val="00170C82"/>
    <w:rsid w:val="0017100E"/>
    <w:rsid w:val="00173663"/>
    <w:rsid w:val="00174051"/>
    <w:rsid w:val="00174822"/>
    <w:rsid w:val="0017512E"/>
    <w:rsid w:val="001759DF"/>
    <w:rsid w:val="001773FA"/>
    <w:rsid w:val="001830AF"/>
    <w:rsid w:val="0018422D"/>
    <w:rsid w:val="0018711D"/>
    <w:rsid w:val="001910B4"/>
    <w:rsid w:val="00195C6D"/>
    <w:rsid w:val="001A5231"/>
    <w:rsid w:val="001A6C59"/>
    <w:rsid w:val="001B0015"/>
    <w:rsid w:val="001B0604"/>
    <w:rsid w:val="001B2B93"/>
    <w:rsid w:val="001B3D71"/>
    <w:rsid w:val="001B7EAF"/>
    <w:rsid w:val="001C28C9"/>
    <w:rsid w:val="001C3C72"/>
    <w:rsid w:val="001C5D6B"/>
    <w:rsid w:val="001D059E"/>
    <w:rsid w:val="001D6EB5"/>
    <w:rsid w:val="001E7578"/>
    <w:rsid w:val="001F1179"/>
    <w:rsid w:val="001F18AF"/>
    <w:rsid w:val="001F1F61"/>
    <w:rsid w:val="001F2002"/>
    <w:rsid w:val="001F660F"/>
    <w:rsid w:val="00200EDE"/>
    <w:rsid w:val="0020125C"/>
    <w:rsid w:val="00201898"/>
    <w:rsid w:val="00203062"/>
    <w:rsid w:val="00203484"/>
    <w:rsid w:val="00205C94"/>
    <w:rsid w:val="002068EA"/>
    <w:rsid w:val="00207605"/>
    <w:rsid w:val="00207C70"/>
    <w:rsid w:val="00213253"/>
    <w:rsid w:val="00213CAD"/>
    <w:rsid w:val="00213D09"/>
    <w:rsid w:val="00214D7B"/>
    <w:rsid w:val="00217EA6"/>
    <w:rsid w:val="0022108D"/>
    <w:rsid w:val="00221A62"/>
    <w:rsid w:val="0022466E"/>
    <w:rsid w:val="00225DBF"/>
    <w:rsid w:val="0022674E"/>
    <w:rsid w:val="002274AE"/>
    <w:rsid w:val="0023170B"/>
    <w:rsid w:val="00234419"/>
    <w:rsid w:val="002437D7"/>
    <w:rsid w:val="0024458C"/>
    <w:rsid w:val="00244D5F"/>
    <w:rsid w:val="00250738"/>
    <w:rsid w:val="00250A8B"/>
    <w:rsid w:val="00253511"/>
    <w:rsid w:val="0025480F"/>
    <w:rsid w:val="002575E1"/>
    <w:rsid w:val="00257D56"/>
    <w:rsid w:val="00260355"/>
    <w:rsid w:val="00263327"/>
    <w:rsid w:val="002652C6"/>
    <w:rsid w:val="00265A43"/>
    <w:rsid w:val="002700EA"/>
    <w:rsid w:val="00272BEA"/>
    <w:rsid w:val="00276F75"/>
    <w:rsid w:val="00277613"/>
    <w:rsid w:val="00281EAA"/>
    <w:rsid w:val="00282419"/>
    <w:rsid w:val="00282C96"/>
    <w:rsid w:val="00285E62"/>
    <w:rsid w:val="00287D8A"/>
    <w:rsid w:val="0029006A"/>
    <w:rsid w:val="00290854"/>
    <w:rsid w:val="00291159"/>
    <w:rsid w:val="00293B13"/>
    <w:rsid w:val="00294FA0"/>
    <w:rsid w:val="002951F9"/>
    <w:rsid w:val="002A162E"/>
    <w:rsid w:val="002A3FDA"/>
    <w:rsid w:val="002B3DBB"/>
    <w:rsid w:val="002B6567"/>
    <w:rsid w:val="002B7F11"/>
    <w:rsid w:val="002C2B60"/>
    <w:rsid w:val="002C349D"/>
    <w:rsid w:val="002C37AF"/>
    <w:rsid w:val="002C3DD5"/>
    <w:rsid w:val="002C5F46"/>
    <w:rsid w:val="002D0523"/>
    <w:rsid w:val="002D2856"/>
    <w:rsid w:val="002E1CD1"/>
    <w:rsid w:val="002E3D2D"/>
    <w:rsid w:val="002E75ED"/>
    <w:rsid w:val="002E79ED"/>
    <w:rsid w:val="002E7CD4"/>
    <w:rsid w:val="002F14BF"/>
    <w:rsid w:val="002F1A40"/>
    <w:rsid w:val="002F2952"/>
    <w:rsid w:val="002F3DB3"/>
    <w:rsid w:val="002F729A"/>
    <w:rsid w:val="003005B6"/>
    <w:rsid w:val="0030133A"/>
    <w:rsid w:val="00301D87"/>
    <w:rsid w:val="0030217F"/>
    <w:rsid w:val="0030518F"/>
    <w:rsid w:val="003056D9"/>
    <w:rsid w:val="00305A16"/>
    <w:rsid w:val="00307325"/>
    <w:rsid w:val="00313DB4"/>
    <w:rsid w:val="00316D59"/>
    <w:rsid w:val="00317284"/>
    <w:rsid w:val="00317BEF"/>
    <w:rsid w:val="00320BE8"/>
    <w:rsid w:val="00321B2F"/>
    <w:rsid w:val="003230C4"/>
    <w:rsid w:val="00323A5B"/>
    <w:rsid w:val="00324094"/>
    <w:rsid w:val="003249A3"/>
    <w:rsid w:val="00324A3C"/>
    <w:rsid w:val="003254F9"/>
    <w:rsid w:val="003277AD"/>
    <w:rsid w:val="00332280"/>
    <w:rsid w:val="0034153C"/>
    <w:rsid w:val="00347A78"/>
    <w:rsid w:val="00351E6E"/>
    <w:rsid w:val="003547F6"/>
    <w:rsid w:val="00356AC2"/>
    <w:rsid w:val="00357972"/>
    <w:rsid w:val="00360461"/>
    <w:rsid w:val="00360503"/>
    <w:rsid w:val="00363F64"/>
    <w:rsid w:val="00364AC6"/>
    <w:rsid w:val="003707AC"/>
    <w:rsid w:val="00370F50"/>
    <w:rsid w:val="00373272"/>
    <w:rsid w:val="00374148"/>
    <w:rsid w:val="003855A2"/>
    <w:rsid w:val="0038776D"/>
    <w:rsid w:val="00391244"/>
    <w:rsid w:val="00391A5D"/>
    <w:rsid w:val="00393379"/>
    <w:rsid w:val="00393748"/>
    <w:rsid w:val="0039424B"/>
    <w:rsid w:val="00395883"/>
    <w:rsid w:val="003A1310"/>
    <w:rsid w:val="003A1B35"/>
    <w:rsid w:val="003A44B5"/>
    <w:rsid w:val="003A6432"/>
    <w:rsid w:val="003A67DE"/>
    <w:rsid w:val="003A7795"/>
    <w:rsid w:val="003A7977"/>
    <w:rsid w:val="003B023A"/>
    <w:rsid w:val="003B5AA3"/>
    <w:rsid w:val="003B70F2"/>
    <w:rsid w:val="003C5DE4"/>
    <w:rsid w:val="003C79E3"/>
    <w:rsid w:val="003C7F1C"/>
    <w:rsid w:val="003D30B4"/>
    <w:rsid w:val="003D38A2"/>
    <w:rsid w:val="003E24D5"/>
    <w:rsid w:val="003E3042"/>
    <w:rsid w:val="003F1129"/>
    <w:rsid w:val="003F2FEE"/>
    <w:rsid w:val="003F3B9D"/>
    <w:rsid w:val="003F5249"/>
    <w:rsid w:val="00400147"/>
    <w:rsid w:val="00402D49"/>
    <w:rsid w:val="00404B04"/>
    <w:rsid w:val="00405503"/>
    <w:rsid w:val="00411AA9"/>
    <w:rsid w:val="00412CAD"/>
    <w:rsid w:val="004142A6"/>
    <w:rsid w:val="004216AF"/>
    <w:rsid w:val="004236C5"/>
    <w:rsid w:val="00425BB7"/>
    <w:rsid w:val="0042608B"/>
    <w:rsid w:val="00426324"/>
    <w:rsid w:val="00426D40"/>
    <w:rsid w:val="00430FB8"/>
    <w:rsid w:val="00434F58"/>
    <w:rsid w:val="00437714"/>
    <w:rsid w:val="00437C9E"/>
    <w:rsid w:val="00443623"/>
    <w:rsid w:val="004460C2"/>
    <w:rsid w:val="00453176"/>
    <w:rsid w:val="00456300"/>
    <w:rsid w:val="00460B6B"/>
    <w:rsid w:val="00463981"/>
    <w:rsid w:val="00466059"/>
    <w:rsid w:val="00472B07"/>
    <w:rsid w:val="00473B73"/>
    <w:rsid w:val="004742F2"/>
    <w:rsid w:val="00477C8D"/>
    <w:rsid w:val="00482B02"/>
    <w:rsid w:val="00485E09"/>
    <w:rsid w:val="00485F86"/>
    <w:rsid w:val="0048797E"/>
    <w:rsid w:val="00487D42"/>
    <w:rsid w:val="004945C1"/>
    <w:rsid w:val="004A2C93"/>
    <w:rsid w:val="004A2DB6"/>
    <w:rsid w:val="004B3A41"/>
    <w:rsid w:val="004C360B"/>
    <w:rsid w:val="004C43C3"/>
    <w:rsid w:val="004C7838"/>
    <w:rsid w:val="004E635E"/>
    <w:rsid w:val="004E7D3C"/>
    <w:rsid w:val="004F0EA3"/>
    <w:rsid w:val="004F6DF0"/>
    <w:rsid w:val="00500BE7"/>
    <w:rsid w:val="00503189"/>
    <w:rsid w:val="005059E0"/>
    <w:rsid w:val="005104D1"/>
    <w:rsid w:val="00511339"/>
    <w:rsid w:val="00512F94"/>
    <w:rsid w:val="005144BE"/>
    <w:rsid w:val="00515F4F"/>
    <w:rsid w:val="005175D0"/>
    <w:rsid w:val="0052090E"/>
    <w:rsid w:val="00522498"/>
    <w:rsid w:val="00530953"/>
    <w:rsid w:val="0054219C"/>
    <w:rsid w:val="00543F1C"/>
    <w:rsid w:val="00544074"/>
    <w:rsid w:val="00544FAB"/>
    <w:rsid w:val="00547DB6"/>
    <w:rsid w:val="00550457"/>
    <w:rsid w:val="00551C7E"/>
    <w:rsid w:val="0055330C"/>
    <w:rsid w:val="0055410C"/>
    <w:rsid w:val="00554236"/>
    <w:rsid w:val="0056049F"/>
    <w:rsid w:val="00560834"/>
    <w:rsid w:val="00562F19"/>
    <w:rsid w:val="0056359C"/>
    <w:rsid w:val="00563B27"/>
    <w:rsid w:val="005642DB"/>
    <w:rsid w:val="00565569"/>
    <w:rsid w:val="00565FCC"/>
    <w:rsid w:val="0056793E"/>
    <w:rsid w:val="00571313"/>
    <w:rsid w:val="00571D23"/>
    <w:rsid w:val="00573C58"/>
    <w:rsid w:val="0057535A"/>
    <w:rsid w:val="00577375"/>
    <w:rsid w:val="0058445B"/>
    <w:rsid w:val="005909CE"/>
    <w:rsid w:val="00591672"/>
    <w:rsid w:val="00592310"/>
    <w:rsid w:val="0059478D"/>
    <w:rsid w:val="0059525C"/>
    <w:rsid w:val="00596145"/>
    <w:rsid w:val="005966A0"/>
    <w:rsid w:val="00597727"/>
    <w:rsid w:val="00597C13"/>
    <w:rsid w:val="005A0468"/>
    <w:rsid w:val="005A0583"/>
    <w:rsid w:val="005A2F26"/>
    <w:rsid w:val="005A2F53"/>
    <w:rsid w:val="005A7EAA"/>
    <w:rsid w:val="005B039D"/>
    <w:rsid w:val="005B24CA"/>
    <w:rsid w:val="005B396E"/>
    <w:rsid w:val="005B643C"/>
    <w:rsid w:val="005C05DA"/>
    <w:rsid w:val="005C0C7D"/>
    <w:rsid w:val="005C1CF8"/>
    <w:rsid w:val="005C1FE8"/>
    <w:rsid w:val="005C2879"/>
    <w:rsid w:val="005C289E"/>
    <w:rsid w:val="005C60A5"/>
    <w:rsid w:val="005D0DBD"/>
    <w:rsid w:val="005D451A"/>
    <w:rsid w:val="005D5C8C"/>
    <w:rsid w:val="005D750A"/>
    <w:rsid w:val="005D78DD"/>
    <w:rsid w:val="005E2421"/>
    <w:rsid w:val="005E432D"/>
    <w:rsid w:val="005E4DEC"/>
    <w:rsid w:val="005E5420"/>
    <w:rsid w:val="005E5964"/>
    <w:rsid w:val="005E6D06"/>
    <w:rsid w:val="005F6B99"/>
    <w:rsid w:val="00600928"/>
    <w:rsid w:val="00605136"/>
    <w:rsid w:val="00605414"/>
    <w:rsid w:val="00607046"/>
    <w:rsid w:val="0061004A"/>
    <w:rsid w:val="006105C1"/>
    <w:rsid w:val="00610F21"/>
    <w:rsid w:val="00617EFD"/>
    <w:rsid w:val="006200DF"/>
    <w:rsid w:val="0062011B"/>
    <w:rsid w:val="00620B0A"/>
    <w:rsid w:val="006241BF"/>
    <w:rsid w:val="00624910"/>
    <w:rsid w:val="00625CFE"/>
    <w:rsid w:val="00626C22"/>
    <w:rsid w:val="00627E74"/>
    <w:rsid w:val="0063193F"/>
    <w:rsid w:val="00632ECA"/>
    <w:rsid w:val="00633445"/>
    <w:rsid w:val="00633461"/>
    <w:rsid w:val="006337F6"/>
    <w:rsid w:val="00634223"/>
    <w:rsid w:val="00635753"/>
    <w:rsid w:val="00635F18"/>
    <w:rsid w:val="00640EC9"/>
    <w:rsid w:val="00641294"/>
    <w:rsid w:val="00641951"/>
    <w:rsid w:val="00642AC9"/>
    <w:rsid w:val="006436DA"/>
    <w:rsid w:val="00647999"/>
    <w:rsid w:val="00652387"/>
    <w:rsid w:val="00652670"/>
    <w:rsid w:val="00655A89"/>
    <w:rsid w:val="006619E9"/>
    <w:rsid w:val="0066330F"/>
    <w:rsid w:val="0066416D"/>
    <w:rsid w:val="006646DC"/>
    <w:rsid w:val="0066610E"/>
    <w:rsid w:val="006671FE"/>
    <w:rsid w:val="006716F8"/>
    <w:rsid w:val="00673BFF"/>
    <w:rsid w:val="0067629D"/>
    <w:rsid w:val="00676659"/>
    <w:rsid w:val="00676C93"/>
    <w:rsid w:val="006773EE"/>
    <w:rsid w:val="00677779"/>
    <w:rsid w:val="00677905"/>
    <w:rsid w:val="00677F72"/>
    <w:rsid w:val="006829EE"/>
    <w:rsid w:val="00682D74"/>
    <w:rsid w:val="00684086"/>
    <w:rsid w:val="006843DD"/>
    <w:rsid w:val="00685B60"/>
    <w:rsid w:val="0069213A"/>
    <w:rsid w:val="00692D52"/>
    <w:rsid w:val="006944F3"/>
    <w:rsid w:val="00694612"/>
    <w:rsid w:val="006946E7"/>
    <w:rsid w:val="006964DA"/>
    <w:rsid w:val="00696BBA"/>
    <w:rsid w:val="006A0DC6"/>
    <w:rsid w:val="006A1124"/>
    <w:rsid w:val="006A3702"/>
    <w:rsid w:val="006A49C0"/>
    <w:rsid w:val="006A4DDC"/>
    <w:rsid w:val="006B2FC3"/>
    <w:rsid w:val="006C0094"/>
    <w:rsid w:val="006C1A18"/>
    <w:rsid w:val="006D021D"/>
    <w:rsid w:val="006D6AA4"/>
    <w:rsid w:val="006D7CA8"/>
    <w:rsid w:val="006E302A"/>
    <w:rsid w:val="006E3A2B"/>
    <w:rsid w:val="006E73D1"/>
    <w:rsid w:val="006E7A21"/>
    <w:rsid w:val="006F0E42"/>
    <w:rsid w:val="006F5F3F"/>
    <w:rsid w:val="006F5F6D"/>
    <w:rsid w:val="007009F7"/>
    <w:rsid w:val="00700DB6"/>
    <w:rsid w:val="00700E19"/>
    <w:rsid w:val="0070186E"/>
    <w:rsid w:val="0070413E"/>
    <w:rsid w:val="00706408"/>
    <w:rsid w:val="007130E3"/>
    <w:rsid w:val="00714176"/>
    <w:rsid w:val="0071529E"/>
    <w:rsid w:val="00716A36"/>
    <w:rsid w:val="007228E2"/>
    <w:rsid w:val="0072419C"/>
    <w:rsid w:val="007258D1"/>
    <w:rsid w:val="00727A5A"/>
    <w:rsid w:val="0073133B"/>
    <w:rsid w:val="00731CD9"/>
    <w:rsid w:val="00733428"/>
    <w:rsid w:val="0073601F"/>
    <w:rsid w:val="00736188"/>
    <w:rsid w:val="007365F1"/>
    <w:rsid w:val="00736931"/>
    <w:rsid w:val="00737119"/>
    <w:rsid w:val="00737BAF"/>
    <w:rsid w:val="00737E43"/>
    <w:rsid w:val="00740606"/>
    <w:rsid w:val="007466D1"/>
    <w:rsid w:val="00760610"/>
    <w:rsid w:val="00760C73"/>
    <w:rsid w:val="00761F97"/>
    <w:rsid w:val="00765062"/>
    <w:rsid w:val="007661DB"/>
    <w:rsid w:val="007717A4"/>
    <w:rsid w:val="00774510"/>
    <w:rsid w:val="00781A50"/>
    <w:rsid w:val="00781DFD"/>
    <w:rsid w:val="00782564"/>
    <w:rsid w:val="007839EA"/>
    <w:rsid w:val="007866B1"/>
    <w:rsid w:val="0078721F"/>
    <w:rsid w:val="007979D6"/>
    <w:rsid w:val="007A73A1"/>
    <w:rsid w:val="007B0E4F"/>
    <w:rsid w:val="007B1E62"/>
    <w:rsid w:val="007B2FD2"/>
    <w:rsid w:val="007B7775"/>
    <w:rsid w:val="007C47F0"/>
    <w:rsid w:val="007D0107"/>
    <w:rsid w:val="007D13F9"/>
    <w:rsid w:val="007D1A83"/>
    <w:rsid w:val="007D4171"/>
    <w:rsid w:val="007D58EC"/>
    <w:rsid w:val="007D59BD"/>
    <w:rsid w:val="007D6B28"/>
    <w:rsid w:val="007E22FB"/>
    <w:rsid w:val="007E5FBB"/>
    <w:rsid w:val="007F1555"/>
    <w:rsid w:val="007F1885"/>
    <w:rsid w:val="007F18DB"/>
    <w:rsid w:val="007F2D7E"/>
    <w:rsid w:val="007F7059"/>
    <w:rsid w:val="00800C13"/>
    <w:rsid w:val="0080100E"/>
    <w:rsid w:val="008131A8"/>
    <w:rsid w:val="00814F9D"/>
    <w:rsid w:val="00815C97"/>
    <w:rsid w:val="0081615C"/>
    <w:rsid w:val="00820A76"/>
    <w:rsid w:val="00821242"/>
    <w:rsid w:val="008261C8"/>
    <w:rsid w:val="0084134B"/>
    <w:rsid w:val="008421FF"/>
    <w:rsid w:val="00842BA5"/>
    <w:rsid w:val="00842DDE"/>
    <w:rsid w:val="00843CA6"/>
    <w:rsid w:val="00855FCF"/>
    <w:rsid w:val="008637D0"/>
    <w:rsid w:val="00867362"/>
    <w:rsid w:val="00871125"/>
    <w:rsid w:val="008716C2"/>
    <w:rsid w:val="0087225F"/>
    <w:rsid w:val="0087330C"/>
    <w:rsid w:val="008733DF"/>
    <w:rsid w:val="00874C56"/>
    <w:rsid w:val="00875A3A"/>
    <w:rsid w:val="008765FD"/>
    <w:rsid w:val="008772DE"/>
    <w:rsid w:val="00880635"/>
    <w:rsid w:val="00881E41"/>
    <w:rsid w:val="00884641"/>
    <w:rsid w:val="00884E89"/>
    <w:rsid w:val="0088757A"/>
    <w:rsid w:val="0089131A"/>
    <w:rsid w:val="00893F73"/>
    <w:rsid w:val="00897AB4"/>
    <w:rsid w:val="008A24CB"/>
    <w:rsid w:val="008A382F"/>
    <w:rsid w:val="008A777F"/>
    <w:rsid w:val="008B1CE6"/>
    <w:rsid w:val="008B23C0"/>
    <w:rsid w:val="008B47A1"/>
    <w:rsid w:val="008C3438"/>
    <w:rsid w:val="008C70F7"/>
    <w:rsid w:val="008D3659"/>
    <w:rsid w:val="008D3B9C"/>
    <w:rsid w:val="008D654B"/>
    <w:rsid w:val="008E06D4"/>
    <w:rsid w:val="008E35A0"/>
    <w:rsid w:val="008E3D2F"/>
    <w:rsid w:val="008E5E30"/>
    <w:rsid w:val="008E6019"/>
    <w:rsid w:val="008E6C5B"/>
    <w:rsid w:val="008E7842"/>
    <w:rsid w:val="008F5F0E"/>
    <w:rsid w:val="008F71BE"/>
    <w:rsid w:val="008F7E3E"/>
    <w:rsid w:val="00910579"/>
    <w:rsid w:val="00911021"/>
    <w:rsid w:val="00911056"/>
    <w:rsid w:val="00911DE0"/>
    <w:rsid w:val="00915AC5"/>
    <w:rsid w:val="00917BB2"/>
    <w:rsid w:val="00921001"/>
    <w:rsid w:val="00922541"/>
    <w:rsid w:val="009244FB"/>
    <w:rsid w:val="00925B8F"/>
    <w:rsid w:val="00926393"/>
    <w:rsid w:val="009267DB"/>
    <w:rsid w:val="00927857"/>
    <w:rsid w:val="0093260F"/>
    <w:rsid w:val="00932E9C"/>
    <w:rsid w:val="0093524A"/>
    <w:rsid w:val="009445F9"/>
    <w:rsid w:val="00947E72"/>
    <w:rsid w:val="0095041E"/>
    <w:rsid w:val="0095056D"/>
    <w:rsid w:val="00956443"/>
    <w:rsid w:val="009601FB"/>
    <w:rsid w:val="00964C8C"/>
    <w:rsid w:val="0096511B"/>
    <w:rsid w:val="0097126B"/>
    <w:rsid w:val="0097261A"/>
    <w:rsid w:val="00973AB6"/>
    <w:rsid w:val="009740E6"/>
    <w:rsid w:val="0097507C"/>
    <w:rsid w:val="00975796"/>
    <w:rsid w:val="00976092"/>
    <w:rsid w:val="009773DA"/>
    <w:rsid w:val="00982268"/>
    <w:rsid w:val="00992459"/>
    <w:rsid w:val="009925F8"/>
    <w:rsid w:val="009970A1"/>
    <w:rsid w:val="009979DC"/>
    <w:rsid w:val="009A0CDE"/>
    <w:rsid w:val="009A0E9D"/>
    <w:rsid w:val="009A19DD"/>
    <w:rsid w:val="009A3C76"/>
    <w:rsid w:val="009A4E58"/>
    <w:rsid w:val="009B0CC7"/>
    <w:rsid w:val="009B244D"/>
    <w:rsid w:val="009B2DED"/>
    <w:rsid w:val="009B3CD0"/>
    <w:rsid w:val="009B4C8F"/>
    <w:rsid w:val="009C2A30"/>
    <w:rsid w:val="009C5F5D"/>
    <w:rsid w:val="009D2672"/>
    <w:rsid w:val="009D334F"/>
    <w:rsid w:val="009D3391"/>
    <w:rsid w:val="009D7FB7"/>
    <w:rsid w:val="009E0A29"/>
    <w:rsid w:val="009E149D"/>
    <w:rsid w:val="009E34E9"/>
    <w:rsid w:val="009E465F"/>
    <w:rsid w:val="009E4FCF"/>
    <w:rsid w:val="009E5BF7"/>
    <w:rsid w:val="009E7A6A"/>
    <w:rsid w:val="009E7BE5"/>
    <w:rsid w:val="009F0CBA"/>
    <w:rsid w:val="009F1F57"/>
    <w:rsid w:val="009F2C7B"/>
    <w:rsid w:val="009F7863"/>
    <w:rsid w:val="00A01D5F"/>
    <w:rsid w:val="00A028A1"/>
    <w:rsid w:val="00A03874"/>
    <w:rsid w:val="00A055D9"/>
    <w:rsid w:val="00A07607"/>
    <w:rsid w:val="00A12C53"/>
    <w:rsid w:val="00A13F60"/>
    <w:rsid w:val="00A155D1"/>
    <w:rsid w:val="00A16E04"/>
    <w:rsid w:val="00A2266B"/>
    <w:rsid w:val="00A23E68"/>
    <w:rsid w:val="00A2630D"/>
    <w:rsid w:val="00A26AD0"/>
    <w:rsid w:val="00A270B2"/>
    <w:rsid w:val="00A30211"/>
    <w:rsid w:val="00A3061D"/>
    <w:rsid w:val="00A32EFF"/>
    <w:rsid w:val="00A34C83"/>
    <w:rsid w:val="00A40D65"/>
    <w:rsid w:val="00A41C3A"/>
    <w:rsid w:val="00A42B23"/>
    <w:rsid w:val="00A42BE9"/>
    <w:rsid w:val="00A452B2"/>
    <w:rsid w:val="00A61C71"/>
    <w:rsid w:val="00A62C75"/>
    <w:rsid w:val="00A63B0D"/>
    <w:rsid w:val="00A65860"/>
    <w:rsid w:val="00A66ECE"/>
    <w:rsid w:val="00A67ABB"/>
    <w:rsid w:val="00A73A60"/>
    <w:rsid w:val="00A7620F"/>
    <w:rsid w:val="00A7633A"/>
    <w:rsid w:val="00A76EF9"/>
    <w:rsid w:val="00A823CD"/>
    <w:rsid w:val="00A85493"/>
    <w:rsid w:val="00A8742B"/>
    <w:rsid w:val="00A87442"/>
    <w:rsid w:val="00A90017"/>
    <w:rsid w:val="00AB1741"/>
    <w:rsid w:val="00AB1930"/>
    <w:rsid w:val="00AB6C0C"/>
    <w:rsid w:val="00AB7C0F"/>
    <w:rsid w:val="00AC0BB2"/>
    <w:rsid w:val="00AC0F50"/>
    <w:rsid w:val="00AC0F7D"/>
    <w:rsid w:val="00AC1755"/>
    <w:rsid w:val="00AC2573"/>
    <w:rsid w:val="00AC483B"/>
    <w:rsid w:val="00AC7642"/>
    <w:rsid w:val="00AD120A"/>
    <w:rsid w:val="00AD231E"/>
    <w:rsid w:val="00AD3E83"/>
    <w:rsid w:val="00AD5A3B"/>
    <w:rsid w:val="00AF1E33"/>
    <w:rsid w:val="00AF2098"/>
    <w:rsid w:val="00AF22B5"/>
    <w:rsid w:val="00AF4A39"/>
    <w:rsid w:val="00AF4EED"/>
    <w:rsid w:val="00AF636A"/>
    <w:rsid w:val="00B00AA6"/>
    <w:rsid w:val="00B00D81"/>
    <w:rsid w:val="00B019F6"/>
    <w:rsid w:val="00B02CAB"/>
    <w:rsid w:val="00B031BE"/>
    <w:rsid w:val="00B06DB8"/>
    <w:rsid w:val="00B06EA1"/>
    <w:rsid w:val="00B110E3"/>
    <w:rsid w:val="00B14DA7"/>
    <w:rsid w:val="00B1755D"/>
    <w:rsid w:val="00B215E6"/>
    <w:rsid w:val="00B22414"/>
    <w:rsid w:val="00B22E08"/>
    <w:rsid w:val="00B23C0E"/>
    <w:rsid w:val="00B24E69"/>
    <w:rsid w:val="00B258D0"/>
    <w:rsid w:val="00B25EB6"/>
    <w:rsid w:val="00B26742"/>
    <w:rsid w:val="00B27B4F"/>
    <w:rsid w:val="00B34392"/>
    <w:rsid w:val="00B35E4B"/>
    <w:rsid w:val="00B42C39"/>
    <w:rsid w:val="00B42E69"/>
    <w:rsid w:val="00B4309C"/>
    <w:rsid w:val="00B443C4"/>
    <w:rsid w:val="00B4722F"/>
    <w:rsid w:val="00B47B5B"/>
    <w:rsid w:val="00B47F7D"/>
    <w:rsid w:val="00B532AA"/>
    <w:rsid w:val="00B56DF5"/>
    <w:rsid w:val="00B67922"/>
    <w:rsid w:val="00B71416"/>
    <w:rsid w:val="00B73202"/>
    <w:rsid w:val="00B73F6D"/>
    <w:rsid w:val="00B768A6"/>
    <w:rsid w:val="00B82609"/>
    <w:rsid w:val="00B8675F"/>
    <w:rsid w:val="00B87FCB"/>
    <w:rsid w:val="00B939F3"/>
    <w:rsid w:val="00B96F90"/>
    <w:rsid w:val="00B97121"/>
    <w:rsid w:val="00BA387E"/>
    <w:rsid w:val="00BA78F2"/>
    <w:rsid w:val="00BA7BDE"/>
    <w:rsid w:val="00BB28C7"/>
    <w:rsid w:val="00BB34E4"/>
    <w:rsid w:val="00BB75DC"/>
    <w:rsid w:val="00BC307D"/>
    <w:rsid w:val="00BC3118"/>
    <w:rsid w:val="00BC3CE9"/>
    <w:rsid w:val="00BC520C"/>
    <w:rsid w:val="00BC6523"/>
    <w:rsid w:val="00BD04F6"/>
    <w:rsid w:val="00BD2271"/>
    <w:rsid w:val="00BD254A"/>
    <w:rsid w:val="00BD69C7"/>
    <w:rsid w:val="00BD7A2E"/>
    <w:rsid w:val="00BE21C1"/>
    <w:rsid w:val="00BE2752"/>
    <w:rsid w:val="00BE3868"/>
    <w:rsid w:val="00BE5408"/>
    <w:rsid w:val="00BE63F6"/>
    <w:rsid w:val="00BE6F24"/>
    <w:rsid w:val="00BF0043"/>
    <w:rsid w:val="00BF06CF"/>
    <w:rsid w:val="00BF11ED"/>
    <w:rsid w:val="00BF3255"/>
    <w:rsid w:val="00BF614F"/>
    <w:rsid w:val="00BF7645"/>
    <w:rsid w:val="00BF768D"/>
    <w:rsid w:val="00C02F6E"/>
    <w:rsid w:val="00C03642"/>
    <w:rsid w:val="00C04D6D"/>
    <w:rsid w:val="00C06077"/>
    <w:rsid w:val="00C0668E"/>
    <w:rsid w:val="00C07C0E"/>
    <w:rsid w:val="00C10881"/>
    <w:rsid w:val="00C15190"/>
    <w:rsid w:val="00C15B33"/>
    <w:rsid w:val="00C17502"/>
    <w:rsid w:val="00C21D7E"/>
    <w:rsid w:val="00C234D0"/>
    <w:rsid w:val="00C247E5"/>
    <w:rsid w:val="00C3036E"/>
    <w:rsid w:val="00C3196A"/>
    <w:rsid w:val="00C32C51"/>
    <w:rsid w:val="00C3733E"/>
    <w:rsid w:val="00C478AD"/>
    <w:rsid w:val="00C509BF"/>
    <w:rsid w:val="00C527DB"/>
    <w:rsid w:val="00C54FE2"/>
    <w:rsid w:val="00C60223"/>
    <w:rsid w:val="00C61ABC"/>
    <w:rsid w:val="00C65808"/>
    <w:rsid w:val="00C65E84"/>
    <w:rsid w:val="00C708D2"/>
    <w:rsid w:val="00C72815"/>
    <w:rsid w:val="00C72F26"/>
    <w:rsid w:val="00C733E5"/>
    <w:rsid w:val="00C76453"/>
    <w:rsid w:val="00C77064"/>
    <w:rsid w:val="00C77E41"/>
    <w:rsid w:val="00C87908"/>
    <w:rsid w:val="00C9180F"/>
    <w:rsid w:val="00C9570E"/>
    <w:rsid w:val="00CA2D40"/>
    <w:rsid w:val="00CA3373"/>
    <w:rsid w:val="00CA3A6D"/>
    <w:rsid w:val="00CA67D4"/>
    <w:rsid w:val="00CB00D9"/>
    <w:rsid w:val="00CB1B0A"/>
    <w:rsid w:val="00CB1C35"/>
    <w:rsid w:val="00CB1CA4"/>
    <w:rsid w:val="00CB22FC"/>
    <w:rsid w:val="00CB273D"/>
    <w:rsid w:val="00CB3959"/>
    <w:rsid w:val="00CB4ADE"/>
    <w:rsid w:val="00CB7F31"/>
    <w:rsid w:val="00CC07E1"/>
    <w:rsid w:val="00CC1D68"/>
    <w:rsid w:val="00CC38DC"/>
    <w:rsid w:val="00CC78AA"/>
    <w:rsid w:val="00CC7D12"/>
    <w:rsid w:val="00CD2258"/>
    <w:rsid w:val="00CD2304"/>
    <w:rsid w:val="00CD2CCE"/>
    <w:rsid w:val="00CD6CCA"/>
    <w:rsid w:val="00CE0D51"/>
    <w:rsid w:val="00CF0826"/>
    <w:rsid w:val="00CF0F4B"/>
    <w:rsid w:val="00CF1521"/>
    <w:rsid w:val="00CF5199"/>
    <w:rsid w:val="00D0324B"/>
    <w:rsid w:val="00D03D4E"/>
    <w:rsid w:val="00D04C0E"/>
    <w:rsid w:val="00D057C4"/>
    <w:rsid w:val="00D05F32"/>
    <w:rsid w:val="00D05FD4"/>
    <w:rsid w:val="00D11312"/>
    <w:rsid w:val="00D12662"/>
    <w:rsid w:val="00D15BCF"/>
    <w:rsid w:val="00D15EF7"/>
    <w:rsid w:val="00D165B9"/>
    <w:rsid w:val="00D16E51"/>
    <w:rsid w:val="00D23383"/>
    <w:rsid w:val="00D23E99"/>
    <w:rsid w:val="00D300CA"/>
    <w:rsid w:val="00D30B27"/>
    <w:rsid w:val="00D36136"/>
    <w:rsid w:val="00D408A9"/>
    <w:rsid w:val="00D40EE5"/>
    <w:rsid w:val="00D4177E"/>
    <w:rsid w:val="00D422C0"/>
    <w:rsid w:val="00D4267C"/>
    <w:rsid w:val="00D426DC"/>
    <w:rsid w:val="00D42E63"/>
    <w:rsid w:val="00D42F42"/>
    <w:rsid w:val="00D4606F"/>
    <w:rsid w:val="00D46083"/>
    <w:rsid w:val="00D541BF"/>
    <w:rsid w:val="00D61D6E"/>
    <w:rsid w:val="00D6400A"/>
    <w:rsid w:val="00D664D7"/>
    <w:rsid w:val="00D66506"/>
    <w:rsid w:val="00D71C67"/>
    <w:rsid w:val="00D73691"/>
    <w:rsid w:val="00D7474B"/>
    <w:rsid w:val="00D74C5D"/>
    <w:rsid w:val="00D75C1D"/>
    <w:rsid w:val="00D804D2"/>
    <w:rsid w:val="00D81D09"/>
    <w:rsid w:val="00D8237A"/>
    <w:rsid w:val="00D8322B"/>
    <w:rsid w:val="00D835B7"/>
    <w:rsid w:val="00D84EAA"/>
    <w:rsid w:val="00D90D13"/>
    <w:rsid w:val="00D95FAE"/>
    <w:rsid w:val="00DA0C44"/>
    <w:rsid w:val="00DA1438"/>
    <w:rsid w:val="00DA2D4E"/>
    <w:rsid w:val="00DB3E9C"/>
    <w:rsid w:val="00DB3F7C"/>
    <w:rsid w:val="00DB6D70"/>
    <w:rsid w:val="00DB7A9D"/>
    <w:rsid w:val="00DC161F"/>
    <w:rsid w:val="00DC3AD8"/>
    <w:rsid w:val="00DC4FDE"/>
    <w:rsid w:val="00DC56E0"/>
    <w:rsid w:val="00DD1206"/>
    <w:rsid w:val="00DD13E0"/>
    <w:rsid w:val="00DD3F2C"/>
    <w:rsid w:val="00DD4FD1"/>
    <w:rsid w:val="00DD567F"/>
    <w:rsid w:val="00DD75EB"/>
    <w:rsid w:val="00DD7681"/>
    <w:rsid w:val="00DE4108"/>
    <w:rsid w:val="00DE468C"/>
    <w:rsid w:val="00DE4757"/>
    <w:rsid w:val="00DE5F06"/>
    <w:rsid w:val="00E00A78"/>
    <w:rsid w:val="00E014A6"/>
    <w:rsid w:val="00E014CE"/>
    <w:rsid w:val="00E03630"/>
    <w:rsid w:val="00E03769"/>
    <w:rsid w:val="00E0551C"/>
    <w:rsid w:val="00E06063"/>
    <w:rsid w:val="00E07F83"/>
    <w:rsid w:val="00E117F9"/>
    <w:rsid w:val="00E13E49"/>
    <w:rsid w:val="00E14A00"/>
    <w:rsid w:val="00E15313"/>
    <w:rsid w:val="00E15DAF"/>
    <w:rsid w:val="00E16606"/>
    <w:rsid w:val="00E20F44"/>
    <w:rsid w:val="00E210D6"/>
    <w:rsid w:val="00E22BDF"/>
    <w:rsid w:val="00E26D5D"/>
    <w:rsid w:val="00E32228"/>
    <w:rsid w:val="00E338BE"/>
    <w:rsid w:val="00E3754C"/>
    <w:rsid w:val="00E43E00"/>
    <w:rsid w:val="00E44045"/>
    <w:rsid w:val="00E45C65"/>
    <w:rsid w:val="00E474BA"/>
    <w:rsid w:val="00E47EA2"/>
    <w:rsid w:val="00E56C52"/>
    <w:rsid w:val="00E63CAC"/>
    <w:rsid w:val="00E66FD1"/>
    <w:rsid w:val="00E700D0"/>
    <w:rsid w:val="00E70692"/>
    <w:rsid w:val="00E71250"/>
    <w:rsid w:val="00E7185F"/>
    <w:rsid w:val="00E730CB"/>
    <w:rsid w:val="00E75A34"/>
    <w:rsid w:val="00E75B02"/>
    <w:rsid w:val="00E76984"/>
    <w:rsid w:val="00E77161"/>
    <w:rsid w:val="00E803F2"/>
    <w:rsid w:val="00E8056E"/>
    <w:rsid w:val="00E84300"/>
    <w:rsid w:val="00E8602E"/>
    <w:rsid w:val="00E863DA"/>
    <w:rsid w:val="00E8643C"/>
    <w:rsid w:val="00E86B4A"/>
    <w:rsid w:val="00E87A25"/>
    <w:rsid w:val="00E90703"/>
    <w:rsid w:val="00E90F99"/>
    <w:rsid w:val="00E961FC"/>
    <w:rsid w:val="00E96F1C"/>
    <w:rsid w:val="00EA16C7"/>
    <w:rsid w:val="00EA1B0D"/>
    <w:rsid w:val="00EA5EC7"/>
    <w:rsid w:val="00EB3B38"/>
    <w:rsid w:val="00EB464A"/>
    <w:rsid w:val="00EB6890"/>
    <w:rsid w:val="00EC2189"/>
    <w:rsid w:val="00EC2344"/>
    <w:rsid w:val="00EC4075"/>
    <w:rsid w:val="00EC47BE"/>
    <w:rsid w:val="00ED0597"/>
    <w:rsid w:val="00ED1863"/>
    <w:rsid w:val="00ED1959"/>
    <w:rsid w:val="00ED64AF"/>
    <w:rsid w:val="00EE252E"/>
    <w:rsid w:val="00EE2B61"/>
    <w:rsid w:val="00EE47AB"/>
    <w:rsid w:val="00EE4B85"/>
    <w:rsid w:val="00EE7822"/>
    <w:rsid w:val="00EF0A1B"/>
    <w:rsid w:val="00F02FD5"/>
    <w:rsid w:val="00F05217"/>
    <w:rsid w:val="00F11F1F"/>
    <w:rsid w:val="00F11FE3"/>
    <w:rsid w:val="00F15C77"/>
    <w:rsid w:val="00F17B6C"/>
    <w:rsid w:val="00F26507"/>
    <w:rsid w:val="00F30075"/>
    <w:rsid w:val="00F349B6"/>
    <w:rsid w:val="00F356BA"/>
    <w:rsid w:val="00F35F83"/>
    <w:rsid w:val="00F37331"/>
    <w:rsid w:val="00F37434"/>
    <w:rsid w:val="00F42D22"/>
    <w:rsid w:val="00F44CAE"/>
    <w:rsid w:val="00F45B29"/>
    <w:rsid w:val="00F4655C"/>
    <w:rsid w:val="00F541D7"/>
    <w:rsid w:val="00F55232"/>
    <w:rsid w:val="00F57F23"/>
    <w:rsid w:val="00F60009"/>
    <w:rsid w:val="00F619AA"/>
    <w:rsid w:val="00F61F6C"/>
    <w:rsid w:val="00F63A01"/>
    <w:rsid w:val="00F643DE"/>
    <w:rsid w:val="00F654C5"/>
    <w:rsid w:val="00F6559B"/>
    <w:rsid w:val="00F67208"/>
    <w:rsid w:val="00F70909"/>
    <w:rsid w:val="00F718E0"/>
    <w:rsid w:val="00F7382C"/>
    <w:rsid w:val="00F75841"/>
    <w:rsid w:val="00F81092"/>
    <w:rsid w:val="00F81C84"/>
    <w:rsid w:val="00F83EE7"/>
    <w:rsid w:val="00F84A82"/>
    <w:rsid w:val="00F86C75"/>
    <w:rsid w:val="00F90216"/>
    <w:rsid w:val="00F9074C"/>
    <w:rsid w:val="00F91FC6"/>
    <w:rsid w:val="00F9313B"/>
    <w:rsid w:val="00FA4253"/>
    <w:rsid w:val="00FA495A"/>
    <w:rsid w:val="00FA71ED"/>
    <w:rsid w:val="00FB0ADC"/>
    <w:rsid w:val="00FB4D99"/>
    <w:rsid w:val="00FB50E2"/>
    <w:rsid w:val="00FB555A"/>
    <w:rsid w:val="00FB6031"/>
    <w:rsid w:val="00FC1CCA"/>
    <w:rsid w:val="00FC2049"/>
    <w:rsid w:val="00FC5188"/>
    <w:rsid w:val="00FC58CE"/>
    <w:rsid w:val="00FD1B0A"/>
    <w:rsid w:val="00FD281E"/>
    <w:rsid w:val="00FD60EC"/>
    <w:rsid w:val="00FD77B2"/>
    <w:rsid w:val="00FE03FF"/>
    <w:rsid w:val="00FE0DA6"/>
    <w:rsid w:val="00FE4BCF"/>
    <w:rsid w:val="00FE5A97"/>
    <w:rsid w:val="00FE6D30"/>
    <w:rsid w:val="00FF0B65"/>
    <w:rsid w:val="00FF1CFA"/>
    <w:rsid w:val="00FF5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433C4507"/>
  <w15:chartTrackingRefBased/>
  <w15:docId w15:val="{B2061FDB-E36A-4DAF-B2FF-87CC2AEF9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="Times New Roman" w:cs="Times New Roman"/>
        <w:sz w:val="22"/>
        <w:szCs w:val="22"/>
        <w:lang w:val="pl-PL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2E69"/>
    <w:pPr>
      <w:suppressAutoHyphens/>
      <w:autoSpaceDN w:val="0"/>
      <w:spacing w:line="256" w:lineRule="auto"/>
      <w:textAlignment w:val="baseline"/>
    </w:pPr>
    <w:rPr>
      <w:rFonts w:ascii="Calibri" w:eastAsia="Calibri" w:hAnsi="Calibri" w:cs="Arial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m">
    <w:name w:val="mm"/>
    <w:basedOn w:val="DefaultParagraphFont"/>
    <w:rsid w:val="00562F19"/>
  </w:style>
  <w:style w:type="character" w:styleId="Hyperlink">
    <w:name w:val="Hyperlink"/>
    <w:basedOn w:val="DefaultParagraphFont"/>
    <w:uiPriority w:val="99"/>
    <w:unhideWhenUsed/>
    <w:rsid w:val="00562F19"/>
    <w:rPr>
      <w:color w:val="0000FF"/>
      <w:u w:val="single"/>
    </w:rPr>
  </w:style>
  <w:style w:type="character" w:customStyle="1" w:styleId="tyhik">
    <w:name w:val="tyhik"/>
    <w:basedOn w:val="DefaultParagraphFont"/>
    <w:rsid w:val="00562F19"/>
  </w:style>
  <w:style w:type="paragraph" w:styleId="BalloonText">
    <w:name w:val="Balloon Text"/>
    <w:basedOn w:val="Normal"/>
    <w:link w:val="BalloonTextChar"/>
    <w:uiPriority w:val="99"/>
    <w:semiHidden/>
    <w:unhideWhenUsed/>
    <w:rsid w:val="008E5E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5E30"/>
    <w:rPr>
      <w:rFonts w:ascii="Segoe UI" w:hAnsi="Segoe UI" w:cs="Segoe UI"/>
      <w:sz w:val="18"/>
      <w:szCs w:val="18"/>
    </w:rPr>
  </w:style>
  <w:style w:type="paragraph" w:customStyle="1" w:styleId="TextBody">
    <w:name w:val="Text Body"/>
    <w:basedOn w:val="Normal"/>
    <w:rsid w:val="00B42E69"/>
    <w:pPr>
      <w:widowControl w:val="0"/>
      <w:autoSpaceDE w:val="0"/>
      <w:spacing w:after="120" w:line="240" w:lineRule="auto"/>
      <w:jc w:val="both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et-EE"/>
    </w:rPr>
  </w:style>
  <w:style w:type="character" w:styleId="CommentReference">
    <w:name w:val="annotation reference"/>
    <w:basedOn w:val="DefaultParagraphFont"/>
    <w:uiPriority w:val="99"/>
    <w:unhideWhenUsed/>
    <w:rsid w:val="00B42E69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B42E6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42E69"/>
    <w:rPr>
      <w:rFonts w:ascii="Calibri" w:eastAsia="Calibri" w:hAnsi="Calibri" w:cs="Arial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2E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2E69"/>
    <w:rPr>
      <w:rFonts w:ascii="Calibri" w:eastAsia="Calibri" w:hAnsi="Calibri" w:cs="Arial"/>
      <w:b/>
      <w:bCs/>
      <w:sz w:val="20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9A4E58"/>
    <w:pPr>
      <w:ind w:left="720"/>
      <w:contextualSpacing/>
    </w:pPr>
  </w:style>
  <w:style w:type="paragraph" w:styleId="NoSpacing">
    <w:name w:val="No Spacing"/>
    <w:uiPriority w:val="1"/>
    <w:qFormat/>
    <w:rsid w:val="00C32C51"/>
    <w:pPr>
      <w:spacing w:after="0" w:line="240" w:lineRule="auto"/>
    </w:pPr>
    <w:rPr>
      <w:rFonts w:eastAsiaTheme="minorHAnsi" w:hAnsiTheme="minorHAnsi" w:cstheme="minorBidi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B110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10E3"/>
    <w:rPr>
      <w:rFonts w:ascii="Calibri" w:eastAsia="Calibri" w:hAnsi="Calibri" w:cs="Arial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110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10E3"/>
    <w:rPr>
      <w:rFonts w:ascii="Calibri" w:eastAsia="Calibri" w:hAnsi="Calibri" w:cs="Arial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B4309C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styleId="Revision">
    <w:name w:val="Revision"/>
    <w:hidden/>
    <w:uiPriority w:val="99"/>
    <w:semiHidden/>
    <w:rsid w:val="009E5BF7"/>
    <w:pPr>
      <w:spacing w:after="0" w:line="240" w:lineRule="auto"/>
    </w:pPr>
    <w:rPr>
      <w:rFonts w:ascii="Calibri" w:eastAsia="Calibri" w:hAnsi="Calibri" w:cs="Arial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B414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B4144"/>
    <w:rPr>
      <w:rFonts w:ascii="Calibri" w:eastAsia="Calibri" w:hAnsi="Calibri" w:cs="Arial"/>
      <w:sz w:val="20"/>
      <w:szCs w:val="20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0B414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66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0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0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58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8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8EF620-84BE-495E-84FD-489618429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7</Pages>
  <Words>2746</Words>
  <Characters>15658</Characters>
  <Application>Microsoft Office Word</Application>
  <DocSecurity>0</DocSecurity>
  <Lines>130</Lines>
  <Paragraphs>36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Ave Henberg;Kea Kohv</dc:creator>
  <cp:keywords/>
  <dc:description/>
  <cp:lastModifiedBy>PRATAS, Soraia</cp:lastModifiedBy>
  <cp:revision>5</cp:revision>
  <cp:lastPrinted>2020-09-08T11:53:00Z</cp:lastPrinted>
  <dcterms:created xsi:type="dcterms:W3CDTF">2020-10-20T11:53:00Z</dcterms:created>
  <dcterms:modified xsi:type="dcterms:W3CDTF">2020-10-22T12:07:00Z</dcterms:modified>
</cp:coreProperties>
</file>