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753A7" w14:textId="77777777" w:rsidR="005B7426" w:rsidRDefault="005B7426" w:rsidP="005B742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Proiect de lege</w:t>
      </w:r>
    </w:p>
    <w:p w14:paraId="138105DD" w14:textId="77777777" w:rsidR="005B7426" w:rsidRDefault="005B7426" w:rsidP="005B742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</w:rPr>
        <w:t>„Modificări aduse Legii privind protecția animalelor”</w:t>
      </w:r>
    </w:p>
    <w:p w14:paraId="57CA9ABE" w14:textId="77777777" w:rsidR="005B7426" w:rsidRDefault="005B7426" w:rsidP="005B742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</w:rPr>
        <w:t>Regulamentul nr. 1151/Lp13</w:t>
      </w:r>
    </w:p>
    <w:p w14:paraId="129F525A" w14:textId="77777777" w:rsidR="005B7426" w:rsidRDefault="005B7426" w:rsidP="005B7426">
      <w:p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05270CAF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</w:p>
    <w:p w14:paraId="461E3BB6" w14:textId="77777777" w:rsidR="005B7426" w:rsidRDefault="005B7426" w:rsidP="005B7426">
      <w:pPr>
        <w:pStyle w:val="paragraph"/>
        <w:ind w:firstLine="634"/>
        <w:rPr>
          <w:sz w:val="24"/>
          <w:szCs w:val="24"/>
        </w:rPr>
      </w:pPr>
      <w:r>
        <w:rPr>
          <w:sz w:val="24"/>
        </w:rPr>
        <w:t>Legea privind protecția animalelor [</w:t>
      </w:r>
      <w:r>
        <w:rPr>
          <w:i/>
          <w:sz w:val="24"/>
        </w:rPr>
        <w:t>Latvijas Republikas Saeimas un Ministru Kabineta Ziрotājs</w:t>
      </w:r>
      <w:r>
        <w:rPr>
          <w:sz w:val="24"/>
        </w:rPr>
        <w:t xml:space="preserve"> (Raportor al Saeima și al Cabinetului de Miniștri al Republicii Letonia), 2000, nr. 2; 2002, nr. 2; 2003, nr. 6, 16, 2005, nr. 10, 2007, nr. 3; 2008, nr. 3; 2009, nr. 21; </w:t>
      </w:r>
      <w:r>
        <w:rPr>
          <w:i/>
          <w:sz w:val="24"/>
        </w:rPr>
        <w:t>Latvijas Vēstnesis</w:t>
      </w:r>
      <w:r>
        <w:rPr>
          <w:sz w:val="24"/>
        </w:rPr>
        <w:t xml:space="preserve"> [Monitorul Oficial], 2010, nr. 62, 205; 2012, nr. 50; 2014, nr. 123; 2017, nr. 128; 2019, nr. 248A] se modifică după cum urmează:</w:t>
      </w:r>
    </w:p>
    <w:p w14:paraId="10E5A06B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</w:p>
    <w:p w14:paraId="5447E08B" w14:textId="77777777" w:rsidR="005B7426" w:rsidRDefault="005B7426" w:rsidP="005B7426">
      <w:pPr>
        <w:ind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1. La articolul 10 alineatul (10), cuvintele „ferme de animale pentru blană” se elimină.</w:t>
      </w:r>
    </w:p>
    <w:p w14:paraId="647E0CC2" w14:textId="77777777" w:rsidR="005B7426" w:rsidRDefault="005B7426" w:rsidP="005B7426">
      <w:pPr>
        <w:ind w:firstLine="634"/>
        <w:rPr>
          <w:rFonts w:ascii="Times New Roman" w:hAnsi="Times New Roman"/>
          <w:sz w:val="24"/>
          <w:szCs w:val="24"/>
        </w:rPr>
      </w:pPr>
    </w:p>
    <w:p w14:paraId="52BC6DA1" w14:textId="77777777" w:rsidR="005B7426" w:rsidRDefault="005B7426" w:rsidP="005B7426">
      <w:pPr>
        <w:ind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2. Capitolul II se completează cu articolul 13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>, după cum urmează:</w:t>
      </w:r>
    </w:p>
    <w:p w14:paraId="21C69CB2" w14:textId="77777777" w:rsidR="005B7426" w:rsidRDefault="005B7426" w:rsidP="005B7426">
      <w:pPr>
        <w:ind w:firstLine="6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„</w:t>
      </w:r>
      <w:r>
        <w:rPr>
          <w:rFonts w:ascii="Times New Roman" w:hAnsi="Times New Roman"/>
          <w:b/>
          <w:sz w:val="24"/>
        </w:rPr>
        <w:t>Articolul 13</w:t>
      </w:r>
      <w:r>
        <w:rPr>
          <w:rFonts w:ascii="Times New Roman" w:hAnsi="Times New Roman"/>
          <w:b/>
          <w:sz w:val="24"/>
          <w:vertAlign w:val="superscript"/>
        </w:rPr>
        <w:t>1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Creșterea și deținerea animalelor de fermă sunt interzise în cazul în care scopul unic sau principal al creșterii sau al deținerii este producția de blănuri.”</w:t>
      </w:r>
    </w:p>
    <w:p w14:paraId="5B761F05" w14:textId="77777777" w:rsidR="005B7426" w:rsidRDefault="005B7426" w:rsidP="005B7426">
      <w:pPr>
        <w:ind w:firstLine="634"/>
        <w:rPr>
          <w:rFonts w:ascii="Times New Roman" w:eastAsia="Times New Roman" w:hAnsi="Times New Roman"/>
          <w:sz w:val="24"/>
          <w:szCs w:val="24"/>
          <w:shd w:val="clear" w:color="auto" w:fill="FFFFFF"/>
        </w:rPr>
      </w:pPr>
    </w:p>
    <w:p w14:paraId="5D90F229" w14:textId="77777777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3. Dispozițiile tranzitorii se completează cu articolul 22, cu următoarea formulare:</w:t>
      </w:r>
    </w:p>
    <w:p w14:paraId="1CA6E597" w14:textId="40FA6B5B" w:rsidR="005B7426" w:rsidRDefault="005B7426" w:rsidP="005B7426">
      <w:pPr>
        <w:ind w:firstLine="6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„22. Articolul 13</w:t>
      </w:r>
      <w:r>
        <w:rPr>
          <w:rFonts w:ascii="Times New Roman" w:hAnsi="Times New Roman"/>
          <w:sz w:val="24"/>
          <w:vertAlign w:val="superscript"/>
        </w:rPr>
        <w:t>1</w:t>
      </w:r>
      <w:r>
        <w:rPr>
          <w:rFonts w:ascii="Times New Roman" w:hAnsi="Times New Roman"/>
          <w:sz w:val="24"/>
        </w:rPr>
        <w:t xml:space="preserve"> din prezentul regulament intră în vigoare la 1 ianuarie 2028.”</w:t>
      </w:r>
    </w:p>
    <w:p w14:paraId="69D1B5F5" w14:textId="77777777" w:rsidR="00B12633" w:rsidRPr="005B7426" w:rsidRDefault="00B12633" w:rsidP="005B7426"/>
    <w:sectPr w:rsidR="00B12633" w:rsidRPr="005B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ECF"/>
    <w:rsid w:val="0019076C"/>
    <w:rsid w:val="003E4ECF"/>
    <w:rsid w:val="005B7426"/>
    <w:rsid w:val="006F2FA8"/>
    <w:rsid w:val="00B12633"/>
    <w:rsid w:val="00B50CE4"/>
    <w:rsid w:val="00C9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6E80BC-B26E-40DA-978B-98722EABA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42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next w:val="Normal"/>
    <w:rsid w:val="005B7426"/>
    <w:pPr>
      <w:ind w:firstLine="705"/>
      <w:contextualSpacing/>
      <w:jc w:val="both"/>
    </w:pPr>
    <w:rPr>
      <w:rFonts w:ascii="Times New Roman" w:eastAsia="Times New Roman" w:hAnsi="Times New Roman"/>
      <w:color w:val="333333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1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Štūlberga</dc:creator>
  <cp:keywords/>
  <dc:description/>
  <cp:lastModifiedBy>Liana Brili</cp:lastModifiedBy>
  <cp:revision>4</cp:revision>
  <dcterms:created xsi:type="dcterms:W3CDTF">2022-05-19T11:57:00Z</dcterms:created>
  <dcterms:modified xsi:type="dcterms:W3CDTF">2022-05-30T12:48:00Z</dcterms:modified>
</cp:coreProperties>
</file>