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C801B" w14:textId="3D807DDF" w:rsidR="009F6A32" w:rsidRPr="00C65888" w:rsidRDefault="009F6A32" w:rsidP="009F6A32">
      <w:pPr>
        <w:rPr>
          <w:rFonts w:ascii="Courier New" w:hAnsi="Courier New"/>
          <w:sz w:val="20"/>
        </w:rPr>
      </w:pPr>
      <w:r>
        <w:rPr>
          <w:rFonts w:ascii="Courier New" w:hAnsi="Courier New"/>
          <w:sz w:val="20"/>
        </w:rPr>
        <w:t>1. ------IND- 2020 0711 D-- RO- ------ 20201130 --- --- PROJET</w:t>
      </w:r>
    </w:p>
    <w:p w14:paraId="18B5F7E7" w14:textId="77777777" w:rsidR="004B1EC2" w:rsidRPr="004B1EC2" w:rsidRDefault="004B1EC2" w:rsidP="009F6A32">
      <w:pPr>
        <w:pStyle w:val="Dokumentstatus"/>
        <w:rPr>
          <w:color w:val="000000" w:themeColor="text1"/>
        </w:rPr>
      </w:pPr>
      <w:r>
        <w:rPr>
          <w:color w:val="000000" w:themeColor="text1"/>
        </w:rPr>
        <w:t>Proiect spre avizare al Ministerului Federal al Alimentației și Agriculturii</w:t>
      </w:r>
    </w:p>
    <w:p w14:paraId="17F423A0" w14:textId="11B2AE23" w:rsidR="004B1EC2" w:rsidRPr="004B1EC2" w:rsidRDefault="004B1EC2" w:rsidP="009F6A32">
      <w:pPr>
        <w:pStyle w:val="Bezeichnungnderungsdokument"/>
        <w:spacing w:before="360"/>
        <w:rPr>
          <w:color w:val="000000" w:themeColor="text1"/>
        </w:rPr>
      </w:pPr>
      <w:r>
        <w:rPr>
          <w:color w:val="000000" w:themeColor="text1"/>
        </w:rPr>
        <w:t>Regulamentul privind reorganizarea reglementărilor legislației în domeniul alimentar în ceea ce privește aditivii alimentari</w:t>
      </w:r>
      <w:r w:rsidRPr="004B1EC2">
        <w:rPr>
          <w:rStyle w:val="FootnoteReference"/>
          <w:color w:val="000000" w:themeColor="text1"/>
        </w:rPr>
        <w:footnoteReference w:id="1"/>
      </w:r>
      <w:r w:rsidRPr="004B1EC2">
        <w:rPr>
          <w:rStyle w:val="FootnoteReference"/>
          <w:color w:val="000000" w:themeColor="text1"/>
        </w:rPr>
        <w:t>)</w:t>
      </w:r>
    </w:p>
    <w:p w14:paraId="0C076847" w14:textId="77777777" w:rsidR="004B1EC2" w:rsidRPr="004B1EC2" w:rsidRDefault="004B1EC2" w:rsidP="009F6A32">
      <w:pPr>
        <w:pStyle w:val="Ausfertigungsdatumnderungsdokument"/>
        <w:rPr>
          <w:color w:val="000000" w:themeColor="text1"/>
        </w:rPr>
      </w:pPr>
      <w:r>
        <w:rPr>
          <w:color w:val="000000" w:themeColor="text1"/>
        </w:rPr>
        <w:t>Din ...</w:t>
      </w:r>
    </w:p>
    <w:p w14:paraId="13381349" w14:textId="77777777" w:rsidR="004B1EC2" w:rsidRPr="00161369" w:rsidRDefault="004B1EC2" w:rsidP="009F6A32">
      <w:pPr>
        <w:pStyle w:val="EingangsformelStandardnderungsdokument"/>
        <w:rPr>
          <w:rStyle w:val="Marker"/>
          <w:color w:val="000000" w:themeColor="text1"/>
        </w:rPr>
      </w:pPr>
      <w:r>
        <w:rPr>
          <w:rStyle w:val="Marker"/>
          <w:color w:val="000000" w:themeColor="text1"/>
        </w:rPr>
        <w:t xml:space="preserve">Ministerul Federal pentru Alimentație și Agricultură, în temeiul </w:t>
      </w:r>
    </w:p>
    <w:p w14:paraId="6948806E" w14:textId="77777777" w:rsidR="004B1EC2" w:rsidRPr="004B1EC2" w:rsidRDefault="004B1EC2" w:rsidP="009F6A32">
      <w:pPr>
        <w:pStyle w:val="EingangsformelStandardnderungsdokument"/>
        <w:rPr>
          <w:color w:val="000000" w:themeColor="text1"/>
        </w:rPr>
      </w:pPr>
      <w:r>
        <w:rPr>
          <w:rStyle w:val="Marker"/>
          <w:color w:val="000000" w:themeColor="text1"/>
        </w:rPr>
        <w:t>-</w:t>
      </w:r>
      <w:r>
        <w:rPr>
          <w:rStyle w:val="Marker"/>
          <w:color w:val="000000" w:themeColor="text1"/>
        </w:rPr>
        <w:tab/>
        <w:t xml:space="preserve">articolului 4 alineatul (2) punctul 2 și al alineatului (3) punctul 2, al articolului 7 alineatul (1) punctul 1 și alineatul (2) punctul 1, al articolului 13, alineatul (1), punctul 2, 5 și 6, alineatul (3) teza 1, punctul 1 și alineatul (4) numărul 1 litera a, a articolului 34 teza 1 numărul 3 și 5 și a articolului 35 numărul 1, litera b, litera dublă </w:t>
      </w:r>
      <w:proofErr w:type="spellStart"/>
      <w:r>
        <w:rPr>
          <w:rStyle w:val="Marker"/>
          <w:color w:val="000000" w:themeColor="text1"/>
        </w:rPr>
        <w:t>aa</w:t>
      </w:r>
      <w:proofErr w:type="spellEnd"/>
      <w:r>
        <w:rPr>
          <w:rStyle w:val="Marker"/>
          <w:color w:val="000000" w:themeColor="text1"/>
        </w:rPr>
        <w:t xml:space="preserve"> din legea privind alimentele și furajele în versiunea publicată din 3 iunie 2013 (</w:t>
      </w:r>
      <w:proofErr w:type="spellStart"/>
      <w:r>
        <w:rPr>
          <w:rStyle w:val="Marker"/>
          <w:color w:val="000000" w:themeColor="text1"/>
        </w:rPr>
        <w:t>BGBl</w:t>
      </w:r>
      <w:proofErr w:type="spellEnd"/>
      <w:r>
        <w:rPr>
          <w:rStyle w:val="Marker"/>
          <w:color w:val="000000" w:themeColor="text1"/>
        </w:rPr>
        <w:t>. I p. 1426), dintre care articolul 4 alineatul (3) articolul 7 alineatul (1) și 2, articolul 13 alineatul (1) și (4) articolul 34 teza 1 și articolul 35 se modifică prin articolul 67 din regulamentul din 31 august 2015 (</w:t>
      </w:r>
      <w:proofErr w:type="spellStart"/>
      <w:r>
        <w:rPr>
          <w:rStyle w:val="Marker"/>
          <w:color w:val="000000" w:themeColor="text1"/>
        </w:rPr>
        <w:t>BGBl</w:t>
      </w:r>
      <w:proofErr w:type="spellEnd"/>
      <w:r>
        <w:rPr>
          <w:rStyle w:val="Marker"/>
          <w:color w:val="000000" w:themeColor="text1"/>
        </w:rPr>
        <w:t xml:space="preserve">. I, p. 1474), de comun acord cu Ministerul Federal al Economiei și Energiei </w:t>
      </w:r>
    </w:p>
    <w:p w14:paraId="1D73DC8C" w14:textId="77777777" w:rsidR="004B1EC2" w:rsidRPr="004B1EC2" w:rsidRDefault="004B1EC2" w:rsidP="009F6A32">
      <w:pPr>
        <w:pStyle w:val="EingangsformelStandardnderungsdokument"/>
        <w:numPr>
          <w:ilvl w:val="0"/>
          <w:numId w:val="1"/>
        </w:numPr>
        <w:ind w:left="0" w:firstLine="425"/>
        <w:rPr>
          <w:rStyle w:val="Marker"/>
          <w:color w:val="000000" w:themeColor="text1"/>
        </w:rPr>
      </w:pPr>
      <w:r>
        <w:rPr>
          <w:rStyle w:val="Marker"/>
          <w:color w:val="000000" w:themeColor="text1"/>
        </w:rPr>
        <w:t xml:space="preserve">articolului 62 alineatul (1) punctele 1 și 2, </w:t>
      </w:r>
      <w:proofErr w:type="spellStart"/>
      <w:r>
        <w:rPr>
          <w:rStyle w:val="Marker"/>
          <w:color w:val="000000" w:themeColor="text1"/>
        </w:rPr>
        <w:t>șlitera</w:t>
      </w:r>
      <w:proofErr w:type="spellEnd"/>
      <w:r>
        <w:rPr>
          <w:rStyle w:val="Marker"/>
          <w:color w:val="000000" w:themeColor="text1"/>
        </w:rPr>
        <w:t xml:space="preserve"> a din Legea privind transportul public în versiunea publicată la luni, 3 iunie 2013 (</w:t>
      </w:r>
      <w:proofErr w:type="spellStart"/>
      <w:r>
        <w:rPr>
          <w:rStyle w:val="Marker"/>
          <w:color w:val="000000" w:themeColor="text1"/>
        </w:rPr>
        <w:t>BGBl</w:t>
      </w:r>
      <w:proofErr w:type="spellEnd"/>
      <w:r>
        <w:rPr>
          <w:rStyle w:val="Marker"/>
          <w:color w:val="000000" w:themeColor="text1"/>
        </w:rPr>
        <w:t>. I p. 1426), modificată ultima dată prin articolul 97 din Legea din 19.06.2020 (</w:t>
      </w:r>
      <w:proofErr w:type="spellStart"/>
      <w:r>
        <w:rPr>
          <w:rStyle w:val="Marker"/>
          <w:color w:val="000000" w:themeColor="text1"/>
        </w:rPr>
        <w:t>BGBl</w:t>
      </w:r>
      <w:proofErr w:type="spellEnd"/>
      <w:r>
        <w:rPr>
          <w:rStyle w:val="Marker"/>
          <w:color w:val="000000" w:themeColor="text1"/>
        </w:rPr>
        <w:t>. I p. 1328), precum și</w:t>
      </w:r>
    </w:p>
    <w:p w14:paraId="00E09F82" w14:textId="77777777" w:rsidR="004B1EC2" w:rsidRPr="004B1EC2" w:rsidRDefault="004B1EC2" w:rsidP="009A31F3">
      <w:pPr>
        <w:pStyle w:val="EingangsformelStandardnderungsdokument"/>
        <w:numPr>
          <w:ilvl w:val="0"/>
          <w:numId w:val="1"/>
        </w:numPr>
        <w:ind w:left="0" w:firstLine="425"/>
        <w:rPr>
          <w:rStyle w:val="Marker"/>
          <w:color w:val="000000" w:themeColor="text1"/>
        </w:rPr>
      </w:pPr>
      <w:r>
        <w:rPr>
          <w:rStyle w:val="Marker"/>
          <w:color w:val="000000" w:themeColor="text1"/>
        </w:rPr>
        <w:t>articolului 3 alineatul (1) teza 1 din Legea privind produsele lactate și margarina din 25 iulie 1990 (</w:t>
      </w:r>
      <w:proofErr w:type="spellStart"/>
      <w:r>
        <w:rPr>
          <w:rStyle w:val="Marker"/>
          <w:color w:val="000000" w:themeColor="text1"/>
        </w:rPr>
        <w:t>BGBl</w:t>
      </w:r>
      <w:proofErr w:type="spellEnd"/>
      <w:r>
        <w:rPr>
          <w:rStyle w:val="Marker"/>
          <w:color w:val="000000" w:themeColor="text1"/>
        </w:rPr>
        <w:t>. I p. 1471), astfel cum a fost modificat ultima dată prin articolul 2 punctul 2 din Legea din 18 ianuarie 2019 (</w:t>
      </w:r>
      <w:proofErr w:type="spellStart"/>
      <w:r>
        <w:rPr>
          <w:rStyle w:val="Marker"/>
          <w:color w:val="000000" w:themeColor="text1"/>
        </w:rPr>
        <w:t>BGBl</w:t>
      </w:r>
      <w:proofErr w:type="spellEnd"/>
      <w:r>
        <w:rPr>
          <w:rStyle w:val="Marker"/>
          <w:color w:val="000000" w:themeColor="text1"/>
        </w:rPr>
        <w:t>. I, p. 33), de comun acord cu Ministerul Federal al Economiei și Energiei:</w:t>
      </w:r>
    </w:p>
    <w:p w14:paraId="742479B8" w14:textId="62F2E8FE" w:rsidR="009F6A32" w:rsidRPr="009F6A32" w:rsidRDefault="009F6A32" w:rsidP="009F6A32">
      <w:pPr>
        <w:pStyle w:val="ArtikelBezeichner"/>
        <w:keepLines/>
        <w:numPr>
          <w:ilvl w:val="0"/>
          <w:numId w:val="0"/>
        </w:numPr>
        <w:rPr>
          <w:color w:val="000000" w:themeColor="text1"/>
        </w:rPr>
      </w:pPr>
      <w:r>
        <w:t>Articolul 1</w:t>
      </w:r>
    </w:p>
    <w:p w14:paraId="6543C2DA" w14:textId="77777777" w:rsidR="004B1EC2" w:rsidRPr="004B1EC2" w:rsidRDefault="004B1EC2" w:rsidP="009F6A32">
      <w:pPr>
        <w:pStyle w:val="BezeichnungStammdokument"/>
        <w:keepNext/>
        <w:keepLines/>
        <w:rPr>
          <w:color w:val="000000" w:themeColor="text1"/>
        </w:rPr>
      </w:pPr>
      <w:r>
        <w:rPr>
          <w:rStyle w:val="Marker"/>
          <w:color w:val="000000" w:themeColor="text1"/>
        </w:rPr>
        <w:t>Regulamentul privind reorganizarea reglementărilor legislației în domeniul alimentar</w:t>
      </w:r>
    </w:p>
    <w:p w14:paraId="739718BB" w14:textId="77777777" w:rsidR="004B1EC2" w:rsidRPr="00161369" w:rsidRDefault="004B1EC2" w:rsidP="009F6A32">
      <w:pPr>
        <w:pStyle w:val="Kurzbezeichnung-AbkrzungStammdokument"/>
        <w:keepNext/>
        <w:keepLines/>
        <w:rPr>
          <w:rStyle w:val="Marker"/>
          <w:color w:val="000000" w:themeColor="text1"/>
        </w:rPr>
      </w:pPr>
      <w:r>
        <w:rPr>
          <w:rStyle w:val="Marker"/>
          <w:color w:val="000000" w:themeColor="text1"/>
        </w:rPr>
        <w:t>(regulamentul de punere în aplicare în ceea ce privește aditivii alimentari - LMZDV)</w:t>
      </w:r>
    </w:p>
    <w:p w14:paraId="069CC196" w14:textId="77777777" w:rsidR="004B1EC2" w:rsidRPr="004B1EC2" w:rsidRDefault="004B1EC2" w:rsidP="009F6A32">
      <w:pPr>
        <w:pStyle w:val="ParagraphBezeichner"/>
        <w:keepLines/>
        <w:numPr>
          <w:ilvl w:val="1"/>
          <w:numId w:val="5"/>
        </w:numPr>
        <w:rPr>
          <w:color w:val="000000" w:themeColor="text1"/>
        </w:rPr>
      </w:pPr>
    </w:p>
    <w:p w14:paraId="46BB5083" w14:textId="77777777" w:rsidR="004B1EC2" w:rsidRPr="004B1EC2" w:rsidRDefault="004B1EC2" w:rsidP="009F6A32">
      <w:pPr>
        <w:pStyle w:val="Paragraphberschrift"/>
        <w:keepLines/>
        <w:rPr>
          <w:rStyle w:val="Marker"/>
          <w:color w:val="000000" w:themeColor="text1"/>
        </w:rPr>
      </w:pPr>
      <w:r>
        <w:rPr>
          <w:rStyle w:val="Marker"/>
          <w:color w:val="000000" w:themeColor="text1"/>
        </w:rPr>
        <w:t>Domeniul de aplicare</w:t>
      </w:r>
    </w:p>
    <w:p w14:paraId="1B0C9433" w14:textId="77777777" w:rsidR="004B1EC2" w:rsidRPr="004B1EC2" w:rsidRDefault="004B1EC2" w:rsidP="009F6A32">
      <w:pPr>
        <w:pStyle w:val="JuristischerAbsatznichtnummeriert"/>
        <w:keepNext/>
        <w:keepLines/>
        <w:rPr>
          <w:color w:val="000000" w:themeColor="text1"/>
        </w:rPr>
      </w:pPr>
      <w:r>
        <w:rPr>
          <w:color w:val="000000" w:themeColor="text1"/>
        </w:rPr>
        <w:t>(1) Prezentul regulament se aplică în completare la</w:t>
      </w:r>
    </w:p>
    <w:p w14:paraId="4C9E1D80" w14:textId="77777777" w:rsidR="004B1EC2" w:rsidRPr="004B1EC2" w:rsidRDefault="004B1EC2" w:rsidP="009F6A32">
      <w:pPr>
        <w:pStyle w:val="NummerierungStufe1"/>
        <w:numPr>
          <w:ilvl w:val="3"/>
          <w:numId w:val="5"/>
        </w:numPr>
        <w:rPr>
          <w:color w:val="000000" w:themeColor="text1"/>
        </w:rPr>
      </w:pPr>
      <w:r>
        <w:rPr>
          <w:color w:val="000000" w:themeColor="text1"/>
        </w:rPr>
        <w:t>reglementările regulamentului (CE) nr. 1333/2008 ale Parlamentului European și ale Consiliului din 16 decembrie 2008 cu privire la aditivii alimentari (JO L 354 din 31.12.2008, p.16; L105 DIN 27.04.2010, p.114, L322 din 21.11.2012, p.8, L123 din 19.05.2015, p.122), care a fost modificat ultima oară prin regulamentul (UE) 2020/771( JO L 184 din 12.06.2020, p.25) și actele legislative ale Uniunii Europene cu privire la</w:t>
      </w:r>
    </w:p>
    <w:p w14:paraId="68DEA172" w14:textId="77777777" w:rsidR="004B1EC2" w:rsidRPr="004B1EC2" w:rsidRDefault="004B1EC2" w:rsidP="009F6A32">
      <w:pPr>
        <w:pStyle w:val="NummerierungStufe2"/>
        <w:numPr>
          <w:ilvl w:val="4"/>
          <w:numId w:val="5"/>
        </w:numPr>
        <w:tabs>
          <w:tab w:val="clear" w:pos="1135"/>
          <w:tab w:val="num" w:pos="850"/>
        </w:tabs>
        <w:ind w:left="850"/>
        <w:rPr>
          <w:color w:val="000000" w:themeColor="text1"/>
        </w:rPr>
      </w:pPr>
      <w:r>
        <w:rPr>
          <w:color w:val="000000" w:themeColor="text1"/>
        </w:rPr>
        <w:t>utilizarea aditivilor alimentari în sensul articolului 3 alineatul (2) litera a coroborat cu articolul 2 alineatul 2 din Regulamentul (CE) Nr. 1333/2008 în forma în vigoare și</w:t>
      </w:r>
    </w:p>
    <w:p w14:paraId="3FE48C79" w14:textId="77777777" w:rsidR="004B1EC2" w:rsidRPr="004B1EC2" w:rsidRDefault="004B1EC2" w:rsidP="009F6A32">
      <w:pPr>
        <w:pStyle w:val="NummerierungStufe2"/>
        <w:numPr>
          <w:ilvl w:val="4"/>
          <w:numId w:val="5"/>
        </w:numPr>
        <w:tabs>
          <w:tab w:val="clear" w:pos="1135"/>
          <w:tab w:val="num" w:pos="850"/>
        </w:tabs>
        <w:ind w:left="850"/>
        <w:rPr>
          <w:color w:val="000000" w:themeColor="text1"/>
        </w:rPr>
      </w:pPr>
      <w:r>
        <w:rPr>
          <w:color w:val="000000" w:themeColor="text1"/>
        </w:rPr>
        <w:lastRenderedPageBreak/>
        <w:t>punerea în circulație și marcarea aditivilor alimentari și a alimentelor care conțin aditivi alimentari precum și</w:t>
      </w:r>
    </w:p>
    <w:p w14:paraId="3DEDD3AD" w14:textId="77777777" w:rsidR="004B1EC2" w:rsidRPr="004B1EC2" w:rsidRDefault="004B1EC2" w:rsidP="009F6A32">
      <w:pPr>
        <w:pStyle w:val="NummerierungStufe1"/>
        <w:numPr>
          <w:ilvl w:val="3"/>
          <w:numId w:val="5"/>
        </w:numPr>
        <w:rPr>
          <w:color w:val="000000" w:themeColor="text1"/>
        </w:rPr>
      </w:pPr>
      <w:r>
        <w:rPr>
          <w:color w:val="000000" w:themeColor="text1"/>
        </w:rPr>
        <w:t xml:space="preserve">referitor la reglementările regulamentului (UE) nr. 116/2011 ale Parlamentului European și Consiliului din 25 octombrie 2011 cu privire la informațiile referitoare la alimente și la modificarea regulamentelor (CE) Nr. 1924/2005 și (CE) nr. 1925/2006 al Parlamentului European și </w:t>
      </w:r>
      <w:proofErr w:type="spellStart"/>
      <w:r>
        <w:rPr>
          <w:color w:val="000000" w:themeColor="text1"/>
        </w:rPr>
        <w:t>Consilului</w:t>
      </w:r>
      <w:proofErr w:type="spellEnd"/>
      <w:r>
        <w:rPr>
          <w:color w:val="000000" w:themeColor="text1"/>
        </w:rPr>
        <w:t xml:space="preserve"> cu privire la abrogarea directivei 87/250/CEE a comisiei, directiva 90/496/CEE a Consiliului, directiva 1999/10/CE a Comisiei, a directivei 2000/13/CE a Comisiei Europene și a Consiliului, directivele 2000/13/CE a Parlamentului European și Consiliului, directivele 2002/67 și 2008/5/CE a Comisiei și Regulamentului (CE) nr. 608/2004 a Comisiei (JO L 304 din 22.11.2011, p.18; L 331 din 18.11.2014, p. 41; L 50 din 21.2.2015, p. 48; L 266 din 30.0.2016, p. 7), care a fost ultima oară modificat de regulamentul (UE) 2015/2283 (JO L 327 din 11.12.2015, p.1), cu privire la marcajul alimentelor ambalate anterior în sensul articolului 2 alineatul 2 litera e din Regulamentul (UE) nr. 1169/2011 în versiunea în vigoare și alimentele care nu au fost ambalate anterior, care sunt destinate pentru</w:t>
      </w:r>
    </w:p>
    <w:p w14:paraId="67DE65E4" w14:textId="77777777" w:rsidR="004B1EC2" w:rsidRPr="004B1EC2" w:rsidRDefault="004B1EC2" w:rsidP="009F6A32">
      <w:pPr>
        <w:pStyle w:val="JuristischerAbsatznichtnummeriert"/>
        <w:numPr>
          <w:ilvl w:val="4"/>
          <w:numId w:val="2"/>
        </w:numPr>
        <w:rPr>
          <w:color w:val="000000" w:themeColor="text1"/>
        </w:rPr>
      </w:pPr>
      <w:r>
        <w:rPr>
          <w:color w:val="000000" w:themeColor="text1"/>
        </w:rPr>
        <w:t xml:space="preserve">consumatorul final în sensul articolului 3 numărul 18 al regulamentului (CE) nr.178/2002 al Parlamentului European și al Consiliului din 28 ianuarie 2002 pentru determinarea principiilor generale și ale cerințelor legislației alimentelor, pentru planificarea autorităților europene pentru siguranța alimentelor și pentru stabilirea procesului pentru siguranța alimentelor (JO L 31 din 01.02.2002, p.1) care este modificat prin regulamentul (UE) 2019/1381 (JO L 231 din 06.09.2019, p.1) în forma în vigoare sau </w:t>
      </w:r>
    </w:p>
    <w:p w14:paraId="59F7D80F" w14:textId="77777777" w:rsidR="004B1EC2" w:rsidRPr="004B1EC2" w:rsidRDefault="004B1EC2" w:rsidP="009F6A32">
      <w:pPr>
        <w:pStyle w:val="JuristischerAbsatznichtnummeriert"/>
        <w:numPr>
          <w:ilvl w:val="4"/>
          <w:numId w:val="2"/>
        </w:numPr>
        <w:rPr>
          <w:color w:val="000000" w:themeColor="text1"/>
        </w:rPr>
      </w:pPr>
      <w:r>
        <w:rPr>
          <w:color w:val="000000" w:themeColor="text1"/>
        </w:rPr>
        <w:t xml:space="preserve">Furnizorul de servicii de </w:t>
      </w:r>
      <w:proofErr w:type="spellStart"/>
      <w:r>
        <w:rPr>
          <w:color w:val="000000" w:themeColor="text1"/>
        </w:rPr>
        <w:t>catering</w:t>
      </w:r>
      <w:proofErr w:type="spellEnd"/>
      <w:r>
        <w:rPr>
          <w:color w:val="000000" w:themeColor="text1"/>
        </w:rPr>
        <w:t xml:space="preserve"> în sensul articolului 2 alineatul (2) litera d din regulamentul (UE) nr.1169/2011.</w:t>
      </w:r>
    </w:p>
    <w:p w14:paraId="1428976F" w14:textId="77777777" w:rsidR="004B1EC2" w:rsidRPr="00161369" w:rsidRDefault="004B1EC2" w:rsidP="009F6A32">
      <w:pPr>
        <w:pStyle w:val="JuristischerAbsatznummeriert"/>
        <w:numPr>
          <w:ilvl w:val="2"/>
          <w:numId w:val="5"/>
        </w:numPr>
        <w:rPr>
          <w:rStyle w:val="Marker"/>
          <w:color w:val="000000" w:themeColor="text1"/>
        </w:rPr>
      </w:pPr>
      <w:r>
        <w:rPr>
          <w:rStyle w:val="Marker"/>
          <w:color w:val="000000" w:themeColor="text1"/>
        </w:rPr>
        <w:t xml:space="preserve">Prezentul regulament reglementează consumul, păstrarea și depozitarea nitriților precum și cerințele referitoare la producătorul de sare de murături cu nitriți. </w:t>
      </w:r>
    </w:p>
    <w:p w14:paraId="74464AF2" w14:textId="77777777" w:rsidR="004B1EC2" w:rsidRPr="004B1EC2" w:rsidRDefault="004B1EC2" w:rsidP="009F6A32">
      <w:pPr>
        <w:pStyle w:val="ParagraphBezeichner"/>
        <w:keepLines/>
        <w:numPr>
          <w:ilvl w:val="1"/>
          <w:numId w:val="5"/>
        </w:numPr>
        <w:rPr>
          <w:color w:val="000000" w:themeColor="text1"/>
        </w:rPr>
      </w:pPr>
    </w:p>
    <w:p w14:paraId="47B62D02" w14:textId="4B7D1344" w:rsidR="004B1EC2" w:rsidRPr="004B1EC2" w:rsidRDefault="004B1EC2" w:rsidP="009F6A32">
      <w:pPr>
        <w:pStyle w:val="Paragraphberschrift"/>
        <w:keepLines/>
        <w:rPr>
          <w:color w:val="000000" w:themeColor="text1"/>
        </w:rPr>
      </w:pPr>
      <w:r>
        <w:rPr>
          <w:rStyle w:val="Marker"/>
          <w:color w:val="000000" w:themeColor="text1"/>
        </w:rPr>
        <w:t>Definirea termenilor</w:t>
      </w:r>
    </w:p>
    <w:p w14:paraId="32E992C0" w14:textId="77777777" w:rsidR="004B1EC2" w:rsidRPr="00161369" w:rsidRDefault="004B1EC2" w:rsidP="009F6A32">
      <w:pPr>
        <w:pStyle w:val="JuristischerAbsatznummeriert"/>
        <w:keepNext/>
        <w:keepLines/>
        <w:numPr>
          <w:ilvl w:val="0"/>
          <w:numId w:val="0"/>
        </w:numPr>
        <w:rPr>
          <w:rStyle w:val="Marker"/>
          <w:color w:val="000000" w:themeColor="text1"/>
        </w:rPr>
      </w:pPr>
      <w:r>
        <w:rPr>
          <w:rStyle w:val="Marker"/>
          <w:color w:val="000000" w:themeColor="text1"/>
        </w:rPr>
        <w:t xml:space="preserve">Alimentele care nu sunt preambalate în sensul acestui regulament sunt alimentele, care sunt </w:t>
      </w:r>
    </w:p>
    <w:p w14:paraId="45AF8E3D"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oferite fără ambalaj pentru vânzare,</w:t>
      </w:r>
    </w:p>
    <w:p w14:paraId="7AF0A6BA" w14:textId="3E9F5C65"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la dorința consumatorului final sau al furnizorului</w:t>
      </w:r>
      <w:r w:rsidR="0072263F">
        <w:rPr>
          <w:rStyle w:val="Marker"/>
          <w:color w:val="000000" w:themeColor="text1"/>
        </w:rPr>
        <w:t xml:space="preserve"> </w:t>
      </w:r>
      <w:r>
        <w:rPr>
          <w:rStyle w:val="Marker"/>
          <w:color w:val="000000" w:themeColor="text1"/>
        </w:rPr>
        <w:t xml:space="preserve">de servicii de </w:t>
      </w:r>
      <w:proofErr w:type="spellStart"/>
      <w:r>
        <w:rPr>
          <w:rStyle w:val="Marker"/>
          <w:color w:val="000000" w:themeColor="text1"/>
        </w:rPr>
        <w:t>catering</w:t>
      </w:r>
      <w:proofErr w:type="spellEnd"/>
      <w:r>
        <w:rPr>
          <w:rStyle w:val="Marker"/>
          <w:color w:val="000000" w:themeColor="text1"/>
        </w:rPr>
        <w:t xml:space="preserve"> sunt ambalate la locul de vânzare sau</w:t>
      </w:r>
    </w:p>
    <w:p w14:paraId="7D393556"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sunt preambalate cu privire la vânzarea lor ulterioară.</w:t>
      </w:r>
    </w:p>
    <w:p w14:paraId="16C0298B" w14:textId="77777777" w:rsidR="004B1EC2" w:rsidRPr="004B1EC2" w:rsidRDefault="004B1EC2" w:rsidP="009F6A32">
      <w:pPr>
        <w:pStyle w:val="ParagraphBezeichner"/>
        <w:keepLines/>
        <w:numPr>
          <w:ilvl w:val="1"/>
          <w:numId w:val="5"/>
        </w:numPr>
        <w:rPr>
          <w:color w:val="000000" w:themeColor="text1"/>
        </w:rPr>
      </w:pPr>
    </w:p>
    <w:p w14:paraId="6506725D" w14:textId="77777777" w:rsidR="004B1EC2" w:rsidRPr="004B1EC2" w:rsidRDefault="004B1EC2" w:rsidP="009F6A32">
      <w:pPr>
        <w:pStyle w:val="Paragraphberschrift"/>
        <w:keepLines/>
        <w:rPr>
          <w:color w:val="000000" w:themeColor="text1"/>
        </w:rPr>
      </w:pPr>
      <w:r>
        <w:rPr>
          <w:rStyle w:val="Marker"/>
          <w:color w:val="000000" w:themeColor="text1"/>
        </w:rPr>
        <w:t>Bere</w:t>
      </w:r>
    </w:p>
    <w:p w14:paraId="435E54D1" w14:textId="77777777" w:rsidR="004B1EC2" w:rsidRPr="004B1EC2" w:rsidRDefault="004B1EC2" w:rsidP="009F6A32">
      <w:pPr>
        <w:pStyle w:val="JuristischerAbsatznichtnummeriert"/>
        <w:rPr>
          <w:rStyle w:val="Marker"/>
          <w:color w:val="000000" w:themeColor="text1"/>
        </w:rPr>
      </w:pPr>
      <w:r>
        <w:rPr>
          <w:rStyle w:val="Marker"/>
          <w:color w:val="000000" w:themeColor="text1"/>
        </w:rPr>
        <w:t>În cazul producției de bere care este pusă pe piață sub denumirea ”fabricată conform dispozițiilor germane referitoare la puritatea berii” sau sub aceleași date, nu pot fi folosite ca aditivi:</w:t>
      </w:r>
    </w:p>
    <w:p w14:paraId="14E8B982"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în cazul dioxidului de carbon inclus în bere sau</w:t>
      </w:r>
    </w:p>
    <w:p w14:paraId="3F217310"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a dioxidului de carbon și a azotului, dacă </w:t>
      </w:r>
    </w:p>
    <w:p w14:paraId="0148078E" w14:textId="77777777" w:rsidR="004B1EC2" w:rsidRPr="004B1EC2" w:rsidRDefault="004B1EC2" w:rsidP="009F6A32">
      <w:pPr>
        <w:pStyle w:val="NummerierungStufe2"/>
        <w:numPr>
          <w:ilvl w:val="4"/>
          <w:numId w:val="5"/>
        </w:numPr>
        <w:tabs>
          <w:tab w:val="clear" w:pos="1135"/>
          <w:tab w:val="num" w:pos="850"/>
        </w:tabs>
        <w:ind w:left="850"/>
        <w:rPr>
          <w:rStyle w:val="Marker"/>
          <w:color w:val="000000" w:themeColor="text1"/>
        </w:rPr>
      </w:pPr>
      <w:r>
        <w:rPr>
          <w:rStyle w:val="Marker"/>
          <w:color w:val="000000" w:themeColor="text1"/>
        </w:rPr>
        <w:t>nu trec în bere până la cantități tehnice inevitabile din punct de vedere tehnic și</w:t>
      </w:r>
    </w:p>
    <w:p w14:paraId="435684CA" w14:textId="77777777" w:rsidR="004B1EC2" w:rsidRPr="004B1EC2" w:rsidRDefault="004B1EC2" w:rsidP="009F6A32">
      <w:pPr>
        <w:pStyle w:val="NummerierungStufe2"/>
        <w:numPr>
          <w:ilvl w:val="4"/>
          <w:numId w:val="5"/>
        </w:numPr>
        <w:tabs>
          <w:tab w:val="clear" w:pos="1135"/>
          <w:tab w:val="num" w:pos="850"/>
        </w:tabs>
        <w:ind w:left="850"/>
        <w:rPr>
          <w:color w:val="000000" w:themeColor="text1"/>
        </w:rPr>
      </w:pPr>
      <w:r>
        <w:rPr>
          <w:rStyle w:val="Marker"/>
          <w:color w:val="000000" w:themeColor="text1"/>
        </w:rPr>
        <w:t>până când prin intermediul utilizării nu se produce nicio creștere a conținutului de carbohidrați.</w:t>
      </w:r>
    </w:p>
    <w:p w14:paraId="693107AF" w14:textId="77777777" w:rsidR="004B1EC2" w:rsidRPr="004B1EC2" w:rsidRDefault="004B1EC2" w:rsidP="009F6A32">
      <w:pPr>
        <w:pStyle w:val="ParagraphBezeichner"/>
        <w:keepLines/>
        <w:numPr>
          <w:ilvl w:val="1"/>
          <w:numId w:val="5"/>
        </w:numPr>
        <w:rPr>
          <w:color w:val="000000" w:themeColor="text1"/>
        </w:rPr>
      </w:pPr>
    </w:p>
    <w:p w14:paraId="1900A2C3" w14:textId="77777777" w:rsidR="004B1EC2" w:rsidRPr="004B1EC2" w:rsidRDefault="004B1EC2" w:rsidP="009F6A32">
      <w:pPr>
        <w:pStyle w:val="Paragraphberschrift"/>
        <w:keepLines/>
        <w:rPr>
          <w:color w:val="000000" w:themeColor="text1"/>
        </w:rPr>
      </w:pPr>
      <w:r>
        <w:rPr>
          <w:rStyle w:val="Marker"/>
          <w:color w:val="000000" w:themeColor="text1"/>
        </w:rPr>
        <w:t>Nitriți și sare cu nitriți</w:t>
      </w:r>
    </w:p>
    <w:p w14:paraId="4870D2AE" w14:textId="77777777" w:rsidR="004B1EC2" w:rsidRPr="004B1EC2" w:rsidRDefault="004B1EC2" w:rsidP="009F6A32">
      <w:pPr>
        <w:pStyle w:val="JuristischerAbsatznummeriert"/>
        <w:numPr>
          <w:ilvl w:val="2"/>
          <w:numId w:val="5"/>
        </w:numPr>
        <w:rPr>
          <w:rStyle w:val="Marker"/>
          <w:color w:val="000000" w:themeColor="text1"/>
        </w:rPr>
      </w:pPr>
      <w:r>
        <w:rPr>
          <w:rStyle w:val="Marker"/>
          <w:color w:val="000000" w:themeColor="text1"/>
        </w:rPr>
        <w:t xml:space="preserve">Nitriți nu pot fi aduși în fabricile care produc alimentele, nu pot fi depozitați sau depozitați în aceste fabrici. Această interdicție nu se aplică pentru introducerea nitritului de sodiu și potasiu în fabricile care produc amestecuri din nitrit de sodiu sau </w:t>
      </w:r>
      <w:proofErr w:type="spellStart"/>
      <w:r>
        <w:rPr>
          <w:rStyle w:val="Marker"/>
          <w:color w:val="000000" w:themeColor="text1"/>
        </w:rPr>
        <w:t>caliu</w:t>
      </w:r>
      <w:proofErr w:type="spellEnd"/>
      <w:r>
        <w:rPr>
          <w:rStyle w:val="Marker"/>
          <w:color w:val="000000" w:themeColor="text1"/>
        </w:rPr>
        <w:t xml:space="preserve"> cu sare de gătit, sare de masă iodată sau înlocuitori ai sării de masă (sare cu nitriți).</w:t>
      </w:r>
    </w:p>
    <w:p w14:paraId="2B4F2DC3" w14:textId="77777777" w:rsidR="004B1EC2" w:rsidRPr="004B1EC2" w:rsidRDefault="004B1EC2" w:rsidP="009F6A32">
      <w:pPr>
        <w:pStyle w:val="JuristischerAbsatznummeriert"/>
        <w:keepNext/>
        <w:keepLines/>
        <w:numPr>
          <w:ilvl w:val="2"/>
          <w:numId w:val="5"/>
        </w:numPr>
        <w:rPr>
          <w:rStyle w:val="Marker"/>
          <w:color w:val="000000" w:themeColor="text1"/>
        </w:rPr>
      </w:pPr>
      <w:r>
        <w:rPr>
          <w:rStyle w:val="Marker"/>
          <w:color w:val="000000" w:themeColor="text1"/>
        </w:rPr>
        <w:t>Cei care doresc să producă sare de murături cu nitriți, necesită aprobarea autorităților competente. Autorizarea poate fi acordată dacă solicitantul</w:t>
      </w:r>
    </w:p>
    <w:p w14:paraId="179B4F6F"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este de încredere și</w:t>
      </w:r>
    </w:p>
    <w:p w14:paraId="3C4314A4"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are mijloacele necesare pentru producția necesară de sare cu nitriți și elemente ajutătoare.</w:t>
      </w:r>
    </w:p>
    <w:p w14:paraId="747B9DB5" w14:textId="77777777" w:rsidR="004B1EC2" w:rsidRPr="004B1EC2" w:rsidRDefault="004B1EC2" w:rsidP="009F6A32">
      <w:pPr>
        <w:pStyle w:val="JuristischerAbsatzFolgeabsatz"/>
        <w:rPr>
          <w:rStyle w:val="Marker"/>
          <w:color w:val="000000" w:themeColor="text1"/>
        </w:rPr>
      </w:pPr>
      <w:r>
        <w:rPr>
          <w:rStyle w:val="Marker"/>
          <w:color w:val="000000" w:themeColor="text1"/>
        </w:rPr>
        <w:t>sarea cu nitriți poate fi produsă doar în încăperi care sunt destinate exclusiv acestui scop.</w:t>
      </w:r>
    </w:p>
    <w:p w14:paraId="455E298E" w14:textId="77777777" w:rsidR="004B1EC2" w:rsidRPr="004B1EC2" w:rsidRDefault="004B1EC2" w:rsidP="009F6A32">
      <w:pPr>
        <w:pStyle w:val="ParagraphBezeichner"/>
        <w:keepLines/>
        <w:numPr>
          <w:ilvl w:val="1"/>
          <w:numId w:val="5"/>
        </w:numPr>
        <w:rPr>
          <w:color w:val="000000" w:themeColor="text1"/>
        </w:rPr>
      </w:pPr>
    </w:p>
    <w:p w14:paraId="486D0FB7" w14:textId="77777777" w:rsidR="004B1EC2" w:rsidRPr="004B1EC2" w:rsidRDefault="004B1EC2" w:rsidP="009F6A32">
      <w:pPr>
        <w:pStyle w:val="Paragraphberschrift"/>
        <w:keepLines/>
        <w:rPr>
          <w:color w:val="000000" w:themeColor="text1"/>
        </w:rPr>
      </w:pPr>
      <w:r>
        <w:rPr>
          <w:rStyle w:val="Marker"/>
          <w:color w:val="000000" w:themeColor="text1"/>
        </w:rPr>
        <w:t>Marcarea</w:t>
      </w:r>
    </w:p>
    <w:p w14:paraId="1B00C53C" w14:textId="77777777" w:rsidR="004B1EC2" w:rsidRPr="004B1EC2" w:rsidRDefault="004B1EC2" w:rsidP="009F6A32">
      <w:pPr>
        <w:pStyle w:val="JuristischerAbsatznummeriert"/>
        <w:numPr>
          <w:ilvl w:val="2"/>
          <w:numId w:val="5"/>
        </w:numPr>
        <w:rPr>
          <w:color w:val="000000" w:themeColor="text1"/>
        </w:rPr>
      </w:pPr>
      <w:r>
        <w:rPr>
          <w:rStyle w:val="Marker"/>
          <w:color w:val="000000" w:themeColor="text1"/>
        </w:rPr>
        <w:t xml:space="preserve">Alimentele care nu sunt preambalate conform articolului 2 numărul 3 care nu sunt oferite pentru autoservice, și alimentele preambalate conform articolului 2 punctul 1 și 2 pot fi puse în circulație de către persoanele responsabile conform articolului 8 alineatul 1 sau alineatul 4 teza 2 din regulamentul (UE) Nr. 1169/2011 cu scopul transmiterii către consumatorul final sau furnizorului de servicii de </w:t>
      </w:r>
      <w:proofErr w:type="spellStart"/>
      <w:r>
        <w:rPr>
          <w:rStyle w:val="Marker"/>
          <w:color w:val="000000" w:themeColor="text1"/>
        </w:rPr>
        <w:t>catering</w:t>
      </w:r>
      <w:proofErr w:type="spellEnd"/>
      <w:r>
        <w:rPr>
          <w:rStyle w:val="Marker"/>
          <w:color w:val="000000" w:themeColor="text1"/>
        </w:rPr>
        <w:t xml:space="preserve"> sau de către persoanele responsabile conform articolului 8 alineatul (3) regulamentul (UE) nr. 1169/2011, dacă la producția aditivilor alimentari folosiți în alineatul 2 sunt marcați cu următoarele date:</w:t>
      </w:r>
    </w:p>
    <w:p w14:paraId="079B5BE7"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în cazul alimentelor cu coloranți prin intermediul marcajului ”cu colorant”,</w:t>
      </w:r>
    </w:p>
    <w:p w14:paraId="6E215CDF"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în cazul alimentelor cu aditivi alimentari care sunt folosiți pentru conservare, prin marcajul ”cu conservant” sau ”conservați”,</w:t>
      </w:r>
    </w:p>
    <w:p w14:paraId="10F4BA72"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în cazul alimentelor cu aditivi alimentari care sunt folosiți pentru ca antioxidanți, prin marcajul ”cu antioxidanți”,</w:t>
      </w:r>
    </w:p>
    <w:p w14:paraId="17A15C64" w14:textId="77777777" w:rsidR="004B1EC2" w:rsidRPr="004B1EC2" w:rsidRDefault="004B1EC2" w:rsidP="009F6A32">
      <w:pPr>
        <w:pStyle w:val="NummerierungStufe1"/>
        <w:keepNext/>
        <w:keepLines/>
        <w:numPr>
          <w:ilvl w:val="3"/>
          <w:numId w:val="5"/>
        </w:numPr>
        <w:rPr>
          <w:color w:val="000000" w:themeColor="text1"/>
        </w:rPr>
      </w:pPr>
      <w:r>
        <w:rPr>
          <w:rStyle w:val="Marker"/>
          <w:color w:val="000000" w:themeColor="text1"/>
        </w:rPr>
        <w:t>în cazul alimentelor cu nitrați sau sare cu nitrați, datele pot fi înlocuite conform punctului 2 și 3 prin următoarele date:</w:t>
      </w:r>
    </w:p>
    <w:p w14:paraId="24622BEA" w14:textId="77777777" w:rsidR="004B1EC2" w:rsidRPr="004B1EC2" w:rsidRDefault="004B1EC2" w:rsidP="009F6A32">
      <w:pPr>
        <w:pStyle w:val="NummerierungStufe2"/>
        <w:numPr>
          <w:ilvl w:val="4"/>
          <w:numId w:val="5"/>
        </w:numPr>
        <w:tabs>
          <w:tab w:val="clear" w:pos="1135"/>
          <w:tab w:val="num" w:pos="850"/>
        </w:tabs>
        <w:ind w:left="850"/>
        <w:rPr>
          <w:rStyle w:val="Marker"/>
          <w:color w:val="000000" w:themeColor="text1"/>
        </w:rPr>
      </w:pPr>
      <w:r>
        <w:rPr>
          <w:rStyle w:val="Marker"/>
          <w:color w:val="000000" w:themeColor="text1"/>
        </w:rPr>
        <w:t xml:space="preserve">în cazul alimentelor cu sare cu nitriți prin intermediul marcajului ”sare cu nitriți”, </w:t>
      </w:r>
    </w:p>
    <w:p w14:paraId="653B83B3" w14:textId="77777777" w:rsidR="004B1EC2" w:rsidRPr="004B1EC2" w:rsidRDefault="004B1EC2" w:rsidP="009F6A32">
      <w:pPr>
        <w:pStyle w:val="NummerierungStufe2"/>
        <w:numPr>
          <w:ilvl w:val="4"/>
          <w:numId w:val="5"/>
        </w:numPr>
        <w:tabs>
          <w:tab w:val="clear" w:pos="1135"/>
          <w:tab w:val="num" w:pos="850"/>
        </w:tabs>
        <w:ind w:left="850"/>
        <w:rPr>
          <w:rStyle w:val="Marker"/>
          <w:color w:val="000000" w:themeColor="text1"/>
        </w:rPr>
      </w:pPr>
      <w:r>
        <w:rPr>
          <w:rStyle w:val="Marker"/>
          <w:color w:val="000000" w:themeColor="text1"/>
        </w:rPr>
        <w:t>pentru alimente cu nitrit de sodiu sau potasiu, și amestecat, prin marcajul ”cu nitrați” și</w:t>
      </w:r>
    </w:p>
    <w:p w14:paraId="3738661C" w14:textId="77777777" w:rsidR="004B1EC2" w:rsidRPr="004B1EC2" w:rsidRDefault="004B1EC2" w:rsidP="009F6A32">
      <w:pPr>
        <w:pStyle w:val="NummerierungStufe2"/>
        <w:numPr>
          <w:ilvl w:val="4"/>
          <w:numId w:val="5"/>
        </w:numPr>
        <w:tabs>
          <w:tab w:val="clear" w:pos="1135"/>
          <w:tab w:val="num" w:pos="850"/>
        </w:tabs>
        <w:ind w:left="850"/>
        <w:rPr>
          <w:rStyle w:val="Marker"/>
          <w:color w:val="000000" w:themeColor="text1"/>
        </w:rPr>
      </w:pPr>
      <w:r>
        <w:rPr>
          <w:rStyle w:val="Marker"/>
          <w:color w:val="000000" w:themeColor="text1"/>
        </w:rPr>
        <w:t>pentru alimente cu nitrit de sodiu sau potasiu, și amestecați, prin marcajul ”cu sare de nitriți și nitrat”,</w:t>
      </w:r>
    </w:p>
    <w:p w14:paraId="09B21239"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În cazul alimentelor cu aditivi alimentari, care sunt folosiți ca intensificator de gust, prin intermediul mențiunii ”cu intensificator de gust”,</w:t>
      </w:r>
    </w:p>
    <w:p w14:paraId="0F71C437"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în cazul măslinelor cu </w:t>
      </w:r>
      <w:proofErr w:type="spellStart"/>
      <w:r>
        <w:rPr>
          <w:rStyle w:val="Marker"/>
          <w:color w:val="000000" w:themeColor="text1"/>
        </w:rPr>
        <w:t>gluconat</w:t>
      </w:r>
      <w:proofErr w:type="spellEnd"/>
      <w:r>
        <w:rPr>
          <w:rStyle w:val="Marker"/>
          <w:color w:val="000000" w:themeColor="text1"/>
        </w:rPr>
        <w:t xml:space="preserve"> de fier (E 579) sau lactat de fier (E 585) prin mențiunea ”înnegrire”,</w:t>
      </w:r>
    </w:p>
    <w:p w14:paraId="1A812B9A"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în cazul fructelor și legumelor cu aditivi alimentari cu numărul E 445, E 471, E 473, E 474, E 901 până la E 905, și E 914, </w:t>
      </w:r>
    </w:p>
    <w:p w14:paraId="68728092"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în cazul produselor din carte cu aditivi alimentari cu numerele E 338 până la E 341, E 343 și E 450 până la E 452 ”cu fosfat”,</w:t>
      </w:r>
    </w:p>
    <w:p w14:paraId="0BBB41C6"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în cazul alimentelor cu îndulcitori, cu excepția îndulcitorilor de masă cu marcajul ”cu îndulcitori”,</w:t>
      </w:r>
    </w:p>
    <w:p w14:paraId="29D70F84"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lastRenderedPageBreak/>
        <w:t>în cazul îndulcitorilor cu marcajul ”pe baza a....”, completat cu marcajul îndulcitorilor utilizați,</w:t>
      </w:r>
    </w:p>
    <w:p w14:paraId="3A7AF27A"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în cazul alimentelor cu </w:t>
      </w:r>
      <w:proofErr w:type="spellStart"/>
      <w:r>
        <w:rPr>
          <w:rStyle w:val="Marker"/>
          <w:color w:val="000000" w:themeColor="text1"/>
        </w:rPr>
        <w:t>aspartam</w:t>
      </w:r>
      <w:proofErr w:type="spellEnd"/>
      <w:r>
        <w:rPr>
          <w:rStyle w:val="Marker"/>
          <w:color w:val="000000" w:themeColor="text1"/>
        </w:rPr>
        <w:t xml:space="preserve"> (E 951) sau sare cu </w:t>
      </w:r>
      <w:proofErr w:type="spellStart"/>
      <w:r>
        <w:rPr>
          <w:rStyle w:val="Marker"/>
          <w:color w:val="000000" w:themeColor="text1"/>
        </w:rPr>
        <w:t>aspartam</w:t>
      </w:r>
      <w:proofErr w:type="spellEnd"/>
      <w:r>
        <w:rPr>
          <w:rStyle w:val="Marker"/>
          <w:color w:val="000000" w:themeColor="text1"/>
        </w:rPr>
        <w:t xml:space="preserve"> </w:t>
      </w:r>
      <w:proofErr w:type="spellStart"/>
      <w:r>
        <w:rPr>
          <w:rStyle w:val="Marker"/>
          <w:color w:val="000000" w:themeColor="text1"/>
        </w:rPr>
        <w:t>acesulfam</w:t>
      </w:r>
      <w:proofErr w:type="spellEnd"/>
      <w:r>
        <w:rPr>
          <w:rStyle w:val="Marker"/>
          <w:color w:val="000000" w:themeColor="text1"/>
        </w:rPr>
        <w:t xml:space="preserve"> (E 962) cu marcajul ”conține </w:t>
      </w:r>
      <w:proofErr w:type="spellStart"/>
      <w:r>
        <w:rPr>
          <w:rStyle w:val="Marker"/>
          <w:color w:val="000000" w:themeColor="text1"/>
        </w:rPr>
        <w:t>fenilalanină</w:t>
      </w:r>
      <w:proofErr w:type="spellEnd"/>
      <w:r>
        <w:rPr>
          <w:rStyle w:val="Marker"/>
          <w:color w:val="000000" w:themeColor="text1"/>
        </w:rPr>
        <w:t>”,</w:t>
      </w:r>
    </w:p>
    <w:p w14:paraId="19B4FCA7"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în cazul alimentelor cu peste 10% alcool polivalent adăugat cu cifrele E 420, E 421, E 953 și E 965 până la E 968 până la indicația „poate avea un efect laxativ dacă este consumat în exces“.</w:t>
      </w:r>
    </w:p>
    <w:p w14:paraId="4F4D4D56" w14:textId="77777777" w:rsidR="004B1EC2" w:rsidRPr="004B1EC2" w:rsidRDefault="004B1EC2" w:rsidP="009F6A32">
      <w:pPr>
        <w:pStyle w:val="JuristischerAbsatznummeriert"/>
        <w:keepNext/>
        <w:keepLines/>
        <w:numPr>
          <w:ilvl w:val="2"/>
          <w:numId w:val="5"/>
        </w:numPr>
        <w:rPr>
          <w:rStyle w:val="Marker"/>
          <w:color w:val="000000" w:themeColor="text1"/>
        </w:rPr>
      </w:pPr>
      <w:r>
        <w:rPr>
          <w:rStyle w:val="Marker"/>
          <w:color w:val="000000" w:themeColor="text1"/>
        </w:rPr>
        <w:t>Datele conform paragrafului 1 trebuie puse la dispoziție:</w:t>
      </w:r>
    </w:p>
    <w:p w14:paraId="639CBEB2" w14:textId="55827F43"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conform articolului 12 alineatul (2) din regulamentul (UE) nr. 1169/2011 sau al articolului 4 alineatul 3 și 4 din regulamentul de punere în aplicare al informațiilor referitoare la alimente din 5 iulie 2017 (</w:t>
      </w:r>
      <w:proofErr w:type="spellStart"/>
      <w:r>
        <w:rPr>
          <w:rStyle w:val="Marker"/>
          <w:color w:val="000000" w:themeColor="text1"/>
        </w:rPr>
        <w:t>BGBl</w:t>
      </w:r>
      <w:proofErr w:type="spellEnd"/>
      <w:r>
        <w:rPr>
          <w:rStyle w:val="Marker"/>
          <w:color w:val="000000" w:themeColor="text1"/>
        </w:rPr>
        <w:t xml:space="preserve">. I p. 2272), astfel cum a fost modificat ultima dată prin articolul 1 din Regulamentul din </w:t>
      </w:r>
      <w:proofErr w:type="spellStart"/>
      <w:r>
        <w:rPr>
          <w:rStyle w:val="Marker"/>
          <w:color w:val="000000" w:themeColor="text1"/>
        </w:rPr>
        <w:t>marţi</w:t>
      </w:r>
      <w:proofErr w:type="spellEnd"/>
      <w:r>
        <w:rPr>
          <w:rStyle w:val="Marker"/>
          <w:color w:val="000000" w:themeColor="text1"/>
        </w:rPr>
        <w:t xml:space="preserve">, 27 octombrie 2020 (Monitorul Oficial Federal I p. 2268), </w:t>
      </w:r>
    </w:p>
    <w:p w14:paraId="0F4CA66E"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în măsura în care datele conform articolului 4 alineatul 2 din regulamentul de punere în aplicare al informațiilor referitoare la alimente sunt obligatorii, în același mod cu privire la mediul identic, și </w:t>
      </w:r>
    </w:p>
    <w:p w14:paraId="0A9995CB"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în cazul alimentelor care nu sunt preambalate, care sunt oferite prin folosirea tehnologiilor de comunicare la distanță în conformitate cu articolul 14 alineatul (1) din regulamentul (UE) nr.1169/2011.</w:t>
      </w:r>
    </w:p>
    <w:p w14:paraId="41143954" w14:textId="77777777" w:rsidR="004B1EC2" w:rsidRPr="004B1EC2" w:rsidRDefault="004B1EC2" w:rsidP="009F6A32">
      <w:pPr>
        <w:pStyle w:val="JuristischerAbsatznummeriert"/>
        <w:keepNext/>
        <w:keepLines/>
        <w:numPr>
          <w:ilvl w:val="2"/>
          <w:numId w:val="5"/>
        </w:numPr>
        <w:rPr>
          <w:color w:val="000000" w:themeColor="text1"/>
        </w:rPr>
      </w:pPr>
      <w:r>
        <w:rPr>
          <w:rStyle w:val="Marker"/>
          <w:color w:val="000000" w:themeColor="text1"/>
        </w:rPr>
        <w:t>Datele conform alineatului (1) cifra 1 până al 8 pot fi eliminate:</w:t>
      </w:r>
    </w:p>
    <w:p w14:paraId="3FE82847"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în cazul alimentelor cu o listă de ingrediente care corespunde cerințelor referitoare la informațiile conform articolului 9 alineatul (1) </w:t>
      </w:r>
      <w:proofErr w:type="spellStart"/>
      <w:r>
        <w:rPr>
          <w:rStyle w:val="Marker"/>
          <w:color w:val="000000" w:themeColor="text1"/>
        </w:rPr>
        <w:t>litegra</w:t>
      </w:r>
      <w:proofErr w:type="spellEnd"/>
      <w:r>
        <w:rPr>
          <w:rStyle w:val="Marker"/>
          <w:color w:val="000000" w:themeColor="text1"/>
        </w:rPr>
        <w:t xml:space="preserve"> b coroborat cu articolul 18 din regulamentul (UE) nr. 1169/2011. </w:t>
      </w:r>
    </w:p>
    <w:p w14:paraId="485E00B0"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în cazul alimentelor pentru care toți aditivii alimentari folosiți la producerea alimentelor conform anexei VII partea C din Regulamentul (UE) nr. 1169/2011 cu denumirea clasei lor, urmată de denumirea specială sau numărul lor E sunt menționați într-o anexă a punctelor de distribuție, într-o înregistrare scrisă sau în ofertele electronice de informații puse la dispoziție de operatorul din sectorul alimentar, care sunt direct și ușor accesibile consumatorului final; trebuie să se facă trimitere la înregistrarea scrisă sau la informațiile electronice oferite de alimente sau din anexă, sau </w:t>
      </w:r>
    </w:p>
    <w:p w14:paraId="594D320F"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în cazul alimentele cu aditivi alimentari care nu trebuie să fie enumerate pe lista ingredientelor în conformitate cu articolul 20 din Regulamentul (UE) nr. 1169/2011.</w:t>
      </w:r>
    </w:p>
    <w:p w14:paraId="0186464A" w14:textId="77777777" w:rsidR="004B1EC2" w:rsidRPr="004B1EC2" w:rsidRDefault="004B1EC2" w:rsidP="009F6A32">
      <w:pPr>
        <w:pStyle w:val="JuristischerAbsatznummeriert"/>
        <w:keepNext/>
        <w:keepLines/>
        <w:numPr>
          <w:ilvl w:val="2"/>
          <w:numId w:val="5"/>
        </w:numPr>
        <w:rPr>
          <w:color w:val="000000" w:themeColor="text1"/>
        </w:rPr>
      </w:pPr>
      <w:r>
        <w:rPr>
          <w:rStyle w:val="Marker"/>
          <w:color w:val="000000" w:themeColor="text1"/>
        </w:rPr>
        <w:t>Îndulcitorii de masă preambalați pot fi date consumatorului final dacă</w:t>
      </w:r>
    </w:p>
    <w:p w14:paraId="17433A62"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în cazul articolului 23 alineatul (2) din Regulamentul (CE) nr. 1333/2008, denumirea acestora, împreună cu articolul 23 alineatul (5), este furnizată cu informațiile specificate în acesta și</w:t>
      </w:r>
    </w:p>
    <w:p w14:paraId="09238F9B"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în cazul articolului 23 alineatul (3) din Regulamentul (CE) nr. 1333/2008, marcajul acestora, împreună cu articolul 23 alineatul (5), este furnizată cu informațiile specificate în acesta.</w:t>
      </w:r>
    </w:p>
    <w:p w14:paraId="3448EFA9" w14:textId="77777777" w:rsidR="004B1EC2" w:rsidRPr="004B1EC2" w:rsidRDefault="004B1EC2" w:rsidP="009F6A32">
      <w:pPr>
        <w:pStyle w:val="JuristischerAbsatznummeriert"/>
        <w:numPr>
          <w:ilvl w:val="2"/>
          <w:numId w:val="5"/>
        </w:numPr>
        <w:rPr>
          <w:color w:val="000000" w:themeColor="text1"/>
        </w:rPr>
      </w:pPr>
      <w:r>
        <w:rPr>
          <w:rStyle w:val="Marker"/>
          <w:color w:val="000000" w:themeColor="text1"/>
        </w:rPr>
        <w:t>Pentru marcarea băuturilor preambalate cu un conținut de alcool mai mare de 1,2 la sută în volum, se aplică în mod corespunzător paragraful (1) numerele de la 1 la 3, astfel încât informațiile în conformitate cu articolul 12 alineatul (2) din Regulamentul (UE) nr. 1169/2011 să fie furnizate.</w:t>
      </w:r>
    </w:p>
    <w:p w14:paraId="6D1EE705" w14:textId="77777777" w:rsidR="004B1EC2" w:rsidRPr="004B1EC2" w:rsidRDefault="004B1EC2" w:rsidP="009F6A32">
      <w:pPr>
        <w:pStyle w:val="JuristischerAbsatznummeriert"/>
        <w:keepNext/>
        <w:keepLines/>
        <w:numPr>
          <w:ilvl w:val="2"/>
          <w:numId w:val="5"/>
        </w:numPr>
        <w:rPr>
          <w:rStyle w:val="Marker"/>
          <w:color w:val="000000" w:themeColor="text1"/>
        </w:rPr>
      </w:pPr>
      <w:r>
        <w:rPr>
          <w:rStyle w:val="Marker"/>
          <w:color w:val="000000" w:themeColor="text1"/>
        </w:rPr>
        <w:t>Pentru fructe și legume proaspete,</w:t>
      </w:r>
    </w:p>
    <w:p w14:paraId="55918AFC"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care nu este preambalat în sensul articolului 2 numărul 3 și pentru servicii de autoservice sau pentru preambalare și</w:t>
      </w:r>
    </w:p>
    <w:p w14:paraId="4B8DD7D0"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lastRenderedPageBreak/>
        <w:t xml:space="preserve">pentru care nu este prevăzută o listă de ingrediente în conformitate cu articolul 19 alineatul (1) litera a din Regulamentul (UE) nr. 1169/2011 și o listă de ingrediente nu este menționată voluntar, </w:t>
      </w:r>
    </w:p>
    <w:p w14:paraId="1B9D207B" w14:textId="77777777" w:rsidR="004B1EC2" w:rsidRPr="004B1EC2" w:rsidRDefault="004B1EC2" w:rsidP="009F6A32">
      <w:pPr>
        <w:pStyle w:val="JuristischerAbsatzFolgeabsatz"/>
        <w:rPr>
          <w:rStyle w:val="Marker"/>
          <w:color w:val="000000" w:themeColor="text1"/>
        </w:rPr>
      </w:pPr>
      <w:r>
        <w:rPr>
          <w:rStyle w:val="Marker"/>
          <w:color w:val="000000" w:themeColor="text1"/>
        </w:rPr>
        <w:t>este valabil alineatul (1) numărul 7 în conformitate cu faptul că sunt puse la dispoziție datele conform articolului 12 alineatul (2) din regulamentul (UE) nr. 1169/2011.</w:t>
      </w:r>
    </w:p>
    <w:p w14:paraId="75F3C0F5" w14:textId="77777777" w:rsidR="004B1EC2" w:rsidRPr="004B1EC2" w:rsidRDefault="004B1EC2" w:rsidP="009F6A32">
      <w:pPr>
        <w:pStyle w:val="ParagraphBezeichner"/>
        <w:keepLines/>
        <w:numPr>
          <w:ilvl w:val="1"/>
          <w:numId w:val="5"/>
        </w:numPr>
        <w:rPr>
          <w:color w:val="000000" w:themeColor="text1"/>
        </w:rPr>
      </w:pPr>
    </w:p>
    <w:p w14:paraId="233E72A3" w14:textId="77777777" w:rsidR="004B1EC2" w:rsidRPr="004B1EC2" w:rsidRDefault="004B1EC2" w:rsidP="009F6A32">
      <w:pPr>
        <w:pStyle w:val="Paragraphberschrift"/>
        <w:keepLines/>
        <w:rPr>
          <w:color w:val="000000" w:themeColor="text1"/>
        </w:rPr>
      </w:pPr>
      <w:r>
        <w:rPr>
          <w:rStyle w:val="Marker"/>
          <w:color w:val="000000" w:themeColor="text1"/>
        </w:rPr>
        <w:t>Infracțiuni</w:t>
      </w:r>
    </w:p>
    <w:p w14:paraId="2DC0A5F7" w14:textId="77777777" w:rsidR="004B1EC2" w:rsidRPr="004B1EC2" w:rsidRDefault="004B1EC2" w:rsidP="009F6A32">
      <w:pPr>
        <w:pStyle w:val="JuristischerAbsatznummeriert"/>
        <w:keepNext/>
        <w:keepLines/>
        <w:numPr>
          <w:ilvl w:val="2"/>
          <w:numId w:val="5"/>
        </w:numPr>
        <w:rPr>
          <w:rStyle w:val="Marker"/>
          <w:color w:val="000000" w:themeColor="text1"/>
        </w:rPr>
      </w:pPr>
      <w:r>
        <w:rPr>
          <w:rStyle w:val="Marker"/>
          <w:color w:val="000000" w:themeColor="text1"/>
        </w:rPr>
        <w:t xml:space="preserve">Conform articolului 69 alineatul (1) numărul 21 litera a din legea privind alimentele și furajele este pedepsită persoana care </w:t>
      </w:r>
    </w:p>
    <w:p w14:paraId="52ABCAE6"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pune în circulație, păstrează sau depozitează nitriți contrar articolului 4 alineatul (1) teza 1,</w:t>
      </w:r>
    </w:p>
    <w:p w14:paraId="2393AF0D"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care produce sare cu nitriți fără autorizare conform articolului 4 alineatul 2 teza 1 sau</w:t>
      </w:r>
    </w:p>
    <w:p w14:paraId="73AF42DC"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produce sare cu nitriți prin încălcarea articolului 4 alineatul (2) teza 3.</w:t>
      </w:r>
    </w:p>
    <w:p w14:paraId="25A4FA85" w14:textId="77777777" w:rsidR="004B1EC2" w:rsidRPr="004B1EC2" w:rsidRDefault="004B1EC2" w:rsidP="009F6A32">
      <w:pPr>
        <w:pStyle w:val="JuristischerAbsatznummeriert"/>
        <w:numPr>
          <w:ilvl w:val="2"/>
          <w:numId w:val="5"/>
        </w:numPr>
        <w:rPr>
          <w:rStyle w:val="Marker"/>
          <w:color w:val="000000" w:themeColor="text1"/>
        </w:rPr>
      </w:pPr>
      <w:r>
        <w:rPr>
          <w:rStyle w:val="Marker"/>
          <w:color w:val="000000" w:themeColor="text1"/>
        </w:rPr>
        <w:t>În conformitate cu articolul 58 alineatul (3) numărul 2, alineatul (4) până la (6) din legea privind alimentele și furajele, este pedepsită persoana care acționează intenționat sau din neglijență contrar articolului 5 coroborat cu articolul 4 alineatul (5) coroborat cu articolul 14 coroborat cu anexa II partea A secțiunea 2 numărul 1 din Regulamentul (CE) nr. 1333/2008 al Parlamentului European și al Consiliului din 16 decembrie 2008 privind aditivii alimentari (JO L 354 din 31 decembrie 2008, p. 16; L 105 din 27 aprilie 2010, p. 114; L 322 21.11.2012, p. 8; L 138 din 24.05.2013, p. 20; L 123 din 19.05.2015, p. 122; L 214 din 13.08.2015, p. 30; L 165 din 23.06.2016, p. 24; L 282 din 19 octombrie 2016, p. 84; L 82 din 26 martie 2018, p. 18; L 60 din 28 februarie 2019, p. 35), modificat ultima dată de Regulamentul (UE) 2020/771 (JO . L 184 din 12.6.2020, p. 25),</w:t>
      </w:r>
    </w:p>
    <w:p w14:paraId="452B78E3" w14:textId="77777777" w:rsidR="004B1EC2" w:rsidRPr="004B1EC2" w:rsidRDefault="004B1EC2" w:rsidP="009F6A32">
      <w:pPr>
        <w:pStyle w:val="NummerierungStufe2"/>
        <w:numPr>
          <w:ilvl w:val="4"/>
          <w:numId w:val="5"/>
        </w:numPr>
        <w:tabs>
          <w:tab w:val="clear" w:pos="1135"/>
          <w:tab w:val="num" w:pos="850"/>
        </w:tabs>
        <w:ind w:left="850"/>
        <w:rPr>
          <w:rStyle w:val="Marker"/>
          <w:color w:val="000000" w:themeColor="text1"/>
        </w:rPr>
      </w:pPr>
      <w:r>
        <w:rPr>
          <w:rStyle w:val="Marker"/>
          <w:color w:val="000000" w:themeColor="text1"/>
        </w:rPr>
        <w:t xml:space="preserve">un aditiv alimentar ale căror specificații stabilite în anexa din Regulamentul (UE) nr. 231/2012 al Comisiei din 9 martie 2012 nu corespund specificațiilor din anexele II și III la Regulamentul (CE) nr. 1333/2008 al Parlamentului European și al Consiliului pe lista aditivilor alimentari (JO L 83 din 22 martie 2012, p. 1; L 189 din 14 iulie 2016, p. 59; L 292 din 27 octombrie 2016, p. 50), modificat ultima dată prin Regulamentul (UE) 2020/771 (JO L 184 din 12.6.2020, p. 25), care pune în circulație </w:t>
      </w:r>
    </w:p>
    <w:p w14:paraId="2FC97BA0" w14:textId="77777777" w:rsidR="004B1EC2" w:rsidRPr="004B1EC2" w:rsidRDefault="004B1EC2" w:rsidP="009F6A32">
      <w:pPr>
        <w:pStyle w:val="NummerierungStufe2"/>
        <w:numPr>
          <w:ilvl w:val="4"/>
          <w:numId w:val="5"/>
        </w:numPr>
        <w:tabs>
          <w:tab w:val="clear" w:pos="1135"/>
          <w:tab w:val="num" w:pos="850"/>
        </w:tabs>
        <w:ind w:left="850"/>
        <w:rPr>
          <w:rStyle w:val="Marker"/>
          <w:color w:val="000000" w:themeColor="text1"/>
        </w:rPr>
      </w:pPr>
      <w:r>
        <w:rPr>
          <w:rStyle w:val="Marker"/>
          <w:color w:val="000000" w:themeColor="text1"/>
        </w:rPr>
        <w:t>un aliment care conține un aditiv alimentar care nu respectă specificațiile stabilite în anexa din Regulamentul (UE) nr. 231/2012 sau</w:t>
      </w:r>
    </w:p>
    <w:p w14:paraId="5F9876D3" w14:textId="77777777" w:rsidR="004B1EC2" w:rsidRPr="004B1EC2" w:rsidRDefault="004B1EC2" w:rsidP="009F6A32">
      <w:pPr>
        <w:pStyle w:val="NummerierungStufe2"/>
        <w:keepNext/>
        <w:keepLines/>
        <w:numPr>
          <w:ilvl w:val="4"/>
          <w:numId w:val="5"/>
        </w:numPr>
        <w:tabs>
          <w:tab w:val="clear" w:pos="1135"/>
          <w:tab w:val="num" w:pos="850"/>
        </w:tabs>
        <w:ind w:left="850"/>
        <w:rPr>
          <w:color w:val="000000" w:themeColor="text1"/>
        </w:rPr>
      </w:pPr>
      <w:r>
        <w:rPr>
          <w:rStyle w:val="Marker"/>
          <w:color w:val="000000" w:themeColor="text1"/>
        </w:rPr>
        <w:t xml:space="preserve">coroborat cu observația din anexa regulamentului (UE) nr. 231/2012 </w:t>
      </w:r>
    </w:p>
    <w:p w14:paraId="7713645A" w14:textId="77777777" w:rsidR="004B1EC2" w:rsidRPr="004B1EC2" w:rsidRDefault="004B1EC2" w:rsidP="009F6A32">
      <w:pPr>
        <w:pStyle w:val="NummerierungStufe3"/>
        <w:numPr>
          <w:ilvl w:val="5"/>
          <w:numId w:val="5"/>
        </w:numPr>
        <w:rPr>
          <w:rStyle w:val="Marker"/>
          <w:color w:val="000000" w:themeColor="text1"/>
        </w:rPr>
      </w:pPr>
      <w:r>
        <w:rPr>
          <w:rStyle w:val="Marker"/>
          <w:color w:val="000000" w:themeColor="text1"/>
        </w:rPr>
        <w:t>un aditiv alimentar, care a fost sterilizat în urma utilizării de oxid de etilenă sau</w:t>
      </w:r>
    </w:p>
    <w:p w14:paraId="3DFDB985" w14:textId="28DF8AA1" w:rsidR="004B1EC2" w:rsidRPr="004B1EC2" w:rsidRDefault="004B1EC2" w:rsidP="009F6A32">
      <w:pPr>
        <w:pStyle w:val="NummerierungStufe3"/>
        <w:numPr>
          <w:ilvl w:val="5"/>
          <w:numId w:val="5"/>
        </w:numPr>
        <w:rPr>
          <w:rStyle w:val="Marker"/>
          <w:color w:val="000000" w:themeColor="text1"/>
        </w:rPr>
      </w:pPr>
      <w:r>
        <w:rPr>
          <w:rStyle w:val="Marker"/>
          <w:color w:val="000000" w:themeColor="text1"/>
        </w:rPr>
        <w:t>un aliment care conține aditiv alimentar sterilizat cu oxid de etilenă</w:t>
      </w:r>
      <w:r w:rsidR="008A2160">
        <w:rPr>
          <w:rStyle w:val="Marker"/>
          <w:color w:val="000000" w:themeColor="text1"/>
        </w:rPr>
        <w:t>.</w:t>
      </w:r>
    </w:p>
    <w:p w14:paraId="59233171" w14:textId="77777777" w:rsidR="004B1EC2" w:rsidRPr="004B1EC2" w:rsidRDefault="004B1EC2" w:rsidP="009F6A32">
      <w:pPr>
        <w:pStyle w:val="ParagraphBezeichner"/>
        <w:keepLines/>
        <w:numPr>
          <w:ilvl w:val="1"/>
          <w:numId w:val="5"/>
        </w:numPr>
        <w:rPr>
          <w:color w:val="000000" w:themeColor="text1"/>
        </w:rPr>
      </w:pPr>
      <w:bookmarkStart w:id="0" w:name="_GoBack"/>
      <w:bookmarkEnd w:id="0"/>
    </w:p>
    <w:p w14:paraId="362CAAB9" w14:textId="77777777" w:rsidR="004B1EC2" w:rsidRPr="004B1EC2" w:rsidRDefault="004B1EC2" w:rsidP="009F6A32">
      <w:pPr>
        <w:pStyle w:val="Paragraphberschrift"/>
        <w:keepLines/>
        <w:rPr>
          <w:color w:val="000000" w:themeColor="text1"/>
        </w:rPr>
      </w:pPr>
      <w:r>
        <w:rPr>
          <w:rStyle w:val="Marker"/>
          <w:color w:val="000000" w:themeColor="text1"/>
        </w:rPr>
        <w:t>Contravenții</w:t>
      </w:r>
    </w:p>
    <w:p w14:paraId="6A9E398C" w14:textId="13E12282" w:rsidR="004B1EC2" w:rsidRPr="004B1EC2" w:rsidRDefault="004B1EC2" w:rsidP="009F6A32">
      <w:pPr>
        <w:pStyle w:val="JuristischerAbsatznummeriert"/>
        <w:numPr>
          <w:ilvl w:val="2"/>
          <w:numId w:val="5"/>
        </w:numPr>
        <w:rPr>
          <w:rStyle w:val="Marker"/>
          <w:color w:val="000000" w:themeColor="text1"/>
        </w:rPr>
      </w:pPr>
      <w:r>
        <w:rPr>
          <w:rStyle w:val="Marker"/>
          <w:color w:val="000000" w:themeColor="text1"/>
        </w:rPr>
        <w:t>Persoana care comite din neglijență un act specificat în articolul 6</w:t>
      </w:r>
      <w:r w:rsidR="0072263F">
        <w:rPr>
          <w:rStyle w:val="Marker"/>
          <w:color w:val="000000" w:themeColor="text1"/>
        </w:rPr>
        <w:t xml:space="preserve"> </w:t>
      </w:r>
      <w:r>
        <w:rPr>
          <w:rStyle w:val="Marker"/>
          <w:color w:val="000000" w:themeColor="text1"/>
        </w:rPr>
        <w:t xml:space="preserve">alineatul (1) acționează necorespunzător în conformitate cu articolul 60 alineatul (1) punctul 2 din legea privind alimentele și furajele. </w:t>
      </w:r>
    </w:p>
    <w:p w14:paraId="53128E7E" w14:textId="77777777" w:rsidR="004B1EC2" w:rsidRPr="004B1EC2" w:rsidRDefault="004B1EC2" w:rsidP="009F6A32">
      <w:pPr>
        <w:pStyle w:val="JuristischerAbsatznummeriert"/>
        <w:keepNext/>
        <w:keepLines/>
        <w:numPr>
          <w:ilvl w:val="2"/>
          <w:numId w:val="5"/>
        </w:numPr>
        <w:rPr>
          <w:rStyle w:val="Marker"/>
          <w:color w:val="000000" w:themeColor="text1"/>
        </w:rPr>
      </w:pPr>
      <w:r>
        <w:rPr>
          <w:rStyle w:val="Marker"/>
          <w:color w:val="000000" w:themeColor="text1"/>
        </w:rPr>
        <w:t xml:space="preserve">Comite o infracțiune în sensul articolului 60 alineatul (2) punctul 26, litera a din </w:t>
      </w:r>
      <w:proofErr w:type="spellStart"/>
      <w:r>
        <w:rPr>
          <w:rStyle w:val="Marker"/>
          <w:color w:val="000000" w:themeColor="text1"/>
        </w:rPr>
        <w:t>Legeaprivind</w:t>
      </w:r>
      <w:proofErr w:type="spellEnd"/>
      <w:r>
        <w:rPr>
          <w:rStyle w:val="Marker"/>
          <w:color w:val="000000" w:themeColor="text1"/>
        </w:rPr>
        <w:t xml:space="preserve"> alimentele și furajele, persoana care în mod intenționat sau din neglijență</w:t>
      </w:r>
    </w:p>
    <w:p w14:paraId="09F1616D"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contrar articolului 5 alineatul (1) punctele de la 1 la 3, coroborat cu alineatul (5), contrar articolului 5 alineatul (1) punctele 4 până la 6 sau 7, coroborat cu alineatul (6) sau cu articolul 5 alineatul (1) punctele 8 până la 12 pune în circulație sau predă sau</w:t>
      </w:r>
    </w:p>
    <w:p w14:paraId="0C334A6C"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lastRenderedPageBreak/>
        <w:t>furnizează contrar articolului 5 alineatul 4 un îndulcitor de masă.</w:t>
      </w:r>
    </w:p>
    <w:p w14:paraId="26BAD113" w14:textId="525BB6CF" w:rsidR="004B1EC2" w:rsidRPr="004B1EC2" w:rsidRDefault="004B1EC2" w:rsidP="009F6A32">
      <w:pPr>
        <w:pStyle w:val="JuristischerAbsatznummeriert"/>
        <w:numPr>
          <w:ilvl w:val="2"/>
          <w:numId w:val="5"/>
        </w:numPr>
        <w:rPr>
          <w:rStyle w:val="Marker"/>
          <w:color w:val="000000" w:themeColor="text1"/>
        </w:rPr>
      </w:pPr>
      <w:r>
        <w:rPr>
          <w:rStyle w:val="Marker"/>
          <w:color w:val="000000" w:themeColor="text1"/>
        </w:rPr>
        <w:t>Comite o infracțiune în sensul articolului 60 alineatul 4 numărul 2 litera a din legea privind alimentele și furajele, persoana care încalcă regulamentul (CE) nr. 1333/2008, punând în circulație un aditiv alimentar în mod intenționat sau din neglijență contrar articolului 21 alineatul (1) teza 1 coroborat cu articolul 22 alineatul (1), (2) sau (3) sau contrar articolului 23 alineatul (1).</w:t>
      </w:r>
    </w:p>
    <w:p w14:paraId="5B3E5922" w14:textId="01E1C201" w:rsidR="009F6A32" w:rsidRPr="009F6A32" w:rsidRDefault="009F6A32" w:rsidP="009F6A32">
      <w:pPr>
        <w:pStyle w:val="ArtikelBezeichner"/>
        <w:keepLines/>
        <w:numPr>
          <w:ilvl w:val="0"/>
          <w:numId w:val="0"/>
        </w:numPr>
        <w:rPr>
          <w:color w:val="000000" w:themeColor="text1"/>
        </w:rPr>
      </w:pPr>
      <w:r>
        <w:t>Articolul 2</w:t>
      </w:r>
    </w:p>
    <w:p w14:paraId="4BB2F49C" w14:textId="77777777" w:rsidR="004B1EC2" w:rsidRPr="004B1EC2" w:rsidRDefault="004B1EC2" w:rsidP="009F6A32">
      <w:pPr>
        <w:pStyle w:val="Artikelberschrift"/>
        <w:keepLines/>
        <w:rPr>
          <w:color w:val="000000" w:themeColor="text1"/>
        </w:rPr>
      </w:pPr>
      <w:r>
        <w:rPr>
          <w:rStyle w:val="Marker"/>
          <w:color w:val="000000" w:themeColor="text1"/>
        </w:rPr>
        <w:t>Modificarea regulamentului privind dieta</w:t>
      </w:r>
    </w:p>
    <w:p w14:paraId="2B5EF12B" w14:textId="77777777" w:rsidR="004B1EC2" w:rsidRPr="004B1EC2" w:rsidRDefault="004B1EC2" w:rsidP="009F6A32">
      <w:pPr>
        <w:pStyle w:val="JuristischerAbsatznichtnummeriert"/>
        <w:rPr>
          <w:rStyle w:val="Marker"/>
          <w:color w:val="000000" w:themeColor="text1"/>
        </w:rPr>
      </w:pPr>
      <w:r>
        <w:rPr>
          <w:rStyle w:val="Marker"/>
          <w:color w:val="000000" w:themeColor="text1"/>
        </w:rPr>
        <w:t>Regulamentul privind dieta în versiunea comunicării din joi, 28 aprilie 2005 (</w:t>
      </w:r>
      <w:proofErr w:type="spellStart"/>
      <w:r>
        <w:rPr>
          <w:rStyle w:val="Marker"/>
          <w:color w:val="000000" w:themeColor="text1"/>
        </w:rPr>
        <w:t>BGBl</w:t>
      </w:r>
      <w:proofErr w:type="spellEnd"/>
      <w:r>
        <w:rPr>
          <w:rStyle w:val="Marker"/>
          <w:color w:val="000000" w:themeColor="text1"/>
        </w:rPr>
        <w:t>. I p. 1161), astfel cum a fost modificată ultima dată prin articolul 22 din Regulamentul din miercuri, 5 iulie 2017 (</w:t>
      </w:r>
      <w:proofErr w:type="spellStart"/>
      <w:r>
        <w:rPr>
          <w:rStyle w:val="Marker"/>
          <w:color w:val="000000" w:themeColor="text1"/>
        </w:rPr>
        <w:t>BGBl</w:t>
      </w:r>
      <w:proofErr w:type="spellEnd"/>
      <w:r>
        <w:rPr>
          <w:rStyle w:val="Marker"/>
          <w:color w:val="000000" w:themeColor="text1"/>
        </w:rPr>
        <w:t>. I p. 2272), se modifică după cum urmează:</w:t>
      </w:r>
    </w:p>
    <w:p w14:paraId="7456D90F" w14:textId="77777777" w:rsidR="004B1EC2" w:rsidRPr="004B1EC2" w:rsidRDefault="004B1EC2" w:rsidP="009F6A32">
      <w:pPr>
        <w:pStyle w:val="NummerierungStufe1"/>
        <w:keepNext/>
        <w:keepLines/>
        <w:numPr>
          <w:ilvl w:val="3"/>
          <w:numId w:val="5"/>
        </w:numPr>
        <w:rPr>
          <w:rStyle w:val="Marker"/>
          <w:color w:val="000000" w:themeColor="text1"/>
        </w:rPr>
      </w:pPr>
      <w:r>
        <w:rPr>
          <w:rStyle w:val="Marker"/>
          <w:color w:val="000000" w:themeColor="text1"/>
        </w:rPr>
        <w:t>Articolul 5 alineatul (1) are următoarea formulare:</w:t>
      </w:r>
    </w:p>
    <w:p w14:paraId="42D1F781" w14:textId="77777777" w:rsidR="004B1EC2" w:rsidRPr="004B1EC2" w:rsidRDefault="004B1EC2" w:rsidP="009F6A32">
      <w:pPr>
        <w:pStyle w:val="RevisionJuristischerAbsatz"/>
        <w:tabs>
          <w:tab w:val="clear" w:pos="850"/>
          <w:tab w:val="num" w:pos="1275"/>
        </w:tabs>
        <w:ind w:left="425"/>
        <w:rPr>
          <w:color w:val="000000" w:themeColor="text1"/>
        </w:rPr>
      </w:pPr>
      <w:r w:rsidRPr="004B1EC2">
        <w:rPr>
          <w:color w:val="000000" w:themeColor="text1"/>
        </w:rPr>
        <w:fldChar w:fldCharType="begin"/>
      </w:r>
      <w:r w:rsidRPr="004B1EC2">
        <w:rPr>
          <w:color w:val="000000" w:themeColor="text1"/>
        </w:rPr>
        <w:instrText xml:space="preserve"> ADVANCE  \l 24,45  </w:instrText>
      </w:r>
      <w:r w:rsidRPr="004B1EC2">
        <w:rPr>
          <w:color w:val="000000" w:themeColor="text1"/>
        </w:rPr>
        <w:fldChar w:fldCharType="end"/>
      </w:r>
      <w:r>
        <w:rPr>
          <w:color w:val="000000" w:themeColor="text1"/>
        </w:rPr>
        <w:t>„</w:t>
      </w:r>
      <w:r>
        <w:rPr>
          <w:color w:val="000000" w:themeColor="text1"/>
        </w:rPr>
        <w:tab/>
        <w:t>În cadrul producerii, fabricării și preparării alimentelor dietetice, sub rezerva actelor juridice direct aplicabile ale Comunității Europene sau ale Uniunii Europene, substanțele pot fi adăugate numai în conformitate cu prezentul regulament.“</w:t>
      </w:r>
    </w:p>
    <w:p w14:paraId="0C10EECD"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Articolul 6 se elimină.</w:t>
      </w:r>
    </w:p>
    <w:p w14:paraId="00A5E746"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La articolul 25 alineatul (4) teza 2, </w:t>
      </w:r>
      <w:proofErr w:type="spellStart"/>
      <w:r>
        <w:rPr>
          <w:rStyle w:val="Marker"/>
          <w:color w:val="000000" w:themeColor="text1"/>
        </w:rPr>
        <w:t>indicaţia</w:t>
      </w:r>
      <w:proofErr w:type="spellEnd"/>
      <w:r>
        <w:rPr>
          <w:rStyle w:val="Marker"/>
          <w:color w:val="000000" w:themeColor="text1"/>
        </w:rPr>
        <w:t xml:space="preserve"> „articolul 9 din Regulamentul de admisie al aditivilor” se </w:t>
      </w:r>
      <w:proofErr w:type="spellStart"/>
      <w:r>
        <w:rPr>
          <w:rStyle w:val="Marker"/>
          <w:color w:val="000000" w:themeColor="text1"/>
        </w:rPr>
        <w:t>înlocuieşte</w:t>
      </w:r>
      <w:proofErr w:type="spellEnd"/>
      <w:r>
        <w:rPr>
          <w:rStyle w:val="Marker"/>
          <w:color w:val="000000" w:themeColor="text1"/>
        </w:rPr>
        <w:t xml:space="preserve"> prin cuvintele „articolul 5 din regulamentul de punere în aplicare al aditivilor alimentari”.</w:t>
      </w:r>
    </w:p>
    <w:p w14:paraId="77A60FC4"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La articolul 26 alineatul (3), se elimină mențiunea „articolul 6 teza 3,“.</w:t>
      </w:r>
    </w:p>
    <w:p w14:paraId="4CBFE78A" w14:textId="10104546" w:rsidR="009F6A32" w:rsidRPr="009F6A32" w:rsidRDefault="009F6A32" w:rsidP="009F6A32">
      <w:pPr>
        <w:pStyle w:val="ArtikelBezeichner"/>
        <w:keepLines/>
        <w:numPr>
          <w:ilvl w:val="0"/>
          <w:numId w:val="0"/>
        </w:numPr>
        <w:rPr>
          <w:color w:val="000000" w:themeColor="text1"/>
        </w:rPr>
      </w:pPr>
      <w:r>
        <w:t>Articolul 3</w:t>
      </w:r>
    </w:p>
    <w:p w14:paraId="7B63C747" w14:textId="77777777" w:rsidR="004B1EC2" w:rsidRPr="004B1EC2" w:rsidRDefault="004B1EC2" w:rsidP="009F6A32">
      <w:pPr>
        <w:pStyle w:val="Artikelberschrift"/>
        <w:keepLines/>
        <w:rPr>
          <w:color w:val="000000" w:themeColor="text1"/>
        </w:rPr>
      </w:pPr>
      <w:r>
        <w:rPr>
          <w:rStyle w:val="Marker"/>
          <w:color w:val="000000" w:themeColor="text1"/>
        </w:rPr>
        <w:t>Modificarea Regulamentului privind produsele din lapte</w:t>
      </w:r>
    </w:p>
    <w:p w14:paraId="3DE0F25E" w14:textId="77777777" w:rsidR="004B1EC2" w:rsidRPr="004B1EC2" w:rsidRDefault="004B1EC2" w:rsidP="009F6A32">
      <w:pPr>
        <w:pStyle w:val="JuristischerAbsatznichtnummeriert"/>
        <w:rPr>
          <w:rStyle w:val="Marker"/>
          <w:color w:val="000000" w:themeColor="text1"/>
        </w:rPr>
      </w:pPr>
      <w:r>
        <w:rPr>
          <w:rStyle w:val="Marker"/>
          <w:color w:val="000000" w:themeColor="text1"/>
        </w:rPr>
        <w:t>Regulamentul privind produsele din lapte din 15 iulie 1970 (</w:t>
      </w:r>
      <w:proofErr w:type="spellStart"/>
      <w:r>
        <w:rPr>
          <w:rStyle w:val="Marker"/>
          <w:color w:val="000000" w:themeColor="text1"/>
        </w:rPr>
        <w:t>BGBl</w:t>
      </w:r>
      <w:proofErr w:type="spellEnd"/>
      <w:r>
        <w:rPr>
          <w:rStyle w:val="Marker"/>
          <w:color w:val="000000" w:themeColor="text1"/>
        </w:rPr>
        <w:t xml:space="preserve">. I p. 1150), astfel cum a fost modificat ultima dată prin articolul 21 din Regulamentul din </w:t>
      </w:r>
      <w:proofErr w:type="spellStart"/>
      <w:r>
        <w:rPr>
          <w:rStyle w:val="Marker"/>
          <w:color w:val="000000" w:themeColor="text1"/>
        </w:rPr>
        <w:t>marţi</w:t>
      </w:r>
      <w:proofErr w:type="spellEnd"/>
      <w:r>
        <w:rPr>
          <w:rStyle w:val="Marker"/>
          <w:color w:val="000000" w:themeColor="text1"/>
        </w:rPr>
        <w:t>, miercuri, 5 iulie 2017 (</w:t>
      </w:r>
      <w:proofErr w:type="spellStart"/>
      <w:r>
        <w:rPr>
          <w:rStyle w:val="Marker"/>
          <w:color w:val="000000" w:themeColor="text1"/>
        </w:rPr>
        <w:t>BGBl</w:t>
      </w:r>
      <w:proofErr w:type="spellEnd"/>
      <w:r>
        <w:rPr>
          <w:rStyle w:val="Marker"/>
          <w:color w:val="000000" w:themeColor="text1"/>
        </w:rPr>
        <w:t>. I p. 2272), se modifică după cum urmează:</w:t>
      </w:r>
    </w:p>
    <w:p w14:paraId="79BED87C" w14:textId="77777777" w:rsidR="004B1EC2" w:rsidRPr="0072263F" w:rsidRDefault="004B1EC2" w:rsidP="0072263F">
      <w:pPr>
        <w:pStyle w:val="NummerierungStufe1"/>
        <w:numPr>
          <w:ilvl w:val="3"/>
          <w:numId w:val="12"/>
        </w:numPr>
        <w:rPr>
          <w:rStyle w:val="Marker"/>
          <w:color w:val="000000" w:themeColor="text1"/>
        </w:rPr>
      </w:pPr>
      <w:r w:rsidRPr="0072263F">
        <w:rPr>
          <w:rStyle w:val="Marker"/>
          <w:color w:val="000000" w:themeColor="text1"/>
        </w:rPr>
        <w:t>La articolul 3 alineatul (1), teza 2 se abrogă.</w:t>
      </w:r>
    </w:p>
    <w:p w14:paraId="2984132C"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Articolul 5 are formularea următoare:</w:t>
      </w:r>
    </w:p>
    <w:p w14:paraId="4AE037DB" w14:textId="77777777" w:rsidR="004B1EC2" w:rsidRPr="004B1EC2" w:rsidRDefault="004B1EC2" w:rsidP="009F6A32">
      <w:pPr>
        <w:pStyle w:val="RevisionParagraphBezeichner"/>
        <w:keepLines/>
        <w:numPr>
          <w:ilvl w:val="1"/>
          <w:numId w:val="6"/>
        </w:numPr>
        <w:ind w:left="425"/>
        <w:rPr>
          <w:color w:val="000000" w:themeColor="text1"/>
        </w:rPr>
      </w:pPr>
      <w:r w:rsidRPr="004B1EC2">
        <w:rPr>
          <w:color w:val="000000" w:themeColor="text1"/>
        </w:rPr>
        <w:fldChar w:fldCharType="begin"/>
      </w:r>
      <w:r w:rsidRPr="004B1EC2">
        <w:rPr>
          <w:color w:val="000000" w:themeColor="text1"/>
        </w:rPr>
        <w:instrText xml:space="preserve"> ADVANCE  \l 20,55  </w:instrText>
      </w:r>
      <w:r w:rsidRPr="004B1EC2">
        <w:rPr>
          <w:color w:val="000000" w:themeColor="text1"/>
        </w:rPr>
        <w:fldChar w:fldCharType="end"/>
      </w:r>
      <w:r>
        <w:rPr>
          <w:color w:val="000000" w:themeColor="text1"/>
        </w:rPr>
        <w:t>„</w:t>
      </w:r>
    </w:p>
    <w:p w14:paraId="16CBA13B" w14:textId="77777777" w:rsidR="004B1EC2" w:rsidRPr="004B1EC2" w:rsidRDefault="004B1EC2" w:rsidP="009F6A32">
      <w:pPr>
        <w:pStyle w:val="RevisionParagraphberschrift"/>
        <w:keepLines/>
        <w:ind w:left="425"/>
        <w:rPr>
          <w:color w:val="000000" w:themeColor="text1"/>
        </w:rPr>
      </w:pPr>
      <w:r>
        <w:rPr>
          <w:rStyle w:val="Marker"/>
          <w:color w:val="000000" w:themeColor="text1"/>
        </w:rPr>
        <w:t>Folosirea vitaminelor</w:t>
      </w:r>
    </w:p>
    <w:p w14:paraId="1CF511A7" w14:textId="77777777" w:rsidR="004B1EC2" w:rsidRPr="004B1EC2" w:rsidRDefault="004B1EC2" w:rsidP="009F6A32">
      <w:pPr>
        <w:pStyle w:val="RevisionJuristischerAbsatz"/>
        <w:numPr>
          <w:ilvl w:val="2"/>
          <w:numId w:val="7"/>
        </w:numPr>
        <w:tabs>
          <w:tab w:val="clear" w:pos="850"/>
          <w:tab w:val="num" w:pos="1275"/>
        </w:tabs>
        <w:ind w:left="425"/>
        <w:rPr>
          <w:rStyle w:val="RevisionText"/>
          <w:color w:val="000000" w:themeColor="text1"/>
        </w:rPr>
      </w:pPr>
      <w:r>
        <w:rPr>
          <w:rStyle w:val="RevisionText"/>
          <w:color w:val="000000" w:themeColor="text1"/>
        </w:rPr>
        <w:t>În cazul fabricării produselor din lapte, se pot folosi vitaminele prezentate în anexa 2 pentru scopurile menționate acolo. Conținutul de vitamine nu trebuie să depășească cantitățile ridicate menționate în anexa 2.</w:t>
      </w:r>
    </w:p>
    <w:p w14:paraId="00B2F682" w14:textId="77777777" w:rsidR="004B1EC2" w:rsidRPr="004B1EC2" w:rsidRDefault="004B1EC2" w:rsidP="009F6A32">
      <w:pPr>
        <w:pStyle w:val="RevisionJuristischerAbsatz"/>
        <w:numPr>
          <w:ilvl w:val="2"/>
          <w:numId w:val="7"/>
        </w:numPr>
        <w:tabs>
          <w:tab w:val="clear" w:pos="850"/>
          <w:tab w:val="num" w:pos="1275"/>
        </w:tabs>
        <w:ind w:left="425"/>
        <w:rPr>
          <w:rStyle w:val="RevisionText"/>
          <w:color w:val="000000" w:themeColor="text1"/>
        </w:rPr>
      </w:pPr>
      <w:r>
        <w:rPr>
          <w:rStyle w:val="RevisionText"/>
          <w:color w:val="000000" w:themeColor="text1"/>
        </w:rPr>
        <w:t xml:space="preserve">Produsele lactate tartinabile în sensul punctelor 2 și 3 din anexa (2) sunt produse lactate tartinabile în sensul secțiunii A punctul 2 până la 4 din anexa II de la anexa VII a Regulamentului (UE) nr. 1308/2013 al Parlamentului European și al Consiliului din 17 decembrie 2013 privind o organizație comună de piață pentru produsele agricole și de abrogare a Regulamentelor (CEE) nr. 922/72, (CEE) nr. 234/79, (CE) nr. 1037/2001 și (CE) nr. 1234/2007 (JO L 347 din 20 decembrie 2013, p. 671; L 189 din 27 iunie 2014, p. 261; L 130 din 19 mai 2016, p. 18; L 34 din 9 februarie 2017, p. 41; L 106 din 6 aprilie 2020, P. 12), care a fost modificat ultima dată prin Regulamentul (UE) 2017/2393 al </w:t>
      </w:r>
      <w:r>
        <w:rPr>
          <w:rStyle w:val="RevisionText"/>
          <w:color w:val="000000" w:themeColor="text1"/>
        </w:rPr>
        <w:lastRenderedPageBreak/>
        <w:t>Parlamentului European și al Consiliului din 13 decembrie 2017 (JO L 350 din 29.12.2017, p. 15).</w:t>
      </w:r>
    </w:p>
    <w:p w14:paraId="6CA78D99" w14:textId="77777777" w:rsidR="004B1EC2" w:rsidRPr="004B1EC2" w:rsidRDefault="004B1EC2" w:rsidP="009F6A32">
      <w:pPr>
        <w:pStyle w:val="RevisionJuristischerAbsatz"/>
        <w:numPr>
          <w:ilvl w:val="2"/>
          <w:numId w:val="7"/>
        </w:numPr>
        <w:tabs>
          <w:tab w:val="clear" w:pos="850"/>
          <w:tab w:val="num" w:pos="1275"/>
        </w:tabs>
        <w:ind w:left="425"/>
        <w:rPr>
          <w:rStyle w:val="RevisionText"/>
          <w:color w:val="000000" w:themeColor="text1"/>
        </w:rPr>
      </w:pPr>
      <w:r>
        <w:rPr>
          <w:rStyle w:val="RevisionText"/>
          <w:color w:val="000000" w:themeColor="text1"/>
        </w:rPr>
        <w:t>Vitaminele prezentate în anexa 2 nu pot fi folosite pentru producția alimentelor menționate.</w:t>
      </w:r>
    </w:p>
    <w:p w14:paraId="72F02582" w14:textId="77777777" w:rsidR="004B1EC2" w:rsidRPr="004B1EC2" w:rsidRDefault="004B1EC2" w:rsidP="009F6A32">
      <w:pPr>
        <w:pStyle w:val="RevisionJuristischerAbsatz"/>
        <w:numPr>
          <w:ilvl w:val="2"/>
          <w:numId w:val="7"/>
        </w:numPr>
        <w:tabs>
          <w:tab w:val="clear" w:pos="850"/>
          <w:tab w:val="num" w:pos="1275"/>
        </w:tabs>
        <w:ind w:left="425"/>
        <w:rPr>
          <w:rStyle w:val="RevisionText"/>
          <w:color w:val="000000" w:themeColor="text1"/>
        </w:rPr>
      </w:pPr>
      <w:r>
        <w:rPr>
          <w:rStyle w:val="RevisionText"/>
          <w:color w:val="000000" w:themeColor="text1"/>
        </w:rPr>
        <w:t>Prin derogare de la articolul 16 alineatul (1) teza 1 din legea privind alimentele și necesarul de obiecte nu există obligația de a menționa conținutul de vitamine utilizate conform alineatelor (1) și (3). Articolul 3 alineatul (2) nr. 3 nu se modifică.“</w:t>
      </w:r>
    </w:p>
    <w:p w14:paraId="01DBEC6F" w14:textId="77777777" w:rsidR="004B1EC2" w:rsidRPr="0072263F" w:rsidRDefault="004B1EC2" w:rsidP="0072263F">
      <w:pPr>
        <w:pStyle w:val="NummerierungStufe1"/>
        <w:numPr>
          <w:ilvl w:val="3"/>
          <w:numId w:val="13"/>
        </w:numPr>
        <w:rPr>
          <w:rStyle w:val="Marker"/>
          <w:color w:val="000000" w:themeColor="text1"/>
        </w:rPr>
      </w:pPr>
      <w:r w:rsidRPr="0072263F">
        <w:rPr>
          <w:rStyle w:val="Marker"/>
          <w:color w:val="000000" w:themeColor="text1"/>
        </w:rPr>
        <w:t>La articolul 7 alineatul (2), cuvântul „aditivi” se înlocuiește cu cuvântul „vitamine”.</w:t>
      </w:r>
    </w:p>
    <w:p w14:paraId="6D0A09B5" w14:textId="77777777" w:rsidR="004B1EC2" w:rsidRPr="004B1EC2" w:rsidRDefault="004B1EC2" w:rsidP="009F6A32">
      <w:pPr>
        <w:pStyle w:val="NummerierungStufe1"/>
        <w:keepNext/>
        <w:keepLines/>
        <w:numPr>
          <w:ilvl w:val="3"/>
          <w:numId w:val="5"/>
        </w:numPr>
        <w:rPr>
          <w:rStyle w:val="Marker"/>
          <w:color w:val="000000" w:themeColor="text1"/>
        </w:rPr>
      </w:pPr>
      <w:r>
        <w:rPr>
          <w:rStyle w:val="Marker"/>
          <w:color w:val="000000" w:themeColor="text1"/>
        </w:rPr>
        <w:t>Anexa 2 se modifică după cum urmează:</w:t>
      </w:r>
    </w:p>
    <w:p w14:paraId="3523451D" w14:textId="77777777" w:rsidR="004B1EC2" w:rsidRPr="004B1EC2" w:rsidRDefault="004B1EC2" w:rsidP="009F6A32">
      <w:pPr>
        <w:pStyle w:val="NummerierungStufe2"/>
        <w:numPr>
          <w:ilvl w:val="4"/>
          <w:numId w:val="5"/>
        </w:numPr>
        <w:tabs>
          <w:tab w:val="clear" w:pos="1135"/>
          <w:tab w:val="num" w:pos="850"/>
        </w:tabs>
        <w:ind w:left="850"/>
        <w:rPr>
          <w:rStyle w:val="Marker"/>
          <w:color w:val="000000" w:themeColor="text1"/>
        </w:rPr>
      </w:pPr>
      <w:r>
        <w:rPr>
          <w:rStyle w:val="Marker"/>
          <w:color w:val="000000" w:themeColor="text1"/>
        </w:rPr>
        <w:t>Titlul are formularea următoare:</w:t>
      </w:r>
    </w:p>
    <w:p w14:paraId="3C823EE0" w14:textId="0305E9C0" w:rsidR="004B1EC2" w:rsidRPr="00161369" w:rsidRDefault="004B1EC2" w:rsidP="0072263F">
      <w:pPr>
        <w:pStyle w:val="RevisionAnlageBezeichner"/>
        <w:keepNext/>
        <w:keepLines/>
        <w:ind w:left="850"/>
        <w:rPr>
          <w:rStyle w:val="Marker"/>
          <w:color w:val="000000" w:themeColor="text1"/>
          <w:sz w:val="24"/>
          <w:szCs w:val="24"/>
        </w:rPr>
      </w:pPr>
      <w:r>
        <w:rPr>
          <w:rStyle w:val="Marker"/>
          <w:color w:val="000000" w:themeColor="text1"/>
          <w:sz w:val="24"/>
          <w:szCs w:val="24"/>
        </w:rPr>
        <w:t>„Anexa 2 (la articolul 5 alineatul 1)</w:t>
      </w:r>
      <w:r w:rsidR="0072263F">
        <w:rPr>
          <w:rStyle w:val="Marker"/>
          <w:color w:val="000000" w:themeColor="text1"/>
          <w:sz w:val="24"/>
          <w:szCs w:val="24"/>
        </w:rPr>
        <w:t xml:space="preserve"> </w:t>
      </w:r>
      <w:r>
        <w:rPr>
          <w:rStyle w:val="Marker"/>
          <w:color w:val="000000" w:themeColor="text1"/>
          <w:sz w:val="24"/>
          <w:szCs w:val="24"/>
        </w:rPr>
        <w:t>Vitamine“.</w:t>
      </w:r>
    </w:p>
    <w:p w14:paraId="6BB2DC88" w14:textId="77777777" w:rsidR="004B1EC2" w:rsidRPr="00161369" w:rsidRDefault="004B1EC2" w:rsidP="009F6A32">
      <w:pPr>
        <w:pStyle w:val="NummerierungStufe2"/>
        <w:numPr>
          <w:ilvl w:val="4"/>
          <w:numId w:val="5"/>
        </w:numPr>
        <w:tabs>
          <w:tab w:val="clear" w:pos="1135"/>
          <w:tab w:val="num" w:pos="850"/>
        </w:tabs>
        <w:ind w:left="850"/>
        <w:rPr>
          <w:rStyle w:val="Marker"/>
          <w:color w:val="000000" w:themeColor="text1"/>
        </w:rPr>
      </w:pPr>
      <w:r>
        <w:rPr>
          <w:rStyle w:val="Marker"/>
          <w:color w:val="000000" w:themeColor="text1"/>
        </w:rPr>
        <w:t>La punctul 1, textul „aditivi” se înlocuiește cu textul „vitamine”.</w:t>
      </w:r>
    </w:p>
    <w:p w14:paraId="71C50EA8" w14:textId="1C1FA961" w:rsidR="009F6A32" w:rsidRPr="009F6A32" w:rsidRDefault="009F6A32" w:rsidP="009F6A32">
      <w:pPr>
        <w:pStyle w:val="ArtikelBezeichner"/>
        <w:keepLines/>
        <w:numPr>
          <w:ilvl w:val="0"/>
          <w:numId w:val="0"/>
        </w:numPr>
        <w:rPr>
          <w:color w:val="000000" w:themeColor="text1"/>
        </w:rPr>
      </w:pPr>
      <w:r>
        <w:t>Articolul 4</w:t>
      </w:r>
    </w:p>
    <w:p w14:paraId="28886263" w14:textId="77777777" w:rsidR="004B1EC2" w:rsidRPr="004B1EC2" w:rsidRDefault="004B1EC2" w:rsidP="009F6A32">
      <w:pPr>
        <w:pStyle w:val="Artikelberschrift"/>
        <w:keepLines/>
        <w:rPr>
          <w:color w:val="000000" w:themeColor="text1"/>
        </w:rPr>
      </w:pPr>
      <w:r>
        <w:rPr>
          <w:rStyle w:val="Marker"/>
          <w:color w:val="000000" w:themeColor="text1"/>
        </w:rPr>
        <w:t>Modificarea regulamentului privind brânza</w:t>
      </w:r>
    </w:p>
    <w:p w14:paraId="13333175" w14:textId="77777777" w:rsidR="004B1EC2" w:rsidRPr="004B1EC2" w:rsidRDefault="004B1EC2" w:rsidP="009F6A32">
      <w:pPr>
        <w:pStyle w:val="JuristischerAbsatznichtnummeriert"/>
        <w:rPr>
          <w:rStyle w:val="Marker"/>
          <w:color w:val="000000" w:themeColor="text1"/>
        </w:rPr>
      </w:pPr>
      <w:r>
        <w:rPr>
          <w:rStyle w:val="Marker"/>
          <w:color w:val="000000" w:themeColor="text1"/>
        </w:rPr>
        <w:t>Regulamentul privind brânza în versiunea publicată la data de luni, 14 aprilie 1986 (</w:t>
      </w:r>
      <w:proofErr w:type="spellStart"/>
      <w:r>
        <w:rPr>
          <w:rStyle w:val="Marker"/>
          <w:color w:val="000000" w:themeColor="text1"/>
        </w:rPr>
        <w:t>BGBl</w:t>
      </w:r>
      <w:proofErr w:type="spellEnd"/>
      <w:r>
        <w:rPr>
          <w:rStyle w:val="Marker"/>
          <w:color w:val="000000" w:themeColor="text1"/>
        </w:rPr>
        <w:t>. I p. 412), astfel cum a fost modificat ultima dată prin articolul 18 din Regulamentul din miercuri, 5 iulie 2017 (Monitorul Oficial Federal I p. 2272), se modifică după cum urmează:</w:t>
      </w:r>
    </w:p>
    <w:p w14:paraId="2DFCFF8A" w14:textId="77777777" w:rsidR="004B1EC2" w:rsidRPr="0072263F" w:rsidRDefault="004B1EC2" w:rsidP="0072263F">
      <w:pPr>
        <w:pStyle w:val="NummerierungStufe1"/>
        <w:numPr>
          <w:ilvl w:val="3"/>
          <w:numId w:val="14"/>
        </w:numPr>
        <w:rPr>
          <w:rStyle w:val="Marker"/>
          <w:color w:val="000000" w:themeColor="text1"/>
        </w:rPr>
      </w:pPr>
      <w:r w:rsidRPr="0072263F">
        <w:rPr>
          <w:rStyle w:val="Marker"/>
          <w:color w:val="000000" w:themeColor="text1"/>
        </w:rPr>
        <w:t>La articolul 14 alineatul (1), teza 2 se abrogă.</w:t>
      </w:r>
    </w:p>
    <w:p w14:paraId="5DE42726"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Articolul 23, teza 4 se abrogă.</w:t>
      </w:r>
    </w:p>
    <w:p w14:paraId="14BECABA"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În anexa 1, secțiunea A, coloana 3 se menționează sortimentele standard Camembert și Brie după cum urmează: </w:t>
      </w:r>
    </w:p>
    <w:p w14:paraId="767406F3" w14:textId="77777777" w:rsidR="004B1EC2" w:rsidRPr="00161369" w:rsidRDefault="004B1EC2" w:rsidP="009F6A32">
      <w:pPr>
        <w:pStyle w:val="RevisionJuristischerAbsatzFolgeabsatz"/>
        <w:ind w:left="425"/>
        <w:rPr>
          <w:rStyle w:val="Marker"/>
          <w:color w:val="000000" w:themeColor="text1"/>
        </w:rPr>
      </w:pPr>
      <w:r>
        <w:rPr>
          <w:rStyle w:val="Marker"/>
          <w:color w:val="000000" w:themeColor="text1"/>
        </w:rPr>
        <w:t xml:space="preserve">„Maturare doar cu culturi de Penicillium </w:t>
      </w:r>
      <w:proofErr w:type="spellStart"/>
      <w:r>
        <w:rPr>
          <w:rStyle w:val="Marker"/>
          <w:color w:val="000000" w:themeColor="text1"/>
        </w:rPr>
        <w:t>camembertii</w:t>
      </w:r>
      <w:proofErr w:type="spellEnd"/>
      <w:r>
        <w:rPr>
          <w:rStyle w:val="Marker"/>
          <w:color w:val="000000" w:themeColor="text1"/>
        </w:rPr>
        <w:t xml:space="preserve"> (mucegai Camembert) și </w:t>
      </w:r>
      <w:proofErr w:type="spellStart"/>
      <w:r>
        <w:rPr>
          <w:rStyle w:val="Marker"/>
          <w:color w:val="000000" w:themeColor="text1"/>
        </w:rPr>
        <w:t>Geotrichum</w:t>
      </w:r>
      <w:proofErr w:type="spellEnd"/>
      <w:r>
        <w:rPr>
          <w:rStyle w:val="Marker"/>
          <w:color w:val="000000" w:themeColor="text1"/>
        </w:rPr>
        <w:t xml:space="preserve"> </w:t>
      </w:r>
      <w:proofErr w:type="spellStart"/>
      <w:r>
        <w:rPr>
          <w:rStyle w:val="Marker"/>
          <w:color w:val="000000" w:themeColor="text1"/>
        </w:rPr>
        <w:t>candidum</w:t>
      </w:r>
      <w:proofErr w:type="spellEnd"/>
      <w:r>
        <w:rPr>
          <w:rStyle w:val="Marker"/>
          <w:color w:val="000000" w:themeColor="text1"/>
        </w:rPr>
        <w:t xml:space="preserve"> (mucegai lactic)“.</w:t>
      </w:r>
    </w:p>
    <w:p w14:paraId="01AD89E5" w14:textId="0A7BDC52" w:rsidR="009F6A32" w:rsidRPr="009F6A32" w:rsidRDefault="009F6A32" w:rsidP="009F6A32">
      <w:pPr>
        <w:pStyle w:val="ArtikelBezeichner"/>
        <w:keepLines/>
        <w:numPr>
          <w:ilvl w:val="0"/>
          <w:numId w:val="0"/>
        </w:numPr>
        <w:rPr>
          <w:color w:val="000000" w:themeColor="text1"/>
        </w:rPr>
      </w:pPr>
      <w:r>
        <w:t>Articolul 5</w:t>
      </w:r>
    </w:p>
    <w:p w14:paraId="767AAB3C" w14:textId="77777777" w:rsidR="004B1EC2" w:rsidRPr="004B1EC2" w:rsidRDefault="004B1EC2" w:rsidP="009F6A32">
      <w:pPr>
        <w:pStyle w:val="Artikelberschrift"/>
        <w:keepLines/>
        <w:rPr>
          <w:color w:val="000000" w:themeColor="text1"/>
        </w:rPr>
      </w:pPr>
      <w:r>
        <w:rPr>
          <w:rStyle w:val="Marker"/>
          <w:color w:val="000000" w:themeColor="text1"/>
        </w:rPr>
        <w:t>Modificarea regulamentului privind untul</w:t>
      </w:r>
    </w:p>
    <w:p w14:paraId="5B08252A" w14:textId="77777777" w:rsidR="004B1EC2" w:rsidRPr="004B1EC2" w:rsidRDefault="004B1EC2" w:rsidP="009F6A32">
      <w:pPr>
        <w:pStyle w:val="JuristischerAbsatznichtnummeriert"/>
        <w:rPr>
          <w:rStyle w:val="Marker"/>
          <w:color w:val="000000" w:themeColor="text1"/>
        </w:rPr>
      </w:pPr>
      <w:r>
        <w:rPr>
          <w:rStyle w:val="Marker"/>
          <w:color w:val="000000" w:themeColor="text1"/>
        </w:rPr>
        <w:t>Articolul 2 alineatul (4) și articolul 5 alineatul (5) din regulamentul privind untul din 3 februarie (</w:t>
      </w:r>
      <w:proofErr w:type="spellStart"/>
      <w:r>
        <w:rPr>
          <w:rStyle w:val="Marker"/>
          <w:color w:val="000000" w:themeColor="text1"/>
        </w:rPr>
        <w:t>BGBl</w:t>
      </w:r>
      <w:proofErr w:type="spellEnd"/>
      <w:r>
        <w:rPr>
          <w:rStyle w:val="Marker"/>
          <w:color w:val="000000" w:themeColor="text1"/>
        </w:rPr>
        <w:t>. I p. 144), astfel cum a fost modificat ultima dată prin articolul 19 din Regulamentul din 5 iulie 2017 (</w:t>
      </w:r>
      <w:proofErr w:type="spellStart"/>
      <w:r>
        <w:rPr>
          <w:rStyle w:val="Marker"/>
          <w:color w:val="000000" w:themeColor="text1"/>
        </w:rPr>
        <w:t>BGBl</w:t>
      </w:r>
      <w:proofErr w:type="spellEnd"/>
      <w:r>
        <w:rPr>
          <w:rStyle w:val="Marker"/>
          <w:color w:val="000000" w:themeColor="text1"/>
        </w:rPr>
        <w:t xml:space="preserve">. p S. 2272 se abrogă. </w:t>
      </w:r>
    </w:p>
    <w:p w14:paraId="57E2B04B" w14:textId="7846327C" w:rsidR="009F6A32" w:rsidRPr="009F6A32" w:rsidRDefault="009F6A32" w:rsidP="009F6A32">
      <w:pPr>
        <w:pStyle w:val="ArtikelBezeichner"/>
        <w:keepLines/>
        <w:numPr>
          <w:ilvl w:val="0"/>
          <w:numId w:val="0"/>
        </w:numPr>
        <w:rPr>
          <w:color w:val="000000" w:themeColor="text1"/>
        </w:rPr>
      </w:pPr>
      <w:r>
        <w:t>Articolul 6</w:t>
      </w:r>
    </w:p>
    <w:p w14:paraId="639767F4" w14:textId="77777777" w:rsidR="004B1EC2" w:rsidRPr="004B1EC2" w:rsidRDefault="004B1EC2" w:rsidP="009F6A32">
      <w:pPr>
        <w:pStyle w:val="Artikelberschrift"/>
        <w:keepLines/>
        <w:rPr>
          <w:color w:val="000000" w:themeColor="text1"/>
        </w:rPr>
      </w:pPr>
      <w:r>
        <w:rPr>
          <w:rStyle w:val="Marker"/>
          <w:color w:val="000000" w:themeColor="text1"/>
        </w:rPr>
        <w:t>Modificarea regulamentului de punere în aplicare a legii anterioare privind berea</w:t>
      </w:r>
    </w:p>
    <w:p w14:paraId="427BF2B4" w14:textId="77777777" w:rsidR="004B1EC2" w:rsidRPr="00161369" w:rsidRDefault="004B1EC2" w:rsidP="009F6A32">
      <w:pPr>
        <w:pStyle w:val="JuristischerAbsatznichtnummeriert"/>
        <w:rPr>
          <w:rStyle w:val="Marker"/>
          <w:color w:val="000000" w:themeColor="text1"/>
        </w:rPr>
      </w:pPr>
      <w:r>
        <w:rPr>
          <w:rStyle w:val="Marker"/>
          <w:color w:val="000000" w:themeColor="text1"/>
        </w:rPr>
        <w:t>La articolul 17 alineatul (1) teza 2 din regulamentul privind punerea în aplicare a legii anterioare privind berea în versiunea comunicării din 29 iulie 1993 (</w:t>
      </w:r>
      <w:proofErr w:type="spellStart"/>
      <w:r>
        <w:rPr>
          <w:rStyle w:val="Marker"/>
          <w:color w:val="000000" w:themeColor="text1"/>
        </w:rPr>
        <w:t>BGBl</w:t>
      </w:r>
      <w:proofErr w:type="spellEnd"/>
      <w:r>
        <w:rPr>
          <w:rStyle w:val="Marker"/>
          <w:color w:val="000000" w:themeColor="text1"/>
        </w:rPr>
        <w:t xml:space="preserve">. I p. 1422), astfel cum a fost modificat ultima dată prin articolul 2 din Regulamentul din </w:t>
      </w:r>
      <w:proofErr w:type="spellStart"/>
      <w:r>
        <w:rPr>
          <w:rStyle w:val="Marker"/>
          <w:color w:val="000000" w:themeColor="text1"/>
        </w:rPr>
        <w:t>marţi</w:t>
      </w:r>
      <w:proofErr w:type="spellEnd"/>
      <w:r>
        <w:rPr>
          <w:rStyle w:val="Marker"/>
          <w:color w:val="000000" w:themeColor="text1"/>
        </w:rPr>
        <w:t>, miercuri, vineri, 8 decembrie 2000 (</w:t>
      </w:r>
      <w:proofErr w:type="spellStart"/>
      <w:r>
        <w:rPr>
          <w:rStyle w:val="Marker"/>
          <w:color w:val="000000" w:themeColor="text1"/>
        </w:rPr>
        <w:t>BGBl</w:t>
      </w:r>
      <w:proofErr w:type="spellEnd"/>
      <w:r>
        <w:rPr>
          <w:rStyle w:val="Marker"/>
          <w:color w:val="000000" w:themeColor="text1"/>
        </w:rPr>
        <w:t>. I p. 1686) cuvântul „regulamentul de aprobare al aditivilor“ este înlocuit prin cuvântul „regulament de punere în aplicare al aditivilor pentru alimente“.</w:t>
      </w:r>
    </w:p>
    <w:p w14:paraId="3BE8885B" w14:textId="4B5C7D0D" w:rsidR="009F6A32" w:rsidRPr="009F6A32" w:rsidRDefault="009F6A32" w:rsidP="009F6A32">
      <w:pPr>
        <w:pStyle w:val="ArtikelBezeichner"/>
        <w:keepLines/>
        <w:numPr>
          <w:ilvl w:val="0"/>
          <w:numId w:val="0"/>
        </w:numPr>
        <w:rPr>
          <w:color w:val="000000" w:themeColor="text1"/>
        </w:rPr>
      </w:pPr>
      <w:r>
        <w:lastRenderedPageBreak/>
        <w:t>Articolul 7</w:t>
      </w:r>
    </w:p>
    <w:p w14:paraId="22B54ACF" w14:textId="77777777" w:rsidR="004B1EC2" w:rsidRPr="004B1EC2" w:rsidRDefault="004B1EC2" w:rsidP="009F6A32">
      <w:pPr>
        <w:pStyle w:val="Artikelberschrift"/>
        <w:keepLines/>
        <w:rPr>
          <w:color w:val="000000" w:themeColor="text1"/>
        </w:rPr>
      </w:pPr>
      <w:r>
        <w:rPr>
          <w:rStyle w:val="Marker"/>
          <w:color w:val="000000" w:themeColor="text1"/>
        </w:rPr>
        <w:t>Modificarea regulamentului cu privire la anumite băuturi cu conținut de alcool</w:t>
      </w:r>
    </w:p>
    <w:p w14:paraId="2003AE15" w14:textId="77777777" w:rsidR="004B1EC2" w:rsidRPr="004B1EC2" w:rsidRDefault="004B1EC2" w:rsidP="009F6A32">
      <w:pPr>
        <w:pStyle w:val="JuristischerAbsatznichtnummeriert"/>
        <w:rPr>
          <w:rStyle w:val="Marker"/>
          <w:color w:val="000000" w:themeColor="text1"/>
        </w:rPr>
      </w:pPr>
      <w:r>
        <w:rPr>
          <w:rStyle w:val="Marker"/>
          <w:color w:val="000000" w:themeColor="text1"/>
        </w:rPr>
        <w:t>La articolul 10 alineatul (6) din Legea privind băuturile alcoolice în versiunea din 30 iunie 2003 (</w:t>
      </w:r>
      <w:proofErr w:type="spellStart"/>
      <w:r>
        <w:rPr>
          <w:rStyle w:val="Marker"/>
          <w:color w:val="000000" w:themeColor="text1"/>
        </w:rPr>
        <w:t>BGBl</w:t>
      </w:r>
      <w:proofErr w:type="spellEnd"/>
      <w:r>
        <w:rPr>
          <w:rStyle w:val="Marker"/>
          <w:color w:val="000000" w:themeColor="text1"/>
        </w:rPr>
        <w:t xml:space="preserve">. I p. 1255), astfel cum a fost modificat ultima dată prin articolul 15 din Regulamentul din </w:t>
      </w:r>
      <w:proofErr w:type="spellStart"/>
      <w:r>
        <w:rPr>
          <w:rStyle w:val="Marker"/>
          <w:color w:val="000000" w:themeColor="text1"/>
        </w:rPr>
        <w:t>marţi</w:t>
      </w:r>
      <w:proofErr w:type="spellEnd"/>
      <w:r>
        <w:rPr>
          <w:rStyle w:val="Marker"/>
          <w:color w:val="000000" w:themeColor="text1"/>
        </w:rPr>
        <w:t>, miercuri, vineri, miercuri, 5 iulie 2017 (</w:t>
      </w:r>
      <w:proofErr w:type="spellStart"/>
      <w:r>
        <w:rPr>
          <w:rStyle w:val="Marker"/>
          <w:color w:val="000000" w:themeColor="text1"/>
        </w:rPr>
        <w:t>BGBl</w:t>
      </w:r>
      <w:proofErr w:type="spellEnd"/>
      <w:r>
        <w:rPr>
          <w:rStyle w:val="Marker"/>
          <w:color w:val="000000" w:themeColor="text1"/>
        </w:rPr>
        <w:t xml:space="preserve">. I p. 2272) cuvântul „regulamentul de aprobare al aditivilor“ este înlocuit prin cuvântul „regulament de punere în aplicare al aditivilor pentru alimente“. </w:t>
      </w:r>
    </w:p>
    <w:p w14:paraId="483A2F06" w14:textId="521AD657" w:rsidR="004B1EC2" w:rsidRPr="004B1EC2" w:rsidRDefault="009F6A32" w:rsidP="009F6A32">
      <w:pPr>
        <w:pStyle w:val="ArtikelBezeichner"/>
        <w:keepLines/>
        <w:numPr>
          <w:ilvl w:val="0"/>
          <w:numId w:val="0"/>
        </w:numPr>
        <w:rPr>
          <w:color w:val="000000" w:themeColor="text1"/>
        </w:rPr>
      </w:pPr>
      <w:r>
        <w:rPr>
          <w:color w:val="000000" w:themeColor="text1"/>
        </w:rPr>
        <w:t>Articolul 8</w:t>
      </w:r>
    </w:p>
    <w:p w14:paraId="7B2AD962" w14:textId="77777777" w:rsidR="004B1EC2" w:rsidRPr="004B1EC2" w:rsidRDefault="004B1EC2" w:rsidP="009F6A32">
      <w:pPr>
        <w:pStyle w:val="Artikelberschrift"/>
        <w:keepLines/>
        <w:rPr>
          <w:color w:val="000000" w:themeColor="text1"/>
        </w:rPr>
      </w:pPr>
      <w:r>
        <w:rPr>
          <w:rStyle w:val="Marker"/>
          <w:color w:val="000000" w:themeColor="text1"/>
        </w:rPr>
        <w:t>Intrare în vigoare, abrogare</w:t>
      </w:r>
    </w:p>
    <w:p w14:paraId="35E28D7F" w14:textId="6FDD23C8" w:rsidR="004B1EC2" w:rsidRPr="004B1EC2" w:rsidRDefault="004B1EC2" w:rsidP="009F6A32">
      <w:pPr>
        <w:pStyle w:val="JuristischerAbsatznichtnummeriert"/>
        <w:rPr>
          <w:color w:val="000000" w:themeColor="text1"/>
        </w:rPr>
      </w:pPr>
      <w:r>
        <w:rPr>
          <w:rStyle w:val="Marker"/>
          <w:color w:val="000000" w:themeColor="text1"/>
        </w:rPr>
        <w:t>Prezentul regulament intră în vigoare în ziua următoare promulgării sale. În același timp intră în vigoare regulamentul privind autorizarea aditivilor în versiunea comunicării din</w:t>
      </w:r>
      <w:r w:rsidR="0072263F">
        <w:rPr>
          <w:rStyle w:val="Marker"/>
          <w:color w:val="000000" w:themeColor="text1"/>
        </w:rPr>
        <w:t xml:space="preserve"> </w:t>
      </w:r>
      <w:r>
        <w:rPr>
          <w:rStyle w:val="Marker"/>
          <w:color w:val="000000" w:themeColor="text1"/>
        </w:rPr>
        <w:t>29 ianuarie 1998 (</w:t>
      </w:r>
      <w:proofErr w:type="spellStart"/>
      <w:r>
        <w:rPr>
          <w:rStyle w:val="Marker"/>
          <w:color w:val="000000" w:themeColor="text1"/>
        </w:rPr>
        <w:t>BGBl</w:t>
      </w:r>
      <w:proofErr w:type="spellEnd"/>
      <w:r>
        <w:rPr>
          <w:rStyle w:val="Marker"/>
          <w:color w:val="000000" w:themeColor="text1"/>
        </w:rPr>
        <w:t>. I p. 130), astfel cum a fost modificat ultima dată prin articolul 23 din Regulamentul din 5 iulie 2017 (</w:t>
      </w:r>
      <w:proofErr w:type="spellStart"/>
      <w:r>
        <w:rPr>
          <w:rStyle w:val="Marker"/>
          <w:color w:val="000000" w:themeColor="text1"/>
        </w:rPr>
        <w:t>BGBl</w:t>
      </w:r>
      <w:proofErr w:type="spellEnd"/>
      <w:r>
        <w:rPr>
          <w:rStyle w:val="Marker"/>
          <w:color w:val="000000" w:themeColor="text1"/>
        </w:rPr>
        <w:t>. I, pagina 2272), precum și regulamentul privind punerea în circulație a aditivilor din 29 ianuarie 1998 (</w:t>
      </w:r>
      <w:proofErr w:type="spellStart"/>
      <w:r>
        <w:rPr>
          <w:rStyle w:val="Marker"/>
          <w:color w:val="000000" w:themeColor="text1"/>
        </w:rPr>
        <w:t>BGBl</w:t>
      </w:r>
      <w:proofErr w:type="spellEnd"/>
      <w:r>
        <w:rPr>
          <w:rStyle w:val="Marker"/>
          <w:color w:val="000000" w:themeColor="text1"/>
        </w:rPr>
        <w:t>. I p. 230, 269), modificat ultima dată prin articolul 2 din Regulamentul din 28 martie 2011 (</w:t>
      </w:r>
      <w:proofErr w:type="spellStart"/>
      <w:r>
        <w:rPr>
          <w:rStyle w:val="Marker"/>
          <w:color w:val="000000" w:themeColor="text1"/>
        </w:rPr>
        <w:t>BGBl</w:t>
      </w:r>
      <w:proofErr w:type="spellEnd"/>
      <w:r>
        <w:rPr>
          <w:rStyle w:val="Marker"/>
          <w:color w:val="000000" w:themeColor="text1"/>
        </w:rPr>
        <w:t>. I p. 530) se abrogă.</w:t>
      </w:r>
    </w:p>
    <w:p w14:paraId="4F5B1595" w14:textId="77777777" w:rsidR="004B1EC2" w:rsidRPr="004B1EC2" w:rsidRDefault="004B1EC2" w:rsidP="009F6A32">
      <w:pPr>
        <w:pStyle w:val="Schlussformel"/>
        <w:rPr>
          <w:rStyle w:val="Marker"/>
          <w:color w:val="000000" w:themeColor="text1"/>
        </w:rPr>
      </w:pPr>
      <w:proofErr w:type="spellStart"/>
      <w:r>
        <w:rPr>
          <w:rStyle w:val="Marker"/>
          <w:color w:val="000000" w:themeColor="text1"/>
        </w:rPr>
        <w:t>Bundesratul</w:t>
      </w:r>
      <w:proofErr w:type="spellEnd"/>
      <w:r>
        <w:rPr>
          <w:rStyle w:val="Marker"/>
          <w:color w:val="000000" w:themeColor="text1"/>
        </w:rPr>
        <w:t xml:space="preserve"> Germaniei a aprobat.</w:t>
      </w:r>
    </w:p>
    <w:p w14:paraId="7457C3CD" w14:textId="77777777" w:rsidR="004B1EC2" w:rsidRPr="004B1EC2" w:rsidRDefault="004B1EC2" w:rsidP="009F6A32">
      <w:pPr>
        <w:pStyle w:val="OrtDatum"/>
        <w:jc w:val="left"/>
        <w:rPr>
          <w:color w:val="000000" w:themeColor="text1"/>
        </w:rPr>
      </w:pPr>
      <w:r>
        <w:rPr>
          <w:color w:val="000000" w:themeColor="text1"/>
        </w:rPr>
        <w:t>Bonn, data…………</w:t>
      </w:r>
    </w:p>
    <w:p w14:paraId="65FF8508" w14:textId="77777777" w:rsidR="004B1EC2" w:rsidRPr="004B1EC2" w:rsidRDefault="004B1EC2" w:rsidP="009F6A32">
      <w:pPr>
        <w:pStyle w:val="Organisation"/>
        <w:keepNext/>
        <w:keepLines/>
        <w:rPr>
          <w:color w:val="000000" w:themeColor="text1"/>
        </w:rPr>
      </w:pPr>
      <w:r>
        <w:rPr>
          <w:color w:val="000000" w:themeColor="text1"/>
        </w:rPr>
        <w:t>Ministrul Federal al Alimentației și Agriculturii</w:t>
      </w:r>
    </w:p>
    <w:p w14:paraId="169F83F6" w14:textId="77777777" w:rsidR="004B1EC2" w:rsidRPr="004B1EC2" w:rsidRDefault="004B1EC2" w:rsidP="009F6A32">
      <w:pPr>
        <w:pStyle w:val="Person"/>
        <w:rPr>
          <w:color w:val="000000" w:themeColor="text1"/>
        </w:rPr>
      </w:pPr>
      <w:r>
        <w:rPr>
          <w:color w:val="000000" w:themeColor="text1"/>
        </w:rPr>
        <w:t xml:space="preserve">Julia </w:t>
      </w:r>
      <w:proofErr w:type="spellStart"/>
      <w:r>
        <w:rPr>
          <w:color w:val="000000" w:themeColor="text1"/>
        </w:rPr>
        <w:t>Klöckner</w:t>
      </w:r>
      <w:proofErr w:type="spellEnd"/>
    </w:p>
    <w:sectPr w:rsidR="004B1EC2" w:rsidRPr="004B1EC2">
      <w:headerReference w:type="even" r:id="rId7"/>
      <w:headerReference w:type="default" r:id="rId8"/>
      <w:headerReference w:type="firs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FC9ED" w14:textId="77777777" w:rsidR="00220DAF" w:rsidRDefault="00220DAF" w:rsidP="004B1EC2">
      <w:pPr>
        <w:spacing w:after="0" w:line="240" w:lineRule="auto"/>
      </w:pPr>
      <w:r>
        <w:separator/>
      </w:r>
    </w:p>
  </w:endnote>
  <w:endnote w:type="continuationSeparator" w:id="0">
    <w:p w14:paraId="6BCD6E3D" w14:textId="77777777" w:rsidR="00220DAF" w:rsidRDefault="00220DAF" w:rsidP="004B1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F10FC" w14:textId="77777777" w:rsidR="00220DAF" w:rsidRDefault="00220DAF" w:rsidP="004B1EC2">
      <w:pPr>
        <w:spacing w:after="0" w:line="240" w:lineRule="auto"/>
      </w:pPr>
      <w:r>
        <w:separator/>
      </w:r>
    </w:p>
  </w:footnote>
  <w:footnote w:type="continuationSeparator" w:id="0">
    <w:p w14:paraId="6017DD16" w14:textId="77777777" w:rsidR="00220DAF" w:rsidRDefault="00220DAF" w:rsidP="004B1EC2">
      <w:pPr>
        <w:spacing w:after="0" w:line="240" w:lineRule="auto"/>
      </w:pPr>
      <w:r>
        <w:continuationSeparator/>
      </w:r>
    </w:p>
  </w:footnote>
  <w:footnote w:id="1">
    <w:p w14:paraId="724C6D1D" w14:textId="77777777" w:rsidR="004B1EC2" w:rsidRPr="00D671AA" w:rsidRDefault="004B1EC2" w:rsidP="004B1EC2">
      <w:pPr>
        <w:pStyle w:val="FootnoteText"/>
      </w:pPr>
      <w:r>
        <w:rPr>
          <w:rStyle w:val="FootnoteReference"/>
        </w:rPr>
        <w:footnoteRef/>
      </w:r>
      <w:r>
        <w:t>)</w:t>
      </w:r>
      <w:r>
        <w:tab/>
        <w:t>Obligațiile prevăzute în conformitate cu Directiva (UE) 2015/1535 a Parlamentului European și a Consiliului din 9 septembrie 2015 referitoare la procedura de furnizare de informații în domeniul reglementărilor tehnice și al normelor privind serviciile societății informaționale (JO L 241, 17.9.2015, p. 1) au fost respectate.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2427F" w14:textId="77777777" w:rsidR="004B1EC2" w:rsidRDefault="00220DAF">
    <w:pPr>
      <w:pStyle w:val="Header"/>
    </w:pPr>
    <w:r>
      <w:pict w14:anchorId="0BEF75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24844" o:spid="_x0000_s2050" type="#_x0000_t136" style="position:absolute;margin-left:0;margin-top:0;width:465.1pt;height:174.4pt;rotation:315;z-index:-251655168;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E2745" w14:textId="77777777" w:rsidR="004B1EC2" w:rsidRDefault="00220DAF">
    <w:pPr>
      <w:pStyle w:val="Header"/>
    </w:pPr>
    <w:r>
      <w:pict w14:anchorId="7C7509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24845" o:spid="_x0000_s2051" type="#_x0000_t136" style="position:absolute;margin-left:0;margin-top:0;width:465.1pt;height:174.4pt;rotation:315;z-index:-251653120;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CF64D" w14:textId="77777777" w:rsidR="004B1EC2" w:rsidRDefault="00220DAF">
    <w:pPr>
      <w:pStyle w:val="Header"/>
    </w:pPr>
    <w:r>
      <w:pict w14:anchorId="30F998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24843" o:spid="_x0000_s2049" type="#_x0000_t136" style="position:absolute;margin-left:0;margin-top:0;width:465.1pt;height:174.4pt;rotation:315;z-index:-251657216;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1135"/>
        </w:tabs>
        <w:ind w:left="1135"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0910653"/>
    <w:multiLevelType w:val="multilevel"/>
    <w:tmpl w:val="03C88B2A"/>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504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D995B41"/>
    <w:multiLevelType w:val="hybridMultilevel"/>
    <w:tmpl w:val="0868F102"/>
    <w:lvl w:ilvl="0" w:tplc="1ACC5922">
      <w:start w:val="10"/>
      <w:numFmt w:val="bullet"/>
      <w:lvlText w:val="-"/>
      <w:lvlJc w:val="left"/>
      <w:pPr>
        <w:ind w:left="1145" w:hanging="360"/>
      </w:pPr>
      <w:rPr>
        <w:rFonts w:ascii="Times New Roman" w:eastAsia="Calibri" w:hAnsi="Times New Roman" w:cs="Times New Roman"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oNotHyphenateCap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EC2"/>
    <w:rsid w:val="00161369"/>
    <w:rsid w:val="00220DAF"/>
    <w:rsid w:val="00233D4F"/>
    <w:rsid w:val="00237031"/>
    <w:rsid w:val="003E792C"/>
    <w:rsid w:val="00477483"/>
    <w:rsid w:val="004B1EC2"/>
    <w:rsid w:val="00517864"/>
    <w:rsid w:val="00680806"/>
    <w:rsid w:val="006C68D8"/>
    <w:rsid w:val="006D4BDD"/>
    <w:rsid w:val="0072263F"/>
    <w:rsid w:val="007C68A5"/>
    <w:rsid w:val="007F5820"/>
    <w:rsid w:val="008A0FC8"/>
    <w:rsid w:val="008A2160"/>
    <w:rsid w:val="009A31F3"/>
    <w:rsid w:val="009F6A32"/>
    <w:rsid w:val="00FD754A"/>
  </w:rsids>
  <m:mathPr>
    <m:mathFont m:val="Cambria Math"/>
    <m:brkBin m:val="before"/>
    <m:brkBinSub m:val="--"/>
    <m:smallFrac m:val="0"/>
    <m:dispDef/>
    <m:lMargin m:val="0"/>
    <m:rMargin m:val="0"/>
    <m:defJc m:val="centerGroup"/>
    <m:wrapIndent m:val="1440"/>
    <m:intLim m:val="subSup"/>
    <m:naryLim m:val="undOvr"/>
  </m:mathPr>
  <w:themeFontLang w:val="de-DE"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5E21F1"/>
  <w15:chartTrackingRefBased/>
  <w15:docId w15:val="{993837E0-855A-4B96-BB7A-84863BF28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B1EC2"/>
    <w:pPr>
      <w:spacing w:after="0" w:line="240" w:lineRule="auto"/>
      <w:ind w:left="720" w:hanging="720"/>
      <w:jc w:val="both"/>
    </w:pPr>
    <w:rPr>
      <w:rFonts w:ascii="Arial" w:hAnsi="Arial" w:cs="Arial"/>
      <w:sz w:val="18"/>
      <w:szCs w:val="20"/>
    </w:rPr>
  </w:style>
  <w:style w:type="character" w:customStyle="1" w:styleId="FootnoteTextChar">
    <w:name w:val="Footnote Text Char"/>
    <w:basedOn w:val="DefaultParagraphFont"/>
    <w:link w:val="FootnoteText"/>
    <w:uiPriority w:val="99"/>
    <w:semiHidden/>
    <w:rsid w:val="004B1EC2"/>
    <w:rPr>
      <w:rFonts w:ascii="Arial" w:hAnsi="Arial" w:cs="Arial"/>
      <w:sz w:val="18"/>
      <w:szCs w:val="20"/>
    </w:rPr>
  </w:style>
  <w:style w:type="character" w:styleId="FootnoteReference">
    <w:name w:val="footnote reference"/>
    <w:basedOn w:val="DefaultParagraphFont"/>
    <w:uiPriority w:val="99"/>
    <w:semiHidden/>
    <w:unhideWhenUsed/>
    <w:rsid w:val="004B1EC2"/>
    <w:rPr>
      <w:shd w:val="clear" w:color="auto" w:fill="auto"/>
      <w:vertAlign w:val="superscript"/>
    </w:rPr>
  </w:style>
  <w:style w:type="character" w:customStyle="1" w:styleId="Marker">
    <w:name w:val="Marker"/>
    <w:basedOn w:val="DefaultParagraphFont"/>
    <w:rsid w:val="004B1EC2"/>
    <w:rPr>
      <w:color w:val="0000FF"/>
      <w:shd w:val="clear" w:color="auto" w:fill="auto"/>
    </w:rPr>
  </w:style>
  <w:style w:type="paragraph" w:customStyle="1" w:styleId="NummerierungStufe1">
    <w:name w:val="Nummerierung (Stufe 1)"/>
    <w:basedOn w:val="Normal"/>
    <w:rsid w:val="004B1EC2"/>
    <w:pPr>
      <w:numPr>
        <w:ilvl w:val="3"/>
        <w:numId w:val="2"/>
      </w:numPr>
      <w:spacing w:before="120" w:after="120" w:line="240" w:lineRule="auto"/>
      <w:jc w:val="both"/>
      <w:outlineLvl w:val="5"/>
    </w:pPr>
    <w:rPr>
      <w:rFonts w:ascii="Arial" w:hAnsi="Arial" w:cs="Arial"/>
    </w:rPr>
  </w:style>
  <w:style w:type="paragraph" w:customStyle="1" w:styleId="NummerierungStufe2">
    <w:name w:val="Nummerierung (Stufe 2)"/>
    <w:basedOn w:val="Normal"/>
    <w:rsid w:val="004B1EC2"/>
    <w:pPr>
      <w:numPr>
        <w:ilvl w:val="4"/>
        <w:numId w:val="2"/>
      </w:numPr>
      <w:tabs>
        <w:tab w:val="clear" w:pos="1135"/>
        <w:tab w:val="num" w:pos="850"/>
      </w:tabs>
      <w:spacing w:before="120" w:after="120" w:line="240" w:lineRule="auto"/>
      <w:ind w:left="850"/>
      <w:jc w:val="both"/>
    </w:pPr>
    <w:rPr>
      <w:rFonts w:ascii="Arial" w:hAnsi="Arial" w:cs="Arial"/>
    </w:rPr>
  </w:style>
  <w:style w:type="paragraph" w:customStyle="1" w:styleId="NummerierungStufe3">
    <w:name w:val="Nummerierung (Stufe 3)"/>
    <w:basedOn w:val="Normal"/>
    <w:rsid w:val="004B1EC2"/>
    <w:pPr>
      <w:numPr>
        <w:ilvl w:val="5"/>
        <w:numId w:val="2"/>
      </w:numPr>
      <w:spacing w:before="120" w:after="120" w:line="240" w:lineRule="auto"/>
      <w:jc w:val="both"/>
    </w:pPr>
    <w:rPr>
      <w:rFonts w:ascii="Arial" w:hAnsi="Arial" w:cs="Arial"/>
    </w:rPr>
  </w:style>
  <w:style w:type="paragraph" w:customStyle="1" w:styleId="NummerierungStufe4">
    <w:name w:val="Nummerierung (Stufe 4)"/>
    <w:basedOn w:val="Normal"/>
    <w:rsid w:val="004B1EC2"/>
    <w:pPr>
      <w:numPr>
        <w:ilvl w:val="6"/>
        <w:numId w:val="2"/>
      </w:numPr>
      <w:spacing w:before="120" w:after="120" w:line="240" w:lineRule="auto"/>
      <w:jc w:val="both"/>
    </w:pPr>
    <w:rPr>
      <w:rFonts w:ascii="Arial" w:hAnsi="Arial" w:cs="Arial"/>
    </w:rPr>
  </w:style>
  <w:style w:type="paragraph" w:customStyle="1" w:styleId="BezeichnungStammdokument">
    <w:name w:val="Bezeichnung (Stammdokument)"/>
    <w:basedOn w:val="Normal"/>
    <w:next w:val="Kurzbezeichnung-AbkrzungStammdokument"/>
    <w:rsid w:val="004B1EC2"/>
    <w:pPr>
      <w:spacing w:before="120" w:after="120" w:line="240" w:lineRule="auto"/>
      <w:jc w:val="center"/>
      <w:outlineLvl w:val="1"/>
    </w:pPr>
    <w:rPr>
      <w:rFonts w:ascii="Arial" w:hAnsi="Arial" w:cs="Arial"/>
      <w:b/>
      <w:sz w:val="28"/>
    </w:rPr>
  </w:style>
  <w:style w:type="paragraph" w:customStyle="1" w:styleId="Kurzbezeichnung-AbkrzungStammdokument">
    <w:name w:val="Kurzbezeichnung - Abkürzung (Stammdokument)"/>
    <w:basedOn w:val="Normal"/>
    <w:next w:val="ParagraphBezeichner"/>
    <w:rsid w:val="004B1EC2"/>
    <w:pPr>
      <w:spacing w:before="120" w:after="120" w:line="240" w:lineRule="auto"/>
      <w:jc w:val="center"/>
    </w:pPr>
    <w:rPr>
      <w:rFonts w:ascii="Arial" w:hAnsi="Arial" w:cs="Arial"/>
      <w:b/>
      <w:sz w:val="28"/>
    </w:rPr>
  </w:style>
  <w:style w:type="paragraph" w:customStyle="1" w:styleId="ParagraphBezeichner">
    <w:name w:val="Paragraph Bezeichner"/>
    <w:basedOn w:val="Normal"/>
    <w:next w:val="Paragraphberschrift"/>
    <w:rsid w:val="004B1EC2"/>
    <w:pPr>
      <w:keepNext/>
      <w:numPr>
        <w:ilvl w:val="1"/>
        <w:numId w:val="2"/>
      </w:numPr>
      <w:spacing w:before="480" w:after="120" w:line="240" w:lineRule="auto"/>
      <w:jc w:val="center"/>
      <w:outlineLvl w:val="3"/>
    </w:pPr>
    <w:rPr>
      <w:rFonts w:ascii="Arial" w:hAnsi="Arial" w:cs="Arial"/>
    </w:rPr>
  </w:style>
  <w:style w:type="paragraph" w:customStyle="1" w:styleId="Paragraphberschrift">
    <w:name w:val="Paragraph Überschrift"/>
    <w:basedOn w:val="Normal"/>
    <w:next w:val="JuristischerAbsatznummeriert"/>
    <w:rsid w:val="004B1EC2"/>
    <w:pPr>
      <w:keepNext/>
      <w:spacing w:before="120" w:after="120" w:line="240" w:lineRule="auto"/>
      <w:jc w:val="center"/>
      <w:outlineLvl w:val="3"/>
    </w:pPr>
    <w:rPr>
      <w:rFonts w:ascii="Arial" w:hAnsi="Arial" w:cs="Arial"/>
      <w:b/>
    </w:rPr>
  </w:style>
  <w:style w:type="paragraph" w:customStyle="1" w:styleId="JuristischerAbsatznummeriert">
    <w:name w:val="Juristischer Absatz (nummeriert)"/>
    <w:basedOn w:val="Normal"/>
    <w:rsid w:val="004B1EC2"/>
    <w:pPr>
      <w:numPr>
        <w:ilvl w:val="2"/>
        <w:numId w:val="2"/>
      </w:numPr>
      <w:spacing w:before="120" w:after="120" w:line="240" w:lineRule="auto"/>
      <w:jc w:val="both"/>
      <w:outlineLvl w:val="4"/>
    </w:pPr>
    <w:rPr>
      <w:rFonts w:ascii="Arial" w:hAnsi="Arial" w:cs="Arial"/>
    </w:rPr>
  </w:style>
  <w:style w:type="paragraph" w:customStyle="1" w:styleId="JuristischerAbsatznichtnummeriert">
    <w:name w:val="Juristischer Absatz (nicht nummeriert)"/>
    <w:basedOn w:val="Normal"/>
    <w:next w:val="NummerierungStufe1"/>
    <w:rsid w:val="004B1EC2"/>
    <w:pPr>
      <w:spacing w:before="120" w:after="120" w:line="240" w:lineRule="auto"/>
      <w:ind w:firstLine="425"/>
      <w:jc w:val="both"/>
      <w:outlineLvl w:val="4"/>
    </w:pPr>
    <w:rPr>
      <w:rFonts w:ascii="Arial" w:hAnsi="Arial" w:cs="Arial"/>
    </w:rPr>
  </w:style>
  <w:style w:type="paragraph" w:customStyle="1" w:styleId="JuristischerAbsatzFolgeabsatz">
    <w:name w:val="Juristischer Absatz Folgeabsatz"/>
    <w:basedOn w:val="Normal"/>
    <w:rsid w:val="004B1EC2"/>
    <w:pPr>
      <w:tabs>
        <w:tab w:val="left" w:pos="0"/>
      </w:tabs>
      <w:spacing w:before="120" w:after="120" w:line="240" w:lineRule="auto"/>
      <w:jc w:val="both"/>
    </w:pPr>
    <w:rPr>
      <w:rFonts w:ascii="Arial" w:hAnsi="Arial" w:cs="Arial"/>
    </w:rPr>
  </w:style>
  <w:style w:type="paragraph" w:customStyle="1" w:styleId="Schlussformel">
    <w:name w:val="Schlussformel"/>
    <w:basedOn w:val="Normal"/>
    <w:next w:val="OrtDatum"/>
    <w:rsid w:val="004B1EC2"/>
    <w:pPr>
      <w:spacing w:before="240" w:after="120" w:line="240" w:lineRule="auto"/>
    </w:pPr>
    <w:rPr>
      <w:rFonts w:ascii="Arial" w:hAnsi="Arial" w:cs="Arial"/>
    </w:rPr>
  </w:style>
  <w:style w:type="paragraph" w:customStyle="1" w:styleId="Dokumentstatus">
    <w:name w:val="Dokumentstatus"/>
    <w:basedOn w:val="Normal"/>
    <w:rsid w:val="004B1EC2"/>
    <w:pPr>
      <w:spacing w:before="120" w:after="120" w:line="240" w:lineRule="auto"/>
      <w:jc w:val="both"/>
    </w:pPr>
    <w:rPr>
      <w:rFonts w:ascii="Arial" w:hAnsi="Arial" w:cs="Arial"/>
      <w:b/>
      <w:sz w:val="30"/>
    </w:rPr>
  </w:style>
  <w:style w:type="paragraph" w:customStyle="1" w:styleId="Organisation">
    <w:name w:val="Organisation"/>
    <w:basedOn w:val="Normal"/>
    <w:next w:val="Person"/>
    <w:rsid w:val="004B1EC2"/>
    <w:pPr>
      <w:spacing w:before="120" w:after="120" w:line="240" w:lineRule="auto"/>
      <w:jc w:val="center"/>
    </w:pPr>
    <w:rPr>
      <w:rFonts w:ascii="Arial" w:hAnsi="Arial" w:cs="Arial"/>
      <w:spacing w:val="60"/>
    </w:rPr>
  </w:style>
  <w:style w:type="paragraph" w:customStyle="1" w:styleId="OrtDatum">
    <w:name w:val="Ort/Datum"/>
    <w:basedOn w:val="Normal"/>
    <w:next w:val="Organisation"/>
    <w:rsid w:val="004B1EC2"/>
    <w:pPr>
      <w:spacing w:before="120" w:after="120" w:line="240" w:lineRule="auto"/>
      <w:jc w:val="right"/>
    </w:pPr>
    <w:rPr>
      <w:rFonts w:ascii="Arial" w:hAnsi="Arial" w:cs="Arial"/>
    </w:rPr>
  </w:style>
  <w:style w:type="paragraph" w:customStyle="1" w:styleId="Person">
    <w:name w:val="Person"/>
    <w:basedOn w:val="Normal"/>
    <w:next w:val="Organisation"/>
    <w:rsid w:val="004B1EC2"/>
    <w:pPr>
      <w:spacing w:before="120" w:after="120" w:line="240" w:lineRule="auto"/>
      <w:jc w:val="center"/>
    </w:pPr>
    <w:rPr>
      <w:rFonts w:ascii="Arial" w:hAnsi="Arial" w:cs="Arial"/>
      <w:spacing w:val="60"/>
    </w:rPr>
  </w:style>
  <w:style w:type="paragraph" w:customStyle="1" w:styleId="RevisionJuristischerAbsatz">
    <w:name w:val="Revision Juristischer Absatz"/>
    <w:basedOn w:val="Normal"/>
    <w:rsid w:val="004B1EC2"/>
    <w:pPr>
      <w:numPr>
        <w:ilvl w:val="2"/>
        <w:numId w:val="3"/>
      </w:numPr>
      <w:spacing w:before="120" w:after="120" w:line="240" w:lineRule="auto"/>
      <w:jc w:val="both"/>
      <w:outlineLvl w:val="8"/>
    </w:pPr>
    <w:rPr>
      <w:rFonts w:ascii="Arial" w:hAnsi="Arial" w:cs="Arial"/>
      <w:color w:val="800000"/>
    </w:rPr>
  </w:style>
  <w:style w:type="paragraph" w:customStyle="1" w:styleId="RevisionJuristischerAbsatzFolgeabsatz">
    <w:name w:val="Revision Juristischer Absatz Folgeabsatz"/>
    <w:basedOn w:val="Normal"/>
    <w:rsid w:val="004B1EC2"/>
    <w:pPr>
      <w:spacing w:before="120" w:after="120" w:line="240" w:lineRule="auto"/>
      <w:jc w:val="both"/>
    </w:pPr>
    <w:rPr>
      <w:rFonts w:ascii="Arial" w:hAnsi="Arial" w:cs="Arial"/>
      <w:color w:val="800000"/>
    </w:rPr>
  </w:style>
  <w:style w:type="paragraph" w:customStyle="1" w:styleId="RevisionNummerierungStufe1">
    <w:name w:val="Revision Nummerierung (Stufe 1)"/>
    <w:basedOn w:val="Normal"/>
    <w:rsid w:val="004B1EC2"/>
    <w:pPr>
      <w:numPr>
        <w:ilvl w:val="3"/>
        <w:numId w:val="3"/>
      </w:numPr>
      <w:spacing w:before="120" w:after="120" w:line="240" w:lineRule="auto"/>
      <w:jc w:val="both"/>
    </w:pPr>
    <w:rPr>
      <w:rFonts w:ascii="Arial" w:hAnsi="Arial" w:cs="Arial"/>
      <w:color w:val="800000"/>
    </w:rPr>
  </w:style>
  <w:style w:type="paragraph" w:customStyle="1" w:styleId="RevisionNummerierungStufe2">
    <w:name w:val="Revision Nummerierung (Stufe 2)"/>
    <w:basedOn w:val="Normal"/>
    <w:rsid w:val="004B1EC2"/>
    <w:pPr>
      <w:numPr>
        <w:ilvl w:val="4"/>
        <w:numId w:val="3"/>
      </w:numPr>
      <w:spacing w:before="120" w:after="120" w:line="240" w:lineRule="auto"/>
      <w:jc w:val="both"/>
    </w:pPr>
    <w:rPr>
      <w:rFonts w:ascii="Arial" w:hAnsi="Arial" w:cs="Arial"/>
      <w:color w:val="800000"/>
    </w:rPr>
  </w:style>
  <w:style w:type="paragraph" w:customStyle="1" w:styleId="RevisionNummerierungStufe3">
    <w:name w:val="Revision Nummerierung (Stufe 3)"/>
    <w:basedOn w:val="Normal"/>
    <w:rsid w:val="004B1EC2"/>
    <w:pPr>
      <w:numPr>
        <w:ilvl w:val="5"/>
        <w:numId w:val="3"/>
      </w:numPr>
      <w:spacing w:before="120" w:after="120" w:line="240" w:lineRule="auto"/>
      <w:jc w:val="both"/>
    </w:pPr>
    <w:rPr>
      <w:rFonts w:ascii="Arial" w:hAnsi="Arial" w:cs="Arial"/>
      <w:color w:val="800000"/>
    </w:rPr>
  </w:style>
  <w:style w:type="paragraph" w:customStyle="1" w:styleId="RevisionNummerierungStufe4">
    <w:name w:val="Revision Nummerierung (Stufe 4)"/>
    <w:basedOn w:val="Normal"/>
    <w:rsid w:val="004B1EC2"/>
    <w:pPr>
      <w:numPr>
        <w:ilvl w:val="6"/>
        <w:numId w:val="3"/>
      </w:numPr>
      <w:spacing w:before="120" w:after="120" w:line="240" w:lineRule="auto"/>
      <w:jc w:val="both"/>
    </w:pPr>
    <w:rPr>
      <w:rFonts w:ascii="Arial" w:hAnsi="Arial" w:cs="Arial"/>
      <w:color w:val="800000"/>
    </w:rPr>
  </w:style>
  <w:style w:type="character" w:customStyle="1" w:styleId="RevisionText">
    <w:name w:val="Revision Text"/>
    <w:basedOn w:val="DefaultParagraphFont"/>
    <w:rsid w:val="004B1EC2"/>
    <w:rPr>
      <w:color w:val="800000"/>
      <w:shd w:val="clear" w:color="auto" w:fill="auto"/>
    </w:rPr>
  </w:style>
  <w:style w:type="paragraph" w:customStyle="1" w:styleId="RevisionParagraphBezeichner">
    <w:name w:val="Revision Paragraph Bezeichner"/>
    <w:basedOn w:val="Normal"/>
    <w:next w:val="RevisionParagraphberschrift"/>
    <w:rsid w:val="004B1EC2"/>
    <w:pPr>
      <w:keepNext/>
      <w:numPr>
        <w:ilvl w:val="1"/>
        <w:numId w:val="3"/>
      </w:numPr>
      <w:spacing w:before="480" w:after="120" w:line="240" w:lineRule="auto"/>
      <w:ind w:left="0"/>
      <w:jc w:val="center"/>
      <w:outlineLvl w:val="7"/>
    </w:pPr>
    <w:rPr>
      <w:rFonts w:ascii="Arial" w:hAnsi="Arial" w:cs="Arial"/>
      <w:color w:val="800000"/>
    </w:rPr>
  </w:style>
  <w:style w:type="paragraph" w:customStyle="1" w:styleId="RevisionParagraphberschrift">
    <w:name w:val="Revision Paragraph Überschrift"/>
    <w:basedOn w:val="Normal"/>
    <w:next w:val="RevisionJuristischerAbsatz"/>
    <w:rsid w:val="004B1EC2"/>
    <w:pPr>
      <w:keepNext/>
      <w:spacing w:before="120" w:after="120" w:line="240" w:lineRule="auto"/>
      <w:jc w:val="center"/>
      <w:outlineLvl w:val="7"/>
    </w:pPr>
    <w:rPr>
      <w:rFonts w:ascii="Arial" w:hAnsi="Arial" w:cs="Arial"/>
      <w:color w:val="800000"/>
    </w:rPr>
  </w:style>
  <w:style w:type="paragraph" w:customStyle="1" w:styleId="RevisionArtikelBezeichner">
    <w:name w:val="Revision Artikel Bezeichner"/>
    <w:basedOn w:val="Normal"/>
    <w:next w:val="Normal"/>
    <w:rsid w:val="004B1EC2"/>
    <w:pPr>
      <w:keepNext/>
      <w:numPr>
        <w:numId w:val="3"/>
      </w:numPr>
      <w:spacing w:before="480" w:after="240" w:line="240" w:lineRule="auto"/>
      <w:jc w:val="center"/>
      <w:outlineLvl w:val="7"/>
    </w:pPr>
    <w:rPr>
      <w:rFonts w:ascii="Arial" w:hAnsi="Arial" w:cs="Arial"/>
      <w:color w:val="800000"/>
      <w:sz w:val="28"/>
    </w:rPr>
  </w:style>
  <w:style w:type="paragraph" w:customStyle="1" w:styleId="RevisionAnlageBezeichner">
    <w:name w:val="Revision Anlage Bezeichner"/>
    <w:basedOn w:val="Normal"/>
    <w:next w:val="Normal"/>
    <w:rsid w:val="004B1EC2"/>
    <w:pPr>
      <w:spacing w:before="240" w:after="120" w:line="240" w:lineRule="auto"/>
      <w:jc w:val="right"/>
      <w:outlineLvl w:val="6"/>
    </w:pPr>
    <w:rPr>
      <w:rFonts w:ascii="Arial" w:hAnsi="Arial" w:cs="Arial"/>
      <w:color w:val="800000"/>
      <w:sz w:val="26"/>
    </w:rPr>
  </w:style>
  <w:style w:type="paragraph" w:customStyle="1" w:styleId="RevisionAnlageberschrift">
    <w:name w:val="Revision Anlage Überschrift"/>
    <w:basedOn w:val="Normal"/>
    <w:next w:val="Normal"/>
    <w:rsid w:val="004B1EC2"/>
    <w:pPr>
      <w:spacing w:before="120" w:after="120" w:line="240" w:lineRule="auto"/>
      <w:jc w:val="center"/>
      <w:outlineLvl w:val="6"/>
    </w:pPr>
    <w:rPr>
      <w:rFonts w:ascii="Arial" w:hAnsi="Arial" w:cs="Arial"/>
      <w:color w:val="800000"/>
      <w:sz w:val="26"/>
    </w:rPr>
  </w:style>
  <w:style w:type="paragraph" w:customStyle="1" w:styleId="Bezeichnungnderungsdokument">
    <w:name w:val="Bezeichnung (Änderungsdokument)"/>
    <w:basedOn w:val="Normal"/>
    <w:next w:val="Normal"/>
    <w:rsid w:val="004B1EC2"/>
    <w:pPr>
      <w:spacing w:before="120" w:after="120" w:line="240" w:lineRule="auto"/>
      <w:jc w:val="center"/>
      <w:outlineLvl w:val="0"/>
    </w:pPr>
    <w:rPr>
      <w:rFonts w:ascii="Arial" w:hAnsi="Arial" w:cs="Arial"/>
      <w:b/>
      <w:sz w:val="26"/>
    </w:rPr>
  </w:style>
  <w:style w:type="paragraph" w:customStyle="1" w:styleId="Ausfertigungsdatumnderungsdokument">
    <w:name w:val="Ausfertigungsdatum (Änderungsdokument)"/>
    <w:basedOn w:val="Normal"/>
    <w:next w:val="EingangsformelStandardnderungsdokument"/>
    <w:rsid w:val="004B1EC2"/>
    <w:pPr>
      <w:spacing w:before="240" w:after="120" w:line="240" w:lineRule="auto"/>
      <w:jc w:val="center"/>
    </w:pPr>
    <w:rPr>
      <w:rFonts w:ascii="Arial" w:hAnsi="Arial" w:cs="Arial"/>
      <w:b/>
    </w:rPr>
  </w:style>
  <w:style w:type="paragraph" w:customStyle="1" w:styleId="EingangsformelStandardnderungsdokument">
    <w:name w:val="Eingangsformel Standard (Änderungsdokument)"/>
    <w:basedOn w:val="Normal"/>
    <w:next w:val="Normal"/>
    <w:rsid w:val="004B1EC2"/>
    <w:pPr>
      <w:spacing w:before="120" w:after="120" w:line="240" w:lineRule="auto"/>
      <w:ind w:firstLine="425"/>
      <w:jc w:val="both"/>
    </w:pPr>
    <w:rPr>
      <w:rFonts w:ascii="Arial" w:hAnsi="Arial" w:cs="Arial"/>
    </w:rPr>
  </w:style>
  <w:style w:type="paragraph" w:customStyle="1" w:styleId="ArtikelBezeichner">
    <w:name w:val="Artikel Bezeichner"/>
    <w:basedOn w:val="Normal"/>
    <w:next w:val="Artikelberschrift"/>
    <w:rsid w:val="004B1EC2"/>
    <w:pPr>
      <w:keepNext/>
      <w:numPr>
        <w:numId w:val="2"/>
      </w:numPr>
      <w:spacing w:before="480" w:after="240" w:line="240" w:lineRule="auto"/>
      <w:jc w:val="center"/>
      <w:outlineLvl w:val="1"/>
    </w:pPr>
    <w:rPr>
      <w:rFonts w:ascii="Arial" w:hAnsi="Arial" w:cs="Arial"/>
      <w:b/>
      <w:sz w:val="28"/>
    </w:rPr>
  </w:style>
  <w:style w:type="paragraph" w:customStyle="1" w:styleId="Artikelberschrift">
    <w:name w:val="Artikel Überschrift"/>
    <w:basedOn w:val="Normal"/>
    <w:next w:val="JuristischerAbsatznummeriert"/>
    <w:rsid w:val="004B1EC2"/>
    <w:pPr>
      <w:keepNext/>
      <w:spacing w:before="120" w:after="240" w:line="240" w:lineRule="auto"/>
      <w:jc w:val="center"/>
      <w:outlineLvl w:val="1"/>
    </w:pPr>
    <w:rPr>
      <w:rFonts w:ascii="Arial" w:hAnsi="Arial" w:cs="Arial"/>
      <w:b/>
      <w:sz w:val="28"/>
    </w:rPr>
  </w:style>
  <w:style w:type="paragraph" w:styleId="Header">
    <w:name w:val="header"/>
    <w:basedOn w:val="Normal"/>
    <w:link w:val="HeaderChar"/>
    <w:uiPriority w:val="99"/>
    <w:unhideWhenUsed/>
    <w:rsid w:val="004B1E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4B1EC2"/>
  </w:style>
  <w:style w:type="paragraph" w:styleId="Footer">
    <w:name w:val="footer"/>
    <w:basedOn w:val="Normal"/>
    <w:link w:val="FooterChar"/>
    <w:uiPriority w:val="99"/>
    <w:unhideWhenUsed/>
    <w:rsid w:val="004B1E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4B1EC2"/>
  </w:style>
  <w:style w:type="character" w:styleId="CommentReference">
    <w:name w:val="annotation reference"/>
    <w:basedOn w:val="DefaultParagraphFont"/>
    <w:uiPriority w:val="99"/>
    <w:semiHidden/>
    <w:unhideWhenUsed/>
    <w:rsid w:val="006C68D8"/>
    <w:rPr>
      <w:sz w:val="16"/>
      <w:szCs w:val="16"/>
    </w:rPr>
  </w:style>
  <w:style w:type="paragraph" w:styleId="CommentText">
    <w:name w:val="annotation text"/>
    <w:basedOn w:val="Normal"/>
    <w:link w:val="CommentTextChar"/>
    <w:uiPriority w:val="99"/>
    <w:semiHidden/>
    <w:unhideWhenUsed/>
    <w:rsid w:val="006C68D8"/>
    <w:pPr>
      <w:spacing w:line="240" w:lineRule="auto"/>
    </w:pPr>
    <w:rPr>
      <w:sz w:val="20"/>
      <w:szCs w:val="20"/>
    </w:rPr>
  </w:style>
  <w:style w:type="character" w:customStyle="1" w:styleId="CommentTextChar">
    <w:name w:val="Comment Text Char"/>
    <w:basedOn w:val="DefaultParagraphFont"/>
    <w:link w:val="CommentText"/>
    <w:uiPriority w:val="99"/>
    <w:semiHidden/>
    <w:rsid w:val="006C68D8"/>
    <w:rPr>
      <w:sz w:val="20"/>
      <w:szCs w:val="20"/>
    </w:rPr>
  </w:style>
  <w:style w:type="paragraph" w:styleId="CommentSubject">
    <w:name w:val="annotation subject"/>
    <w:basedOn w:val="CommentText"/>
    <w:next w:val="CommentText"/>
    <w:link w:val="CommentSubjectChar"/>
    <w:uiPriority w:val="99"/>
    <w:semiHidden/>
    <w:unhideWhenUsed/>
    <w:rsid w:val="006C68D8"/>
    <w:rPr>
      <w:b/>
      <w:bCs/>
    </w:rPr>
  </w:style>
  <w:style w:type="character" w:customStyle="1" w:styleId="CommentSubjectChar">
    <w:name w:val="Comment Subject Char"/>
    <w:basedOn w:val="CommentTextChar"/>
    <w:link w:val="CommentSubject"/>
    <w:uiPriority w:val="99"/>
    <w:semiHidden/>
    <w:rsid w:val="006C68D8"/>
    <w:rPr>
      <w:b/>
      <w:bCs/>
      <w:sz w:val="20"/>
      <w:szCs w:val="20"/>
    </w:rPr>
  </w:style>
  <w:style w:type="paragraph" w:styleId="BalloonText">
    <w:name w:val="Balloon Text"/>
    <w:basedOn w:val="Normal"/>
    <w:link w:val="BalloonTextChar"/>
    <w:uiPriority w:val="99"/>
    <w:semiHidden/>
    <w:unhideWhenUsed/>
    <w:rsid w:val="006C6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8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3056</Words>
  <Characters>17423</Characters>
  <Application>Microsoft Office Word</Application>
  <DocSecurity>0</DocSecurity>
  <Lines>145</Lines>
  <Paragraphs>40</Paragraphs>
  <ScaleCrop>false</ScaleCrop>
  <HeadingPairs>
    <vt:vector size="2" baseType="variant">
      <vt:variant>
        <vt:lpstr>Titel</vt:lpstr>
      </vt:variant>
      <vt:variant>
        <vt:i4>1</vt:i4>
      </vt:variant>
    </vt:vector>
  </HeadingPairs>
  <TitlesOfParts>
    <vt:vector size="1" baseType="lpstr">
      <vt:lpstr/>
    </vt:vector>
  </TitlesOfParts>
  <Company>BMEL</Company>
  <LinksUpToDate>false</LinksUpToDate>
  <CharactersWithSpaces>20439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Steinert, Alina</dc:creator>
  <cp:keywords/>
  <dc:description/>
  <cp:lastModifiedBy>Liu, Lei</cp:lastModifiedBy>
  <cp:revision>6</cp:revision>
  <dcterms:created xsi:type="dcterms:W3CDTF">2020-11-17T09:54:00Z</dcterms:created>
  <dcterms:modified xsi:type="dcterms:W3CDTF">2020-12-01T08:32:00Z</dcterms:modified>
</cp:coreProperties>
</file>