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3C69" w14:textId="77777777" w:rsidR="00620BBC" w:rsidRPr="0016085B" w:rsidRDefault="00620BBC" w:rsidP="004875F2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>Rozporządzenie w sprawie reorganizacji przepisów prawa żywnościowego dotyczących dodatków do żywności</w:t>
      </w:r>
      <w:r w:rsidRPr="0016085B">
        <w:rPr>
          <w:rStyle w:val="FootnoteReference"/>
          <w:color w:val="000000" w:themeColor="text1"/>
        </w:rPr>
        <w:footnoteReference w:id="2"/>
      </w:r>
      <w:r w:rsidRPr="0016085B">
        <w:rPr>
          <w:rStyle w:val="FootnoteReference"/>
          <w:color w:val="000000" w:themeColor="text1"/>
        </w:rPr>
        <w:t>)</w:t>
      </w:r>
      <w:r>
        <w:rPr>
          <w:rStyle w:val="FootnoteReference"/>
          <w:color w:val="000000" w:themeColor="text1"/>
        </w:rPr>
        <w:t>)))</w:t>
      </w:r>
    </w:p>
    <w:p w14:paraId="20FA631C" w14:textId="22AA08FC" w:rsidR="00620BBC" w:rsidRPr="0016085B" w:rsidRDefault="00620BBC" w:rsidP="004875F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Sporządzono dnia 02 czerwca 2021 r.</w:t>
      </w:r>
    </w:p>
    <w:p w14:paraId="40B8F047" w14:textId="77777777" w:rsidR="005A532E" w:rsidRPr="0016085B" w:rsidRDefault="00073154" w:rsidP="00811B4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Federalne Ministerstwo Żywności i Rolnictwa, na podstawie </w:t>
      </w:r>
    </w:p>
    <w:p w14:paraId="11E6BC19" w14:textId="77777777" w:rsidR="00BB4F63" w:rsidRPr="0016085B" w:rsidRDefault="00EF370D" w:rsidP="00EF370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 xml:space="preserve">§ 4 ust. 3 pkt 2, § 7 ust. 1 pkt 1, § 7 ust. 2 pkt 1, § 13 ust. 1 pkt 2, § 13 ust. 4 pkt 1a, § 34 zdanie pierwsze, pkt 1 do 3 i 5 oraz § 35 pkt 1b ppkt lit. aa), także w związku z § 4 ust. 2 Kodeksu środków spożywczych i pasz w brzmieniu zawartym w powiadomieniu ogłoszonym dnia 3 czerwca 2013 r. (Federalny Dz.U. I s. 1426), przy czym § 4 ust. 3, § 7 ust. 1 i 2, § 13 ust. 1 i 4, § 34 ust. 1 oraz § 35 zmieniono artykułem 67 rozporządzenia z dnia 31 sierpnia 2015 r. (Federalny Dz.U. I s. 1474), w porozumieniu z Federalnym Ministerstwem Gospodarki i Energetyki, </w:t>
      </w:r>
    </w:p>
    <w:p w14:paraId="5BCAB890" w14:textId="77777777" w:rsidR="00255D82" w:rsidRPr="0016085B" w:rsidRDefault="00E90823" w:rsidP="004875F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13 ust. 1 pkt 5 i § 13 ust.1 pkt 6 oraz § 3 ust. 1 pkt 1 oraz § 62 ust. 1 pkt 1 i 2a, także w związku z  § 4 ust. 2 Kodeksu środków spożywczych i pasz w brzmieniu ogłoszonym dnia 3 czerwca 2013 r. (Federalny Dz.U. I s. 1426), przy czym § 13 ust. 1 ostatnio zmieniono artykułem 67 rozporządzenia z dnia 31 sierpnia 2015 (Federalny Dz.U. I s. 1474), a § 62 ust. 1 ostatnio zmieniono art. 10 ustawy z dnia 27 sierpnia 2015. czerwiec 2017 (Federalny Dziennik Ustaw I s. 1966)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 został zmieniony i</w:t>
      </w:r>
    </w:p>
    <w:p w14:paraId="0B174FF8" w14:textId="77777777" w:rsidR="00255D82" w:rsidRPr="0016085B" w:rsidRDefault="00255D82" w:rsidP="004875F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>§ 3 ust. 1 zdanie pierwsze ustawy o mleku i margarynie z dnia 25 lipca 1990 r. (Federalny Dz.U. I s. 1471), ostatnio zmienionego artykułem 2 pkt 2 ustawy z dnia 18 stycznia 2019 r. (Federalny Dz.U. I s. 33), w porozumieniu z Federalnym Ministerstwem Gospodarki i Energetyki wydaje następujące rozporządzenie:</w:t>
      </w:r>
    </w:p>
    <w:p w14:paraId="1863A6E7" w14:textId="7198CD51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1</w:t>
      </w:r>
    </w:p>
    <w:p w14:paraId="42069C2C" w14:textId="77777777" w:rsidR="005920A4" w:rsidRPr="0016085B" w:rsidRDefault="00B854DA" w:rsidP="004875F2">
      <w:pPr>
        <w:pStyle w:val="BezeichnungStammdokument"/>
        <w:rPr>
          <w:color w:val="000000" w:themeColor="text1"/>
        </w:rPr>
      </w:pPr>
      <w:r>
        <w:rPr>
          <w:rStyle w:val="Marker"/>
          <w:color w:val="000000" w:themeColor="text1"/>
        </w:rPr>
        <w:t>Rozporządzenie w sprawie wykonania przepisów unijnych dotyczących dodatków do żywności</w:t>
      </w:r>
    </w:p>
    <w:p w14:paraId="12A21CED" w14:textId="77777777" w:rsidR="005920A4" w:rsidRPr="005E035C" w:rsidRDefault="005920A4" w:rsidP="004875F2">
      <w:pPr>
        <w:pStyle w:val="Kurzbezeichnung-AbkrzungStammdokument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Style w:val="Marker"/>
          <w:color w:val="000000" w:themeColor="text1"/>
        </w:rPr>
        <w:t>rozporządzenie wykonawcze dotyczące dodatków do żywności</w:t>
      </w:r>
      <w:r>
        <w:rPr>
          <w:color w:val="000000" w:themeColor="text1"/>
        </w:rPr>
        <w:t xml:space="preserve"> – </w:t>
      </w:r>
      <w:r>
        <w:rPr>
          <w:rStyle w:val="Marker"/>
          <w:color w:val="000000" w:themeColor="text1"/>
        </w:rPr>
        <w:t>de: Lebensmittelzusatzstoff-Durchführungsverordnung, LMZDV</w:t>
      </w:r>
      <w:r>
        <w:rPr>
          <w:color w:val="000000" w:themeColor="text1"/>
        </w:rPr>
        <w:t>)</w:t>
      </w:r>
    </w:p>
    <w:p w14:paraId="703C7AE0" w14:textId="77777777" w:rsidR="005920A4" w:rsidRPr="005E035C" w:rsidRDefault="005920A4" w:rsidP="004875F2">
      <w:pPr>
        <w:pStyle w:val="ParagraphBezeichner"/>
        <w:rPr>
          <w:color w:val="000000" w:themeColor="text1"/>
          <w:lang w:val="de-DE"/>
        </w:rPr>
      </w:pPr>
    </w:p>
    <w:p w14:paraId="5B42C7DA" w14:textId="77777777" w:rsidR="005920A4" w:rsidRPr="0016085B" w:rsidRDefault="00B924E5" w:rsidP="004875F2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Zakres stosowania</w:t>
      </w:r>
    </w:p>
    <w:p w14:paraId="2BF9E65D" w14:textId="77777777" w:rsidR="00B924E5" w:rsidRPr="0016085B" w:rsidRDefault="00B924E5" w:rsidP="00F53A7F">
      <w:pPr>
        <w:pStyle w:val="JuristischerAbsatznichtnummeriert"/>
        <w:rPr>
          <w:color w:val="000000" w:themeColor="text1"/>
        </w:rPr>
      </w:pPr>
      <w:r>
        <w:rPr>
          <w:color w:val="000000" w:themeColor="text1"/>
        </w:rPr>
        <w:t>(1) Niniejsze rozporządzenie stosuje się w uzupełnieniu</w:t>
      </w:r>
    </w:p>
    <w:p w14:paraId="2D075467" w14:textId="011736E1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do regulacji rozporządzenia Parlamentu Europejskiego i Rady (WE) nr 1333/2008 z dnia 16 grudnia 2008 r. w sprawie dodatków do żywności (Dz.U. L 354 z 31.12.2008, s. 16; L 105 z 27.4.2010, s. 114; L 322 z 21.11.2012, s. 8; L 123 z 19.5.2015, s. 122), ostatnio zmienionego rozporządzeniem (UE) 2020/1819 (Dz.U. L 406 z 3.12.2020, s. 26) i przyjętych na jego podstawie aktów prawnych Unii Europejskiej w odniesieniu do</w:t>
      </w:r>
    </w:p>
    <w:p w14:paraId="0D3DCC5C" w14:textId="24CB2113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lastRenderedPageBreak/>
        <w:t>stosowania dodatków do żywności określonych w art. 3 ust. 2 lit. a) w związku z art. 2 ust. 2 rozporządzenia (WE) nr 1333/2008,  ze zmianami; oraz wprowadzania do obrotu i etykietowania dodatków do żywności i środków spożywczych zawierających dodatki do żywności;</w:t>
      </w:r>
    </w:p>
    <w:p w14:paraId="16D5B034" w14:textId="77777777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wprowadzania do obrotu i etykietowania dodatków do żywności i środków spożywczych zawierających dodatki do żywności, oraz </w:t>
      </w:r>
    </w:p>
    <w:p w14:paraId="1ED57902" w14:textId="3857A06E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do regulacji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22.11.2011, s. 18; L 331 z 18.11.2014, s. 41; L 50 z 21.2.2015, s. 48; L 266 z 30.9.2016, s. 7), ostatnio zmienionego rozporządzeniem (UE) 2015/2283 (Dz.U. L 327 z 11.12.2015, s. 1), w odniesieniu do etykietowania żywności opakowanej w rozumieniu art. 2 ust. 2 lit. e) rozporządzenia (UE) nr 1169/2011 w aktualnie obowiązującym brzmieniu oraz żywności nieopakowanej przeznaczonej do sprzedaży</w:t>
      </w:r>
    </w:p>
    <w:p w14:paraId="7E900B74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konsumentom finalnym w rozumieniu art. 3 pkt 18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(Dz.U. L 31 z 1.2.2002, s. 1), ostatnio zmienionego rozporządzeniem (UE) 2019/1381 (Dz.U. L 231 z 6.9.2019, s. 1), w aktualnie obowiązującym brzmieniu, lub  </w:t>
      </w:r>
    </w:p>
    <w:p w14:paraId="77145726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>zakładom żywienia zbiorowego w rozumieniu art. 2 ust. 2 lit. d) rozporządzenia (UE) nr 1169/2011.</w:t>
      </w:r>
    </w:p>
    <w:p w14:paraId="6260504D" w14:textId="77777777" w:rsidR="00B924E5" w:rsidRPr="0016085B" w:rsidRDefault="00B924E5" w:rsidP="00B924E5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Niniejsze </w:t>
      </w:r>
      <w:r>
        <w:rPr>
          <w:color w:val="000000" w:themeColor="text1"/>
        </w:rPr>
        <w:t>rozporządzenie reguluje przemieszczanie, przechowywanie i magazynowanie azotynów oraz wymogi dotyczące produkcji azotynowej soli peklującej.</w:t>
      </w:r>
    </w:p>
    <w:p w14:paraId="23F591C9" w14:textId="77777777" w:rsidR="00A73E6D" w:rsidRPr="0016085B" w:rsidRDefault="00A73E6D" w:rsidP="00A73E6D">
      <w:pPr>
        <w:pStyle w:val="ParagraphBezeichner"/>
        <w:rPr>
          <w:color w:val="000000" w:themeColor="text1"/>
        </w:rPr>
      </w:pPr>
    </w:p>
    <w:p w14:paraId="1EE69082" w14:textId="77777777" w:rsidR="00C9630B" w:rsidRPr="0016085B" w:rsidRDefault="00A73E6D" w:rsidP="00A73E6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Definicje</w:t>
      </w:r>
      <w:r>
        <w:rPr>
          <w:color w:val="000000" w:themeColor="text1"/>
        </w:rPr>
        <w:t xml:space="preserve"> </w:t>
      </w:r>
    </w:p>
    <w:p w14:paraId="0E427F74" w14:textId="77777777" w:rsidR="00B924E5" w:rsidRPr="0016085B" w:rsidRDefault="00B924E5" w:rsidP="00072D82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Żywność nieopakowana w rozumieniu niniejszego rozporządzenia to żywność, która jest </w:t>
      </w:r>
    </w:p>
    <w:p w14:paraId="28204FC5" w14:textId="77777777" w:rsidR="009D4BF4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oferowana do sprzedaży bez opakowania,</w:t>
      </w:r>
    </w:p>
    <w:p w14:paraId="7AA10F1B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pakowana w punkcie sprzedaży na życzenie konsumenta finalnego lub zakładu żywienia zbiorowego albo</w:t>
      </w:r>
    </w:p>
    <w:p w14:paraId="0FCD7726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pakowana z myślą o bezpośredniej sprzedaży.</w:t>
      </w:r>
    </w:p>
    <w:p w14:paraId="5860957D" w14:textId="77777777" w:rsidR="00F50831" w:rsidRPr="0016085B" w:rsidRDefault="00F50831" w:rsidP="004875F2">
      <w:pPr>
        <w:pStyle w:val="ParagraphBezeichner"/>
        <w:rPr>
          <w:color w:val="000000" w:themeColor="text1"/>
        </w:rPr>
      </w:pPr>
    </w:p>
    <w:p w14:paraId="0C53CE74" w14:textId="77777777" w:rsidR="00F50831" w:rsidRPr="0016085B" w:rsidRDefault="00F50831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Piwo</w:t>
      </w:r>
    </w:p>
    <w:p w14:paraId="0623FD27" w14:textId="77777777" w:rsidR="00F50831" w:rsidRPr="0016085B" w:rsidRDefault="009564D6" w:rsidP="004875F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Do produkcji piwa wprowadzanego do obrotu z etykietą zawierającą wyrazy „warzone zgodnie z niemieckim prawem czystości” lub informacje o takim samym znaczeniu jako dodatki do żywności można stosować wyłącznie:</w:t>
      </w:r>
    </w:p>
    <w:p w14:paraId="2DB37FCF" w14:textId="77777777" w:rsidR="00F50831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dwutlenek węgla wychwytywany podczas produkcji piwa lub </w:t>
      </w:r>
    </w:p>
    <w:p w14:paraId="5A3AFC58" w14:textId="77777777" w:rsidR="002D51E9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dwutlenek węgla i azot, jeżeli </w:t>
      </w:r>
    </w:p>
    <w:p w14:paraId="23EF9523" w14:textId="77777777" w:rsidR="002D51E9" w:rsidRPr="0016085B" w:rsidRDefault="00F50831" w:rsidP="004875F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nie przechodzą do piwa, z wyjątkiem technicznie nieuniknionych ilości, a </w:t>
      </w:r>
    </w:p>
    <w:p w14:paraId="39391909" w14:textId="77777777" w:rsidR="00F50831" w:rsidRPr="0016085B" w:rsidRDefault="002D51E9" w:rsidP="004875F2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>stosowanie nie zwiększa zawartości dwutlenku węgla w piwie.</w:t>
      </w:r>
    </w:p>
    <w:p w14:paraId="5E824662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46D30ED1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Azotyny i azotynowa sól peklująca</w:t>
      </w:r>
    </w:p>
    <w:p w14:paraId="29EC5360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Azotyny nie mogą być wprowadzane do zakładów produkujących żywność ani przechowywane lub magazynowane w takich zakładach. Zakaz ten nie ma zastosowania do wprowadzania azotynu sodu i azotynu potasu do zakładów produkujących mieszanki azotynu sodu lub azotynu potasu z solą kuchenną, jodowaną solą kuchenną lub substytutem soli kuchennej (azotynowa sól peklująca).</w:t>
      </w:r>
    </w:p>
    <w:p w14:paraId="6A474F7B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Każdy, kto chce produkować azotynową sól peklującą, potrzebuje zezwolenia od właściwego organu. Zezwolenie może zostać udzielone tylko wtedy, gdy wnioskodawca</w:t>
      </w:r>
    </w:p>
    <w:p w14:paraId="4CC11812" w14:textId="77777777" w:rsidR="002773FB" w:rsidRPr="0016085B" w:rsidRDefault="00F2498C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jest godny zaufania i </w:t>
      </w:r>
    </w:p>
    <w:p w14:paraId="26C54415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posiada wyposażenie i środki pomocnicze niezbędne do prawidłowej produkcji azotynowej soli peklującej.</w:t>
      </w:r>
    </w:p>
    <w:p w14:paraId="78D18F6D" w14:textId="77777777" w:rsidR="002773FB" w:rsidRPr="0016085B" w:rsidRDefault="002773FB" w:rsidP="004875F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Azotynowa sól peklująca może być produkowana wyłącznie w pomieszczeniach, które są przeznaczone tylko do tego celu.</w:t>
      </w:r>
    </w:p>
    <w:p w14:paraId="1A783279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103518C3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Etykietowanie</w:t>
      </w:r>
    </w:p>
    <w:p w14:paraId="6003AB48" w14:textId="77777777" w:rsidR="002773FB" w:rsidRPr="0016085B" w:rsidRDefault="004E5939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Żywność nieopakowana w rozumieniu § 2 pkt 3, która nie jest oferowana do sprzedaży samoobsługowej, oraz żywność nieopakowana w rozumieniu § 2 pkt 1 i 2 może tylko wtedy być wprowadzana do obrotu przez podmiot odpowiedzialny zgodnie z art. 8 ust. 1 lub ust. 4 zdanie 2 rozporządzenia (UE) nr 1169/2011 w celu sprzedaży konsumentom finalnym lub zakładom żywienia zbiorowego albo sprzedawana przez podmiot odpowiedzialny zgodnie z art. 8 ust. 3 rozporządzenia (UE) nr 1169/2011, gdy dodatki do żywności stosowane w jej produkcji są w sposób określony w ust. 2 oznaczone następującymi informacjami:</w:t>
      </w:r>
    </w:p>
    <w:p w14:paraId="07CEDD13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barwniki – informacją „zawiera barwnik",</w:t>
      </w:r>
    </w:p>
    <w:p w14:paraId="2603D54E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 stosowane w celu konserwacji – informacją „zawiera konserwant" lub „konserwowane",</w:t>
      </w:r>
    </w:p>
    <w:p w14:paraId="7C1ADC09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w przypadku żywności zawierającej dodatki do żywności stosowane jako przeciwutleniacze – informacją „zawiera przeciwutleniacz",</w:t>
      </w:r>
    </w:p>
    <w:p w14:paraId="2D784925" w14:textId="77777777" w:rsidR="00B30A63" w:rsidRPr="0016085B" w:rsidRDefault="00B30A63" w:rsidP="00B30A63">
      <w:pPr>
        <w:pStyle w:val="NummerierungStufe1"/>
        <w:rPr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azotany lub azotynową sól peklującą informacje przewidziane w pkt 2 i 3 mogą zostać zastąpione następującymi informacjami:</w:t>
      </w:r>
    </w:p>
    <w:p w14:paraId="7A9ADE4A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odniesieniu do żywności zawierającej azotynową sól peklującą – informacją „zawiera azotynową sól peklującą", </w:t>
      </w:r>
    </w:p>
    <w:p w14:paraId="224EB286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odniesieniu do żywności zawierającej azotan sodu lub azotan potasu, również zmieszany – informacją „zawiera azotan”, a</w:t>
      </w:r>
    </w:p>
    <w:p w14:paraId="4023790D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odniesieniu do żywności zawierającej azotynową sól peklującą oraz azotan sodu lub potasu, w każdym przypadku również zmieszane – informacją „zawiera azotynową sól peklującą i azotan",</w:t>
      </w:r>
    </w:p>
    <w:p w14:paraId="2BE7AE4F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 stosowane jako substancje wzmacniające smak- – informacją „zawiera substancję wzmacniającą smak",</w:t>
      </w:r>
    </w:p>
    <w:p w14:paraId="7216C438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oliwek zawierających glukonian żelaza II (E 579) lub mleczan żelaza II (E 585) – informacją „czernione",</w:t>
      </w:r>
    </w:p>
    <w:p w14:paraId="6E728909" w14:textId="77777777" w:rsidR="001D2CA3" w:rsidRPr="0016085B" w:rsidRDefault="00BA1B4C" w:rsidP="00071773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świeżych owoców i warzyw zawierających dodatki do żywności o numerach E 445, E 471, E 473, E 474, od E 901 do E 905 i E 914, stosowane do obróbki powierzchniowej – informacją „woskowane",</w:t>
      </w:r>
    </w:p>
    <w:p w14:paraId="3AFFFF4D" w14:textId="77777777" w:rsidR="00BB4F63" w:rsidRPr="0016085B" w:rsidRDefault="00BB4F63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produktów mięsnych zawierających dodatki do żywności o numerach od E 338 do E 341, E 343 i od E 450 do E 452 – informacją zawiera fosforan”,</w:t>
      </w:r>
    </w:p>
    <w:p w14:paraId="09F20F82" w14:textId="77777777" w:rsidR="00177660" w:rsidRPr="0016085B" w:rsidRDefault="000C01C1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substancje słodzące, z wyjątkiem słodzików stołowych – informacją „zawiera substancję(-e) słodzącą(-e)”,</w:t>
      </w:r>
    </w:p>
    <w:p w14:paraId="26499C3C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słodzików stołowych – informacją „na bazie ...” z wyszczególnieniem nazw substancji słodzących w ich składzie,</w:t>
      </w:r>
    </w:p>
    <w:p w14:paraId="70FB7180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aspartam (E 951) lub sól aspartamu i acesulfamu (E 962) – informacją „zawiera źródło fenyloalaniny”,</w:t>
      </w:r>
    </w:p>
    <w:p w14:paraId="793E352E" w14:textId="571E8141" w:rsidR="006C6D81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z ponad 10-procentowym dodatkiem alkoholi wielowodorotlenowych o numerach E 420, E 421, E 953 i od E 965 do E 968 – informacją „nadmierne spożycie może mieć efekt przeczyszczający”.</w:t>
      </w:r>
    </w:p>
    <w:p w14:paraId="628B2550" w14:textId="77777777" w:rsidR="00282298" w:rsidRPr="0016085B" w:rsidRDefault="006C6D81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Informacje, o których mowa w ust. 1, muszą zostać udostępnione:</w:t>
      </w:r>
    </w:p>
    <w:p w14:paraId="0F2354CB" w14:textId="756360E0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zgodnie z art. 12 ust. 2 rozporządzenia (UE) nr 1169/2011 lub § 4 ust. 3 i 4 rozporządzenia w sprawie wykonania przepisów unijnych dotyczących przekazywania konsumentom informacji na temat żywności z dnia 5 lipca 2017 r. (Federalny Dz.U. I s. 2272),</w:t>
      </w:r>
      <w:r>
        <w:rPr>
          <w:rStyle w:val="Hyperlink"/>
          <w:color w:val="000000" w:themeColor="text1"/>
          <w:u w:val="none"/>
        </w:rPr>
        <w:t xml:space="preserve"> ostatnio zmienionego art. 4 rozporządzenia z dnia 18 listopada 2020 r. (Federalny Dz.U. I s. 2504),</w:t>
      </w:r>
      <w:r w:rsidR="00905406">
        <w:rPr>
          <w:rStyle w:val="Hyperlink"/>
          <w:color w:val="000000" w:themeColor="text1"/>
          <w:u w:val="none"/>
        </w:rPr>
        <w:t xml:space="preserve"> </w:t>
      </w:r>
      <w:r>
        <w:rPr>
          <w:color w:val="000000" w:themeColor="text1"/>
        </w:rPr>
        <w:t xml:space="preserve"> </w:t>
      </w:r>
    </w:p>
    <w:p w14:paraId="5978A458" w14:textId="77777777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 ile informacje te są obowiązkowe na mocy § 4 ust. 2 rozporządzenia w sprawie wykonania przepisów unijnych dotyczących przekazywania konsumentom informacji na temat żywności, w ten sam sposób za pośrednictwem tego samego nośnika, jak informacje na mocy  § 4 ust. 2 rozporządzenia w sprawie wykonania przepisów unijnych dotyczących przekazywania konsumentom informacji na temat żywności, oraz </w:t>
      </w:r>
    </w:p>
    <w:p w14:paraId="0445B171" w14:textId="77777777" w:rsidR="00562E1B" w:rsidRPr="0016085B" w:rsidRDefault="00562E1B" w:rsidP="00562E1B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w przypadku żywności nieopakowanej oferowanej do sprzedaży za pośrednictwem środków porozumiewania się na odległość, zgodnie z art. 14 ust. 1 rozporządzenia (UE) nr 1169/2011.</w:t>
      </w:r>
    </w:p>
    <w:p w14:paraId="00B4FDFE" w14:textId="77777777" w:rsidR="00DD13A8" w:rsidRPr="0016085B" w:rsidRDefault="00DD13A8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Informacje, o których mowa w ust. 1 pkt 1-8, mogą zostać pominięte:</w:t>
      </w:r>
    </w:p>
    <w:p w14:paraId="3A80A6C1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żywności posiadającej wykaz składników, który jest zgodny z wymogami dotyczącymi oznaczeń, o których mowa w art. 9 ust. 1 lit. b) w związku z art. 18 rozporządzenia (UE) nr 1169/2011, </w:t>
      </w:r>
    </w:p>
    <w:p w14:paraId="748A1DC4" w14:textId="77777777" w:rsidR="002B44D2" w:rsidRPr="0016085B" w:rsidRDefault="006E28E3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żywności, w której wszystkie dodatki do żywności stosowane w jej produkcji są odpowiednio do części C załącznika VII do rozporządzenia (UE) nr 1169/2011 wymienione z nazwą ich kategorii wraz z podaniem ich szczegółowej nazwy lub numeru E, w ogłoszeniu umieszczonym w punkcie sprzedaży, w pisemnej informacji lub w elektronicznych ofertach informacyjnych udostępnianych przez podmiot prowadzący przedsiębiorstwo spożywcze i natychmiast łatwo dostępnych dla konsumenta finalnego; wskazanie na pisemną informację lub elektroniczne oferty informacyjne musi być umieszczone na środku spożywczym lub w ogłoszeniu, albo </w:t>
      </w:r>
    </w:p>
    <w:p w14:paraId="71A4E3D5" w14:textId="1A0571B0" w:rsidR="002B44D2" w:rsidRPr="0016085B" w:rsidRDefault="002B44D2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żywności, które zgodnie z art. 20 rozporządzenia (UE) nr 1169/2011 nie muszą znajdować się w wykazie składników.</w:t>
      </w:r>
    </w:p>
    <w:p w14:paraId="5DC5577E" w14:textId="77777777" w:rsidR="00DD13A8" w:rsidRPr="0016085B" w:rsidRDefault="006A34E4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Opakowane słodziki stołowe mogą być sprzedawane konsumentom finalnym tylko wtedy, gdy</w:t>
      </w:r>
    </w:p>
    <w:p w14:paraId="76BA5303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przypadku, o którym mowa w art. 23 ust. 2 rozporządzenia (WE) nr 1333/2008, ich nazwie, również w związku z art. 23 ust. 5, towarzyszą określone tam informacje, oraz </w:t>
      </w:r>
    </w:p>
    <w:p w14:paraId="650F9CEA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przypadku, o którym mowa w art. 23 ust. 3 rozporządzenia (WE) nr 1333/2008, ich etykietowaniu, również w związku z art. 23 ust. 5, towarzyszą określone tam informacje.</w:t>
      </w:r>
    </w:p>
    <w:p w14:paraId="23039C8B" w14:textId="77777777" w:rsidR="00E27F71" w:rsidRPr="0016085B" w:rsidRDefault="00640419" w:rsidP="00E27F71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Do etykietowania opakowanych napojów o zawartości alkoholu większej niż 1,2 % obj. odnosi się odpowiednio ust. 1 pkt 1-3 oraz ust. 3 pkt 1 oraz z zastrzeżeniem wymogu podania informacji, o których mowa w art. 12 ust. 2 rozporządzenia (UE) nr 1169/2011.</w:t>
      </w:r>
    </w:p>
    <w:p w14:paraId="5C994AAC" w14:textId="77777777" w:rsidR="00E27F71" w:rsidRPr="0016085B" w:rsidRDefault="00640419" w:rsidP="00E27F7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Do świeżych owoców i warzyw,</w:t>
      </w:r>
    </w:p>
    <w:p w14:paraId="7FD2A1F1" w14:textId="77777777" w:rsidR="00E27F71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które nie są opakowane w rozumieniu § 2 pkt 3 i są oferowane do sprzedaży samoobsługowej lub które są oferowane w opakowaniu oraz </w:t>
      </w:r>
    </w:p>
    <w:p w14:paraId="4E9B8540" w14:textId="77777777" w:rsidR="00640419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dla których wykaz składników nie jest wymagany zgodnie z art. 19 ust. 1 lit. a) rozporządzenia (UE) nr 1169/2011 i nie jest podawany dobrowolnie, </w:t>
      </w:r>
    </w:p>
    <w:p w14:paraId="3F53B4E7" w14:textId="77777777" w:rsidR="00640419" w:rsidRPr="0016085B" w:rsidRDefault="00640419" w:rsidP="00640419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odnosi się odpowiednio ust. 1 pkt 7 z zastrzeżeniem wymogu podania informacji, o których mowa w art. 12 ust. 2 rozporządzenia (UE) nr 1169/2011.</w:t>
      </w:r>
    </w:p>
    <w:p w14:paraId="094FD4CB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56A31F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Czyny zabronione</w:t>
      </w:r>
    </w:p>
    <w:p w14:paraId="4AEFDA5D" w14:textId="77777777" w:rsidR="00381CE7" w:rsidRPr="0016085B" w:rsidRDefault="007635FC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Zgodnie z § 59 ust. 1 pkt 21 lit. a) kodeksu środków spożywczych i pasz podlega karze ten, kto </w:t>
      </w:r>
    </w:p>
    <w:p w14:paraId="6E98F388" w14:textId="77777777" w:rsidR="00381CE7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4 ust. 1 zdanie pierwsze przemieszcza, przechowuje lub magazynuje azotyny,</w:t>
      </w:r>
    </w:p>
    <w:p w14:paraId="7CC388C3" w14:textId="77777777" w:rsidR="00DB2705" w:rsidRPr="0016085B" w:rsidRDefault="00DB2705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wytwarza azotynową sól peklującą bez zezwolenia określonego w § 4 ust. 2 zdanie pierwsze lub</w:t>
      </w:r>
    </w:p>
    <w:p w14:paraId="74629174" w14:textId="77777777" w:rsidR="007635FC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4 ust. 2 zdanie trzecie wytwarza azotynową sól peklującą.</w:t>
      </w:r>
    </w:p>
    <w:p w14:paraId="04730FA6" w14:textId="77777777" w:rsidR="004253B1" w:rsidRPr="0016085B" w:rsidRDefault="007635FC" w:rsidP="004253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Zgodnie z § 58 ust. 3 pkt 2, ust. 4-6 kodeksu środków spożywczych i pasz podlega karze, kto umyślnie lub w wyniku zaniedbania wbrew art. 5 w związku z art. 4 ust. 5 w związku z art. 14 w związku z częścią A sekcja 2 pkt 1 załącznika II do rozporządzenia Parlamentu Europejskiego i Rady (WE) nr 1333/2008 z dnia 16 grudnia 2008 r. w sprawie dodatków do żywności (Dz.U. L 354; z 31.12.2008, s. 16; L 105 z 27.4.2010, s. 114; L 322 z 21.11.2012, s. 8; L 138 z 24.5.2013, s. 20; L 123 z 19.5.2015, s. 122; L 214 z 13.8.2015, s. 30; L 165 z 23.6.2016, s. 24; L 282 z 19.10.2016, s. 84; L 82 z 26.3.2018, s. 18; L 60 z 28.2.2019, s. 35), ostatnio zmienionego rozporządzeniem (UE) 2020/771 (Dz.U. L 184 z 12.6.2020, s. 25), wprowadza do obrotu</w:t>
      </w:r>
    </w:p>
    <w:p w14:paraId="4D2BF433" w14:textId="77777777" w:rsidR="004253B1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dodatek do żywności, który nie jest zgodny z zapisanymi specyfikacjami podanymi w załączniku do rozporządzenia Komisji (UE) nr 231/2012 z dnia 9 marca 2012 r. ustanawiającego specyfikacje dla dodatków do żywności wymienionych w załącznikach II i III do rozporządzenia (WE) nr 1333/2008 Parlamentu Europejskiego i Rady (Dz.U. L 83 z 22.3.2012, s. 1; L 189 z 14.7.2016, s. 59; L 292 z 27.10.2016, s. 50), ostatnio zmienionego rozporządzeniem (UE) 2020/771 (Dz.U. L 184 z 12.6.2020, s. 25), </w:t>
      </w:r>
    </w:p>
    <w:p w14:paraId="2A441867" w14:textId="77777777" w:rsidR="004C4604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środek spożywczy, w którym obecny jest dodatek do żywności niezgodny z zapisanymi specyfikacjami podanymi w załączniku do rozporządzenia (UE) nr 231/2012, lub </w:t>
      </w:r>
    </w:p>
    <w:p w14:paraId="1168F306" w14:textId="77777777" w:rsidR="007635FC" w:rsidRPr="0016085B" w:rsidRDefault="007635FC" w:rsidP="004C4604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w związku z uwagą zamieszczoną w załączniku do rozporządzenia (UE) nr 231/2012 </w:t>
      </w:r>
    </w:p>
    <w:p w14:paraId="023FEB39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dodatek do żywności, który został poddany sterylizacji przy użyciu tlenku etylenu, lub </w:t>
      </w:r>
    </w:p>
    <w:p w14:paraId="692FAC77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środek spożywczy zawierający dodatek do żywności sterylizowany przy użyciu tlenku etylenu.</w:t>
      </w:r>
    </w:p>
    <w:p w14:paraId="2470227A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7CE767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Wykroczenia</w:t>
      </w:r>
    </w:p>
    <w:p w14:paraId="546E26C7" w14:textId="77777777" w:rsidR="00DA5386" w:rsidRPr="0016085B" w:rsidRDefault="007635FC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Kto w wyniku zaniedbania popełnia czyn określony w § 6 ust. 1, ten popełnia wykroczenie w rozumieniu § 60 ust. 1 pkt 2 kodeksu środków spożywczych i pasz. </w:t>
      </w:r>
    </w:p>
    <w:p w14:paraId="20D27CD5" w14:textId="77777777" w:rsidR="00DA5386" w:rsidRPr="0016085B" w:rsidRDefault="00DA5386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Popełnia wykroczenie w rozumieniu § 60 ust. 2 pkt 26 lit. a) kodeksu środków spożywczych i pasz, kto umyślnie lub w wyniku zaniedbania</w:t>
      </w:r>
    </w:p>
    <w:p w14:paraId="460BB75E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5 ust. 1 pkt 1-3, w każdym przypadku również w związku z ust. 5, wbrew § 5 ust. 1 pkt 4-6 lub 7, również w związku z ust. 6, lub również wbrew § 5 ust 1 pkt 8 do 12 wprowadza do obrotu lub sprzedaje środek spożywczy; lub</w:t>
      </w:r>
    </w:p>
    <w:p w14:paraId="4A866FA2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5 ust. 4 sprzedaje słodzik stołowy.</w:t>
      </w:r>
    </w:p>
    <w:p w14:paraId="22757591" w14:textId="77777777" w:rsidR="00DD10B1" w:rsidRPr="0016085B" w:rsidRDefault="00381CE7" w:rsidP="00FE3339">
      <w:pPr>
        <w:pStyle w:val="JuristischerAbsatznummeriert"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Popełnia wykroczenie w rozumieniu § 60 ust. 4 pkt 2 lit. a) kodeksu środków spożywczych i pasz, kto narusza przepisy rozporządzenia (WE) nr 1333/2008, wprowadzając do obrotu dodatek do żywności umyślnie lub w wyniku zaniedbania wbrew art. 21 ust. 1 zdanie pierwsze w związku z art. 22 ust. 1, 2 lub 3 lub wbrew art. 23 ust. 1.</w:t>
      </w:r>
    </w:p>
    <w:p w14:paraId="0F2BFBBE" w14:textId="77777777" w:rsidR="00DD10B1" w:rsidRPr="0016085B" w:rsidRDefault="00DD10B1" w:rsidP="00993FA6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</w:p>
    <w:p w14:paraId="2565671D" w14:textId="47EDED3D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2</w:t>
      </w:r>
    </w:p>
    <w:p w14:paraId="3E319B20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dietetycznych środków spożywczych</w:t>
      </w:r>
    </w:p>
    <w:p w14:paraId="1019016E" w14:textId="03C96DED" w:rsidR="00620BBC" w:rsidRPr="0016085B" w:rsidRDefault="00B52D80" w:rsidP="00B52D80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dietetycznych środków spożywczych w brzmieniu ogłoszonym dnia 28 kwietnia 2005 r. (Federalny Dz.U. I s. 1161), ostatnio zmienionym artykułem 22 rozporządzenia z dnia 5 lipca 2017 r. (Federalny Dz.U. I s. 2272), wprowadza się następujące zmiany:</w:t>
      </w:r>
    </w:p>
    <w:p w14:paraId="2A589488" w14:textId="77777777" w:rsidR="00B52D80" w:rsidRPr="0016085B" w:rsidRDefault="00B52D80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 5 ust. 1 otrzymuje brzmienie:</w:t>
      </w:r>
    </w:p>
    <w:p w14:paraId="2346E865" w14:textId="77777777" w:rsidR="008C3136" w:rsidRPr="0016085B" w:rsidRDefault="008C3136" w:rsidP="00A44C55">
      <w:pPr>
        <w:pStyle w:val="RevisionJuristischerAbsatz"/>
        <w:numPr>
          <w:ilvl w:val="2"/>
          <w:numId w:val="3"/>
        </w:numPr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24,45  </w:instrText>
      </w:r>
      <w:r w:rsidRPr="0016085B">
        <w:rPr>
          <w:color w:val="000000" w:themeColor="text1"/>
        </w:rPr>
        <w:fldChar w:fldCharType="end"/>
      </w:r>
      <w:r>
        <w:tab/>
      </w:r>
      <w:r>
        <w:rPr>
          <w:color w:val="000000" w:themeColor="text1"/>
        </w:rPr>
        <w:t>„Przy pozyskiwaniu, wytwarzaniu i przygotowywaniu dietetycznych środków spożywczych substancje mogą być dodawane wyłącznie zgodnie z niniejszym rozporządzeniem, z zastrzeżeniem mających bezpośrednio zastosowanie aktów prawnych Wspólnoty Europejskiej lub Unii Europejskiej.”</w:t>
      </w:r>
    </w:p>
    <w:p w14:paraId="724E2D00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 6.</w:t>
      </w:r>
    </w:p>
    <w:p w14:paraId="3C214FB0" w14:textId="77777777" w:rsidR="00D534DF" w:rsidRPr="0016085B" w:rsidRDefault="00D534DF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§ 25 ust. 4 zdanie drugie wyrazy </w:t>
      </w:r>
      <w:r>
        <w:rPr>
          <w:rStyle w:val="RevisionText"/>
          <w:color w:val="000000" w:themeColor="text1"/>
        </w:rPr>
        <w:t>„§ 9 rozporządzenia w sprawie dopuszczenia do stosowania dodatków do żywności”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 zastępuje się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 wyrazami 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„§ 5 rozporządzenia wykonawczego dotyczącego dodatków do żywności”.</w:t>
      </w:r>
    </w:p>
    <w:p w14:paraId="64FAE1FC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§ 26 pkt 3 skreśla się wyrażenie </w:t>
      </w:r>
      <w:r>
        <w:rPr>
          <w:rStyle w:val="RevisionText"/>
          <w:color w:val="000000" w:themeColor="text1"/>
        </w:rPr>
        <w:t>„§ 6 zdanie trzecie,”</w:t>
      </w:r>
      <w:r>
        <w:rPr>
          <w:rStyle w:val="Marker"/>
          <w:color w:val="000000" w:themeColor="text1"/>
        </w:rPr>
        <w:t>.</w:t>
      </w:r>
    </w:p>
    <w:p w14:paraId="07BC7297" w14:textId="0192A9FB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3</w:t>
      </w:r>
    </w:p>
    <w:p w14:paraId="6384CFDD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przetworów mlecznych</w:t>
      </w:r>
    </w:p>
    <w:p w14:paraId="79273649" w14:textId="77777777" w:rsidR="008C3136" w:rsidRPr="0016085B" w:rsidRDefault="008C313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przetworów mlecznych z dnia 15 lipca 1970 r. (Federalny Dz.U. I s. 1150), ostatnio zmienionym artykułem 21 rozporządzenia z dnia 5 lipca 2017 r. (Federalny Dz.U. I s. 2272), wprowadza się następujące zmiany:</w:t>
      </w:r>
    </w:p>
    <w:p w14:paraId="705A8906" w14:textId="77777777" w:rsidR="004521E4" w:rsidRPr="0016085B" w:rsidRDefault="004521E4" w:rsidP="00A41ACF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 3 ust. 1 zdanie drugie.</w:t>
      </w:r>
    </w:p>
    <w:p w14:paraId="5C47AAC8" w14:textId="77777777" w:rsidR="004521E4" w:rsidRPr="0016085B" w:rsidRDefault="004521E4" w:rsidP="004521E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 5 otrzymuje brzmienie:</w:t>
      </w:r>
    </w:p>
    <w:p w14:paraId="446FA162" w14:textId="77777777" w:rsidR="00C762DB" w:rsidRPr="0016085B" w:rsidRDefault="00C762DB" w:rsidP="00C762DB">
      <w:pPr>
        <w:pStyle w:val="RevisionParagraphBezeichner"/>
        <w:numPr>
          <w:ilvl w:val="1"/>
          <w:numId w:val="60"/>
        </w:numPr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20,55  </w:instrText>
      </w:r>
      <w:r w:rsidRPr="0016085B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</w:p>
    <w:p w14:paraId="098F0791" w14:textId="77777777" w:rsidR="00C762DB" w:rsidRPr="0016085B" w:rsidRDefault="00C762DB" w:rsidP="00C762DB">
      <w:pPr>
        <w:pStyle w:val="RevisionParagraphberschrift"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>Stosowanie witamin</w:t>
      </w:r>
    </w:p>
    <w:p w14:paraId="4F220CC8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 produkcji przetworów mlecznych witaminy wymienione w dodatku 2 mogą być stosowane do celów w nim określonych. Zawartość witamin nie może przekraczać maksymalnych ilości podanych w dodatku 2.</w:t>
      </w:r>
    </w:p>
    <w:p w14:paraId="68513CF4" w14:textId="2A08A5B0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Mleczarskie produkty tłuszczowe do smarowania, o których mowa w pkt 2 i 3 dodatku 2, to tłuszcze mleczne do smarowania w rozumieniu sekcji A pkt 2-4 dodatku II do załącznika VII do rozporządzenia Parlamentu Europejskiego i Rady (UE) nr </w:t>
      </w:r>
      <w:r>
        <w:rPr>
          <w:rStyle w:val="RevisionText"/>
          <w:color w:val="000000" w:themeColor="text1"/>
        </w:rPr>
        <w:lastRenderedPageBreak/>
        <w:t>1308/2013 z dnia 17 grudnia 2013 r. ustanawiającego wspólną organizację rynków produktów rolnych oraz uchylającego rozporządzenia Rady (EWG) nr 922/72, (EWG) nr 234/79, (WE) nr 1037/2001 i (WE) nr 1234/2007 (Dz.U. L 347 z 20.12.2013, s. 671; L 189 z 27.6.2014, s. 261; L 130 z 19.5.2016, s. 18; L 34 z 9.2.2017, s. 41; L 106, 6.4.2020, s. 12), ostatnio zmienionego rozporządzeniem (UE) 2017/2393 (Dz.U. L 350 z 29.12.2017, s. 15).</w:t>
      </w:r>
    </w:p>
    <w:p w14:paraId="0F9C56DA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Witaminy wymienione w dodatku 2 mogą być również stosowane w produkcji dodanych środków spożywczych.</w:t>
      </w:r>
    </w:p>
    <w:p w14:paraId="7BBCA67C" w14:textId="0ACFC14D" w:rsidR="00B0700D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 drodze odstępstwa od § 16 ust. 1 zdanie pierwsze ustawy o środkach spożywczych i artykułach użytkowych nie ma obowiązku podawania zawartości witamin stosowanych zgodnie z ust. 1 i 3. § 3 ust. 2 pkt 3 pozostaje nienaruszony.”.</w:t>
      </w:r>
    </w:p>
    <w:p w14:paraId="0F4BD338" w14:textId="5DE72069" w:rsidR="0017251D" w:rsidRPr="0016085B" w:rsidRDefault="0017251D" w:rsidP="0017251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§ 7 ust. 2 wyraz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„dodatki”</w:t>
      </w:r>
      <w:r>
        <w:rPr>
          <w:rStyle w:val="Marker"/>
          <w:color w:val="000000" w:themeColor="text1"/>
        </w:rPr>
        <w:t xml:space="preserve"> zastępuje się</w:t>
      </w:r>
      <w:r>
        <w:rPr>
          <w:rStyle w:val="RevisionText"/>
          <w:color w:val="000000" w:themeColor="text1"/>
        </w:rPr>
        <w:t xml:space="preserve"> wyrazem</w:t>
      </w:r>
      <w:r>
        <w:rPr>
          <w:rStyle w:val="Marker"/>
          <w:color w:val="000000" w:themeColor="text1"/>
        </w:rPr>
        <w:t xml:space="preserve"> „witaminy”</w:t>
      </w:r>
      <w:r>
        <w:rPr>
          <w:color w:val="000000" w:themeColor="text1"/>
        </w:rPr>
        <w:t>.</w:t>
      </w:r>
    </w:p>
    <w:p w14:paraId="6AF2BBAC" w14:textId="77777777" w:rsidR="00255D82" w:rsidRPr="0016085B" w:rsidRDefault="00255D82" w:rsidP="0017251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dodatku 2 wprowadza się następujące zmiany:</w:t>
      </w:r>
    </w:p>
    <w:p w14:paraId="7D169564" w14:textId="77777777" w:rsidR="00255D82" w:rsidRPr="0016085B" w:rsidRDefault="007E4001" w:rsidP="0078574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Nagłówek otrzymuje brzmienie:</w:t>
      </w:r>
    </w:p>
    <w:p w14:paraId="666E0A59" w14:textId="77777777" w:rsidR="00C762DB" w:rsidRPr="0016085B" w:rsidRDefault="00C762DB" w:rsidP="00C762DB">
      <w:pPr>
        <w:pStyle w:val="RevisionAnlageBezeichner"/>
        <w:ind w:left="850"/>
        <w:rPr>
          <w:color w:val="000000" w:themeColor="text1"/>
        </w:rPr>
      </w:pPr>
      <w:r>
        <w:rPr>
          <w:color w:val="000000" w:themeColor="text1"/>
        </w:rPr>
        <w:t xml:space="preserve">„Dodatek </w:t>
      </w:r>
      <w:r>
        <w:rPr>
          <w:rStyle w:val="Marker"/>
          <w:color w:val="000000" w:themeColor="text1"/>
        </w:rPr>
        <w:t>2 (do § 5 ust. 1)</w:t>
      </w:r>
    </w:p>
    <w:p w14:paraId="268FDD43" w14:textId="0F707A22" w:rsidR="00C762DB" w:rsidRPr="0016085B" w:rsidRDefault="00AB2302" w:rsidP="00C762DB">
      <w:pPr>
        <w:pStyle w:val="RevisionAnlageberschrift"/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Witaminy</w:t>
      </w:r>
      <w:r w:rsidR="00905406" w:rsidRPr="00905406">
        <w:rPr>
          <w:color w:val="000000" w:themeColor="text1"/>
        </w:rPr>
        <w:t>”</w:t>
      </w:r>
      <w:r>
        <w:rPr>
          <w:color w:val="000000" w:themeColor="text1"/>
        </w:rPr>
        <w:t>.</w:t>
      </w:r>
    </w:p>
    <w:p w14:paraId="78282083" w14:textId="77777777" w:rsidR="007E4001" w:rsidRPr="0016085B" w:rsidRDefault="007E4001" w:rsidP="00785742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>W pkt 1 wyraz</w:t>
      </w:r>
      <w:r>
        <w:rPr>
          <w:color w:val="000000" w:themeColor="text1"/>
        </w:rPr>
        <w:t xml:space="preserve">  </w:t>
      </w:r>
      <w:r>
        <w:rPr>
          <w:rStyle w:val="RevisionText"/>
          <w:color w:val="000000" w:themeColor="text1"/>
        </w:rPr>
        <w:t>„dodatki”</w:t>
      </w:r>
      <w:r>
        <w:rPr>
          <w:rStyle w:val="Marker"/>
          <w:color w:val="000000" w:themeColor="text1"/>
        </w:rPr>
        <w:t xml:space="preserve"> zastępuje się </w:t>
      </w:r>
      <w:r>
        <w:rPr>
          <w:rStyle w:val="RevisionText"/>
          <w:color w:val="000000" w:themeColor="text1"/>
        </w:rPr>
        <w:t>wyrazem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„witaminy”</w:t>
      </w:r>
      <w:r>
        <w:rPr>
          <w:color w:val="000000" w:themeColor="text1"/>
        </w:rPr>
        <w:t>.</w:t>
      </w:r>
    </w:p>
    <w:p w14:paraId="3674453D" w14:textId="41555AAB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4</w:t>
      </w:r>
    </w:p>
    <w:p w14:paraId="2591148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serów</w:t>
      </w:r>
    </w:p>
    <w:p w14:paraId="49CDFB1A" w14:textId="77777777" w:rsidR="00FD79EA" w:rsidRPr="0016085B" w:rsidRDefault="007E4001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serów w brzmieniu ogłoszonym dnia 14 kwietnia 1986 r. (Federalny Dz.U. I s. 412), ostatnio zmienionym artykułem 18 rozporządzenia z dnia 5 lipca 2017 r. (Federalny Dz.U. I s. 2272), wprowadza się następujące zmiany:</w:t>
      </w:r>
    </w:p>
    <w:p w14:paraId="7E26EFC8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 14 ust. 1 zdanie drugie.</w:t>
      </w:r>
    </w:p>
    <w:p w14:paraId="36C9B59B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 23 zdanie czwarte.</w:t>
      </w:r>
    </w:p>
    <w:p w14:paraId="7348CF27" w14:textId="77777777" w:rsidR="00A41ACF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dodatku 1 sekcja A, kolumna 3 dotycząca odmian standardowych Camembert i Brie otrzymuje w każdym przypadku następujące brzmienie: </w:t>
      </w:r>
    </w:p>
    <w:p w14:paraId="4B3FEED2" w14:textId="28BC59F7" w:rsidR="00FD79EA" w:rsidRPr="0016085B" w:rsidRDefault="009512CA" w:rsidP="00A44C55">
      <w:pPr>
        <w:pStyle w:val="RevisionJuristischerAbsatzFolgeabsatz"/>
        <w:ind w:left="425"/>
        <w:rPr>
          <w:color w:val="000000" w:themeColor="text1"/>
        </w:rPr>
      </w:pPr>
      <w:r w:rsidRPr="009512CA">
        <w:rPr>
          <w:rStyle w:val="RevisionText"/>
          <w:color w:val="000000" w:themeColor="text1"/>
        </w:rPr>
        <w:t>„</w:t>
      </w:r>
      <w:r w:rsidR="00FD79EA">
        <w:rPr>
          <w:rStyle w:val="RevisionText"/>
          <w:color w:val="000000" w:themeColor="text1"/>
        </w:rPr>
        <w:t>dojrzewanie wyłącznie z użyciem kultur Penicillium camembertii (pleśń Camembert) i Geotrichum candidum (pleśń mleczna)</w:t>
      </w:r>
      <w:r w:rsidRPr="009512CA">
        <w:rPr>
          <w:rStyle w:val="RevisionText"/>
          <w:color w:val="000000" w:themeColor="text1"/>
        </w:rPr>
        <w:t>”</w:t>
      </w:r>
      <w:r w:rsidR="00FD79EA">
        <w:rPr>
          <w:rStyle w:val="Marker"/>
          <w:color w:val="000000" w:themeColor="text1"/>
        </w:rPr>
        <w:t>.</w:t>
      </w:r>
    </w:p>
    <w:p w14:paraId="6EB9DE9B" w14:textId="1BC0A3F6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5</w:t>
      </w:r>
    </w:p>
    <w:p w14:paraId="6B9DC4D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masła</w:t>
      </w:r>
    </w:p>
    <w:p w14:paraId="1E962323" w14:textId="410AB802" w:rsidR="00256F6D" w:rsidRPr="0016085B" w:rsidRDefault="00F90093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Uchyla się § 2 ust. 4 i § 5 ust. 5 rozporządzenia w sprawie masła z dnia 3 lutego 1997 r. (Federalny Dz.U. I s. 144), ostatnio zmienionego artykułem 19 rozporządzenia z dnia 5 lipca 2017 r. (Federalny Dz.U. I s. 2272). </w:t>
      </w:r>
    </w:p>
    <w:p w14:paraId="00CEA8E5" w14:textId="46BE12B7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lastRenderedPageBreak/>
        <w:t>Artykuł 6</w:t>
      </w:r>
    </w:p>
    <w:p w14:paraId="13320EFE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wykonawczego do przejściowej ustawy piwnej</w:t>
      </w:r>
    </w:p>
    <w:p w14:paraId="0275E9CA" w14:textId="77777777" w:rsidR="008C3136" w:rsidRPr="0016085B" w:rsidRDefault="00B03BF8" w:rsidP="00001142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W § 17 ust. 1 zdanie drugie rozporządzenia wykonawczego do przejściowej ustawy piwnej w brzmieniu ogłoszonym dnia 29 lipca 1993 r. (Federalny Dz.U. I s. 1422), ostatnio zmienionego artykułem 2 rozporządzenia z dnia 8 grudnia 2000 r. (Federalny Dz.U. I s. 1686), wyrazy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 „rozporządzenia w sprawie dopuszczenia do stosowania dodatków do żywności”</w:t>
      </w:r>
      <w:r>
        <w:rPr>
          <w:rStyle w:val="Marker"/>
          <w:color w:val="000000" w:themeColor="text1"/>
        </w:rPr>
        <w:t>zastępuje się wyrazami</w:t>
      </w:r>
      <w:r>
        <w:rPr>
          <w:color w:val="000000" w:themeColor="text1"/>
        </w:rPr>
        <w:t xml:space="preserve">  </w:t>
      </w:r>
      <w:r>
        <w:rPr>
          <w:rStyle w:val="Marker"/>
          <w:color w:val="000000" w:themeColor="text1"/>
        </w:rPr>
        <w:t>„rozporządzenia wykonawczego dotyczącego dodatków do żywności”.</w:t>
      </w:r>
    </w:p>
    <w:p w14:paraId="00969C40" w14:textId="0B7CF2EF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7</w:t>
      </w:r>
    </w:p>
    <w:p w14:paraId="2CF50561" w14:textId="67FB83BB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napojów alkoholowych</w:t>
      </w:r>
    </w:p>
    <w:p w14:paraId="4EDC1CF5" w14:textId="7A506B3C" w:rsidR="008C3136" w:rsidRPr="0016085B" w:rsidRDefault="0019188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 W § 10 ust. 6 rozporządzenia w sprawie napojów alkoholowych w brzmieniu ogłoszonym dnia 30 czerwca 2003 r. (Federalny Dz.U. I s. 1255), ostatnio zmienionego artykułem 15 rozporządzenia z dnia 5 lipca 2017 r. (Federalny Dz.U. I s. 2272), wyrazy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„rozporządzenia w sprawie dopuszczenia do stosowania dodatków do żywności”</w:t>
      </w:r>
      <w:r>
        <w:rPr>
          <w:rStyle w:val="Marker"/>
          <w:color w:val="000000" w:themeColor="text1"/>
        </w:rPr>
        <w:t xml:space="preserve"> zastępuje się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wyrazami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„rozporządzenia wykonawczego dotyczącego dodatków do żywności”</w:t>
      </w:r>
      <w:r>
        <w:rPr>
          <w:color w:val="000000" w:themeColor="text1"/>
        </w:rPr>
        <w:t>.</w:t>
      </w:r>
      <w:r>
        <w:rPr>
          <w:rStyle w:val="Marker"/>
          <w:color w:val="000000" w:themeColor="text1"/>
        </w:rPr>
        <w:t xml:space="preserve"> </w:t>
      </w:r>
    </w:p>
    <w:p w14:paraId="6D4FB353" w14:textId="7FFD726A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8</w:t>
      </w:r>
    </w:p>
    <w:p w14:paraId="259F6C91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Wejście w życie, utrata mocy obowiązującej</w:t>
      </w:r>
    </w:p>
    <w:p w14:paraId="7014C26D" w14:textId="1570D12B" w:rsidR="00620BBC" w:rsidRPr="0016085B" w:rsidRDefault="00BF08F3" w:rsidP="00B52D80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Niniejsze rozporządzenie wchodzi w życie w dniu następującym po jego ogłoszeniu. Jednocześnie moc obowiązującą tracą: rozporządzenie w sprawie dopuszczenia do stosowania dodatków do żywności z dnia 29 stycznia 1998 r. (Federalny Dz.U. I s. 230, 231), ostatnio zmienione artykułem 23 rozporządzenia z dnia 5 lipca 2017 r. (Federalny Dz.U. I s. 2272), i rozporządzenie w sprawie wprowadzania do obrotu dodatków do żywności z dnia 29 stycznia 1998 r. (Federalny Dz.U. I, s. 230, 269), ostatnio zmienione artykułem 2 rozporządzenia z dnia 28 marca 2011 r. (Federalny Dz.U. I s. 530).</w:t>
      </w:r>
    </w:p>
    <w:p w14:paraId="6773C1F0" w14:textId="77777777" w:rsidR="00620BBC" w:rsidRPr="0016085B" w:rsidRDefault="00620BBC" w:rsidP="00B52D80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Bundesrat wyraził zgodę na te przepisy.</w:t>
      </w:r>
    </w:p>
    <w:p w14:paraId="5EE3F538" w14:textId="7D81793D" w:rsidR="00BF08F3" w:rsidRPr="0016085B" w:rsidRDefault="00BF08F3" w:rsidP="00BF08F3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02 czerwca 2021 r.</w:t>
      </w:r>
    </w:p>
    <w:p w14:paraId="6A4347CC" w14:textId="77777777" w:rsidR="00BF08F3" w:rsidRPr="0016085B" w:rsidRDefault="00BF08F3" w:rsidP="00BF08F3">
      <w:pPr>
        <w:pStyle w:val="Organisation"/>
        <w:rPr>
          <w:color w:val="000000" w:themeColor="text1"/>
        </w:rPr>
      </w:pPr>
      <w:r>
        <w:rPr>
          <w:color w:val="000000" w:themeColor="text1"/>
        </w:rPr>
        <w:t>Federalne Ministerstwo Żywności i Rolnictwa</w:t>
      </w:r>
    </w:p>
    <w:p w14:paraId="0468343C" w14:textId="2051C122" w:rsidR="00620BBC" w:rsidRPr="0016085B" w:rsidRDefault="00E96D90" w:rsidP="0016085B">
      <w:pPr>
        <w:pStyle w:val="Person"/>
        <w:rPr>
          <w:color w:val="000000" w:themeColor="text1"/>
        </w:rPr>
      </w:pPr>
      <w:r>
        <w:rPr>
          <w:color w:val="000000" w:themeColor="text1"/>
        </w:rPr>
        <w:t>Julia Klöckner</w:t>
      </w:r>
    </w:p>
    <w:sectPr w:rsidR="00620BBC" w:rsidRPr="0016085B" w:rsidSect="00801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EEE9" w14:textId="77777777" w:rsidR="00C74EF3" w:rsidRDefault="00C74EF3">
      <w:pPr>
        <w:spacing w:before="0" w:after="0"/>
      </w:pPr>
      <w:r>
        <w:separator/>
      </w:r>
    </w:p>
  </w:endnote>
  <w:endnote w:type="continuationSeparator" w:id="0">
    <w:p w14:paraId="0943EDB1" w14:textId="77777777" w:rsidR="00C74EF3" w:rsidRDefault="00C74EF3">
      <w:pPr>
        <w:spacing w:before="0" w:after="0"/>
      </w:pPr>
      <w:r>
        <w:continuationSeparator/>
      </w:r>
    </w:p>
  </w:endnote>
  <w:endnote w:type="continuationNotice" w:id="1">
    <w:p w14:paraId="07AD6ACF" w14:textId="77777777" w:rsidR="00C74EF3" w:rsidRDefault="00C74E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GDMZY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B8E4" w14:textId="77777777" w:rsidR="009512CA" w:rsidRDefault="00951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C04E" w14:textId="77777777" w:rsidR="009512CA" w:rsidRDefault="00951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12C" w14:textId="77777777" w:rsidR="009512CA" w:rsidRDefault="00951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F2F0" w14:textId="77777777" w:rsidR="00C74EF3" w:rsidRDefault="00C74EF3">
      <w:pPr>
        <w:spacing w:before="0" w:after="0"/>
      </w:pPr>
      <w:r>
        <w:separator/>
      </w:r>
    </w:p>
  </w:footnote>
  <w:footnote w:type="continuationSeparator" w:id="0">
    <w:p w14:paraId="1D60B17D" w14:textId="77777777" w:rsidR="00C74EF3" w:rsidRDefault="00C74EF3">
      <w:pPr>
        <w:spacing w:before="0" w:after="0"/>
      </w:pPr>
      <w:r>
        <w:continuationSeparator/>
      </w:r>
    </w:p>
  </w:footnote>
  <w:footnote w:type="continuationNotice" w:id="1">
    <w:p w14:paraId="260F3C67" w14:textId="77777777" w:rsidR="00C74EF3" w:rsidRDefault="00C74EF3">
      <w:pPr>
        <w:spacing w:before="0" w:after="0"/>
      </w:pPr>
    </w:p>
  </w:footnote>
  <w:footnote w:id="2">
    <w:p w14:paraId="2DDB6E3A" w14:textId="77777777" w:rsidR="00DB199F" w:rsidRPr="00D671AA" w:rsidRDefault="00DB199F" w:rsidP="000329E6">
      <w:pPr>
        <w:pStyle w:val="FootnoteText"/>
      </w:pPr>
      <w:r>
        <w:rPr>
          <w:rStyle w:val="FootnoteReference"/>
        </w:rPr>
        <w:footnoteRef/>
      </w:r>
      <w:r>
        <w:t>)</w:t>
      </w:r>
      <w:r>
        <w:tab/>
        <w:t>Uwzględniono zobowiązania wynikające z dyrektywy (UE) 2015/1535 Parlamentu Europejskiego i Rady z dnia 9 września 2015 r. ustanawiającej procedurę udzielania informacji w dziedzinie przepisów technicznych oraz zasad dotyczących usług społeczeństwa informacyjnego (ujednolicenie) (Dz.U. L 241 z 17.9.2015,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21C9" w14:textId="77777777" w:rsidR="009512CA" w:rsidRDefault="00951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1DD" w14:textId="590CED97" w:rsidR="00DB199F" w:rsidRPr="00801EED" w:rsidRDefault="00801EED" w:rsidP="00801EED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6085B">
      <w:t>9</w:t>
    </w:r>
    <w:r>
      <w:fldChar w:fldCharType="end"/>
    </w:r>
    <w:r>
      <w:t xml:space="preserve"> -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5145" w14:textId="7A92E600" w:rsidR="00DB199F" w:rsidRPr="00801EED" w:rsidRDefault="00801EED" w:rsidP="00801EED">
    <w:pPr>
      <w:pStyle w:val="Header"/>
    </w:pPr>
    <w:r>
      <w:tab/>
    </w:r>
    <w:r>
      <w:tab/>
    </w:r>
    <w:fldSimple w:instr=" DOCPROPERTY &quot;Bearbeitungsstand&quot; \* MERGEFORMAT ">
      <w:r w:rsidRPr="00801EED">
        <w:rPr>
          <w:sz w:val="18"/>
        </w:rPr>
        <w:t>Bearbeitungsstand: 10.03.2021  15:03 Uhr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242BAB"/>
    <w:multiLevelType w:val="hybridMultilevel"/>
    <w:tmpl w:val="D2CEB3D0"/>
    <w:lvl w:ilvl="0" w:tplc="5EE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38752DD2"/>
    <w:multiLevelType w:val="hybridMultilevel"/>
    <w:tmpl w:val="00AE4A8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7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0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3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7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7"/>
  </w:num>
  <w:num w:numId="9">
    <w:abstractNumId w:val="18"/>
  </w:num>
  <w:num w:numId="10">
    <w:abstractNumId w:val="3"/>
  </w:num>
  <w:num w:numId="11">
    <w:abstractNumId w:val="10"/>
  </w:num>
  <w:num w:numId="12">
    <w:abstractNumId w:val="0"/>
  </w:num>
  <w:num w:numId="13">
    <w:abstractNumId w:val="26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6"/>
  </w:num>
  <w:num w:numId="20">
    <w:abstractNumId w:val="16"/>
  </w:num>
  <w:num w:numId="21">
    <w:abstractNumId w:val="22"/>
  </w:num>
  <w:num w:numId="22">
    <w:abstractNumId w:val="8"/>
  </w:num>
  <w:num w:numId="23">
    <w:abstractNumId w:val="13"/>
  </w:num>
  <w:num w:numId="24">
    <w:abstractNumId w:val="1"/>
  </w:num>
  <w:num w:numId="25">
    <w:abstractNumId w:val="15"/>
  </w:num>
  <w:num w:numId="26">
    <w:abstractNumId w:val="4"/>
  </w:num>
  <w:num w:numId="27">
    <w:abstractNumId w:val="25"/>
  </w:num>
  <w:num w:numId="28">
    <w:abstractNumId w:val="23"/>
  </w:num>
  <w:num w:numId="29">
    <w:abstractNumId w:val="9"/>
  </w:num>
  <w:num w:numId="30">
    <w:abstractNumId w:val="20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5"/>
  </w:num>
  <w:num w:numId="36">
    <w:abstractNumId w:val="19"/>
  </w:num>
  <w:num w:numId="37">
    <w:abstractNumId w:val="27"/>
  </w:num>
  <w:num w:numId="38">
    <w:abstractNumId w:val="18"/>
  </w:num>
  <w:num w:numId="39">
    <w:abstractNumId w:val="3"/>
  </w:num>
  <w:num w:numId="40">
    <w:abstractNumId w:val="10"/>
  </w:num>
  <w:num w:numId="41">
    <w:abstractNumId w:val="0"/>
  </w:num>
  <w:num w:numId="42">
    <w:abstractNumId w:val="26"/>
  </w:num>
  <w:num w:numId="43">
    <w:abstractNumId w:val="12"/>
  </w:num>
  <w:num w:numId="44">
    <w:abstractNumId w:val="21"/>
  </w:num>
  <w:num w:numId="45">
    <w:abstractNumId w:val="2"/>
  </w:num>
  <w:num w:numId="46">
    <w:abstractNumId w:val="17"/>
  </w:num>
  <w:num w:numId="47">
    <w:abstractNumId w:val="7"/>
  </w:num>
  <w:num w:numId="48">
    <w:abstractNumId w:val="6"/>
  </w:num>
  <w:num w:numId="49">
    <w:abstractNumId w:val="16"/>
  </w:num>
  <w:num w:numId="50">
    <w:abstractNumId w:val="22"/>
  </w:num>
  <w:num w:numId="51">
    <w:abstractNumId w:val="8"/>
  </w:num>
  <w:num w:numId="52">
    <w:abstractNumId w:val="13"/>
  </w:num>
  <w:num w:numId="53">
    <w:abstractNumId w:val="1"/>
  </w:num>
  <w:num w:numId="54">
    <w:abstractNumId w:val="15"/>
  </w:num>
  <w:num w:numId="55">
    <w:abstractNumId w:val="4"/>
  </w:num>
  <w:num w:numId="56">
    <w:abstractNumId w:val="25"/>
  </w:num>
  <w:num w:numId="57">
    <w:abstractNumId w:val="23"/>
  </w:num>
  <w:num w:numId="58">
    <w:abstractNumId w:val="9"/>
  </w:num>
  <w:num w:numId="59">
    <w:abstractNumId w:val="20"/>
  </w:num>
  <w:num w:numId="60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3"/>
    <w:docVar w:name="BefehlsKontext_SpeichernOOXML_Maximum" w:val="260ms"/>
    <w:docVar w:name="BefehlsKontext_SpeichernOOXML_Schnitt" w:val="260ms"/>
    <w:docVar w:name="DQCPart_Begruendung" w:val="0"/>
    <w:docVar w:name="DQCPart_Dokument" w:val="0"/>
    <w:docVar w:name="DQCPart_Regelungsteil" w:val="0"/>
    <w:docVar w:name="DQCPart_Vorblatt" w:val="0"/>
    <w:docVar w:name="DQCResult_Aenderungsbefehl" w:val="0;0"/>
    <w:docVar w:name="DQCResult_Binnenverweise" w:val="0;0"/>
    <w:docVar w:name="DQCResult_Citations" w:val="0;4"/>
    <w:docVar w:name="DQCResult_EinzelneRegelungsteile" w:val="0;0"/>
    <w:docVar w:name="DQCResult_EmbeddedObjects" w:val="0;0"/>
    <w:docVar w:name="DQCResult_Gliederung" w:val="0;4"/>
    <w:docVar w:name="DQCResult_Marker" w:val="0;0"/>
    <w:docVar w:name="DQCResult_Metadata" w:val="0;0"/>
    <w:docVar w:name="DQCResult_ModifiedCharFormat" w:val="0;2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Result_TermsAndDiction" w:val="0;11"/>
    <w:docVar w:name="DQCResult_Verweise" w:val="0;0"/>
    <w:docVar w:name="DQCWithWarnings" w:val="0"/>
    <w:docVar w:name="eNorm_Property_Save_Classification" w:val=" "/>
    <w:docVar w:name="eNorm_Property_Save_Created using" w:val="LW 5.4, Build 20151231"/>
    <w:docVar w:name="eNorm_Property_Save_eNorm-Version Erstellung" w:val="3.12.4, Bundesregierung"/>
    <w:docVar w:name="eNorm_Property_Save_eNorm-Version letzte Bearbeitung" w:val="4.1.5 Bundesregierung [20200526]"/>
    <w:docVar w:name="eNorm_Property_Save_eNorm-Version vorherige Bearbeitung" w:val="4.1.5 Bundesregierung [20200526]"/>
    <w:docVar w:name="eNorm_Property_Save_Kategorie" w:val="AENDER/ARTVER"/>
    <w:docVar w:name="eNorm_Property_Save_Last edited using" w:val="LW 5.4, Build 20200526"/>
    <w:docVar w:name="eNorm_Property_Save_Version" w:val="3.12.2.0"/>
    <w:docVar w:name="eNorm_Template_Save" w:val="AENDER.dotm"/>
    <w:docVar w:name="eNorm_Variable_Save_BMJ" w:val="True"/>
    <w:docVar w:name="eNorm_Variable_Save_CUSTOMER" w:val="8"/>
    <w:docVar w:name="eNorm_Variable_Save_LW_DocType" w:val="AENDER"/>
    <w:docVar w:name="eNorm_Variable_Save_LWCons_Langue" w:val="DE"/>
    <w:docVar w:name="eNV_00067A452A714A2297E46624262D2675_Struct" w:val="§ 6 Absatz 4 Nummer 1;2;Struktur:6/4/1;CheckSums:-1/-1/-1;eNV_00067A452A714A2297E46624262D2675_1@@2"/>
    <w:docVar w:name="eNV_02328C9BE0004C0FB7882C0AE1C1E3C5_Struct" w:val="Artikel 3 Nummer 4 Buchstabe a;6;Struktur:3/0/4/1;CheckSums:-1/-1/-1/-1;eNV_02328C9BE0004C0FB7882C0AE1C1E3C5_1@@2"/>
    <w:docVar w:name="eNV_04D53DA1C29B4440A4969E11069DC828_Struct" w:val="Artikel 4 Nummer 1;6;Struktur:4/0/1;CheckSums:-1/-1/-1;eNV_04D53DA1C29B4440A4969E11069DC828_1@@2"/>
    <w:docVar w:name="eNV_06BBDEBA7AEB4333BC30EA13F98D4056_Struct" w:val="§ 5;2;Struktur:5;CheckSums:-1;eNV_06BBDEBA7AEB4333BC30EA13F98D4056_1@@2"/>
    <w:docVar w:name="eNV_0A9867BBE37F4018A1151152BF522817_Struct" w:val="§ 6 Absatz 2;2;Struktur:6/2;CheckSums:-1/-1;eNV_0A9867BBE37F4018A1151152BF522817_1@@2"/>
    <w:docVar w:name="eNV_0AB51753F13842059FB8D087ACB14070_Struct" w:val="§ 4 Absatz 8;2;Struktur:4/8;CheckSums:-1/-1;eNV_0AB51753F13842059FB8D087ACB14070_1@@2"/>
    <w:docVar w:name="eNV_0AB7ABB717F94B48AFB3973E165D2460_Struct" w:val="§ 4 Absatz 5;2;Struktur:4/5;CheckSums:-1/-1;eNV_0AB7ABB717F94B48AFB3973E165D2460_1@@2"/>
    <w:docVar w:name="eNV_12E0AEF9249D438DA18D14F475709CA4_Struct" w:val="§ 2 Nummer 1;2;Struktur:2/0/1;CheckSums:-1/-1/-1;eNV_12E0AEF9249D438DA18D14F475709CA4_1@@2"/>
    <w:docVar w:name="eNV_1B06836764304BE5976C414E95C7D00D_Struct" w:val="§ 1 Absatz 1 Nummer 1;2;Struktur:1/1/1;CheckSums:-1/-1/-1;eNV_1B06836764304BE5976C414E95C7D00D_1@@2"/>
    <w:docVar w:name="eNV_1B2ACDDB457147D892C67FF1D478476D_Struct" w:val="§ 1 Absatz 1 Nummer 3 Buchstabe b;2;Struktur:1/1/3/2;CheckSums:-1/-1/-1/-1;eNV_1B2ACDDB457147D892C67FF1D478476D_1@@2"/>
    <w:docVar w:name="eNV_24F858BDBF5345268BD17EB36F259718_Struct" w:val="§ 4 Absatz 1 Nummer 5;2;Struktur:4/1/5;CheckSums:-1/-1/-1;eNV_24F858BDBF5345268BD17EB36F259718_1@@2"/>
    <w:docVar w:name="eNV_2A6303B535824A61B4B30471F49C4A4A_Struct" w:val="§ 1 Absatz 1 Nummer 2;2;Struktur:1/1/2;CheckSums:-1/-1/-1;eNV_2A6303B535824A61B4B30471F49C4A4A_1@@2"/>
    <w:docVar w:name="eNV_2ABC47BB40444D5D92233F03B0C31354_Struct" w:val="§ 1 Absatz 1 Nummer 3 Buchstabe c;2;Struktur:1/1/3/3;CheckSums:-1/-1/-1/-1;eNV_2ABC47BB40444D5D92233F03B0C31354_1@@2"/>
    <w:docVar w:name="eNV_2BEBB48B54DF4EC8998DF3A92B98AEE8_Struct" w:val="§ 6 Absatz 3 Nummer 5;2;Struktur:6/3/5;CheckSums:-1/-1/-1;eNV_2BEBB48B54DF4EC8998DF3A92B98AEE8_1@@2"/>
    <w:docVar w:name="eNV_2C00A57DCF5C43B29FB2AA4F82C7D396_Struct" w:val="Artikel 3 Nummer 2 Buchstabe e;6;Struktur:3/0/2/5;CheckSums:-1/-1/-1/-1;eNV_2C00A57DCF5C43B29FB2AA4F82C7D396_1@@2"/>
    <w:docVar w:name="eNV_31CFDEAD5C184D528F3A74B0B9174A6C_Struct" w:val="Artikel 4;6;Struktur:4;CheckSums:-1;eNV_31CFDEAD5C184D528F3A74B0B9174A6C_1@@2"/>
    <w:docVar w:name="eNV_35A0946C123F4E7B84045834E0CA3199_Struct" w:val="§ 7 Absatz 2;2;Struktur:7/2;CheckSums:-1/-1;eNV_35A0946C123F4E7B84045834E0CA3199_1@@2"/>
    <w:docVar w:name="eNV_36E4502918614D8EA7E74E82A1FA0054_Struct" w:val="§ 4 Absatz 2;2;Struktur:4/2;CheckSums:-1/-1;eNV_36E4502918614D8EA7E74E82A1FA0054_1@@2"/>
    <w:docVar w:name="eNV_37B9094E3D794AF68EC9AFA1E0B90046_Struct" w:val="Artikel 6;6;Struktur:6;CheckSums:-1;eNV_37B9094E3D794AF68EC9AFA1E0B90046_1@@2"/>
    <w:docVar w:name="eNV_3E6A085C38834FEB90748100F4A73163_Struct" w:val="Artikel 3 Nummer 2 Buchstabe d;6;Struktur:3/0/2/4;CheckSums:-1/-1/-1/-1;eNV_3E6A085C38834FEB90748100F4A73163_1@@2"/>
    <w:docVar w:name="eNV_431C026FE6594FCC9A724ACCF1EBA2DB_Struct" w:val="§ 4 Absatz 1 Nummer 8;2;Struktur:4/1/8;CheckSums:-1/-1/-1;eNV_431C026FE6594FCC9A724ACCF1EBA2DB_1@@2"/>
    <w:docVar w:name="eNV_43B53F38A8E642E7BF47C3EAF6CBA088_Struct" w:val="§ 3 Absatz 2 Nummer 2;2;Struktur:3/2/2;CheckSums:-1/-1/-1;eNV_43B53F38A8E642E7BF47C3EAF6CBA088_1@@2"/>
    <w:docVar w:name="eNV_44B3FFD2FED3406A904AA7C4E0434A3D_Struct" w:val="Artikel 4 Nummer 3;6;Struktur:4/0/3;CheckSums:-1/-1/-1;eNV_44B3FFD2FED3406A904AA7C4E0434A3D_1@@2"/>
    <w:docVar w:name="eNV_47F3D8F6E5514A45A83A2D96F77B803F_Struct" w:val="Artikel 3 Nummer 4 Buchstabe b;6;Struktur:3/0/4/2;CheckSums:-1/-1/-1/-1;eNV_47F3D8F6E5514A45A83A2D96F77B803F_1@@2"/>
    <w:docVar w:name="eNV_4AAD29E8B22C4710AC386769B5CF487E_Struct" w:val="§ 6 Absatz 2 Nummer 2;2;Struktur:6/2/2;CheckSums:-1/-1/-1;eNV_4AAD29E8B22C4710AC386769B5CF487E_1@@2"/>
    <w:docVar w:name="eNV_4AC245B5BB5E41878BAD99022A1C3398_Struct" w:val="§ 3;2;Struktur:3;CheckSums:-1;eNV_4AC245B5BB5E41878BAD99022A1C3398_1@@2"/>
    <w:docVar w:name="eNV_4DB0064FC9D743558BF51261C33FE6CA_Struct" w:val="Artikel 2 Nummer 2;6;Struktur:2/0/2;CheckSums:-1/-1/-1;eNV_4DB0064FC9D743558BF51261C33FE6CA_1@@2"/>
    <w:docVar w:name="eNV_4DC672148A364622B6D8E09D8EFE9092_Struct" w:val="§ 3 Absatz 2 Nummer 1;2;Struktur:3/2/1;CheckSums:-1/-1/-1;eNV_4DC672148A364622B6D8E09D8EFE9092_1@@2"/>
    <w:docVar w:name="eNV_5139390FDF40443699F7A09D796FBE92_Struct" w:val="Artikel 5;6;Struktur:5;CheckSums:-1;eNV_5139390FDF40443699F7A09D796FBE92_1@@2"/>
    <w:docVar w:name="eNV_523B02D322554183B1E9D5051D3EB0E9_Struct" w:val="§ 4 Absatz 1 Nummer 3;2;Struktur:4/1/3;CheckSums:-1/-1/-1;eNV_523B02D322554183B1E9D5051D3EB0E9_1@@2"/>
    <w:docVar w:name="eNV_54317B48730A417ABA51B8F586482599_Struct" w:val="Artikel 2;6;Struktur:2;CheckSums:-1;eNV_54317B48730A417ABA51B8F586482599_1@@2"/>
    <w:docVar w:name="eNV_549C9F3FE2164958BB32CF3EA51DA8F4_Struct" w:val="Artikel 3 Nummer 2;6;Struktur:3/0/2;CheckSums:-1/-1/-1;eNV_549C9F3FE2164958BB32CF3EA51DA8F4_1@@2"/>
    <w:docVar w:name="eNV_555B5068DDB2416489F0104ADD566B4E_Struct" w:val="Artikel 3 Nummer 1;6;Struktur:3/0/1;CheckSums:-1/-1/-1;eNV_555B5068DDB2416489F0104ADD566B4E_1@@2"/>
    <w:docVar w:name="eNV_5568A3D2B3CF4FEFA74F6139D926CB39_Struct" w:val="§ 6 Absatz 1;2;Struktur:6/1;CheckSums:-1/-1;eNV_5568A3D2B3CF4FEFA74F6139D926CB39_1@@2"/>
    <w:docVar w:name="eNV_5681229CC70447CE878C686212CF66FA_Struct" w:val="§ 4 Absatz 1 Nummer 8 Buchstabe c;2;Struktur:4/1/8/3;CheckSums:-1/-1/-1/-1;eNV_5681229CC70447CE878C686212CF66FA_1@@2"/>
    <w:docVar w:name="eNV_57271C07243A42F888947595FF5879C7_Struct" w:val="§ 6 Absatz 3 Nummer 1;2;Struktur:6/3/1;CheckSums:-1/-1/-1;eNV_57271C07243A42F888947595FF5879C7_1@@2"/>
    <w:docVar w:name="eNV_5CA15516B68C4DB5BAA35E26732A1A77_Struct" w:val="§ 7 Absatz 1;2;Struktur:7/1;CheckSums:-1/-1;eNV_5CA15516B68C4DB5BAA35E26732A1A77_1@@2"/>
    <w:docVar w:name="eNV_5CA466730790456E8C4A91497F97861E_Struct" w:val="§ 6 Absatz 4 Nummer 2;2;Struktur:6/4/2;CheckSums:-1/-1/-1;eNV_5CA466730790456E8C4A91497F97861E_1@@2"/>
    <w:docVar w:name="eNV_600527D7A9BD49B1A4AF3B1EF258A673_Struct" w:val="§ 4 Absatz 4;2;Struktur:4/4;CheckSums:-1/-1;eNV_600527D7A9BD49B1A4AF3B1EF258A673_1@@2"/>
    <w:docVar w:name="eNV_60DCF5FDE06E4AB3984A7E35B9663786_Struct" w:val="§ 4 Absatz 1 Nummer 4;2;Struktur:4/1/4;CheckSums:-1/-1/-1;eNV_60DCF5FDE06E4AB3984A7E35B9663786_1@@2"/>
    <w:docVar w:name="eNV_61C05EC9E19148C6915CB4357DD8410F_Struct" w:val="§ 2 Nummer 2 Buchstabe b;2;Struktur:2/0/2/2;CheckSums:-1/-1/-1/-1;eNV_61C05EC9E19148C6915CB4357DD8410F_1@@2"/>
    <w:docVar w:name="eNV_64EA83044C434D1C81DB7D56EBF8A581_Struct" w:val="Artikel 3 Nummer 2 Buchstabe c;6;Struktur:3/0/2/3;CheckSums:-1/-1/-1/-1;eNV_64EA83044C434D1C81DB7D56EBF8A581_1@@2"/>
    <w:docVar w:name="eNV_655B11524A2141399419B776E24EB6DD_Struct" w:val="§ 6 Absatz 3;2;Struktur:6/3;CheckSums:-1/-1;eNV_655B11524A2141399419B776E24EB6DD_1@@2"/>
    <w:docVar w:name="eNV_6995FC295A93453EAF2E1AC1DFDE91C2_Struct" w:val="Artikel 3;6;Struktur:3;CheckSums:-1;eNV_6995FC295A93453EAF2E1AC1DFDE91C2_1@@2"/>
    <w:docVar w:name="eNV_6DFAE4F300794636A83FFFD718FC62DA_Struct" w:val="§ 1 Absatz 2;2;Struktur:1/2;CheckSums:-1/-1;eNV_6DFAE4F300794636A83FFFD718FC62DA_1@@2"/>
    <w:docVar w:name="eNV_6F370E1212314DC08AB5DFEEDAE6F3B3_Struct" w:val="§ 1 Absatz 1 Nummer 3;2;Struktur:1/1/3;CheckSums:-1/-1/-1;eNV_6F370E1212314DC08AB5DFEEDAE6F3B3_1@@2"/>
    <w:docVar w:name="eNV_6F76175512144B1DB3C0126D95AE9BE0_Struct" w:val="§ 4;2;Struktur:4;CheckSums:-1;eNV_6F76175512144B1DB3C0126D95AE9BE0_1@@2"/>
    <w:docVar w:name="eNV_7909712E1574446E9367BEE9CD0AF5B7_Struct" w:val="§ 4 Absatz 6;2;Struktur:4/6;CheckSums:-1/-1;eNV_7909712E1574446E9367BEE9CD0AF5B7_1@@2"/>
    <w:docVar w:name="eNV_8191B9257F3C4A58ADAE987F86F55DE0_Struct" w:val="§ 6 Absatz 3 Nummer 4;2;Struktur:6/3/4;CheckSums:-1/-1/-1;eNV_8191B9257F3C4A58ADAE987F86F55DE0_1@@2"/>
    <w:docVar w:name="eNV_81B07BB63A514A26A256ABFF90907DD0_Struct" w:val="Artikel 3 Nummer 2 Buchstabe b;6;Struktur:3/0/2/2;CheckSums:-1/-1/-1/-1;eNV_81B07BB63A514A26A256ABFF90907DD0_1@@2"/>
    <w:docVar w:name="eNV_8286DE3F32484A67B6D691555811F0E4_Struct" w:val="§ 4 Absatz 8 Nummer 1;2;Struktur:4/8/1;CheckSums:-1/-1/-1;eNV_8286DE3F32484A67B6D691555811F0E4_1@@2"/>
    <w:docVar w:name="eNV_862B4BD0B75744CB87FF6730AEE248B6_Struct" w:val="§ 7;2;Struktur:7;CheckSums:-1;eNV_862B4BD0B75744CB87FF6730AEE248B6_1@@2"/>
    <w:docVar w:name="eNV_86F04F43B8234BC3A3B8F30294A6E804_Struct" w:val="§ 4 Absatz 1 Nummer 6;2;Struktur:4/1/6;CheckSums:-1/-1/-1;eNV_86F04F43B8234BC3A3B8F30294A6E804_1@@2"/>
    <w:docVar w:name="eNV_8E3A265EC7834D4891533D71B1BC68FC_Struct" w:val="§ 6 Absatz 3 Nummer 3;2;Struktur:6/3/3;CheckSums:-1/-1/-1;eNV_8E3A265EC7834D4891533D71B1BC68FC_1@@2"/>
    <w:docVar w:name="eNV_96E2A67AF9B54A4D93A0C9AB249C52FA_Struct" w:val="§ 4 Absatz 7 Nummer 1;2;Struktur:4/7/1;CheckSums:-1/-1/-1;eNV_96E2A67AF9B54A4D93A0C9AB249C52FA_1@@2"/>
    <w:docVar w:name="eNV_9BE5263E1D8D4858AA44FCC902A0F2D9_Struct" w:val="§ 4 Absatz 1 Nummer 7;2;Struktur:4/1/7;CheckSums:-1/-1/-1;eNV_9BE5263E1D8D4858AA44FCC902A0F2D9_1@@2"/>
    <w:docVar w:name="eNV_9CCB0099003C4EE8AC891510C37E0746_Struct" w:val="Artikel 8;6;Struktur:8;CheckSums:-1;eNV_9CCB0099003C4EE8AC891510C37E0746_1@@2"/>
    <w:docVar w:name="eNV_9D29163D008847C8A78E336A8AF7FF37_Struct" w:val="§ 4 Absatz 1 Nummer 8 Buchstabe a;2;Struktur:4/1/8/1;CheckSums:-1/-1/-1/-1;eNV_9D29163D008847C8A78E336A8AF7FF37_1@@2"/>
    <w:docVar w:name="eNV_A380A04A01AF4A4FB4AD10C3D1FA0909_Struct" w:val="Artikel 2 Nummer 3;6;Struktur:2/0/3;CheckSums:-1/-1/-1;eNV_A380A04A01AF4A4FB4AD10C3D1FA0909_1@@2"/>
    <w:docVar w:name="eNV_A4D1B345699847B1964DA79E8F6C6B50_Struct" w:val="§ 4 Absatz 1 Nummer 8 Buchstabe b;2;Struktur:4/1/8/2;CheckSums:-1/-1/-1/-1;eNV_A4D1B345699847B1964DA79E8F6C6B50_1@@2"/>
    <w:docVar w:name="eNV_A76D80DA6FA0443281B74BBC34112CE9_Struct" w:val="§ 4 Absatz 1;2;Struktur:4/1;CheckSums:-1/-1;eNV_A76D80DA6FA0443281B74BBC34112CE9_1@@2"/>
    <w:docVar w:name="eNV_AA0CDC55355042CB8CA7911757B5AFB9_Struct" w:val="Artikel 2 Nummer 4;6;Struktur:2/0/4;CheckSums:-1/-1/-1;eNV_AA0CDC55355042CB8CA7911757B5AFB9_1@@2"/>
    <w:docVar w:name="eNV_AF3963310DC544738BFDA17F4D134A09_Struct" w:val="Artikel 4 Nummer 2;6;Struktur:4/0/2;CheckSums:-1/-1/-1;eNV_AF3963310DC544738BFDA17F4D134A09_1@@2"/>
    <w:docVar w:name="eNV_B1994EBA15E8411487C4032BA66EF33A_Struct" w:val="Artikel 3 Nummer 3;6;Struktur:3/0/3;CheckSums:-1/-1/-1;eNV_B1994EBA15E8411487C4032BA66EF33A_1@@2"/>
    <w:docVar w:name="eNV_B2CAEDD5A12940CD819B38C3CA861124_Struct" w:val="§ 4 Absatz 7;2;Struktur:4/7;CheckSums:-1/-1;eNV_B2CAEDD5A12940CD819B38C3CA861124_1@@2"/>
    <w:docVar w:name="eNV_B3D8F9596D024F37956879BCAB1170F0_Struct" w:val="§ 4 Absatz 7 Nummer 2;2;Struktur:4/7/2;CheckSums:-1/-1/-1;eNV_B3D8F9596D024F37956879BCAB1170F0_1@@2"/>
    <w:docVar w:name="eNV_B63B3580E8364C6A98FC39A23CBB28CC_Struct" w:val="§ 1 Absatz 1;2;Struktur:1/1;CheckSums:-1/-1;eNV_B63B3580E8364C6A98FC39A23CBB28CC_1@@2"/>
    <w:docVar w:name="eNV_B8A52799AB84477D8F29CBDA93A1D37F_Struct" w:val="§ 1;2;Struktur:1;CheckSums:-1;eNV_B8A52799AB84477D8F29CBDA93A1D37F_1@@2"/>
    <w:docVar w:name="eNV_BC916E7AA3814569B0CD5C2FDA548173_Struct" w:val="Artikel 3 Nummer 2 Buchstabe a;6;Struktur:3/0/2/1;CheckSums:-1/-1/-1/-1;eNV_BC916E7AA3814569B0CD5C2FDA548173_1@@2"/>
    <w:docVar w:name="eNV_C2C7BD4C75C842969635CB06B8646C8D_Struct" w:val="Artikel 3 Nummer 2 Buchstabe b Doppelbuchstabe bb;6;Struktur:3/0/2/2/2;CheckSums:-1/-1/-1/-1/-1;eNV_C2C7BD4C75C842969635CB06B8646C8D_1@@2"/>
    <w:docVar w:name="eNV_C3FD3E0F7A614A5DA11146CDADACE9EB_Struct" w:val="§ 3 Absatz 2;2;Struktur:3/2;CheckSums:-1/-1;eNV_C3FD3E0F7A614A5DA11146CDADACE9EB_1@@2"/>
    <w:docVar w:name="eNV_C4374C5EB40648F7AD07B76EDEA3E1DC_Struct" w:val="§ 1 Absatz 1 Nummer 3 Buchstabe a;2;Struktur:1/1/3/1;CheckSums:-1/-1/-1/-1;eNV_C4374C5EB40648F7AD07B76EDEA3E1DC_1@@2"/>
    <w:docVar w:name="eNV_C85FCADC2B304BE3B9037D0C2514DB60_Struct" w:val="§ 6 Absatz 3 Nummer 2;2;Struktur:6/3/2;CheckSums:-1/-1/-1;eNV_C85FCADC2B304BE3B9037D0C2514DB60_1@@2"/>
    <w:docVar w:name="eNV_C8BB87666EBC489CBB59E95A414DCF0E_Struct" w:val="Artikel 3 Nummer 2 Buchstabe b Doppelbuchstabe aa;6;Struktur:3/0/2/2/1;CheckSums:-1/-1/-1/-1/-1;eNV_C8BB87666EBC489CBB59E95A414DCF0E_1@@2"/>
    <w:docVar w:name="eNV_CD13788597644C7DA0BC8CB6A7ED613A_Struct" w:val="§ 6 Absatz 2 Nummer 1;2;Struktur:6/2/1;CheckSums:-1/-1/-1;eNV_CD13788597644C7DA0BC8CB6A7ED613A_1@@2"/>
    <w:docVar w:name="eNV_D4DBE38B6B844BE9BCC912E66DE047C1_Struct" w:val="§ 4 Absatz 1 Nummer 1;2;Struktur:4/1/1;CheckSums:-1/-1/-1;eNV_D4DBE38B6B844BE9BCC912E66DE047C1_1@@2"/>
    <w:docVar w:name="eNV_D65E863EA8864D6193E458BE27CB4A33_Struct" w:val="§ 3 Absatz 1;2;Struktur:3/1;CheckSums:-1/-1;eNV_D65E863EA8864D6193E458BE27CB4A33_1@@2"/>
    <w:docVar w:name="eNV_DC53176502FA45598C279143EAB35034_Struct" w:val="§ 2 Nummer 2 Buchstabe a;2;Struktur:2/0/2/1;CheckSums:-1/-1/-1/-1;eNV_DC53176502FA45598C279143EAB35034_1@@2"/>
    <w:docVar w:name="eNV_DD1036B02D664964A9C4FD44E9A94D7F_Struct" w:val="§ 4 Absatz 1 Nummer 2;2;Struktur:4/1/2;CheckSums:-1/-1/-1;eNV_DD1036B02D664964A9C4FD44E9A94D7F_1@@2"/>
    <w:docVar w:name="eNV_DE2AB68BB33843E78BD04DDC187AF86D_Struct" w:val="Artikel 2 Nummer 1;6;Struktur:2/0/1;CheckSums:-1/-1/-1;eNV_DE2AB68BB33843E78BD04DDC187AF86D_1@@2"/>
    <w:docVar w:name="eNV_DEB24AD8575A407B93FFABDE10449925_Struct" w:val="§ 2 Nummer 2;2;Struktur:2/0/2;CheckSums:-1/-1/-1;eNV_DEB24AD8575A407B93FFABDE10449925_1@@2"/>
    <w:docVar w:name="eNV_E2E537B56C6A4296B8C5FAB70E5BAE3D_Struct" w:val="Artikel 7;6;Struktur:7;CheckSums:-1;eNV_E2E537B56C6A4296B8C5FAB70E5BAE3D_1@@2"/>
    <w:docVar w:name="eNV_E4FD3050A3FF4B57988A219C3A498509_Struct" w:val="Artikel 3 Nummer 4;6;Struktur:3/0/4;CheckSums:-1/-1/-1;eNV_E4FD3050A3FF4B57988A219C3A498509_1@@2"/>
    <w:docVar w:name="eNV_E6A82E311B9746688ED78D1C63C424A7_Struct" w:val="§ 4 Absatz 8 Nummer 2;2;Struktur:4/8/2;CheckSums:-1/-1/-1;eNV_E6A82E311B9746688ED78D1C63C424A7_1@@2"/>
    <w:docVar w:name="eNV_F14DD77261B94E7490162587AB15CC9B_Struct" w:val="§ 4 Absatz 3;2;Struktur:4/3;CheckSums:-1/-1;eNV_F14DD77261B94E7490162587AB15CC9B_1@@2"/>
    <w:docVar w:name="eNV_F6E8A4F0E5134A4594FF93EF053BDCF2_Struct" w:val="§ 2;2;Struktur:2;CheckSums:-1;eNV_F6E8A4F0E5134A4594FF93EF053BDCF2_1@@2"/>
    <w:docVar w:name="eNV_FAF1913EE30A4338AD90B396C4FC2B58_Struct" w:val="Artikel 1;6;Struktur:1;CheckSums:-1;eNV_FAF1913EE30A4338AD90B396C4FC2B58_1@@2"/>
    <w:docVar w:name="eNV_FB146861E2164BB89EE8A643917798BC_Struct" w:val="§ 6;2;Struktur:6;CheckSums:-1;eNV_FB146861E2164BB89EE8A643917798BC_1@@2"/>
    <w:docVar w:name="eNV_FD713D77224246FA8A85013FB07F0569_Struct" w:val="§ 6 Absatz 4;2;Struktur:6/4;CheckSums:-1/-1;eNV_FD713D77224246FA8A85013FB07F0569_1@@2"/>
    <w:docVar w:name="eNV_FF4ADE8E6DA348C4806406EC3CA6EED3_Struct" w:val="§ 4 Absatz 9;2;Struktur:4/9;CheckSums:-1/-1;eNV_FF4ADE8E6DA348C4806406EC3CA6EED3_1@@2"/>
  </w:docVars>
  <w:rsids>
    <w:rsidRoot w:val="00620BBC"/>
    <w:rsid w:val="00001142"/>
    <w:rsid w:val="0000183D"/>
    <w:rsid w:val="000048EA"/>
    <w:rsid w:val="0001095A"/>
    <w:rsid w:val="00010AE0"/>
    <w:rsid w:val="00010F33"/>
    <w:rsid w:val="00012D4F"/>
    <w:rsid w:val="00013A8A"/>
    <w:rsid w:val="00013FB5"/>
    <w:rsid w:val="000153C2"/>
    <w:rsid w:val="00016ADC"/>
    <w:rsid w:val="000172DF"/>
    <w:rsid w:val="00027094"/>
    <w:rsid w:val="00027706"/>
    <w:rsid w:val="000308CF"/>
    <w:rsid w:val="000329E6"/>
    <w:rsid w:val="00036CB3"/>
    <w:rsid w:val="00037E90"/>
    <w:rsid w:val="000438B3"/>
    <w:rsid w:val="00043F0F"/>
    <w:rsid w:val="000475A9"/>
    <w:rsid w:val="000479AC"/>
    <w:rsid w:val="00050F39"/>
    <w:rsid w:val="00053316"/>
    <w:rsid w:val="00053915"/>
    <w:rsid w:val="000542FA"/>
    <w:rsid w:val="00056346"/>
    <w:rsid w:val="000576E1"/>
    <w:rsid w:val="00057AE7"/>
    <w:rsid w:val="00060AEE"/>
    <w:rsid w:val="0006366B"/>
    <w:rsid w:val="00064D2C"/>
    <w:rsid w:val="000667D7"/>
    <w:rsid w:val="000678A5"/>
    <w:rsid w:val="00070439"/>
    <w:rsid w:val="00071773"/>
    <w:rsid w:val="00072222"/>
    <w:rsid w:val="00072D82"/>
    <w:rsid w:val="00073154"/>
    <w:rsid w:val="000736AA"/>
    <w:rsid w:val="00075275"/>
    <w:rsid w:val="00076DE8"/>
    <w:rsid w:val="00086576"/>
    <w:rsid w:val="00086BB3"/>
    <w:rsid w:val="000919DF"/>
    <w:rsid w:val="000963BA"/>
    <w:rsid w:val="00096928"/>
    <w:rsid w:val="0009731E"/>
    <w:rsid w:val="000A0604"/>
    <w:rsid w:val="000A215E"/>
    <w:rsid w:val="000A37C9"/>
    <w:rsid w:val="000A39FF"/>
    <w:rsid w:val="000A4618"/>
    <w:rsid w:val="000A49A6"/>
    <w:rsid w:val="000A67A7"/>
    <w:rsid w:val="000A7C0B"/>
    <w:rsid w:val="000B2732"/>
    <w:rsid w:val="000B2D0B"/>
    <w:rsid w:val="000B2EE3"/>
    <w:rsid w:val="000B6D9B"/>
    <w:rsid w:val="000B7CC5"/>
    <w:rsid w:val="000C01C1"/>
    <w:rsid w:val="000C086D"/>
    <w:rsid w:val="000C1042"/>
    <w:rsid w:val="000C23E9"/>
    <w:rsid w:val="000C2B21"/>
    <w:rsid w:val="000C4A1E"/>
    <w:rsid w:val="000C5A14"/>
    <w:rsid w:val="000C6C45"/>
    <w:rsid w:val="000C7031"/>
    <w:rsid w:val="000D01A5"/>
    <w:rsid w:val="000D0CB9"/>
    <w:rsid w:val="000D3F3E"/>
    <w:rsid w:val="000D528E"/>
    <w:rsid w:val="000E384F"/>
    <w:rsid w:val="000E5117"/>
    <w:rsid w:val="000E6CA2"/>
    <w:rsid w:val="000F0189"/>
    <w:rsid w:val="000F2732"/>
    <w:rsid w:val="000F3120"/>
    <w:rsid w:val="000F737D"/>
    <w:rsid w:val="000F7970"/>
    <w:rsid w:val="00100C7C"/>
    <w:rsid w:val="00103A96"/>
    <w:rsid w:val="00103F69"/>
    <w:rsid w:val="0010470A"/>
    <w:rsid w:val="00107EB6"/>
    <w:rsid w:val="00107F44"/>
    <w:rsid w:val="001115B4"/>
    <w:rsid w:val="0011275A"/>
    <w:rsid w:val="00112795"/>
    <w:rsid w:val="00114D1D"/>
    <w:rsid w:val="001160A2"/>
    <w:rsid w:val="00116EE6"/>
    <w:rsid w:val="001175A3"/>
    <w:rsid w:val="00117DCB"/>
    <w:rsid w:val="00122681"/>
    <w:rsid w:val="00123EC8"/>
    <w:rsid w:val="001328E4"/>
    <w:rsid w:val="001329E3"/>
    <w:rsid w:val="00132C38"/>
    <w:rsid w:val="00136E01"/>
    <w:rsid w:val="00140D69"/>
    <w:rsid w:val="00144BE8"/>
    <w:rsid w:val="00146ECB"/>
    <w:rsid w:val="00147B13"/>
    <w:rsid w:val="00147FC0"/>
    <w:rsid w:val="001526F5"/>
    <w:rsid w:val="00152A56"/>
    <w:rsid w:val="00153D3A"/>
    <w:rsid w:val="00156303"/>
    <w:rsid w:val="0016085B"/>
    <w:rsid w:val="001634D7"/>
    <w:rsid w:val="00163B3D"/>
    <w:rsid w:val="00165E20"/>
    <w:rsid w:val="001673D6"/>
    <w:rsid w:val="00171DE4"/>
    <w:rsid w:val="0017251D"/>
    <w:rsid w:val="00173080"/>
    <w:rsid w:val="00173204"/>
    <w:rsid w:val="00175E38"/>
    <w:rsid w:val="00177660"/>
    <w:rsid w:val="001812EF"/>
    <w:rsid w:val="00184944"/>
    <w:rsid w:val="00184DF4"/>
    <w:rsid w:val="001853DC"/>
    <w:rsid w:val="00185435"/>
    <w:rsid w:val="00185D91"/>
    <w:rsid w:val="00191886"/>
    <w:rsid w:val="00191FF8"/>
    <w:rsid w:val="00193093"/>
    <w:rsid w:val="00193CBF"/>
    <w:rsid w:val="00193D4A"/>
    <w:rsid w:val="00196578"/>
    <w:rsid w:val="00197DA8"/>
    <w:rsid w:val="001A0FDA"/>
    <w:rsid w:val="001A4FFB"/>
    <w:rsid w:val="001A5E0C"/>
    <w:rsid w:val="001A6694"/>
    <w:rsid w:val="001A6DA8"/>
    <w:rsid w:val="001A7E87"/>
    <w:rsid w:val="001B2D65"/>
    <w:rsid w:val="001B3617"/>
    <w:rsid w:val="001B7BEE"/>
    <w:rsid w:val="001C0C9F"/>
    <w:rsid w:val="001C1A0A"/>
    <w:rsid w:val="001C2987"/>
    <w:rsid w:val="001C2A2D"/>
    <w:rsid w:val="001C7342"/>
    <w:rsid w:val="001D21EA"/>
    <w:rsid w:val="001D2CA3"/>
    <w:rsid w:val="001E1572"/>
    <w:rsid w:val="001E445C"/>
    <w:rsid w:val="001E66E3"/>
    <w:rsid w:val="001F2E15"/>
    <w:rsid w:val="001F3A61"/>
    <w:rsid w:val="001F44EF"/>
    <w:rsid w:val="001F6F8A"/>
    <w:rsid w:val="0020575B"/>
    <w:rsid w:val="00207696"/>
    <w:rsid w:val="00211B92"/>
    <w:rsid w:val="00211CF5"/>
    <w:rsid w:val="002137C3"/>
    <w:rsid w:val="00213C16"/>
    <w:rsid w:val="00214E7C"/>
    <w:rsid w:val="002154AD"/>
    <w:rsid w:val="002172C6"/>
    <w:rsid w:val="00221149"/>
    <w:rsid w:val="002219FC"/>
    <w:rsid w:val="0022272C"/>
    <w:rsid w:val="002231DE"/>
    <w:rsid w:val="00226230"/>
    <w:rsid w:val="002263C3"/>
    <w:rsid w:val="00227D4C"/>
    <w:rsid w:val="00227EF2"/>
    <w:rsid w:val="00230743"/>
    <w:rsid w:val="00231FCF"/>
    <w:rsid w:val="00233FBE"/>
    <w:rsid w:val="0023529B"/>
    <w:rsid w:val="00236F0F"/>
    <w:rsid w:val="002405D7"/>
    <w:rsid w:val="00241309"/>
    <w:rsid w:val="00242DCA"/>
    <w:rsid w:val="0024304C"/>
    <w:rsid w:val="002438B6"/>
    <w:rsid w:val="0024597A"/>
    <w:rsid w:val="002459C5"/>
    <w:rsid w:val="00246965"/>
    <w:rsid w:val="00247478"/>
    <w:rsid w:val="00250B97"/>
    <w:rsid w:val="00251A68"/>
    <w:rsid w:val="00252B68"/>
    <w:rsid w:val="002545AA"/>
    <w:rsid w:val="00255D82"/>
    <w:rsid w:val="00256322"/>
    <w:rsid w:val="00256F6D"/>
    <w:rsid w:val="00261ACE"/>
    <w:rsid w:val="00270470"/>
    <w:rsid w:val="002707F1"/>
    <w:rsid w:val="002750C9"/>
    <w:rsid w:val="002773FB"/>
    <w:rsid w:val="002776F3"/>
    <w:rsid w:val="002808AB"/>
    <w:rsid w:val="0028163D"/>
    <w:rsid w:val="002817EC"/>
    <w:rsid w:val="00282298"/>
    <w:rsid w:val="00292111"/>
    <w:rsid w:val="002923BC"/>
    <w:rsid w:val="002927DD"/>
    <w:rsid w:val="00294F90"/>
    <w:rsid w:val="00297652"/>
    <w:rsid w:val="00297E02"/>
    <w:rsid w:val="002A2327"/>
    <w:rsid w:val="002A6436"/>
    <w:rsid w:val="002B2C0A"/>
    <w:rsid w:val="002B44D2"/>
    <w:rsid w:val="002B4AE3"/>
    <w:rsid w:val="002B5B84"/>
    <w:rsid w:val="002B5E77"/>
    <w:rsid w:val="002B6F77"/>
    <w:rsid w:val="002C1C49"/>
    <w:rsid w:val="002C6E09"/>
    <w:rsid w:val="002D3D87"/>
    <w:rsid w:val="002D51E9"/>
    <w:rsid w:val="002E1012"/>
    <w:rsid w:val="002E3D6C"/>
    <w:rsid w:val="002E4DF6"/>
    <w:rsid w:val="002E6B1A"/>
    <w:rsid w:val="002F0965"/>
    <w:rsid w:val="002F2B43"/>
    <w:rsid w:val="002F30ED"/>
    <w:rsid w:val="002F3BEA"/>
    <w:rsid w:val="002F4777"/>
    <w:rsid w:val="002F504D"/>
    <w:rsid w:val="00302586"/>
    <w:rsid w:val="00302891"/>
    <w:rsid w:val="0030435F"/>
    <w:rsid w:val="00306992"/>
    <w:rsid w:val="00310EAD"/>
    <w:rsid w:val="00311F5D"/>
    <w:rsid w:val="003138BF"/>
    <w:rsid w:val="0031660F"/>
    <w:rsid w:val="0031712F"/>
    <w:rsid w:val="0033026D"/>
    <w:rsid w:val="003310D1"/>
    <w:rsid w:val="00333A2D"/>
    <w:rsid w:val="00334E2D"/>
    <w:rsid w:val="00334F6E"/>
    <w:rsid w:val="003358C6"/>
    <w:rsid w:val="003402DB"/>
    <w:rsid w:val="00340788"/>
    <w:rsid w:val="00341321"/>
    <w:rsid w:val="00341754"/>
    <w:rsid w:val="0034275C"/>
    <w:rsid w:val="00346B3B"/>
    <w:rsid w:val="0034770F"/>
    <w:rsid w:val="00352A90"/>
    <w:rsid w:val="003536B9"/>
    <w:rsid w:val="00354A20"/>
    <w:rsid w:val="00356695"/>
    <w:rsid w:val="00357350"/>
    <w:rsid w:val="00357471"/>
    <w:rsid w:val="003575A2"/>
    <w:rsid w:val="003609D3"/>
    <w:rsid w:val="00360CC9"/>
    <w:rsid w:val="00362490"/>
    <w:rsid w:val="003629C1"/>
    <w:rsid w:val="00363B92"/>
    <w:rsid w:val="00363D5B"/>
    <w:rsid w:val="003669C8"/>
    <w:rsid w:val="0037076F"/>
    <w:rsid w:val="00371784"/>
    <w:rsid w:val="003722D5"/>
    <w:rsid w:val="00373816"/>
    <w:rsid w:val="00375840"/>
    <w:rsid w:val="00380390"/>
    <w:rsid w:val="00381CE7"/>
    <w:rsid w:val="00382EC2"/>
    <w:rsid w:val="00382F5D"/>
    <w:rsid w:val="00387392"/>
    <w:rsid w:val="0038790F"/>
    <w:rsid w:val="0039190B"/>
    <w:rsid w:val="00394E49"/>
    <w:rsid w:val="003A0671"/>
    <w:rsid w:val="003A0E16"/>
    <w:rsid w:val="003A124F"/>
    <w:rsid w:val="003A4FFA"/>
    <w:rsid w:val="003A55F8"/>
    <w:rsid w:val="003A6847"/>
    <w:rsid w:val="003B0CE3"/>
    <w:rsid w:val="003B556D"/>
    <w:rsid w:val="003B6C56"/>
    <w:rsid w:val="003B74D1"/>
    <w:rsid w:val="003C11F7"/>
    <w:rsid w:val="003C140E"/>
    <w:rsid w:val="003D0336"/>
    <w:rsid w:val="003D0A8E"/>
    <w:rsid w:val="003D336C"/>
    <w:rsid w:val="003D3978"/>
    <w:rsid w:val="003D4A5E"/>
    <w:rsid w:val="003D62B0"/>
    <w:rsid w:val="003E0068"/>
    <w:rsid w:val="003E16D6"/>
    <w:rsid w:val="003F17F2"/>
    <w:rsid w:val="003F28BF"/>
    <w:rsid w:val="003F4865"/>
    <w:rsid w:val="003F5281"/>
    <w:rsid w:val="003F5610"/>
    <w:rsid w:val="003F7123"/>
    <w:rsid w:val="004020E2"/>
    <w:rsid w:val="00404A0E"/>
    <w:rsid w:val="00411598"/>
    <w:rsid w:val="00413C54"/>
    <w:rsid w:val="00414AFA"/>
    <w:rsid w:val="004205AB"/>
    <w:rsid w:val="004211D7"/>
    <w:rsid w:val="00422C42"/>
    <w:rsid w:val="004242A9"/>
    <w:rsid w:val="004253B1"/>
    <w:rsid w:val="00426430"/>
    <w:rsid w:val="004272EF"/>
    <w:rsid w:val="00431F70"/>
    <w:rsid w:val="00433950"/>
    <w:rsid w:val="00440ED8"/>
    <w:rsid w:val="00442CF1"/>
    <w:rsid w:val="00446EB7"/>
    <w:rsid w:val="004521E4"/>
    <w:rsid w:val="00452EB4"/>
    <w:rsid w:val="00455292"/>
    <w:rsid w:val="00455FE7"/>
    <w:rsid w:val="00457858"/>
    <w:rsid w:val="004601B0"/>
    <w:rsid w:val="00465161"/>
    <w:rsid w:val="00465C5A"/>
    <w:rsid w:val="004671EF"/>
    <w:rsid w:val="00467354"/>
    <w:rsid w:val="0046784E"/>
    <w:rsid w:val="00471E35"/>
    <w:rsid w:val="00471E53"/>
    <w:rsid w:val="00472220"/>
    <w:rsid w:val="0047254C"/>
    <w:rsid w:val="00472B4F"/>
    <w:rsid w:val="00474EB9"/>
    <w:rsid w:val="0047746E"/>
    <w:rsid w:val="00481332"/>
    <w:rsid w:val="00481863"/>
    <w:rsid w:val="00481C1F"/>
    <w:rsid w:val="004824D2"/>
    <w:rsid w:val="004852BB"/>
    <w:rsid w:val="004854E9"/>
    <w:rsid w:val="004875F2"/>
    <w:rsid w:val="004A1A93"/>
    <w:rsid w:val="004A5C1C"/>
    <w:rsid w:val="004A66CD"/>
    <w:rsid w:val="004A68CF"/>
    <w:rsid w:val="004A70B2"/>
    <w:rsid w:val="004A7FE7"/>
    <w:rsid w:val="004B0C6C"/>
    <w:rsid w:val="004B27AE"/>
    <w:rsid w:val="004B3C0F"/>
    <w:rsid w:val="004B7802"/>
    <w:rsid w:val="004C054C"/>
    <w:rsid w:val="004C2EFC"/>
    <w:rsid w:val="004C3059"/>
    <w:rsid w:val="004C45A6"/>
    <w:rsid w:val="004C4604"/>
    <w:rsid w:val="004C53CE"/>
    <w:rsid w:val="004C6DDD"/>
    <w:rsid w:val="004D04BE"/>
    <w:rsid w:val="004D06A4"/>
    <w:rsid w:val="004E09E5"/>
    <w:rsid w:val="004E1B82"/>
    <w:rsid w:val="004E52A8"/>
    <w:rsid w:val="004E5939"/>
    <w:rsid w:val="004F4870"/>
    <w:rsid w:val="0050272A"/>
    <w:rsid w:val="00503BDB"/>
    <w:rsid w:val="00504966"/>
    <w:rsid w:val="00507DE6"/>
    <w:rsid w:val="005126A5"/>
    <w:rsid w:val="00513127"/>
    <w:rsid w:val="0051370F"/>
    <w:rsid w:val="00515214"/>
    <w:rsid w:val="0052038B"/>
    <w:rsid w:val="00521122"/>
    <w:rsid w:val="005215F8"/>
    <w:rsid w:val="005220F8"/>
    <w:rsid w:val="00522340"/>
    <w:rsid w:val="00522EE8"/>
    <w:rsid w:val="00525536"/>
    <w:rsid w:val="00532594"/>
    <w:rsid w:val="00533C0F"/>
    <w:rsid w:val="00541131"/>
    <w:rsid w:val="00544AD1"/>
    <w:rsid w:val="00546780"/>
    <w:rsid w:val="005504B1"/>
    <w:rsid w:val="005558DE"/>
    <w:rsid w:val="00556667"/>
    <w:rsid w:val="00560155"/>
    <w:rsid w:val="00560683"/>
    <w:rsid w:val="00562E1B"/>
    <w:rsid w:val="00564A2A"/>
    <w:rsid w:val="00564BC3"/>
    <w:rsid w:val="0056503A"/>
    <w:rsid w:val="005718F3"/>
    <w:rsid w:val="00572CA6"/>
    <w:rsid w:val="0057414A"/>
    <w:rsid w:val="00574BFD"/>
    <w:rsid w:val="005758C7"/>
    <w:rsid w:val="00576098"/>
    <w:rsid w:val="00580339"/>
    <w:rsid w:val="00582365"/>
    <w:rsid w:val="00582A38"/>
    <w:rsid w:val="0058571F"/>
    <w:rsid w:val="00585B74"/>
    <w:rsid w:val="00585C79"/>
    <w:rsid w:val="005920A4"/>
    <w:rsid w:val="005941AD"/>
    <w:rsid w:val="00597A17"/>
    <w:rsid w:val="00597C08"/>
    <w:rsid w:val="00597FD6"/>
    <w:rsid w:val="005A1E52"/>
    <w:rsid w:val="005A4642"/>
    <w:rsid w:val="005A532E"/>
    <w:rsid w:val="005A63B3"/>
    <w:rsid w:val="005B0058"/>
    <w:rsid w:val="005B321C"/>
    <w:rsid w:val="005B5679"/>
    <w:rsid w:val="005B5DF4"/>
    <w:rsid w:val="005B6A64"/>
    <w:rsid w:val="005B6BB4"/>
    <w:rsid w:val="005C3623"/>
    <w:rsid w:val="005C5AEF"/>
    <w:rsid w:val="005C66A5"/>
    <w:rsid w:val="005C7425"/>
    <w:rsid w:val="005C7566"/>
    <w:rsid w:val="005C7D63"/>
    <w:rsid w:val="005D0D70"/>
    <w:rsid w:val="005D55A4"/>
    <w:rsid w:val="005D568E"/>
    <w:rsid w:val="005D57EF"/>
    <w:rsid w:val="005D5CBA"/>
    <w:rsid w:val="005D5DAA"/>
    <w:rsid w:val="005E035C"/>
    <w:rsid w:val="005E1374"/>
    <w:rsid w:val="005E2BF6"/>
    <w:rsid w:val="005E561C"/>
    <w:rsid w:val="005E5700"/>
    <w:rsid w:val="005F0513"/>
    <w:rsid w:val="005F0DC1"/>
    <w:rsid w:val="005F45AA"/>
    <w:rsid w:val="005F6400"/>
    <w:rsid w:val="005F6811"/>
    <w:rsid w:val="005F6FC0"/>
    <w:rsid w:val="00601FE3"/>
    <w:rsid w:val="00605377"/>
    <w:rsid w:val="00610678"/>
    <w:rsid w:val="00611473"/>
    <w:rsid w:val="006114D3"/>
    <w:rsid w:val="0061372E"/>
    <w:rsid w:val="00615439"/>
    <w:rsid w:val="00615F85"/>
    <w:rsid w:val="00616C30"/>
    <w:rsid w:val="006175DF"/>
    <w:rsid w:val="00620BBC"/>
    <w:rsid w:val="00620D6D"/>
    <w:rsid w:val="00623609"/>
    <w:rsid w:val="0062396A"/>
    <w:rsid w:val="00624CE8"/>
    <w:rsid w:val="006260B0"/>
    <w:rsid w:val="00626FBA"/>
    <w:rsid w:val="00630A2F"/>
    <w:rsid w:val="00631A6D"/>
    <w:rsid w:val="00633966"/>
    <w:rsid w:val="00634421"/>
    <w:rsid w:val="00634FBB"/>
    <w:rsid w:val="00640419"/>
    <w:rsid w:val="00641D39"/>
    <w:rsid w:val="0064307A"/>
    <w:rsid w:val="00643BE1"/>
    <w:rsid w:val="00644549"/>
    <w:rsid w:val="00646168"/>
    <w:rsid w:val="006472B3"/>
    <w:rsid w:val="0065366D"/>
    <w:rsid w:val="00657502"/>
    <w:rsid w:val="00660611"/>
    <w:rsid w:val="006643DC"/>
    <w:rsid w:val="006662F0"/>
    <w:rsid w:val="00666408"/>
    <w:rsid w:val="006712D4"/>
    <w:rsid w:val="00671346"/>
    <w:rsid w:val="006713CD"/>
    <w:rsid w:val="0068126A"/>
    <w:rsid w:val="00683098"/>
    <w:rsid w:val="00683230"/>
    <w:rsid w:val="00683D2B"/>
    <w:rsid w:val="006902B4"/>
    <w:rsid w:val="00691897"/>
    <w:rsid w:val="00692A29"/>
    <w:rsid w:val="0069494B"/>
    <w:rsid w:val="006A0682"/>
    <w:rsid w:val="006A34E4"/>
    <w:rsid w:val="006A426B"/>
    <w:rsid w:val="006A76AC"/>
    <w:rsid w:val="006A7EAD"/>
    <w:rsid w:val="006B3F79"/>
    <w:rsid w:val="006B4B23"/>
    <w:rsid w:val="006B590B"/>
    <w:rsid w:val="006B5BDE"/>
    <w:rsid w:val="006B5D9C"/>
    <w:rsid w:val="006C149B"/>
    <w:rsid w:val="006C574D"/>
    <w:rsid w:val="006C591C"/>
    <w:rsid w:val="006C6941"/>
    <w:rsid w:val="006C6D81"/>
    <w:rsid w:val="006C720D"/>
    <w:rsid w:val="006C7D31"/>
    <w:rsid w:val="006D09C3"/>
    <w:rsid w:val="006D0B42"/>
    <w:rsid w:val="006D1DFA"/>
    <w:rsid w:val="006D4592"/>
    <w:rsid w:val="006D4E72"/>
    <w:rsid w:val="006D6AF2"/>
    <w:rsid w:val="006E28E3"/>
    <w:rsid w:val="006E6EA5"/>
    <w:rsid w:val="006F1D00"/>
    <w:rsid w:val="006F2934"/>
    <w:rsid w:val="006F3335"/>
    <w:rsid w:val="006F3F78"/>
    <w:rsid w:val="006F45E0"/>
    <w:rsid w:val="006F6D80"/>
    <w:rsid w:val="00700C1C"/>
    <w:rsid w:val="007016C7"/>
    <w:rsid w:val="007017F4"/>
    <w:rsid w:val="00702CE4"/>
    <w:rsid w:val="007036B9"/>
    <w:rsid w:val="007045B2"/>
    <w:rsid w:val="007046F9"/>
    <w:rsid w:val="00705401"/>
    <w:rsid w:val="0070747C"/>
    <w:rsid w:val="00707ABD"/>
    <w:rsid w:val="00710224"/>
    <w:rsid w:val="00710CBD"/>
    <w:rsid w:val="00712B94"/>
    <w:rsid w:val="007139C0"/>
    <w:rsid w:val="007139DF"/>
    <w:rsid w:val="00717333"/>
    <w:rsid w:val="00721297"/>
    <w:rsid w:val="00723051"/>
    <w:rsid w:val="0072434B"/>
    <w:rsid w:val="00725108"/>
    <w:rsid w:val="00725BEB"/>
    <w:rsid w:val="0073113A"/>
    <w:rsid w:val="0073249E"/>
    <w:rsid w:val="00734369"/>
    <w:rsid w:val="0073451B"/>
    <w:rsid w:val="00736D48"/>
    <w:rsid w:val="00737143"/>
    <w:rsid w:val="00737A42"/>
    <w:rsid w:val="00740065"/>
    <w:rsid w:val="007428DB"/>
    <w:rsid w:val="00743FE6"/>
    <w:rsid w:val="00750B4C"/>
    <w:rsid w:val="00753C9D"/>
    <w:rsid w:val="007546B2"/>
    <w:rsid w:val="00755A9A"/>
    <w:rsid w:val="00756E50"/>
    <w:rsid w:val="0076130D"/>
    <w:rsid w:val="00761C1B"/>
    <w:rsid w:val="00762F94"/>
    <w:rsid w:val="0076356F"/>
    <w:rsid w:val="007635FC"/>
    <w:rsid w:val="0076493D"/>
    <w:rsid w:val="00766A58"/>
    <w:rsid w:val="00772A1F"/>
    <w:rsid w:val="00773AAA"/>
    <w:rsid w:val="00775126"/>
    <w:rsid w:val="00780511"/>
    <w:rsid w:val="00785742"/>
    <w:rsid w:val="00790B27"/>
    <w:rsid w:val="00790E84"/>
    <w:rsid w:val="00797026"/>
    <w:rsid w:val="0079716B"/>
    <w:rsid w:val="00797FF8"/>
    <w:rsid w:val="007A5D89"/>
    <w:rsid w:val="007A68A8"/>
    <w:rsid w:val="007B00B7"/>
    <w:rsid w:val="007B0622"/>
    <w:rsid w:val="007B07C8"/>
    <w:rsid w:val="007B4AE9"/>
    <w:rsid w:val="007B7EF8"/>
    <w:rsid w:val="007C1B02"/>
    <w:rsid w:val="007C35D1"/>
    <w:rsid w:val="007C4A0B"/>
    <w:rsid w:val="007C565D"/>
    <w:rsid w:val="007C5960"/>
    <w:rsid w:val="007C770E"/>
    <w:rsid w:val="007D37AF"/>
    <w:rsid w:val="007E00AD"/>
    <w:rsid w:val="007E10BD"/>
    <w:rsid w:val="007E4001"/>
    <w:rsid w:val="007F0026"/>
    <w:rsid w:val="007F20A5"/>
    <w:rsid w:val="007F231F"/>
    <w:rsid w:val="00801EED"/>
    <w:rsid w:val="00804377"/>
    <w:rsid w:val="00805B4C"/>
    <w:rsid w:val="00807391"/>
    <w:rsid w:val="00807983"/>
    <w:rsid w:val="00810136"/>
    <w:rsid w:val="008104EF"/>
    <w:rsid w:val="00811198"/>
    <w:rsid w:val="0081166D"/>
    <w:rsid w:val="00811B4D"/>
    <w:rsid w:val="00812AF5"/>
    <w:rsid w:val="00813B10"/>
    <w:rsid w:val="008161BF"/>
    <w:rsid w:val="008166E4"/>
    <w:rsid w:val="008208D0"/>
    <w:rsid w:val="008214E9"/>
    <w:rsid w:val="00822E71"/>
    <w:rsid w:val="0082622C"/>
    <w:rsid w:val="008274FE"/>
    <w:rsid w:val="00832268"/>
    <w:rsid w:val="00833DDA"/>
    <w:rsid w:val="0083532D"/>
    <w:rsid w:val="008357B3"/>
    <w:rsid w:val="00835886"/>
    <w:rsid w:val="00836B82"/>
    <w:rsid w:val="00841263"/>
    <w:rsid w:val="00845DDB"/>
    <w:rsid w:val="00853066"/>
    <w:rsid w:val="008549F9"/>
    <w:rsid w:val="008557C2"/>
    <w:rsid w:val="00860A76"/>
    <w:rsid w:val="00864D09"/>
    <w:rsid w:val="00864F0B"/>
    <w:rsid w:val="008652BA"/>
    <w:rsid w:val="00865988"/>
    <w:rsid w:val="00865CF9"/>
    <w:rsid w:val="00865F71"/>
    <w:rsid w:val="00867334"/>
    <w:rsid w:val="00876E48"/>
    <w:rsid w:val="00877956"/>
    <w:rsid w:val="00877E1C"/>
    <w:rsid w:val="0088199A"/>
    <w:rsid w:val="00883B3E"/>
    <w:rsid w:val="00883BAC"/>
    <w:rsid w:val="00884325"/>
    <w:rsid w:val="00884A38"/>
    <w:rsid w:val="0088758A"/>
    <w:rsid w:val="0089296E"/>
    <w:rsid w:val="00892B41"/>
    <w:rsid w:val="00894377"/>
    <w:rsid w:val="00897130"/>
    <w:rsid w:val="008A0B27"/>
    <w:rsid w:val="008A0CCF"/>
    <w:rsid w:val="008A17FD"/>
    <w:rsid w:val="008A3BF0"/>
    <w:rsid w:val="008B160E"/>
    <w:rsid w:val="008B5D91"/>
    <w:rsid w:val="008C204A"/>
    <w:rsid w:val="008C3136"/>
    <w:rsid w:val="008C4E46"/>
    <w:rsid w:val="008C6A39"/>
    <w:rsid w:val="008D0CDE"/>
    <w:rsid w:val="008D0FF9"/>
    <w:rsid w:val="008D343C"/>
    <w:rsid w:val="008D516C"/>
    <w:rsid w:val="008E3BEC"/>
    <w:rsid w:val="008E4924"/>
    <w:rsid w:val="008E6017"/>
    <w:rsid w:val="008F0621"/>
    <w:rsid w:val="008F2C21"/>
    <w:rsid w:val="008F3E8D"/>
    <w:rsid w:val="008F48A7"/>
    <w:rsid w:val="008F577A"/>
    <w:rsid w:val="008F7B83"/>
    <w:rsid w:val="008F7EFD"/>
    <w:rsid w:val="00900A60"/>
    <w:rsid w:val="00900FF9"/>
    <w:rsid w:val="009029AF"/>
    <w:rsid w:val="00903637"/>
    <w:rsid w:val="0090428E"/>
    <w:rsid w:val="00905406"/>
    <w:rsid w:val="00905AAC"/>
    <w:rsid w:val="00910D7F"/>
    <w:rsid w:val="0091105F"/>
    <w:rsid w:val="00912109"/>
    <w:rsid w:val="009138BF"/>
    <w:rsid w:val="00914B00"/>
    <w:rsid w:val="009160DA"/>
    <w:rsid w:val="009169CD"/>
    <w:rsid w:val="009200BD"/>
    <w:rsid w:val="0092148F"/>
    <w:rsid w:val="00922D62"/>
    <w:rsid w:val="00923239"/>
    <w:rsid w:val="0092574C"/>
    <w:rsid w:val="00925F23"/>
    <w:rsid w:val="0092669A"/>
    <w:rsid w:val="00926BF1"/>
    <w:rsid w:val="00930BB0"/>
    <w:rsid w:val="00932561"/>
    <w:rsid w:val="009339A3"/>
    <w:rsid w:val="00934111"/>
    <w:rsid w:val="00941372"/>
    <w:rsid w:val="00942272"/>
    <w:rsid w:val="00942E37"/>
    <w:rsid w:val="009435C2"/>
    <w:rsid w:val="009445FB"/>
    <w:rsid w:val="00946B84"/>
    <w:rsid w:val="00946D16"/>
    <w:rsid w:val="00947DB6"/>
    <w:rsid w:val="009501A7"/>
    <w:rsid w:val="009512CA"/>
    <w:rsid w:val="009564D6"/>
    <w:rsid w:val="00960F2D"/>
    <w:rsid w:val="00962D55"/>
    <w:rsid w:val="00962F6C"/>
    <w:rsid w:val="009652DD"/>
    <w:rsid w:val="00965318"/>
    <w:rsid w:val="0096646C"/>
    <w:rsid w:val="009669B7"/>
    <w:rsid w:val="00967362"/>
    <w:rsid w:val="00971BCC"/>
    <w:rsid w:val="009724CA"/>
    <w:rsid w:val="00973377"/>
    <w:rsid w:val="00973A27"/>
    <w:rsid w:val="00974171"/>
    <w:rsid w:val="009758B5"/>
    <w:rsid w:val="00977BC2"/>
    <w:rsid w:val="009831A8"/>
    <w:rsid w:val="009849AE"/>
    <w:rsid w:val="00984DE0"/>
    <w:rsid w:val="00985402"/>
    <w:rsid w:val="0098600A"/>
    <w:rsid w:val="00986958"/>
    <w:rsid w:val="00987349"/>
    <w:rsid w:val="00992FC8"/>
    <w:rsid w:val="00993FA6"/>
    <w:rsid w:val="0099528B"/>
    <w:rsid w:val="00996AFB"/>
    <w:rsid w:val="00997492"/>
    <w:rsid w:val="00997DFE"/>
    <w:rsid w:val="009A1B35"/>
    <w:rsid w:val="009A1EE9"/>
    <w:rsid w:val="009A53E7"/>
    <w:rsid w:val="009A6554"/>
    <w:rsid w:val="009A6BFA"/>
    <w:rsid w:val="009C1F9E"/>
    <w:rsid w:val="009C2966"/>
    <w:rsid w:val="009C2DA4"/>
    <w:rsid w:val="009C3E82"/>
    <w:rsid w:val="009C4B60"/>
    <w:rsid w:val="009C667E"/>
    <w:rsid w:val="009C7C3C"/>
    <w:rsid w:val="009D03C3"/>
    <w:rsid w:val="009D0A5E"/>
    <w:rsid w:val="009D18EC"/>
    <w:rsid w:val="009D48A2"/>
    <w:rsid w:val="009D4BF4"/>
    <w:rsid w:val="009D4C32"/>
    <w:rsid w:val="009E25DF"/>
    <w:rsid w:val="009E35CE"/>
    <w:rsid w:val="009E3989"/>
    <w:rsid w:val="009F3384"/>
    <w:rsid w:val="009F53BE"/>
    <w:rsid w:val="009F584D"/>
    <w:rsid w:val="00A007CB"/>
    <w:rsid w:val="00A0230C"/>
    <w:rsid w:val="00A02432"/>
    <w:rsid w:val="00A02807"/>
    <w:rsid w:val="00A02ED7"/>
    <w:rsid w:val="00A039DC"/>
    <w:rsid w:val="00A07BE6"/>
    <w:rsid w:val="00A10FF8"/>
    <w:rsid w:val="00A13E32"/>
    <w:rsid w:val="00A226C1"/>
    <w:rsid w:val="00A22F5B"/>
    <w:rsid w:val="00A23968"/>
    <w:rsid w:val="00A25C99"/>
    <w:rsid w:val="00A30CDF"/>
    <w:rsid w:val="00A32661"/>
    <w:rsid w:val="00A35675"/>
    <w:rsid w:val="00A3624B"/>
    <w:rsid w:val="00A378C1"/>
    <w:rsid w:val="00A40809"/>
    <w:rsid w:val="00A41ACF"/>
    <w:rsid w:val="00A43E47"/>
    <w:rsid w:val="00A4421E"/>
    <w:rsid w:val="00A44337"/>
    <w:rsid w:val="00A44C55"/>
    <w:rsid w:val="00A5404B"/>
    <w:rsid w:val="00A546DE"/>
    <w:rsid w:val="00A62100"/>
    <w:rsid w:val="00A630B5"/>
    <w:rsid w:val="00A67679"/>
    <w:rsid w:val="00A67A21"/>
    <w:rsid w:val="00A70F47"/>
    <w:rsid w:val="00A71A59"/>
    <w:rsid w:val="00A73E6D"/>
    <w:rsid w:val="00A821A4"/>
    <w:rsid w:val="00A84282"/>
    <w:rsid w:val="00A8491C"/>
    <w:rsid w:val="00A90914"/>
    <w:rsid w:val="00A90DE3"/>
    <w:rsid w:val="00A91ADF"/>
    <w:rsid w:val="00A92402"/>
    <w:rsid w:val="00A924B0"/>
    <w:rsid w:val="00A92D86"/>
    <w:rsid w:val="00A950CC"/>
    <w:rsid w:val="00A95774"/>
    <w:rsid w:val="00AA06F3"/>
    <w:rsid w:val="00AA0AFC"/>
    <w:rsid w:val="00AA3B05"/>
    <w:rsid w:val="00AB0C62"/>
    <w:rsid w:val="00AB2302"/>
    <w:rsid w:val="00AB4602"/>
    <w:rsid w:val="00AB588D"/>
    <w:rsid w:val="00AC180E"/>
    <w:rsid w:val="00AC244A"/>
    <w:rsid w:val="00AC2B17"/>
    <w:rsid w:val="00AC2D38"/>
    <w:rsid w:val="00AC7D59"/>
    <w:rsid w:val="00AD0C80"/>
    <w:rsid w:val="00AD52AE"/>
    <w:rsid w:val="00AD5D93"/>
    <w:rsid w:val="00AD79E1"/>
    <w:rsid w:val="00AE4239"/>
    <w:rsid w:val="00AE4707"/>
    <w:rsid w:val="00AE47C2"/>
    <w:rsid w:val="00AE7BCE"/>
    <w:rsid w:val="00AF60C4"/>
    <w:rsid w:val="00AF756D"/>
    <w:rsid w:val="00B00450"/>
    <w:rsid w:val="00B00832"/>
    <w:rsid w:val="00B03BF8"/>
    <w:rsid w:val="00B0498F"/>
    <w:rsid w:val="00B0700D"/>
    <w:rsid w:val="00B07357"/>
    <w:rsid w:val="00B11986"/>
    <w:rsid w:val="00B11CD8"/>
    <w:rsid w:val="00B11F19"/>
    <w:rsid w:val="00B12DB3"/>
    <w:rsid w:val="00B13A37"/>
    <w:rsid w:val="00B142E7"/>
    <w:rsid w:val="00B146E1"/>
    <w:rsid w:val="00B14B9D"/>
    <w:rsid w:val="00B16AF4"/>
    <w:rsid w:val="00B214B5"/>
    <w:rsid w:val="00B21596"/>
    <w:rsid w:val="00B21EFF"/>
    <w:rsid w:val="00B2515E"/>
    <w:rsid w:val="00B27BA2"/>
    <w:rsid w:val="00B30A63"/>
    <w:rsid w:val="00B31221"/>
    <w:rsid w:val="00B32CFE"/>
    <w:rsid w:val="00B32F25"/>
    <w:rsid w:val="00B34397"/>
    <w:rsid w:val="00B359C6"/>
    <w:rsid w:val="00B35F12"/>
    <w:rsid w:val="00B366C4"/>
    <w:rsid w:val="00B37B89"/>
    <w:rsid w:val="00B41B32"/>
    <w:rsid w:val="00B42BE6"/>
    <w:rsid w:val="00B471F3"/>
    <w:rsid w:val="00B5136F"/>
    <w:rsid w:val="00B52D80"/>
    <w:rsid w:val="00B530E9"/>
    <w:rsid w:val="00B548A5"/>
    <w:rsid w:val="00B5493D"/>
    <w:rsid w:val="00B55ECF"/>
    <w:rsid w:val="00B57AAF"/>
    <w:rsid w:val="00B60514"/>
    <w:rsid w:val="00B6067A"/>
    <w:rsid w:val="00B6487E"/>
    <w:rsid w:val="00B72183"/>
    <w:rsid w:val="00B72F43"/>
    <w:rsid w:val="00B73B1B"/>
    <w:rsid w:val="00B768CB"/>
    <w:rsid w:val="00B832A6"/>
    <w:rsid w:val="00B854DA"/>
    <w:rsid w:val="00B863A7"/>
    <w:rsid w:val="00B87D50"/>
    <w:rsid w:val="00B9067F"/>
    <w:rsid w:val="00B924E5"/>
    <w:rsid w:val="00B96B68"/>
    <w:rsid w:val="00BA1B4C"/>
    <w:rsid w:val="00BA267B"/>
    <w:rsid w:val="00BA336B"/>
    <w:rsid w:val="00BA3582"/>
    <w:rsid w:val="00BA3E9C"/>
    <w:rsid w:val="00BB11D9"/>
    <w:rsid w:val="00BB4AA1"/>
    <w:rsid w:val="00BB4F63"/>
    <w:rsid w:val="00BB6E56"/>
    <w:rsid w:val="00BC0CB6"/>
    <w:rsid w:val="00BC1766"/>
    <w:rsid w:val="00BC2485"/>
    <w:rsid w:val="00BC2FC4"/>
    <w:rsid w:val="00BC57FF"/>
    <w:rsid w:val="00BC642B"/>
    <w:rsid w:val="00BC7C12"/>
    <w:rsid w:val="00BD0B07"/>
    <w:rsid w:val="00BD439B"/>
    <w:rsid w:val="00BE05C9"/>
    <w:rsid w:val="00BE14FE"/>
    <w:rsid w:val="00BE262D"/>
    <w:rsid w:val="00BE64DD"/>
    <w:rsid w:val="00BE665E"/>
    <w:rsid w:val="00BF08F3"/>
    <w:rsid w:val="00BF44E0"/>
    <w:rsid w:val="00C000F2"/>
    <w:rsid w:val="00C02806"/>
    <w:rsid w:val="00C04899"/>
    <w:rsid w:val="00C05196"/>
    <w:rsid w:val="00C05CB5"/>
    <w:rsid w:val="00C071FB"/>
    <w:rsid w:val="00C1178A"/>
    <w:rsid w:val="00C11F73"/>
    <w:rsid w:val="00C17451"/>
    <w:rsid w:val="00C2130F"/>
    <w:rsid w:val="00C227CA"/>
    <w:rsid w:val="00C22CB6"/>
    <w:rsid w:val="00C23667"/>
    <w:rsid w:val="00C23AB0"/>
    <w:rsid w:val="00C24958"/>
    <w:rsid w:val="00C2778F"/>
    <w:rsid w:val="00C27AE9"/>
    <w:rsid w:val="00C30967"/>
    <w:rsid w:val="00C31ADE"/>
    <w:rsid w:val="00C3220B"/>
    <w:rsid w:val="00C422FE"/>
    <w:rsid w:val="00C42D4C"/>
    <w:rsid w:val="00C43994"/>
    <w:rsid w:val="00C46256"/>
    <w:rsid w:val="00C46650"/>
    <w:rsid w:val="00C4671F"/>
    <w:rsid w:val="00C47388"/>
    <w:rsid w:val="00C50F17"/>
    <w:rsid w:val="00C60473"/>
    <w:rsid w:val="00C638CA"/>
    <w:rsid w:val="00C65EA4"/>
    <w:rsid w:val="00C65F5B"/>
    <w:rsid w:val="00C66402"/>
    <w:rsid w:val="00C703C4"/>
    <w:rsid w:val="00C71A27"/>
    <w:rsid w:val="00C734BD"/>
    <w:rsid w:val="00C746ED"/>
    <w:rsid w:val="00C74EF3"/>
    <w:rsid w:val="00C762DB"/>
    <w:rsid w:val="00C8276D"/>
    <w:rsid w:val="00C85691"/>
    <w:rsid w:val="00C91CAD"/>
    <w:rsid w:val="00C93111"/>
    <w:rsid w:val="00C93518"/>
    <w:rsid w:val="00C9630B"/>
    <w:rsid w:val="00C966A7"/>
    <w:rsid w:val="00CA1BFB"/>
    <w:rsid w:val="00CA2AF6"/>
    <w:rsid w:val="00CA4805"/>
    <w:rsid w:val="00CA4862"/>
    <w:rsid w:val="00CA53DA"/>
    <w:rsid w:val="00CA7CAF"/>
    <w:rsid w:val="00CC0E45"/>
    <w:rsid w:val="00CC287F"/>
    <w:rsid w:val="00CC5016"/>
    <w:rsid w:val="00CD0F7E"/>
    <w:rsid w:val="00CD6D7D"/>
    <w:rsid w:val="00CE1342"/>
    <w:rsid w:val="00CE2977"/>
    <w:rsid w:val="00CE341F"/>
    <w:rsid w:val="00CE40F1"/>
    <w:rsid w:val="00CE4957"/>
    <w:rsid w:val="00CE4C81"/>
    <w:rsid w:val="00CE6430"/>
    <w:rsid w:val="00CE6E31"/>
    <w:rsid w:val="00CE72DF"/>
    <w:rsid w:val="00CE7FC9"/>
    <w:rsid w:val="00CF31D5"/>
    <w:rsid w:val="00CF3DCC"/>
    <w:rsid w:val="00CF4602"/>
    <w:rsid w:val="00CF5021"/>
    <w:rsid w:val="00CF5313"/>
    <w:rsid w:val="00CF54E8"/>
    <w:rsid w:val="00CF6211"/>
    <w:rsid w:val="00CF63D0"/>
    <w:rsid w:val="00CF6815"/>
    <w:rsid w:val="00D01120"/>
    <w:rsid w:val="00D031BE"/>
    <w:rsid w:val="00D041B8"/>
    <w:rsid w:val="00D04E4E"/>
    <w:rsid w:val="00D07D78"/>
    <w:rsid w:val="00D103CB"/>
    <w:rsid w:val="00D117C8"/>
    <w:rsid w:val="00D13D63"/>
    <w:rsid w:val="00D140BA"/>
    <w:rsid w:val="00D1661F"/>
    <w:rsid w:val="00D1767A"/>
    <w:rsid w:val="00D17BE0"/>
    <w:rsid w:val="00D17FD9"/>
    <w:rsid w:val="00D2057D"/>
    <w:rsid w:val="00D24091"/>
    <w:rsid w:val="00D246E9"/>
    <w:rsid w:val="00D26DE2"/>
    <w:rsid w:val="00D27CFF"/>
    <w:rsid w:val="00D321AB"/>
    <w:rsid w:val="00D33218"/>
    <w:rsid w:val="00D33767"/>
    <w:rsid w:val="00D35629"/>
    <w:rsid w:val="00D364C5"/>
    <w:rsid w:val="00D4063C"/>
    <w:rsid w:val="00D422A0"/>
    <w:rsid w:val="00D42DC9"/>
    <w:rsid w:val="00D45B65"/>
    <w:rsid w:val="00D45E79"/>
    <w:rsid w:val="00D475BC"/>
    <w:rsid w:val="00D5141A"/>
    <w:rsid w:val="00D5237E"/>
    <w:rsid w:val="00D534DF"/>
    <w:rsid w:val="00D544D1"/>
    <w:rsid w:val="00D56C50"/>
    <w:rsid w:val="00D57113"/>
    <w:rsid w:val="00D60BC6"/>
    <w:rsid w:val="00D61A19"/>
    <w:rsid w:val="00D61F07"/>
    <w:rsid w:val="00D63BE9"/>
    <w:rsid w:val="00D65ABE"/>
    <w:rsid w:val="00D66698"/>
    <w:rsid w:val="00D71293"/>
    <w:rsid w:val="00D7495C"/>
    <w:rsid w:val="00D74F7F"/>
    <w:rsid w:val="00D8065D"/>
    <w:rsid w:val="00D80F6E"/>
    <w:rsid w:val="00D81936"/>
    <w:rsid w:val="00D82D0D"/>
    <w:rsid w:val="00D83CAA"/>
    <w:rsid w:val="00D853EF"/>
    <w:rsid w:val="00D85DCA"/>
    <w:rsid w:val="00D91FAD"/>
    <w:rsid w:val="00D93D91"/>
    <w:rsid w:val="00D943F4"/>
    <w:rsid w:val="00D966E8"/>
    <w:rsid w:val="00D973F3"/>
    <w:rsid w:val="00D9757B"/>
    <w:rsid w:val="00DA1BF2"/>
    <w:rsid w:val="00DA3193"/>
    <w:rsid w:val="00DA4503"/>
    <w:rsid w:val="00DA5386"/>
    <w:rsid w:val="00DA6FD6"/>
    <w:rsid w:val="00DA6FE6"/>
    <w:rsid w:val="00DA7EB5"/>
    <w:rsid w:val="00DB199F"/>
    <w:rsid w:val="00DB2112"/>
    <w:rsid w:val="00DB2174"/>
    <w:rsid w:val="00DB2705"/>
    <w:rsid w:val="00DB3009"/>
    <w:rsid w:val="00DB3372"/>
    <w:rsid w:val="00DB53DD"/>
    <w:rsid w:val="00DC1B48"/>
    <w:rsid w:val="00DC6BDC"/>
    <w:rsid w:val="00DC6C2B"/>
    <w:rsid w:val="00DD1023"/>
    <w:rsid w:val="00DD10B1"/>
    <w:rsid w:val="00DD13A8"/>
    <w:rsid w:val="00DD20D5"/>
    <w:rsid w:val="00DD3605"/>
    <w:rsid w:val="00DD6CA9"/>
    <w:rsid w:val="00DE0594"/>
    <w:rsid w:val="00DE0F98"/>
    <w:rsid w:val="00DE475F"/>
    <w:rsid w:val="00DE5451"/>
    <w:rsid w:val="00DE5E52"/>
    <w:rsid w:val="00DE6323"/>
    <w:rsid w:val="00DE6F6F"/>
    <w:rsid w:val="00DE75C6"/>
    <w:rsid w:val="00DE7E4E"/>
    <w:rsid w:val="00DF2C8D"/>
    <w:rsid w:val="00DF2D62"/>
    <w:rsid w:val="00DF37C3"/>
    <w:rsid w:val="00DF4129"/>
    <w:rsid w:val="00DF42F3"/>
    <w:rsid w:val="00DF7AE8"/>
    <w:rsid w:val="00E00584"/>
    <w:rsid w:val="00E00825"/>
    <w:rsid w:val="00E00EC9"/>
    <w:rsid w:val="00E06C63"/>
    <w:rsid w:val="00E0730B"/>
    <w:rsid w:val="00E12AED"/>
    <w:rsid w:val="00E12CBC"/>
    <w:rsid w:val="00E13A0E"/>
    <w:rsid w:val="00E14F75"/>
    <w:rsid w:val="00E22A05"/>
    <w:rsid w:val="00E2572C"/>
    <w:rsid w:val="00E27370"/>
    <w:rsid w:val="00E27F71"/>
    <w:rsid w:val="00E3104A"/>
    <w:rsid w:val="00E31583"/>
    <w:rsid w:val="00E315B2"/>
    <w:rsid w:val="00E32121"/>
    <w:rsid w:val="00E32907"/>
    <w:rsid w:val="00E3402E"/>
    <w:rsid w:val="00E346F5"/>
    <w:rsid w:val="00E4171E"/>
    <w:rsid w:val="00E41FB3"/>
    <w:rsid w:val="00E439FA"/>
    <w:rsid w:val="00E46333"/>
    <w:rsid w:val="00E47B0E"/>
    <w:rsid w:val="00E50F42"/>
    <w:rsid w:val="00E51828"/>
    <w:rsid w:val="00E527FE"/>
    <w:rsid w:val="00E56E13"/>
    <w:rsid w:val="00E60982"/>
    <w:rsid w:val="00E60F69"/>
    <w:rsid w:val="00E719CD"/>
    <w:rsid w:val="00E7246F"/>
    <w:rsid w:val="00E739C5"/>
    <w:rsid w:val="00E75C5C"/>
    <w:rsid w:val="00E76580"/>
    <w:rsid w:val="00E7701A"/>
    <w:rsid w:val="00E778B9"/>
    <w:rsid w:val="00E8204B"/>
    <w:rsid w:val="00E8615F"/>
    <w:rsid w:val="00E90823"/>
    <w:rsid w:val="00E91EAC"/>
    <w:rsid w:val="00E95F06"/>
    <w:rsid w:val="00E96D90"/>
    <w:rsid w:val="00E97EBB"/>
    <w:rsid w:val="00EA11A5"/>
    <w:rsid w:val="00EA1FAB"/>
    <w:rsid w:val="00EA38AC"/>
    <w:rsid w:val="00EA4484"/>
    <w:rsid w:val="00EA59E8"/>
    <w:rsid w:val="00EA72E5"/>
    <w:rsid w:val="00EB08CF"/>
    <w:rsid w:val="00EB1555"/>
    <w:rsid w:val="00EB3837"/>
    <w:rsid w:val="00EB4067"/>
    <w:rsid w:val="00EB6776"/>
    <w:rsid w:val="00EC280B"/>
    <w:rsid w:val="00EC51B8"/>
    <w:rsid w:val="00EC602F"/>
    <w:rsid w:val="00EC66C6"/>
    <w:rsid w:val="00EC6A0B"/>
    <w:rsid w:val="00ED054D"/>
    <w:rsid w:val="00ED0631"/>
    <w:rsid w:val="00ED0649"/>
    <w:rsid w:val="00ED0D77"/>
    <w:rsid w:val="00ED19A5"/>
    <w:rsid w:val="00ED4AFB"/>
    <w:rsid w:val="00ED4D6A"/>
    <w:rsid w:val="00ED73C7"/>
    <w:rsid w:val="00EE38FA"/>
    <w:rsid w:val="00EE591A"/>
    <w:rsid w:val="00EE6106"/>
    <w:rsid w:val="00EE64BB"/>
    <w:rsid w:val="00EE7AF4"/>
    <w:rsid w:val="00EF0071"/>
    <w:rsid w:val="00EF08F5"/>
    <w:rsid w:val="00EF370D"/>
    <w:rsid w:val="00EF7E5F"/>
    <w:rsid w:val="00F002D5"/>
    <w:rsid w:val="00F018AA"/>
    <w:rsid w:val="00F03AE3"/>
    <w:rsid w:val="00F050A3"/>
    <w:rsid w:val="00F07731"/>
    <w:rsid w:val="00F12DC7"/>
    <w:rsid w:val="00F16D55"/>
    <w:rsid w:val="00F20411"/>
    <w:rsid w:val="00F2245F"/>
    <w:rsid w:val="00F2306E"/>
    <w:rsid w:val="00F2498C"/>
    <w:rsid w:val="00F259E3"/>
    <w:rsid w:val="00F30218"/>
    <w:rsid w:val="00F30D85"/>
    <w:rsid w:val="00F33DA9"/>
    <w:rsid w:val="00F33FAE"/>
    <w:rsid w:val="00F34A2B"/>
    <w:rsid w:val="00F34F04"/>
    <w:rsid w:val="00F3581D"/>
    <w:rsid w:val="00F41C0B"/>
    <w:rsid w:val="00F42791"/>
    <w:rsid w:val="00F431CC"/>
    <w:rsid w:val="00F43C47"/>
    <w:rsid w:val="00F4620C"/>
    <w:rsid w:val="00F4720D"/>
    <w:rsid w:val="00F50831"/>
    <w:rsid w:val="00F52064"/>
    <w:rsid w:val="00F53A7F"/>
    <w:rsid w:val="00F550ED"/>
    <w:rsid w:val="00F559F4"/>
    <w:rsid w:val="00F577B9"/>
    <w:rsid w:val="00F611A6"/>
    <w:rsid w:val="00F61A0F"/>
    <w:rsid w:val="00F65ABC"/>
    <w:rsid w:val="00F66C17"/>
    <w:rsid w:val="00F70B82"/>
    <w:rsid w:val="00F71369"/>
    <w:rsid w:val="00F71AA5"/>
    <w:rsid w:val="00F736F9"/>
    <w:rsid w:val="00F77BD2"/>
    <w:rsid w:val="00F85203"/>
    <w:rsid w:val="00F87334"/>
    <w:rsid w:val="00F90093"/>
    <w:rsid w:val="00F92A35"/>
    <w:rsid w:val="00F930C9"/>
    <w:rsid w:val="00F95837"/>
    <w:rsid w:val="00FA0654"/>
    <w:rsid w:val="00FA0DCA"/>
    <w:rsid w:val="00FA344E"/>
    <w:rsid w:val="00FA4F8C"/>
    <w:rsid w:val="00FA5D57"/>
    <w:rsid w:val="00FA6A15"/>
    <w:rsid w:val="00FA6E4B"/>
    <w:rsid w:val="00FA78E9"/>
    <w:rsid w:val="00FB382B"/>
    <w:rsid w:val="00FC14DA"/>
    <w:rsid w:val="00FC3C31"/>
    <w:rsid w:val="00FC3F2B"/>
    <w:rsid w:val="00FC5329"/>
    <w:rsid w:val="00FC5D7A"/>
    <w:rsid w:val="00FD6655"/>
    <w:rsid w:val="00FD79EA"/>
    <w:rsid w:val="00FE2060"/>
    <w:rsid w:val="00FE3339"/>
    <w:rsid w:val="00FE67D7"/>
    <w:rsid w:val="00FF0917"/>
    <w:rsid w:val="00FF12E7"/>
    <w:rsid w:val="00FF4661"/>
    <w:rsid w:val="00FF627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AA8"/>
  <w15:docId w15:val="{408BE4FD-E78C-40BD-AC08-180084F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4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4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4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4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0B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42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2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1C0B"/>
    <w:pPr>
      <w:spacing w:after="0" w:line="240" w:lineRule="auto"/>
    </w:pPr>
    <w:rPr>
      <w:rFonts w:ascii="Arial" w:hAnsi="Arial" w:cs="Arial"/>
    </w:rPr>
  </w:style>
  <w:style w:type="character" w:customStyle="1" w:styleId="highlight2">
    <w:name w:val="highlight2"/>
    <w:basedOn w:val="DefaultParagraphFont"/>
    <w:rsid w:val="00F2306E"/>
    <w:rPr>
      <w:color w:val="333333"/>
      <w:bdr w:val="single" w:sz="6" w:space="0" w:color="FEE9C3" w:frame="1"/>
      <w:shd w:val="clear" w:color="auto" w:fill="FEE9C3"/>
    </w:rPr>
  </w:style>
  <w:style w:type="paragraph" w:customStyle="1" w:styleId="CM1">
    <w:name w:val="CM1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703C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B3F79"/>
    <w:pPr>
      <w:spacing w:before="0" w:after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3F7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2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62100"/>
  </w:style>
  <w:style w:type="paragraph" w:styleId="NormalWeb">
    <w:name w:val="Normal (Web)"/>
    <w:basedOn w:val="Normal"/>
    <w:uiPriority w:val="99"/>
    <w:semiHidden/>
    <w:unhideWhenUsed/>
    <w:rsid w:val="00FA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idebar-outside">
    <w:name w:val="sidebar-outside"/>
    <w:basedOn w:val="DefaultParagraphFont"/>
    <w:rsid w:val="00FA6E4B"/>
  </w:style>
  <w:style w:type="character" w:styleId="Emphasis">
    <w:name w:val="Emphasis"/>
    <w:basedOn w:val="DefaultParagraphFont"/>
    <w:uiPriority w:val="20"/>
    <w:qFormat/>
    <w:rsid w:val="00FA6E4B"/>
    <w:rPr>
      <w:i/>
      <w:iCs/>
    </w:rPr>
  </w:style>
  <w:style w:type="character" w:customStyle="1" w:styleId="unsichtbar">
    <w:name w:val="unsichtbar"/>
    <w:basedOn w:val="DefaultParagraphFont"/>
    <w:rsid w:val="00FA6E4B"/>
  </w:style>
  <w:style w:type="character" w:customStyle="1" w:styleId="zit">
    <w:name w:val="zit"/>
    <w:basedOn w:val="DefaultParagraphFont"/>
    <w:rsid w:val="00FA6E4B"/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4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4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4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4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4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4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4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4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4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4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3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3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3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3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3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5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55"/>
      </w:numPr>
      <w:tabs>
        <w:tab w:val="clear" w:pos="1135"/>
        <w:tab w:val="num" w:pos="850"/>
      </w:tabs>
      <w:ind w:left="850"/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5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5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4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4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  <w:shd w:val="clear" w:color="auto" w:fill="auto"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5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55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5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5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5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5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5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5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5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5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5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5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5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5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5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5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5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5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5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4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4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4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4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4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4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4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5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4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4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4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4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4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4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4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4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4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4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5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5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5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5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5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CE72DF"/>
    <w:rPr>
      <w:color w:val="800080" w:themeColor="followedHyperlink"/>
      <w:u w:val="single"/>
    </w:rPr>
  </w:style>
  <w:style w:type="character" w:customStyle="1" w:styleId="acopre">
    <w:name w:val="acopre"/>
    <w:basedOn w:val="DefaultParagraphFont"/>
    <w:rsid w:val="00F52064"/>
  </w:style>
  <w:style w:type="paragraph" w:customStyle="1" w:styleId="Pa13">
    <w:name w:val="Pa13"/>
    <w:basedOn w:val="Default"/>
    <w:next w:val="Default"/>
    <w:uiPriority w:val="99"/>
    <w:rsid w:val="006F3F78"/>
    <w:pPr>
      <w:spacing w:line="221" w:lineRule="atLeast"/>
    </w:pPr>
    <w:rPr>
      <w:rFonts w:ascii="JGDMZY+MyriadPro-Regular" w:hAnsi="JGDMZY+MyriadPro-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EB10-4CC5-4CDE-AE93-C4C5A10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3139</Words>
  <Characters>16921</Characters>
  <Application>Microsoft Office Word</Application>
  <DocSecurity>0</DocSecurity>
  <Lines>319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BMELV</Company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Schabe, Charlotte</dc:creator>
  <cp:keywords/>
  <dc:description/>
  <cp:lastModifiedBy>Ines Varvodic</cp:lastModifiedBy>
  <cp:revision>3</cp:revision>
  <cp:lastPrinted>2021-02-23T08:16:00Z</cp:lastPrinted>
  <dcterms:created xsi:type="dcterms:W3CDTF">2022-02-14T09:30:00Z</dcterms:created>
  <dcterms:modified xsi:type="dcterms:W3CDTF">2022-02-14T09:34:00Z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ungsstand">
    <vt:lpwstr>Bearbeitungsstand: 10.03.2021  15:03 Uhr</vt:lpwstr>
  </property>
  <property fmtid="{D5CDD505-2E9C-101B-9397-08002B2CF9AE}" pid="3" name="Meta_Initiant">
    <vt:lpwstr>Bundesministerium der Justiz und fuer Verbraucherschutz</vt:lpwstr>
  </property>
  <property fmtid="{D5CDD505-2E9C-101B-9397-08002B2CF9AE}" pid="4" name="Meta_Bezeichnung">
    <vt:lpwstr>Verordnung zur Neuordnung lebensmittelrechtlicher Vorschriften_x000b_über Lebensmittelzusatzstoffe</vt:lpwstr>
  </property>
  <property fmtid="{D5CDD505-2E9C-101B-9397-08002B2CF9AE}" pid="5" name="Meta_Kurzbezeichnung">
    <vt:lpwstr/>
  </property>
  <property fmtid="{D5CDD505-2E9C-101B-9397-08002B2CF9AE}" pid="6" name="Meta_Abkürzung">
    <vt:lpwstr/>
  </property>
  <property fmtid="{D5CDD505-2E9C-101B-9397-08002B2CF9AE}" pid="7" name="Meta_Typ der Vorschrift">
    <vt:lpwstr>Artikelverordnung</vt:lpwstr>
  </property>
  <property fmtid="{D5CDD505-2E9C-101B-9397-08002B2CF9AE}" pid="8" name="Meta_Federführung">
    <vt:lpwstr>zu Verordnung zur Durchführung unionsrechtlicher Vorschriften über Lebensmittelzusatzstoffe: </vt:lpwstr>
  </property>
  <property fmtid="{D5CDD505-2E9C-101B-9397-08002B2CF9AE}" pid="9" name="Meta_Umsetzung von EU-Recht">
    <vt:lpwstr>Die Verpflichtungen aus der Richtlinie (EU) 2015/1535 des Europäischen Parlaments und des Rates vom 9. September 2015 über ein Informationsverfahren auf dem Gebiet der technischen Vorschriften und der Vorschriften für die Dienste der Informationsgesellsch</vt:lpwstr>
  </property>
  <property fmtid="{D5CDD505-2E9C-101B-9397-08002B2CF9AE}" pid="10" name="Meta_Umsetzung von EU-Recht_2">
    <vt:lpwstr>aft (kodifizierter Text) (ABl. L 241 vom 17.9.2015, S. 1) sind beachtet worden.</vt:lpwstr>
  </property>
  <property fmtid="{D5CDD505-2E9C-101B-9397-08002B2CF9AE}" pid="11" name="Meta_Anlagen">
    <vt:lpwstr/>
  </property>
</Properties>
</file>