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03C69" w14:textId="77777777" w:rsidR="00620BBC" w:rsidRPr="0016085B" w:rsidRDefault="00620BBC" w:rsidP="004875F2">
      <w:pPr>
        <w:pStyle w:val="Bezeichnungnderungsdokument"/>
        <w:rPr>
          <w:color w:val="000000" w:themeColor="text1"/>
        </w:rPr>
      </w:pPr>
      <w:r>
        <w:rPr>
          <w:color w:val="000000" w:themeColor="text1"/>
        </w:rPr>
        <w:t>Rozporządzenie w sprawie reorganizacji przepisów prawa żywnościowego dotyczących dodatków do żywności</w:t>
      </w:r>
      <w:r w:rsidRPr="0016085B">
        <w:rPr>
          <w:rStyle w:val="FootnoteReference"/>
          <w:color w:val="000000" w:themeColor="text1"/>
        </w:rPr>
        <w:footnoteReference w:id="2"/>
      </w:r>
      <w:r w:rsidRPr="0016085B">
        <w:rPr>
          <w:rStyle w:val="FootnoteReference"/>
          <w:color w:val="000000" w:themeColor="text1"/>
        </w:rPr>
        <w:t>)</w:t>
      </w:r>
      <w:r>
        <w:rPr>
          <w:rStyle w:val="FootnoteReference"/>
          <w:color w:val="000000" w:themeColor="text1"/>
        </w:rPr>
        <w:t>)))</w:t>
      </w:r>
    </w:p>
    <w:p w14:paraId="20FA631C" w14:textId="22AA08FC" w:rsidR="00620BBC" w:rsidRPr="0016085B" w:rsidRDefault="00620BBC" w:rsidP="004875F2">
      <w:pPr>
        <w:pStyle w:val="Ausfertigungsdatumnderungsdokument"/>
        <w:rPr>
          <w:color w:val="000000" w:themeColor="text1"/>
        </w:rPr>
      </w:pPr>
      <w:r>
        <w:rPr>
          <w:color w:val="000000" w:themeColor="text1"/>
        </w:rPr>
        <w:t>Sporządzono dnia 02 czerwca 2021 r.</w:t>
      </w:r>
    </w:p>
    <w:p w14:paraId="40B8F047" w14:textId="77777777" w:rsidR="005A532E" w:rsidRPr="0016085B" w:rsidRDefault="00073154" w:rsidP="00811B4D">
      <w:pPr>
        <w:pStyle w:val="EingangsformelStandardnderungsdokumen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Federalne Ministerstwo Żywności i Rolnictwa, na podstawie </w:t>
      </w:r>
    </w:p>
    <w:p w14:paraId="11E6BC19" w14:textId="77777777" w:rsidR="00BB4F63" w:rsidRPr="0016085B" w:rsidRDefault="00EF370D" w:rsidP="00EF370D">
      <w:pPr>
        <w:pStyle w:val="EingangsformelStandardnderungsdokumen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-</w:t>
      </w:r>
      <w:r>
        <w:rPr>
          <w:rStyle w:val="Marker"/>
          <w:color w:val="000000" w:themeColor="text1"/>
        </w:rPr>
        <w:tab/>
        <w:t xml:space="preserve">§ 4 ust. 3 pkt 2, § 7 ust. 1 pkt 1, § 7 ust. 2 pkt 1, § 13 ust. 1 pkt 2, § 13 ust. 4 pkt 1a, § 34 zdanie pierwsze, pkt 1 do 3 i 5 oraz § 35 pkt 1b ppkt lit. aa), także w związku z § 4 ust. 2 Kodeksu środków spożywczych i pasz w brzmieniu zawartym w powiadomieniu ogłoszonym dnia 3 czerwca 2013 r. (Federalny Dz.U. I s. 1426), przy czym § 4 ust. 3, § 7 ust. 1 i 2, § 13 ust. 1 i 4, § 34 ust. 1 oraz § 35 zmieniono artykułem 67 rozporządzenia z dnia 31 sierpnia 2015 r. (Federalny Dz.U. I s. 1474), w porozumieniu z Federalnym Ministerstwem Gospodarki i Energetyki, </w:t>
      </w:r>
    </w:p>
    <w:p w14:paraId="5BCAB890" w14:textId="77777777" w:rsidR="00255D82" w:rsidRPr="0016085B" w:rsidRDefault="00E90823" w:rsidP="004875F2">
      <w:pPr>
        <w:pStyle w:val="EingangsformelStandardnderungsdokument"/>
        <w:numPr>
          <w:ilvl w:val="0"/>
          <w:numId w:val="1"/>
        </w:numPr>
        <w:ind w:left="0" w:firstLine="425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§ 13 ust. 1 pkt 5 i § 13 ust.1 pkt 6 oraz § 3 ust. 1 pkt 1 oraz § 62 ust. 1 pkt 1 i 2a, także w związku z  § 4 ust. 2 Kodeksu środków spożywczych i pasz w brzmieniu ogłoszonym dnia 3 czerwca 2013 r. (Federalny Dz.U. I s. 1426), przy czym § 13 ust. 1 ostatnio zmieniono artykułem 67 rozporządzenia z dnia 31 sierpnia 2015 (Federalny Dz.U. I s. 1474), a § 62 ust. 1 ostatnio zmieniono art. 10 ustawy z dnia 27 sierpnia 2015. czerwiec 2017 (Federalny Dziennik Ustaw I s. 1966)</w:t>
      </w: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 xml:space="preserve"> został zmieniony i</w:t>
      </w:r>
    </w:p>
    <w:p w14:paraId="0B174FF8" w14:textId="77777777" w:rsidR="00255D82" w:rsidRPr="0016085B" w:rsidRDefault="00255D82" w:rsidP="004875F2">
      <w:pPr>
        <w:pStyle w:val="EingangsformelStandardnderungsdokumen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-</w:t>
      </w:r>
      <w:r>
        <w:rPr>
          <w:rStyle w:val="Marker"/>
          <w:color w:val="000000" w:themeColor="text1"/>
        </w:rPr>
        <w:tab/>
        <w:t>§ 3 ust. 1 zdanie pierwsze ustawy o mleku i margarynie z dnia 25 lipca 1990 r. (Federalny Dz.U. I s. 1471), ostatnio zmienionego artykułem 2 pkt 2 ustawy z dnia 18 stycznia 2019 r. (Federalny Dz.U. I s. 33), w porozumieniu z Federalnym Ministerstwem Gospodarki i Energetyki wydaje następujące rozporządzenie:</w:t>
      </w:r>
    </w:p>
    <w:p w14:paraId="1863A6E7" w14:textId="7198CD51" w:rsidR="00620BBC" w:rsidRPr="0016085B" w:rsidRDefault="00375840" w:rsidP="00375840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Artykuł 1</w:t>
      </w:r>
    </w:p>
    <w:p w14:paraId="42069C2C" w14:textId="77777777" w:rsidR="005920A4" w:rsidRPr="0016085B" w:rsidRDefault="00B854DA" w:rsidP="004875F2">
      <w:pPr>
        <w:pStyle w:val="BezeichnungStammdokument"/>
        <w:rPr>
          <w:color w:val="000000" w:themeColor="text1"/>
        </w:rPr>
      </w:pPr>
      <w:r>
        <w:rPr>
          <w:rStyle w:val="Marker"/>
          <w:color w:val="000000" w:themeColor="text1"/>
        </w:rPr>
        <w:t>Rozporządzenie w sprawie wykonania przepisów unijnych dotyczących dodatków do żywności</w:t>
      </w:r>
    </w:p>
    <w:p w14:paraId="12A21CED" w14:textId="77777777" w:rsidR="005920A4" w:rsidRPr="005E035C" w:rsidRDefault="005920A4" w:rsidP="004875F2">
      <w:pPr>
        <w:pStyle w:val="Kurzbezeichnung-AbkrzungStammdokument"/>
        <w:rPr>
          <w:color w:val="000000" w:themeColor="text1"/>
        </w:rPr>
      </w:pPr>
      <w:r>
        <w:rPr>
          <w:color w:val="000000" w:themeColor="text1"/>
        </w:rPr>
        <w:t>(</w:t>
      </w:r>
      <w:r>
        <w:rPr>
          <w:rStyle w:val="Marker"/>
          <w:color w:val="000000" w:themeColor="text1"/>
        </w:rPr>
        <w:t>rozporządzenie wykonawcze dotyczące dodatków do żywności</w:t>
      </w:r>
      <w:r>
        <w:rPr>
          <w:color w:val="000000" w:themeColor="text1"/>
        </w:rPr>
        <w:t xml:space="preserve"> – </w:t>
      </w:r>
      <w:r>
        <w:rPr>
          <w:rStyle w:val="Marker"/>
          <w:color w:val="000000" w:themeColor="text1"/>
        </w:rPr>
        <w:t>de: Lebensmittelzusatzstoff-Durchführungsverordnung, LMZDV</w:t>
      </w:r>
      <w:r>
        <w:rPr>
          <w:color w:val="000000" w:themeColor="text1"/>
        </w:rPr>
        <w:t>)</w:t>
      </w:r>
    </w:p>
    <w:p w14:paraId="703C7AE0" w14:textId="77777777" w:rsidR="005920A4" w:rsidRPr="005E035C" w:rsidRDefault="005920A4" w:rsidP="004875F2">
      <w:pPr>
        <w:pStyle w:val="ParagraphBezeichner"/>
        <w:rPr>
          <w:color w:val="000000" w:themeColor="text1"/>
          <w:lang w:val="de-DE"/>
        </w:rPr>
      </w:pPr>
    </w:p>
    <w:p w14:paraId="5B42C7DA" w14:textId="77777777" w:rsidR="005920A4" w:rsidRPr="0016085B" w:rsidRDefault="00B924E5" w:rsidP="004875F2">
      <w:pPr>
        <w:pStyle w:val="Paragraphberschrif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Zakres stosowania</w:t>
      </w:r>
    </w:p>
    <w:p w14:paraId="2BF9E65D" w14:textId="77777777" w:rsidR="00B924E5" w:rsidRPr="0016085B" w:rsidRDefault="00B924E5" w:rsidP="00F53A7F">
      <w:pPr>
        <w:pStyle w:val="JuristischerAbsatznichtnummeriert"/>
        <w:rPr>
          <w:color w:val="000000" w:themeColor="text1"/>
        </w:rPr>
      </w:pPr>
      <w:r>
        <w:rPr>
          <w:color w:val="000000" w:themeColor="text1"/>
        </w:rPr>
        <w:t>(1) Niniejsze rozporządzenie stosuje się w uzupełnieniu</w:t>
      </w:r>
    </w:p>
    <w:p w14:paraId="2D075467" w14:textId="011736E1" w:rsidR="00B924E5" w:rsidRPr="0016085B" w:rsidRDefault="00F53A7F" w:rsidP="00D140BA">
      <w:pPr>
        <w:pStyle w:val="NummerierungStufe1"/>
        <w:rPr>
          <w:color w:val="000000" w:themeColor="text1"/>
        </w:rPr>
      </w:pPr>
      <w:r>
        <w:rPr>
          <w:color w:val="000000" w:themeColor="text1"/>
        </w:rPr>
        <w:t>do regulacji rozporządzenia Parlamentu Europejskiego i Rady (WE) nr 1333/2008 z dnia 16 grudnia 2008 r. w sprawie dodatków do żywności (Dz.U. L 354 z 31.12.2008, s. 16; L 105 z 27.4.2010, s. 114; L 322 z 21.11.2012, s. 8; L 123 z 19.5.2015, s. 122), ostatnio zmienionego rozporządzeniem (UE) 2020/1819 (Dz.U. L 406 z 3.12.2020, s. 26) i przyjętych na jego podstawie aktów prawnych Unii Europejskiej w odniesieniu do</w:t>
      </w:r>
    </w:p>
    <w:p w14:paraId="0D3DCC5C" w14:textId="24CB2113" w:rsidR="00B924E5" w:rsidRPr="0016085B" w:rsidRDefault="00B924E5" w:rsidP="00D140BA">
      <w:pPr>
        <w:pStyle w:val="NummerierungStufe2"/>
        <w:rPr>
          <w:color w:val="000000" w:themeColor="text1"/>
        </w:rPr>
      </w:pPr>
      <w:r>
        <w:rPr>
          <w:color w:val="000000" w:themeColor="text1"/>
        </w:rPr>
        <w:lastRenderedPageBreak/>
        <w:t>stosowania dodatków do żywności określonych w art. 3 ust. 2 lit. a) w związku z art. 2 ust. 2 rozporządzenia (WE) nr 1333/2008,  ze zmianami; oraz wprowadzania do obrotu i etykietowania dodatków do żywności i środków spożywczych zawierających dodatki do żywności;</w:t>
      </w:r>
    </w:p>
    <w:p w14:paraId="16D5B034" w14:textId="77777777" w:rsidR="00B924E5" w:rsidRPr="0016085B" w:rsidRDefault="00B924E5" w:rsidP="00D140BA">
      <w:pPr>
        <w:pStyle w:val="NummerierungStufe2"/>
        <w:rPr>
          <w:color w:val="000000" w:themeColor="text1"/>
        </w:rPr>
      </w:pPr>
      <w:r>
        <w:rPr>
          <w:color w:val="000000" w:themeColor="text1"/>
        </w:rPr>
        <w:t xml:space="preserve">wprowadzania do obrotu i etykietowania dodatków do żywności i środków spożywczych zawierających dodatki do żywności, oraz </w:t>
      </w:r>
    </w:p>
    <w:p w14:paraId="1ED57902" w14:textId="3857A06E" w:rsidR="00B924E5" w:rsidRPr="0016085B" w:rsidRDefault="00F53A7F" w:rsidP="00D140BA">
      <w:pPr>
        <w:pStyle w:val="NummerierungStufe1"/>
        <w:rPr>
          <w:color w:val="000000" w:themeColor="text1"/>
        </w:rPr>
      </w:pPr>
      <w:r>
        <w:rPr>
          <w:color w:val="000000" w:themeColor="text1"/>
        </w:rPr>
        <w:t>do regulacji rozporządzenia Parlamentu Europejskiego i Rady (UE)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(Dz.U. L 304 z 22.11.2011, s. 18; L 331 z 18.11.2014, s. 41; L 50 z 21.2.2015, s. 48; L 266 z 30.9.2016, s. 7), ostatnio zmienionego rozporządzeniem (UE) 2015/2283 (Dz.U. L 327 z 11.12.2015, s. 1), w odniesieniu do etykietowania żywności opakowanej w rozumieniu art. 2 ust. 2 lit. e) rozporządzenia (UE) nr 1169/2011 w aktualnie obowiązującym brzmieniu oraz żywności nieopakowanej przeznaczonej do sprzedaży</w:t>
      </w:r>
    </w:p>
    <w:p w14:paraId="7E900B74" w14:textId="77777777" w:rsidR="00B924E5" w:rsidRPr="0016085B" w:rsidRDefault="00B924E5" w:rsidP="00B924E5">
      <w:pPr>
        <w:pStyle w:val="JuristischerAbsatznichtnummeriert"/>
        <w:numPr>
          <w:ilvl w:val="4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konsumentom finalnym w rozumieniu art. 3 pkt 18 rozporządzenia (WE) nr 178/2002 Parlamentu Europejskiego i Rady z dnia 28 stycznia 2002 r. ustanawiającego ogólne zasady i wymagania prawa żywnościowego, powołującego Europejski Urząd ds. Bezpieczeństwa Żywności oraz ustanawiającego procedury w zakresie bezpieczeństwa żywności (Dz.U. L 31 z 1.2.2002, s. 1), ostatnio zmienionego rozporządzeniem (UE) 2019/1381 (Dz.U. L 231 z 6.9.2019, s. 1), w aktualnie obowiązującym brzmieniu, lub  </w:t>
      </w:r>
    </w:p>
    <w:p w14:paraId="77145726" w14:textId="77777777" w:rsidR="00B924E5" w:rsidRPr="0016085B" w:rsidRDefault="00B924E5" w:rsidP="00B924E5">
      <w:pPr>
        <w:pStyle w:val="JuristischerAbsatznichtnummeriert"/>
        <w:numPr>
          <w:ilvl w:val="4"/>
          <w:numId w:val="2"/>
        </w:numPr>
        <w:rPr>
          <w:color w:val="000000" w:themeColor="text1"/>
        </w:rPr>
      </w:pPr>
      <w:r>
        <w:rPr>
          <w:color w:val="000000" w:themeColor="text1"/>
        </w:rPr>
        <w:t>zakładom żywienia zbiorowego w rozumieniu art. 2 ust. 2 lit. d) rozporządzenia (UE) nr 1169/2011.</w:t>
      </w:r>
    </w:p>
    <w:p w14:paraId="6260504D" w14:textId="77777777" w:rsidR="00B924E5" w:rsidRPr="0016085B" w:rsidRDefault="00B924E5" w:rsidP="00B924E5">
      <w:pPr>
        <w:pStyle w:val="JuristischerAbsatznummeriert"/>
        <w:rPr>
          <w:color w:val="000000" w:themeColor="text1"/>
        </w:rPr>
      </w:pPr>
      <w:r>
        <w:rPr>
          <w:rStyle w:val="Marker"/>
          <w:color w:val="000000" w:themeColor="text1"/>
        </w:rPr>
        <w:t xml:space="preserve">Niniejsze </w:t>
      </w:r>
      <w:r>
        <w:rPr>
          <w:color w:val="000000" w:themeColor="text1"/>
        </w:rPr>
        <w:t>rozporządzenie reguluje przemieszczanie, przechowywanie i magazynowanie azotynów oraz wymogi dotyczące produkcji azotynowej soli peklującej.</w:t>
      </w:r>
    </w:p>
    <w:p w14:paraId="23F591C9" w14:textId="77777777" w:rsidR="00A73E6D" w:rsidRPr="0016085B" w:rsidRDefault="00A73E6D" w:rsidP="00A73E6D">
      <w:pPr>
        <w:pStyle w:val="ParagraphBezeichner"/>
        <w:rPr>
          <w:color w:val="000000" w:themeColor="text1"/>
        </w:rPr>
      </w:pPr>
    </w:p>
    <w:p w14:paraId="1EE69082" w14:textId="77777777" w:rsidR="00C9630B" w:rsidRPr="0016085B" w:rsidRDefault="00A73E6D" w:rsidP="00A73E6D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Definicje</w:t>
      </w:r>
      <w:r>
        <w:rPr>
          <w:color w:val="000000" w:themeColor="text1"/>
        </w:rPr>
        <w:t xml:space="preserve"> </w:t>
      </w:r>
    </w:p>
    <w:p w14:paraId="0E427F74" w14:textId="77777777" w:rsidR="00B924E5" w:rsidRPr="0016085B" w:rsidRDefault="00B924E5" w:rsidP="00072D82">
      <w:pPr>
        <w:pStyle w:val="JuristischerAbsatznummeriert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 xml:space="preserve">Żywność nieopakowana w rozumieniu niniejszego rozporządzenia to żywność, która jest </w:t>
      </w:r>
    </w:p>
    <w:p w14:paraId="28204FC5" w14:textId="77777777" w:rsidR="009D4BF4" w:rsidRPr="0016085B" w:rsidRDefault="00D140BA" w:rsidP="00D140BA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oferowana do sprzedaży bez opakowania,</w:t>
      </w:r>
    </w:p>
    <w:p w14:paraId="7AA10F1B" w14:textId="77777777" w:rsidR="00D140BA" w:rsidRPr="0016085B" w:rsidRDefault="00D140BA" w:rsidP="00D140BA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pakowana w punkcie sprzedaży na życzenie konsumenta finalnego lub zakładu żywienia zbiorowego albo</w:t>
      </w:r>
    </w:p>
    <w:p w14:paraId="0FCD7726" w14:textId="77777777" w:rsidR="00D140BA" w:rsidRPr="0016085B" w:rsidRDefault="00D140BA" w:rsidP="00D140BA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pakowana z myślą o bezpośredniej sprzedaży.</w:t>
      </w:r>
    </w:p>
    <w:p w14:paraId="5860957D" w14:textId="77777777" w:rsidR="00F50831" w:rsidRPr="0016085B" w:rsidRDefault="00F50831" w:rsidP="004875F2">
      <w:pPr>
        <w:pStyle w:val="ParagraphBezeichner"/>
        <w:rPr>
          <w:color w:val="000000" w:themeColor="text1"/>
        </w:rPr>
      </w:pPr>
    </w:p>
    <w:p w14:paraId="0C53CE74" w14:textId="77777777" w:rsidR="00F50831" w:rsidRPr="0016085B" w:rsidRDefault="00F50831" w:rsidP="004875F2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Piwo</w:t>
      </w:r>
    </w:p>
    <w:p w14:paraId="0623FD27" w14:textId="77777777" w:rsidR="00F50831" w:rsidRPr="0016085B" w:rsidRDefault="009564D6" w:rsidP="004875F2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Do produkcji piwa wprowadzanego do obrotu z etykietą zawierającą wyrazy „warzone zgodnie z niemieckim prawem czystości” lub informacje o takim samym znaczeniu jako dodatki do żywności można stosować wyłącznie:</w:t>
      </w:r>
    </w:p>
    <w:p w14:paraId="2DB37FCF" w14:textId="77777777" w:rsidR="00F50831" w:rsidRPr="0016085B" w:rsidRDefault="00F50831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dwutlenek węgla wychwytywany podczas produkcji piwa lub </w:t>
      </w:r>
    </w:p>
    <w:p w14:paraId="5A3AFC58" w14:textId="77777777" w:rsidR="002D51E9" w:rsidRPr="0016085B" w:rsidRDefault="00F50831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dwutlenek węgla i azot, jeżeli </w:t>
      </w:r>
    </w:p>
    <w:p w14:paraId="23EF9523" w14:textId="77777777" w:rsidR="002D51E9" w:rsidRPr="0016085B" w:rsidRDefault="00F50831" w:rsidP="004875F2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nie przechodzą do piwa, z wyjątkiem technicznie nieuniknionych ilości, a </w:t>
      </w:r>
    </w:p>
    <w:p w14:paraId="39391909" w14:textId="77777777" w:rsidR="00F50831" w:rsidRPr="0016085B" w:rsidRDefault="002D51E9" w:rsidP="004875F2">
      <w:pPr>
        <w:pStyle w:val="NummerierungStufe2"/>
        <w:rPr>
          <w:color w:val="000000" w:themeColor="text1"/>
        </w:rPr>
      </w:pPr>
      <w:r>
        <w:rPr>
          <w:rStyle w:val="Marker"/>
          <w:color w:val="000000" w:themeColor="text1"/>
        </w:rPr>
        <w:t>stosowanie nie zwiększa zawartości dwutlenku węgla w piwie.</w:t>
      </w:r>
    </w:p>
    <w:p w14:paraId="5E824662" w14:textId="77777777" w:rsidR="002773FB" w:rsidRPr="0016085B" w:rsidRDefault="002773FB" w:rsidP="004875F2">
      <w:pPr>
        <w:pStyle w:val="ParagraphBezeichner"/>
        <w:rPr>
          <w:color w:val="000000" w:themeColor="text1"/>
        </w:rPr>
      </w:pPr>
    </w:p>
    <w:p w14:paraId="46D30ED1" w14:textId="77777777" w:rsidR="002773FB" w:rsidRPr="0016085B" w:rsidRDefault="002773FB" w:rsidP="004875F2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Azotyny i azotynowa sól peklująca</w:t>
      </w:r>
    </w:p>
    <w:p w14:paraId="29EC5360" w14:textId="77777777" w:rsidR="002773FB" w:rsidRPr="0016085B" w:rsidRDefault="002773FB" w:rsidP="004875F2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Azotyny nie mogą być wprowadzane do zakładów produkujących żywność ani przechowywane lub magazynowane w takich zakładach. Zakaz ten nie ma zastosowania do wprowadzania azotynu sodu i azotynu potasu do zakładów produkujących mieszanki azotynu sodu lub azotynu potasu z solą kuchenną, jodowaną solą kuchenną lub substytutem soli kuchennej (azotynowa sól peklująca).</w:t>
      </w:r>
    </w:p>
    <w:p w14:paraId="6A474F7B" w14:textId="77777777" w:rsidR="002773FB" w:rsidRPr="0016085B" w:rsidRDefault="002773FB" w:rsidP="004875F2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Każdy, kto chce produkować azotynową sól peklującą, potrzebuje zezwolenia od właściwego organu. Zezwolenie może zostać udzielone tylko wtedy, gdy wnioskodawca</w:t>
      </w:r>
    </w:p>
    <w:p w14:paraId="4CC11812" w14:textId="77777777" w:rsidR="002773FB" w:rsidRPr="0016085B" w:rsidRDefault="00F2498C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jest godny zaufania i </w:t>
      </w:r>
    </w:p>
    <w:p w14:paraId="26C54415" w14:textId="77777777" w:rsidR="002773FB" w:rsidRPr="0016085B" w:rsidRDefault="002773FB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posiada wyposażenie i środki pomocnicze niezbędne do prawidłowej produkcji azotynowej soli peklującej.</w:t>
      </w:r>
    </w:p>
    <w:p w14:paraId="78D18F6D" w14:textId="77777777" w:rsidR="002773FB" w:rsidRPr="0016085B" w:rsidRDefault="002773FB" w:rsidP="004875F2">
      <w:pPr>
        <w:pStyle w:val="JuristischerAbsatzFolgeabsatz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Azotynowa sól peklująca może być produkowana wyłącznie w pomieszczeniach, które są przeznaczone tylko do tego celu.</w:t>
      </w:r>
    </w:p>
    <w:p w14:paraId="1A783279" w14:textId="77777777" w:rsidR="002773FB" w:rsidRPr="0016085B" w:rsidRDefault="002773FB" w:rsidP="004875F2">
      <w:pPr>
        <w:pStyle w:val="ParagraphBezeichner"/>
        <w:rPr>
          <w:color w:val="000000" w:themeColor="text1"/>
        </w:rPr>
      </w:pPr>
    </w:p>
    <w:p w14:paraId="103518C3" w14:textId="77777777" w:rsidR="002773FB" w:rsidRPr="0016085B" w:rsidRDefault="002773FB" w:rsidP="004875F2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Etykietowanie</w:t>
      </w:r>
    </w:p>
    <w:p w14:paraId="6003AB48" w14:textId="77777777" w:rsidR="002773FB" w:rsidRPr="0016085B" w:rsidRDefault="004E5939" w:rsidP="004875F2">
      <w:pPr>
        <w:pStyle w:val="JuristischerAbsatznummeriert"/>
        <w:rPr>
          <w:color w:val="000000" w:themeColor="text1"/>
        </w:rPr>
      </w:pPr>
      <w:r>
        <w:rPr>
          <w:rStyle w:val="Marker"/>
          <w:color w:val="000000" w:themeColor="text1"/>
        </w:rPr>
        <w:t>Żywność nieopakowana w rozumieniu § 2 pkt 3, która nie jest oferowana do sprzedaży samoobsługowej, oraz żywność nieopakowana w rozumieniu § 2 pkt 1 i 2 może tylko wtedy być wprowadzana do obrotu przez podmiot odpowiedzialny zgodnie z art. 8 ust. 1 lub ust. 4 zdanie 2 rozporządzenia (UE) nr 1169/2011 w celu sprzedaży konsumentom finalnym lub zakładom żywienia zbiorowego albo sprzedawana przez podmiot odpowiedzialny zgodnie z art. 8 ust. 3 rozporządzenia (UE) nr 1169/2011, gdy dodatki do żywności stosowane w jej produkcji są w sposób określony w ust. 2 oznaczone następującymi informacjami:</w:t>
      </w:r>
    </w:p>
    <w:p w14:paraId="07CEDD13" w14:textId="77777777" w:rsidR="002773FB" w:rsidRPr="0016085B" w:rsidRDefault="002773FB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żywności zawierającej barwniki – informacją „zawiera barwnik",</w:t>
      </w:r>
    </w:p>
    <w:p w14:paraId="2603D54E" w14:textId="77777777" w:rsidR="002773FB" w:rsidRPr="0016085B" w:rsidRDefault="002773FB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żywności zawierającej dodatki do żywności stosowane w celu konserwacji – informacją „zawiera konserwant" lub „konserwowane",</w:t>
      </w:r>
    </w:p>
    <w:p w14:paraId="7C1ADC09" w14:textId="77777777" w:rsidR="006C6D81" w:rsidRPr="0016085B" w:rsidRDefault="006C6D81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lastRenderedPageBreak/>
        <w:t>w przypadku żywności zawierającej dodatki do żywności stosowane jako przeciwutleniacze – informacją „zawiera przeciwutleniacz",</w:t>
      </w:r>
    </w:p>
    <w:p w14:paraId="2D784925" w14:textId="77777777" w:rsidR="00B30A63" w:rsidRPr="0016085B" w:rsidRDefault="00B30A63" w:rsidP="00B30A63">
      <w:pPr>
        <w:pStyle w:val="NummerierungStufe1"/>
        <w:rPr>
          <w:color w:val="000000" w:themeColor="text1"/>
        </w:rPr>
      </w:pPr>
      <w:r>
        <w:rPr>
          <w:rStyle w:val="Marker"/>
          <w:color w:val="000000" w:themeColor="text1"/>
        </w:rPr>
        <w:t>w przypadku żywności zawierającej azotany lub azotynową sól peklującą informacje przewidziane w pkt 2 i 3 mogą zostać zastąpione następującymi informacjami:</w:t>
      </w:r>
    </w:p>
    <w:p w14:paraId="7A9ADE4A" w14:textId="77777777" w:rsidR="00B30A63" w:rsidRPr="0016085B" w:rsidRDefault="00B30A63" w:rsidP="00B30A63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w odniesieniu do żywności zawierającej azotynową sól peklującą – informacją „zawiera azotynową sól peklującą", </w:t>
      </w:r>
    </w:p>
    <w:p w14:paraId="224EB286" w14:textId="77777777" w:rsidR="00B30A63" w:rsidRPr="0016085B" w:rsidRDefault="00B30A63" w:rsidP="00B30A63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odniesieniu do żywności zawierającej azotan sodu lub azotan potasu, również zmieszany – informacją „zawiera azotan”, a</w:t>
      </w:r>
    </w:p>
    <w:p w14:paraId="4023790D" w14:textId="77777777" w:rsidR="00B30A63" w:rsidRPr="0016085B" w:rsidRDefault="00B30A63" w:rsidP="00B30A63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odniesieniu do żywności zawierającej azotynową sól peklującą oraz azotan sodu lub potasu, w każdym przypadku również zmieszane – informacją „zawiera azotynową sól peklującą i azotan",</w:t>
      </w:r>
    </w:p>
    <w:p w14:paraId="2BE7AE4F" w14:textId="77777777" w:rsidR="006C6D81" w:rsidRPr="0016085B" w:rsidRDefault="006C6D81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żywności zawierającej dodatki do żywności stosowane jako substancje wzmacniające smak- – informacją „zawiera substancję wzmacniającą smak",</w:t>
      </w:r>
    </w:p>
    <w:p w14:paraId="7216C438" w14:textId="77777777" w:rsidR="006C6D81" w:rsidRPr="0016085B" w:rsidRDefault="006C6D81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oliwek zawierających glukonian żelaza II (E 579) lub mleczan żelaza II (E 585) – informacją „czernione",</w:t>
      </w:r>
    </w:p>
    <w:p w14:paraId="6E728909" w14:textId="77777777" w:rsidR="001D2CA3" w:rsidRPr="0016085B" w:rsidRDefault="00BA1B4C" w:rsidP="00071773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świeżych owoców i warzyw zawierających dodatki do żywności o numerach E 445, E 471, E 473, E 474, od E 901 do E 905 i E 914, stosowane do obróbki powierzchniowej – informacją „woskowane",</w:t>
      </w:r>
    </w:p>
    <w:p w14:paraId="3AFFFF4D" w14:textId="77777777" w:rsidR="00BB4F63" w:rsidRPr="0016085B" w:rsidRDefault="00BB4F63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produktów mięsnych zawierających dodatki do żywności o numerach od E 338 do E 341, E 343 i od E 450 do E 452 – informacją zawiera fosforan”,</w:t>
      </w:r>
    </w:p>
    <w:p w14:paraId="09F20F82" w14:textId="77777777" w:rsidR="00177660" w:rsidRPr="0016085B" w:rsidRDefault="000C01C1" w:rsidP="001C734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żywności zawierającej substancje słodzące, z wyjątkiem słodzików stołowych – informacją „zawiera substancję(-e) słodzącą(-e)”,</w:t>
      </w:r>
    </w:p>
    <w:p w14:paraId="26499C3C" w14:textId="77777777" w:rsidR="002B2C0A" w:rsidRPr="0016085B" w:rsidRDefault="00177660" w:rsidP="001C734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słodzików stołowych – informacją „na bazie ...” z wyszczególnieniem nazw substancji słodzących w ich składzie,</w:t>
      </w:r>
    </w:p>
    <w:p w14:paraId="70FB7180" w14:textId="77777777" w:rsidR="002B2C0A" w:rsidRPr="0016085B" w:rsidRDefault="00177660" w:rsidP="001C734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żywności zawierającej aspartam (E 951) lub sól aspartamu i acesulfamu (E 962) – informacją „zawiera źródło fenyloalaniny”,</w:t>
      </w:r>
    </w:p>
    <w:p w14:paraId="793E352E" w14:textId="571E8141" w:rsidR="006C6D81" w:rsidRPr="0016085B" w:rsidRDefault="00177660" w:rsidP="001C734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żywności</w:t>
      </w: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>z ponad 10-procentowym dodatkiem alkoholi wielowodorotlenowych o numerach E 420, E 421, E 953 i od E 965 do E 968 – informacją „nadmierne spożycie może mieć efekt przeczyszczający”.</w:t>
      </w:r>
    </w:p>
    <w:p w14:paraId="628B2550" w14:textId="77777777" w:rsidR="00282298" w:rsidRPr="0016085B" w:rsidRDefault="006C6D81" w:rsidP="004875F2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Informacje, o których mowa w ust. 1, muszą zostać udostępnione:</w:t>
      </w:r>
    </w:p>
    <w:p w14:paraId="0F2354CB" w14:textId="756360E0" w:rsidR="00562E1B" w:rsidRPr="0016085B" w:rsidRDefault="00562E1B" w:rsidP="00683098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zgodnie z art. 12 ust. 2 rozporządzenia (UE) nr 1169/2011 lub § 4 ust. 3 i 4 rozporządzenia w sprawie wykonania przepisów unijnych dotyczących przekazywania konsumentom informacji na temat żywności z dnia 5 lipca 2017 r. (Federalny Dz.U. I s. 2272),</w:t>
      </w:r>
      <w:r>
        <w:rPr>
          <w:rStyle w:val="Hyperlink"/>
          <w:color w:val="000000" w:themeColor="text1"/>
          <w:u w:val="none"/>
        </w:rPr>
        <w:t xml:space="preserve"> ostatnio zmienionego art. 4 rozporządzenia z dnia 18 listopada 2020 r. (Federalny Dz.U. I s. 2504),</w:t>
      </w:r>
      <w:r w:rsidR="00905406">
        <w:rPr>
          <w:rStyle w:val="Hyperlink"/>
          <w:color w:val="000000" w:themeColor="text1"/>
          <w:u w:val="none"/>
        </w:rPr>
        <w:t xml:space="preserve"> </w:t>
      </w:r>
      <w:r>
        <w:rPr>
          <w:color w:val="000000" w:themeColor="text1"/>
        </w:rPr>
        <w:t xml:space="preserve"> </w:t>
      </w:r>
    </w:p>
    <w:p w14:paraId="5978A458" w14:textId="77777777" w:rsidR="00562E1B" w:rsidRPr="0016085B" w:rsidRDefault="00562E1B" w:rsidP="00683098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o ile informacje te są obowiązkowe na mocy § 4 ust. 2 rozporządzenia w sprawie wykonania przepisów unijnych dotyczących przekazywania konsumentom informacji na temat żywności, w ten sam sposób za pośrednictwem tego samego nośnika, jak informacje na mocy  § 4 ust. 2 rozporządzenia w sprawie wykonania przepisów unijnych dotyczących przekazywania konsumentom informacji na temat żywności, oraz </w:t>
      </w:r>
    </w:p>
    <w:p w14:paraId="0445B171" w14:textId="77777777" w:rsidR="00562E1B" w:rsidRPr="0016085B" w:rsidRDefault="00562E1B" w:rsidP="00562E1B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lastRenderedPageBreak/>
        <w:t>w przypadku żywności nieopakowanej oferowanej do sprzedaży za pośrednictwem środków porozumiewania się na odległość, zgodnie z art. 14 ust. 1 rozporządzenia (UE) nr 1169/2011.</w:t>
      </w:r>
    </w:p>
    <w:p w14:paraId="00B4FDFE" w14:textId="77777777" w:rsidR="00DD13A8" w:rsidRPr="0016085B" w:rsidRDefault="00DD13A8" w:rsidP="004875F2">
      <w:pPr>
        <w:pStyle w:val="JuristischerAbsatznummeriert"/>
        <w:rPr>
          <w:color w:val="000000" w:themeColor="text1"/>
        </w:rPr>
      </w:pPr>
      <w:r>
        <w:rPr>
          <w:rStyle w:val="Marker"/>
          <w:color w:val="000000" w:themeColor="text1"/>
        </w:rPr>
        <w:t>Informacje, o których mowa w ust. 1 pkt 1-8, mogą zostać pominięte:</w:t>
      </w:r>
    </w:p>
    <w:p w14:paraId="3A80A6C1" w14:textId="77777777" w:rsidR="00DD13A8" w:rsidRPr="0016085B" w:rsidRDefault="00DD13A8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w przypadku żywności posiadającej wykaz składników, który jest zgodny z wymogami dotyczącymi oznaczeń, o których mowa w art. 9 ust. 1 lit. b) w związku z art. 18 rozporządzenia (UE) nr 1169/2011, </w:t>
      </w:r>
    </w:p>
    <w:p w14:paraId="748A1DC4" w14:textId="77777777" w:rsidR="002B44D2" w:rsidRPr="0016085B" w:rsidRDefault="006E28E3" w:rsidP="002B44D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w przypadku żywności, w której wszystkie dodatki do żywności stosowane w jej produkcji są odpowiednio do części C załącznika VII do rozporządzenia (UE) nr 1169/2011 wymienione z nazwą ich kategorii wraz z podaniem ich szczegółowej nazwy lub numeru E, w ogłoszeniu umieszczonym w punkcie sprzedaży, w pisemnej informacji lub w elektronicznych ofertach informacyjnych udostępnianych przez podmiot prowadzący przedsiębiorstwo spożywcze i natychmiast łatwo dostępnych dla konsumenta finalnego; wskazanie na pisemną informację lub elektroniczne oferty informacyjne musi być umieszczone na środku spożywczym lub w ogłoszeniu, albo </w:t>
      </w:r>
    </w:p>
    <w:p w14:paraId="71A4E3D5" w14:textId="1A0571B0" w:rsidR="002B44D2" w:rsidRPr="0016085B" w:rsidRDefault="002B44D2" w:rsidP="002B44D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żywności zawierającej dodatki do żywności, które zgodnie z art. 20 rozporządzenia (UE) nr 1169/2011 nie muszą znajdować się w wykazie składników.</w:t>
      </w:r>
    </w:p>
    <w:p w14:paraId="5DC5577E" w14:textId="77777777" w:rsidR="00DD13A8" w:rsidRPr="0016085B" w:rsidRDefault="006A34E4" w:rsidP="004875F2">
      <w:pPr>
        <w:pStyle w:val="JuristischerAbsatznummeriert"/>
        <w:rPr>
          <w:color w:val="000000" w:themeColor="text1"/>
        </w:rPr>
      </w:pPr>
      <w:r>
        <w:rPr>
          <w:rStyle w:val="Marker"/>
          <w:color w:val="000000" w:themeColor="text1"/>
        </w:rPr>
        <w:t>Opakowane słodziki stołowe mogą być sprzedawane konsumentom finalnym tylko wtedy, gdy</w:t>
      </w:r>
    </w:p>
    <w:p w14:paraId="76BA5303" w14:textId="77777777" w:rsidR="00DD13A8" w:rsidRPr="0016085B" w:rsidRDefault="00DD13A8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w przypadku, o którym mowa w art. 23 ust. 2 rozporządzenia (WE) nr 1333/2008, ich nazwie, również w związku z art. 23 ust. 5, towarzyszą określone tam informacje, oraz </w:t>
      </w:r>
    </w:p>
    <w:p w14:paraId="650F9CEA" w14:textId="77777777" w:rsidR="00DD13A8" w:rsidRPr="0016085B" w:rsidRDefault="00DD13A8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przypadku, o którym mowa w art. 23 ust. 3 rozporządzenia (WE) nr 1333/2008, ich etykietowaniu, również w związku z art. 23 ust. 5, towarzyszą określone tam informacje.</w:t>
      </w:r>
    </w:p>
    <w:p w14:paraId="23039C8B" w14:textId="77777777" w:rsidR="00E27F71" w:rsidRPr="0016085B" w:rsidRDefault="00640419" w:rsidP="00E27F71">
      <w:pPr>
        <w:pStyle w:val="JuristischerAbsatznummeriert"/>
        <w:rPr>
          <w:color w:val="000000" w:themeColor="text1"/>
        </w:rPr>
      </w:pPr>
      <w:r>
        <w:rPr>
          <w:rStyle w:val="Marker"/>
          <w:color w:val="000000" w:themeColor="text1"/>
        </w:rPr>
        <w:t>Do etykietowania opakowanych napojów o zawartości alkoholu większej niż 1,2 % obj. odnosi się odpowiednio ust. 1 pkt 1-3 oraz ust. 3 pkt 1 oraz z zastrzeżeniem wymogu podania informacji, o których mowa w art. 12 ust. 2 rozporządzenia (UE) nr 1169/2011.</w:t>
      </w:r>
    </w:p>
    <w:p w14:paraId="5C994AAC" w14:textId="77777777" w:rsidR="00E27F71" w:rsidRPr="0016085B" w:rsidRDefault="00640419" w:rsidP="00E27F71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Do świeżych owoców i warzyw,</w:t>
      </w:r>
    </w:p>
    <w:p w14:paraId="7FD2A1F1" w14:textId="77777777" w:rsidR="00E27F71" w:rsidRPr="0016085B" w:rsidRDefault="00640419" w:rsidP="00E27F71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które nie są opakowane w rozumieniu § 2 pkt 3 i są oferowane do sprzedaży samoobsługowej lub które są oferowane w opakowaniu oraz </w:t>
      </w:r>
    </w:p>
    <w:p w14:paraId="4E9B8540" w14:textId="77777777" w:rsidR="00640419" w:rsidRPr="0016085B" w:rsidRDefault="00640419" w:rsidP="00E27F71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dla których wykaz składników nie jest wymagany zgodnie z art. 19 ust. 1 lit. a) rozporządzenia (UE) nr 1169/2011 i nie jest podawany dobrowolnie, </w:t>
      </w:r>
    </w:p>
    <w:p w14:paraId="3F53B4E7" w14:textId="77777777" w:rsidR="00640419" w:rsidRPr="0016085B" w:rsidRDefault="00640419" w:rsidP="00640419">
      <w:pPr>
        <w:pStyle w:val="JuristischerAbsatzFolgeabsatz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odnosi się odpowiednio ust. 1 pkt 7 z zastrzeżeniem wymogu podania informacji, o których mowa w art. 12 ust. 2 rozporządzenia (UE) nr 1169/2011.</w:t>
      </w:r>
    </w:p>
    <w:p w14:paraId="094FD4CB" w14:textId="77777777" w:rsidR="007635FC" w:rsidRPr="0016085B" w:rsidRDefault="007635FC" w:rsidP="004875F2">
      <w:pPr>
        <w:pStyle w:val="ParagraphBezeichner"/>
        <w:rPr>
          <w:color w:val="000000" w:themeColor="text1"/>
        </w:rPr>
      </w:pPr>
    </w:p>
    <w:p w14:paraId="56A31F2D" w14:textId="77777777" w:rsidR="007635FC" w:rsidRPr="0016085B" w:rsidRDefault="007635FC" w:rsidP="004875F2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Czyny zabronione</w:t>
      </w:r>
    </w:p>
    <w:p w14:paraId="4AEFDA5D" w14:textId="77777777" w:rsidR="00381CE7" w:rsidRPr="0016085B" w:rsidRDefault="007635FC" w:rsidP="004875F2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Zgodnie z § 59 ust. 1 pkt 21 lit. a) kodeksu środków spożywczych i pasz podlega karze ten, kto </w:t>
      </w:r>
    </w:p>
    <w:p w14:paraId="6E98F388" w14:textId="77777777" w:rsidR="00381CE7" w:rsidRPr="0016085B" w:rsidRDefault="00381CE7" w:rsidP="00C24958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wbrew § 4 ust. 1 zdanie pierwsze przemieszcza, przechowuje lub magazynuje azotyny,</w:t>
      </w:r>
    </w:p>
    <w:p w14:paraId="7CC388C3" w14:textId="77777777" w:rsidR="00DB2705" w:rsidRPr="0016085B" w:rsidRDefault="00DB2705" w:rsidP="00C24958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lastRenderedPageBreak/>
        <w:t>wytwarza azotynową sól peklującą bez zezwolenia określonego w § 4 ust. 2 zdanie pierwsze lub</w:t>
      </w:r>
    </w:p>
    <w:p w14:paraId="74629174" w14:textId="77777777" w:rsidR="007635FC" w:rsidRPr="0016085B" w:rsidRDefault="00381CE7" w:rsidP="00C24958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wbrew § 4 ust. 2 zdanie trzecie wytwarza azotynową sól peklującą.</w:t>
      </w:r>
    </w:p>
    <w:p w14:paraId="04730FA6" w14:textId="77777777" w:rsidR="004253B1" w:rsidRPr="0016085B" w:rsidRDefault="007635FC" w:rsidP="004253B1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Zgodnie z § 58 ust. 3 pkt 2, ust. 4-6 kodeksu środków spożywczych i pasz podlega karze, kto umyślnie lub w wyniku zaniedbania wbrew art. 5 w związku z art. 4 ust. 5 w związku z art. 14 w związku z częścią A sekcja 2 pkt 1 załącznika II do rozporządzenia Parlamentu Europejskiego i Rady (WE) nr 1333/2008 z dnia 16 grudnia 2008 r. w sprawie dodatków do żywności (Dz.U. L 354; z 31.12.2008, s. 16; L 105 z 27.4.2010, s. 114; L 322 z 21.11.2012, s. 8; L 138 z 24.5.2013, s. 20; L 123 z 19.5.2015, s. 122; L 214 z 13.8.2015, s. 30; L 165 z 23.6.2016, s. 24; L 282 z 19.10.2016, s. 84; L 82 z 26.3.2018, s. 18; L 60 z 28.2.2019, s. 35), ostatnio zmienionego rozporządzeniem (UE) 2020/771 (Dz.U. L 184 z 12.6.2020, s. 25), wprowadza do obrotu</w:t>
      </w:r>
    </w:p>
    <w:p w14:paraId="4D2BF433" w14:textId="77777777" w:rsidR="004253B1" w:rsidRPr="0016085B" w:rsidRDefault="004253B1" w:rsidP="004C4604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dodatek do żywności, który nie jest zgodny z zapisanymi specyfikacjami podanymi w załączniku do rozporządzenia Komisji (UE) nr 231/2012 z dnia 9 marca 2012 r. ustanawiającego specyfikacje dla dodatków do żywności wymienionych w załącznikach II i III do rozporządzenia (WE) nr 1333/2008 Parlamentu Europejskiego i Rady (Dz.U. L 83 z 22.3.2012, s. 1; L 189 z 14.7.2016, s. 59; L 292 z 27.10.2016, s. 50), ostatnio zmienionego rozporządzeniem (UE) 2020/771 (Dz.U. L 184 z 12.6.2020, s. 25), </w:t>
      </w:r>
    </w:p>
    <w:p w14:paraId="2A441867" w14:textId="77777777" w:rsidR="004C4604" w:rsidRPr="0016085B" w:rsidRDefault="004253B1" w:rsidP="004C4604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środek spożywczy, w którym obecny jest dodatek do żywności niezgodny z zapisanymi specyfikacjami podanymi w załączniku do rozporządzenia (UE) nr 231/2012, lub </w:t>
      </w:r>
    </w:p>
    <w:p w14:paraId="1168F306" w14:textId="77777777" w:rsidR="007635FC" w:rsidRPr="0016085B" w:rsidRDefault="007635FC" w:rsidP="004C4604">
      <w:pPr>
        <w:pStyle w:val="NummerierungStufe2"/>
        <w:rPr>
          <w:color w:val="000000" w:themeColor="text1"/>
        </w:rPr>
      </w:pPr>
      <w:r>
        <w:rPr>
          <w:rStyle w:val="Marker"/>
          <w:color w:val="000000" w:themeColor="text1"/>
        </w:rPr>
        <w:t xml:space="preserve">w związku z uwagą zamieszczoną w załączniku do rozporządzenia (UE) nr 231/2012 </w:t>
      </w:r>
    </w:p>
    <w:p w14:paraId="023FEB39" w14:textId="77777777" w:rsidR="007635FC" w:rsidRPr="0016085B" w:rsidRDefault="007635FC" w:rsidP="004C4604">
      <w:pPr>
        <w:pStyle w:val="NummerierungStufe3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dodatek do żywności, który został poddany sterylizacji przy użyciu tlenku etylenu, lub </w:t>
      </w:r>
    </w:p>
    <w:p w14:paraId="692FAC77" w14:textId="77777777" w:rsidR="007635FC" w:rsidRPr="0016085B" w:rsidRDefault="007635FC" w:rsidP="004C4604">
      <w:pPr>
        <w:pStyle w:val="NummerierungStufe3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środek spożywczy zawierający dodatek do żywności sterylizowany przy użyciu tlenku etylenu.</w:t>
      </w:r>
    </w:p>
    <w:p w14:paraId="2470227A" w14:textId="77777777" w:rsidR="007635FC" w:rsidRPr="0016085B" w:rsidRDefault="007635FC" w:rsidP="004875F2">
      <w:pPr>
        <w:pStyle w:val="ParagraphBezeichner"/>
        <w:rPr>
          <w:color w:val="000000" w:themeColor="text1"/>
        </w:rPr>
      </w:pPr>
    </w:p>
    <w:p w14:paraId="7CE7672D" w14:textId="77777777" w:rsidR="007635FC" w:rsidRPr="0016085B" w:rsidRDefault="007635FC" w:rsidP="004875F2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Wykroczenia</w:t>
      </w:r>
    </w:p>
    <w:p w14:paraId="546E26C7" w14:textId="77777777" w:rsidR="00DA5386" w:rsidRPr="0016085B" w:rsidRDefault="007635FC" w:rsidP="00DA5386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Kto w wyniku zaniedbania popełnia czyn określony w § 6 ust. 1, ten popełnia wykroczenie w rozumieniu § 60 ust. 1 pkt 2 kodeksu środków spożywczych i pasz. </w:t>
      </w:r>
    </w:p>
    <w:p w14:paraId="20D27CD5" w14:textId="77777777" w:rsidR="00DA5386" w:rsidRPr="0016085B" w:rsidRDefault="00DA5386" w:rsidP="00DA5386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Popełnia wykroczenie w rozumieniu § 60 ust. 2 pkt 26 lit. a) kodeksu środków spożywczych i pasz, kto umyślnie lub w wyniku zaniedbania</w:t>
      </w:r>
    </w:p>
    <w:p w14:paraId="460BB75E" w14:textId="77777777" w:rsidR="00DA5386" w:rsidRPr="0016085B" w:rsidRDefault="00DA5386" w:rsidP="00DA5386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wbrew § 5 ust. 1 pkt 1-3, w każdym przypadku również w związku z ust. 5, wbrew § 5 ust. 1 pkt 4-6 lub 7, również w związku z ust. 6, lub również wbrew § 5 ust 1 pkt 8 do 12 wprowadza do obrotu lub sprzedaje środek spożywczy; lub</w:t>
      </w:r>
    </w:p>
    <w:p w14:paraId="4A866FA2" w14:textId="77777777" w:rsidR="00DA5386" w:rsidRPr="0016085B" w:rsidRDefault="00DA5386" w:rsidP="00DA5386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wbrew § 5 ust. 4 sprzedaje słodzik stołowy.</w:t>
      </w:r>
    </w:p>
    <w:p w14:paraId="22757591" w14:textId="77777777" w:rsidR="00DD10B1" w:rsidRPr="0016085B" w:rsidRDefault="00381CE7" w:rsidP="00FE3339">
      <w:pPr>
        <w:pStyle w:val="JuristischerAbsatznummeriert"/>
        <w:rPr>
          <w:rStyle w:val="Marker"/>
          <w:color w:val="000000" w:themeColor="text1"/>
        </w:rPr>
      </w:pP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>Popełnia wykroczenie w rozumieniu § 60 ust. 4 pkt 2 lit. a) kodeksu środków spożywczych i pasz, kto narusza przepisy rozporządzenia (WE) nr 1333/2008, wprowadzając do obrotu dodatek do żywności umyślnie lub w wyniku zaniedbania wbrew art. 21 ust. 1 zdanie pierwsze w związku z art. 22 ust. 1, 2 lub 3 lub wbrew art. 23 ust. 1.</w:t>
      </w:r>
    </w:p>
    <w:p w14:paraId="0F2BFBBE" w14:textId="77777777" w:rsidR="00DD10B1" w:rsidRPr="0016085B" w:rsidRDefault="00DD10B1" w:rsidP="00993FA6">
      <w:pPr>
        <w:pStyle w:val="JuristischerAbsatznummeriert"/>
        <w:numPr>
          <w:ilvl w:val="0"/>
          <w:numId w:val="0"/>
        </w:numPr>
        <w:rPr>
          <w:color w:val="000000" w:themeColor="text1"/>
        </w:rPr>
      </w:pPr>
    </w:p>
    <w:p w14:paraId="2565671D" w14:textId="47EDED3D" w:rsidR="00620BBC" w:rsidRPr="0016085B" w:rsidRDefault="00375840" w:rsidP="00375840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Artykuł 2</w:t>
      </w:r>
    </w:p>
    <w:p w14:paraId="3E319B20" w14:textId="77777777" w:rsidR="00620BBC" w:rsidRPr="0016085B" w:rsidRDefault="00620BBC" w:rsidP="00B52D80">
      <w:pPr>
        <w:pStyle w:val="Artikelberschrift"/>
        <w:rPr>
          <w:color w:val="000000" w:themeColor="text1"/>
        </w:rPr>
      </w:pPr>
      <w:r>
        <w:rPr>
          <w:rStyle w:val="Marker"/>
          <w:color w:val="000000" w:themeColor="text1"/>
        </w:rPr>
        <w:t>Zmiana rozporządzenia w sprawie dietetycznych środków spożywczych</w:t>
      </w:r>
    </w:p>
    <w:p w14:paraId="1019016E" w14:textId="03C96DED" w:rsidR="00620BBC" w:rsidRPr="0016085B" w:rsidRDefault="00B52D80" w:rsidP="00B52D80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rozporządzeniu w sprawie dietetycznych środków spożywczych w brzmieniu ogłoszonym dnia 28 kwietnia 2005 r. (Federalny Dz.U. I s. 1161), ostatnio zmienionym artykułem 22 rozporządzenia z dnia 5 lipca 2017 r. (Federalny Dz.U. I s. 2272), wprowadza się następujące zmiany:</w:t>
      </w:r>
    </w:p>
    <w:p w14:paraId="2A589488" w14:textId="77777777" w:rsidR="00B52D80" w:rsidRPr="0016085B" w:rsidRDefault="00B52D80" w:rsidP="008C3136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§ 5 ust. 1 otrzymuje brzmienie:</w:t>
      </w:r>
    </w:p>
    <w:p w14:paraId="2346E865" w14:textId="77777777" w:rsidR="008C3136" w:rsidRPr="0016085B" w:rsidRDefault="008C3136" w:rsidP="00A44C55">
      <w:pPr>
        <w:pStyle w:val="RevisionJuristischerAbsatz"/>
        <w:numPr>
          <w:ilvl w:val="2"/>
          <w:numId w:val="3"/>
        </w:numPr>
        <w:tabs>
          <w:tab w:val="clear" w:pos="850"/>
          <w:tab w:val="num" w:pos="1275"/>
        </w:tabs>
        <w:ind w:left="425"/>
        <w:rPr>
          <w:color w:val="000000" w:themeColor="text1"/>
        </w:rPr>
      </w:pPr>
      <w:r w:rsidRPr="0016085B">
        <w:rPr>
          <w:color w:val="000000" w:themeColor="text1"/>
        </w:rPr>
        <w:fldChar w:fldCharType="begin"/>
      </w:r>
      <w:r w:rsidRPr="0016085B">
        <w:rPr>
          <w:color w:val="000000" w:themeColor="text1"/>
        </w:rPr>
        <w:instrText xml:space="preserve"> ADVANCE  \l 24,45  </w:instrText>
      </w:r>
      <w:r w:rsidRPr="0016085B">
        <w:rPr>
          <w:color w:val="000000" w:themeColor="text1"/>
        </w:rPr>
        <w:fldChar w:fldCharType="end"/>
      </w:r>
      <w:r>
        <w:tab/>
      </w:r>
      <w:r>
        <w:rPr>
          <w:color w:val="000000" w:themeColor="text1"/>
        </w:rPr>
        <w:t>„Przy pozyskiwaniu, wytwarzaniu i przygotowywaniu dietetycznych środków spożywczych substancje mogą być dodawane wyłącznie zgodnie z niniejszym rozporządzeniem, z zastrzeżeniem mających bezpośrednio zastosowanie aktów prawnych Wspólnoty Europejskiej lub Unii Europejskiej.”</w:t>
      </w:r>
    </w:p>
    <w:p w14:paraId="724E2D00" w14:textId="77777777" w:rsidR="008C3136" w:rsidRPr="0016085B" w:rsidRDefault="008C3136" w:rsidP="008C3136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Uchyla się § 6.</w:t>
      </w:r>
    </w:p>
    <w:p w14:paraId="3C214FB0" w14:textId="77777777" w:rsidR="00D534DF" w:rsidRPr="0016085B" w:rsidRDefault="00D534DF" w:rsidP="008C3136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W § 25 ust. 4 zdanie drugie wyrazy </w:t>
      </w:r>
      <w:r>
        <w:rPr>
          <w:rStyle w:val="RevisionText"/>
          <w:color w:val="000000" w:themeColor="text1"/>
        </w:rPr>
        <w:t>„§ 9 rozporządzenia w sprawie dopuszczenia do stosowania dodatków do żywności”</w:t>
      </w: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 xml:space="preserve"> zastępuje się</w:t>
      </w:r>
      <w:r>
        <w:rPr>
          <w:color w:val="000000" w:themeColor="text1"/>
        </w:rPr>
        <w:t xml:space="preserve"> </w:t>
      </w:r>
      <w:r>
        <w:rPr>
          <w:rStyle w:val="RevisionText"/>
          <w:color w:val="000000" w:themeColor="text1"/>
        </w:rPr>
        <w:t xml:space="preserve"> wyrazami </w:t>
      </w: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>„§ 5 rozporządzenia wykonawczego dotyczącego dodatków do żywności”.</w:t>
      </w:r>
    </w:p>
    <w:p w14:paraId="64FAE1FC" w14:textId="77777777" w:rsidR="008C3136" w:rsidRPr="0016085B" w:rsidRDefault="008C3136" w:rsidP="008C3136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W § 26 pkt 3 skreśla się wyrażenie </w:t>
      </w:r>
      <w:r>
        <w:rPr>
          <w:rStyle w:val="RevisionText"/>
          <w:color w:val="000000" w:themeColor="text1"/>
        </w:rPr>
        <w:t>„§ 6 zdanie trzecie,”</w:t>
      </w:r>
      <w:r>
        <w:rPr>
          <w:rStyle w:val="Marker"/>
          <w:color w:val="000000" w:themeColor="text1"/>
        </w:rPr>
        <w:t>.</w:t>
      </w:r>
    </w:p>
    <w:p w14:paraId="07BC7297" w14:textId="0192A9FB" w:rsidR="008C3136" w:rsidRPr="0016085B" w:rsidRDefault="00375840" w:rsidP="00375840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Artykuł 3</w:t>
      </w:r>
    </w:p>
    <w:p w14:paraId="6384CFDD" w14:textId="77777777" w:rsidR="008C3136" w:rsidRPr="0016085B" w:rsidRDefault="008C3136" w:rsidP="008C3136">
      <w:pPr>
        <w:pStyle w:val="Artikelberschrift"/>
        <w:rPr>
          <w:color w:val="000000" w:themeColor="text1"/>
        </w:rPr>
      </w:pPr>
      <w:r>
        <w:rPr>
          <w:rStyle w:val="Marker"/>
          <w:color w:val="000000" w:themeColor="text1"/>
        </w:rPr>
        <w:t>Zmiana rozporządzenia w sprawie przetworów mlecznych</w:t>
      </w:r>
    </w:p>
    <w:p w14:paraId="79273649" w14:textId="77777777" w:rsidR="008C3136" w:rsidRPr="0016085B" w:rsidRDefault="008C3136" w:rsidP="008C3136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rozporządzeniu w sprawie przetworów mlecznych z dnia 15 lipca 1970 r. (Federalny Dz.U. I s. 1150), ostatnio zmienionym artykułem 21 rozporządzenia z dnia 5 lipca 2017 r. (Federalny Dz.U. I s. 2272), wprowadza się następujące zmiany:</w:t>
      </w:r>
    </w:p>
    <w:p w14:paraId="705A8906" w14:textId="77777777" w:rsidR="004521E4" w:rsidRPr="0016085B" w:rsidRDefault="004521E4" w:rsidP="00A41ACF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Uchyla się § 3 ust. 1 zdanie drugie.</w:t>
      </w:r>
    </w:p>
    <w:p w14:paraId="5C47AAC8" w14:textId="77777777" w:rsidR="004521E4" w:rsidRPr="0016085B" w:rsidRDefault="004521E4" w:rsidP="004521E4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§ 5 otrzymuje brzmienie:</w:t>
      </w:r>
    </w:p>
    <w:p w14:paraId="446FA162" w14:textId="77777777" w:rsidR="00C762DB" w:rsidRPr="0016085B" w:rsidRDefault="00C762DB" w:rsidP="00C762DB">
      <w:pPr>
        <w:pStyle w:val="RevisionParagraphBezeichner"/>
        <w:numPr>
          <w:ilvl w:val="1"/>
          <w:numId w:val="60"/>
        </w:numPr>
        <w:ind w:left="425"/>
        <w:rPr>
          <w:color w:val="000000" w:themeColor="text1"/>
        </w:rPr>
      </w:pPr>
      <w:r w:rsidRPr="0016085B">
        <w:rPr>
          <w:color w:val="000000" w:themeColor="text1"/>
        </w:rPr>
        <w:fldChar w:fldCharType="begin"/>
      </w:r>
      <w:r w:rsidRPr="0016085B">
        <w:rPr>
          <w:color w:val="000000" w:themeColor="text1"/>
        </w:rPr>
        <w:instrText xml:space="preserve"> ADVANCE  \l 20,55  </w:instrText>
      </w:r>
      <w:r w:rsidRPr="0016085B">
        <w:rPr>
          <w:color w:val="000000" w:themeColor="text1"/>
        </w:rPr>
        <w:fldChar w:fldCharType="end"/>
      </w:r>
      <w:r>
        <w:rPr>
          <w:color w:val="000000" w:themeColor="text1"/>
        </w:rPr>
        <w:t>„</w:t>
      </w:r>
    </w:p>
    <w:p w14:paraId="098F0791" w14:textId="77777777" w:rsidR="00C762DB" w:rsidRPr="0016085B" w:rsidRDefault="00C762DB" w:rsidP="00C762DB">
      <w:pPr>
        <w:pStyle w:val="RevisionParagraphberschrift"/>
        <w:ind w:left="425"/>
        <w:rPr>
          <w:color w:val="000000" w:themeColor="text1"/>
        </w:rPr>
      </w:pPr>
      <w:r>
        <w:rPr>
          <w:rStyle w:val="Marker"/>
          <w:color w:val="000000" w:themeColor="text1"/>
        </w:rPr>
        <w:t>Stosowanie witamin</w:t>
      </w:r>
    </w:p>
    <w:p w14:paraId="4F220CC8" w14:textId="77777777" w:rsidR="00C762DB" w:rsidRPr="0016085B" w:rsidRDefault="00C762DB" w:rsidP="00C762DB">
      <w:pPr>
        <w:pStyle w:val="RevisionJuristischerAbsatz"/>
        <w:numPr>
          <w:ilvl w:val="2"/>
          <w:numId w:val="61"/>
        </w:numPr>
        <w:tabs>
          <w:tab w:val="clear" w:pos="850"/>
          <w:tab w:val="num" w:pos="1275"/>
        </w:tabs>
        <w:ind w:left="425"/>
        <w:rPr>
          <w:rStyle w:val="RevisionText"/>
          <w:color w:val="000000" w:themeColor="text1"/>
        </w:rPr>
      </w:pPr>
      <w:r>
        <w:rPr>
          <w:rStyle w:val="RevisionText"/>
          <w:color w:val="000000" w:themeColor="text1"/>
        </w:rPr>
        <w:t>W produkcji przetworów mlecznych witaminy wymienione w dodatku 2 mogą być stosowane do celów w nim określonych. Zawartość witamin nie może przekraczać maksymalnych ilości podanych w dodatku 2.</w:t>
      </w:r>
    </w:p>
    <w:p w14:paraId="68513CF4" w14:textId="2A08A5B0" w:rsidR="00C762DB" w:rsidRPr="0016085B" w:rsidRDefault="00C762DB" w:rsidP="00C762DB">
      <w:pPr>
        <w:pStyle w:val="RevisionJuristischerAbsatz"/>
        <w:numPr>
          <w:ilvl w:val="2"/>
          <w:numId w:val="61"/>
        </w:numPr>
        <w:tabs>
          <w:tab w:val="clear" w:pos="850"/>
          <w:tab w:val="num" w:pos="1275"/>
        </w:tabs>
        <w:ind w:left="425"/>
        <w:rPr>
          <w:rStyle w:val="RevisionText"/>
          <w:color w:val="000000" w:themeColor="text1"/>
        </w:rPr>
      </w:pPr>
      <w:r>
        <w:rPr>
          <w:rStyle w:val="RevisionText"/>
          <w:color w:val="000000" w:themeColor="text1"/>
        </w:rPr>
        <w:t xml:space="preserve">Mleczarskie produkty tłuszczowe do smarowania, o których mowa w pkt 2 i 3 dodatku 2, to tłuszcze mleczne do smarowania w rozumieniu sekcji A pkt 2-4 dodatku II do załącznika VII do rozporządzenia Parlamentu Europejskiego i Rady (UE) nr </w:t>
      </w:r>
      <w:r>
        <w:rPr>
          <w:rStyle w:val="RevisionText"/>
          <w:color w:val="000000" w:themeColor="text1"/>
        </w:rPr>
        <w:lastRenderedPageBreak/>
        <w:t>1308/2013 z dnia 17 grudnia 2013 r. ustanawiającego wspólną organizację rynków produktów rolnych oraz uchylającego rozporządzenia Rady (EWG) nr 922/72, (EWG) nr 234/79, (WE) nr 1037/2001 i (WE) nr 1234/2007 (Dz.U. L 347 z 20.12.2013, s. 671; L 189 z 27.6.2014, s. 261; L 130 z 19.5.2016, s. 18; L 34 z 9.2.2017, s. 41; L 106, 6.4.2020, s. 12), ostatnio zmienionego rozporządzeniem (UE) 2017/2393 (Dz.U. L 350 z 29.12.2017, s. 15).</w:t>
      </w:r>
    </w:p>
    <w:p w14:paraId="0F9C56DA" w14:textId="77777777" w:rsidR="00C762DB" w:rsidRPr="0016085B" w:rsidRDefault="00C762DB" w:rsidP="00C762DB">
      <w:pPr>
        <w:pStyle w:val="RevisionJuristischerAbsatz"/>
        <w:numPr>
          <w:ilvl w:val="2"/>
          <w:numId w:val="61"/>
        </w:numPr>
        <w:tabs>
          <w:tab w:val="clear" w:pos="850"/>
          <w:tab w:val="num" w:pos="1275"/>
        </w:tabs>
        <w:ind w:left="425"/>
        <w:rPr>
          <w:rStyle w:val="RevisionText"/>
          <w:color w:val="000000" w:themeColor="text1"/>
        </w:rPr>
      </w:pPr>
      <w:r>
        <w:rPr>
          <w:rStyle w:val="RevisionText"/>
          <w:color w:val="000000" w:themeColor="text1"/>
        </w:rPr>
        <w:t>Witaminy wymienione w dodatku 2 mogą być również stosowane w produkcji dodanych środków spożywczych.</w:t>
      </w:r>
    </w:p>
    <w:p w14:paraId="7BBCA67C" w14:textId="0ACFC14D" w:rsidR="00B0700D" w:rsidRPr="0016085B" w:rsidRDefault="00C762DB" w:rsidP="00C762DB">
      <w:pPr>
        <w:pStyle w:val="RevisionJuristischerAbsatz"/>
        <w:numPr>
          <w:ilvl w:val="2"/>
          <w:numId w:val="61"/>
        </w:numPr>
        <w:tabs>
          <w:tab w:val="clear" w:pos="850"/>
          <w:tab w:val="num" w:pos="1275"/>
        </w:tabs>
        <w:ind w:left="425"/>
        <w:rPr>
          <w:rStyle w:val="RevisionText"/>
          <w:color w:val="000000" w:themeColor="text1"/>
        </w:rPr>
      </w:pPr>
      <w:r>
        <w:rPr>
          <w:rStyle w:val="RevisionText"/>
          <w:color w:val="000000" w:themeColor="text1"/>
        </w:rPr>
        <w:t>W drodze odstępstwa od § 16 ust. 1 zdanie pierwsze ustawy o środkach spożywczych i artykułach użytkowych nie ma obowiązku podawania zawartości witamin stosowanych zgodnie z ust. 1 i 3. § 3 ust. 2 pkt 3 pozostaje nienaruszony.”.</w:t>
      </w:r>
    </w:p>
    <w:p w14:paraId="0F4BD338" w14:textId="5DE72069" w:rsidR="0017251D" w:rsidRPr="0016085B" w:rsidRDefault="0017251D" w:rsidP="0017251D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§ 7 ust. 2 wyraz</w:t>
      </w:r>
      <w:r>
        <w:rPr>
          <w:color w:val="000000" w:themeColor="text1"/>
        </w:rPr>
        <w:t xml:space="preserve"> </w:t>
      </w:r>
      <w:r>
        <w:rPr>
          <w:rStyle w:val="RevisionText"/>
          <w:color w:val="000000" w:themeColor="text1"/>
        </w:rPr>
        <w:t>„dodatki”</w:t>
      </w:r>
      <w:r>
        <w:rPr>
          <w:rStyle w:val="Marker"/>
          <w:color w:val="000000" w:themeColor="text1"/>
        </w:rPr>
        <w:t xml:space="preserve"> zastępuje się</w:t>
      </w:r>
      <w:r>
        <w:rPr>
          <w:rStyle w:val="RevisionText"/>
          <w:color w:val="000000" w:themeColor="text1"/>
        </w:rPr>
        <w:t xml:space="preserve"> wyrazem</w:t>
      </w:r>
      <w:r>
        <w:rPr>
          <w:rStyle w:val="Marker"/>
          <w:color w:val="000000" w:themeColor="text1"/>
        </w:rPr>
        <w:t xml:space="preserve"> „witaminy”</w:t>
      </w:r>
      <w:r>
        <w:rPr>
          <w:color w:val="000000" w:themeColor="text1"/>
        </w:rPr>
        <w:t>.</w:t>
      </w:r>
    </w:p>
    <w:p w14:paraId="6AF2BBAC" w14:textId="77777777" w:rsidR="00255D82" w:rsidRPr="0016085B" w:rsidRDefault="00255D82" w:rsidP="0017251D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dodatku 2 wprowadza się następujące zmiany:</w:t>
      </w:r>
    </w:p>
    <w:p w14:paraId="7D169564" w14:textId="77777777" w:rsidR="00255D82" w:rsidRPr="0016085B" w:rsidRDefault="007E4001" w:rsidP="00785742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Nagłówek otrzymuje brzmienie:</w:t>
      </w:r>
    </w:p>
    <w:p w14:paraId="666E0A59" w14:textId="77777777" w:rsidR="00C762DB" w:rsidRPr="0016085B" w:rsidRDefault="00C762DB" w:rsidP="00C762DB">
      <w:pPr>
        <w:pStyle w:val="RevisionAnlageBezeichner"/>
        <w:ind w:left="850"/>
        <w:rPr>
          <w:color w:val="000000" w:themeColor="text1"/>
        </w:rPr>
      </w:pPr>
      <w:r>
        <w:rPr>
          <w:color w:val="000000" w:themeColor="text1"/>
        </w:rPr>
        <w:t xml:space="preserve">„Dodatek </w:t>
      </w:r>
      <w:r>
        <w:rPr>
          <w:rStyle w:val="Marker"/>
          <w:color w:val="000000" w:themeColor="text1"/>
        </w:rPr>
        <w:t>2 (do § 5 ust. 1)</w:t>
      </w:r>
    </w:p>
    <w:p w14:paraId="268FDD43" w14:textId="0F707A22" w:rsidR="00C762DB" w:rsidRPr="0016085B" w:rsidRDefault="00AB2302" w:rsidP="00C762DB">
      <w:pPr>
        <w:pStyle w:val="RevisionAnlageberschrift"/>
        <w:ind w:left="850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Witaminy</w:t>
      </w:r>
      <w:r w:rsidR="00905406" w:rsidRPr="00905406">
        <w:rPr>
          <w:color w:val="000000" w:themeColor="text1"/>
        </w:rPr>
        <w:t>”</w:t>
      </w:r>
      <w:r>
        <w:rPr>
          <w:color w:val="000000" w:themeColor="text1"/>
        </w:rPr>
        <w:t>.</w:t>
      </w:r>
    </w:p>
    <w:p w14:paraId="78282083" w14:textId="77777777" w:rsidR="007E4001" w:rsidRPr="0016085B" w:rsidRDefault="007E4001" w:rsidP="00785742">
      <w:pPr>
        <w:pStyle w:val="NummerierungStufe2"/>
        <w:rPr>
          <w:color w:val="000000" w:themeColor="text1"/>
        </w:rPr>
      </w:pPr>
      <w:r>
        <w:rPr>
          <w:rStyle w:val="Marker"/>
          <w:color w:val="000000" w:themeColor="text1"/>
        </w:rPr>
        <w:t>W pkt 1 wyraz</w:t>
      </w:r>
      <w:r>
        <w:rPr>
          <w:color w:val="000000" w:themeColor="text1"/>
        </w:rPr>
        <w:t xml:space="preserve">  </w:t>
      </w:r>
      <w:r>
        <w:rPr>
          <w:rStyle w:val="RevisionText"/>
          <w:color w:val="000000" w:themeColor="text1"/>
        </w:rPr>
        <w:t>„dodatki”</w:t>
      </w:r>
      <w:r>
        <w:rPr>
          <w:rStyle w:val="Marker"/>
          <w:color w:val="000000" w:themeColor="text1"/>
        </w:rPr>
        <w:t xml:space="preserve"> zastępuje się </w:t>
      </w:r>
      <w:r>
        <w:rPr>
          <w:rStyle w:val="RevisionText"/>
          <w:color w:val="000000" w:themeColor="text1"/>
        </w:rPr>
        <w:t>wyrazem</w:t>
      </w: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>„witaminy”</w:t>
      </w:r>
      <w:r>
        <w:rPr>
          <w:color w:val="000000" w:themeColor="text1"/>
        </w:rPr>
        <w:t>.</w:t>
      </w:r>
    </w:p>
    <w:p w14:paraId="3674453D" w14:textId="41555AAB" w:rsidR="00A41ACF" w:rsidRPr="0016085B" w:rsidRDefault="00375840" w:rsidP="00375840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Artykuł 4</w:t>
      </w:r>
    </w:p>
    <w:p w14:paraId="2591148C" w14:textId="77777777" w:rsidR="00A41ACF" w:rsidRPr="0016085B" w:rsidRDefault="00A41ACF" w:rsidP="00A41ACF">
      <w:pPr>
        <w:pStyle w:val="Artikelberschrift"/>
        <w:rPr>
          <w:color w:val="000000" w:themeColor="text1"/>
        </w:rPr>
      </w:pPr>
      <w:r>
        <w:rPr>
          <w:rStyle w:val="Marker"/>
          <w:color w:val="000000" w:themeColor="text1"/>
        </w:rPr>
        <w:t>Zmiana rozporządzenia w sprawie serów</w:t>
      </w:r>
    </w:p>
    <w:p w14:paraId="49CDFB1A" w14:textId="77777777" w:rsidR="00FD79EA" w:rsidRPr="0016085B" w:rsidRDefault="007E4001" w:rsidP="00D103CB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rozporządzeniu w sprawie serów w brzmieniu ogłoszonym dnia 14 kwietnia 1986 r. (Federalny Dz.U. I s. 412), ostatnio zmienionym artykułem 18 rozporządzenia z dnia 5 lipca 2017 r. (Federalny Dz.U. I s. 2272), wprowadza się następujące zmiany:</w:t>
      </w:r>
    </w:p>
    <w:p w14:paraId="7E26EFC8" w14:textId="77777777" w:rsidR="00FD79EA" w:rsidRPr="0016085B" w:rsidRDefault="00FD79EA" w:rsidP="00FD79EA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Uchyla się § 14 ust. 1 zdanie drugie.</w:t>
      </w:r>
    </w:p>
    <w:p w14:paraId="36C9B59B" w14:textId="77777777" w:rsidR="00FD79EA" w:rsidRPr="0016085B" w:rsidRDefault="00FD79EA" w:rsidP="00FD79EA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Uchyla się § 23 zdanie czwarte.</w:t>
      </w:r>
    </w:p>
    <w:p w14:paraId="7348CF27" w14:textId="77777777" w:rsidR="00A41ACF" w:rsidRPr="0016085B" w:rsidRDefault="00FD79EA" w:rsidP="00FD79EA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W dodatku 1 sekcja A, kolumna 3 dotycząca odmian standardowych Camembert i Brie otrzymuje w każdym przypadku następujące brzmienie: </w:t>
      </w:r>
    </w:p>
    <w:p w14:paraId="4B3FEED2" w14:textId="28BC59F7" w:rsidR="00FD79EA" w:rsidRPr="0016085B" w:rsidRDefault="009512CA" w:rsidP="00A44C55">
      <w:pPr>
        <w:pStyle w:val="RevisionJuristischerAbsatzFolgeabsatz"/>
        <w:ind w:left="425"/>
        <w:rPr>
          <w:color w:val="000000" w:themeColor="text1"/>
        </w:rPr>
      </w:pPr>
      <w:r w:rsidRPr="009512CA">
        <w:rPr>
          <w:rStyle w:val="RevisionText"/>
          <w:color w:val="000000" w:themeColor="text1"/>
        </w:rPr>
        <w:t>„</w:t>
      </w:r>
      <w:r w:rsidR="00FD79EA">
        <w:rPr>
          <w:rStyle w:val="RevisionText"/>
          <w:color w:val="000000" w:themeColor="text1"/>
        </w:rPr>
        <w:t>dojrzewanie wyłącznie z użyciem kultur Penicillium camembertii (pleśń Camembert) i Geotrichum candidum (pleśń mleczna)</w:t>
      </w:r>
      <w:r w:rsidRPr="009512CA">
        <w:rPr>
          <w:rStyle w:val="RevisionText"/>
          <w:color w:val="000000" w:themeColor="text1"/>
        </w:rPr>
        <w:t>”</w:t>
      </w:r>
      <w:r w:rsidR="00FD79EA">
        <w:rPr>
          <w:rStyle w:val="Marker"/>
          <w:color w:val="000000" w:themeColor="text1"/>
        </w:rPr>
        <w:t>.</w:t>
      </w:r>
    </w:p>
    <w:p w14:paraId="6EB9DE9B" w14:textId="1BC0A3F6" w:rsidR="00A41ACF" w:rsidRPr="0016085B" w:rsidRDefault="00375840" w:rsidP="00375840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Artykuł 5</w:t>
      </w:r>
    </w:p>
    <w:p w14:paraId="6B9DC4DC" w14:textId="77777777" w:rsidR="00A41ACF" w:rsidRPr="0016085B" w:rsidRDefault="00A41ACF" w:rsidP="00A41ACF">
      <w:pPr>
        <w:pStyle w:val="Artikelberschrift"/>
        <w:rPr>
          <w:color w:val="000000" w:themeColor="text1"/>
        </w:rPr>
      </w:pPr>
      <w:r>
        <w:rPr>
          <w:rStyle w:val="Marker"/>
          <w:color w:val="000000" w:themeColor="text1"/>
        </w:rPr>
        <w:t>Zmiana rozporządzenia w sprawie masła</w:t>
      </w:r>
    </w:p>
    <w:p w14:paraId="1E962323" w14:textId="410AB802" w:rsidR="00256F6D" w:rsidRPr="0016085B" w:rsidRDefault="00F90093" w:rsidP="00D103CB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Uchyla się § 2 ust. 4 i § 5 ust. 5 rozporządzenia w sprawie masła z dnia 3 lutego 1997 r. (Federalny Dz.U. I s. 144), ostatnio zmienionego artykułem 19 rozporządzenia z dnia 5 lipca 2017 r. (Federalny Dz.U. I s. 2272). </w:t>
      </w:r>
    </w:p>
    <w:p w14:paraId="00CEA8E5" w14:textId="46BE12B7" w:rsidR="008C3136" w:rsidRPr="0016085B" w:rsidRDefault="00375840" w:rsidP="00375840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lastRenderedPageBreak/>
        <w:t>Artykuł 6</w:t>
      </w:r>
    </w:p>
    <w:p w14:paraId="13320EFE" w14:textId="77777777" w:rsidR="008C3136" w:rsidRPr="0016085B" w:rsidRDefault="008C3136" w:rsidP="008C3136">
      <w:pPr>
        <w:pStyle w:val="Artikelberschrift"/>
        <w:rPr>
          <w:color w:val="000000" w:themeColor="text1"/>
        </w:rPr>
      </w:pPr>
      <w:r>
        <w:rPr>
          <w:rStyle w:val="Marker"/>
          <w:color w:val="000000" w:themeColor="text1"/>
        </w:rPr>
        <w:t>Zmiana rozporządzenia wykonawczego do przejściowej ustawy piwnej</w:t>
      </w:r>
    </w:p>
    <w:p w14:paraId="0275E9CA" w14:textId="77777777" w:rsidR="008C3136" w:rsidRPr="0016085B" w:rsidRDefault="00B03BF8" w:rsidP="00001142">
      <w:pPr>
        <w:pStyle w:val="JuristischerAbsatznichtnummeriert"/>
        <w:rPr>
          <w:color w:val="000000" w:themeColor="text1"/>
        </w:rPr>
      </w:pPr>
      <w:r>
        <w:rPr>
          <w:rStyle w:val="Marker"/>
          <w:color w:val="000000" w:themeColor="text1"/>
        </w:rPr>
        <w:t>W § 17 ust. 1 zdanie drugie rozporządzenia wykonawczego do przejściowej ustawy piwnej w brzmieniu ogłoszonym dnia 29 lipca 1993 r. (Federalny Dz.U. I s. 1422), ostatnio zmienionego artykułem 2 rozporządzenia z dnia 8 grudnia 2000 r. (Federalny Dz.U. I s. 1686), wyrazy</w:t>
      </w:r>
      <w:r>
        <w:rPr>
          <w:color w:val="000000" w:themeColor="text1"/>
        </w:rPr>
        <w:t xml:space="preserve"> </w:t>
      </w:r>
      <w:r>
        <w:rPr>
          <w:rStyle w:val="RevisionText"/>
          <w:color w:val="000000" w:themeColor="text1"/>
        </w:rPr>
        <w:t xml:space="preserve"> „rozporządzenia w sprawie dopuszczenia do stosowania dodatków do żywności”</w:t>
      </w:r>
      <w:r>
        <w:rPr>
          <w:rStyle w:val="Marker"/>
          <w:color w:val="000000" w:themeColor="text1"/>
        </w:rPr>
        <w:t>zastępuje się wyrazami</w:t>
      </w:r>
      <w:r>
        <w:rPr>
          <w:color w:val="000000" w:themeColor="text1"/>
        </w:rPr>
        <w:t xml:space="preserve">  </w:t>
      </w:r>
      <w:r>
        <w:rPr>
          <w:rStyle w:val="Marker"/>
          <w:color w:val="000000" w:themeColor="text1"/>
        </w:rPr>
        <w:t>„rozporządzenia wykonawczego dotyczącego dodatków do żywności”.</w:t>
      </w:r>
    </w:p>
    <w:p w14:paraId="00969C40" w14:textId="0B7CF2EF" w:rsidR="008C3136" w:rsidRPr="0016085B" w:rsidRDefault="00375840" w:rsidP="00375840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Artykuł 7</w:t>
      </w:r>
    </w:p>
    <w:p w14:paraId="2CF50561" w14:textId="67FB83BB" w:rsidR="008C3136" w:rsidRPr="0016085B" w:rsidRDefault="008C3136" w:rsidP="008C3136">
      <w:pPr>
        <w:pStyle w:val="Artikelberschrift"/>
        <w:rPr>
          <w:color w:val="000000" w:themeColor="text1"/>
        </w:rPr>
      </w:pPr>
      <w:r>
        <w:rPr>
          <w:rStyle w:val="Marker"/>
          <w:color w:val="000000" w:themeColor="text1"/>
        </w:rPr>
        <w:t>Zmiana rozporządzenia w sprawie napojów alkoholowych</w:t>
      </w:r>
    </w:p>
    <w:p w14:paraId="4EDC1CF5" w14:textId="7A506B3C" w:rsidR="008C3136" w:rsidRPr="0016085B" w:rsidRDefault="00191886" w:rsidP="008C3136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 W § 10 ust. 6 rozporządzenia w sprawie napojów alkoholowych w brzmieniu ogłoszonym dnia 30 czerwca 2003 r. (Federalny Dz.U. I s. 1255), ostatnio zmienionego artykułem 15 rozporządzenia z dnia 5 lipca 2017 r. (Federalny Dz.U. I s. 2272), wyrazy</w:t>
      </w:r>
      <w:r>
        <w:rPr>
          <w:color w:val="000000" w:themeColor="text1"/>
        </w:rPr>
        <w:t xml:space="preserve"> </w:t>
      </w:r>
      <w:r>
        <w:rPr>
          <w:rStyle w:val="RevisionText"/>
          <w:color w:val="000000" w:themeColor="text1"/>
        </w:rPr>
        <w:t>„rozporządzenia w sprawie dopuszczenia do stosowania dodatków do żywności”</w:t>
      </w:r>
      <w:r>
        <w:rPr>
          <w:rStyle w:val="Marker"/>
          <w:color w:val="000000" w:themeColor="text1"/>
        </w:rPr>
        <w:t xml:space="preserve"> zastępuje się</w:t>
      </w:r>
      <w:r>
        <w:rPr>
          <w:color w:val="000000" w:themeColor="text1"/>
        </w:rPr>
        <w:t xml:space="preserve"> </w:t>
      </w:r>
      <w:r>
        <w:rPr>
          <w:rStyle w:val="RevisionText"/>
          <w:color w:val="000000" w:themeColor="text1"/>
        </w:rPr>
        <w:t>wyrazami</w:t>
      </w: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>„rozporządzenia wykonawczego dotyczącego dodatków do żywności”</w:t>
      </w:r>
      <w:r>
        <w:rPr>
          <w:color w:val="000000" w:themeColor="text1"/>
        </w:rPr>
        <w:t>.</w:t>
      </w:r>
      <w:r>
        <w:rPr>
          <w:rStyle w:val="Marker"/>
          <w:color w:val="000000" w:themeColor="text1"/>
        </w:rPr>
        <w:t xml:space="preserve"> </w:t>
      </w:r>
    </w:p>
    <w:p w14:paraId="6D4FB353" w14:textId="7FFD726A" w:rsidR="00620BBC" w:rsidRPr="0016085B" w:rsidRDefault="00375840" w:rsidP="00375840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Artykuł 8</w:t>
      </w:r>
    </w:p>
    <w:p w14:paraId="259F6C91" w14:textId="77777777" w:rsidR="00620BBC" w:rsidRPr="0016085B" w:rsidRDefault="00620BBC" w:rsidP="00B52D80">
      <w:pPr>
        <w:pStyle w:val="Artikelberschrift"/>
        <w:rPr>
          <w:color w:val="000000" w:themeColor="text1"/>
        </w:rPr>
      </w:pPr>
      <w:r>
        <w:rPr>
          <w:rStyle w:val="Marker"/>
          <w:color w:val="000000" w:themeColor="text1"/>
        </w:rPr>
        <w:t>Wejście w życie, utrata mocy obowiązującej</w:t>
      </w:r>
    </w:p>
    <w:p w14:paraId="7014C26D" w14:textId="1570D12B" w:rsidR="00620BBC" w:rsidRPr="0016085B" w:rsidRDefault="00BF08F3" w:rsidP="00B52D80">
      <w:pPr>
        <w:pStyle w:val="JuristischerAbsatznichtnummeriert"/>
        <w:rPr>
          <w:color w:val="000000" w:themeColor="text1"/>
        </w:rPr>
      </w:pPr>
      <w:r>
        <w:rPr>
          <w:rStyle w:val="Marker"/>
          <w:color w:val="000000" w:themeColor="text1"/>
        </w:rPr>
        <w:t>Niniejsze rozporządzenie wchodzi w życie w dniu następującym po jego ogłoszeniu. Jednocześnie moc obowiązującą tracą: rozporządzenie w sprawie dopuszczenia do stosowania dodatków do żywności z dnia 29 stycznia 1998 r. (Federalny Dz.U. I s. 230, 231), ostatnio zmienione artykułem 23 rozporządzenia z dnia 5 lipca 2017 r. (Federalny Dz.U. I s. 2272), i rozporządzenie w sprawie wprowadzania do obrotu dodatków do żywności z dnia 29 stycznia 1998 r. (Federalny Dz.U. I, s. 230, 269), ostatnio zmienione artykułem 2 rozporządzenia z dnia 28 marca 2011 r. (Federalny Dz.U. I s. 530).</w:t>
      </w:r>
    </w:p>
    <w:p w14:paraId="6773C1F0" w14:textId="77777777" w:rsidR="00620BBC" w:rsidRPr="0016085B" w:rsidRDefault="00620BBC" w:rsidP="00B52D80">
      <w:pPr>
        <w:pStyle w:val="Schlussformel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Bundesrat wyraził zgodę na te przepisy.</w:t>
      </w:r>
    </w:p>
    <w:p w14:paraId="5EE3F538" w14:textId="7D81793D" w:rsidR="00BF08F3" w:rsidRPr="0016085B" w:rsidRDefault="00BF08F3" w:rsidP="00BF08F3">
      <w:pPr>
        <w:pStyle w:val="OrtDatum"/>
        <w:jc w:val="left"/>
        <w:rPr>
          <w:color w:val="000000" w:themeColor="text1"/>
        </w:rPr>
      </w:pPr>
      <w:r>
        <w:rPr>
          <w:color w:val="000000" w:themeColor="text1"/>
        </w:rPr>
        <w:t>Bonn, 02 czerwca 2021 r.</w:t>
      </w:r>
    </w:p>
    <w:p w14:paraId="6A4347CC" w14:textId="77777777" w:rsidR="00BF08F3" w:rsidRPr="0016085B" w:rsidRDefault="00BF08F3" w:rsidP="00BF08F3">
      <w:pPr>
        <w:pStyle w:val="Organisation"/>
        <w:rPr>
          <w:color w:val="000000" w:themeColor="text1"/>
        </w:rPr>
      </w:pPr>
      <w:r>
        <w:rPr>
          <w:color w:val="000000" w:themeColor="text1"/>
        </w:rPr>
        <w:t>Federalne Ministerstwo Żywności i Rolnictwa</w:t>
      </w:r>
    </w:p>
    <w:p w14:paraId="0468343C" w14:textId="2051C122" w:rsidR="00620BBC" w:rsidRPr="0016085B" w:rsidRDefault="00E96D90" w:rsidP="0016085B">
      <w:pPr>
        <w:pStyle w:val="Person"/>
        <w:rPr>
          <w:color w:val="000000" w:themeColor="text1"/>
        </w:rPr>
      </w:pPr>
      <w:r>
        <w:rPr>
          <w:color w:val="000000" w:themeColor="text1"/>
        </w:rPr>
        <w:t>Julia Klöckner</w:t>
      </w:r>
    </w:p>
    <w:sectPr w:rsidR="00620BBC" w:rsidRPr="0016085B" w:rsidSect="00801E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134" w:right="141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2EEE9" w14:textId="77777777" w:rsidR="00C74EF3" w:rsidRDefault="00C74EF3">
      <w:pPr>
        <w:spacing w:before="0" w:after="0"/>
      </w:pPr>
      <w:r>
        <w:separator/>
      </w:r>
    </w:p>
  </w:endnote>
  <w:endnote w:type="continuationSeparator" w:id="0">
    <w:p w14:paraId="0943EDB1" w14:textId="77777777" w:rsidR="00C74EF3" w:rsidRDefault="00C74EF3">
      <w:pPr>
        <w:spacing w:before="0" w:after="0"/>
      </w:pPr>
      <w:r>
        <w:continuationSeparator/>
      </w:r>
    </w:p>
  </w:endnote>
  <w:endnote w:type="continuationNotice" w:id="1">
    <w:p w14:paraId="07AD6ACF" w14:textId="77777777" w:rsidR="00C74EF3" w:rsidRDefault="00C74EF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Malgun Gothic Semi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JGDMZY+MyriadPro-Regular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0B8E4" w14:textId="77777777" w:rsidR="009512CA" w:rsidRDefault="009512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C04E" w14:textId="77777777" w:rsidR="009512CA" w:rsidRDefault="009512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912C" w14:textId="77777777" w:rsidR="009512CA" w:rsidRDefault="009512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6F2F0" w14:textId="77777777" w:rsidR="00C74EF3" w:rsidRDefault="00C74EF3">
      <w:pPr>
        <w:spacing w:before="0" w:after="0"/>
      </w:pPr>
      <w:r>
        <w:separator/>
      </w:r>
    </w:p>
  </w:footnote>
  <w:footnote w:type="continuationSeparator" w:id="0">
    <w:p w14:paraId="1D60B17D" w14:textId="77777777" w:rsidR="00C74EF3" w:rsidRDefault="00C74EF3">
      <w:pPr>
        <w:spacing w:before="0" w:after="0"/>
      </w:pPr>
      <w:r>
        <w:continuationSeparator/>
      </w:r>
    </w:p>
  </w:footnote>
  <w:footnote w:type="continuationNotice" w:id="1">
    <w:p w14:paraId="260F3C67" w14:textId="77777777" w:rsidR="00C74EF3" w:rsidRDefault="00C74EF3">
      <w:pPr>
        <w:spacing w:before="0" w:after="0"/>
      </w:pPr>
    </w:p>
  </w:footnote>
  <w:footnote w:id="2">
    <w:p w14:paraId="2DDB6E3A" w14:textId="77777777" w:rsidR="00DB199F" w:rsidRPr="00D671AA" w:rsidRDefault="00DB199F" w:rsidP="000329E6">
      <w:pPr>
        <w:pStyle w:val="FootnoteText"/>
      </w:pPr>
      <w:r>
        <w:rPr>
          <w:rStyle w:val="FootnoteReference"/>
        </w:rPr>
        <w:footnoteRef/>
      </w:r>
      <w:r>
        <w:t>)</w:t>
      </w:r>
      <w:r>
        <w:tab/>
        <w:t>Uwzględniono zobowiązania wynikające z dyrektywy (UE) 2015/1535 Parlamentu Europejskiego i Rady z dnia 9 września 2015 r. ustanawiającej procedurę udzielania informacji w dziedzinie przepisów technicznych oraz zasad dotyczących usług społeczeństwa informacyjnego (ujednolicenie) (Dz.U. L 241 z 17.9.2015, s.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D21C9" w14:textId="77777777" w:rsidR="009512CA" w:rsidRDefault="009512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F71DD" w14:textId="590CED97" w:rsidR="00DB199F" w:rsidRPr="00801EED" w:rsidRDefault="00801EED" w:rsidP="00801EED">
    <w:pPr>
      <w:pStyle w:val="Header"/>
    </w:pPr>
    <w:r>
      <w:tab/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 w:rsidR="0016085B">
      <w:t>9</w:t>
    </w:r>
    <w:r>
      <w:fldChar w:fldCharType="end"/>
    </w:r>
    <w:r>
      <w:t xml:space="preserve"> -</w: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F5145" w14:textId="7A92E600" w:rsidR="00DB199F" w:rsidRPr="00801EED" w:rsidRDefault="00801EED" w:rsidP="00801EED">
    <w:pPr>
      <w:pStyle w:val="Header"/>
    </w:pPr>
    <w:r>
      <w:tab/>
    </w:r>
    <w:r>
      <w:tab/>
    </w:r>
    <w:fldSimple w:instr=" DOCPROPERTY &quot;Bearbeitungsstand&quot; \* MERGEFORMAT ">
      <w:r w:rsidRPr="00801EED">
        <w:rPr>
          <w:sz w:val="18"/>
        </w:rPr>
        <w:t>Bearbeitungsstand: 10.03.2021  15:03 Uhr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589B"/>
    <w:multiLevelType w:val="singleLevel"/>
    <w:tmpl w:val="241214B0"/>
    <w:name w:val="Tabelle Aufzählung"/>
    <w:lvl w:ilvl="0">
      <w:start w:val="1"/>
      <w:numFmt w:val="bullet"/>
      <w:lvlRestart w:val="0"/>
      <w:pStyle w:val="TabelleAufzhlung"/>
      <w:lvlText w:val="–"/>
      <w:lvlJc w:val="left"/>
      <w:pPr>
        <w:tabs>
          <w:tab w:val="num" w:pos="283"/>
        </w:tabs>
        <w:ind w:left="0" w:firstLine="0"/>
      </w:pPr>
    </w:lvl>
  </w:abstractNum>
  <w:abstractNum w:abstractNumId="1" w15:restartNumberingAfterBreak="0">
    <w:nsid w:val="0755749D"/>
    <w:multiLevelType w:val="singleLevel"/>
    <w:tmpl w:val="E7089F24"/>
    <w:name w:val="Revision Eingangsformel Aufzählung (Stammdokument)"/>
    <w:lvl w:ilvl="0">
      <w:start w:val="1"/>
      <w:numFmt w:val="bullet"/>
      <w:lvlRestart w:val="0"/>
      <w:pStyle w:val="Revision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116E6F82"/>
    <w:multiLevelType w:val="multilevel"/>
    <w:tmpl w:val="DE120870"/>
    <w:name w:val="Anlage Überschriften"/>
    <w:lvl w:ilvl="0">
      <w:start w:val="1"/>
      <w:numFmt w:val="decimal"/>
      <w:lvlRestart w:val="0"/>
      <w:pStyle w:val="Heading1"/>
      <w:suff w:val="nothing"/>
      <w:lvlText w:val=""/>
      <w:lvlJc w:val="left"/>
      <w:pPr>
        <w:ind w:left="720" w:hanging="720"/>
      </w:pPr>
    </w:lvl>
    <w:lvl w:ilvl="1">
      <w:start w:val="1"/>
      <w:numFmt w:val="decimal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suff w:val="nothing"/>
      <w:lvlText w:val=""/>
      <w:lvlJc w:val="left"/>
      <w:pPr>
        <w:tabs>
          <w:tab w:val="num" w:pos="-20"/>
        </w:tabs>
        <w:ind w:left="0" w:firstLine="0"/>
      </w:pPr>
    </w:lvl>
    <w:lvl w:ilvl="3">
      <w:start w:val="1"/>
      <w:numFmt w:val="decimal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DA0E89"/>
    <w:multiLevelType w:val="singleLevel"/>
    <w:tmpl w:val="0990366C"/>
    <w:name w:val="Aufzählung (Stufe 5)"/>
    <w:lvl w:ilvl="0">
      <w:start w:val="1"/>
      <w:numFmt w:val="bullet"/>
      <w:lvlRestart w:val="0"/>
      <w:pStyle w:val="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4" w15:restartNumberingAfterBreak="0">
    <w:nsid w:val="13E85297"/>
    <w:multiLevelType w:val="multilevel"/>
    <w:tmpl w:val="E946E098"/>
    <w:name w:val="Artikel"/>
    <w:lvl w:ilvl="0">
      <w:start w:val="1"/>
      <w:numFmt w:val="decimal"/>
      <w:lvlRestart w:val="0"/>
      <w:pStyle w:val="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ParagraphBezeichner"/>
      <w:suff w:val="nothing"/>
      <w:lvlText w:val="§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JuristischerAbsatznummeriert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NummerierungStufe2"/>
      <w:lvlText w:val="%5)"/>
      <w:lvlJc w:val="left"/>
      <w:pPr>
        <w:tabs>
          <w:tab w:val="num" w:pos="1135"/>
        </w:tabs>
        <w:ind w:left="1135" w:hanging="425"/>
      </w:pPr>
    </w:lvl>
    <w:lvl w:ilvl="5">
      <w:start w:val="1"/>
      <w:numFmt w:val="lowerLetter"/>
      <w:pStyle w:val="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EB36AF"/>
    <w:multiLevelType w:val="singleLevel"/>
    <w:tmpl w:val="96445E22"/>
    <w:name w:val="Aufzählung (Stufe 1)"/>
    <w:lvl w:ilvl="0">
      <w:start w:val="1"/>
      <w:numFmt w:val="bullet"/>
      <w:lvlRestart w:val="0"/>
      <w:pStyle w:val="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18D56528"/>
    <w:multiLevelType w:val="singleLevel"/>
    <w:tmpl w:val="31561192"/>
    <w:name w:val="Revision Aufzählung (Stufe 1)"/>
    <w:lvl w:ilvl="0">
      <w:start w:val="1"/>
      <w:numFmt w:val="bullet"/>
      <w:lvlRestart w:val="0"/>
      <w:pStyle w:val="Revision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29876190"/>
    <w:multiLevelType w:val="multilevel"/>
    <w:tmpl w:val="903A7594"/>
    <w:name w:val="Revision eNorm Liste"/>
    <w:lvl w:ilvl="0">
      <w:start w:val="1"/>
      <w:numFmt w:val="decimal"/>
      <w:lvlRestart w:val="0"/>
      <w:pStyle w:val="Revision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Revision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Revision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Revision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Revision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Revision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Revision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Revision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EE59AC"/>
    <w:multiLevelType w:val="singleLevel"/>
    <w:tmpl w:val="E4DEC6AC"/>
    <w:name w:val="Revision Aufzählung (Stufe 4)"/>
    <w:lvl w:ilvl="0">
      <w:start w:val="1"/>
      <w:numFmt w:val="bullet"/>
      <w:lvlRestart w:val="0"/>
      <w:pStyle w:val="Revision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9" w15:restartNumberingAfterBreak="0">
    <w:nsid w:val="2AF3799A"/>
    <w:multiLevelType w:val="multilevel"/>
    <w:tmpl w:val="2904DFB2"/>
    <w:name w:val="Ebenen Einzelvorschriften Überschriften"/>
    <w:lvl w:ilvl="0">
      <w:start w:val="1"/>
      <w:numFmt w:val="decimal"/>
      <w:lvlRestart w:val="0"/>
      <w:pStyle w:val="Buchberschrift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Tei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DF25574"/>
    <w:multiLevelType w:val="multilevel"/>
    <w:tmpl w:val="371EF51E"/>
    <w:name w:val="eNorm Liste"/>
    <w:lvl w:ilvl="0">
      <w:start w:val="1"/>
      <w:numFmt w:val="decimal"/>
      <w:lvlRestart w:val="0"/>
      <w:pStyle w:val="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3242BAB"/>
    <w:multiLevelType w:val="hybridMultilevel"/>
    <w:tmpl w:val="D2CEB3D0"/>
    <w:lvl w:ilvl="0" w:tplc="5EE61D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34BD9"/>
    <w:multiLevelType w:val="multilevel"/>
    <w:tmpl w:val="D756B3C2"/>
    <w:name w:val="Anlage Bezeichner (nummeriert)"/>
    <w:lvl w:ilvl="0">
      <w:start w:val="1"/>
      <w:numFmt w:val="decimal"/>
      <w:lvlRestart w:val="0"/>
      <w:pStyle w:val="AnlageBezeichnernummeriert"/>
      <w:suff w:val="nothing"/>
      <w:lvlText w:val="Anlage %1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7C41A6C"/>
    <w:multiLevelType w:val="singleLevel"/>
    <w:tmpl w:val="EB0E2D88"/>
    <w:name w:val="Revision Aufzählung (Stufe 5)"/>
    <w:lvl w:ilvl="0">
      <w:start w:val="1"/>
      <w:numFmt w:val="bullet"/>
      <w:lvlRestart w:val="0"/>
      <w:pStyle w:val="Revision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14" w15:restartNumberingAfterBreak="0">
    <w:nsid w:val="38752DD2"/>
    <w:multiLevelType w:val="hybridMultilevel"/>
    <w:tmpl w:val="00AE4A84"/>
    <w:lvl w:ilvl="0" w:tplc="04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2015960"/>
    <w:multiLevelType w:val="singleLevel"/>
    <w:tmpl w:val="1CE4D9C0"/>
    <w:name w:val="Eingangsformel Aufzählung (Änderungsdokument)"/>
    <w:lvl w:ilvl="0">
      <w:start w:val="1"/>
      <w:numFmt w:val="bullet"/>
      <w:lvlRestart w:val="0"/>
      <w:pStyle w:val="EingangsformelAufzhlungnderungs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45E05348"/>
    <w:multiLevelType w:val="singleLevel"/>
    <w:tmpl w:val="733EA768"/>
    <w:name w:val="Revision Aufzählung (Stufe 2)"/>
    <w:lvl w:ilvl="0">
      <w:start w:val="1"/>
      <w:numFmt w:val="bullet"/>
      <w:lvlRestart w:val="0"/>
      <w:pStyle w:val="Revision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17" w15:restartNumberingAfterBreak="0">
    <w:nsid w:val="50910653"/>
    <w:multiLevelType w:val="multilevel"/>
    <w:tmpl w:val="03C88B2A"/>
    <w:name w:val="Revision Juristischer Absatz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RevisionParagraphBezeichner"/>
      <w:suff w:val="nothing"/>
      <w:lvlText w:val="§ %2"/>
      <w:lvlJc w:val="left"/>
      <w:pPr>
        <w:ind w:left="0" w:firstLine="0"/>
      </w:p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38E32B9"/>
    <w:multiLevelType w:val="singleLevel"/>
    <w:tmpl w:val="4E520E9E"/>
    <w:name w:val="Aufzählung (Stufe 4)"/>
    <w:lvl w:ilvl="0">
      <w:start w:val="1"/>
      <w:numFmt w:val="bullet"/>
      <w:lvlRestart w:val="0"/>
      <w:pStyle w:val="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19" w15:restartNumberingAfterBreak="0">
    <w:nsid w:val="54F620F6"/>
    <w:multiLevelType w:val="singleLevel"/>
    <w:tmpl w:val="010ECA8C"/>
    <w:name w:val="Aufzählung (Stufe 2)"/>
    <w:lvl w:ilvl="0">
      <w:start w:val="1"/>
      <w:numFmt w:val="bullet"/>
      <w:lvlRestart w:val="0"/>
      <w:pStyle w:val="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20" w15:restartNumberingAfterBreak="0">
    <w:nsid w:val="5FED6052"/>
    <w:multiLevelType w:val="multilevel"/>
    <w:tmpl w:val="99C217B4"/>
    <w:name w:val="Begründung Überschrift"/>
    <w:lvl w:ilvl="0">
      <w:start w:val="1"/>
      <w:numFmt w:val="upperRoman"/>
      <w:lvlRestart w:val="0"/>
      <w:pStyle w:val="berschriftrmischBegrndung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berschriftarabischBegrndung"/>
      <w:lvlText w:val="%2."/>
      <w:lvlJc w:val="left"/>
      <w:pPr>
        <w:tabs>
          <w:tab w:val="num" w:pos="425"/>
        </w:tabs>
        <w:ind w:left="425" w:hanging="425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0F26547"/>
    <w:multiLevelType w:val="multilevel"/>
    <w:tmpl w:val="8DB290FE"/>
    <w:name w:val="Anlage Bezeichner (nicht nummeriert)"/>
    <w:lvl w:ilvl="0">
      <w:start w:val="1"/>
      <w:numFmt w:val="decimal"/>
      <w:lvlRestart w:val="0"/>
      <w:pStyle w:val="AnlageBezeichnernichtnummeriert"/>
      <w:suff w:val="nothing"/>
      <w:lvlText w:val="Anlage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0E5FFE"/>
    <w:multiLevelType w:val="singleLevel"/>
    <w:tmpl w:val="2A7667B0"/>
    <w:name w:val="Revision Aufzählung (Stufe 3)"/>
    <w:lvl w:ilvl="0">
      <w:start w:val="1"/>
      <w:numFmt w:val="bullet"/>
      <w:lvlRestart w:val="0"/>
      <w:pStyle w:val="RevisionAufzhlungStufe3"/>
      <w:lvlText w:val="–"/>
      <w:lvlJc w:val="left"/>
      <w:pPr>
        <w:tabs>
          <w:tab w:val="num" w:pos="1276"/>
        </w:tabs>
        <w:ind w:left="1276" w:hanging="426"/>
      </w:pPr>
    </w:lvl>
  </w:abstractNum>
  <w:abstractNum w:abstractNumId="23" w15:restartNumberingAfterBreak="0">
    <w:nsid w:val="66993AE0"/>
    <w:multiLevelType w:val="multilevel"/>
    <w:tmpl w:val="D19AA6BE"/>
    <w:name w:val="Ebenen Einzelvorschriften"/>
    <w:lvl w:ilvl="0">
      <w:start w:val="1"/>
      <w:numFmt w:val="decimal"/>
      <w:lvlRestart w:val="0"/>
      <w:pStyle w:val="BuchBezeichner"/>
      <w:suff w:val="nothing"/>
      <w:lvlText w:val="Buch %1"/>
      <w:lvlJc w:val="left"/>
      <w:pPr>
        <w:ind w:left="0" w:firstLine="0"/>
      </w:pPr>
    </w:lvl>
    <w:lvl w:ilvl="1">
      <w:start w:val="1"/>
      <w:numFmt w:val="decimal"/>
      <w:pStyle w:val="TeilBezeichner"/>
      <w:suff w:val="nothing"/>
      <w:lvlText w:val="Teil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zeichner"/>
      <w:suff w:val="nothing"/>
      <w:lvlText w:val="Kapitel 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zeichner"/>
      <w:suff w:val="nothing"/>
      <w:lvlText w:val="Abschnitt 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zeichner"/>
      <w:suff w:val="nothing"/>
      <w:lvlText w:val="Unterabschnitt 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zeichner"/>
      <w:suff w:val="nothing"/>
      <w:lvlText w:val="Titel 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zeichner"/>
      <w:suff w:val="nothing"/>
      <w:lvlText w:val="Untertitel %7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D995B41"/>
    <w:multiLevelType w:val="hybridMultilevel"/>
    <w:tmpl w:val="0868F102"/>
    <w:lvl w:ilvl="0" w:tplc="1ACC5922">
      <w:start w:val="10"/>
      <w:numFmt w:val="bullet"/>
      <w:lvlText w:val="-"/>
      <w:lvlJc w:val="left"/>
      <w:pPr>
        <w:ind w:left="1145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6EAE5ADE"/>
    <w:multiLevelType w:val="singleLevel"/>
    <w:tmpl w:val="D4484570"/>
    <w:name w:val="Eingangsformel Aufzählung (Stammdokument)"/>
    <w:lvl w:ilvl="0">
      <w:start w:val="1"/>
      <w:numFmt w:val="bullet"/>
      <w:lvlRestart w:val="0"/>
      <w:pStyle w:val="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7397490C"/>
    <w:multiLevelType w:val="singleLevel"/>
    <w:tmpl w:val="B1EC4D80"/>
    <w:name w:val="Tabelle Liste"/>
    <w:lvl w:ilvl="0">
      <w:start w:val="1"/>
      <w:numFmt w:val="decimal"/>
      <w:lvlRestart w:val="0"/>
      <w:pStyle w:val="TabelleListe"/>
      <w:lvlText w:val="%1."/>
      <w:lvlJc w:val="left"/>
      <w:pPr>
        <w:tabs>
          <w:tab w:val="num" w:pos="283"/>
        </w:tabs>
        <w:ind w:left="0" w:firstLine="0"/>
      </w:pPr>
    </w:lvl>
  </w:abstractNum>
  <w:abstractNum w:abstractNumId="27" w15:restartNumberingAfterBreak="0">
    <w:nsid w:val="7E4D2A11"/>
    <w:multiLevelType w:val="singleLevel"/>
    <w:tmpl w:val="B612535E"/>
    <w:name w:val="Aufzählung (Stufe 3)"/>
    <w:lvl w:ilvl="0">
      <w:start w:val="1"/>
      <w:numFmt w:val="bullet"/>
      <w:lvlRestart w:val="0"/>
      <w:pStyle w:val="AufzhlungStufe3"/>
      <w:lvlText w:val="–"/>
      <w:lvlJc w:val="left"/>
      <w:pPr>
        <w:tabs>
          <w:tab w:val="num" w:pos="1276"/>
        </w:tabs>
        <w:ind w:left="1276" w:hanging="426"/>
      </w:pPr>
    </w:lvl>
  </w:abstractNum>
  <w:num w:numId="1">
    <w:abstractNumId w:val="2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9"/>
  </w:num>
  <w:num w:numId="8">
    <w:abstractNumId w:val="27"/>
  </w:num>
  <w:num w:numId="9">
    <w:abstractNumId w:val="18"/>
  </w:num>
  <w:num w:numId="10">
    <w:abstractNumId w:val="3"/>
  </w:num>
  <w:num w:numId="11">
    <w:abstractNumId w:val="10"/>
  </w:num>
  <w:num w:numId="12">
    <w:abstractNumId w:val="0"/>
  </w:num>
  <w:num w:numId="13">
    <w:abstractNumId w:val="26"/>
  </w:num>
  <w:num w:numId="14">
    <w:abstractNumId w:val="12"/>
  </w:num>
  <w:num w:numId="15">
    <w:abstractNumId w:val="21"/>
  </w:num>
  <w:num w:numId="16">
    <w:abstractNumId w:val="2"/>
  </w:num>
  <w:num w:numId="17">
    <w:abstractNumId w:val="17"/>
  </w:num>
  <w:num w:numId="18">
    <w:abstractNumId w:val="7"/>
  </w:num>
  <w:num w:numId="19">
    <w:abstractNumId w:val="6"/>
  </w:num>
  <w:num w:numId="20">
    <w:abstractNumId w:val="16"/>
  </w:num>
  <w:num w:numId="21">
    <w:abstractNumId w:val="22"/>
  </w:num>
  <w:num w:numId="22">
    <w:abstractNumId w:val="8"/>
  </w:num>
  <w:num w:numId="23">
    <w:abstractNumId w:val="13"/>
  </w:num>
  <w:num w:numId="24">
    <w:abstractNumId w:val="1"/>
  </w:num>
  <w:num w:numId="25">
    <w:abstractNumId w:val="15"/>
  </w:num>
  <w:num w:numId="26">
    <w:abstractNumId w:val="4"/>
  </w:num>
  <w:num w:numId="27">
    <w:abstractNumId w:val="25"/>
  </w:num>
  <w:num w:numId="28">
    <w:abstractNumId w:val="23"/>
  </w:num>
  <w:num w:numId="29">
    <w:abstractNumId w:val="9"/>
  </w:num>
  <w:num w:numId="30">
    <w:abstractNumId w:val="20"/>
  </w:num>
  <w:num w:numId="31">
    <w:abstractNumId w:val="1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4"/>
  </w:num>
  <w:num w:numId="35">
    <w:abstractNumId w:val="5"/>
  </w:num>
  <w:num w:numId="36">
    <w:abstractNumId w:val="19"/>
  </w:num>
  <w:num w:numId="37">
    <w:abstractNumId w:val="27"/>
  </w:num>
  <w:num w:numId="38">
    <w:abstractNumId w:val="18"/>
  </w:num>
  <w:num w:numId="39">
    <w:abstractNumId w:val="3"/>
  </w:num>
  <w:num w:numId="40">
    <w:abstractNumId w:val="10"/>
  </w:num>
  <w:num w:numId="41">
    <w:abstractNumId w:val="0"/>
  </w:num>
  <w:num w:numId="42">
    <w:abstractNumId w:val="26"/>
  </w:num>
  <w:num w:numId="43">
    <w:abstractNumId w:val="12"/>
  </w:num>
  <w:num w:numId="44">
    <w:abstractNumId w:val="21"/>
  </w:num>
  <w:num w:numId="45">
    <w:abstractNumId w:val="2"/>
  </w:num>
  <w:num w:numId="46">
    <w:abstractNumId w:val="17"/>
  </w:num>
  <w:num w:numId="47">
    <w:abstractNumId w:val="7"/>
  </w:num>
  <w:num w:numId="48">
    <w:abstractNumId w:val="6"/>
  </w:num>
  <w:num w:numId="49">
    <w:abstractNumId w:val="16"/>
  </w:num>
  <w:num w:numId="50">
    <w:abstractNumId w:val="22"/>
  </w:num>
  <w:num w:numId="51">
    <w:abstractNumId w:val="8"/>
  </w:num>
  <w:num w:numId="52">
    <w:abstractNumId w:val="13"/>
  </w:num>
  <w:num w:numId="53">
    <w:abstractNumId w:val="1"/>
  </w:num>
  <w:num w:numId="54">
    <w:abstractNumId w:val="15"/>
  </w:num>
  <w:num w:numId="55">
    <w:abstractNumId w:val="4"/>
  </w:num>
  <w:num w:numId="56">
    <w:abstractNumId w:val="25"/>
  </w:num>
  <w:num w:numId="57">
    <w:abstractNumId w:val="23"/>
  </w:num>
  <w:num w:numId="58">
    <w:abstractNumId w:val="9"/>
  </w:num>
  <w:num w:numId="59">
    <w:abstractNumId w:val="20"/>
  </w:num>
  <w:num w:numId="60">
    <w:abstractNumId w:val="1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"/>
  </w:num>
  <w:num w:numId="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efehlsHistorie_BefehlsZähler" w:val="3"/>
    <w:docVar w:name="BefehlsKontext_SpeichernOOXML_Maximum" w:val="260ms"/>
    <w:docVar w:name="BefehlsKontext_SpeichernOOXML_Schnitt" w:val="260ms"/>
    <w:docVar w:name="DQCPart_Begruendung" w:val="0"/>
    <w:docVar w:name="DQCPart_Dokument" w:val="0"/>
    <w:docVar w:name="DQCPart_Regelungsteil" w:val="0"/>
    <w:docVar w:name="DQCPart_Vorblatt" w:val="0"/>
    <w:docVar w:name="DQCResult_Aenderungsbefehl" w:val="0;0"/>
    <w:docVar w:name="DQCResult_Binnenverweise" w:val="0;0"/>
    <w:docVar w:name="DQCResult_Citations" w:val="0;4"/>
    <w:docVar w:name="DQCResult_EinzelneRegelungsteile" w:val="0;0"/>
    <w:docVar w:name="DQCResult_EmbeddedObjects" w:val="0;0"/>
    <w:docVar w:name="DQCResult_Gliederung" w:val="0;4"/>
    <w:docVar w:name="DQCResult_Marker" w:val="0;0"/>
    <w:docVar w:name="DQCResult_Metadata" w:val="0;0"/>
    <w:docVar w:name="DQCResult_ModifiedCharFormat" w:val="0;2"/>
    <w:docVar w:name="DQCResult_ModifiedMargins" w:val="0;0"/>
    <w:docVar w:name="DQCResult_ModifiedNumbering" w:val="0;0"/>
    <w:docVar w:name="DQCResult_StructureCheck" w:val="0;0"/>
    <w:docVar w:name="DQCResult_SuperfluousWhitespace" w:val="0;0"/>
    <w:docVar w:name="DQCResult_TermsAndDiction" w:val="0;11"/>
    <w:docVar w:name="DQCResult_Verweise" w:val="0;0"/>
    <w:docVar w:name="DQCWithWarnings" w:val="0"/>
    <w:docVar w:name="eNorm_Property_Save_Classification" w:val=" "/>
    <w:docVar w:name="eNorm_Property_Save_Created using" w:val="LW 5.4, Build 20151231"/>
    <w:docVar w:name="eNorm_Property_Save_eNorm-Version Erstellung" w:val="3.12.4, Bundesregierung"/>
    <w:docVar w:name="eNorm_Property_Save_eNorm-Version letzte Bearbeitung" w:val="4.1.5 Bundesregierung [20200526]"/>
    <w:docVar w:name="eNorm_Property_Save_eNorm-Version vorherige Bearbeitung" w:val="4.1.5 Bundesregierung [20200526]"/>
    <w:docVar w:name="eNorm_Property_Save_Kategorie" w:val="AENDER/ARTVER"/>
    <w:docVar w:name="eNorm_Property_Save_Last edited using" w:val="LW 5.4, Build 20200526"/>
    <w:docVar w:name="eNorm_Property_Save_Version" w:val="3.12.2.0"/>
    <w:docVar w:name="eNorm_Template_Save" w:val="AENDER.dotm"/>
    <w:docVar w:name="eNorm_Variable_Save_BMJ" w:val="True"/>
    <w:docVar w:name="eNorm_Variable_Save_CUSTOMER" w:val="8"/>
    <w:docVar w:name="eNorm_Variable_Save_LW_DocType" w:val="AENDER"/>
    <w:docVar w:name="eNorm_Variable_Save_LWCons_Langue" w:val="DE"/>
    <w:docVar w:name="eNV_00067A452A714A2297E46624262D2675_Struct" w:val="§ 6 Absatz 4 Nummer 1;2;Struktur:6/4/1;CheckSums:-1/-1/-1;eNV_00067A452A714A2297E46624262D2675_1@@2"/>
    <w:docVar w:name="eNV_02328C9BE0004C0FB7882C0AE1C1E3C5_Struct" w:val="Artikel 3 Nummer 4 Buchstabe a;6;Struktur:3/0/4/1;CheckSums:-1/-1/-1/-1;eNV_02328C9BE0004C0FB7882C0AE1C1E3C5_1@@2"/>
    <w:docVar w:name="eNV_04D53DA1C29B4440A4969E11069DC828_Struct" w:val="Artikel 4 Nummer 1;6;Struktur:4/0/1;CheckSums:-1/-1/-1;eNV_04D53DA1C29B4440A4969E11069DC828_1@@2"/>
    <w:docVar w:name="eNV_06BBDEBA7AEB4333BC30EA13F98D4056_Struct" w:val="§ 5;2;Struktur:5;CheckSums:-1;eNV_06BBDEBA7AEB4333BC30EA13F98D4056_1@@2"/>
    <w:docVar w:name="eNV_0A9867BBE37F4018A1151152BF522817_Struct" w:val="§ 6 Absatz 2;2;Struktur:6/2;CheckSums:-1/-1;eNV_0A9867BBE37F4018A1151152BF522817_1@@2"/>
    <w:docVar w:name="eNV_0AB51753F13842059FB8D087ACB14070_Struct" w:val="§ 4 Absatz 8;2;Struktur:4/8;CheckSums:-1/-1;eNV_0AB51753F13842059FB8D087ACB14070_1@@2"/>
    <w:docVar w:name="eNV_0AB7ABB717F94B48AFB3973E165D2460_Struct" w:val="§ 4 Absatz 5;2;Struktur:4/5;CheckSums:-1/-1;eNV_0AB7ABB717F94B48AFB3973E165D2460_1@@2"/>
    <w:docVar w:name="eNV_12E0AEF9249D438DA18D14F475709CA4_Struct" w:val="§ 2 Nummer 1;2;Struktur:2/0/1;CheckSums:-1/-1/-1;eNV_12E0AEF9249D438DA18D14F475709CA4_1@@2"/>
    <w:docVar w:name="eNV_1B06836764304BE5976C414E95C7D00D_Struct" w:val="§ 1 Absatz 1 Nummer 1;2;Struktur:1/1/1;CheckSums:-1/-1/-1;eNV_1B06836764304BE5976C414E95C7D00D_1@@2"/>
    <w:docVar w:name="eNV_1B2ACDDB457147D892C67FF1D478476D_Struct" w:val="§ 1 Absatz 1 Nummer 3 Buchstabe b;2;Struktur:1/1/3/2;CheckSums:-1/-1/-1/-1;eNV_1B2ACDDB457147D892C67FF1D478476D_1@@2"/>
    <w:docVar w:name="eNV_24F858BDBF5345268BD17EB36F259718_Struct" w:val="§ 4 Absatz 1 Nummer 5;2;Struktur:4/1/5;CheckSums:-1/-1/-1;eNV_24F858BDBF5345268BD17EB36F259718_1@@2"/>
    <w:docVar w:name="eNV_2A6303B535824A61B4B30471F49C4A4A_Struct" w:val="§ 1 Absatz 1 Nummer 2;2;Struktur:1/1/2;CheckSums:-1/-1/-1;eNV_2A6303B535824A61B4B30471F49C4A4A_1@@2"/>
    <w:docVar w:name="eNV_2ABC47BB40444D5D92233F03B0C31354_Struct" w:val="§ 1 Absatz 1 Nummer 3 Buchstabe c;2;Struktur:1/1/3/3;CheckSums:-1/-1/-1/-1;eNV_2ABC47BB40444D5D92233F03B0C31354_1@@2"/>
    <w:docVar w:name="eNV_2BEBB48B54DF4EC8998DF3A92B98AEE8_Struct" w:val="§ 6 Absatz 3 Nummer 5;2;Struktur:6/3/5;CheckSums:-1/-1/-1;eNV_2BEBB48B54DF4EC8998DF3A92B98AEE8_1@@2"/>
    <w:docVar w:name="eNV_2C00A57DCF5C43B29FB2AA4F82C7D396_Struct" w:val="Artikel 3 Nummer 2 Buchstabe e;6;Struktur:3/0/2/5;CheckSums:-1/-1/-1/-1;eNV_2C00A57DCF5C43B29FB2AA4F82C7D396_1@@2"/>
    <w:docVar w:name="eNV_31CFDEAD5C184D528F3A74B0B9174A6C_Struct" w:val="Artikel 4;6;Struktur:4;CheckSums:-1;eNV_31CFDEAD5C184D528F3A74B0B9174A6C_1@@2"/>
    <w:docVar w:name="eNV_35A0946C123F4E7B84045834E0CA3199_Struct" w:val="§ 7 Absatz 2;2;Struktur:7/2;CheckSums:-1/-1;eNV_35A0946C123F4E7B84045834E0CA3199_1@@2"/>
    <w:docVar w:name="eNV_36E4502918614D8EA7E74E82A1FA0054_Struct" w:val="§ 4 Absatz 2;2;Struktur:4/2;CheckSums:-1/-1;eNV_36E4502918614D8EA7E74E82A1FA0054_1@@2"/>
    <w:docVar w:name="eNV_37B9094E3D794AF68EC9AFA1E0B90046_Struct" w:val="Artikel 6;6;Struktur:6;CheckSums:-1;eNV_37B9094E3D794AF68EC9AFA1E0B90046_1@@2"/>
    <w:docVar w:name="eNV_3E6A085C38834FEB90748100F4A73163_Struct" w:val="Artikel 3 Nummer 2 Buchstabe d;6;Struktur:3/0/2/4;CheckSums:-1/-1/-1/-1;eNV_3E6A085C38834FEB90748100F4A73163_1@@2"/>
    <w:docVar w:name="eNV_431C026FE6594FCC9A724ACCF1EBA2DB_Struct" w:val="§ 4 Absatz 1 Nummer 8;2;Struktur:4/1/8;CheckSums:-1/-1/-1;eNV_431C026FE6594FCC9A724ACCF1EBA2DB_1@@2"/>
    <w:docVar w:name="eNV_43B53F38A8E642E7BF47C3EAF6CBA088_Struct" w:val="§ 3 Absatz 2 Nummer 2;2;Struktur:3/2/2;CheckSums:-1/-1/-1;eNV_43B53F38A8E642E7BF47C3EAF6CBA088_1@@2"/>
    <w:docVar w:name="eNV_44B3FFD2FED3406A904AA7C4E0434A3D_Struct" w:val="Artikel 4 Nummer 3;6;Struktur:4/0/3;CheckSums:-1/-1/-1;eNV_44B3FFD2FED3406A904AA7C4E0434A3D_1@@2"/>
    <w:docVar w:name="eNV_47F3D8F6E5514A45A83A2D96F77B803F_Struct" w:val="Artikel 3 Nummer 4 Buchstabe b;6;Struktur:3/0/4/2;CheckSums:-1/-1/-1/-1;eNV_47F3D8F6E5514A45A83A2D96F77B803F_1@@2"/>
    <w:docVar w:name="eNV_4AAD29E8B22C4710AC386769B5CF487E_Struct" w:val="§ 6 Absatz 2 Nummer 2;2;Struktur:6/2/2;CheckSums:-1/-1/-1;eNV_4AAD29E8B22C4710AC386769B5CF487E_1@@2"/>
    <w:docVar w:name="eNV_4AC245B5BB5E41878BAD99022A1C3398_Struct" w:val="§ 3;2;Struktur:3;CheckSums:-1;eNV_4AC245B5BB5E41878BAD99022A1C3398_1@@2"/>
    <w:docVar w:name="eNV_4DB0064FC9D743558BF51261C33FE6CA_Struct" w:val="Artikel 2 Nummer 2;6;Struktur:2/0/2;CheckSums:-1/-1/-1;eNV_4DB0064FC9D743558BF51261C33FE6CA_1@@2"/>
    <w:docVar w:name="eNV_4DC672148A364622B6D8E09D8EFE9092_Struct" w:val="§ 3 Absatz 2 Nummer 1;2;Struktur:3/2/1;CheckSums:-1/-1/-1;eNV_4DC672148A364622B6D8E09D8EFE9092_1@@2"/>
    <w:docVar w:name="eNV_5139390FDF40443699F7A09D796FBE92_Struct" w:val="Artikel 5;6;Struktur:5;CheckSums:-1;eNV_5139390FDF40443699F7A09D796FBE92_1@@2"/>
    <w:docVar w:name="eNV_523B02D322554183B1E9D5051D3EB0E9_Struct" w:val="§ 4 Absatz 1 Nummer 3;2;Struktur:4/1/3;CheckSums:-1/-1/-1;eNV_523B02D322554183B1E9D5051D3EB0E9_1@@2"/>
    <w:docVar w:name="eNV_54317B48730A417ABA51B8F586482599_Struct" w:val="Artikel 2;6;Struktur:2;CheckSums:-1;eNV_54317B48730A417ABA51B8F586482599_1@@2"/>
    <w:docVar w:name="eNV_549C9F3FE2164958BB32CF3EA51DA8F4_Struct" w:val="Artikel 3 Nummer 2;6;Struktur:3/0/2;CheckSums:-1/-1/-1;eNV_549C9F3FE2164958BB32CF3EA51DA8F4_1@@2"/>
    <w:docVar w:name="eNV_555B5068DDB2416489F0104ADD566B4E_Struct" w:val="Artikel 3 Nummer 1;6;Struktur:3/0/1;CheckSums:-1/-1/-1;eNV_555B5068DDB2416489F0104ADD566B4E_1@@2"/>
    <w:docVar w:name="eNV_5568A3D2B3CF4FEFA74F6139D926CB39_Struct" w:val="§ 6 Absatz 1;2;Struktur:6/1;CheckSums:-1/-1;eNV_5568A3D2B3CF4FEFA74F6139D926CB39_1@@2"/>
    <w:docVar w:name="eNV_5681229CC70447CE878C686212CF66FA_Struct" w:val="§ 4 Absatz 1 Nummer 8 Buchstabe c;2;Struktur:4/1/8/3;CheckSums:-1/-1/-1/-1;eNV_5681229CC70447CE878C686212CF66FA_1@@2"/>
    <w:docVar w:name="eNV_57271C07243A42F888947595FF5879C7_Struct" w:val="§ 6 Absatz 3 Nummer 1;2;Struktur:6/3/1;CheckSums:-1/-1/-1;eNV_57271C07243A42F888947595FF5879C7_1@@2"/>
    <w:docVar w:name="eNV_5CA15516B68C4DB5BAA35E26732A1A77_Struct" w:val="§ 7 Absatz 1;2;Struktur:7/1;CheckSums:-1/-1;eNV_5CA15516B68C4DB5BAA35E26732A1A77_1@@2"/>
    <w:docVar w:name="eNV_5CA466730790456E8C4A91497F97861E_Struct" w:val="§ 6 Absatz 4 Nummer 2;2;Struktur:6/4/2;CheckSums:-1/-1/-1;eNV_5CA466730790456E8C4A91497F97861E_1@@2"/>
    <w:docVar w:name="eNV_600527D7A9BD49B1A4AF3B1EF258A673_Struct" w:val="§ 4 Absatz 4;2;Struktur:4/4;CheckSums:-1/-1;eNV_600527D7A9BD49B1A4AF3B1EF258A673_1@@2"/>
    <w:docVar w:name="eNV_60DCF5FDE06E4AB3984A7E35B9663786_Struct" w:val="§ 4 Absatz 1 Nummer 4;2;Struktur:4/1/4;CheckSums:-1/-1/-1;eNV_60DCF5FDE06E4AB3984A7E35B9663786_1@@2"/>
    <w:docVar w:name="eNV_61C05EC9E19148C6915CB4357DD8410F_Struct" w:val="§ 2 Nummer 2 Buchstabe b;2;Struktur:2/0/2/2;CheckSums:-1/-1/-1/-1;eNV_61C05EC9E19148C6915CB4357DD8410F_1@@2"/>
    <w:docVar w:name="eNV_64EA83044C434D1C81DB7D56EBF8A581_Struct" w:val="Artikel 3 Nummer 2 Buchstabe c;6;Struktur:3/0/2/3;CheckSums:-1/-1/-1/-1;eNV_64EA83044C434D1C81DB7D56EBF8A581_1@@2"/>
    <w:docVar w:name="eNV_655B11524A2141399419B776E24EB6DD_Struct" w:val="§ 6 Absatz 3;2;Struktur:6/3;CheckSums:-1/-1;eNV_655B11524A2141399419B776E24EB6DD_1@@2"/>
    <w:docVar w:name="eNV_6995FC295A93453EAF2E1AC1DFDE91C2_Struct" w:val="Artikel 3;6;Struktur:3;CheckSums:-1;eNV_6995FC295A93453EAF2E1AC1DFDE91C2_1@@2"/>
    <w:docVar w:name="eNV_6DFAE4F300794636A83FFFD718FC62DA_Struct" w:val="§ 1 Absatz 2;2;Struktur:1/2;CheckSums:-1/-1;eNV_6DFAE4F300794636A83FFFD718FC62DA_1@@2"/>
    <w:docVar w:name="eNV_6F370E1212314DC08AB5DFEEDAE6F3B3_Struct" w:val="§ 1 Absatz 1 Nummer 3;2;Struktur:1/1/3;CheckSums:-1/-1/-1;eNV_6F370E1212314DC08AB5DFEEDAE6F3B3_1@@2"/>
    <w:docVar w:name="eNV_6F76175512144B1DB3C0126D95AE9BE0_Struct" w:val="§ 4;2;Struktur:4;CheckSums:-1;eNV_6F76175512144B1DB3C0126D95AE9BE0_1@@2"/>
    <w:docVar w:name="eNV_7909712E1574446E9367BEE9CD0AF5B7_Struct" w:val="§ 4 Absatz 6;2;Struktur:4/6;CheckSums:-1/-1;eNV_7909712E1574446E9367BEE9CD0AF5B7_1@@2"/>
    <w:docVar w:name="eNV_8191B9257F3C4A58ADAE987F86F55DE0_Struct" w:val="§ 6 Absatz 3 Nummer 4;2;Struktur:6/3/4;CheckSums:-1/-1/-1;eNV_8191B9257F3C4A58ADAE987F86F55DE0_1@@2"/>
    <w:docVar w:name="eNV_81B07BB63A514A26A256ABFF90907DD0_Struct" w:val="Artikel 3 Nummer 2 Buchstabe b;6;Struktur:3/0/2/2;CheckSums:-1/-1/-1/-1;eNV_81B07BB63A514A26A256ABFF90907DD0_1@@2"/>
    <w:docVar w:name="eNV_8286DE3F32484A67B6D691555811F0E4_Struct" w:val="§ 4 Absatz 8 Nummer 1;2;Struktur:4/8/1;CheckSums:-1/-1/-1;eNV_8286DE3F32484A67B6D691555811F0E4_1@@2"/>
    <w:docVar w:name="eNV_862B4BD0B75744CB87FF6730AEE248B6_Struct" w:val="§ 7;2;Struktur:7;CheckSums:-1;eNV_862B4BD0B75744CB87FF6730AEE248B6_1@@2"/>
    <w:docVar w:name="eNV_86F04F43B8234BC3A3B8F30294A6E804_Struct" w:val="§ 4 Absatz 1 Nummer 6;2;Struktur:4/1/6;CheckSums:-1/-1/-1;eNV_86F04F43B8234BC3A3B8F30294A6E804_1@@2"/>
    <w:docVar w:name="eNV_8E3A265EC7834D4891533D71B1BC68FC_Struct" w:val="§ 6 Absatz 3 Nummer 3;2;Struktur:6/3/3;CheckSums:-1/-1/-1;eNV_8E3A265EC7834D4891533D71B1BC68FC_1@@2"/>
    <w:docVar w:name="eNV_96E2A67AF9B54A4D93A0C9AB249C52FA_Struct" w:val="§ 4 Absatz 7 Nummer 1;2;Struktur:4/7/1;CheckSums:-1/-1/-1;eNV_96E2A67AF9B54A4D93A0C9AB249C52FA_1@@2"/>
    <w:docVar w:name="eNV_9BE5263E1D8D4858AA44FCC902A0F2D9_Struct" w:val="§ 4 Absatz 1 Nummer 7;2;Struktur:4/1/7;CheckSums:-1/-1/-1;eNV_9BE5263E1D8D4858AA44FCC902A0F2D9_1@@2"/>
    <w:docVar w:name="eNV_9CCB0099003C4EE8AC891510C37E0746_Struct" w:val="Artikel 8;6;Struktur:8;CheckSums:-1;eNV_9CCB0099003C4EE8AC891510C37E0746_1@@2"/>
    <w:docVar w:name="eNV_9D29163D008847C8A78E336A8AF7FF37_Struct" w:val="§ 4 Absatz 1 Nummer 8 Buchstabe a;2;Struktur:4/1/8/1;CheckSums:-1/-1/-1/-1;eNV_9D29163D008847C8A78E336A8AF7FF37_1@@2"/>
    <w:docVar w:name="eNV_A380A04A01AF4A4FB4AD10C3D1FA0909_Struct" w:val="Artikel 2 Nummer 3;6;Struktur:2/0/3;CheckSums:-1/-1/-1;eNV_A380A04A01AF4A4FB4AD10C3D1FA0909_1@@2"/>
    <w:docVar w:name="eNV_A4D1B345699847B1964DA79E8F6C6B50_Struct" w:val="§ 4 Absatz 1 Nummer 8 Buchstabe b;2;Struktur:4/1/8/2;CheckSums:-1/-1/-1/-1;eNV_A4D1B345699847B1964DA79E8F6C6B50_1@@2"/>
    <w:docVar w:name="eNV_A76D80DA6FA0443281B74BBC34112CE9_Struct" w:val="§ 4 Absatz 1;2;Struktur:4/1;CheckSums:-1/-1;eNV_A76D80DA6FA0443281B74BBC34112CE9_1@@2"/>
    <w:docVar w:name="eNV_AA0CDC55355042CB8CA7911757B5AFB9_Struct" w:val="Artikel 2 Nummer 4;6;Struktur:2/0/4;CheckSums:-1/-1/-1;eNV_AA0CDC55355042CB8CA7911757B5AFB9_1@@2"/>
    <w:docVar w:name="eNV_AF3963310DC544738BFDA17F4D134A09_Struct" w:val="Artikel 4 Nummer 2;6;Struktur:4/0/2;CheckSums:-1/-1/-1;eNV_AF3963310DC544738BFDA17F4D134A09_1@@2"/>
    <w:docVar w:name="eNV_B1994EBA15E8411487C4032BA66EF33A_Struct" w:val="Artikel 3 Nummer 3;6;Struktur:3/0/3;CheckSums:-1/-1/-1;eNV_B1994EBA15E8411487C4032BA66EF33A_1@@2"/>
    <w:docVar w:name="eNV_B2CAEDD5A12940CD819B38C3CA861124_Struct" w:val="§ 4 Absatz 7;2;Struktur:4/7;CheckSums:-1/-1;eNV_B2CAEDD5A12940CD819B38C3CA861124_1@@2"/>
    <w:docVar w:name="eNV_B3D8F9596D024F37956879BCAB1170F0_Struct" w:val="§ 4 Absatz 7 Nummer 2;2;Struktur:4/7/2;CheckSums:-1/-1/-1;eNV_B3D8F9596D024F37956879BCAB1170F0_1@@2"/>
    <w:docVar w:name="eNV_B63B3580E8364C6A98FC39A23CBB28CC_Struct" w:val="§ 1 Absatz 1;2;Struktur:1/1;CheckSums:-1/-1;eNV_B63B3580E8364C6A98FC39A23CBB28CC_1@@2"/>
    <w:docVar w:name="eNV_B8A52799AB84477D8F29CBDA93A1D37F_Struct" w:val="§ 1;2;Struktur:1;CheckSums:-1;eNV_B8A52799AB84477D8F29CBDA93A1D37F_1@@2"/>
    <w:docVar w:name="eNV_BC916E7AA3814569B0CD5C2FDA548173_Struct" w:val="Artikel 3 Nummer 2 Buchstabe a;6;Struktur:3/0/2/1;CheckSums:-1/-1/-1/-1;eNV_BC916E7AA3814569B0CD5C2FDA548173_1@@2"/>
    <w:docVar w:name="eNV_C2C7BD4C75C842969635CB06B8646C8D_Struct" w:val="Artikel 3 Nummer 2 Buchstabe b Doppelbuchstabe bb;6;Struktur:3/0/2/2/2;CheckSums:-1/-1/-1/-1/-1;eNV_C2C7BD4C75C842969635CB06B8646C8D_1@@2"/>
    <w:docVar w:name="eNV_C3FD3E0F7A614A5DA11146CDADACE9EB_Struct" w:val="§ 3 Absatz 2;2;Struktur:3/2;CheckSums:-1/-1;eNV_C3FD3E0F7A614A5DA11146CDADACE9EB_1@@2"/>
    <w:docVar w:name="eNV_C4374C5EB40648F7AD07B76EDEA3E1DC_Struct" w:val="§ 1 Absatz 1 Nummer 3 Buchstabe a;2;Struktur:1/1/3/1;CheckSums:-1/-1/-1/-1;eNV_C4374C5EB40648F7AD07B76EDEA3E1DC_1@@2"/>
    <w:docVar w:name="eNV_C85FCADC2B304BE3B9037D0C2514DB60_Struct" w:val="§ 6 Absatz 3 Nummer 2;2;Struktur:6/3/2;CheckSums:-1/-1/-1;eNV_C85FCADC2B304BE3B9037D0C2514DB60_1@@2"/>
    <w:docVar w:name="eNV_C8BB87666EBC489CBB59E95A414DCF0E_Struct" w:val="Artikel 3 Nummer 2 Buchstabe b Doppelbuchstabe aa;6;Struktur:3/0/2/2/1;CheckSums:-1/-1/-1/-1/-1;eNV_C8BB87666EBC489CBB59E95A414DCF0E_1@@2"/>
    <w:docVar w:name="eNV_CD13788597644C7DA0BC8CB6A7ED613A_Struct" w:val="§ 6 Absatz 2 Nummer 1;2;Struktur:6/2/1;CheckSums:-1/-1/-1;eNV_CD13788597644C7DA0BC8CB6A7ED613A_1@@2"/>
    <w:docVar w:name="eNV_D4DBE38B6B844BE9BCC912E66DE047C1_Struct" w:val="§ 4 Absatz 1 Nummer 1;2;Struktur:4/1/1;CheckSums:-1/-1/-1;eNV_D4DBE38B6B844BE9BCC912E66DE047C1_1@@2"/>
    <w:docVar w:name="eNV_D65E863EA8864D6193E458BE27CB4A33_Struct" w:val="§ 3 Absatz 1;2;Struktur:3/1;CheckSums:-1/-1;eNV_D65E863EA8864D6193E458BE27CB4A33_1@@2"/>
    <w:docVar w:name="eNV_DC53176502FA45598C279143EAB35034_Struct" w:val="§ 2 Nummer 2 Buchstabe a;2;Struktur:2/0/2/1;CheckSums:-1/-1/-1/-1;eNV_DC53176502FA45598C279143EAB35034_1@@2"/>
    <w:docVar w:name="eNV_DD1036B02D664964A9C4FD44E9A94D7F_Struct" w:val="§ 4 Absatz 1 Nummer 2;2;Struktur:4/1/2;CheckSums:-1/-1/-1;eNV_DD1036B02D664964A9C4FD44E9A94D7F_1@@2"/>
    <w:docVar w:name="eNV_DE2AB68BB33843E78BD04DDC187AF86D_Struct" w:val="Artikel 2 Nummer 1;6;Struktur:2/0/1;CheckSums:-1/-1/-1;eNV_DE2AB68BB33843E78BD04DDC187AF86D_1@@2"/>
    <w:docVar w:name="eNV_DEB24AD8575A407B93FFABDE10449925_Struct" w:val="§ 2 Nummer 2;2;Struktur:2/0/2;CheckSums:-1/-1/-1;eNV_DEB24AD8575A407B93FFABDE10449925_1@@2"/>
    <w:docVar w:name="eNV_E2E537B56C6A4296B8C5FAB70E5BAE3D_Struct" w:val="Artikel 7;6;Struktur:7;CheckSums:-1;eNV_E2E537B56C6A4296B8C5FAB70E5BAE3D_1@@2"/>
    <w:docVar w:name="eNV_E4FD3050A3FF4B57988A219C3A498509_Struct" w:val="Artikel 3 Nummer 4;6;Struktur:3/0/4;CheckSums:-1/-1/-1;eNV_E4FD3050A3FF4B57988A219C3A498509_1@@2"/>
    <w:docVar w:name="eNV_E6A82E311B9746688ED78D1C63C424A7_Struct" w:val="§ 4 Absatz 8 Nummer 2;2;Struktur:4/8/2;CheckSums:-1/-1/-1;eNV_E6A82E311B9746688ED78D1C63C424A7_1@@2"/>
    <w:docVar w:name="eNV_F14DD77261B94E7490162587AB15CC9B_Struct" w:val="§ 4 Absatz 3;2;Struktur:4/3;CheckSums:-1/-1;eNV_F14DD77261B94E7490162587AB15CC9B_1@@2"/>
    <w:docVar w:name="eNV_F6E8A4F0E5134A4594FF93EF053BDCF2_Struct" w:val="§ 2;2;Struktur:2;CheckSums:-1;eNV_F6E8A4F0E5134A4594FF93EF053BDCF2_1@@2"/>
    <w:docVar w:name="eNV_FAF1913EE30A4338AD90B396C4FC2B58_Struct" w:val="Artikel 1;6;Struktur:1;CheckSums:-1;eNV_FAF1913EE30A4338AD90B396C4FC2B58_1@@2"/>
    <w:docVar w:name="eNV_FB146861E2164BB89EE8A643917798BC_Struct" w:val="§ 6;2;Struktur:6;CheckSums:-1;eNV_FB146861E2164BB89EE8A643917798BC_1@@2"/>
    <w:docVar w:name="eNV_FD713D77224246FA8A85013FB07F0569_Struct" w:val="§ 6 Absatz 4;2;Struktur:6/4;CheckSums:-1/-1;eNV_FD713D77224246FA8A85013FB07F0569_1@@2"/>
    <w:docVar w:name="eNV_FF4ADE8E6DA348C4806406EC3CA6EED3_Struct" w:val="§ 4 Absatz 9;2;Struktur:4/9;CheckSums:-1/-1;eNV_FF4ADE8E6DA348C4806406EC3CA6EED3_1@@2"/>
  </w:docVars>
  <w:rsids>
    <w:rsidRoot w:val="00620BBC"/>
    <w:rsid w:val="00001142"/>
    <w:rsid w:val="0000183D"/>
    <w:rsid w:val="000048EA"/>
    <w:rsid w:val="0001095A"/>
    <w:rsid w:val="00010AE0"/>
    <w:rsid w:val="00010F33"/>
    <w:rsid w:val="00012D4F"/>
    <w:rsid w:val="00013A8A"/>
    <w:rsid w:val="00013FB5"/>
    <w:rsid w:val="000153C2"/>
    <w:rsid w:val="00016ADC"/>
    <w:rsid w:val="000172DF"/>
    <w:rsid w:val="00027094"/>
    <w:rsid w:val="00027706"/>
    <w:rsid w:val="000308CF"/>
    <w:rsid w:val="000329E6"/>
    <w:rsid w:val="00036CB3"/>
    <w:rsid w:val="00037E90"/>
    <w:rsid w:val="000438B3"/>
    <w:rsid w:val="00043F0F"/>
    <w:rsid w:val="000475A9"/>
    <w:rsid w:val="000479AC"/>
    <w:rsid w:val="00050F39"/>
    <w:rsid w:val="00053316"/>
    <w:rsid w:val="00053915"/>
    <w:rsid w:val="000542FA"/>
    <w:rsid w:val="00056346"/>
    <w:rsid w:val="000576E1"/>
    <w:rsid w:val="00057AE7"/>
    <w:rsid w:val="00060AEE"/>
    <w:rsid w:val="0006366B"/>
    <w:rsid w:val="00064D2C"/>
    <w:rsid w:val="000667D7"/>
    <w:rsid w:val="000678A5"/>
    <w:rsid w:val="00070439"/>
    <w:rsid w:val="00071773"/>
    <w:rsid w:val="00072222"/>
    <w:rsid w:val="00072D82"/>
    <w:rsid w:val="00073154"/>
    <w:rsid w:val="000736AA"/>
    <w:rsid w:val="00075275"/>
    <w:rsid w:val="00076DE8"/>
    <w:rsid w:val="00086576"/>
    <w:rsid w:val="00086BB3"/>
    <w:rsid w:val="000919DF"/>
    <w:rsid w:val="000963BA"/>
    <w:rsid w:val="00096928"/>
    <w:rsid w:val="0009731E"/>
    <w:rsid w:val="000A0604"/>
    <w:rsid w:val="000A215E"/>
    <w:rsid w:val="000A37C9"/>
    <w:rsid w:val="000A39FF"/>
    <w:rsid w:val="000A4618"/>
    <w:rsid w:val="000A49A6"/>
    <w:rsid w:val="000A67A7"/>
    <w:rsid w:val="000A7C0B"/>
    <w:rsid w:val="000B2732"/>
    <w:rsid w:val="000B2D0B"/>
    <w:rsid w:val="000B2EE3"/>
    <w:rsid w:val="000B6D9B"/>
    <w:rsid w:val="000B7CC5"/>
    <w:rsid w:val="000C01C1"/>
    <w:rsid w:val="000C086D"/>
    <w:rsid w:val="000C1042"/>
    <w:rsid w:val="000C23E9"/>
    <w:rsid w:val="000C2B21"/>
    <w:rsid w:val="000C4A1E"/>
    <w:rsid w:val="000C5A14"/>
    <w:rsid w:val="000C6C45"/>
    <w:rsid w:val="000C7031"/>
    <w:rsid w:val="000D01A5"/>
    <w:rsid w:val="000D0CB9"/>
    <w:rsid w:val="000D3F3E"/>
    <w:rsid w:val="000D528E"/>
    <w:rsid w:val="000E384F"/>
    <w:rsid w:val="000E5117"/>
    <w:rsid w:val="000E6CA2"/>
    <w:rsid w:val="000F0189"/>
    <w:rsid w:val="000F2732"/>
    <w:rsid w:val="000F3120"/>
    <w:rsid w:val="000F737D"/>
    <w:rsid w:val="000F7970"/>
    <w:rsid w:val="00100C7C"/>
    <w:rsid w:val="00103A96"/>
    <w:rsid w:val="00103F69"/>
    <w:rsid w:val="0010470A"/>
    <w:rsid w:val="00107EB6"/>
    <w:rsid w:val="00107F44"/>
    <w:rsid w:val="001115B4"/>
    <w:rsid w:val="0011275A"/>
    <w:rsid w:val="00112795"/>
    <w:rsid w:val="00114D1D"/>
    <w:rsid w:val="001160A2"/>
    <w:rsid w:val="00116EE6"/>
    <w:rsid w:val="001175A3"/>
    <w:rsid w:val="00117DCB"/>
    <w:rsid w:val="00122681"/>
    <w:rsid w:val="00123EC8"/>
    <w:rsid w:val="001328E4"/>
    <w:rsid w:val="001329E3"/>
    <w:rsid w:val="00132C38"/>
    <w:rsid w:val="00136E01"/>
    <w:rsid w:val="00140D69"/>
    <w:rsid w:val="00144BE8"/>
    <w:rsid w:val="00146ECB"/>
    <w:rsid w:val="00147B13"/>
    <w:rsid w:val="00147FC0"/>
    <w:rsid w:val="001526F5"/>
    <w:rsid w:val="00152A56"/>
    <w:rsid w:val="00153D3A"/>
    <w:rsid w:val="00156303"/>
    <w:rsid w:val="0016085B"/>
    <w:rsid w:val="001634D7"/>
    <w:rsid w:val="00163B3D"/>
    <w:rsid w:val="00165E20"/>
    <w:rsid w:val="001673D6"/>
    <w:rsid w:val="00171DE4"/>
    <w:rsid w:val="0017251D"/>
    <w:rsid w:val="00173080"/>
    <w:rsid w:val="00173204"/>
    <w:rsid w:val="00175E38"/>
    <w:rsid w:val="00177660"/>
    <w:rsid w:val="001812EF"/>
    <w:rsid w:val="00184944"/>
    <w:rsid w:val="00184DF4"/>
    <w:rsid w:val="001853DC"/>
    <w:rsid w:val="00185435"/>
    <w:rsid w:val="00185D91"/>
    <w:rsid w:val="00191886"/>
    <w:rsid w:val="00191FF8"/>
    <w:rsid w:val="00193093"/>
    <w:rsid w:val="00193CBF"/>
    <w:rsid w:val="00193D4A"/>
    <w:rsid w:val="00196578"/>
    <w:rsid w:val="00197DA8"/>
    <w:rsid w:val="001A0FDA"/>
    <w:rsid w:val="001A4FFB"/>
    <w:rsid w:val="001A5E0C"/>
    <w:rsid w:val="001A6694"/>
    <w:rsid w:val="001A6DA8"/>
    <w:rsid w:val="001A7E87"/>
    <w:rsid w:val="001B2D65"/>
    <w:rsid w:val="001B3617"/>
    <w:rsid w:val="001B7BEE"/>
    <w:rsid w:val="001C0C9F"/>
    <w:rsid w:val="001C1A0A"/>
    <w:rsid w:val="001C2987"/>
    <w:rsid w:val="001C2A2D"/>
    <w:rsid w:val="001C7342"/>
    <w:rsid w:val="001D21EA"/>
    <w:rsid w:val="001D2CA3"/>
    <w:rsid w:val="001E1572"/>
    <w:rsid w:val="001E445C"/>
    <w:rsid w:val="001E66E3"/>
    <w:rsid w:val="001F2E15"/>
    <w:rsid w:val="001F3A61"/>
    <w:rsid w:val="001F44EF"/>
    <w:rsid w:val="001F6F8A"/>
    <w:rsid w:val="0020575B"/>
    <w:rsid w:val="00207696"/>
    <w:rsid w:val="00211B92"/>
    <w:rsid w:val="00211CF5"/>
    <w:rsid w:val="002137C3"/>
    <w:rsid w:val="00213C16"/>
    <w:rsid w:val="00214E7C"/>
    <w:rsid w:val="002154AD"/>
    <w:rsid w:val="002172C6"/>
    <w:rsid w:val="00221149"/>
    <w:rsid w:val="002219FC"/>
    <w:rsid w:val="0022272C"/>
    <w:rsid w:val="002231DE"/>
    <w:rsid w:val="00226230"/>
    <w:rsid w:val="002263C3"/>
    <w:rsid w:val="00227D4C"/>
    <w:rsid w:val="00227EF2"/>
    <w:rsid w:val="00230743"/>
    <w:rsid w:val="00231FCF"/>
    <w:rsid w:val="00233FBE"/>
    <w:rsid w:val="0023529B"/>
    <w:rsid w:val="00236F0F"/>
    <w:rsid w:val="002405D7"/>
    <w:rsid w:val="00241309"/>
    <w:rsid w:val="00242DCA"/>
    <w:rsid w:val="0024304C"/>
    <w:rsid w:val="002438B6"/>
    <w:rsid w:val="0024597A"/>
    <w:rsid w:val="002459C5"/>
    <w:rsid w:val="00246965"/>
    <w:rsid w:val="00247478"/>
    <w:rsid w:val="00250B97"/>
    <w:rsid w:val="00251A68"/>
    <w:rsid w:val="00252B68"/>
    <w:rsid w:val="002545AA"/>
    <w:rsid w:val="00255D82"/>
    <w:rsid w:val="00256322"/>
    <w:rsid w:val="00256F6D"/>
    <w:rsid w:val="00261ACE"/>
    <w:rsid w:val="00270470"/>
    <w:rsid w:val="002707F1"/>
    <w:rsid w:val="002750C9"/>
    <w:rsid w:val="002773FB"/>
    <w:rsid w:val="002776F3"/>
    <w:rsid w:val="002808AB"/>
    <w:rsid w:val="0028163D"/>
    <w:rsid w:val="002817EC"/>
    <w:rsid w:val="00282298"/>
    <w:rsid w:val="00292111"/>
    <w:rsid w:val="002923BC"/>
    <w:rsid w:val="002927DD"/>
    <w:rsid w:val="00294F90"/>
    <w:rsid w:val="00297652"/>
    <w:rsid w:val="00297E02"/>
    <w:rsid w:val="002A2327"/>
    <w:rsid w:val="002A6436"/>
    <w:rsid w:val="002B2C0A"/>
    <w:rsid w:val="002B44D2"/>
    <w:rsid w:val="002B4AE3"/>
    <w:rsid w:val="002B5B84"/>
    <w:rsid w:val="002B5E77"/>
    <w:rsid w:val="002B6F77"/>
    <w:rsid w:val="002C1C49"/>
    <w:rsid w:val="002C6E09"/>
    <w:rsid w:val="002D3D87"/>
    <w:rsid w:val="002D51E9"/>
    <w:rsid w:val="002E1012"/>
    <w:rsid w:val="002E3D6C"/>
    <w:rsid w:val="002E4DF6"/>
    <w:rsid w:val="002E6B1A"/>
    <w:rsid w:val="002F0965"/>
    <w:rsid w:val="002F2B43"/>
    <w:rsid w:val="002F30ED"/>
    <w:rsid w:val="002F3BEA"/>
    <w:rsid w:val="002F4777"/>
    <w:rsid w:val="002F504D"/>
    <w:rsid w:val="00302586"/>
    <w:rsid w:val="00302891"/>
    <w:rsid w:val="0030435F"/>
    <w:rsid w:val="00306992"/>
    <w:rsid w:val="00310EAD"/>
    <w:rsid w:val="00311F5D"/>
    <w:rsid w:val="003138BF"/>
    <w:rsid w:val="0031660F"/>
    <w:rsid w:val="0031712F"/>
    <w:rsid w:val="0033026D"/>
    <w:rsid w:val="003310D1"/>
    <w:rsid w:val="00333A2D"/>
    <w:rsid w:val="00334E2D"/>
    <w:rsid w:val="00334F6E"/>
    <w:rsid w:val="003358C6"/>
    <w:rsid w:val="003402DB"/>
    <w:rsid w:val="00340788"/>
    <w:rsid w:val="00341321"/>
    <w:rsid w:val="00341754"/>
    <w:rsid w:val="0034275C"/>
    <w:rsid w:val="00346B3B"/>
    <w:rsid w:val="0034770F"/>
    <w:rsid w:val="00352A90"/>
    <w:rsid w:val="003536B9"/>
    <w:rsid w:val="00354A20"/>
    <w:rsid w:val="00356695"/>
    <w:rsid w:val="00357350"/>
    <w:rsid w:val="00357471"/>
    <w:rsid w:val="003575A2"/>
    <w:rsid w:val="003609D3"/>
    <w:rsid w:val="00360CC9"/>
    <w:rsid w:val="00362490"/>
    <w:rsid w:val="003629C1"/>
    <w:rsid w:val="00363B92"/>
    <w:rsid w:val="00363D5B"/>
    <w:rsid w:val="003669C8"/>
    <w:rsid w:val="0037076F"/>
    <w:rsid w:val="00371784"/>
    <w:rsid w:val="003722D5"/>
    <w:rsid w:val="00373816"/>
    <w:rsid w:val="00375840"/>
    <w:rsid w:val="00380390"/>
    <w:rsid w:val="00381CE7"/>
    <w:rsid w:val="00382EC2"/>
    <w:rsid w:val="00382F5D"/>
    <w:rsid w:val="00387392"/>
    <w:rsid w:val="0038790F"/>
    <w:rsid w:val="0039190B"/>
    <w:rsid w:val="00394E49"/>
    <w:rsid w:val="003A0671"/>
    <w:rsid w:val="003A0E16"/>
    <w:rsid w:val="003A124F"/>
    <w:rsid w:val="003A4FFA"/>
    <w:rsid w:val="003A55F8"/>
    <w:rsid w:val="003A6847"/>
    <w:rsid w:val="003B0CE3"/>
    <w:rsid w:val="003B556D"/>
    <w:rsid w:val="003B6C56"/>
    <w:rsid w:val="003B74D1"/>
    <w:rsid w:val="003C11F7"/>
    <w:rsid w:val="003C140E"/>
    <w:rsid w:val="003D0336"/>
    <w:rsid w:val="003D0A8E"/>
    <w:rsid w:val="003D336C"/>
    <w:rsid w:val="003D3978"/>
    <w:rsid w:val="003D4A5E"/>
    <w:rsid w:val="003D62B0"/>
    <w:rsid w:val="003E0068"/>
    <w:rsid w:val="003E16D6"/>
    <w:rsid w:val="003F17F2"/>
    <w:rsid w:val="003F28BF"/>
    <w:rsid w:val="003F4865"/>
    <w:rsid w:val="003F5281"/>
    <w:rsid w:val="003F5610"/>
    <w:rsid w:val="003F7123"/>
    <w:rsid w:val="004020E2"/>
    <w:rsid w:val="00404A0E"/>
    <w:rsid w:val="00411598"/>
    <w:rsid w:val="00413C54"/>
    <w:rsid w:val="00414AFA"/>
    <w:rsid w:val="004205AB"/>
    <w:rsid w:val="004211D7"/>
    <w:rsid w:val="00422C42"/>
    <w:rsid w:val="004242A9"/>
    <w:rsid w:val="004253B1"/>
    <w:rsid w:val="00426430"/>
    <w:rsid w:val="004272EF"/>
    <w:rsid w:val="00431F70"/>
    <w:rsid w:val="00433950"/>
    <w:rsid w:val="00440ED8"/>
    <w:rsid w:val="00442CF1"/>
    <w:rsid w:val="00446EB7"/>
    <w:rsid w:val="004521E4"/>
    <w:rsid w:val="00452EB4"/>
    <w:rsid w:val="00455292"/>
    <w:rsid w:val="00455FE7"/>
    <w:rsid w:val="00457858"/>
    <w:rsid w:val="004601B0"/>
    <w:rsid w:val="00465161"/>
    <w:rsid w:val="00465C5A"/>
    <w:rsid w:val="004671EF"/>
    <w:rsid w:val="00467354"/>
    <w:rsid w:val="0046784E"/>
    <w:rsid w:val="00471E35"/>
    <w:rsid w:val="00471E53"/>
    <w:rsid w:val="00472220"/>
    <w:rsid w:val="0047254C"/>
    <w:rsid w:val="00472B4F"/>
    <w:rsid w:val="00474EB9"/>
    <w:rsid w:val="0047746E"/>
    <w:rsid w:val="00481332"/>
    <w:rsid w:val="00481863"/>
    <w:rsid w:val="00481C1F"/>
    <w:rsid w:val="004824D2"/>
    <w:rsid w:val="004852BB"/>
    <w:rsid w:val="004854E9"/>
    <w:rsid w:val="004875F2"/>
    <w:rsid w:val="004A1A93"/>
    <w:rsid w:val="004A5C1C"/>
    <w:rsid w:val="004A66CD"/>
    <w:rsid w:val="004A68CF"/>
    <w:rsid w:val="004A70B2"/>
    <w:rsid w:val="004A7FE7"/>
    <w:rsid w:val="004B0C6C"/>
    <w:rsid w:val="004B27AE"/>
    <w:rsid w:val="004B3C0F"/>
    <w:rsid w:val="004B7802"/>
    <w:rsid w:val="004C054C"/>
    <w:rsid w:val="004C2EFC"/>
    <w:rsid w:val="004C3059"/>
    <w:rsid w:val="004C45A6"/>
    <w:rsid w:val="004C4604"/>
    <w:rsid w:val="004C53CE"/>
    <w:rsid w:val="004C6DDD"/>
    <w:rsid w:val="004D04BE"/>
    <w:rsid w:val="004D06A4"/>
    <w:rsid w:val="004E09E5"/>
    <w:rsid w:val="004E1B82"/>
    <w:rsid w:val="004E52A8"/>
    <w:rsid w:val="004E5939"/>
    <w:rsid w:val="004F4870"/>
    <w:rsid w:val="0050272A"/>
    <w:rsid w:val="00503BDB"/>
    <w:rsid w:val="00504966"/>
    <w:rsid w:val="00507DE6"/>
    <w:rsid w:val="005126A5"/>
    <w:rsid w:val="00513127"/>
    <w:rsid w:val="0051370F"/>
    <w:rsid w:val="00515214"/>
    <w:rsid w:val="0052038B"/>
    <w:rsid w:val="00521122"/>
    <w:rsid w:val="005215F8"/>
    <w:rsid w:val="005220F8"/>
    <w:rsid w:val="00522340"/>
    <w:rsid w:val="00522EE8"/>
    <w:rsid w:val="00525536"/>
    <w:rsid w:val="00532594"/>
    <w:rsid w:val="00533C0F"/>
    <w:rsid w:val="00541131"/>
    <w:rsid w:val="00544AD1"/>
    <w:rsid w:val="00546780"/>
    <w:rsid w:val="005504B1"/>
    <w:rsid w:val="005558DE"/>
    <w:rsid w:val="00556667"/>
    <w:rsid w:val="00560155"/>
    <w:rsid w:val="00560683"/>
    <w:rsid w:val="00562E1B"/>
    <w:rsid w:val="00564A2A"/>
    <w:rsid w:val="00564BC3"/>
    <w:rsid w:val="0056503A"/>
    <w:rsid w:val="005718F3"/>
    <w:rsid w:val="00572CA6"/>
    <w:rsid w:val="0057414A"/>
    <w:rsid w:val="00574BFD"/>
    <w:rsid w:val="005758C7"/>
    <w:rsid w:val="00576098"/>
    <w:rsid w:val="00580339"/>
    <w:rsid w:val="00582365"/>
    <w:rsid w:val="00582A38"/>
    <w:rsid w:val="0058571F"/>
    <w:rsid w:val="00585B74"/>
    <w:rsid w:val="00585C79"/>
    <w:rsid w:val="005920A4"/>
    <w:rsid w:val="005941AD"/>
    <w:rsid w:val="00597A17"/>
    <w:rsid w:val="00597C08"/>
    <w:rsid w:val="00597FD6"/>
    <w:rsid w:val="005A1E52"/>
    <w:rsid w:val="005A4642"/>
    <w:rsid w:val="005A532E"/>
    <w:rsid w:val="005A63B3"/>
    <w:rsid w:val="005B0058"/>
    <w:rsid w:val="005B321C"/>
    <w:rsid w:val="005B5679"/>
    <w:rsid w:val="005B5DF4"/>
    <w:rsid w:val="005B6A64"/>
    <w:rsid w:val="005B6BB4"/>
    <w:rsid w:val="005C3623"/>
    <w:rsid w:val="005C5AEF"/>
    <w:rsid w:val="005C66A5"/>
    <w:rsid w:val="005C7425"/>
    <w:rsid w:val="005C7566"/>
    <w:rsid w:val="005C7D63"/>
    <w:rsid w:val="005D0D70"/>
    <w:rsid w:val="005D55A4"/>
    <w:rsid w:val="005D568E"/>
    <w:rsid w:val="005D57EF"/>
    <w:rsid w:val="005D5CBA"/>
    <w:rsid w:val="005D5DAA"/>
    <w:rsid w:val="005E035C"/>
    <w:rsid w:val="005E1374"/>
    <w:rsid w:val="005E2BF6"/>
    <w:rsid w:val="005E561C"/>
    <w:rsid w:val="005E5700"/>
    <w:rsid w:val="005F0513"/>
    <w:rsid w:val="005F0DC1"/>
    <w:rsid w:val="005F45AA"/>
    <w:rsid w:val="005F6400"/>
    <w:rsid w:val="005F6811"/>
    <w:rsid w:val="005F6FC0"/>
    <w:rsid w:val="00601FE3"/>
    <w:rsid w:val="00605377"/>
    <w:rsid w:val="00610678"/>
    <w:rsid w:val="00611473"/>
    <w:rsid w:val="006114D3"/>
    <w:rsid w:val="0061372E"/>
    <w:rsid w:val="00615439"/>
    <w:rsid w:val="00615F85"/>
    <w:rsid w:val="00616C30"/>
    <w:rsid w:val="006175DF"/>
    <w:rsid w:val="00620BBC"/>
    <w:rsid w:val="00620D6D"/>
    <w:rsid w:val="00623609"/>
    <w:rsid w:val="0062396A"/>
    <w:rsid w:val="00624CE8"/>
    <w:rsid w:val="006260B0"/>
    <w:rsid w:val="00626FBA"/>
    <w:rsid w:val="00630A2F"/>
    <w:rsid w:val="00631A6D"/>
    <w:rsid w:val="00633966"/>
    <w:rsid w:val="00634421"/>
    <w:rsid w:val="00634FBB"/>
    <w:rsid w:val="00640419"/>
    <w:rsid w:val="00641D39"/>
    <w:rsid w:val="0064307A"/>
    <w:rsid w:val="00643BE1"/>
    <w:rsid w:val="00644549"/>
    <w:rsid w:val="00646168"/>
    <w:rsid w:val="006472B3"/>
    <w:rsid w:val="0065366D"/>
    <w:rsid w:val="00657502"/>
    <w:rsid w:val="00660611"/>
    <w:rsid w:val="006643DC"/>
    <w:rsid w:val="006662F0"/>
    <w:rsid w:val="00666408"/>
    <w:rsid w:val="006712D4"/>
    <w:rsid w:val="00671346"/>
    <w:rsid w:val="006713CD"/>
    <w:rsid w:val="0068126A"/>
    <w:rsid w:val="00683098"/>
    <w:rsid w:val="00683230"/>
    <w:rsid w:val="00683D2B"/>
    <w:rsid w:val="006902B4"/>
    <w:rsid w:val="00691897"/>
    <w:rsid w:val="00692A29"/>
    <w:rsid w:val="0069494B"/>
    <w:rsid w:val="006A0682"/>
    <w:rsid w:val="006A34E4"/>
    <w:rsid w:val="006A426B"/>
    <w:rsid w:val="006A76AC"/>
    <w:rsid w:val="006A7EAD"/>
    <w:rsid w:val="006B3F79"/>
    <w:rsid w:val="006B4B23"/>
    <w:rsid w:val="006B590B"/>
    <w:rsid w:val="006B5BDE"/>
    <w:rsid w:val="006B5D9C"/>
    <w:rsid w:val="006C149B"/>
    <w:rsid w:val="006C574D"/>
    <w:rsid w:val="006C591C"/>
    <w:rsid w:val="006C6941"/>
    <w:rsid w:val="006C6D81"/>
    <w:rsid w:val="006C720D"/>
    <w:rsid w:val="006C7D31"/>
    <w:rsid w:val="006D09C3"/>
    <w:rsid w:val="006D0B42"/>
    <w:rsid w:val="006D1DFA"/>
    <w:rsid w:val="006D4592"/>
    <w:rsid w:val="006D4E72"/>
    <w:rsid w:val="006D6AF2"/>
    <w:rsid w:val="006E28E3"/>
    <w:rsid w:val="006E6EA5"/>
    <w:rsid w:val="006F1D00"/>
    <w:rsid w:val="006F2934"/>
    <w:rsid w:val="006F3335"/>
    <w:rsid w:val="006F3F78"/>
    <w:rsid w:val="006F45E0"/>
    <w:rsid w:val="006F6D80"/>
    <w:rsid w:val="00700C1C"/>
    <w:rsid w:val="007016C7"/>
    <w:rsid w:val="007017F4"/>
    <w:rsid w:val="00702CE4"/>
    <w:rsid w:val="007036B9"/>
    <w:rsid w:val="007045B2"/>
    <w:rsid w:val="007046F9"/>
    <w:rsid w:val="00705401"/>
    <w:rsid w:val="0070747C"/>
    <w:rsid w:val="00707ABD"/>
    <w:rsid w:val="00710224"/>
    <w:rsid w:val="00710CBD"/>
    <w:rsid w:val="00712B94"/>
    <w:rsid w:val="007139C0"/>
    <w:rsid w:val="007139DF"/>
    <w:rsid w:val="00717333"/>
    <w:rsid w:val="00721297"/>
    <w:rsid w:val="00723051"/>
    <w:rsid w:val="0072434B"/>
    <w:rsid w:val="00725108"/>
    <w:rsid w:val="00725BEB"/>
    <w:rsid w:val="0073113A"/>
    <w:rsid w:val="0073249E"/>
    <w:rsid w:val="00734369"/>
    <w:rsid w:val="0073451B"/>
    <w:rsid w:val="00736D48"/>
    <w:rsid w:val="00737143"/>
    <w:rsid w:val="00737A42"/>
    <w:rsid w:val="00740065"/>
    <w:rsid w:val="007428DB"/>
    <w:rsid w:val="00743FE6"/>
    <w:rsid w:val="00750B4C"/>
    <w:rsid w:val="00753C9D"/>
    <w:rsid w:val="007546B2"/>
    <w:rsid w:val="00755A9A"/>
    <w:rsid w:val="00756E50"/>
    <w:rsid w:val="0076130D"/>
    <w:rsid w:val="00761C1B"/>
    <w:rsid w:val="00762F94"/>
    <w:rsid w:val="0076356F"/>
    <w:rsid w:val="007635FC"/>
    <w:rsid w:val="0076493D"/>
    <w:rsid w:val="00766A58"/>
    <w:rsid w:val="00772A1F"/>
    <w:rsid w:val="00773AAA"/>
    <w:rsid w:val="00775126"/>
    <w:rsid w:val="00780511"/>
    <w:rsid w:val="00785742"/>
    <w:rsid w:val="00790B27"/>
    <w:rsid w:val="00790E84"/>
    <w:rsid w:val="00797026"/>
    <w:rsid w:val="0079716B"/>
    <w:rsid w:val="00797FF8"/>
    <w:rsid w:val="007A5D89"/>
    <w:rsid w:val="007A68A8"/>
    <w:rsid w:val="007B00B7"/>
    <w:rsid w:val="007B0622"/>
    <w:rsid w:val="007B07C8"/>
    <w:rsid w:val="007B4AE9"/>
    <w:rsid w:val="007B7EF8"/>
    <w:rsid w:val="007C1B02"/>
    <w:rsid w:val="007C35D1"/>
    <w:rsid w:val="007C4A0B"/>
    <w:rsid w:val="007C565D"/>
    <w:rsid w:val="007C5960"/>
    <w:rsid w:val="007C770E"/>
    <w:rsid w:val="007D37AF"/>
    <w:rsid w:val="007E00AD"/>
    <w:rsid w:val="007E10BD"/>
    <w:rsid w:val="007E4001"/>
    <w:rsid w:val="007F0026"/>
    <w:rsid w:val="007F20A5"/>
    <w:rsid w:val="007F231F"/>
    <w:rsid w:val="00801EED"/>
    <w:rsid w:val="00804377"/>
    <w:rsid w:val="00805B4C"/>
    <w:rsid w:val="00807391"/>
    <w:rsid w:val="00807983"/>
    <w:rsid w:val="00810136"/>
    <w:rsid w:val="008104EF"/>
    <w:rsid w:val="00811198"/>
    <w:rsid w:val="0081166D"/>
    <w:rsid w:val="00811B4D"/>
    <w:rsid w:val="00812AF5"/>
    <w:rsid w:val="00813B10"/>
    <w:rsid w:val="008161BF"/>
    <w:rsid w:val="008166E4"/>
    <w:rsid w:val="008208D0"/>
    <w:rsid w:val="008214E9"/>
    <w:rsid w:val="00822E71"/>
    <w:rsid w:val="0082622C"/>
    <w:rsid w:val="008274FE"/>
    <w:rsid w:val="00832268"/>
    <w:rsid w:val="00833DDA"/>
    <w:rsid w:val="0083532D"/>
    <w:rsid w:val="008357B3"/>
    <w:rsid w:val="00835886"/>
    <w:rsid w:val="00836B82"/>
    <w:rsid w:val="00841263"/>
    <w:rsid w:val="00845DDB"/>
    <w:rsid w:val="00853066"/>
    <w:rsid w:val="008549F9"/>
    <w:rsid w:val="008557C2"/>
    <w:rsid w:val="00860A76"/>
    <w:rsid w:val="00864D09"/>
    <w:rsid w:val="00864F0B"/>
    <w:rsid w:val="008652BA"/>
    <w:rsid w:val="00865988"/>
    <w:rsid w:val="00865CF9"/>
    <w:rsid w:val="00865F71"/>
    <w:rsid w:val="00867334"/>
    <w:rsid w:val="00876E48"/>
    <w:rsid w:val="00877956"/>
    <w:rsid w:val="00877E1C"/>
    <w:rsid w:val="0088199A"/>
    <w:rsid w:val="00883B3E"/>
    <w:rsid w:val="00883BAC"/>
    <w:rsid w:val="00884325"/>
    <w:rsid w:val="00884A38"/>
    <w:rsid w:val="0088758A"/>
    <w:rsid w:val="0089296E"/>
    <w:rsid w:val="00892B41"/>
    <w:rsid w:val="00894377"/>
    <w:rsid w:val="00897130"/>
    <w:rsid w:val="008A0B27"/>
    <w:rsid w:val="008A0CCF"/>
    <w:rsid w:val="008A17FD"/>
    <w:rsid w:val="008A3BF0"/>
    <w:rsid w:val="008B160E"/>
    <w:rsid w:val="008B5D91"/>
    <w:rsid w:val="008C204A"/>
    <w:rsid w:val="008C3136"/>
    <w:rsid w:val="008C4E46"/>
    <w:rsid w:val="008C6A39"/>
    <w:rsid w:val="008D0CDE"/>
    <w:rsid w:val="008D0FF9"/>
    <w:rsid w:val="008D343C"/>
    <w:rsid w:val="008D516C"/>
    <w:rsid w:val="008E3BEC"/>
    <w:rsid w:val="008E4924"/>
    <w:rsid w:val="008E6017"/>
    <w:rsid w:val="008F0621"/>
    <w:rsid w:val="008F2C21"/>
    <w:rsid w:val="008F3E8D"/>
    <w:rsid w:val="008F48A7"/>
    <w:rsid w:val="008F577A"/>
    <w:rsid w:val="008F7B83"/>
    <w:rsid w:val="008F7EFD"/>
    <w:rsid w:val="00900A60"/>
    <w:rsid w:val="00900FF9"/>
    <w:rsid w:val="009029AF"/>
    <w:rsid w:val="00903637"/>
    <w:rsid w:val="0090428E"/>
    <w:rsid w:val="00905406"/>
    <w:rsid w:val="00905AAC"/>
    <w:rsid w:val="00910D7F"/>
    <w:rsid w:val="0091105F"/>
    <w:rsid w:val="00912109"/>
    <w:rsid w:val="009138BF"/>
    <w:rsid w:val="00914B00"/>
    <w:rsid w:val="009160DA"/>
    <w:rsid w:val="009169CD"/>
    <w:rsid w:val="009200BD"/>
    <w:rsid w:val="0092148F"/>
    <w:rsid w:val="00922D62"/>
    <w:rsid w:val="00923239"/>
    <w:rsid w:val="0092574C"/>
    <w:rsid w:val="00925F23"/>
    <w:rsid w:val="0092669A"/>
    <w:rsid w:val="00926BF1"/>
    <w:rsid w:val="00930BB0"/>
    <w:rsid w:val="00932561"/>
    <w:rsid w:val="009339A3"/>
    <w:rsid w:val="00934111"/>
    <w:rsid w:val="00941372"/>
    <w:rsid w:val="00942272"/>
    <w:rsid w:val="00942E37"/>
    <w:rsid w:val="009435C2"/>
    <w:rsid w:val="009445FB"/>
    <w:rsid w:val="00946B84"/>
    <w:rsid w:val="00946D16"/>
    <w:rsid w:val="00947DB6"/>
    <w:rsid w:val="009501A7"/>
    <w:rsid w:val="009512CA"/>
    <w:rsid w:val="009564D6"/>
    <w:rsid w:val="00960F2D"/>
    <w:rsid w:val="00962D55"/>
    <w:rsid w:val="00962F6C"/>
    <w:rsid w:val="009652DD"/>
    <w:rsid w:val="00965318"/>
    <w:rsid w:val="0096646C"/>
    <w:rsid w:val="009669B7"/>
    <w:rsid w:val="00967362"/>
    <w:rsid w:val="00971BCC"/>
    <w:rsid w:val="009724CA"/>
    <w:rsid w:val="00973377"/>
    <w:rsid w:val="00973A27"/>
    <w:rsid w:val="00974171"/>
    <w:rsid w:val="009758B5"/>
    <w:rsid w:val="00977BC2"/>
    <w:rsid w:val="009831A8"/>
    <w:rsid w:val="009849AE"/>
    <w:rsid w:val="00984DE0"/>
    <w:rsid w:val="00985402"/>
    <w:rsid w:val="0098600A"/>
    <w:rsid w:val="00986958"/>
    <w:rsid w:val="00987349"/>
    <w:rsid w:val="00992FC8"/>
    <w:rsid w:val="00993FA6"/>
    <w:rsid w:val="0099528B"/>
    <w:rsid w:val="00996AFB"/>
    <w:rsid w:val="00997492"/>
    <w:rsid w:val="00997DFE"/>
    <w:rsid w:val="009A1B35"/>
    <w:rsid w:val="009A1EE9"/>
    <w:rsid w:val="009A53E7"/>
    <w:rsid w:val="009A6554"/>
    <w:rsid w:val="009A6BFA"/>
    <w:rsid w:val="009C1F9E"/>
    <w:rsid w:val="009C2966"/>
    <w:rsid w:val="009C2DA4"/>
    <w:rsid w:val="009C3E82"/>
    <w:rsid w:val="009C4B60"/>
    <w:rsid w:val="009C667E"/>
    <w:rsid w:val="009C7C3C"/>
    <w:rsid w:val="009D03C3"/>
    <w:rsid w:val="009D0A5E"/>
    <w:rsid w:val="009D18EC"/>
    <w:rsid w:val="009D48A2"/>
    <w:rsid w:val="009D4BF4"/>
    <w:rsid w:val="009D4C32"/>
    <w:rsid w:val="009E25DF"/>
    <w:rsid w:val="009E35CE"/>
    <w:rsid w:val="009E3989"/>
    <w:rsid w:val="009F3384"/>
    <w:rsid w:val="009F53BE"/>
    <w:rsid w:val="009F584D"/>
    <w:rsid w:val="00A007CB"/>
    <w:rsid w:val="00A0230C"/>
    <w:rsid w:val="00A02432"/>
    <w:rsid w:val="00A02807"/>
    <w:rsid w:val="00A02ED7"/>
    <w:rsid w:val="00A039DC"/>
    <w:rsid w:val="00A07BE6"/>
    <w:rsid w:val="00A10FF8"/>
    <w:rsid w:val="00A13E32"/>
    <w:rsid w:val="00A226C1"/>
    <w:rsid w:val="00A22F5B"/>
    <w:rsid w:val="00A23968"/>
    <w:rsid w:val="00A25C99"/>
    <w:rsid w:val="00A30CDF"/>
    <w:rsid w:val="00A32661"/>
    <w:rsid w:val="00A35675"/>
    <w:rsid w:val="00A3624B"/>
    <w:rsid w:val="00A378C1"/>
    <w:rsid w:val="00A40809"/>
    <w:rsid w:val="00A41ACF"/>
    <w:rsid w:val="00A43E47"/>
    <w:rsid w:val="00A4421E"/>
    <w:rsid w:val="00A44337"/>
    <w:rsid w:val="00A44C55"/>
    <w:rsid w:val="00A5404B"/>
    <w:rsid w:val="00A546DE"/>
    <w:rsid w:val="00A62100"/>
    <w:rsid w:val="00A630B5"/>
    <w:rsid w:val="00A67679"/>
    <w:rsid w:val="00A67A21"/>
    <w:rsid w:val="00A70F47"/>
    <w:rsid w:val="00A71A59"/>
    <w:rsid w:val="00A73E6D"/>
    <w:rsid w:val="00A821A4"/>
    <w:rsid w:val="00A84282"/>
    <w:rsid w:val="00A8491C"/>
    <w:rsid w:val="00A90914"/>
    <w:rsid w:val="00A90DE3"/>
    <w:rsid w:val="00A91ADF"/>
    <w:rsid w:val="00A92402"/>
    <w:rsid w:val="00A924B0"/>
    <w:rsid w:val="00A92D86"/>
    <w:rsid w:val="00A950CC"/>
    <w:rsid w:val="00A95774"/>
    <w:rsid w:val="00AA06F3"/>
    <w:rsid w:val="00AA0AFC"/>
    <w:rsid w:val="00AA3B05"/>
    <w:rsid w:val="00AB0C62"/>
    <w:rsid w:val="00AB2302"/>
    <w:rsid w:val="00AB4602"/>
    <w:rsid w:val="00AB588D"/>
    <w:rsid w:val="00AC180E"/>
    <w:rsid w:val="00AC244A"/>
    <w:rsid w:val="00AC2B17"/>
    <w:rsid w:val="00AC2D38"/>
    <w:rsid w:val="00AC7D59"/>
    <w:rsid w:val="00AD0C80"/>
    <w:rsid w:val="00AD52AE"/>
    <w:rsid w:val="00AD5D93"/>
    <w:rsid w:val="00AD79E1"/>
    <w:rsid w:val="00AE4239"/>
    <w:rsid w:val="00AE4707"/>
    <w:rsid w:val="00AE47C2"/>
    <w:rsid w:val="00AE7BCE"/>
    <w:rsid w:val="00AF60C4"/>
    <w:rsid w:val="00AF756D"/>
    <w:rsid w:val="00B00450"/>
    <w:rsid w:val="00B00832"/>
    <w:rsid w:val="00B03BF8"/>
    <w:rsid w:val="00B0498F"/>
    <w:rsid w:val="00B0700D"/>
    <w:rsid w:val="00B07357"/>
    <w:rsid w:val="00B11986"/>
    <w:rsid w:val="00B11CD8"/>
    <w:rsid w:val="00B11F19"/>
    <w:rsid w:val="00B12DB3"/>
    <w:rsid w:val="00B13A37"/>
    <w:rsid w:val="00B142E7"/>
    <w:rsid w:val="00B146E1"/>
    <w:rsid w:val="00B14B9D"/>
    <w:rsid w:val="00B16AF4"/>
    <w:rsid w:val="00B214B5"/>
    <w:rsid w:val="00B21596"/>
    <w:rsid w:val="00B21EFF"/>
    <w:rsid w:val="00B2515E"/>
    <w:rsid w:val="00B27BA2"/>
    <w:rsid w:val="00B30A63"/>
    <w:rsid w:val="00B31221"/>
    <w:rsid w:val="00B32CFE"/>
    <w:rsid w:val="00B32F25"/>
    <w:rsid w:val="00B34397"/>
    <w:rsid w:val="00B359C6"/>
    <w:rsid w:val="00B35F12"/>
    <w:rsid w:val="00B366C4"/>
    <w:rsid w:val="00B37B89"/>
    <w:rsid w:val="00B41B32"/>
    <w:rsid w:val="00B42BE6"/>
    <w:rsid w:val="00B471F3"/>
    <w:rsid w:val="00B5136F"/>
    <w:rsid w:val="00B52D80"/>
    <w:rsid w:val="00B530E9"/>
    <w:rsid w:val="00B548A5"/>
    <w:rsid w:val="00B5493D"/>
    <w:rsid w:val="00B55ECF"/>
    <w:rsid w:val="00B57AAF"/>
    <w:rsid w:val="00B60514"/>
    <w:rsid w:val="00B6067A"/>
    <w:rsid w:val="00B6487E"/>
    <w:rsid w:val="00B72183"/>
    <w:rsid w:val="00B72F43"/>
    <w:rsid w:val="00B73B1B"/>
    <w:rsid w:val="00B768CB"/>
    <w:rsid w:val="00B832A6"/>
    <w:rsid w:val="00B854DA"/>
    <w:rsid w:val="00B863A7"/>
    <w:rsid w:val="00B87D50"/>
    <w:rsid w:val="00B9067F"/>
    <w:rsid w:val="00B924E5"/>
    <w:rsid w:val="00B96B68"/>
    <w:rsid w:val="00BA1B4C"/>
    <w:rsid w:val="00BA267B"/>
    <w:rsid w:val="00BA336B"/>
    <w:rsid w:val="00BA3582"/>
    <w:rsid w:val="00BA3E9C"/>
    <w:rsid w:val="00BB11D9"/>
    <w:rsid w:val="00BB4AA1"/>
    <w:rsid w:val="00BB4F63"/>
    <w:rsid w:val="00BB6E56"/>
    <w:rsid w:val="00BC0CB6"/>
    <w:rsid w:val="00BC1766"/>
    <w:rsid w:val="00BC2485"/>
    <w:rsid w:val="00BC2FC4"/>
    <w:rsid w:val="00BC57FF"/>
    <w:rsid w:val="00BC642B"/>
    <w:rsid w:val="00BC7C12"/>
    <w:rsid w:val="00BD0B07"/>
    <w:rsid w:val="00BD439B"/>
    <w:rsid w:val="00BE05C9"/>
    <w:rsid w:val="00BE14FE"/>
    <w:rsid w:val="00BE262D"/>
    <w:rsid w:val="00BE64DD"/>
    <w:rsid w:val="00BE665E"/>
    <w:rsid w:val="00BF08F3"/>
    <w:rsid w:val="00BF44E0"/>
    <w:rsid w:val="00C000F2"/>
    <w:rsid w:val="00C02806"/>
    <w:rsid w:val="00C04899"/>
    <w:rsid w:val="00C05196"/>
    <w:rsid w:val="00C05CB5"/>
    <w:rsid w:val="00C071FB"/>
    <w:rsid w:val="00C1178A"/>
    <w:rsid w:val="00C11F73"/>
    <w:rsid w:val="00C17451"/>
    <w:rsid w:val="00C2130F"/>
    <w:rsid w:val="00C227CA"/>
    <w:rsid w:val="00C22CB6"/>
    <w:rsid w:val="00C23667"/>
    <w:rsid w:val="00C23AB0"/>
    <w:rsid w:val="00C24958"/>
    <w:rsid w:val="00C2778F"/>
    <w:rsid w:val="00C27AE9"/>
    <w:rsid w:val="00C30967"/>
    <w:rsid w:val="00C31ADE"/>
    <w:rsid w:val="00C3220B"/>
    <w:rsid w:val="00C422FE"/>
    <w:rsid w:val="00C42D4C"/>
    <w:rsid w:val="00C43994"/>
    <w:rsid w:val="00C46256"/>
    <w:rsid w:val="00C46650"/>
    <w:rsid w:val="00C4671F"/>
    <w:rsid w:val="00C47388"/>
    <w:rsid w:val="00C50F17"/>
    <w:rsid w:val="00C60473"/>
    <w:rsid w:val="00C638CA"/>
    <w:rsid w:val="00C65EA4"/>
    <w:rsid w:val="00C65F5B"/>
    <w:rsid w:val="00C66402"/>
    <w:rsid w:val="00C703C4"/>
    <w:rsid w:val="00C71A27"/>
    <w:rsid w:val="00C734BD"/>
    <w:rsid w:val="00C746ED"/>
    <w:rsid w:val="00C74EF3"/>
    <w:rsid w:val="00C762DB"/>
    <w:rsid w:val="00C8276D"/>
    <w:rsid w:val="00C85691"/>
    <w:rsid w:val="00C91CAD"/>
    <w:rsid w:val="00C93111"/>
    <w:rsid w:val="00C93518"/>
    <w:rsid w:val="00C9630B"/>
    <w:rsid w:val="00C966A7"/>
    <w:rsid w:val="00CA1BFB"/>
    <w:rsid w:val="00CA2AF6"/>
    <w:rsid w:val="00CA4805"/>
    <w:rsid w:val="00CA4862"/>
    <w:rsid w:val="00CA53DA"/>
    <w:rsid w:val="00CA7CAF"/>
    <w:rsid w:val="00CC0E45"/>
    <w:rsid w:val="00CC287F"/>
    <w:rsid w:val="00CC5016"/>
    <w:rsid w:val="00CD0F7E"/>
    <w:rsid w:val="00CD6D7D"/>
    <w:rsid w:val="00CE1342"/>
    <w:rsid w:val="00CE2977"/>
    <w:rsid w:val="00CE341F"/>
    <w:rsid w:val="00CE40F1"/>
    <w:rsid w:val="00CE4957"/>
    <w:rsid w:val="00CE4C81"/>
    <w:rsid w:val="00CE6430"/>
    <w:rsid w:val="00CE6E31"/>
    <w:rsid w:val="00CE72DF"/>
    <w:rsid w:val="00CE7FC9"/>
    <w:rsid w:val="00CF31D5"/>
    <w:rsid w:val="00CF3DCC"/>
    <w:rsid w:val="00CF4602"/>
    <w:rsid w:val="00CF5021"/>
    <w:rsid w:val="00CF5313"/>
    <w:rsid w:val="00CF54E8"/>
    <w:rsid w:val="00CF6211"/>
    <w:rsid w:val="00CF63D0"/>
    <w:rsid w:val="00CF6815"/>
    <w:rsid w:val="00D01120"/>
    <w:rsid w:val="00D031BE"/>
    <w:rsid w:val="00D041B8"/>
    <w:rsid w:val="00D04E4E"/>
    <w:rsid w:val="00D07D78"/>
    <w:rsid w:val="00D103CB"/>
    <w:rsid w:val="00D117C8"/>
    <w:rsid w:val="00D13D63"/>
    <w:rsid w:val="00D140BA"/>
    <w:rsid w:val="00D1661F"/>
    <w:rsid w:val="00D1767A"/>
    <w:rsid w:val="00D17BE0"/>
    <w:rsid w:val="00D17FD9"/>
    <w:rsid w:val="00D2057D"/>
    <w:rsid w:val="00D24091"/>
    <w:rsid w:val="00D246E9"/>
    <w:rsid w:val="00D26DE2"/>
    <w:rsid w:val="00D27CFF"/>
    <w:rsid w:val="00D321AB"/>
    <w:rsid w:val="00D33218"/>
    <w:rsid w:val="00D33767"/>
    <w:rsid w:val="00D35629"/>
    <w:rsid w:val="00D364C5"/>
    <w:rsid w:val="00D4063C"/>
    <w:rsid w:val="00D422A0"/>
    <w:rsid w:val="00D42DC9"/>
    <w:rsid w:val="00D45B65"/>
    <w:rsid w:val="00D45E79"/>
    <w:rsid w:val="00D475BC"/>
    <w:rsid w:val="00D5141A"/>
    <w:rsid w:val="00D5237E"/>
    <w:rsid w:val="00D534DF"/>
    <w:rsid w:val="00D544D1"/>
    <w:rsid w:val="00D56C50"/>
    <w:rsid w:val="00D57113"/>
    <w:rsid w:val="00D60BC6"/>
    <w:rsid w:val="00D61A19"/>
    <w:rsid w:val="00D61F07"/>
    <w:rsid w:val="00D63BE9"/>
    <w:rsid w:val="00D65ABE"/>
    <w:rsid w:val="00D66698"/>
    <w:rsid w:val="00D71293"/>
    <w:rsid w:val="00D7495C"/>
    <w:rsid w:val="00D74F7F"/>
    <w:rsid w:val="00D8065D"/>
    <w:rsid w:val="00D80F6E"/>
    <w:rsid w:val="00D81936"/>
    <w:rsid w:val="00D82D0D"/>
    <w:rsid w:val="00D83CAA"/>
    <w:rsid w:val="00D853EF"/>
    <w:rsid w:val="00D85DCA"/>
    <w:rsid w:val="00D91FAD"/>
    <w:rsid w:val="00D93D91"/>
    <w:rsid w:val="00D943F4"/>
    <w:rsid w:val="00D966E8"/>
    <w:rsid w:val="00D973F3"/>
    <w:rsid w:val="00D9757B"/>
    <w:rsid w:val="00DA1BF2"/>
    <w:rsid w:val="00DA3193"/>
    <w:rsid w:val="00DA4503"/>
    <w:rsid w:val="00DA5386"/>
    <w:rsid w:val="00DA6FD6"/>
    <w:rsid w:val="00DA6FE6"/>
    <w:rsid w:val="00DA7EB5"/>
    <w:rsid w:val="00DB199F"/>
    <w:rsid w:val="00DB2112"/>
    <w:rsid w:val="00DB2174"/>
    <w:rsid w:val="00DB2705"/>
    <w:rsid w:val="00DB3009"/>
    <w:rsid w:val="00DB3372"/>
    <w:rsid w:val="00DB53DD"/>
    <w:rsid w:val="00DC1B48"/>
    <w:rsid w:val="00DC6BDC"/>
    <w:rsid w:val="00DC6C2B"/>
    <w:rsid w:val="00DD1023"/>
    <w:rsid w:val="00DD10B1"/>
    <w:rsid w:val="00DD13A8"/>
    <w:rsid w:val="00DD20D5"/>
    <w:rsid w:val="00DD3605"/>
    <w:rsid w:val="00DD6CA9"/>
    <w:rsid w:val="00DE0594"/>
    <w:rsid w:val="00DE0F98"/>
    <w:rsid w:val="00DE475F"/>
    <w:rsid w:val="00DE5451"/>
    <w:rsid w:val="00DE5E52"/>
    <w:rsid w:val="00DE6323"/>
    <w:rsid w:val="00DE6F6F"/>
    <w:rsid w:val="00DE75C6"/>
    <w:rsid w:val="00DE7E4E"/>
    <w:rsid w:val="00DF2C8D"/>
    <w:rsid w:val="00DF2D62"/>
    <w:rsid w:val="00DF37C3"/>
    <w:rsid w:val="00DF4129"/>
    <w:rsid w:val="00DF42F3"/>
    <w:rsid w:val="00DF7AE8"/>
    <w:rsid w:val="00E00584"/>
    <w:rsid w:val="00E00825"/>
    <w:rsid w:val="00E00EC9"/>
    <w:rsid w:val="00E06C63"/>
    <w:rsid w:val="00E0730B"/>
    <w:rsid w:val="00E12AED"/>
    <w:rsid w:val="00E12CBC"/>
    <w:rsid w:val="00E13A0E"/>
    <w:rsid w:val="00E14F75"/>
    <w:rsid w:val="00E22A05"/>
    <w:rsid w:val="00E2572C"/>
    <w:rsid w:val="00E27370"/>
    <w:rsid w:val="00E27F71"/>
    <w:rsid w:val="00E3104A"/>
    <w:rsid w:val="00E31583"/>
    <w:rsid w:val="00E315B2"/>
    <w:rsid w:val="00E32121"/>
    <w:rsid w:val="00E32907"/>
    <w:rsid w:val="00E3402E"/>
    <w:rsid w:val="00E346F5"/>
    <w:rsid w:val="00E4171E"/>
    <w:rsid w:val="00E41FB3"/>
    <w:rsid w:val="00E439FA"/>
    <w:rsid w:val="00E46333"/>
    <w:rsid w:val="00E47B0E"/>
    <w:rsid w:val="00E50F42"/>
    <w:rsid w:val="00E51828"/>
    <w:rsid w:val="00E527FE"/>
    <w:rsid w:val="00E56E13"/>
    <w:rsid w:val="00E60982"/>
    <w:rsid w:val="00E60F69"/>
    <w:rsid w:val="00E719CD"/>
    <w:rsid w:val="00E7246F"/>
    <w:rsid w:val="00E739C5"/>
    <w:rsid w:val="00E75C5C"/>
    <w:rsid w:val="00E76580"/>
    <w:rsid w:val="00E7701A"/>
    <w:rsid w:val="00E778B9"/>
    <w:rsid w:val="00E8204B"/>
    <w:rsid w:val="00E8615F"/>
    <w:rsid w:val="00E90823"/>
    <w:rsid w:val="00E91EAC"/>
    <w:rsid w:val="00E95F06"/>
    <w:rsid w:val="00E96D90"/>
    <w:rsid w:val="00E97EBB"/>
    <w:rsid w:val="00EA11A5"/>
    <w:rsid w:val="00EA1FAB"/>
    <w:rsid w:val="00EA38AC"/>
    <w:rsid w:val="00EA4484"/>
    <w:rsid w:val="00EA59E8"/>
    <w:rsid w:val="00EA72E5"/>
    <w:rsid w:val="00EB08CF"/>
    <w:rsid w:val="00EB1555"/>
    <w:rsid w:val="00EB3837"/>
    <w:rsid w:val="00EB4067"/>
    <w:rsid w:val="00EB6776"/>
    <w:rsid w:val="00EC280B"/>
    <w:rsid w:val="00EC51B8"/>
    <w:rsid w:val="00EC602F"/>
    <w:rsid w:val="00EC66C6"/>
    <w:rsid w:val="00EC6A0B"/>
    <w:rsid w:val="00ED054D"/>
    <w:rsid w:val="00ED0631"/>
    <w:rsid w:val="00ED0649"/>
    <w:rsid w:val="00ED0D77"/>
    <w:rsid w:val="00ED19A5"/>
    <w:rsid w:val="00ED4AFB"/>
    <w:rsid w:val="00ED4D6A"/>
    <w:rsid w:val="00ED73C7"/>
    <w:rsid w:val="00EE38FA"/>
    <w:rsid w:val="00EE591A"/>
    <w:rsid w:val="00EE6106"/>
    <w:rsid w:val="00EE64BB"/>
    <w:rsid w:val="00EE7AF4"/>
    <w:rsid w:val="00EF0071"/>
    <w:rsid w:val="00EF08F5"/>
    <w:rsid w:val="00EF370D"/>
    <w:rsid w:val="00EF7E5F"/>
    <w:rsid w:val="00F002D5"/>
    <w:rsid w:val="00F018AA"/>
    <w:rsid w:val="00F03AE3"/>
    <w:rsid w:val="00F050A3"/>
    <w:rsid w:val="00F07731"/>
    <w:rsid w:val="00F12DC7"/>
    <w:rsid w:val="00F16D55"/>
    <w:rsid w:val="00F20411"/>
    <w:rsid w:val="00F2245F"/>
    <w:rsid w:val="00F2306E"/>
    <w:rsid w:val="00F2498C"/>
    <w:rsid w:val="00F259E3"/>
    <w:rsid w:val="00F30218"/>
    <w:rsid w:val="00F30D85"/>
    <w:rsid w:val="00F33DA9"/>
    <w:rsid w:val="00F33FAE"/>
    <w:rsid w:val="00F34A2B"/>
    <w:rsid w:val="00F34F04"/>
    <w:rsid w:val="00F3581D"/>
    <w:rsid w:val="00F41C0B"/>
    <w:rsid w:val="00F42791"/>
    <w:rsid w:val="00F431CC"/>
    <w:rsid w:val="00F43C47"/>
    <w:rsid w:val="00F4620C"/>
    <w:rsid w:val="00F4720D"/>
    <w:rsid w:val="00F50831"/>
    <w:rsid w:val="00F52064"/>
    <w:rsid w:val="00F53A7F"/>
    <w:rsid w:val="00F550ED"/>
    <w:rsid w:val="00F559F4"/>
    <w:rsid w:val="00F577B9"/>
    <w:rsid w:val="00F611A6"/>
    <w:rsid w:val="00F61A0F"/>
    <w:rsid w:val="00F65ABC"/>
    <w:rsid w:val="00F66C17"/>
    <w:rsid w:val="00F70B82"/>
    <w:rsid w:val="00F71369"/>
    <w:rsid w:val="00F71AA5"/>
    <w:rsid w:val="00F736F9"/>
    <w:rsid w:val="00F77BD2"/>
    <w:rsid w:val="00F85203"/>
    <w:rsid w:val="00F87334"/>
    <w:rsid w:val="00F90093"/>
    <w:rsid w:val="00F92A35"/>
    <w:rsid w:val="00F930C9"/>
    <w:rsid w:val="00F95837"/>
    <w:rsid w:val="00FA0654"/>
    <w:rsid w:val="00FA0DCA"/>
    <w:rsid w:val="00FA344E"/>
    <w:rsid w:val="00FA4F8C"/>
    <w:rsid w:val="00FA5D57"/>
    <w:rsid w:val="00FA6A15"/>
    <w:rsid w:val="00FA6E4B"/>
    <w:rsid w:val="00FA78E9"/>
    <w:rsid w:val="00FB382B"/>
    <w:rsid w:val="00FC14DA"/>
    <w:rsid w:val="00FC3C31"/>
    <w:rsid w:val="00FC3F2B"/>
    <w:rsid w:val="00FC5329"/>
    <w:rsid w:val="00FC5D7A"/>
    <w:rsid w:val="00FD6655"/>
    <w:rsid w:val="00FD79EA"/>
    <w:rsid w:val="00FE2060"/>
    <w:rsid w:val="00FE3339"/>
    <w:rsid w:val="00FE67D7"/>
    <w:rsid w:val="00FF0917"/>
    <w:rsid w:val="00FF12E7"/>
    <w:rsid w:val="00FF4661"/>
    <w:rsid w:val="00FF627F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9CFAA8"/>
  <w15:docId w15:val="{408BE4FD-E78C-40BD-AC08-180084F5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Text"/>
    <w:link w:val="Heading1Char"/>
    <w:uiPriority w:val="9"/>
    <w:qFormat/>
    <w:rsid w:val="00A147E3"/>
    <w:pPr>
      <w:keepNext/>
      <w:numPr>
        <w:numId w:val="45"/>
      </w:numPr>
      <w:spacing w:before="240" w:after="60"/>
      <w:outlineLvl w:val="0"/>
    </w:pPr>
    <w:rPr>
      <w:rFonts w:eastAsiaTheme="majorEastAsia"/>
      <w:b/>
      <w:bCs/>
      <w:kern w:val="32"/>
      <w:szCs w:val="28"/>
    </w:rPr>
  </w:style>
  <w:style w:type="paragraph" w:styleId="Heading2">
    <w:name w:val="heading 2"/>
    <w:basedOn w:val="Normal"/>
    <w:next w:val="Text"/>
    <w:link w:val="Heading2Char"/>
    <w:uiPriority w:val="9"/>
    <w:semiHidden/>
    <w:unhideWhenUsed/>
    <w:qFormat/>
    <w:rsid w:val="00A147E3"/>
    <w:pPr>
      <w:keepNext/>
      <w:numPr>
        <w:ilvl w:val="1"/>
        <w:numId w:val="45"/>
      </w:numPr>
      <w:spacing w:before="240" w:after="60"/>
      <w:outlineLvl w:val="1"/>
    </w:pPr>
    <w:rPr>
      <w:rFonts w:eastAsiaTheme="majorEastAsia"/>
      <w:b/>
      <w:bCs/>
      <w:i/>
      <w:szCs w:val="26"/>
    </w:rPr>
  </w:style>
  <w:style w:type="paragraph" w:styleId="Heading3">
    <w:name w:val="heading 3"/>
    <w:basedOn w:val="Normal"/>
    <w:next w:val="Text"/>
    <w:link w:val="Heading3Char"/>
    <w:uiPriority w:val="9"/>
    <w:semiHidden/>
    <w:unhideWhenUsed/>
    <w:qFormat/>
    <w:rsid w:val="00A147E3"/>
    <w:pPr>
      <w:keepNext/>
      <w:numPr>
        <w:ilvl w:val="2"/>
        <w:numId w:val="45"/>
      </w:numPr>
      <w:spacing w:before="240" w:after="6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Text"/>
    <w:link w:val="Heading4Char"/>
    <w:uiPriority w:val="9"/>
    <w:semiHidden/>
    <w:unhideWhenUsed/>
    <w:qFormat/>
    <w:rsid w:val="00A147E3"/>
    <w:pPr>
      <w:keepNext/>
      <w:numPr>
        <w:ilvl w:val="3"/>
        <w:numId w:val="45"/>
      </w:numPr>
      <w:spacing w:before="240" w:after="60"/>
      <w:outlineLvl w:val="3"/>
    </w:pPr>
    <w:rPr>
      <w:rFonts w:eastAsiaTheme="majorEastAsia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20BB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74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74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7425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425"/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BB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BB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41C0B"/>
    <w:pPr>
      <w:spacing w:after="0" w:line="240" w:lineRule="auto"/>
    </w:pPr>
    <w:rPr>
      <w:rFonts w:ascii="Arial" w:hAnsi="Arial" w:cs="Arial"/>
    </w:rPr>
  </w:style>
  <w:style w:type="character" w:customStyle="1" w:styleId="highlight2">
    <w:name w:val="highlight2"/>
    <w:basedOn w:val="DefaultParagraphFont"/>
    <w:rsid w:val="00F2306E"/>
    <w:rPr>
      <w:color w:val="333333"/>
      <w:bdr w:val="single" w:sz="6" w:space="0" w:color="FEE9C3" w:frame="1"/>
      <w:shd w:val="clear" w:color="auto" w:fill="FEE9C3"/>
    </w:rPr>
  </w:style>
  <w:style w:type="paragraph" w:customStyle="1" w:styleId="CM1">
    <w:name w:val="CM1"/>
    <w:basedOn w:val="Normal"/>
    <w:next w:val="Normal"/>
    <w:uiPriority w:val="99"/>
    <w:rsid w:val="00B21596"/>
    <w:pPr>
      <w:autoSpaceDE w:val="0"/>
      <w:autoSpaceDN w:val="0"/>
      <w:adjustRightInd w:val="0"/>
      <w:spacing w:before="0" w:after="0"/>
      <w:jc w:val="left"/>
    </w:pPr>
    <w:rPr>
      <w:rFonts w:ascii="EUAlbertina" w:hAnsi="EUAlbertina" w:cstheme="minorBidi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B21596"/>
    <w:pPr>
      <w:autoSpaceDE w:val="0"/>
      <w:autoSpaceDN w:val="0"/>
      <w:adjustRightInd w:val="0"/>
      <w:spacing w:before="0" w:after="0"/>
      <w:jc w:val="left"/>
    </w:pPr>
    <w:rPr>
      <w:rFonts w:ascii="EUAlbertina" w:hAnsi="EUAlbertina" w:cstheme="minorBidi"/>
      <w:sz w:val="24"/>
      <w:szCs w:val="24"/>
    </w:rPr>
  </w:style>
  <w:style w:type="paragraph" w:customStyle="1" w:styleId="CM4">
    <w:name w:val="CM4"/>
    <w:basedOn w:val="Normal"/>
    <w:next w:val="Normal"/>
    <w:uiPriority w:val="99"/>
    <w:rsid w:val="00C703C4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5A1E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6B3F79"/>
    <w:pPr>
      <w:spacing w:before="0" w:after="0"/>
      <w:jc w:val="left"/>
    </w:pPr>
    <w:rPr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6B3F79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926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efaultParagraphFont"/>
    <w:rsid w:val="00A62100"/>
  </w:style>
  <w:style w:type="paragraph" w:styleId="NormalWeb">
    <w:name w:val="Normal (Web)"/>
    <w:basedOn w:val="Normal"/>
    <w:uiPriority w:val="99"/>
    <w:semiHidden/>
    <w:unhideWhenUsed/>
    <w:rsid w:val="00FA6E4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sidebar-outside">
    <w:name w:val="sidebar-outside"/>
    <w:basedOn w:val="DefaultParagraphFont"/>
    <w:rsid w:val="00FA6E4B"/>
  </w:style>
  <w:style w:type="character" w:styleId="Emphasis">
    <w:name w:val="Emphasis"/>
    <w:basedOn w:val="DefaultParagraphFont"/>
    <w:uiPriority w:val="20"/>
    <w:qFormat/>
    <w:rsid w:val="00FA6E4B"/>
    <w:rPr>
      <w:i/>
      <w:iCs/>
    </w:rPr>
  </w:style>
  <w:style w:type="character" w:customStyle="1" w:styleId="unsichtbar">
    <w:name w:val="unsichtbar"/>
    <w:basedOn w:val="DefaultParagraphFont"/>
    <w:rsid w:val="00FA6E4B"/>
  </w:style>
  <w:style w:type="character" w:customStyle="1" w:styleId="zit">
    <w:name w:val="zit"/>
    <w:basedOn w:val="DefaultParagraphFont"/>
    <w:rsid w:val="00FA6E4B"/>
  </w:style>
  <w:style w:type="paragraph" w:styleId="FootnoteText">
    <w:name w:val="footnote text"/>
    <w:basedOn w:val="Normal"/>
    <w:link w:val="FootnoteTextChar"/>
    <w:uiPriority w:val="99"/>
    <w:semiHidden/>
    <w:unhideWhenUsed/>
    <w:rsid w:val="00A147E3"/>
    <w:pPr>
      <w:spacing w:before="0" w:after="0"/>
      <w:ind w:left="720" w:hanging="7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47E3"/>
    <w:rPr>
      <w:rFonts w:ascii="Arial" w:hAnsi="Arial" w:cs="Arial"/>
      <w:sz w:val="18"/>
      <w:szCs w:val="20"/>
      <w:shd w:val="clear" w:color="auto" w:fill="auto"/>
    </w:rPr>
  </w:style>
  <w:style w:type="paragraph" w:styleId="Footer">
    <w:name w:val="footer"/>
    <w:basedOn w:val="Normal"/>
    <w:link w:val="FooterChar"/>
    <w:uiPriority w:val="99"/>
    <w:unhideWhenUsed/>
    <w:rsid w:val="00A147E3"/>
    <w:pPr>
      <w:tabs>
        <w:tab w:val="center" w:pos="4394"/>
        <w:tab w:val="right" w:pos="8787"/>
      </w:tabs>
      <w:spacing w:before="360" w:after="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A147E3"/>
    <w:rPr>
      <w:rFonts w:ascii="Arial" w:hAnsi="Arial" w:cs="Arial"/>
      <w:shd w:val="clear" w:color="auto" w:fill="auto"/>
    </w:rPr>
  </w:style>
  <w:style w:type="paragraph" w:styleId="TOC2">
    <w:name w:val="toc 2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</w:style>
  <w:style w:type="paragraph" w:styleId="TOC3">
    <w:name w:val="toc 3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b/>
      <w:spacing w:val="60"/>
      <w:sz w:val="18"/>
    </w:rPr>
  </w:style>
  <w:style w:type="paragraph" w:styleId="TOC4">
    <w:name w:val="toc 4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b/>
      <w:sz w:val="18"/>
    </w:rPr>
  </w:style>
  <w:style w:type="paragraph" w:styleId="TOC5">
    <w:name w:val="toc 5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spacing w:val="60"/>
      <w:sz w:val="18"/>
    </w:rPr>
  </w:style>
  <w:style w:type="paragraph" w:styleId="TOC6">
    <w:name w:val="toc 6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sz w:val="18"/>
    </w:rPr>
  </w:style>
  <w:style w:type="paragraph" w:styleId="TOC7">
    <w:name w:val="toc 7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b/>
      <w:spacing w:val="60"/>
      <w:sz w:val="16"/>
    </w:rPr>
  </w:style>
  <w:style w:type="paragraph" w:styleId="TOC8">
    <w:name w:val="toc 8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b/>
      <w:sz w:val="16"/>
    </w:rPr>
  </w:style>
  <w:style w:type="paragraph" w:customStyle="1" w:styleId="Formel">
    <w:name w:val="Formel"/>
    <w:basedOn w:val="Normal"/>
    <w:rsid w:val="00A147E3"/>
    <w:pPr>
      <w:spacing w:before="240" w:after="240"/>
      <w:jc w:val="center"/>
    </w:pPr>
  </w:style>
  <w:style w:type="paragraph" w:customStyle="1" w:styleId="Grafik">
    <w:name w:val="Grafik"/>
    <w:basedOn w:val="Normal"/>
    <w:rsid w:val="00A147E3"/>
    <w:pPr>
      <w:spacing w:before="240" w:after="240"/>
      <w:jc w:val="center"/>
    </w:pPr>
  </w:style>
  <w:style w:type="paragraph" w:customStyle="1" w:styleId="Text">
    <w:name w:val="Text"/>
    <w:basedOn w:val="Normal"/>
    <w:rsid w:val="00A147E3"/>
  </w:style>
  <w:style w:type="paragraph" w:customStyle="1" w:styleId="TabelleTitel">
    <w:name w:val="Tabelle Titel"/>
    <w:basedOn w:val="Normal"/>
    <w:rsid w:val="00A147E3"/>
    <w:pPr>
      <w:spacing w:before="240"/>
      <w:jc w:val="center"/>
    </w:pPr>
  </w:style>
  <w:style w:type="paragraph" w:customStyle="1" w:styleId="Tabelleberschrift">
    <w:name w:val="Tabelle Überschrift"/>
    <w:basedOn w:val="Normal"/>
    <w:next w:val="TabelleText"/>
    <w:rsid w:val="00A147E3"/>
    <w:pPr>
      <w:spacing w:before="60" w:after="60"/>
    </w:pPr>
    <w:rPr>
      <w:b/>
      <w:sz w:val="18"/>
    </w:rPr>
  </w:style>
  <w:style w:type="paragraph" w:customStyle="1" w:styleId="TabelleText">
    <w:name w:val="Tabelle Text"/>
    <w:basedOn w:val="Normal"/>
    <w:rsid w:val="00A147E3"/>
    <w:pPr>
      <w:spacing w:before="60" w:after="60"/>
    </w:pPr>
    <w:rPr>
      <w:sz w:val="18"/>
    </w:rPr>
  </w:style>
  <w:style w:type="paragraph" w:customStyle="1" w:styleId="TabelleAufzhlung">
    <w:name w:val="Tabelle Aufzählung"/>
    <w:basedOn w:val="Normal"/>
    <w:rsid w:val="00A147E3"/>
    <w:pPr>
      <w:numPr>
        <w:numId w:val="41"/>
      </w:numPr>
      <w:spacing w:before="60" w:after="60"/>
    </w:pPr>
    <w:rPr>
      <w:sz w:val="18"/>
    </w:rPr>
  </w:style>
  <w:style w:type="paragraph" w:customStyle="1" w:styleId="TabelleListe">
    <w:name w:val="Tabelle Liste"/>
    <w:basedOn w:val="Normal"/>
    <w:rsid w:val="00A147E3"/>
    <w:pPr>
      <w:numPr>
        <w:numId w:val="42"/>
      </w:numPr>
      <w:spacing w:before="60" w:after="60"/>
    </w:pPr>
    <w:rPr>
      <w:sz w:val="18"/>
    </w:rPr>
  </w:style>
  <w:style w:type="character" w:customStyle="1" w:styleId="Binnenverweis">
    <w:name w:val="Binnenverweis"/>
    <w:basedOn w:val="DefaultParagraphFont"/>
    <w:rsid w:val="00A147E3"/>
    <w:rPr>
      <w:noProof/>
      <w:u w:val="none"/>
      <w:shd w:val="clear" w:color="auto" w:fill="E0E0E0"/>
    </w:rPr>
  </w:style>
  <w:style w:type="character" w:customStyle="1" w:styleId="Einzelverweisziel">
    <w:name w:val="Einzelverweisziel"/>
    <w:basedOn w:val="DefaultParagraphFont"/>
    <w:rsid w:val="00A147E3"/>
    <w:rPr>
      <w:shd w:val="clear" w:color="auto" w:fill="F3F3F3"/>
    </w:rPr>
  </w:style>
  <w:style w:type="character" w:customStyle="1" w:styleId="Verweis">
    <w:name w:val="Verweis"/>
    <w:basedOn w:val="DefaultParagraphFont"/>
    <w:rsid w:val="00A147E3"/>
    <w:rPr>
      <w:color w:val="000080"/>
      <w:shd w:val="clear" w:color="auto" w:fill="auto"/>
    </w:rPr>
  </w:style>
  <w:style w:type="character" w:customStyle="1" w:styleId="VerweisBezugsstelle">
    <w:name w:val="Verweis Bezugsstelle"/>
    <w:basedOn w:val="DefaultParagraphFont"/>
    <w:rsid w:val="00A147E3"/>
    <w:rPr>
      <w:color w:val="000080"/>
      <w:shd w:val="clear" w:color="auto" w:fill="auto"/>
    </w:rPr>
  </w:style>
  <w:style w:type="paragraph" w:customStyle="1" w:styleId="VerweisBegrndung">
    <w:name w:val="Verweis Begründung"/>
    <w:basedOn w:val="Normal"/>
    <w:next w:val="Text"/>
    <w:rsid w:val="00A147E3"/>
    <w:pPr>
      <w:keepNext/>
      <w:jc w:val="left"/>
      <w:outlineLvl w:val="2"/>
    </w:pPr>
    <w:rPr>
      <w:b/>
      <w:noProof/>
    </w:rPr>
  </w:style>
  <w:style w:type="paragraph" w:customStyle="1" w:styleId="ListeStufe1">
    <w:name w:val="Liste (Stufe 1)"/>
    <w:basedOn w:val="Normal"/>
    <w:rsid w:val="00A147E3"/>
    <w:pPr>
      <w:numPr>
        <w:numId w:val="40"/>
      </w:numPr>
      <w:tabs>
        <w:tab w:val="left" w:pos="0"/>
      </w:tabs>
    </w:pPr>
  </w:style>
  <w:style w:type="paragraph" w:customStyle="1" w:styleId="ListeFolgeabsatzStufe1">
    <w:name w:val="Liste Folgeabsatz (Stufe 1)"/>
    <w:basedOn w:val="Normal"/>
    <w:rsid w:val="00A147E3"/>
    <w:pPr>
      <w:numPr>
        <w:ilvl w:val="1"/>
        <w:numId w:val="40"/>
      </w:numPr>
    </w:pPr>
  </w:style>
  <w:style w:type="paragraph" w:customStyle="1" w:styleId="ListeStufe2">
    <w:name w:val="Liste (Stufe 2)"/>
    <w:basedOn w:val="Normal"/>
    <w:rsid w:val="00A147E3"/>
    <w:pPr>
      <w:numPr>
        <w:ilvl w:val="2"/>
        <w:numId w:val="40"/>
      </w:numPr>
    </w:pPr>
  </w:style>
  <w:style w:type="paragraph" w:customStyle="1" w:styleId="ListeFolgeabsatzStufe2">
    <w:name w:val="Liste Folgeabsatz (Stufe 2)"/>
    <w:basedOn w:val="Normal"/>
    <w:rsid w:val="00A147E3"/>
    <w:pPr>
      <w:numPr>
        <w:ilvl w:val="3"/>
        <w:numId w:val="40"/>
      </w:numPr>
    </w:pPr>
  </w:style>
  <w:style w:type="paragraph" w:customStyle="1" w:styleId="ListeStufe3">
    <w:name w:val="Liste (Stufe 3)"/>
    <w:basedOn w:val="Normal"/>
    <w:rsid w:val="00A147E3"/>
    <w:pPr>
      <w:numPr>
        <w:ilvl w:val="4"/>
        <w:numId w:val="40"/>
      </w:numPr>
    </w:pPr>
  </w:style>
  <w:style w:type="paragraph" w:customStyle="1" w:styleId="ListeFolgeabsatzStufe3">
    <w:name w:val="Liste Folgeabsatz (Stufe 3)"/>
    <w:basedOn w:val="Normal"/>
    <w:rsid w:val="00A147E3"/>
    <w:pPr>
      <w:numPr>
        <w:ilvl w:val="5"/>
        <w:numId w:val="40"/>
      </w:numPr>
    </w:pPr>
  </w:style>
  <w:style w:type="paragraph" w:customStyle="1" w:styleId="ListeStufe4">
    <w:name w:val="Liste (Stufe 4)"/>
    <w:basedOn w:val="Normal"/>
    <w:rsid w:val="00A147E3"/>
    <w:pPr>
      <w:numPr>
        <w:ilvl w:val="6"/>
        <w:numId w:val="40"/>
      </w:numPr>
    </w:pPr>
  </w:style>
  <w:style w:type="paragraph" w:customStyle="1" w:styleId="ListeFolgeabsatzStufe4">
    <w:name w:val="Liste Folgeabsatz (Stufe 4)"/>
    <w:basedOn w:val="Normal"/>
    <w:rsid w:val="00A147E3"/>
    <w:pPr>
      <w:numPr>
        <w:ilvl w:val="7"/>
        <w:numId w:val="40"/>
      </w:numPr>
    </w:pPr>
  </w:style>
  <w:style w:type="paragraph" w:customStyle="1" w:styleId="ListeStufe1manuell">
    <w:name w:val="Liste (Stufe 1) (manuell)"/>
    <w:basedOn w:val="Normal"/>
    <w:rsid w:val="00A147E3"/>
    <w:pPr>
      <w:tabs>
        <w:tab w:val="left" w:pos="425"/>
      </w:tabs>
      <w:ind w:left="425" w:hanging="425"/>
    </w:pPr>
  </w:style>
  <w:style w:type="paragraph" w:customStyle="1" w:styleId="ListeStufe2manuell">
    <w:name w:val="Liste (Stufe 2) (manuell)"/>
    <w:basedOn w:val="Normal"/>
    <w:rsid w:val="00A147E3"/>
    <w:pPr>
      <w:tabs>
        <w:tab w:val="left" w:pos="850"/>
      </w:tabs>
      <w:ind w:left="850" w:hanging="425"/>
    </w:pPr>
  </w:style>
  <w:style w:type="paragraph" w:customStyle="1" w:styleId="ListeStufe3manuell">
    <w:name w:val="Liste (Stufe 3) (manuell)"/>
    <w:basedOn w:val="Normal"/>
    <w:rsid w:val="00A147E3"/>
    <w:pPr>
      <w:tabs>
        <w:tab w:val="left" w:pos="1276"/>
      </w:tabs>
      <w:ind w:left="1276" w:hanging="425"/>
    </w:pPr>
  </w:style>
  <w:style w:type="paragraph" w:customStyle="1" w:styleId="ListeStufe4manuell">
    <w:name w:val="Liste (Stufe 4) (manuell)"/>
    <w:basedOn w:val="Normal"/>
    <w:next w:val="ListeStufe1manuell"/>
    <w:rsid w:val="00A147E3"/>
    <w:pPr>
      <w:tabs>
        <w:tab w:val="left" w:pos="1984"/>
      </w:tabs>
      <w:ind w:left="1984" w:hanging="709"/>
    </w:pPr>
  </w:style>
  <w:style w:type="paragraph" w:customStyle="1" w:styleId="AufzhlungStufe1">
    <w:name w:val="Aufzählung (Stufe 1)"/>
    <w:basedOn w:val="Normal"/>
    <w:rsid w:val="00A147E3"/>
    <w:pPr>
      <w:numPr>
        <w:numId w:val="35"/>
      </w:numPr>
      <w:tabs>
        <w:tab w:val="left" w:pos="0"/>
      </w:tabs>
    </w:pPr>
  </w:style>
  <w:style w:type="paragraph" w:customStyle="1" w:styleId="AufzhlungFolgeabsatzStufe1">
    <w:name w:val="Aufzählung Folgeabsatz (Stufe 1)"/>
    <w:basedOn w:val="Normal"/>
    <w:rsid w:val="00A147E3"/>
    <w:pPr>
      <w:tabs>
        <w:tab w:val="left" w:pos="425"/>
      </w:tabs>
      <w:ind w:left="425"/>
    </w:pPr>
  </w:style>
  <w:style w:type="paragraph" w:customStyle="1" w:styleId="AufzhlungStufe2">
    <w:name w:val="Aufzählung (Stufe 2)"/>
    <w:basedOn w:val="Normal"/>
    <w:rsid w:val="00A147E3"/>
    <w:pPr>
      <w:numPr>
        <w:numId w:val="36"/>
      </w:numPr>
      <w:tabs>
        <w:tab w:val="left" w:pos="425"/>
      </w:tabs>
    </w:pPr>
  </w:style>
  <w:style w:type="paragraph" w:customStyle="1" w:styleId="AufzhlungFolgeabsatzStufe2">
    <w:name w:val="Aufzählung Folgeabsatz (Stufe 2)"/>
    <w:basedOn w:val="Normal"/>
    <w:rsid w:val="00A147E3"/>
    <w:pPr>
      <w:tabs>
        <w:tab w:val="left" w:pos="794"/>
      </w:tabs>
      <w:ind w:left="850"/>
    </w:pPr>
  </w:style>
  <w:style w:type="paragraph" w:customStyle="1" w:styleId="AufzhlungStufe3">
    <w:name w:val="Aufzählung (Stufe 3)"/>
    <w:basedOn w:val="Normal"/>
    <w:rsid w:val="00A147E3"/>
    <w:pPr>
      <w:numPr>
        <w:numId w:val="37"/>
      </w:numPr>
      <w:tabs>
        <w:tab w:val="left" w:pos="850"/>
      </w:tabs>
    </w:pPr>
  </w:style>
  <w:style w:type="paragraph" w:customStyle="1" w:styleId="AufzhlungFolgeabsatzStufe3">
    <w:name w:val="Aufzählung Folgeabsatz (Stufe 3)"/>
    <w:basedOn w:val="Normal"/>
    <w:rsid w:val="00A147E3"/>
    <w:pPr>
      <w:tabs>
        <w:tab w:val="left" w:pos="1276"/>
      </w:tabs>
      <w:ind w:left="1276"/>
    </w:pPr>
  </w:style>
  <w:style w:type="paragraph" w:customStyle="1" w:styleId="AufzhlungStufe4">
    <w:name w:val="Aufzählung (Stufe 4)"/>
    <w:basedOn w:val="Normal"/>
    <w:rsid w:val="00A147E3"/>
    <w:pPr>
      <w:numPr>
        <w:numId w:val="38"/>
      </w:numPr>
      <w:tabs>
        <w:tab w:val="left" w:pos="1276"/>
      </w:tabs>
    </w:pPr>
  </w:style>
  <w:style w:type="paragraph" w:customStyle="1" w:styleId="AufzhlungFolgeabsatzStufe4">
    <w:name w:val="Aufzählung Folgeabsatz (Stufe 4)"/>
    <w:basedOn w:val="Normal"/>
    <w:rsid w:val="00A147E3"/>
    <w:pPr>
      <w:tabs>
        <w:tab w:val="left" w:pos="1701"/>
      </w:tabs>
      <w:ind w:left="1701"/>
    </w:pPr>
  </w:style>
  <w:style w:type="paragraph" w:customStyle="1" w:styleId="AufzhlungStufe5">
    <w:name w:val="Aufzählung (Stufe 5)"/>
    <w:basedOn w:val="Normal"/>
    <w:rsid w:val="00A147E3"/>
    <w:pPr>
      <w:numPr>
        <w:numId w:val="39"/>
      </w:numPr>
      <w:tabs>
        <w:tab w:val="left" w:pos="1701"/>
      </w:tabs>
    </w:pPr>
  </w:style>
  <w:style w:type="paragraph" w:customStyle="1" w:styleId="AufzhlungFolgeabsatzStufe5">
    <w:name w:val="Aufzählung Folgeabsatz (Stufe 5)"/>
    <w:basedOn w:val="Normal"/>
    <w:rsid w:val="00A147E3"/>
    <w:pPr>
      <w:tabs>
        <w:tab w:val="left" w:pos="2126"/>
      </w:tabs>
      <w:ind w:left="2126"/>
    </w:pPr>
  </w:style>
  <w:style w:type="character" w:styleId="FootnoteReference">
    <w:name w:val="footnote reference"/>
    <w:basedOn w:val="DefaultParagraphFont"/>
    <w:uiPriority w:val="99"/>
    <w:semiHidden/>
    <w:unhideWhenUsed/>
    <w:rsid w:val="00A147E3"/>
    <w:rPr>
      <w:shd w:val="clear" w:color="auto" w:fill="auto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147E3"/>
    <w:pPr>
      <w:tabs>
        <w:tab w:val="center" w:pos="4394"/>
        <w:tab w:val="right" w:pos="8787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147E3"/>
    <w:rPr>
      <w:rFonts w:ascii="Arial" w:hAnsi="Arial" w:cs="Arial"/>
      <w:shd w:val="clear" w:color="auto" w:fill="auto"/>
    </w:rPr>
  </w:style>
  <w:style w:type="character" w:customStyle="1" w:styleId="Marker">
    <w:name w:val="Marker"/>
    <w:basedOn w:val="DefaultParagraphFont"/>
    <w:rsid w:val="00A147E3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A147E3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A147E3"/>
    <w:rPr>
      <w:color w:val="FF0000"/>
      <w:shd w:val="clear" w:color="auto" w:fill="auto"/>
    </w:rPr>
  </w:style>
  <w:style w:type="paragraph" w:customStyle="1" w:styleId="Hinweistext">
    <w:name w:val="Hinweistext"/>
    <w:basedOn w:val="Normal"/>
    <w:next w:val="Text"/>
    <w:rsid w:val="00A147E3"/>
    <w:rPr>
      <w:color w:val="008000"/>
    </w:rPr>
  </w:style>
  <w:style w:type="paragraph" w:customStyle="1" w:styleId="NummerierungStufe1">
    <w:name w:val="Nummerierung (Stufe 1)"/>
    <w:basedOn w:val="Normal"/>
    <w:rsid w:val="00A147E3"/>
    <w:pPr>
      <w:numPr>
        <w:ilvl w:val="3"/>
        <w:numId w:val="55"/>
      </w:numPr>
      <w:outlineLvl w:val="5"/>
    </w:pPr>
  </w:style>
  <w:style w:type="paragraph" w:customStyle="1" w:styleId="NummerierungStufe2">
    <w:name w:val="Nummerierung (Stufe 2)"/>
    <w:basedOn w:val="Normal"/>
    <w:rsid w:val="00A147E3"/>
    <w:pPr>
      <w:numPr>
        <w:ilvl w:val="4"/>
        <w:numId w:val="55"/>
      </w:numPr>
      <w:tabs>
        <w:tab w:val="clear" w:pos="1135"/>
        <w:tab w:val="num" w:pos="850"/>
      </w:tabs>
      <w:ind w:left="850"/>
    </w:pPr>
  </w:style>
  <w:style w:type="paragraph" w:customStyle="1" w:styleId="NummerierungStufe3">
    <w:name w:val="Nummerierung (Stufe 3)"/>
    <w:basedOn w:val="Normal"/>
    <w:rsid w:val="00A147E3"/>
    <w:pPr>
      <w:numPr>
        <w:ilvl w:val="5"/>
        <w:numId w:val="55"/>
      </w:numPr>
    </w:pPr>
  </w:style>
  <w:style w:type="paragraph" w:customStyle="1" w:styleId="NummerierungStufe4">
    <w:name w:val="Nummerierung (Stufe 4)"/>
    <w:basedOn w:val="Normal"/>
    <w:rsid w:val="00A147E3"/>
    <w:pPr>
      <w:numPr>
        <w:ilvl w:val="6"/>
        <w:numId w:val="55"/>
      </w:numPr>
    </w:pPr>
  </w:style>
  <w:style w:type="paragraph" w:customStyle="1" w:styleId="NummerierungFolgeabsatzStufe1">
    <w:name w:val="Nummerierung Folgeabsatz (Stufe 1)"/>
    <w:basedOn w:val="Normal"/>
    <w:rsid w:val="00A147E3"/>
    <w:pPr>
      <w:tabs>
        <w:tab w:val="left" w:pos="425"/>
      </w:tabs>
      <w:ind w:left="425"/>
    </w:pPr>
  </w:style>
  <w:style w:type="paragraph" w:customStyle="1" w:styleId="NummerierungFolgeabsatzStufe2">
    <w:name w:val="Nummerierung Folgeabsatz (Stufe 2)"/>
    <w:basedOn w:val="Normal"/>
    <w:rsid w:val="00A147E3"/>
    <w:pPr>
      <w:tabs>
        <w:tab w:val="left" w:pos="850"/>
      </w:tabs>
      <w:ind w:left="850"/>
    </w:pPr>
  </w:style>
  <w:style w:type="paragraph" w:customStyle="1" w:styleId="NummerierungFolgeabsatzStufe3">
    <w:name w:val="Nummerierung Folgeabsatz (Stufe 3)"/>
    <w:basedOn w:val="Normal"/>
    <w:rsid w:val="00A147E3"/>
    <w:pPr>
      <w:tabs>
        <w:tab w:val="left" w:pos="1276"/>
      </w:tabs>
      <w:ind w:left="1276"/>
    </w:pPr>
  </w:style>
  <w:style w:type="paragraph" w:customStyle="1" w:styleId="NummerierungFolgeabsatzStufe4">
    <w:name w:val="Nummerierung Folgeabsatz (Stufe 4)"/>
    <w:basedOn w:val="Normal"/>
    <w:rsid w:val="00A147E3"/>
    <w:pPr>
      <w:tabs>
        <w:tab w:val="left" w:pos="1984"/>
      </w:tabs>
      <w:ind w:left="1984"/>
    </w:pPr>
  </w:style>
  <w:style w:type="paragraph" w:customStyle="1" w:styleId="NummerierungStufe1manuell">
    <w:name w:val="Nummerierung (Stufe 1) (manuell)"/>
    <w:basedOn w:val="Normal"/>
    <w:rsid w:val="00A147E3"/>
    <w:pPr>
      <w:tabs>
        <w:tab w:val="left" w:pos="425"/>
      </w:tabs>
      <w:ind w:left="425" w:hanging="425"/>
    </w:pPr>
  </w:style>
  <w:style w:type="paragraph" w:customStyle="1" w:styleId="NummerierungStufe2manuell">
    <w:name w:val="Nummerierung (Stufe 2) (manuell)"/>
    <w:basedOn w:val="Normal"/>
    <w:rsid w:val="00A147E3"/>
    <w:pPr>
      <w:tabs>
        <w:tab w:val="left" w:pos="850"/>
      </w:tabs>
      <w:ind w:left="850" w:hanging="425"/>
    </w:pPr>
  </w:style>
  <w:style w:type="paragraph" w:customStyle="1" w:styleId="NummerierungStufe3manuell">
    <w:name w:val="Nummerierung (Stufe 3) (manuell)"/>
    <w:basedOn w:val="Normal"/>
    <w:rsid w:val="00A147E3"/>
    <w:pPr>
      <w:tabs>
        <w:tab w:val="left" w:pos="1276"/>
      </w:tabs>
      <w:ind w:left="1276" w:hanging="425"/>
    </w:pPr>
  </w:style>
  <w:style w:type="paragraph" w:customStyle="1" w:styleId="NummerierungStufe4manuell">
    <w:name w:val="Nummerierung (Stufe 4) (manuell)"/>
    <w:basedOn w:val="Normal"/>
    <w:rsid w:val="00A147E3"/>
    <w:pPr>
      <w:tabs>
        <w:tab w:val="left" w:pos="1984"/>
      </w:tabs>
      <w:ind w:left="1984" w:hanging="709"/>
    </w:pPr>
  </w:style>
  <w:style w:type="paragraph" w:customStyle="1" w:styleId="AnlageBezeichnernummeriert">
    <w:name w:val="Anlage Bezeichner (nummeriert)"/>
    <w:basedOn w:val="Normal"/>
    <w:next w:val="AnlageVerweis"/>
    <w:rsid w:val="00A147E3"/>
    <w:pPr>
      <w:numPr>
        <w:numId w:val="43"/>
      </w:numPr>
      <w:spacing w:before="240"/>
      <w:jc w:val="right"/>
      <w:outlineLvl w:val="2"/>
    </w:pPr>
    <w:rPr>
      <w:b/>
      <w:sz w:val="26"/>
    </w:rPr>
  </w:style>
  <w:style w:type="paragraph" w:customStyle="1" w:styleId="AnlageBezeichnernichtnummeriert">
    <w:name w:val="Anlage Bezeichner (nicht nummeriert)"/>
    <w:basedOn w:val="Normal"/>
    <w:next w:val="AnlageVerweis"/>
    <w:rsid w:val="00A147E3"/>
    <w:pPr>
      <w:numPr>
        <w:numId w:val="44"/>
      </w:numPr>
      <w:spacing w:before="240"/>
      <w:jc w:val="right"/>
      <w:outlineLvl w:val="2"/>
    </w:pPr>
    <w:rPr>
      <w:b/>
      <w:sz w:val="26"/>
    </w:rPr>
  </w:style>
  <w:style w:type="paragraph" w:customStyle="1" w:styleId="Anlageberschrift">
    <w:name w:val="Anlage Überschrift"/>
    <w:basedOn w:val="Normal"/>
    <w:next w:val="Text"/>
    <w:rsid w:val="00A147E3"/>
    <w:pPr>
      <w:jc w:val="center"/>
    </w:pPr>
    <w:rPr>
      <w:b/>
      <w:sz w:val="26"/>
    </w:rPr>
  </w:style>
  <w:style w:type="paragraph" w:customStyle="1" w:styleId="AnlageVerzeichnisTitel">
    <w:name w:val="Anlage Verzeichnis Titel"/>
    <w:basedOn w:val="Normal"/>
    <w:next w:val="AnlageVerzeichnis1"/>
    <w:rsid w:val="00A147E3"/>
    <w:pPr>
      <w:jc w:val="center"/>
    </w:pPr>
    <w:rPr>
      <w:b/>
      <w:sz w:val="26"/>
    </w:rPr>
  </w:style>
  <w:style w:type="paragraph" w:customStyle="1" w:styleId="AnlageVerzeichnis1">
    <w:name w:val="Anlage Verzeichnis 1"/>
    <w:basedOn w:val="Normal"/>
    <w:rsid w:val="00A147E3"/>
    <w:pPr>
      <w:jc w:val="center"/>
    </w:pPr>
    <w:rPr>
      <w:b/>
      <w:sz w:val="24"/>
    </w:rPr>
  </w:style>
  <w:style w:type="paragraph" w:customStyle="1" w:styleId="AnlageVerzeichnis2">
    <w:name w:val="Anlage Verzeichnis 2"/>
    <w:basedOn w:val="Normal"/>
    <w:rsid w:val="00A147E3"/>
    <w:pPr>
      <w:jc w:val="center"/>
    </w:pPr>
    <w:rPr>
      <w:b/>
      <w:i/>
      <w:sz w:val="24"/>
    </w:rPr>
  </w:style>
  <w:style w:type="paragraph" w:customStyle="1" w:styleId="AnlageVerzeichnis3">
    <w:name w:val="Anlage Verzeichnis 3"/>
    <w:basedOn w:val="Normal"/>
    <w:rsid w:val="00A147E3"/>
    <w:pPr>
      <w:jc w:val="center"/>
    </w:pPr>
    <w:rPr>
      <w:b/>
    </w:rPr>
  </w:style>
  <w:style w:type="paragraph" w:customStyle="1" w:styleId="AnlageVerzeichnis4">
    <w:name w:val="Anlage Verzeichnis 4"/>
    <w:basedOn w:val="Normal"/>
    <w:rsid w:val="00A147E3"/>
    <w:pPr>
      <w:jc w:val="center"/>
    </w:pPr>
    <w:rPr>
      <w:b/>
      <w:i/>
    </w:rPr>
  </w:style>
  <w:style w:type="paragraph" w:customStyle="1" w:styleId="AnlageBezeichnermanuell">
    <w:name w:val="Anlage Bezeichner (manuell)"/>
    <w:basedOn w:val="Normal"/>
    <w:next w:val="AnlageVerweis"/>
    <w:rsid w:val="00A147E3"/>
    <w:pPr>
      <w:spacing w:before="240"/>
      <w:jc w:val="right"/>
      <w:outlineLvl w:val="2"/>
    </w:pPr>
    <w:rPr>
      <w:b/>
      <w:sz w:val="26"/>
    </w:rPr>
  </w:style>
  <w:style w:type="paragraph" w:customStyle="1" w:styleId="AnlageVerweis">
    <w:name w:val="Anlage Verweis"/>
    <w:basedOn w:val="Normal"/>
    <w:next w:val="Anlageberschrift"/>
    <w:rsid w:val="00A147E3"/>
    <w:pPr>
      <w:spacing w:before="0"/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A147E3"/>
    <w:rPr>
      <w:rFonts w:ascii="Arial" w:eastAsiaTheme="majorEastAsia" w:hAnsi="Arial" w:cs="Arial"/>
      <w:b/>
      <w:bCs/>
      <w:kern w:val="32"/>
      <w:szCs w:val="28"/>
      <w:shd w:val="clear" w:color="auto" w:fill="aut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7E3"/>
    <w:rPr>
      <w:rFonts w:ascii="Arial" w:eastAsiaTheme="majorEastAsia" w:hAnsi="Arial" w:cs="Arial"/>
      <w:b/>
      <w:bCs/>
      <w:i/>
      <w:szCs w:val="26"/>
      <w:shd w:val="clear" w:color="auto" w:fill="aut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7E3"/>
    <w:rPr>
      <w:rFonts w:ascii="Arial" w:eastAsiaTheme="majorEastAsia" w:hAnsi="Arial" w:cs="Arial"/>
      <w:b/>
      <w:bCs/>
      <w:shd w:val="clear" w:color="auto" w:fill="aut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7E3"/>
    <w:rPr>
      <w:rFonts w:ascii="Arial" w:eastAsiaTheme="majorEastAsia" w:hAnsi="Arial" w:cs="Arial"/>
      <w:b/>
      <w:bCs/>
      <w:i/>
      <w:iCs/>
      <w:shd w:val="clear" w:color="auto" w:fill="auto"/>
    </w:rPr>
  </w:style>
  <w:style w:type="paragraph" w:customStyle="1" w:styleId="Sonderelementberschriftlinks">
    <w:name w:val="Sonderelement Überschrift (links)"/>
    <w:basedOn w:val="Normal"/>
    <w:next w:val="Normal"/>
    <w:rsid w:val="00A147E3"/>
    <w:pPr>
      <w:keepNext/>
    </w:pPr>
  </w:style>
  <w:style w:type="paragraph" w:customStyle="1" w:styleId="Sonderelementberschriftrechts">
    <w:name w:val="Sonderelement Überschrift (rechts)"/>
    <w:basedOn w:val="Normal"/>
    <w:next w:val="Normal"/>
    <w:rsid w:val="00A147E3"/>
    <w:pPr>
      <w:keepNext/>
    </w:pPr>
  </w:style>
  <w:style w:type="paragraph" w:customStyle="1" w:styleId="Synopsentabelleberschriftlinks">
    <w:name w:val="Synopsentabelle Überschrift (links)"/>
    <w:basedOn w:val="Normal"/>
    <w:next w:val="Normal"/>
    <w:rsid w:val="00A147E3"/>
    <w:pPr>
      <w:spacing w:before="160" w:after="160"/>
      <w:jc w:val="center"/>
    </w:pPr>
    <w:rPr>
      <w:b/>
    </w:rPr>
  </w:style>
  <w:style w:type="paragraph" w:customStyle="1" w:styleId="Synopsentabelleberschriftrechts">
    <w:name w:val="Synopsentabelle Überschrift (rechts)"/>
    <w:basedOn w:val="Normal"/>
    <w:next w:val="Normal"/>
    <w:rsid w:val="00A147E3"/>
    <w:pPr>
      <w:spacing w:before="160" w:after="160"/>
      <w:jc w:val="center"/>
    </w:pPr>
    <w:rPr>
      <w:b/>
    </w:rPr>
  </w:style>
  <w:style w:type="paragraph" w:customStyle="1" w:styleId="BezeichnungStammdokument">
    <w:name w:val="Bezeichnung (Stammdokument)"/>
    <w:basedOn w:val="Normal"/>
    <w:next w:val="Kurzbezeichnung-AbkrzungStammdokument"/>
    <w:rsid w:val="00A147E3"/>
    <w:pPr>
      <w:jc w:val="center"/>
      <w:outlineLvl w:val="1"/>
    </w:pPr>
    <w:rPr>
      <w:b/>
      <w:sz w:val="28"/>
    </w:rPr>
  </w:style>
  <w:style w:type="paragraph" w:customStyle="1" w:styleId="Kurzbezeichnung-AbkrzungStammdokument">
    <w:name w:val="Kurzbezeichnung - Abkürzung (Stammdokument)"/>
    <w:basedOn w:val="Normal"/>
    <w:next w:val="ParagraphBezeichner"/>
    <w:rsid w:val="00A147E3"/>
    <w:pPr>
      <w:jc w:val="center"/>
    </w:pPr>
    <w:rPr>
      <w:b/>
      <w:sz w:val="28"/>
    </w:rPr>
  </w:style>
  <w:style w:type="paragraph" w:customStyle="1" w:styleId="AusfertigungsdatumStammdokument">
    <w:name w:val="Ausfertigungsdatum (Stammdokument)"/>
    <w:basedOn w:val="Normal"/>
    <w:next w:val="EingangsformelStandardStammdokument"/>
    <w:rsid w:val="00A147E3"/>
    <w:pPr>
      <w:jc w:val="center"/>
    </w:pPr>
    <w:rPr>
      <w:b/>
    </w:rPr>
  </w:style>
  <w:style w:type="paragraph" w:customStyle="1" w:styleId="EingangsformelStandardStammdokument">
    <w:name w:val="Eingangsformel Standard (Stammdokument)"/>
    <w:basedOn w:val="Normal"/>
    <w:next w:val="EingangsformelAufzhlungStammdokument"/>
    <w:rsid w:val="00A147E3"/>
    <w:pPr>
      <w:ind w:firstLine="425"/>
    </w:pPr>
  </w:style>
  <w:style w:type="paragraph" w:customStyle="1" w:styleId="EingangsformelAufzhlungStammdokument">
    <w:name w:val="Eingangsformel Aufzählung (Stammdokument)"/>
    <w:basedOn w:val="Normal"/>
    <w:rsid w:val="00A147E3"/>
    <w:pPr>
      <w:numPr>
        <w:numId w:val="56"/>
      </w:numPr>
    </w:pPr>
  </w:style>
  <w:style w:type="paragraph" w:customStyle="1" w:styleId="EingangsformelFolgeabsatzStammdokument">
    <w:name w:val="Eingangsformel Folgeabsatz (Stammdokument)"/>
    <w:basedOn w:val="Normal"/>
    <w:rsid w:val="00A147E3"/>
  </w:style>
  <w:style w:type="paragraph" w:styleId="TOC9">
    <w:name w:val="toc 9"/>
    <w:basedOn w:val="Normal"/>
    <w:next w:val="Normal"/>
    <w:uiPriority w:val="39"/>
    <w:semiHidden/>
    <w:unhideWhenUsed/>
    <w:rsid w:val="00A147E3"/>
    <w:pPr>
      <w:tabs>
        <w:tab w:val="left" w:pos="624"/>
      </w:tabs>
      <w:ind w:left="624" w:hanging="624"/>
    </w:pPr>
    <w:rPr>
      <w:sz w:val="16"/>
    </w:rPr>
  </w:style>
  <w:style w:type="paragraph" w:customStyle="1" w:styleId="VerzeichnisTitelStammdokument">
    <w:name w:val="Verzeichnis Titel (Stammdokument)"/>
    <w:basedOn w:val="Normal"/>
    <w:rsid w:val="00A147E3"/>
    <w:pPr>
      <w:jc w:val="center"/>
    </w:pPr>
  </w:style>
  <w:style w:type="paragraph" w:customStyle="1" w:styleId="ParagraphBezeichner">
    <w:name w:val="Paragraph Bezeichner"/>
    <w:basedOn w:val="Normal"/>
    <w:next w:val="Paragraphberschrift"/>
    <w:rsid w:val="00A147E3"/>
    <w:pPr>
      <w:keepNext/>
      <w:numPr>
        <w:ilvl w:val="1"/>
        <w:numId w:val="55"/>
      </w:numPr>
      <w:spacing w:before="480"/>
      <w:jc w:val="center"/>
      <w:outlineLvl w:val="3"/>
    </w:pPr>
  </w:style>
  <w:style w:type="paragraph" w:customStyle="1" w:styleId="Paragraphberschrift">
    <w:name w:val="Paragraph Überschrift"/>
    <w:basedOn w:val="Normal"/>
    <w:next w:val="JuristischerAbsatznummeriert"/>
    <w:rsid w:val="00A147E3"/>
    <w:pPr>
      <w:keepNext/>
      <w:jc w:val="center"/>
      <w:outlineLvl w:val="3"/>
    </w:pPr>
    <w:rPr>
      <w:b/>
    </w:rPr>
  </w:style>
  <w:style w:type="paragraph" w:customStyle="1" w:styleId="JuristischerAbsatznummeriert">
    <w:name w:val="Juristischer Absatz (nummeriert)"/>
    <w:basedOn w:val="Normal"/>
    <w:rsid w:val="00A147E3"/>
    <w:pPr>
      <w:numPr>
        <w:ilvl w:val="2"/>
        <w:numId w:val="55"/>
      </w:numPr>
      <w:outlineLvl w:val="4"/>
    </w:pPr>
  </w:style>
  <w:style w:type="paragraph" w:customStyle="1" w:styleId="JuristischerAbsatznichtnummeriert">
    <w:name w:val="Juristischer Absatz (nicht nummeriert)"/>
    <w:basedOn w:val="Normal"/>
    <w:next w:val="NummerierungStufe1"/>
    <w:rsid w:val="00A147E3"/>
    <w:pPr>
      <w:ind w:firstLine="425"/>
      <w:outlineLvl w:val="4"/>
    </w:pPr>
  </w:style>
  <w:style w:type="paragraph" w:customStyle="1" w:styleId="JuristischerAbsatzFolgeabsatz">
    <w:name w:val="Juristischer Absatz Folgeabsatz"/>
    <w:basedOn w:val="Normal"/>
    <w:rsid w:val="00A147E3"/>
    <w:pPr>
      <w:tabs>
        <w:tab w:val="left" w:pos="0"/>
      </w:tabs>
    </w:pPr>
  </w:style>
  <w:style w:type="paragraph" w:customStyle="1" w:styleId="BuchBezeichner">
    <w:name w:val="Buch Bezeichner"/>
    <w:basedOn w:val="Normal"/>
    <w:next w:val="Buchberschrift"/>
    <w:rsid w:val="00A147E3"/>
    <w:pPr>
      <w:keepNext/>
      <w:numPr>
        <w:numId w:val="57"/>
      </w:numPr>
      <w:spacing w:before="480"/>
      <w:jc w:val="center"/>
      <w:outlineLvl w:val="2"/>
    </w:pPr>
    <w:rPr>
      <w:b/>
      <w:sz w:val="26"/>
    </w:rPr>
  </w:style>
  <w:style w:type="paragraph" w:customStyle="1" w:styleId="Buchberschrift">
    <w:name w:val="Buch Überschrift"/>
    <w:basedOn w:val="Normal"/>
    <w:next w:val="ParagraphBezeichner"/>
    <w:rsid w:val="00A147E3"/>
    <w:pPr>
      <w:keepNext/>
      <w:numPr>
        <w:numId w:val="58"/>
      </w:numPr>
      <w:spacing w:after="240"/>
      <w:jc w:val="center"/>
      <w:outlineLvl w:val="2"/>
    </w:pPr>
    <w:rPr>
      <w:b/>
      <w:sz w:val="26"/>
    </w:rPr>
  </w:style>
  <w:style w:type="paragraph" w:customStyle="1" w:styleId="TeilBezeichner">
    <w:name w:val="Teil Bezeichner"/>
    <w:basedOn w:val="Normal"/>
    <w:next w:val="Teilberschrift"/>
    <w:rsid w:val="00A147E3"/>
    <w:pPr>
      <w:keepNext/>
      <w:numPr>
        <w:ilvl w:val="1"/>
        <w:numId w:val="57"/>
      </w:numPr>
      <w:spacing w:before="480"/>
      <w:jc w:val="center"/>
      <w:outlineLvl w:val="2"/>
    </w:pPr>
    <w:rPr>
      <w:spacing w:val="60"/>
      <w:sz w:val="26"/>
    </w:rPr>
  </w:style>
  <w:style w:type="paragraph" w:customStyle="1" w:styleId="Teilberschrift">
    <w:name w:val="Teil Überschrift"/>
    <w:basedOn w:val="Normal"/>
    <w:next w:val="ParagraphBezeichner"/>
    <w:rsid w:val="00A147E3"/>
    <w:pPr>
      <w:keepNext/>
      <w:numPr>
        <w:ilvl w:val="1"/>
        <w:numId w:val="58"/>
      </w:numPr>
      <w:spacing w:after="240"/>
      <w:jc w:val="center"/>
      <w:outlineLvl w:val="2"/>
    </w:pPr>
    <w:rPr>
      <w:spacing w:val="60"/>
      <w:sz w:val="26"/>
    </w:rPr>
  </w:style>
  <w:style w:type="paragraph" w:customStyle="1" w:styleId="KapitelBezeichner">
    <w:name w:val="Kapitel Bezeichner"/>
    <w:basedOn w:val="Normal"/>
    <w:next w:val="Kapitelberschrift"/>
    <w:rsid w:val="00A147E3"/>
    <w:pPr>
      <w:keepNext/>
      <w:numPr>
        <w:ilvl w:val="2"/>
        <w:numId w:val="57"/>
      </w:numPr>
      <w:spacing w:before="480"/>
      <w:jc w:val="center"/>
      <w:outlineLvl w:val="2"/>
    </w:pPr>
    <w:rPr>
      <w:sz w:val="26"/>
    </w:rPr>
  </w:style>
  <w:style w:type="paragraph" w:customStyle="1" w:styleId="Kapitelberschrift">
    <w:name w:val="Kapitel Überschrift"/>
    <w:basedOn w:val="Normal"/>
    <w:next w:val="ParagraphBezeichner"/>
    <w:rsid w:val="00A147E3"/>
    <w:pPr>
      <w:keepNext/>
      <w:numPr>
        <w:ilvl w:val="2"/>
        <w:numId w:val="58"/>
      </w:numPr>
      <w:spacing w:after="240"/>
      <w:jc w:val="center"/>
      <w:outlineLvl w:val="2"/>
    </w:pPr>
    <w:rPr>
      <w:sz w:val="26"/>
    </w:rPr>
  </w:style>
  <w:style w:type="paragraph" w:customStyle="1" w:styleId="AbschnittBezeichner">
    <w:name w:val="Abschnitt Bezeichner"/>
    <w:basedOn w:val="Normal"/>
    <w:next w:val="Abschnittberschrift"/>
    <w:rsid w:val="00A147E3"/>
    <w:pPr>
      <w:keepNext/>
      <w:numPr>
        <w:ilvl w:val="3"/>
        <w:numId w:val="57"/>
      </w:numPr>
      <w:spacing w:before="480"/>
      <w:jc w:val="center"/>
      <w:outlineLvl w:val="2"/>
    </w:pPr>
    <w:rPr>
      <w:b/>
      <w:spacing w:val="60"/>
    </w:rPr>
  </w:style>
  <w:style w:type="paragraph" w:customStyle="1" w:styleId="Abschnittberschrift">
    <w:name w:val="Abschnitt Überschrift"/>
    <w:basedOn w:val="Normal"/>
    <w:next w:val="ParagraphBezeichner"/>
    <w:rsid w:val="00A147E3"/>
    <w:pPr>
      <w:keepNext/>
      <w:numPr>
        <w:ilvl w:val="3"/>
        <w:numId w:val="58"/>
      </w:numPr>
      <w:spacing w:after="240"/>
      <w:jc w:val="center"/>
      <w:outlineLvl w:val="2"/>
    </w:pPr>
    <w:rPr>
      <w:b/>
      <w:spacing w:val="60"/>
    </w:rPr>
  </w:style>
  <w:style w:type="paragraph" w:customStyle="1" w:styleId="UnterabschnittBezeichner">
    <w:name w:val="Unterabschnitt Bezeichner"/>
    <w:basedOn w:val="Normal"/>
    <w:next w:val="Unterabschnittberschrift"/>
    <w:rsid w:val="00A147E3"/>
    <w:pPr>
      <w:keepNext/>
      <w:numPr>
        <w:ilvl w:val="4"/>
        <w:numId w:val="57"/>
      </w:numPr>
      <w:spacing w:before="480"/>
      <w:jc w:val="center"/>
      <w:outlineLvl w:val="2"/>
    </w:pPr>
  </w:style>
  <w:style w:type="paragraph" w:customStyle="1" w:styleId="Unterabschnittberschrift">
    <w:name w:val="Unterabschnitt Überschrift"/>
    <w:basedOn w:val="Normal"/>
    <w:next w:val="ParagraphBezeichner"/>
    <w:rsid w:val="00A147E3"/>
    <w:pPr>
      <w:keepNext/>
      <w:numPr>
        <w:ilvl w:val="4"/>
        <w:numId w:val="58"/>
      </w:numPr>
      <w:spacing w:after="240"/>
      <w:jc w:val="center"/>
      <w:outlineLvl w:val="2"/>
    </w:pPr>
  </w:style>
  <w:style w:type="paragraph" w:customStyle="1" w:styleId="TitelBezeichner">
    <w:name w:val="Titel Bezeichner"/>
    <w:basedOn w:val="Normal"/>
    <w:next w:val="Titelberschrift"/>
    <w:rsid w:val="00A147E3"/>
    <w:pPr>
      <w:keepNext/>
      <w:numPr>
        <w:ilvl w:val="5"/>
        <w:numId w:val="57"/>
      </w:numPr>
      <w:spacing w:before="480"/>
      <w:jc w:val="center"/>
      <w:outlineLvl w:val="2"/>
    </w:pPr>
    <w:rPr>
      <w:spacing w:val="60"/>
    </w:rPr>
  </w:style>
  <w:style w:type="paragraph" w:customStyle="1" w:styleId="Titelberschrift">
    <w:name w:val="Titel Überschrift"/>
    <w:basedOn w:val="Normal"/>
    <w:next w:val="ParagraphBezeichner"/>
    <w:rsid w:val="00A147E3"/>
    <w:pPr>
      <w:keepNext/>
      <w:numPr>
        <w:ilvl w:val="5"/>
        <w:numId w:val="58"/>
      </w:numPr>
      <w:spacing w:after="240"/>
      <w:jc w:val="center"/>
      <w:outlineLvl w:val="2"/>
    </w:pPr>
    <w:rPr>
      <w:spacing w:val="60"/>
    </w:rPr>
  </w:style>
  <w:style w:type="paragraph" w:customStyle="1" w:styleId="UntertitelBezeichner">
    <w:name w:val="Untertitel Bezeichner"/>
    <w:basedOn w:val="Normal"/>
    <w:next w:val="Untertitelberschrift"/>
    <w:rsid w:val="00A147E3"/>
    <w:pPr>
      <w:keepNext/>
      <w:numPr>
        <w:ilvl w:val="6"/>
        <w:numId w:val="57"/>
      </w:numPr>
      <w:spacing w:before="480"/>
      <w:jc w:val="center"/>
      <w:outlineLvl w:val="2"/>
    </w:pPr>
    <w:rPr>
      <w:b/>
    </w:rPr>
  </w:style>
  <w:style w:type="paragraph" w:customStyle="1" w:styleId="Untertitelberschrift">
    <w:name w:val="Untertitel Überschrift"/>
    <w:basedOn w:val="Normal"/>
    <w:next w:val="ParagraphBezeichner"/>
    <w:rsid w:val="00A147E3"/>
    <w:pPr>
      <w:keepNext/>
      <w:numPr>
        <w:ilvl w:val="6"/>
        <w:numId w:val="58"/>
      </w:numPr>
      <w:spacing w:after="240"/>
      <w:jc w:val="center"/>
      <w:outlineLvl w:val="2"/>
    </w:pPr>
    <w:rPr>
      <w:b/>
    </w:rPr>
  </w:style>
  <w:style w:type="paragraph" w:customStyle="1" w:styleId="ParagraphBezeichnermanuell">
    <w:name w:val="Paragraph Bezeichner (manuell)"/>
    <w:basedOn w:val="Normal"/>
    <w:rsid w:val="00A147E3"/>
    <w:pPr>
      <w:keepNext/>
      <w:spacing w:before="480"/>
      <w:jc w:val="center"/>
    </w:pPr>
  </w:style>
  <w:style w:type="paragraph" w:customStyle="1" w:styleId="JuristischerAbsatzmanuell">
    <w:name w:val="Juristischer Absatz (manuell)"/>
    <w:basedOn w:val="Normal"/>
    <w:rsid w:val="00A147E3"/>
    <w:pPr>
      <w:tabs>
        <w:tab w:val="left" w:pos="850"/>
      </w:tabs>
      <w:ind w:firstLine="425"/>
      <w:outlineLvl w:val="4"/>
    </w:pPr>
  </w:style>
  <w:style w:type="paragraph" w:customStyle="1" w:styleId="BuchBezeichnermanuell">
    <w:name w:val="Buch Bezeichner (manuell)"/>
    <w:basedOn w:val="Normal"/>
    <w:rsid w:val="00A147E3"/>
    <w:pPr>
      <w:keepNext/>
      <w:spacing w:before="480"/>
      <w:jc w:val="center"/>
    </w:pPr>
    <w:rPr>
      <w:b/>
      <w:sz w:val="26"/>
    </w:rPr>
  </w:style>
  <w:style w:type="paragraph" w:customStyle="1" w:styleId="TeilBezeichnermanuell">
    <w:name w:val="Teil Bezeichner (manuell)"/>
    <w:basedOn w:val="Normal"/>
    <w:rsid w:val="00A147E3"/>
    <w:pPr>
      <w:keepNext/>
      <w:spacing w:before="480"/>
      <w:jc w:val="center"/>
    </w:pPr>
    <w:rPr>
      <w:spacing w:val="60"/>
      <w:sz w:val="26"/>
    </w:rPr>
  </w:style>
  <w:style w:type="paragraph" w:customStyle="1" w:styleId="KapitelBezeichnermanuell">
    <w:name w:val="Kapitel Bezeichner (manuell)"/>
    <w:basedOn w:val="Normal"/>
    <w:rsid w:val="00A147E3"/>
    <w:pPr>
      <w:keepNext/>
      <w:spacing w:before="480"/>
      <w:jc w:val="center"/>
    </w:pPr>
    <w:rPr>
      <w:sz w:val="26"/>
    </w:rPr>
  </w:style>
  <w:style w:type="paragraph" w:customStyle="1" w:styleId="AbschnittBezeichnermanuell">
    <w:name w:val="Abschnitt Bezeichner (manuell)"/>
    <w:basedOn w:val="Normal"/>
    <w:rsid w:val="00A147E3"/>
    <w:pPr>
      <w:keepNext/>
      <w:spacing w:before="480"/>
      <w:jc w:val="center"/>
    </w:pPr>
    <w:rPr>
      <w:b/>
      <w:spacing w:val="60"/>
    </w:rPr>
  </w:style>
  <w:style w:type="paragraph" w:customStyle="1" w:styleId="UnterabschnittBezeichnermanuell">
    <w:name w:val="Unterabschnitt Bezeichner (manuell)"/>
    <w:basedOn w:val="Normal"/>
    <w:rsid w:val="00A147E3"/>
    <w:pPr>
      <w:keepNext/>
      <w:spacing w:before="480"/>
      <w:jc w:val="center"/>
    </w:pPr>
  </w:style>
  <w:style w:type="paragraph" w:customStyle="1" w:styleId="TitelBezeichnermanuell">
    <w:name w:val="Titel Bezeichner (manuell)"/>
    <w:basedOn w:val="Normal"/>
    <w:rsid w:val="00A147E3"/>
    <w:pPr>
      <w:keepNext/>
      <w:spacing w:before="480"/>
      <w:jc w:val="center"/>
    </w:pPr>
    <w:rPr>
      <w:spacing w:val="60"/>
    </w:rPr>
  </w:style>
  <w:style w:type="paragraph" w:customStyle="1" w:styleId="UntertitelBezeichnermanuell">
    <w:name w:val="Untertitel Bezeichner (manuell)"/>
    <w:basedOn w:val="Normal"/>
    <w:rsid w:val="00A147E3"/>
    <w:pPr>
      <w:keepNext/>
      <w:spacing w:before="480"/>
      <w:jc w:val="center"/>
    </w:pPr>
    <w:rPr>
      <w:b/>
    </w:rPr>
  </w:style>
  <w:style w:type="paragraph" w:customStyle="1" w:styleId="Schlussformel">
    <w:name w:val="Schlussformel"/>
    <w:basedOn w:val="Normal"/>
    <w:next w:val="OrtDatum"/>
    <w:rsid w:val="00A147E3"/>
    <w:pPr>
      <w:spacing w:before="240"/>
      <w:jc w:val="left"/>
    </w:pPr>
  </w:style>
  <w:style w:type="paragraph" w:customStyle="1" w:styleId="Dokumentstatus">
    <w:name w:val="Dokumentstatus"/>
    <w:basedOn w:val="Normal"/>
    <w:rsid w:val="00A147E3"/>
    <w:rPr>
      <w:b/>
      <w:sz w:val="30"/>
    </w:rPr>
  </w:style>
  <w:style w:type="paragraph" w:customStyle="1" w:styleId="Organisation">
    <w:name w:val="Organisation"/>
    <w:basedOn w:val="Normal"/>
    <w:next w:val="Person"/>
    <w:rsid w:val="00A147E3"/>
    <w:pPr>
      <w:jc w:val="center"/>
    </w:pPr>
    <w:rPr>
      <w:spacing w:val="60"/>
    </w:rPr>
  </w:style>
  <w:style w:type="paragraph" w:customStyle="1" w:styleId="Vertretung">
    <w:name w:val="Vertretung"/>
    <w:basedOn w:val="Normal"/>
    <w:next w:val="Person"/>
    <w:rsid w:val="00A147E3"/>
    <w:pPr>
      <w:jc w:val="center"/>
    </w:pPr>
    <w:rPr>
      <w:spacing w:val="60"/>
    </w:rPr>
  </w:style>
  <w:style w:type="paragraph" w:customStyle="1" w:styleId="OrtDatum">
    <w:name w:val="Ort/Datum"/>
    <w:basedOn w:val="Normal"/>
    <w:next w:val="Organisation"/>
    <w:rsid w:val="00A147E3"/>
    <w:pPr>
      <w:jc w:val="right"/>
    </w:pPr>
  </w:style>
  <w:style w:type="paragraph" w:customStyle="1" w:styleId="Person">
    <w:name w:val="Person"/>
    <w:basedOn w:val="Normal"/>
    <w:next w:val="Organisation"/>
    <w:rsid w:val="00A147E3"/>
    <w:pPr>
      <w:jc w:val="center"/>
    </w:pPr>
    <w:rPr>
      <w:spacing w:val="60"/>
    </w:rPr>
  </w:style>
  <w:style w:type="paragraph" w:customStyle="1" w:styleId="BegrndungTitel">
    <w:name w:val="Begründung Titel"/>
    <w:basedOn w:val="Normal"/>
    <w:next w:val="Text"/>
    <w:rsid w:val="00A147E3"/>
    <w:pPr>
      <w:keepNext/>
      <w:spacing w:before="240" w:after="60"/>
      <w:outlineLvl w:val="0"/>
    </w:pPr>
    <w:rPr>
      <w:b/>
      <w:kern w:val="32"/>
      <w:sz w:val="26"/>
    </w:rPr>
  </w:style>
  <w:style w:type="paragraph" w:customStyle="1" w:styleId="BegrndungAllgemeinerTeil">
    <w:name w:val="Begründung (Allgemeiner Teil)"/>
    <w:basedOn w:val="Normal"/>
    <w:next w:val="Text"/>
    <w:rsid w:val="00A147E3"/>
    <w:pPr>
      <w:keepNext/>
      <w:spacing w:before="480" w:after="160"/>
      <w:outlineLvl w:val="1"/>
    </w:pPr>
    <w:rPr>
      <w:b/>
    </w:rPr>
  </w:style>
  <w:style w:type="paragraph" w:customStyle="1" w:styleId="BegrndungBesondererTeil">
    <w:name w:val="Begründung (Besonderer Teil)"/>
    <w:basedOn w:val="Normal"/>
    <w:next w:val="Text"/>
    <w:rsid w:val="00A147E3"/>
    <w:pPr>
      <w:keepNext/>
      <w:spacing w:before="480" w:after="160"/>
      <w:outlineLvl w:val="1"/>
    </w:pPr>
    <w:rPr>
      <w:b/>
    </w:rPr>
  </w:style>
  <w:style w:type="paragraph" w:customStyle="1" w:styleId="berschriftrmischBegrndung">
    <w:name w:val="Überschrift römisch (Begründung)"/>
    <w:basedOn w:val="Normal"/>
    <w:next w:val="Text"/>
    <w:rsid w:val="00A147E3"/>
    <w:pPr>
      <w:keepNext/>
      <w:numPr>
        <w:numId w:val="59"/>
      </w:numPr>
      <w:spacing w:before="360"/>
      <w:outlineLvl w:val="2"/>
    </w:pPr>
    <w:rPr>
      <w:b/>
    </w:rPr>
  </w:style>
  <w:style w:type="paragraph" w:customStyle="1" w:styleId="berschriftarabischBegrndung">
    <w:name w:val="Überschrift arabisch (Begründung)"/>
    <w:basedOn w:val="Normal"/>
    <w:next w:val="Text"/>
    <w:rsid w:val="00A147E3"/>
    <w:pPr>
      <w:keepNext/>
      <w:numPr>
        <w:ilvl w:val="1"/>
        <w:numId w:val="59"/>
      </w:numPr>
      <w:outlineLvl w:val="3"/>
    </w:pPr>
    <w:rPr>
      <w:b/>
    </w:rPr>
  </w:style>
  <w:style w:type="paragraph" w:customStyle="1" w:styleId="Initiant">
    <w:name w:val="Initiant"/>
    <w:basedOn w:val="Normal"/>
    <w:next w:val="VorblattBezeichnung"/>
    <w:rsid w:val="00A147E3"/>
    <w:pPr>
      <w:spacing w:after="620"/>
      <w:jc w:val="left"/>
    </w:pPr>
    <w:rPr>
      <w:b/>
      <w:sz w:val="26"/>
    </w:rPr>
  </w:style>
  <w:style w:type="paragraph" w:customStyle="1" w:styleId="VorblattBezeichnung">
    <w:name w:val="Vorblatt Bezeichnung"/>
    <w:basedOn w:val="Normal"/>
    <w:next w:val="VorblattTitelProblemundZiel"/>
    <w:rsid w:val="00A147E3"/>
    <w:pPr>
      <w:outlineLvl w:val="0"/>
    </w:pPr>
    <w:rPr>
      <w:b/>
      <w:sz w:val="26"/>
    </w:rPr>
  </w:style>
  <w:style w:type="paragraph" w:customStyle="1" w:styleId="VorblattTitelProblemundZiel">
    <w:name w:val="Vorblatt Titel (Problem und Ziel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Lsung">
    <w:name w:val="Vorblatt Titel (Lösung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Alternativen">
    <w:name w:val="Vorblatt Titel (Alternativen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FinanzielleAuswirkungen">
    <w:name w:val="Vorblatt Titel (Finanzielle Auswirkungen)"/>
    <w:basedOn w:val="Normal"/>
    <w:next w:val="Text"/>
    <w:rsid w:val="00A147E3"/>
    <w:pPr>
      <w:spacing w:before="360"/>
    </w:pPr>
    <w:rPr>
      <w:b/>
      <w:sz w:val="26"/>
    </w:rPr>
  </w:style>
  <w:style w:type="paragraph" w:customStyle="1" w:styleId="VorblattTitelHaushaltsausgabenohneVollzugsaufwand">
    <w:name w:val="Vorblatt Titel (Haushaltsausgaben ohne Vollzugsaufwand)"/>
    <w:basedOn w:val="Normal"/>
    <w:next w:val="Text"/>
    <w:rsid w:val="00A147E3"/>
    <w:pPr>
      <w:spacing w:before="360"/>
    </w:pPr>
    <w:rPr>
      <w:sz w:val="26"/>
    </w:rPr>
  </w:style>
  <w:style w:type="paragraph" w:customStyle="1" w:styleId="VorblattTitelVollzugsaufwand">
    <w:name w:val="Vorblatt Titel (Vollzugsaufwand)"/>
    <w:basedOn w:val="Normal"/>
    <w:next w:val="Text"/>
    <w:rsid w:val="00A147E3"/>
    <w:pPr>
      <w:spacing w:before="360"/>
    </w:pPr>
    <w:rPr>
      <w:sz w:val="26"/>
    </w:rPr>
  </w:style>
  <w:style w:type="paragraph" w:customStyle="1" w:styleId="VorblattTitelSonstigeKosten">
    <w:name w:val="Vorblatt Titel (Sonstige Kosten)"/>
    <w:basedOn w:val="Normal"/>
    <w:next w:val="Text"/>
    <w:rsid w:val="00A147E3"/>
    <w:pPr>
      <w:spacing w:before="360"/>
    </w:pPr>
    <w:rPr>
      <w:b/>
      <w:sz w:val="26"/>
    </w:rPr>
  </w:style>
  <w:style w:type="paragraph" w:customStyle="1" w:styleId="VorblattTitelBrokratiekosten">
    <w:name w:val="Vorblatt Titel (Bürokratiekosten)"/>
    <w:basedOn w:val="Normal"/>
    <w:next w:val="Text"/>
    <w:rsid w:val="00A147E3"/>
    <w:pPr>
      <w:spacing w:before="360"/>
    </w:pPr>
    <w:rPr>
      <w:b/>
      <w:sz w:val="26"/>
    </w:rPr>
  </w:style>
  <w:style w:type="paragraph" w:customStyle="1" w:styleId="VorblattUntertitelBrokratiekosten">
    <w:name w:val="Vorblatt Untertitel (Bürokratiekosten)"/>
    <w:basedOn w:val="Normal"/>
    <w:next w:val="VorblattTextBrokratiekosten"/>
    <w:rsid w:val="00A147E3"/>
    <w:pPr>
      <w:tabs>
        <w:tab w:val="left" w:pos="283"/>
      </w:tabs>
    </w:pPr>
  </w:style>
  <w:style w:type="paragraph" w:customStyle="1" w:styleId="VorblattTextBrokratiekosten">
    <w:name w:val="Vorblatt Text (Bürokratiekosten)"/>
    <w:basedOn w:val="Normal"/>
    <w:rsid w:val="00A147E3"/>
    <w:pPr>
      <w:ind w:left="3402" w:hanging="3118"/>
    </w:pPr>
  </w:style>
  <w:style w:type="paragraph" w:customStyle="1" w:styleId="VorblattDokumentstatus">
    <w:name w:val="Vorblatt Dokumentstatus"/>
    <w:basedOn w:val="Normal"/>
    <w:next w:val="VorblattBezeichnung"/>
    <w:rsid w:val="00A147E3"/>
    <w:pPr>
      <w:jc w:val="left"/>
    </w:pPr>
    <w:rPr>
      <w:b/>
      <w:sz w:val="30"/>
    </w:rPr>
  </w:style>
  <w:style w:type="paragraph" w:customStyle="1" w:styleId="VorblattKurzbezeichnung-Abkrzung">
    <w:name w:val="Vorblatt Kurzbezeichnung - Abkürzung"/>
    <w:basedOn w:val="Normal"/>
    <w:next w:val="VorblattTitelProblemundZiel"/>
    <w:rsid w:val="00A147E3"/>
    <w:pPr>
      <w:spacing w:before="0"/>
    </w:pPr>
    <w:rPr>
      <w:sz w:val="24"/>
    </w:rPr>
  </w:style>
  <w:style w:type="paragraph" w:customStyle="1" w:styleId="VorblattTitelHaushaltsausgabenohneErfllungsaufwand">
    <w:name w:val="Vorblatt Titel (Haushaltsausgaben ohne Erfüllungsaufwand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Erfllungsaufwand">
    <w:name w:val="Vorblatt Titel (Erfüllungsaufwand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ErfllungsaufwandBrgerinnenundBrger">
    <w:name w:val="Vorblatt Titel (Erfüllungsaufwand Bürgerinnen und Bürger)"/>
    <w:basedOn w:val="Normal"/>
    <w:next w:val="Text"/>
    <w:rsid w:val="00A147E3"/>
    <w:pPr>
      <w:keepNext/>
      <w:spacing w:before="360"/>
      <w:outlineLvl w:val="2"/>
    </w:pPr>
    <w:rPr>
      <w:b/>
      <w:sz w:val="26"/>
    </w:rPr>
  </w:style>
  <w:style w:type="paragraph" w:customStyle="1" w:styleId="VorblattTitelErfllungsaufwandWirtschaft">
    <w:name w:val="Vorblatt Titel (Erfüllungsaufwand Wirtschaft)"/>
    <w:basedOn w:val="Normal"/>
    <w:next w:val="Text"/>
    <w:rsid w:val="00A147E3"/>
    <w:pPr>
      <w:keepNext/>
      <w:spacing w:before="360"/>
      <w:outlineLvl w:val="2"/>
    </w:pPr>
    <w:rPr>
      <w:b/>
      <w:sz w:val="26"/>
    </w:rPr>
  </w:style>
  <w:style w:type="paragraph" w:customStyle="1" w:styleId="VorblattTitelBrokratiekostenausInformationspflichten">
    <w:name w:val="Vorblatt Titel (Bürokratiekosten aus Informationspflichten)"/>
    <w:basedOn w:val="Normal"/>
    <w:next w:val="Text"/>
    <w:rsid w:val="00A147E3"/>
    <w:pPr>
      <w:keepNext/>
      <w:spacing w:before="360"/>
      <w:outlineLvl w:val="3"/>
    </w:pPr>
    <w:rPr>
      <w:sz w:val="26"/>
    </w:rPr>
  </w:style>
  <w:style w:type="paragraph" w:customStyle="1" w:styleId="VorblattTitelErfllungsaufwandVerwaltung">
    <w:name w:val="Vorblatt Titel (Erfüllungsaufwand Verwaltung)"/>
    <w:basedOn w:val="Normal"/>
    <w:next w:val="Text"/>
    <w:rsid w:val="00A147E3"/>
    <w:pPr>
      <w:keepNext/>
      <w:spacing w:before="360"/>
      <w:outlineLvl w:val="2"/>
    </w:pPr>
    <w:rPr>
      <w:b/>
      <w:sz w:val="26"/>
    </w:rPr>
  </w:style>
  <w:style w:type="paragraph" w:customStyle="1" w:styleId="VorblattTitelWeitereKosten">
    <w:name w:val="Vorblatt Titel (Weitere Kosten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RevisionJuristischerAbsatz">
    <w:name w:val="Revision Juristischer Absatz"/>
    <w:basedOn w:val="Normal"/>
    <w:rsid w:val="00A147E3"/>
    <w:pPr>
      <w:numPr>
        <w:ilvl w:val="2"/>
        <w:numId w:val="46"/>
      </w:numPr>
      <w:outlineLvl w:val="8"/>
    </w:pPr>
    <w:rPr>
      <w:color w:val="800000"/>
    </w:rPr>
  </w:style>
  <w:style w:type="paragraph" w:customStyle="1" w:styleId="RevisionJuristischerAbsatzmanuell">
    <w:name w:val="Revision Juristischer Absatz (manuell)"/>
    <w:basedOn w:val="Normal"/>
    <w:rsid w:val="00A147E3"/>
    <w:pPr>
      <w:tabs>
        <w:tab w:val="left" w:pos="850"/>
      </w:tabs>
      <w:ind w:firstLine="425"/>
      <w:outlineLvl w:val="8"/>
    </w:pPr>
    <w:rPr>
      <w:color w:val="800000"/>
    </w:rPr>
  </w:style>
  <w:style w:type="paragraph" w:customStyle="1" w:styleId="RevisionJuristischerAbsatzFolgeabsatz">
    <w:name w:val="Revision Juristischer Absatz Folgeabsatz"/>
    <w:basedOn w:val="Normal"/>
    <w:rsid w:val="00A147E3"/>
    <w:rPr>
      <w:color w:val="800000"/>
    </w:rPr>
  </w:style>
  <w:style w:type="paragraph" w:customStyle="1" w:styleId="RevisionNummerierungStufe1manuell">
    <w:name w:val="Revision Nummerierung (Stufe 1) (manuell)"/>
    <w:basedOn w:val="Normal"/>
    <w:rsid w:val="00A147E3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NummerierungFolgeabsatzStufe1">
    <w:name w:val="Revision Nummerierung Folgeabsatz (Stufe 1)"/>
    <w:basedOn w:val="Normal"/>
    <w:rsid w:val="00A147E3"/>
    <w:pPr>
      <w:ind w:left="425"/>
    </w:pPr>
    <w:rPr>
      <w:color w:val="800000"/>
    </w:rPr>
  </w:style>
  <w:style w:type="paragraph" w:customStyle="1" w:styleId="RevisionNummerierungStufe2manuell">
    <w:name w:val="Revision Nummerierung (Stufe 2) (manuell)"/>
    <w:basedOn w:val="Normal"/>
    <w:rsid w:val="00A147E3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NummerierungFolgeabsatzStufe2">
    <w:name w:val="Revision Nummerierung Folgeabsatz (Stufe 2)"/>
    <w:basedOn w:val="Normal"/>
    <w:rsid w:val="00A147E3"/>
    <w:pPr>
      <w:ind w:left="850"/>
    </w:pPr>
    <w:rPr>
      <w:color w:val="800000"/>
    </w:rPr>
  </w:style>
  <w:style w:type="paragraph" w:customStyle="1" w:styleId="RevisionNummerierungStufe3manuell">
    <w:name w:val="Revision Nummerierung (Stufe 3) (manuell)"/>
    <w:basedOn w:val="Normal"/>
    <w:rsid w:val="00A147E3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NummerierungFolgeabsatzStufe3">
    <w:name w:val="Revision Nummerierung Folgeabsatz (Stufe 3)"/>
    <w:basedOn w:val="Normal"/>
    <w:rsid w:val="00A147E3"/>
    <w:pPr>
      <w:ind w:left="1276"/>
    </w:pPr>
    <w:rPr>
      <w:color w:val="800000"/>
    </w:rPr>
  </w:style>
  <w:style w:type="paragraph" w:customStyle="1" w:styleId="RevisionNummerierungStufe4manuell">
    <w:name w:val="Revision Nummerierung (Stufe 4) (manuell)"/>
    <w:basedOn w:val="Normal"/>
    <w:rsid w:val="00A147E3"/>
    <w:pPr>
      <w:tabs>
        <w:tab w:val="left" w:pos="1701"/>
      </w:tabs>
      <w:ind w:left="1984" w:hanging="709"/>
    </w:pPr>
    <w:rPr>
      <w:color w:val="800000"/>
    </w:rPr>
  </w:style>
  <w:style w:type="paragraph" w:customStyle="1" w:styleId="RevisionNummerierungFolgeabsatzStufe4">
    <w:name w:val="Revision Nummerierung Folgeabsatz (Stufe 4)"/>
    <w:basedOn w:val="Normal"/>
    <w:rsid w:val="00A147E3"/>
    <w:pPr>
      <w:ind w:left="1984"/>
    </w:pPr>
    <w:rPr>
      <w:color w:val="800000"/>
    </w:rPr>
  </w:style>
  <w:style w:type="paragraph" w:customStyle="1" w:styleId="RevisionNummerierungStufe1">
    <w:name w:val="Revision Nummerierung (Stufe 1)"/>
    <w:basedOn w:val="Normal"/>
    <w:rsid w:val="00A147E3"/>
    <w:pPr>
      <w:numPr>
        <w:ilvl w:val="3"/>
        <w:numId w:val="46"/>
      </w:numPr>
    </w:pPr>
    <w:rPr>
      <w:color w:val="800000"/>
    </w:rPr>
  </w:style>
  <w:style w:type="paragraph" w:customStyle="1" w:styleId="RevisionNummerierungStufe2">
    <w:name w:val="Revision Nummerierung (Stufe 2)"/>
    <w:basedOn w:val="Normal"/>
    <w:rsid w:val="00A147E3"/>
    <w:pPr>
      <w:numPr>
        <w:ilvl w:val="4"/>
        <w:numId w:val="46"/>
      </w:numPr>
    </w:pPr>
    <w:rPr>
      <w:color w:val="800000"/>
    </w:rPr>
  </w:style>
  <w:style w:type="paragraph" w:customStyle="1" w:styleId="RevisionNummerierungStufe3">
    <w:name w:val="Revision Nummerierung (Stufe 3)"/>
    <w:basedOn w:val="Normal"/>
    <w:rsid w:val="00A147E3"/>
    <w:pPr>
      <w:numPr>
        <w:ilvl w:val="5"/>
        <w:numId w:val="46"/>
      </w:numPr>
    </w:pPr>
    <w:rPr>
      <w:color w:val="800000"/>
    </w:rPr>
  </w:style>
  <w:style w:type="paragraph" w:customStyle="1" w:styleId="RevisionNummerierungStufe4">
    <w:name w:val="Revision Nummerierung (Stufe 4)"/>
    <w:basedOn w:val="Normal"/>
    <w:rsid w:val="00A147E3"/>
    <w:pPr>
      <w:numPr>
        <w:ilvl w:val="6"/>
        <w:numId w:val="46"/>
      </w:numPr>
    </w:pPr>
    <w:rPr>
      <w:color w:val="800000"/>
    </w:rPr>
  </w:style>
  <w:style w:type="character" w:customStyle="1" w:styleId="RevisionText">
    <w:name w:val="Revision Text"/>
    <w:basedOn w:val="DefaultParagraphFont"/>
    <w:rsid w:val="00A147E3"/>
    <w:rPr>
      <w:color w:val="800000"/>
      <w:shd w:val="clear" w:color="auto" w:fill="auto"/>
    </w:rPr>
  </w:style>
  <w:style w:type="paragraph" w:customStyle="1" w:styleId="RevisionParagraphBezeichner">
    <w:name w:val="Revision Paragraph Bezeichner"/>
    <w:basedOn w:val="Normal"/>
    <w:next w:val="RevisionParagraphberschrift"/>
    <w:rsid w:val="00A147E3"/>
    <w:pPr>
      <w:keepNext/>
      <w:numPr>
        <w:ilvl w:val="1"/>
        <w:numId w:val="46"/>
      </w:numPr>
      <w:spacing w:before="480"/>
      <w:jc w:val="center"/>
      <w:outlineLvl w:val="7"/>
    </w:pPr>
    <w:rPr>
      <w:color w:val="800000"/>
    </w:rPr>
  </w:style>
  <w:style w:type="paragraph" w:customStyle="1" w:styleId="RevisionParagraphBezeichnermanuell">
    <w:name w:val="Revision Paragraph Bezeichner (manuell)"/>
    <w:basedOn w:val="Normal"/>
    <w:next w:val="RevisionParagraphberschrift"/>
    <w:rsid w:val="00A147E3"/>
    <w:pPr>
      <w:keepNext/>
      <w:spacing w:before="480"/>
      <w:jc w:val="center"/>
      <w:outlineLvl w:val="7"/>
    </w:pPr>
    <w:rPr>
      <w:color w:val="800000"/>
    </w:rPr>
  </w:style>
  <w:style w:type="paragraph" w:customStyle="1" w:styleId="RevisionParagraphberschrift">
    <w:name w:val="Revision Paragraph Überschrift"/>
    <w:basedOn w:val="Normal"/>
    <w:next w:val="RevisionJuristischerAbsatz"/>
    <w:rsid w:val="00A147E3"/>
    <w:pPr>
      <w:keepNext/>
      <w:jc w:val="center"/>
      <w:outlineLvl w:val="7"/>
    </w:pPr>
    <w:rPr>
      <w:color w:val="800000"/>
    </w:rPr>
  </w:style>
  <w:style w:type="paragraph" w:customStyle="1" w:styleId="RevisionBuchBezeichner">
    <w:name w:val="Revision Buch Bezeichner"/>
    <w:basedOn w:val="Normal"/>
    <w:next w:val="RevisionBuchberschrift"/>
    <w:rsid w:val="00A147E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Buchberschrift">
    <w:name w:val="Revision Buch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TeilBezeichner">
    <w:name w:val="Revision Teil Bezeichner"/>
    <w:basedOn w:val="Normal"/>
    <w:next w:val="RevisionTeilberschrift"/>
    <w:rsid w:val="00A147E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Teilberschrift">
    <w:name w:val="Revision Teil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KapitelBezeichner">
    <w:name w:val="Revision Kapitel Bezeichner"/>
    <w:basedOn w:val="Normal"/>
    <w:next w:val="RevisionKapitelberschrift"/>
    <w:rsid w:val="00A147E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Kapitelberschrift">
    <w:name w:val="Revision Kapitel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AbschnittBezeichner">
    <w:name w:val="Revision Abschnitt Bezeichner"/>
    <w:basedOn w:val="Normal"/>
    <w:next w:val="RevisionAbschnittberschrift"/>
    <w:rsid w:val="00A147E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Abschnittberschrift">
    <w:name w:val="Revision Abschnitt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UnterabschnittBezeichner">
    <w:name w:val="Revision Unterabschnitt Bezeichner"/>
    <w:basedOn w:val="Normal"/>
    <w:next w:val="RevisionUnterabschnittberschrift"/>
    <w:rsid w:val="00A147E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Unterabschnittberschrift">
    <w:name w:val="Revision Unterabschnitt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TitelBezeichner">
    <w:name w:val="Revision Titel Bezeichner"/>
    <w:basedOn w:val="Normal"/>
    <w:next w:val="RevisionTitelberschrift"/>
    <w:rsid w:val="00A147E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Titelberschrift">
    <w:name w:val="Revision Titel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UntertitelBezeichner">
    <w:name w:val="Revision Untertitel Bezeichner"/>
    <w:basedOn w:val="Normal"/>
    <w:next w:val="RevisionUntertitelberschrift"/>
    <w:rsid w:val="00A147E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Untertitelberschrift">
    <w:name w:val="Revision Untertitel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ArtikelBezeichnermanuell">
    <w:name w:val="Revision Artikel Bezeichner (manuell)"/>
    <w:basedOn w:val="Normal"/>
    <w:next w:val="RevisionArtikelberschrift"/>
    <w:rsid w:val="00A147E3"/>
    <w:pPr>
      <w:keepNext/>
      <w:spacing w:before="480" w:after="240"/>
      <w:jc w:val="center"/>
      <w:outlineLvl w:val="7"/>
    </w:pPr>
    <w:rPr>
      <w:color w:val="800000"/>
      <w:sz w:val="28"/>
    </w:rPr>
  </w:style>
  <w:style w:type="paragraph" w:customStyle="1" w:styleId="RevisionArtikelBezeichner">
    <w:name w:val="Revision Artikel Bezeichner"/>
    <w:basedOn w:val="Normal"/>
    <w:next w:val="RevisionArtikelberschrift"/>
    <w:rsid w:val="00A147E3"/>
    <w:pPr>
      <w:keepNext/>
      <w:numPr>
        <w:numId w:val="46"/>
      </w:numPr>
      <w:spacing w:before="480" w:after="240"/>
      <w:jc w:val="center"/>
      <w:outlineLvl w:val="7"/>
    </w:pPr>
    <w:rPr>
      <w:color w:val="800000"/>
      <w:sz w:val="28"/>
    </w:rPr>
  </w:style>
  <w:style w:type="paragraph" w:customStyle="1" w:styleId="RevisionArtikelberschrift">
    <w:name w:val="Revision Artikel Überschrift"/>
    <w:basedOn w:val="Normal"/>
    <w:next w:val="RevisionJuristischerAbsatz"/>
    <w:rsid w:val="00A147E3"/>
    <w:pPr>
      <w:keepNext/>
      <w:spacing w:after="240"/>
      <w:jc w:val="center"/>
      <w:outlineLvl w:val="7"/>
    </w:pPr>
    <w:rPr>
      <w:color w:val="800000"/>
      <w:sz w:val="28"/>
    </w:rPr>
  </w:style>
  <w:style w:type="paragraph" w:customStyle="1" w:styleId="RevisionBezeichnungStammdokument">
    <w:name w:val="Revision Bezeichnung (Stammdokument)"/>
    <w:basedOn w:val="Normal"/>
    <w:next w:val="RevisionKurzbezeichnung-AbkrzungStammdokument"/>
    <w:rsid w:val="00A147E3"/>
    <w:pPr>
      <w:jc w:val="center"/>
      <w:outlineLvl w:val="6"/>
    </w:pPr>
    <w:rPr>
      <w:color w:val="800000"/>
      <w:sz w:val="28"/>
    </w:rPr>
  </w:style>
  <w:style w:type="paragraph" w:customStyle="1" w:styleId="RevisionKurzbezeichnung-AbkrzungStammdokument">
    <w:name w:val="Revision Kurzbezeichnung - Abkürzung (Stammdokument)"/>
    <w:basedOn w:val="Normal"/>
    <w:rsid w:val="00A147E3"/>
    <w:pPr>
      <w:jc w:val="center"/>
    </w:pPr>
    <w:rPr>
      <w:color w:val="800000"/>
      <w:sz w:val="26"/>
    </w:rPr>
  </w:style>
  <w:style w:type="paragraph" w:customStyle="1" w:styleId="RevisionEingangsformelStandardStammdokument">
    <w:name w:val="Revision Eingangsformel Standard (Stammdokument)"/>
    <w:basedOn w:val="Normal"/>
    <w:rsid w:val="00A147E3"/>
    <w:pPr>
      <w:ind w:firstLine="425"/>
    </w:pPr>
    <w:rPr>
      <w:color w:val="800000"/>
    </w:rPr>
  </w:style>
  <w:style w:type="paragraph" w:customStyle="1" w:styleId="RevisionEingangsformelAufzhlungStammdokument">
    <w:name w:val="Revision Eingangsformel Aufzählung (Stammdokument)"/>
    <w:basedOn w:val="Normal"/>
    <w:rsid w:val="00A147E3"/>
    <w:pPr>
      <w:numPr>
        <w:numId w:val="53"/>
      </w:numPr>
    </w:pPr>
    <w:rPr>
      <w:color w:val="800000"/>
    </w:rPr>
  </w:style>
  <w:style w:type="paragraph" w:customStyle="1" w:styleId="RevisionVerzeichnisTitelStammdokument">
    <w:name w:val="Revision Verzeichnis Titel (Stammdokument)"/>
    <w:basedOn w:val="Normal"/>
    <w:next w:val="RevisionVerzeichnis2"/>
    <w:rsid w:val="00A147E3"/>
    <w:pPr>
      <w:jc w:val="center"/>
    </w:pPr>
    <w:rPr>
      <w:color w:val="800000"/>
    </w:rPr>
  </w:style>
  <w:style w:type="paragraph" w:customStyle="1" w:styleId="RevisionVerzeichnis1">
    <w:name w:val="Revision Verzeichnis 1"/>
    <w:basedOn w:val="Normal"/>
    <w:rsid w:val="00A147E3"/>
    <w:pPr>
      <w:tabs>
        <w:tab w:val="left" w:pos="1191"/>
      </w:tabs>
      <w:ind w:left="1191" w:hanging="1191"/>
    </w:pPr>
    <w:rPr>
      <w:color w:val="800000"/>
    </w:rPr>
  </w:style>
  <w:style w:type="paragraph" w:customStyle="1" w:styleId="RevisionVerzeichnis2">
    <w:name w:val="Revision Verzeichnis 2"/>
    <w:basedOn w:val="Normal"/>
    <w:rsid w:val="00A147E3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3">
    <w:name w:val="Revision Verzeichnis 3"/>
    <w:basedOn w:val="Normal"/>
    <w:rsid w:val="00A147E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4">
    <w:name w:val="Revision Verzeichnis 4"/>
    <w:basedOn w:val="Normal"/>
    <w:rsid w:val="00A147E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5">
    <w:name w:val="Revision Verzeichnis 5"/>
    <w:basedOn w:val="Normal"/>
    <w:rsid w:val="00A147E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6">
    <w:name w:val="Revision Verzeichnis 6"/>
    <w:basedOn w:val="Normal"/>
    <w:rsid w:val="00A147E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7">
    <w:name w:val="Revision Verzeichnis 7"/>
    <w:basedOn w:val="Normal"/>
    <w:rsid w:val="00A147E3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8">
    <w:name w:val="Revision Verzeichnis 8"/>
    <w:basedOn w:val="Normal"/>
    <w:rsid w:val="00A147E3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9">
    <w:name w:val="Revision Verzeichnis 9"/>
    <w:basedOn w:val="Normal"/>
    <w:rsid w:val="00A147E3"/>
    <w:pPr>
      <w:tabs>
        <w:tab w:val="left" w:pos="624"/>
      </w:tabs>
      <w:ind w:left="624" w:hanging="624"/>
    </w:pPr>
    <w:rPr>
      <w:color w:val="800000"/>
      <w:sz w:val="16"/>
    </w:rPr>
  </w:style>
  <w:style w:type="paragraph" w:customStyle="1" w:styleId="RevisionAnlageBezeichner">
    <w:name w:val="Revision Anlage Bezeichner"/>
    <w:basedOn w:val="Normal"/>
    <w:next w:val="RevisionAnlageVerweis"/>
    <w:rsid w:val="00A147E3"/>
    <w:pPr>
      <w:spacing w:before="240"/>
      <w:jc w:val="right"/>
      <w:outlineLvl w:val="6"/>
    </w:pPr>
    <w:rPr>
      <w:color w:val="800000"/>
      <w:sz w:val="26"/>
    </w:rPr>
  </w:style>
  <w:style w:type="paragraph" w:customStyle="1" w:styleId="RevisionAnlageberschrift">
    <w:name w:val="Revision Anlage Überschrift"/>
    <w:basedOn w:val="Normal"/>
    <w:next w:val="RevisionAnlageText"/>
    <w:rsid w:val="00A147E3"/>
    <w:pPr>
      <w:jc w:val="center"/>
      <w:outlineLvl w:val="6"/>
    </w:pPr>
    <w:rPr>
      <w:color w:val="800000"/>
      <w:sz w:val="26"/>
    </w:rPr>
  </w:style>
  <w:style w:type="paragraph" w:customStyle="1" w:styleId="RevisionAnlageVerzeichnisTitel">
    <w:name w:val="Revision Anlage Verzeichnis Titel"/>
    <w:basedOn w:val="Normal"/>
    <w:next w:val="RevisionAnlageVerzeichnis1"/>
    <w:rsid w:val="00A147E3"/>
    <w:pPr>
      <w:jc w:val="center"/>
    </w:pPr>
    <w:rPr>
      <w:color w:val="800000"/>
      <w:sz w:val="26"/>
    </w:rPr>
  </w:style>
  <w:style w:type="paragraph" w:customStyle="1" w:styleId="RevisionAnlageVerzeichnis1">
    <w:name w:val="Revision Anlage Verzeichnis 1"/>
    <w:basedOn w:val="Normal"/>
    <w:rsid w:val="00A147E3"/>
    <w:pPr>
      <w:jc w:val="center"/>
    </w:pPr>
    <w:rPr>
      <w:color w:val="800000"/>
      <w:sz w:val="24"/>
    </w:rPr>
  </w:style>
  <w:style w:type="paragraph" w:customStyle="1" w:styleId="RevisionAnlageVerzeichnis2">
    <w:name w:val="Revision Anlage Verzeichnis 2"/>
    <w:basedOn w:val="Normal"/>
    <w:rsid w:val="00A147E3"/>
    <w:pPr>
      <w:jc w:val="center"/>
    </w:pPr>
    <w:rPr>
      <w:color w:val="800000"/>
      <w:sz w:val="24"/>
    </w:rPr>
  </w:style>
  <w:style w:type="paragraph" w:customStyle="1" w:styleId="RevisionAnlageVerzeichnis3">
    <w:name w:val="Revision Anlage Verzeichnis 3"/>
    <w:basedOn w:val="Normal"/>
    <w:rsid w:val="00A147E3"/>
    <w:pPr>
      <w:jc w:val="center"/>
    </w:pPr>
    <w:rPr>
      <w:color w:val="800000"/>
    </w:rPr>
  </w:style>
  <w:style w:type="paragraph" w:customStyle="1" w:styleId="RevisionAnlageVerzeichnis4">
    <w:name w:val="Revision Anlage Verzeichnis 4"/>
    <w:basedOn w:val="Normal"/>
    <w:rsid w:val="00A147E3"/>
    <w:pPr>
      <w:jc w:val="center"/>
    </w:pPr>
    <w:rPr>
      <w:color w:val="800000"/>
    </w:rPr>
  </w:style>
  <w:style w:type="paragraph" w:customStyle="1" w:styleId="Revisionberschrift1">
    <w:name w:val="Revision Überschrift 1"/>
    <w:basedOn w:val="Normal"/>
    <w:next w:val="RevisionAnlageText"/>
    <w:rsid w:val="00A147E3"/>
    <w:pPr>
      <w:keepNext/>
      <w:spacing w:before="240" w:after="60"/>
    </w:pPr>
    <w:rPr>
      <w:color w:val="800000"/>
      <w:kern w:val="32"/>
    </w:rPr>
  </w:style>
  <w:style w:type="paragraph" w:customStyle="1" w:styleId="Revisionberschrift2">
    <w:name w:val="Revision Überschrift 2"/>
    <w:basedOn w:val="Normal"/>
    <w:next w:val="RevisionAnlageText"/>
    <w:rsid w:val="00A147E3"/>
    <w:pPr>
      <w:keepNext/>
      <w:spacing w:before="240" w:after="60"/>
    </w:pPr>
    <w:rPr>
      <w:color w:val="800000"/>
    </w:rPr>
  </w:style>
  <w:style w:type="paragraph" w:customStyle="1" w:styleId="Revisionberschrift3">
    <w:name w:val="Revision Überschrift 3"/>
    <w:basedOn w:val="Normal"/>
    <w:next w:val="RevisionAnlageText"/>
    <w:rsid w:val="00A147E3"/>
    <w:pPr>
      <w:keepNext/>
      <w:spacing w:before="240" w:after="60"/>
    </w:pPr>
    <w:rPr>
      <w:color w:val="800000"/>
    </w:rPr>
  </w:style>
  <w:style w:type="paragraph" w:customStyle="1" w:styleId="Revisionberschrift4">
    <w:name w:val="Revision Überschrift 4"/>
    <w:basedOn w:val="Normal"/>
    <w:next w:val="RevisionAnlageText"/>
    <w:rsid w:val="00A147E3"/>
    <w:pPr>
      <w:keepNext/>
      <w:spacing w:before="240" w:after="60"/>
    </w:pPr>
    <w:rPr>
      <w:color w:val="800000"/>
    </w:rPr>
  </w:style>
  <w:style w:type="paragraph" w:customStyle="1" w:styleId="RevisionAnlageText">
    <w:name w:val="Revision Anlage Text"/>
    <w:basedOn w:val="Normal"/>
    <w:rsid w:val="00A147E3"/>
    <w:rPr>
      <w:color w:val="800000"/>
    </w:rPr>
  </w:style>
  <w:style w:type="paragraph" w:customStyle="1" w:styleId="RevisionListeStufe1">
    <w:name w:val="Revision Liste (Stufe 1)"/>
    <w:basedOn w:val="Normal"/>
    <w:rsid w:val="00A147E3"/>
    <w:pPr>
      <w:numPr>
        <w:numId w:val="47"/>
      </w:numPr>
      <w:tabs>
        <w:tab w:val="left" w:pos="0"/>
      </w:tabs>
    </w:pPr>
    <w:rPr>
      <w:color w:val="800000"/>
    </w:rPr>
  </w:style>
  <w:style w:type="paragraph" w:customStyle="1" w:styleId="RevisionListeStufe1manuell">
    <w:name w:val="Revision Liste (Stufe 1) (manuell)"/>
    <w:basedOn w:val="Normal"/>
    <w:rsid w:val="00A147E3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ListeFolgeabsatzStufe1">
    <w:name w:val="Revision Liste Folgeabsatz (Stufe 1)"/>
    <w:basedOn w:val="Normal"/>
    <w:rsid w:val="00A147E3"/>
    <w:pPr>
      <w:numPr>
        <w:ilvl w:val="1"/>
        <w:numId w:val="47"/>
      </w:numPr>
    </w:pPr>
    <w:rPr>
      <w:color w:val="800000"/>
    </w:rPr>
  </w:style>
  <w:style w:type="paragraph" w:customStyle="1" w:styleId="RevisionListeStufe2">
    <w:name w:val="Revision Liste (Stufe 2)"/>
    <w:basedOn w:val="Normal"/>
    <w:rsid w:val="00A147E3"/>
    <w:pPr>
      <w:numPr>
        <w:ilvl w:val="2"/>
        <w:numId w:val="47"/>
      </w:numPr>
    </w:pPr>
    <w:rPr>
      <w:color w:val="800000"/>
    </w:rPr>
  </w:style>
  <w:style w:type="paragraph" w:customStyle="1" w:styleId="RevisionListeStufe2manuell">
    <w:name w:val="Revision Liste (Stufe 2) (manuell)"/>
    <w:basedOn w:val="Normal"/>
    <w:rsid w:val="00A147E3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ListeFolgeabsatzStufe2">
    <w:name w:val="Revision Liste Folgeabsatz (Stufe 2)"/>
    <w:basedOn w:val="Normal"/>
    <w:rsid w:val="00A147E3"/>
    <w:pPr>
      <w:numPr>
        <w:ilvl w:val="3"/>
        <w:numId w:val="47"/>
      </w:numPr>
    </w:pPr>
    <w:rPr>
      <w:color w:val="800000"/>
    </w:rPr>
  </w:style>
  <w:style w:type="paragraph" w:customStyle="1" w:styleId="RevisionListeStufe3">
    <w:name w:val="Revision Liste (Stufe 3)"/>
    <w:basedOn w:val="Normal"/>
    <w:rsid w:val="00A147E3"/>
    <w:pPr>
      <w:numPr>
        <w:ilvl w:val="4"/>
        <w:numId w:val="47"/>
      </w:numPr>
    </w:pPr>
    <w:rPr>
      <w:color w:val="800000"/>
    </w:rPr>
  </w:style>
  <w:style w:type="paragraph" w:customStyle="1" w:styleId="RevisionListeStufe3manuell">
    <w:name w:val="Revision Liste (Stufe 3) (manuell)"/>
    <w:basedOn w:val="Normal"/>
    <w:rsid w:val="00A147E3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ListeFolgeabsatzStufe3">
    <w:name w:val="Revision Liste Folgeabsatz (Stufe 3)"/>
    <w:basedOn w:val="Normal"/>
    <w:rsid w:val="00A147E3"/>
    <w:pPr>
      <w:numPr>
        <w:ilvl w:val="5"/>
        <w:numId w:val="47"/>
      </w:numPr>
    </w:pPr>
    <w:rPr>
      <w:color w:val="800000"/>
    </w:rPr>
  </w:style>
  <w:style w:type="paragraph" w:customStyle="1" w:styleId="RevisionListeStufe4">
    <w:name w:val="Revision Liste (Stufe 4)"/>
    <w:basedOn w:val="Normal"/>
    <w:rsid w:val="00A147E3"/>
    <w:pPr>
      <w:numPr>
        <w:ilvl w:val="6"/>
        <w:numId w:val="47"/>
      </w:numPr>
    </w:pPr>
    <w:rPr>
      <w:color w:val="800000"/>
    </w:rPr>
  </w:style>
  <w:style w:type="paragraph" w:customStyle="1" w:styleId="RevisionListeStufe4manuell">
    <w:name w:val="Revision Liste (Stufe 4) (manuell)"/>
    <w:basedOn w:val="Normal"/>
    <w:rsid w:val="00A147E3"/>
    <w:pPr>
      <w:tabs>
        <w:tab w:val="left" w:pos="1984"/>
      </w:tabs>
      <w:ind w:left="1984" w:hanging="709"/>
    </w:pPr>
    <w:rPr>
      <w:color w:val="800000"/>
    </w:rPr>
  </w:style>
  <w:style w:type="paragraph" w:customStyle="1" w:styleId="RevisionListeFolgeabsatzStufe4">
    <w:name w:val="Revision Liste Folgeabsatz (Stufe 4)"/>
    <w:basedOn w:val="Normal"/>
    <w:rsid w:val="00A147E3"/>
    <w:pPr>
      <w:numPr>
        <w:ilvl w:val="7"/>
        <w:numId w:val="47"/>
      </w:numPr>
    </w:pPr>
    <w:rPr>
      <w:color w:val="800000"/>
    </w:rPr>
  </w:style>
  <w:style w:type="paragraph" w:customStyle="1" w:styleId="RevisionAufzhlungStufe1">
    <w:name w:val="Revision Aufzählung (Stufe 1)"/>
    <w:basedOn w:val="Normal"/>
    <w:rsid w:val="00A147E3"/>
    <w:pPr>
      <w:numPr>
        <w:numId w:val="48"/>
      </w:numPr>
      <w:tabs>
        <w:tab w:val="left" w:pos="0"/>
      </w:tabs>
    </w:pPr>
    <w:rPr>
      <w:color w:val="800000"/>
    </w:rPr>
  </w:style>
  <w:style w:type="paragraph" w:customStyle="1" w:styleId="RevisionAufzhlungFolgeabsatzStufe1">
    <w:name w:val="Revision Aufzählung Folgeabsatz (Stufe 1)"/>
    <w:basedOn w:val="Normal"/>
    <w:rsid w:val="00A147E3"/>
    <w:pPr>
      <w:tabs>
        <w:tab w:val="left" w:pos="425"/>
      </w:tabs>
      <w:ind w:left="425"/>
    </w:pPr>
    <w:rPr>
      <w:color w:val="800000"/>
    </w:rPr>
  </w:style>
  <w:style w:type="paragraph" w:customStyle="1" w:styleId="RevisionAufzhlungStufe2">
    <w:name w:val="Revision Aufzählung (Stufe 2)"/>
    <w:basedOn w:val="Normal"/>
    <w:rsid w:val="00A147E3"/>
    <w:pPr>
      <w:numPr>
        <w:numId w:val="49"/>
      </w:numPr>
      <w:tabs>
        <w:tab w:val="left" w:pos="425"/>
      </w:tabs>
    </w:pPr>
    <w:rPr>
      <w:color w:val="800000"/>
    </w:rPr>
  </w:style>
  <w:style w:type="paragraph" w:customStyle="1" w:styleId="RevisionAufzhlungFolgeabsatzStufe2">
    <w:name w:val="Revision Aufzählung Folgeabsatz (Stufe 2)"/>
    <w:basedOn w:val="Normal"/>
    <w:rsid w:val="00A147E3"/>
    <w:pPr>
      <w:tabs>
        <w:tab w:val="left" w:pos="794"/>
      </w:tabs>
      <w:ind w:left="850"/>
    </w:pPr>
    <w:rPr>
      <w:color w:val="800000"/>
    </w:rPr>
  </w:style>
  <w:style w:type="paragraph" w:customStyle="1" w:styleId="RevisionAufzhlungStufe3">
    <w:name w:val="Revision Aufzählung (Stufe 3)"/>
    <w:basedOn w:val="Normal"/>
    <w:rsid w:val="00A147E3"/>
    <w:pPr>
      <w:numPr>
        <w:numId w:val="50"/>
      </w:numPr>
      <w:tabs>
        <w:tab w:val="left" w:pos="850"/>
      </w:tabs>
    </w:pPr>
    <w:rPr>
      <w:color w:val="800000"/>
    </w:rPr>
  </w:style>
  <w:style w:type="paragraph" w:customStyle="1" w:styleId="RevisionAufzhlungFolgeabsatzStufe3">
    <w:name w:val="Revision Aufzählung Folgeabsatz (Stufe 3)"/>
    <w:basedOn w:val="Normal"/>
    <w:rsid w:val="00A147E3"/>
    <w:pPr>
      <w:tabs>
        <w:tab w:val="left" w:pos="1276"/>
      </w:tabs>
      <w:ind w:left="1276"/>
    </w:pPr>
    <w:rPr>
      <w:color w:val="800000"/>
    </w:rPr>
  </w:style>
  <w:style w:type="paragraph" w:customStyle="1" w:styleId="RevisionAufzhlungStufe4">
    <w:name w:val="Revision Aufzählung (Stufe 4)"/>
    <w:basedOn w:val="Normal"/>
    <w:rsid w:val="00A147E3"/>
    <w:pPr>
      <w:numPr>
        <w:numId w:val="51"/>
      </w:numPr>
      <w:tabs>
        <w:tab w:val="left" w:pos="1276"/>
      </w:tabs>
    </w:pPr>
    <w:rPr>
      <w:color w:val="800000"/>
    </w:rPr>
  </w:style>
  <w:style w:type="paragraph" w:customStyle="1" w:styleId="RevisionAufzhlungFolgeabsatzStufe4">
    <w:name w:val="Revision Aufzählung Folgeabsatz (Stufe 4)"/>
    <w:basedOn w:val="Normal"/>
    <w:rsid w:val="00A147E3"/>
    <w:pPr>
      <w:tabs>
        <w:tab w:val="left" w:pos="1701"/>
      </w:tabs>
      <w:ind w:left="1701"/>
    </w:pPr>
    <w:rPr>
      <w:color w:val="800000"/>
    </w:rPr>
  </w:style>
  <w:style w:type="paragraph" w:customStyle="1" w:styleId="RevisionAufzhlungStufe5">
    <w:name w:val="Revision Aufzählung (Stufe 5)"/>
    <w:basedOn w:val="Normal"/>
    <w:rsid w:val="00A147E3"/>
    <w:pPr>
      <w:numPr>
        <w:numId w:val="52"/>
      </w:numPr>
      <w:tabs>
        <w:tab w:val="left" w:pos="1701"/>
      </w:tabs>
    </w:pPr>
    <w:rPr>
      <w:color w:val="800000"/>
    </w:rPr>
  </w:style>
  <w:style w:type="paragraph" w:customStyle="1" w:styleId="RevisionAufzhlungFolgeabsatzStufe5">
    <w:name w:val="Revision Aufzählung Folgeabsatz (Stufe 5)"/>
    <w:basedOn w:val="Normal"/>
    <w:rsid w:val="00A147E3"/>
    <w:pPr>
      <w:tabs>
        <w:tab w:val="left" w:pos="2126"/>
      </w:tabs>
      <w:ind w:left="2126"/>
    </w:pPr>
    <w:rPr>
      <w:color w:val="800000"/>
    </w:rPr>
  </w:style>
  <w:style w:type="paragraph" w:customStyle="1" w:styleId="RevisionFunotentext">
    <w:name w:val="Revision Fußnotentext"/>
    <w:basedOn w:val="FootnoteText"/>
    <w:rsid w:val="00A147E3"/>
    <w:rPr>
      <w:color w:val="800000"/>
    </w:rPr>
  </w:style>
  <w:style w:type="paragraph" w:customStyle="1" w:styleId="RevisionFormel">
    <w:name w:val="Revision Formel"/>
    <w:basedOn w:val="Normal"/>
    <w:rsid w:val="00A147E3"/>
    <w:pPr>
      <w:spacing w:before="240" w:after="240"/>
      <w:jc w:val="center"/>
    </w:pPr>
    <w:rPr>
      <w:color w:val="800000"/>
    </w:rPr>
  </w:style>
  <w:style w:type="paragraph" w:customStyle="1" w:styleId="RevisionGrafik">
    <w:name w:val="Revision Grafik"/>
    <w:basedOn w:val="Normal"/>
    <w:rsid w:val="00A147E3"/>
    <w:pPr>
      <w:spacing w:before="240" w:after="240"/>
      <w:jc w:val="center"/>
    </w:pPr>
    <w:rPr>
      <w:color w:val="800000"/>
    </w:rPr>
  </w:style>
  <w:style w:type="paragraph" w:customStyle="1" w:styleId="RevisionVerzeichnisTitelnderungsdokument">
    <w:name w:val="Revision Verzeichnis Titel (Änderungsdokument)"/>
    <w:basedOn w:val="Normal"/>
    <w:next w:val="RevisionVerzeichnis1"/>
    <w:rsid w:val="00A147E3"/>
    <w:pPr>
      <w:jc w:val="center"/>
    </w:pPr>
    <w:rPr>
      <w:color w:val="800000"/>
    </w:rPr>
  </w:style>
  <w:style w:type="paragraph" w:customStyle="1" w:styleId="RevisionAnlageVerweis">
    <w:name w:val="Revision Anlage Verweis"/>
    <w:basedOn w:val="Normal"/>
    <w:next w:val="RevisionAnlageberschrift"/>
    <w:rsid w:val="00A147E3"/>
    <w:pPr>
      <w:spacing w:before="0"/>
      <w:jc w:val="right"/>
    </w:pPr>
    <w:rPr>
      <w:color w:val="800000"/>
    </w:rPr>
  </w:style>
  <w:style w:type="paragraph" w:customStyle="1" w:styleId="Bezeichnungnderungsdokument">
    <w:name w:val="Bezeichnung (Änderungsdokument)"/>
    <w:basedOn w:val="Normal"/>
    <w:next w:val="Kurzbezeichnung-Abkrzungnderungsdokument"/>
    <w:rsid w:val="00A147E3"/>
    <w:pPr>
      <w:jc w:val="center"/>
      <w:outlineLvl w:val="0"/>
    </w:pPr>
    <w:rPr>
      <w:b/>
      <w:sz w:val="26"/>
    </w:rPr>
  </w:style>
  <w:style w:type="paragraph" w:customStyle="1" w:styleId="Kurzbezeichnung-Abkrzungnderungsdokument">
    <w:name w:val="Kurzbezeichnung - Abkürzung (Änderungsdokument)"/>
    <w:basedOn w:val="Normal"/>
    <w:next w:val="Ausfertigungsdatumnderungsdokument"/>
    <w:rsid w:val="00A147E3"/>
    <w:pPr>
      <w:spacing w:before="240"/>
      <w:jc w:val="center"/>
    </w:pPr>
    <w:rPr>
      <w:b/>
      <w:sz w:val="26"/>
    </w:rPr>
  </w:style>
  <w:style w:type="paragraph" w:customStyle="1" w:styleId="Ausfertigungsdatumnderungsdokument">
    <w:name w:val="Ausfertigungsdatum (Änderungsdokument)"/>
    <w:basedOn w:val="Normal"/>
    <w:next w:val="EingangsformelStandardnderungsdokument"/>
    <w:rsid w:val="00A147E3"/>
    <w:pPr>
      <w:spacing w:before="240"/>
      <w:jc w:val="center"/>
    </w:pPr>
    <w:rPr>
      <w:b/>
    </w:rPr>
  </w:style>
  <w:style w:type="paragraph" w:customStyle="1" w:styleId="EingangsformelStandardnderungsdokument">
    <w:name w:val="Eingangsformel Standard (Änderungsdokument)"/>
    <w:basedOn w:val="Normal"/>
    <w:next w:val="EingangsformelAufzhlungnderungsdokument"/>
    <w:rsid w:val="00A147E3"/>
    <w:pPr>
      <w:ind w:firstLine="425"/>
    </w:pPr>
  </w:style>
  <w:style w:type="paragraph" w:customStyle="1" w:styleId="EingangsformelAufzhlungnderungsdokument">
    <w:name w:val="Eingangsformel Aufzählung (Änderungsdokument)"/>
    <w:basedOn w:val="Normal"/>
    <w:rsid w:val="00A147E3"/>
    <w:pPr>
      <w:numPr>
        <w:numId w:val="54"/>
      </w:numPr>
    </w:pPr>
  </w:style>
  <w:style w:type="paragraph" w:customStyle="1" w:styleId="EingangsformelFolgeabsatznderungsdokument">
    <w:name w:val="Eingangsformel Folgeabsatz (Änderungsdokument)"/>
    <w:basedOn w:val="Normal"/>
    <w:rsid w:val="00A147E3"/>
  </w:style>
  <w:style w:type="paragraph" w:customStyle="1" w:styleId="ArtikelBezeichner">
    <w:name w:val="Artikel Bezeichner"/>
    <w:basedOn w:val="Normal"/>
    <w:next w:val="Artikelberschrift"/>
    <w:rsid w:val="00A147E3"/>
    <w:pPr>
      <w:keepNext/>
      <w:numPr>
        <w:numId w:val="55"/>
      </w:numPr>
      <w:spacing w:before="480" w:after="240"/>
      <w:jc w:val="center"/>
      <w:outlineLvl w:val="1"/>
    </w:pPr>
    <w:rPr>
      <w:b/>
      <w:sz w:val="28"/>
    </w:rPr>
  </w:style>
  <w:style w:type="paragraph" w:customStyle="1" w:styleId="Artikelberschrift">
    <w:name w:val="Artikel Überschrift"/>
    <w:basedOn w:val="Normal"/>
    <w:next w:val="JuristischerAbsatznummeriert"/>
    <w:rsid w:val="00A147E3"/>
    <w:pPr>
      <w:keepNext/>
      <w:spacing w:after="240"/>
      <w:jc w:val="center"/>
      <w:outlineLvl w:val="1"/>
    </w:pPr>
    <w:rPr>
      <w:b/>
      <w:sz w:val="28"/>
    </w:rPr>
  </w:style>
  <w:style w:type="paragraph" w:customStyle="1" w:styleId="ArtikelBezeichnermanuell">
    <w:name w:val="Artikel Bezeichner (manuell)"/>
    <w:basedOn w:val="Normal"/>
    <w:rsid w:val="00A147E3"/>
    <w:pPr>
      <w:keepNext/>
      <w:spacing w:before="480"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rsid w:val="00A147E3"/>
    <w:pPr>
      <w:tabs>
        <w:tab w:val="left" w:pos="1191"/>
      </w:tabs>
      <w:ind w:left="1191" w:hanging="1191"/>
    </w:pPr>
  </w:style>
  <w:style w:type="paragraph" w:customStyle="1" w:styleId="VerzeichnisTitelnderungsdokument">
    <w:name w:val="Verzeichnis Titel (Änderungsdokument)"/>
    <w:basedOn w:val="Normal"/>
    <w:rsid w:val="00A147E3"/>
    <w:pPr>
      <w:jc w:val="center"/>
    </w:pPr>
  </w:style>
  <w:style w:type="character" w:styleId="FollowedHyperlink">
    <w:name w:val="FollowedHyperlink"/>
    <w:basedOn w:val="DefaultParagraphFont"/>
    <w:uiPriority w:val="99"/>
    <w:semiHidden/>
    <w:unhideWhenUsed/>
    <w:rsid w:val="00CE72DF"/>
    <w:rPr>
      <w:color w:val="800080" w:themeColor="followedHyperlink"/>
      <w:u w:val="single"/>
    </w:rPr>
  </w:style>
  <w:style w:type="character" w:customStyle="1" w:styleId="acopre">
    <w:name w:val="acopre"/>
    <w:basedOn w:val="DefaultParagraphFont"/>
    <w:rsid w:val="00F52064"/>
  </w:style>
  <w:style w:type="paragraph" w:customStyle="1" w:styleId="Pa13">
    <w:name w:val="Pa13"/>
    <w:basedOn w:val="Default"/>
    <w:next w:val="Default"/>
    <w:uiPriority w:val="99"/>
    <w:rsid w:val="006F3F78"/>
    <w:pPr>
      <w:spacing w:line="221" w:lineRule="atLeast"/>
    </w:pPr>
    <w:rPr>
      <w:rFonts w:ascii="JGDMZY+MyriadPro-Regular" w:hAnsi="JGDMZY+MyriadPro-Regular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1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9EB10-4CC5-4CDE-AE93-C4C5A10E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3139</Words>
  <Characters>16921</Characters>
  <Application>Microsoft Office Word</Application>
  <DocSecurity>0</DocSecurity>
  <Lines>319</Lines>
  <Paragraphs>163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BMELV</Company>
  <LinksUpToDate>false</LinksUpToDate>
  <CharactersWithSpaces>19897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Schabe, Charlotte</dc:creator>
  <cp:keywords/>
  <dc:description/>
  <cp:lastModifiedBy>Ines Varvodic</cp:lastModifiedBy>
  <cp:revision>3</cp:revision>
  <cp:lastPrinted>2021-02-23T08:16:00Z</cp:lastPrinted>
  <dcterms:created xsi:type="dcterms:W3CDTF">2022-02-14T09:30:00Z</dcterms:created>
  <dcterms:modified xsi:type="dcterms:W3CDTF">2022-02-14T09:34:00Z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arbeitungsstand">
    <vt:lpwstr>Bearbeitungsstand: 10.03.2021  15:03 Uhr</vt:lpwstr>
  </property>
  <property fmtid="{D5CDD505-2E9C-101B-9397-08002B2CF9AE}" pid="3" name="Meta_Initiant">
    <vt:lpwstr>Bundesministerium der Justiz und fuer Verbraucherschutz</vt:lpwstr>
  </property>
  <property fmtid="{D5CDD505-2E9C-101B-9397-08002B2CF9AE}" pid="4" name="Meta_Bezeichnung">
    <vt:lpwstr>Verordnung zur Neuordnung lebensmittelrechtlicher Vorschriften_x000b_über Lebensmittelzusatzstoffe</vt:lpwstr>
  </property>
  <property fmtid="{D5CDD505-2E9C-101B-9397-08002B2CF9AE}" pid="5" name="Meta_Kurzbezeichnung">
    <vt:lpwstr/>
  </property>
  <property fmtid="{D5CDD505-2E9C-101B-9397-08002B2CF9AE}" pid="6" name="Meta_Abkürzung">
    <vt:lpwstr/>
  </property>
  <property fmtid="{D5CDD505-2E9C-101B-9397-08002B2CF9AE}" pid="7" name="Meta_Typ der Vorschrift">
    <vt:lpwstr>Artikelverordnung</vt:lpwstr>
  </property>
  <property fmtid="{D5CDD505-2E9C-101B-9397-08002B2CF9AE}" pid="8" name="Meta_Federführung">
    <vt:lpwstr>zu Verordnung zur Durchführung unionsrechtlicher Vorschriften über Lebensmittelzusatzstoffe: </vt:lpwstr>
  </property>
  <property fmtid="{D5CDD505-2E9C-101B-9397-08002B2CF9AE}" pid="9" name="Meta_Umsetzung von EU-Recht">
    <vt:lpwstr>Die Verpflichtungen aus der Richtlinie (EU) 2015/1535 des Europäischen Parlaments und des Rates vom 9. September 2015 über ein Informationsverfahren auf dem Gebiet der technischen Vorschriften und der Vorschriften für die Dienste der Informationsgesellsch</vt:lpwstr>
  </property>
  <property fmtid="{D5CDD505-2E9C-101B-9397-08002B2CF9AE}" pid="10" name="Meta_Umsetzung von EU-Recht_2">
    <vt:lpwstr>aft (kodifizierter Text) (ABl. L 241 vom 17.9.2015, S. 1) sind beachtet worden.</vt:lpwstr>
  </property>
  <property fmtid="{D5CDD505-2E9C-101B-9397-08002B2CF9AE}" pid="11" name="Meta_Anlagen">
    <vt:lpwstr/>
  </property>
</Properties>
</file>