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EAEEF" w14:textId="77777777" w:rsidR="00B50B1E" w:rsidRPr="004357C0" w:rsidRDefault="00B50B1E" w:rsidP="007C6B1F">
      <w:pPr>
        <w:spacing w:line="276" w:lineRule="auto"/>
        <w:rPr>
          <w:rFonts w:ascii="Verdana" w:hAnsi="Verdana" w:cs="Arial"/>
          <w:sz w:val="20"/>
        </w:rPr>
      </w:pPr>
      <w:bookmarkStart w:id="0" w:name="_Hlk12871277"/>
      <w:bookmarkStart w:id="1" w:name="_Hlk11742238"/>
      <w:r w:rsidRPr="004357C0">
        <w:rPr>
          <w:rFonts w:ascii="Verdana" w:hAnsi="Verdana"/>
          <w:noProof/>
          <w:sz w:val="20"/>
        </w:rPr>
        <w:drawing>
          <wp:inline distT="0" distB="0" distL="0" distR="0" wp14:anchorId="6BEFF026" wp14:editId="267011B7">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1">
                      <a:extLst>
                        <a:ext uri="{28A0092B-C50C-407E-A947-70E740481C1C}">
                          <a14:useLocalDpi xmlns:a14="http://schemas.microsoft.com/office/drawing/2010/main" val="0"/>
                        </a:ext>
                      </a:extLst>
                    </a:blip>
                    <a:stretch>
                      <a:fillRect/>
                    </a:stretch>
                  </pic:blipFill>
                  <pic:spPr>
                    <a:xfrm>
                      <a:off x="0" y="0"/>
                      <a:ext cx="1566977" cy="720000"/>
                    </a:xfrm>
                    <a:prstGeom prst="rect">
                      <a:avLst/>
                    </a:prstGeom>
                  </pic:spPr>
                </pic:pic>
              </a:graphicData>
            </a:graphic>
          </wp:inline>
        </w:drawing>
      </w:r>
    </w:p>
    <w:p w14:paraId="00E9D8BA" w14:textId="77777777" w:rsidR="00B50B1E" w:rsidRPr="004357C0" w:rsidRDefault="00B50B1E" w:rsidP="007C6B1F">
      <w:pPr>
        <w:spacing w:line="276" w:lineRule="auto"/>
        <w:rPr>
          <w:rFonts w:ascii="Verdana" w:hAnsi="Verdana" w:cs="Arial"/>
          <w:sz w:val="20"/>
        </w:rPr>
      </w:pPr>
    </w:p>
    <w:p w14:paraId="262BF924" w14:textId="77777777" w:rsidR="00B50B1E" w:rsidRPr="004357C0" w:rsidRDefault="00B50B1E" w:rsidP="007C6B1F">
      <w:pPr>
        <w:spacing w:line="276" w:lineRule="auto"/>
        <w:rPr>
          <w:rFonts w:ascii="Verdana" w:hAnsi="Verdana" w:cs="Arial"/>
          <w:sz w:val="24"/>
          <w:szCs w:val="24"/>
        </w:rPr>
      </w:pPr>
    </w:p>
    <w:p w14:paraId="22156E85" w14:textId="0306659B" w:rsidR="0057232D" w:rsidRPr="004357C0" w:rsidRDefault="0057232D" w:rsidP="007C6B1F">
      <w:pPr>
        <w:spacing w:line="276" w:lineRule="auto"/>
        <w:rPr>
          <w:rFonts w:ascii="Verdana" w:hAnsi="Verdana" w:cstheme="minorHAnsi"/>
          <w:b/>
          <w:spacing w:val="-3"/>
          <w:sz w:val="24"/>
          <w:szCs w:val="24"/>
        </w:rPr>
      </w:pPr>
      <w:r w:rsidRPr="004357C0">
        <w:rPr>
          <w:rFonts w:ascii="Verdana" w:hAnsi="Verdana"/>
          <w:b/>
          <w:sz w:val="24"/>
          <w:szCs w:val="24"/>
        </w:rPr>
        <w:t>Dekret från den flamländska regeringen om ändring av den flamländska förordningen om miljötillstånd (VLAREME) av den 28 oktober 2016, vad gäller deklaration och registrering av gödselmedel och gödsling</w:t>
      </w:r>
    </w:p>
    <w:p w14:paraId="58C844ED" w14:textId="77777777" w:rsidR="00B50B1E" w:rsidRPr="004357C0" w:rsidRDefault="00B50B1E" w:rsidP="007C6B1F">
      <w:pPr>
        <w:spacing w:line="276" w:lineRule="auto"/>
        <w:rPr>
          <w:rFonts w:ascii="Verdana" w:hAnsi="Verdana" w:cs="Arial"/>
          <w:sz w:val="20"/>
        </w:rPr>
      </w:pPr>
    </w:p>
    <w:p w14:paraId="16092E87" w14:textId="77777777" w:rsidR="00B50B1E" w:rsidRPr="004357C0" w:rsidRDefault="00B50B1E" w:rsidP="007C6B1F">
      <w:pPr>
        <w:spacing w:line="276" w:lineRule="auto"/>
        <w:rPr>
          <w:rFonts w:ascii="Verdana" w:hAnsi="Verdana" w:cs="Arial"/>
          <w:sz w:val="20"/>
        </w:rPr>
      </w:pPr>
    </w:p>
    <w:p w14:paraId="794AA258" w14:textId="1314999C" w:rsidR="00B50B1E" w:rsidRPr="004357C0" w:rsidRDefault="00B50B1E" w:rsidP="007C6B1F">
      <w:pPr>
        <w:spacing w:line="276" w:lineRule="auto"/>
        <w:rPr>
          <w:rFonts w:ascii="Verdana" w:hAnsi="Verdana" w:cs="Arial"/>
          <w:b/>
          <w:sz w:val="20"/>
        </w:rPr>
      </w:pPr>
      <w:r w:rsidRPr="004357C0">
        <w:rPr>
          <w:rFonts w:ascii="Verdana" w:hAnsi="Verdana"/>
          <w:b/>
          <w:sz w:val="20"/>
        </w:rPr>
        <w:t>Rättslig grund</w:t>
      </w:r>
    </w:p>
    <w:p w14:paraId="3F42F7BD" w14:textId="77777777" w:rsidR="00B50B1E" w:rsidRPr="004357C0" w:rsidRDefault="00B50B1E" w:rsidP="007C6B1F">
      <w:pPr>
        <w:spacing w:line="276" w:lineRule="auto"/>
        <w:rPr>
          <w:rFonts w:ascii="Verdana" w:hAnsi="Verdana" w:cs="Arial"/>
          <w:sz w:val="20"/>
        </w:rPr>
      </w:pPr>
    </w:p>
    <w:p w14:paraId="0726EB8D" w14:textId="4E605674" w:rsidR="00B50B1E" w:rsidRPr="004357C0" w:rsidRDefault="00B50B1E" w:rsidP="007C6B1F">
      <w:pPr>
        <w:spacing w:line="276" w:lineRule="auto"/>
        <w:rPr>
          <w:rFonts w:ascii="Verdana" w:hAnsi="Verdana" w:cs="Arial"/>
          <w:sz w:val="20"/>
        </w:rPr>
      </w:pPr>
      <w:r w:rsidRPr="004357C0">
        <w:rPr>
          <w:rFonts w:ascii="Verdana" w:hAnsi="Verdana"/>
          <w:sz w:val="20"/>
        </w:rPr>
        <w:t>Detta dekret grundas på</w:t>
      </w:r>
    </w:p>
    <w:p w14:paraId="60E18AFD" w14:textId="15995015" w:rsidR="002C354F" w:rsidRPr="004357C0" w:rsidRDefault="004357C0" w:rsidP="007C6B1F">
      <w:pPr>
        <w:spacing w:line="276" w:lineRule="auto"/>
        <w:rPr>
          <w:rFonts w:ascii="Verdana" w:hAnsi="Verdana" w:cs="Arial"/>
          <w:sz w:val="20"/>
        </w:rPr>
      </w:pPr>
      <w:r>
        <w:rPr>
          <w:rFonts w:ascii="Verdana" w:hAnsi="Verdana"/>
          <w:sz w:val="20"/>
        </w:rPr>
        <w:t>-</w:t>
      </w:r>
      <w:r w:rsidR="002C354F" w:rsidRPr="004357C0">
        <w:rPr>
          <w:rFonts w:ascii="Verdana" w:hAnsi="Verdana"/>
          <w:sz w:val="20"/>
        </w:rPr>
        <w:t xml:space="preserve"> den särskilda lagen av den 8 augusti 1980 om reformen av institutionerna, artikel 20, ändrad genom den särskilda lagen av den 16 juli 1993,</w:t>
      </w:r>
    </w:p>
    <w:p w14:paraId="70AED5C5" w14:textId="235DF59B" w:rsidR="0078245C" w:rsidRPr="004357C0" w:rsidRDefault="004357C0" w:rsidP="007C6B1F">
      <w:pPr>
        <w:spacing w:line="276" w:lineRule="auto"/>
        <w:rPr>
          <w:rFonts w:ascii="Verdana" w:hAnsi="Verdana" w:cs="Arial"/>
          <w:sz w:val="20"/>
        </w:rPr>
      </w:pPr>
      <w:r>
        <w:rPr>
          <w:rFonts w:ascii="Verdana" w:hAnsi="Verdana"/>
          <w:sz w:val="20"/>
        </w:rPr>
        <w:t>-</w:t>
      </w:r>
      <w:r w:rsidR="00B7517A" w:rsidRPr="004357C0">
        <w:rPr>
          <w:rFonts w:ascii="Verdana" w:hAnsi="Verdana"/>
          <w:sz w:val="20"/>
        </w:rPr>
        <w:t xml:space="preserve"> dekretet om stallgödsel av den 22 december 2006, artikel 4.3, infogad genom dekretet av den 12 december 2008 och ändrad genom dekretet av den 12 juni 2015, artikel 13.10, ersatt genom dekretet av den 12 juni 2015 och ändrad genom dekretet av den 24 maj 2019, artikel 23.7, </w:t>
      </w:r>
      <w:bookmarkStart w:id="2" w:name="_Hlk34138488"/>
      <w:r w:rsidR="00B7517A" w:rsidRPr="004357C0">
        <w:rPr>
          <w:rFonts w:ascii="Verdana" w:hAnsi="Verdana"/>
          <w:sz w:val="20"/>
        </w:rPr>
        <w:t>ersatt genom dekretet av den 12 juni 2015</w:t>
      </w:r>
      <w:bookmarkEnd w:id="2"/>
      <w:r w:rsidR="00B7517A" w:rsidRPr="004357C0">
        <w:rPr>
          <w:rFonts w:ascii="Verdana" w:hAnsi="Verdana"/>
          <w:sz w:val="20"/>
        </w:rPr>
        <w:t>, artikel 24.2, ändrad genom dekreten av den 28 februari 2014 och den 24 maj 2019, 5 §, ändrad genom dekretet av den 12 juni 2015, och 6 §, infogad genom dekretet av den 24 maj 2019.</w:t>
      </w:r>
    </w:p>
    <w:p w14:paraId="5F64AC1F" w14:textId="77777777" w:rsidR="00B50B1E" w:rsidRPr="004357C0" w:rsidRDefault="00B50B1E" w:rsidP="007C6B1F">
      <w:pPr>
        <w:spacing w:line="276" w:lineRule="auto"/>
        <w:rPr>
          <w:rFonts w:ascii="Verdana" w:hAnsi="Verdana" w:cs="Arial"/>
          <w:sz w:val="20"/>
        </w:rPr>
      </w:pPr>
    </w:p>
    <w:p w14:paraId="342C1BFF" w14:textId="55225164" w:rsidR="00B50B1E" w:rsidRPr="004357C0" w:rsidRDefault="00B50B1E" w:rsidP="007C6B1F">
      <w:pPr>
        <w:spacing w:line="276" w:lineRule="auto"/>
        <w:rPr>
          <w:rFonts w:ascii="Verdana" w:hAnsi="Verdana" w:cs="Arial"/>
          <w:b/>
          <w:sz w:val="20"/>
        </w:rPr>
      </w:pPr>
      <w:r w:rsidRPr="004357C0">
        <w:rPr>
          <w:rFonts w:ascii="Verdana" w:hAnsi="Verdana"/>
          <w:b/>
          <w:sz w:val="20"/>
        </w:rPr>
        <w:t>Förfarandekrav</w:t>
      </w:r>
    </w:p>
    <w:p w14:paraId="1B3ACD58" w14:textId="77777777" w:rsidR="00B50B1E" w:rsidRPr="004357C0" w:rsidRDefault="00B50B1E" w:rsidP="007C6B1F">
      <w:pPr>
        <w:spacing w:line="276" w:lineRule="auto"/>
        <w:rPr>
          <w:rFonts w:ascii="Verdana" w:hAnsi="Verdana" w:cs="Arial"/>
          <w:sz w:val="20"/>
        </w:rPr>
      </w:pPr>
    </w:p>
    <w:p w14:paraId="39E47C4A" w14:textId="683557E7" w:rsidR="00B50B1E" w:rsidRPr="004357C0" w:rsidRDefault="00B50B1E" w:rsidP="007C6B1F">
      <w:pPr>
        <w:spacing w:line="276" w:lineRule="auto"/>
        <w:rPr>
          <w:rFonts w:ascii="Verdana" w:hAnsi="Verdana" w:cs="Arial"/>
          <w:sz w:val="20"/>
        </w:rPr>
      </w:pPr>
      <w:r w:rsidRPr="004357C0">
        <w:rPr>
          <w:rFonts w:ascii="Verdana" w:hAnsi="Verdana"/>
          <w:sz w:val="20"/>
        </w:rPr>
        <w:t>Följande förfarandekrav har uppfyllts:</w:t>
      </w:r>
    </w:p>
    <w:p w14:paraId="17F69227" w14:textId="3E25977D" w:rsidR="001C5306" w:rsidRPr="004357C0" w:rsidRDefault="004357C0" w:rsidP="007C6B1F">
      <w:pPr>
        <w:spacing w:line="276" w:lineRule="auto"/>
        <w:rPr>
          <w:rFonts w:ascii="Verdana" w:eastAsiaTheme="minorHAnsi" w:hAnsi="Verdana" w:cs="Verdana"/>
          <w:sz w:val="20"/>
        </w:rPr>
      </w:pPr>
      <w:r>
        <w:rPr>
          <w:rFonts w:ascii="Verdana" w:hAnsi="Verdana"/>
          <w:sz w:val="20"/>
        </w:rPr>
        <w:t>-</w:t>
      </w:r>
      <w:r w:rsidR="001C5306" w:rsidRPr="004357C0">
        <w:rPr>
          <w:rFonts w:ascii="Verdana" w:hAnsi="Verdana"/>
          <w:sz w:val="20"/>
        </w:rPr>
        <w:t xml:space="preserve"> Finansinspektionen yttrade sig den 16 juli 2020.</w:t>
      </w:r>
    </w:p>
    <w:p w14:paraId="1CD8B094" w14:textId="59674789" w:rsidR="0057232D" w:rsidRPr="004357C0" w:rsidRDefault="004357C0" w:rsidP="007C6B1F">
      <w:pPr>
        <w:spacing w:line="276" w:lineRule="auto"/>
        <w:rPr>
          <w:rFonts w:ascii="Verdana" w:eastAsiaTheme="minorHAnsi" w:hAnsi="Verdana" w:cs="Verdana"/>
          <w:sz w:val="20"/>
        </w:rPr>
      </w:pPr>
      <w:r>
        <w:rPr>
          <w:rFonts w:ascii="Verdana" w:hAnsi="Verdana"/>
          <w:sz w:val="20"/>
        </w:rPr>
        <w:t>-</w:t>
      </w:r>
      <w:r w:rsidR="0057232D" w:rsidRPr="004357C0">
        <w:rPr>
          <w:rFonts w:ascii="Verdana" w:hAnsi="Verdana"/>
          <w:sz w:val="20"/>
        </w:rPr>
        <w:t xml:space="preserve"> Den flamländska </w:t>
      </w:r>
      <w:bookmarkStart w:id="3" w:name="_Hlk31017701"/>
      <w:r w:rsidR="0057232D" w:rsidRPr="004357C0">
        <w:rPr>
          <w:rFonts w:ascii="Verdana" w:hAnsi="Verdana"/>
          <w:sz w:val="20"/>
        </w:rPr>
        <w:t>övervakningskommittén för behandling av personuppgifter</w:t>
      </w:r>
      <w:bookmarkEnd w:id="3"/>
      <w:r w:rsidR="0057232D" w:rsidRPr="004357C0">
        <w:rPr>
          <w:rFonts w:ascii="Verdana" w:hAnsi="Verdana"/>
          <w:sz w:val="20"/>
        </w:rPr>
        <w:t xml:space="preserve"> avgav yttrande nr 2020/46 den 4 november 2020.</w:t>
      </w:r>
    </w:p>
    <w:p w14:paraId="0D80FC20" w14:textId="55E705F0" w:rsidR="00B50B1E" w:rsidRPr="004357C0" w:rsidRDefault="004357C0" w:rsidP="007C6B1F">
      <w:pPr>
        <w:spacing w:line="276" w:lineRule="auto"/>
        <w:rPr>
          <w:rFonts w:ascii="Verdana" w:eastAsiaTheme="minorHAnsi" w:hAnsi="Verdana" w:cs="Verdana"/>
          <w:sz w:val="20"/>
        </w:rPr>
      </w:pPr>
      <w:r>
        <w:rPr>
          <w:rFonts w:ascii="Verdana" w:hAnsi="Verdana"/>
          <w:sz w:val="20"/>
        </w:rPr>
        <w:t>-</w:t>
      </w:r>
      <w:r w:rsidR="001C5306" w:rsidRPr="004357C0">
        <w:rPr>
          <w:rFonts w:ascii="Verdana" w:hAnsi="Verdana"/>
          <w:sz w:val="20"/>
        </w:rPr>
        <w:t xml:space="preserve"> Statsrådet utfärdade yttrande nr </w:t>
      </w:r>
      <w:proofErr w:type="gramStart"/>
      <w:r w:rsidR="001C5306" w:rsidRPr="004357C0">
        <w:rPr>
          <w:rFonts w:ascii="Verdana" w:hAnsi="Verdana"/>
          <w:sz w:val="20"/>
        </w:rPr>
        <w:t>68.157</w:t>
      </w:r>
      <w:proofErr w:type="gramEnd"/>
      <w:r w:rsidR="001C5306" w:rsidRPr="004357C0">
        <w:rPr>
          <w:rFonts w:ascii="Verdana" w:hAnsi="Verdana"/>
          <w:sz w:val="20"/>
        </w:rPr>
        <w:t>/1 den 12 november 2020, i enlighet med artikel 84.1.1.2 i statsrådets lagar, som samordnades den 12 januari 1973.</w:t>
      </w:r>
    </w:p>
    <w:p w14:paraId="34448728" w14:textId="76EC57D3" w:rsidR="00787C27" w:rsidRPr="004357C0" w:rsidRDefault="004357C0" w:rsidP="00787C27">
      <w:pPr>
        <w:spacing w:line="276" w:lineRule="auto"/>
        <w:rPr>
          <w:rFonts w:ascii="Verdana" w:eastAsiaTheme="minorHAnsi" w:hAnsi="Verdana" w:cs="Verdana"/>
          <w:sz w:val="20"/>
        </w:rPr>
      </w:pPr>
      <w:r>
        <w:rPr>
          <w:rFonts w:ascii="Verdana" w:hAnsi="Verdana"/>
          <w:sz w:val="20"/>
        </w:rPr>
        <w:t xml:space="preserve">- </w:t>
      </w:r>
      <w:r w:rsidR="00787C27" w:rsidRPr="004357C0">
        <w:rPr>
          <w:rFonts w:ascii="Verdana" w:hAnsi="Verdana"/>
          <w:sz w:val="20"/>
        </w:rPr>
        <w:t>Utkastet överlämnades till Europeiska kommissionen den 19 november 2020, med tillämpning av artikel 5 i Europaparlamentets och rådets direktiv (EU) 2015/1535 av den 9 september 2015 om ett informationsförfarande beträffande tekniska föreskrifter och beträffande föreskrifter för informationssamhällets tjänster.</w:t>
      </w:r>
    </w:p>
    <w:p w14:paraId="285517EA" w14:textId="77777777" w:rsidR="00B50B1E" w:rsidRPr="004357C0" w:rsidRDefault="00B50B1E" w:rsidP="007C6B1F">
      <w:pPr>
        <w:spacing w:line="276" w:lineRule="auto"/>
        <w:rPr>
          <w:rFonts w:ascii="Verdana" w:hAnsi="Verdana" w:cs="Arial"/>
          <w:sz w:val="20"/>
        </w:rPr>
      </w:pPr>
    </w:p>
    <w:p w14:paraId="26A5300B" w14:textId="422DEA6A" w:rsidR="00B50B1E" w:rsidRPr="004357C0" w:rsidRDefault="00B50B1E" w:rsidP="007C6B1F">
      <w:pPr>
        <w:spacing w:line="276" w:lineRule="auto"/>
        <w:rPr>
          <w:rFonts w:ascii="Verdana" w:hAnsi="Verdana" w:cs="Arial"/>
          <w:b/>
          <w:sz w:val="20"/>
        </w:rPr>
      </w:pPr>
      <w:r w:rsidRPr="004357C0">
        <w:rPr>
          <w:rFonts w:ascii="Verdana" w:hAnsi="Verdana"/>
          <w:b/>
          <w:sz w:val="20"/>
        </w:rPr>
        <w:t>Initiativtagare</w:t>
      </w:r>
    </w:p>
    <w:p w14:paraId="2A30E5F2" w14:textId="77777777" w:rsidR="00B50B1E" w:rsidRPr="004357C0" w:rsidRDefault="00B50B1E" w:rsidP="007C6B1F">
      <w:pPr>
        <w:spacing w:line="276" w:lineRule="auto"/>
        <w:rPr>
          <w:rFonts w:ascii="Verdana" w:hAnsi="Verdana" w:cs="Arial"/>
          <w:sz w:val="20"/>
        </w:rPr>
      </w:pPr>
    </w:p>
    <w:p w14:paraId="30F2477C" w14:textId="2096B897" w:rsidR="00B50B1E" w:rsidRPr="004357C0" w:rsidRDefault="00B50B1E" w:rsidP="007C6B1F">
      <w:pPr>
        <w:spacing w:line="276" w:lineRule="auto"/>
        <w:rPr>
          <w:rFonts w:ascii="Verdana" w:hAnsi="Verdana" w:cs="Arial"/>
          <w:sz w:val="20"/>
        </w:rPr>
      </w:pPr>
      <w:r w:rsidRPr="004357C0">
        <w:rPr>
          <w:rFonts w:ascii="Verdana" w:hAnsi="Verdana"/>
          <w:sz w:val="20"/>
        </w:rPr>
        <w:t>På förslag av den flamländska ministern för juridiska frågor och verkställighet, miljö, energi och turism,</w:t>
      </w:r>
    </w:p>
    <w:p w14:paraId="6689C003" w14:textId="3B0F1D37" w:rsidR="00B50B1E" w:rsidRPr="004357C0" w:rsidRDefault="00B50B1E" w:rsidP="007C6B1F">
      <w:pPr>
        <w:spacing w:line="276" w:lineRule="auto"/>
        <w:rPr>
          <w:rFonts w:ascii="Verdana" w:hAnsi="Verdana" w:cs="Arial"/>
          <w:sz w:val="20"/>
        </w:rPr>
      </w:pPr>
    </w:p>
    <w:p w14:paraId="4DE0A6E3" w14:textId="77777777" w:rsidR="00970611" w:rsidRPr="004357C0" w:rsidRDefault="00970611" w:rsidP="007C6B1F">
      <w:pPr>
        <w:spacing w:line="276" w:lineRule="auto"/>
        <w:rPr>
          <w:rFonts w:ascii="Verdana" w:hAnsi="Verdana" w:cs="Arial"/>
          <w:sz w:val="20"/>
        </w:rPr>
      </w:pPr>
    </w:p>
    <w:p w14:paraId="4D9829B3" w14:textId="77777777" w:rsidR="00B50B1E" w:rsidRPr="004357C0" w:rsidRDefault="00B50B1E" w:rsidP="007C6B1F">
      <w:pPr>
        <w:spacing w:line="276" w:lineRule="auto"/>
        <w:rPr>
          <w:rFonts w:ascii="Verdana" w:hAnsi="Verdana" w:cs="Arial"/>
          <w:sz w:val="20"/>
        </w:rPr>
      </w:pPr>
      <w:r w:rsidRPr="004357C0">
        <w:rPr>
          <w:rFonts w:ascii="Verdana" w:hAnsi="Verdana"/>
          <w:sz w:val="20"/>
        </w:rPr>
        <w:t>efter överläggningar,</w:t>
      </w:r>
    </w:p>
    <w:p w14:paraId="6184A678" w14:textId="77777777" w:rsidR="00B50B1E" w:rsidRPr="004357C0" w:rsidRDefault="00B50B1E" w:rsidP="007C6B1F">
      <w:pPr>
        <w:spacing w:line="276" w:lineRule="auto"/>
        <w:rPr>
          <w:rFonts w:ascii="Verdana" w:hAnsi="Verdana" w:cs="Arial"/>
          <w:sz w:val="20"/>
        </w:rPr>
      </w:pPr>
    </w:p>
    <w:p w14:paraId="38F33FC2" w14:textId="77777777" w:rsidR="00B50B1E" w:rsidRPr="004357C0" w:rsidRDefault="00B50B1E" w:rsidP="007C6B1F">
      <w:pPr>
        <w:spacing w:line="276" w:lineRule="auto"/>
        <w:rPr>
          <w:rFonts w:ascii="Verdana" w:hAnsi="Verdana" w:cs="Arial"/>
          <w:sz w:val="20"/>
        </w:rPr>
      </w:pPr>
    </w:p>
    <w:p w14:paraId="66E1BA1C" w14:textId="77777777" w:rsidR="00B50B1E" w:rsidRPr="004357C0" w:rsidRDefault="00B50B1E" w:rsidP="007C6B1F">
      <w:pPr>
        <w:spacing w:line="276" w:lineRule="auto"/>
        <w:jc w:val="center"/>
        <w:rPr>
          <w:rFonts w:ascii="Verdana" w:hAnsi="Verdana" w:cs="Arial"/>
          <w:sz w:val="20"/>
        </w:rPr>
      </w:pPr>
      <w:r w:rsidRPr="004357C0">
        <w:rPr>
          <w:rFonts w:ascii="Verdana" w:hAnsi="Verdana"/>
          <w:sz w:val="20"/>
        </w:rPr>
        <w:t>BESLUTAR DEN FLAMLÄNDSKA REGERINGEN HÄRMED FÖLJANDE:</w:t>
      </w:r>
    </w:p>
    <w:bookmarkEnd w:id="0"/>
    <w:bookmarkEnd w:id="1"/>
    <w:p w14:paraId="7CADACB2" w14:textId="77777777" w:rsidR="00B50B1E" w:rsidRPr="004357C0" w:rsidRDefault="00B50B1E" w:rsidP="007C6B1F">
      <w:pPr>
        <w:spacing w:line="276" w:lineRule="auto"/>
        <w:rPr>
          <w:rFonts w:ascii="Verdana" w:hAnsi="Verdana" w:cs="Arial"/>
          <w:sz w:val="20"/>
        </w:rPr>
      </w:pPr>
    </w:p>
    <w:p w14:paraId="2DC7116A" w14:textId="77777777" w:rsidR="00B50B1E" w:rsidRPr="004357C0" w:rsidRDefault="00B50B1E" w:rsidP="007C6B1F">
      <w:pPr>
        <w:spacing w:line="276" w:lineRule="auto"/>
        <w:rPr>
          <w:rFonts w:ascii="Verdana" w:hAnsi="Verdana" w:cs="Arial"/>
          <w:sz w:val="20"/>
        </w:rPr>
      </w:pPr>
    </w:p>
    <w:p w14:paraId="3E373C40" w14:textId="399282F8" w:rsidR="00B50B1E" w:rsidRPr="004357C0" w:rsidRDefault="00B50B1E">
      <w:pPr>
        <w:spacing w:line="276" w:lineRule="auto"/>
        <w:rPr>
          <w:rFonts w:ascii="Verdana" w:hAnsi="Verdana" w:cs="Arial"/>
          <w:sz w:val="20"/>
        </w:rPr>
      </w:pPr>
      <w:bookmarkStart w:id="4" w:name="_Hlk50978137"/>
      <w:r w:rsidRPr="004357C0">
        <w:rPr>
          <w:rFonts w:ascii="Verdana" w:hAnsi="Verdana"/>
          <w:b/>
          <w:sz w:val="20"/>
        </w:rPr>
        <w:t>Artikel 1.</w:t>
      </w:r>
      <w:r w:rsidRPr="004357C0">
        <w:rPr>
          <w:rFonts w:ascii="Verdana" w:hAnsi="Verdana"/>
          <w:sz w:val="20"/>
        </w:rPr>
        <w:t xml:space="preserve"> En ny artikel 2.2.1.4 ska infogas i VLAREME av den 28 oktober </w:t>
      </w:r>
      <w:proofErr w:type="gramStart"/>
      <w:r w:rsidRPr="004357C0">
        <w:rPr>
          <w:rFonts w:ascii="Verdana" w:hAnsi="Verdana"/>
          <w:sz w:val="20"/>
        </w:rPr>
        <w:t>2016,</w:t>
      </w:r>
      <w:bookmarkStart w:id="5" w:name="_Hlk34130674"/>
      <w:bookmarkStart w:id="6" w:name="_Hlk34130995"/>
      <w:bookmarkEnd w:id="4"/>
      <w:r w:rsidRPr="004357C0">
        <w:rPr>
          <w:rFonts w:ascii="Verdana" w:hAnsi="Verdana"/>
          <w:sz w:val="20"/>
        </w:rPr>
        <w:t>senast</w:t>
      </w:r>
      <w:proofErr w:type="gramEnd"/>
      <w:r w:rsidRPr="004357C0">
        <w:rPr>
          <w:rFonts w:ascii="Verdana" w:hAnsi="Verdana"/>
          <w:sz w:val="20"/>
        </w:rPr>
        <w:t xml:space="preserve"> ändrad genom den flamländska regeringens dekret av den 29 maj 2020, med följande lydelse:</w:t>
      </w:r>
      <w:bookmarkEnd w:id="5"/>
    </w:p>
    <w:p w14:paraId="4CD7EE14" w14:textId="77777777" w:rsidR="007C6B1F" w:rsidRPr="004357C0" w:rsidRDefault="007C6B1F" w:rsidP="007C6B1F">
      <w:pPr>
        <w:spacing w:line="276" w:lineRule="auto"/>
        <w:rPr>
          <w:rFonts w:ascii="Verdana" w:hAnsi="Verdana" w:cs="Arial"/>
          <w:sz w:val="20"/>
        </w:rPr>
      </w:pPr>
    </w:p>
    <w:bookmarkEnd w:id="6"/>
    <w:p w14:paraId="47AE10BD" w14:textId="44EDC404" w:rsidR="002167B8" w:rsidRPr="004357C0" w:rsidRDefault="00E872C9" w:rsidP="007C6B1F">
      <w:pPr>
        <w:spacing w:line="276" w:lineRule="auto"/>
        <w:rPr>
          <w:rFonts w:ascii="Verdana" w:hAnsi="Verdana" w:cs="Arial"/>
          <w:sz w:val="20"/>
        </w:rPr>
      </w:pPr>
      <w:r w:rsidRPr="004357C0">
        <w:rPr>
          <w:rFonts w:ascii="Verdana" w:hAnsi="Verdana"/>
          <w:sz w:val="20"/>
        </w:rPr>
        <w:t>”Artikel 2.2.1.4. Genom undantag från artiklarna 2.2.1.1 till 2.2.1.3 ska punkterna 2 till och med 9 gälla för registret för producenter, distributörer, importörer och exportörer av gödselmedel som anges i artikel 2.2.3.1 och</w:t>
      </w:r>
      <w:bookmarkStart w:id="7" w:name="_Hlk33003152"/>
      <w:r w:rsidRPr="004357C0">
        <w:rPr>
          <w:rFonts w:ascii="Verdana" w:hAnsi="Verdana"/>
          <w:sz w:val="20"/>
        </w:rPr>
        <w:t xml:space="preserve"> för registret för jordbrukare som använder gödselmedel som anges i artikel 2.2.4.1</w:t>
      </w:r>
      <w:bookmarkEnd w:id="7"/>
      <w:r w:rsidRPr="004357C0">
        <w:rPr>
          <w:rFonts w:ascii="Verdana" w:hAnsi="Verdana"/>
          <w:sz w:val="20"/>
        </w:rPr>
        <w:t xml:space="preserve">. </w:t>
      </w:r>
    </w:p>
    <w:p w14:paraId="4B8D2B19" w14:textId="77777777" w:rsidR="0097554C" w:rsidRPr="004357C0" w:rsidRDefault="0097554C" w:rsidP="007C6B1F">
      <w:pPr>
        <w:spacing w:line="276" w:lineRule="auto"/>
        <w:rPr>
          <w:rFonts w:ascii="Verdana" w:hAnsi="Verdana" w:cs="Arial"/>
          <w:sz w:val="20"/>
        </w:rPr>
      </w:pPr>
    </w:p>
    <w:p w14:paraId="65FB33EA" w14:textId="4C52C060" w:rsidR="008C64EA" w:rsidRPr="004357C0" w:rsidRDefault="0097554C" w:rsidP="00A478D5">
      <w:pPr>
        <w:spacing w:line="276" w:lineRule="auto"/>
        <w:ind w:firstLine="708"/>
        <w:rPr>
          <w:rFonts w:ascii="Verdana" w:hAnsi="Verdana" w:cs="Arial"/>
          <w:sz w:val="20"/>
        </w:rPr>
      </w:pPr>
      <w:bookmarkStart w:id="8" w:name="_Hlk50985504"/>
      <w:r w:rsidRPr="004357C0">
        <w:rPr>
          <w:rFonts w:ascii="Verdana" w:hAnsi="Verdana"/>
          <w:sz w:val="20"/>
        </w:rPr>
        <w:t>Ovannämnda register ska föras via den internetportal som tillgängliggörs av stallgödselbanken.</w:t>
      </w:r>
    </w:p>
    <w:bookmarkEnd w:id="8"/>
    <w:p w14:paraId="77313E20" w14:textId="77777777" w:rsidR="007C6B1F" w:rsidRPr="004357C0" w:rsidRDefault="007C6B1F" w:rsidP="007C6B1F">
      <w:pPr>
        <w:spacing w:line="276" w:lineRule="auto"/>
        <w:rPr>
          <w:rFonts w:ascii="Verdana" w:hAnsi="Verdana" w:cs="Arial"/>
          <w:sz w:val="20"/>
        </w:rPr>
      </w:pPr>
    </w:p>
    <w:p w14:paraId="513C9378" w14:textId="46E9A4E8" w:rsidR="002167B8" w:rsidRPr="004357C0" w:rsidRDefault="0097554C" w:rsidP="00A478D5">
      <w:pPr>
        <w:spacing w:line="276" w:lineRule="auto"/>
        <w:ind w:firstLine="708"/>
        <w:rPr>
          <w:rFonts w:ascii="Verdana" w:hAnsi="Verdana" w:cs="Arial"/>
          <w:sz w:val="20"/>
        </w:rPr>
      </w:pPr>
      <w:bookmarkStart w:id="9" w:name="_Hlk65689442"/>
      <w:r w:rsidRPr="004357C0">
        <w:rPr>
          <w:rFonts w:ascii="Verdana" w:hAnsi="Verdana"/>
          <w:sz w:val="20"/>
        </w:rPr>
        <w:t>Registreringar ska göras i de register som avses ovan vid följande tidpunkter:</w:t>
      </w:r>
    </w:p>
    <w:p w14:paraId="151D57AF" w14:textId="5CB6CE58" w:rsidR="002A052A" w:rsidRPr="004357C0" w:rsidRDefault="0097554C" w:rsidP="00A478D5">
      <w:pPr>
        <w:pStyle w:val="ListParagraph"/>
        <w:numPr>
          <w:ilvl w:val="0"/>
          <w:numId w:val="10"/>
        </w:numPr>
        <w:spacing w:line="276" w:lineRule="auto"/>
        <w:ind w:hanging="720"/>
        <w:rPr>
          <w:rFonts w:ascii="Verdana" w:hAnsi="Verdana" w:cs="Arial"/>
          <w:sz w:val="20"/>
        </w:rPr>
      </w:pPr>
      <w:r w:rsidRPr="004357C0">
        <w:rPr>
          <w:rFonts w:ascii="Verdana" w:hAnsi="Verdana"/>
          <w:sz w:val="20"/>
        </w:rPr>
        <w:t>Registret för producenter, distributörer, importörer och exportörer av gödselmedel som avses i artikel 2.2.3.1: senast den andra dagen efter den dag då händelserna som ska föras in i registret ägde rum</w:t>
      </w:r>
      <w:r w:rsidR="004357C0">
        <w:rPr>
          <w:rFonts w:ascii="Verdana" w:hAnsi="Verdana"/>
          <w:sz w:val="20"/>
        </w:rPr>
        <w:t>;</w:t>
      </w:r>
    </w:p>
    <w:p w14:paraId="39BCE0B3" w14:textId="1E7AB9BD" w:rsidR="002167B8" w:rsidRPr="004357C0" w:rsidRDefault="0097554C" w:rsidP="00A478D5">
      <w:pPr>
        <w:pStyle w:val="ListParagraph"/>
        <w:numPr>
          <w:ilvl w:val="0"/>
          <w:numId w:val="10"/>
        </w:numPr>
        <w:spacing w:line="276" w:lineRule="auto"/>
        <w:ind w:hanging="720"/>
        <w:rPr>
          <w:rFonts w:ascii="Verdana" w:hAnsi="Verdana" w:cs="Arial"/>
          <w:sz w:val="20"/>
        </w:rPr>
      </w:pPr>
      <w:r w:rsidRPr="004357C0">
        <w:rPr>
          <w:rFonts w:ascii="Verdana" w:hAnsi="Verdana"/>
          <w:sz w:val="20"/>
        </w:rPr>
        <w:t>Gödselmedelsregistret för jordbrukare som avses i artikel 2.2.4.1: senast den sjunde dagen efter den dag då händelserna som ska föras in i registret ägde rum.</w:t>
      </w:r>
    </w:p>
    <w:bookmarkEnd w:id="9"/>
    <w:p w14:paraId="47F59B2C" w14:textId="77777777" w:rsidR="007C6B1F" w:rsidRPr="004357C0" w:rsidRDefault="007C6B1F" w:rsidP="007C6B1F">
      <w:pPr>
        <w:spacing w:line="276" w:lineRule="auto"/>
        <w:rPr>
          <w:rFonts w:ascii="Verdana" w:hAnsi="Verdana" w:cs="Arial"/>
          <w:sz w:val="20"/>
        </w:rPr>
      </w:pPr>
    </w:p>
    <w:p w14:paraId="45B599B4" w14:textId="4B960108" w:rsidR="00E872C9" w:rsidRPr="004357C0" w:rsidRDefault="002167B8" w:rsidP="007C6B1F">
      <w:pPr>
        <w:spacing w:line="276" w:lineRule="auto"/>
        <w:ind w:firstLine="708"/>
        <w:rPr>
          <w:rFonts w:ascii="Verdana" w:hAnsi="Verdana" w:cs="Arial"/>
          <w:sz w:val="20"/>
        </w:rPr>
      </w:pPr>
      <w:r w:rsidRPr="004357C0">
        <w:rPr>
          <w:rFonts w:ascii="Verdana" w:hAnsi="Verdana"/>
          <w:sz w:val="20"/>
        </w:rPr>
        <w:t>Handlingarna som ligger till grund för registreringarna ska förvaras på den plats där verksamheten som omfattas av registret bedrivs. När det gäller stödjande handlingar som lagras digitalt, att förvara dem på den plats där verksamheten som omfattas av registret bedrivs innebär att de ska vara tillgängliga från den plats där verksamheten som omfattas av registret bedrivs.</w:t>
      </w:r>
    </w:p>
    <w:p w14:paraId="3F1CE38E" w14:textId="77777777" w:rsidR="007C6B1F" w:rsidRPr="004357C0" w:rsidRDefault="007C6B1F" w:rsidP="007C6B1F">
      <w:pPr>
        <w:spacing w:line="276" w:lineRule="auto"/>
        <w:rPr>
          <w:rFonts w:ascii="Verdana" w:hAnsi="Verdana" w:cs="Arial"/>
          <w:sz w:val="20"/>
        </w:rPr>
      </w:pPr>
    </w:p>
    <w:p w14:paraId="42BFF2D6" w14:textId="7CC7326A" w:rsidR="002167B8" w:rsidRPr="004357C0" w:rsidRDefault="002167B8" w:rsidP="007C6B1F">
      <w:pPr>
        <w:spacing w:line="276" w:lineRule="auto"/>
        <w:ind w:firstLine="708"/>
        <w:rPr>
          <w:rFonts w:ascii="Verdana" w:hAnsi="Verdana" w:cs="Arial"/>
          <w:sz w:val="20"/>
        </w:rPr>
      </w:pPr>
      <w:r w:rsidRPr="004357C0">
        <w:rPr>
          <w:rFonts w:ascii="Verdana" w:hAnsi="Verdana"/>
          <w:sz w:val="20"/>
        </w:rPr>
        <w:t>Nödvändiga handlingar till grund för registret ska förvaras på ett sådant sätt att det tydligt framgår vilken post i registret som underlaget i fråga avser.</w:t>
      </w:r>
    </w:p>
    <w:p w14:paraId="46A87405" w14:textId="77777777" w:rsidR="007C6B1F" w:rsidRPr="004357C0" w:rsidRDefault="007C6B1F" w:rsidP="007C6B1F">
      <w:pPr>
        <w:spacing w:line="276" w:lineRule="auto"/>
        <w:rPr>
          <w:rFonts w:ascii="Verdana" w:hAnsi="Verdana" w:cs="Arial"/>
          <w:sz w:val="20"/>
        </w:rPr>
      </w:pPr>
    </w:p>
    <w:p w14:paraId="55A59F5E" w14:textId="40A7EEDA" w:rsidR="007C6B1F" w:rsidRPr="004357C0" w:rsidRDefault="00A62DFB" w:rsidP="00A478D5">
      <w:pPr>
        <w:spacing w:line="276" w:lineRule="auto"/>
        <w:ind w:firstLine="708"/>
        <w:rPr>
          <w:rFonts w:ascii="Verdana" w:hAnsi="Verdana" w:cs="Arial"/>
          <w:sz w:val="20"/>
        </w:rPr>
      </w:pPr>
      <w:r w:rsidRPr="004357C0">
        <w:rPr>
          <w:rFonts w:ascii="Verdana" w:hAnsi="Verdana"/>
          <w:sz w:val="20"/>
        </w:rPr>
        <w:t>Den information som avses i artikel 2.2.4.1.2.2, som inte har registrerats av jordbrukaren vars företag det berörda skiftet tillhör, ska överföras av stallgödselbanken till jordbrukaren vars företag det berörda skiftet tillhör. Stallgödselbanken ska vidarebefordra de uppgifter som avses i artikel 2.2.4.1.2.2 så snart uppgifterna i den samlade ansökan för det aktuella året visar vem jordbrukaren är vars företag det berörda skiftet tillhör.</w:t>
      </w:r>
      <w:r w:rsidRPr="004357C0">
        <w:rPr>
          <w:rFonts w:ascii="Verdana" w:hAnsi="Verdana"/>
          <w:sz w:val="20"/>
        </w:rPr>
        <w:tab/>
      </w:r>
    </w:p>
    <w:p w14:paraId="2C8A8207" w14:textId="77777777" w:rsidR="00A478D5" w:rsidRPr="004357C0" w:rsidRDefault="00A478D5" w:rsidP="007C6B1F">
      <w:pPr>
        <w:spacing w:line="276" w:lineRule="auto"/>
        <w:rPr>
          <w:rFonts w:ascii="Verdana" w:hAnsi="Verdana" w:cs="Arial"/>
          <w:sz w:val="20"/>
        </w:rPr>
      </w:pPr>
    </w:p>
    <w:p w14:paraId="7800C300" w14:textId="6C16ED84" w:rsidR="00AC6A25" w:rsidRPr="004357C0" w:rsidRDefault="00A62DFB" w:rsidP="007C6B1F">
      <w:pPr>
        <w:spacing w:line="276" w:lineRule="auto"/>
        <w:rPr>
          <w:rFonts w:ascii="Verdana" w:hAnsi="Verdana" w:cs="Arial"/>
          <w:sz w:val="20"/>
        </w:rPr>
      </w:pPr>
      <w:r w:rsidRPr="004357C0">
        <w:rPr>
          <w:rFonts w:ascii="Verdana" w:hAnsi="Verdana"/>
          <w:sz w:val="20"/>
        </w:rPr>
        <w:tab/>
      </w:r>
      <w:bookmarkStart w:id="10" w:name="_Hlk67041136"/>
      <w:r w:rsidRPr="004357C0">
        <w:rPr>
          <w:rFonts w:ascii="Verdana" w:hAnsi="Verdana"/>
          <w:sz w:val="20"/>
        </w:rPr>
        <w:t>Utan att det påverkar tillämpningen av punkt 6 får ministern föreskriva, för poster i registret som avser saluföring av gödselmedel, att stallgödselbanken ska vidarebefordra den information som registreras av en part som omfattas av registret till övriga parter som deltar i saluföringen av gödselmedel. Ministern får fastställa mer detaljerade regler inom detta område.</w:t>
      </w:r>
      <w:bookmarkEnd w:id="10"/>
    </w:p>
    <w:p w14:paraId="210C0864" w14:textId="65AAB34D" w:rsidR="007D4E61" w:rsidRPr="004357C0" w:rsidRDefault="007D4E61" w:rsidP="004D3E74">
      <w:pPr>
        <w:spacing w:line="276" w:lineRule="auto"/>
        <w:ind w:firstLine="708"/>
        <w:rPr>
          <w:rFonts w:ascii="Verdana" w:hAnsi="Verdana" w:cs="Arial"/>
          <w:sz w:val="20"/>
        </w:rPr>
      </w:pPr>
    </w:p>
    <w:p w14:paraId="60AD7C0B" w14:textId="58A6879E" w:rsidR="007D4E61" w:rsidRPr="004357C0" w:rsidRDefault="007C61F0" w:rsidP="004D3E74">
      <w:pPr>
        <w:spacing w:line="276" w:lineRule="auto"/>
        <w:ind w:firstLine="708"/>
        <w:rPr>
          <w:rFonts w:ascii="Verdana" w:hAnsi="Verdana" w:cs="Arial"/>
          <w:sz w:val="20"/>
        </w:rPr>
      </w:pPr>
      <w:r w:rsidRPr="004357C0">
        <w:rPr>
          <w:rFonts w:ascii="Verdana" w:hAnsi="Verdana"/>
          <w:sz w:val="20"/>
        </w:rPr>
        <w:t>Genom undantag från punkt 3 ska registret fyllas i senast den månad som följer på den månad då de uppgifter som ska registreras i registret har inträffat i fråga om</w:t>
      </w:r>
      <w:r w:rsidR="004357C0">
        <w:rPr>
          <w:rFonts w:ascii="Verdana" w:hAnsi="Verdana"/>
          <w:sz w:val="20"/>
        </w:rPr>
        <w:t>:</w:t>
      </w:r>
    </w:p>
    <w:p w14:paraId="6937D824" w14:textId="0CE84719" w:rsidR="00097755" w:rsidRPr="004357C0" w:rsidRDefault="001B3659" w:rsidP="004B2AEC">
      <w:pPr>
        <w:spacing w:line="276" w:lineRule="auto"/>
        <w:ind w:left="708" w:hanging="708"/>
        <w:rPr>
          <w:rFonts w:ascii="Verdana" w:hAnsi="Verdana" w:cs="Arial"/>
          <w:sz w:val="20"/>
        </w:rPr>
      </w:pPr>
      <w:r w:rsidRPr="004357C0">
        <w:rPr>
          <w:rFonts w:ascii="Verdana" w:hAnsi="Verdana"/>
          <w:sz w:val="20"/>
        </w:rPr>
        <w:t xml:space="preserve">1° </w:t>
      </w:r>
      <w:r w:rsidR="004357C0">
        <w:rPr>
          <w:rFonts w:ascii="Verdana" w:hAnsi="Verdana"/>
          <w:sz w:val="20"/>
        </w:rPr>
        <w:tab/>
      </w:r>
      <w:r w:rsidRPr="004357C0">
        <w:rPr>
          <w:rFonts w:ascii="Verdana" w:hAnsi="Verdana"/>
          <w:sz w:val="20"/>
        </w:rPr>
        <w:t xml:space="preserve">de uppgifter som ska föras in i registret för de producenter, distributörer, importörer eller exportörer av gödselmedel som avses i artikel 2.2.3.1 i samband med export av gödselmedel. </w:t>
      </w:r>
      <w:bookmarkStart w:id="11" w:name="_Hlk65691084"/>
      <w:r w:rsidRPr="004357C0">
        <w:rPr>
          <w:rFonts w:ascii="Verdana" w:hAnsi="Verdana"/>
          <w:sz w:val="20"/>
        </w:rPr>
        <w:t xml:space="preserve">Genom undantag från artikel </w:t>
      </w:r>
      <w:r w:rsidRPr="004357C0">
        <w:rPr>
          <w:rFonts w:ascii="Verdana" w:hAnsi="Verdana"/>
          <w:sz w:val="20"/>
        </w:rPr>
        <w:lastRenderedPageBreak/>
        <w:t>2.2.3.1.4 ska registret för varje typ av gödselmedel registrera mängden exporterade kg P</w:t>
      </w:r>
      <w:r w:rsidRPr="004357C0">
        <w:rPr>
          <w:rFonts w:ascii="Verdana" w:hAnsi="Verdana"/>
          <w:sz w:val="20"/>
          <w:vertAlign w:val="subscript"/>
        </w:rPr>
        <w:t>2</w:t>
      </w:r>
      <w:r w:rsidRPr="004357C0">
        <w:rPr>
          <w:rFonts w:ascii="Verdana" w:hAnsi="Verdana"/>
          <w:sz w:val="20"/>
        </w:rPr>
        <w:t>O</w:t>
      </w:r>
      <w:r w:rsidRPr="004357C0">
        <w:rPr>
          <w:rFonts w:ascii="Verdana" w:hAnsi="Verdana"/>
          <w:sz w:val="20"/>
          <w:vertAlign w:val="subscript"/>
        </w:rPr>
        <w:t>5</w:t>
      </w:r>
      <w:r w:rsidRPr="004357C0">
        <w:rPr>
          <w:rFonts w:ascii="Verdana" w:hAnsi="Verdana"/>
          <w:sz w:val="20"/>
        </w:rPr>
        <w:t>, i kg N och ton under månaden i fråga</w:t>
      </w:r>
      <w:r w:rsidR="004357C0">
        <w:rPr>
          <w:rFonts w:ascii="Verdana" w:hAnsi="Verdana"/>
          <w:sz w:val="20"/>
        </w:rPr>
        <w:t>;</w:t>
      </w:r>
    </w:p>
    <w:bookmarkEnd w:id="11"/>
    <w:p w14:paraId="3BB4F434" w14:textId="07805CAD" w:rsidR="00020256" w:rsidRPr="004357C0" w:rsidRDefault="00F33D81" w:rsidP="00845119">
      <w:pPr>
        <w:spacing w:line="276" w:lineRule="auto"/>
        <w:ind w:left="708" w:hanging="708"/>
        <w:rPr>
          <w:rFonts w:ascii="Verdana" w:hAnsi="Verdana" w:cs="Arial"/>
          <w:sz w:val="20"/>
        </w:rPr>
      </w:pPr>
      <w:r w:rsidRPr="004357C0">
        <w:rPr>
          <w:rFonts w:ascii="Verdana" w:hAnsi="Verdana"/>
          <w:sz w:val="20"/>
        </w:rPr>
        <w:t xml:space="preserve">2° </w:t>
      </w:r>
      <w:r w:rsidR="004357C0">
        <w:rPr>
          <w:rFonts w:ascii="Verdana" w:hAnsi="Verdana"/>
          <w:sz w:val="20"/>
        </w:rPr>
        <w:tab/>
      </w:r>
      <w:r w:rsidRPr="004357C0">
        <w:rPr>
          <w:rFonts w:ascii="Verdana" w:hAnsi="Verdana"/>
          <w:sz w:val="20"/>
        </w:rPr>
        <w:t>uppgifter som ska registreras i registret för de producenter, distributörer, importörer eller exportörer av gödselmedel som avses i artikel 2.2.3.1 och som avser leveranser till privatpersoner av högst 100 kg gödselmedel per leverans. Genom undantag från artikel 2.2.3.1.1 ska registret för varje typ av gödselmedel registrera mängden gödselmedel, uttryckt i kg</w:t>
      </w:r>
      <w:r w:rsidRPr="004357C0">
        <w:rPr>
          <w:rFonts w:ascii="Verdana" w:hAnsi="Verdana"/>
          <w:sz w:val="20"/>
          <w:vertAlign w:val="subscript"/>
        </w:rPr>
        <w:t xml:space="preserve"> </w:t>
      </w:r>
      <w:r w:rsidRPr="004357C0">
        <w:rPr>
          <w:rFonts w:ascii="Verdana" w:hAnsi="Verdana"/>
          <w:sz w:val="20"/>
        </w:rPr>
        <w:t>P</w:t>
      </w:r>
      <w:r w:rsidRPr="004357C0">
        <w:rPr>
          <w:rFonts w:ascii="Verdana" w:hAnsi="Verdana"/>
          <w:sz w:val="20"/>
          <w:vertAlign w:val="subscript"/>
        </w:rPr>
        <w:t>2</w:t>
      </w:r>
      <w:r w:rsidRPr="004357C0">
        <w:rPr>
          <w:rFonts w:ascii="Verdana" w:hAnsi="Verdana"/>
          <w:sz w:val="20"/>
        </w:rPr>
        <w:t>O</w:t>
      </w:r>
      <w:r w:rsidRPr="004357C0">
        <w:rPr>
          <w:rFonts w:ascii="Verdana" w:hAnsi="Verdana"/>
          <w:sz w:val="20"/>
          <w:vertAlign w:val="subscript"/>
        </w:rPr>
        <w:t>5</w:t>
      </w:r>
      <w:r w:rsidRPr="004357C0">
        <w:rPr>
          <w:rFonts w:ascii="Verdana" w:hAnsi="Verdana"/>
          <w:sz w:val="20"/>
        </w:rPr>
        <w:t>, i kg N och ton, som levererats till privatpersoner under månaden i fråga genom leveranser på högst 100 kg per leverans</w:t>
      </w:r>
      <w:r w:rsidR="004357C0">
        <w:rPr>
          <w:rFonts w:ascii="Verdana" w:hAnsi="Verdana"/>
          <w:sz w:val="20"/>
        </w:rPr>
        <w:t>;</w:t>
      </w:r>
    </w:p>
    <w:p w14:paraId="46BE80E9" w14:textId="67B28E2C" w:rsidR="003F6CCB" w:rsidRPr="004357C0" w:rsidRDefault="00475ECD" w:rsidP="00C00766">
      <w:pPr>
        <w:spacing w:line="276" w:lineRule="auto"/>
        <w:ind w:left="708" w:hanging="708"/>
        <w:rPr>
          <w:rFonts w:ascii="Verdana" w:hAnsi="Verdana" w:cs="Arial"/>
          <w:sz w:val="20"/>
        </w:rPr>
      </w:pPr>
      <w:r w:rsidRPr="004357C0">
        <w:rPr>
          <w:rFonts w:ascii="Verdana" w:hAnsi="Verdana"/>
          <w:sz w:val="20"/>
        </w:rPr>
        <w:t>3°</w:t>
      </w:r>
      <w:r w:rsidRPr="004357C0">
        <w:rPr>
          <w:rFonts w:ascii="Verdana" w:hAnsi="Verdana"/>
          <w:sz w:val="20"/>
        </w:rPr>
        <w:tab/>
        <w:t>det register över gödselmedel som avses i artikel 2.2.4.1, som avser en jordbrukare som är föremål för registrering och vars jordbruksföretag omfattas av ett undantag enligt artikel 14.6 i gödseldekretet. Det undantag som avses i artikel 14.6 i gödseldekretet kan ansökas av varje jordbrukare på vars jordbruksföretag det finns jordbruksmark, oavsett vilken typ av område jordbrukarens skiften är belägna inom.  Genom undantag från artikel 2.2.4.1.2 noteras i registret över en sådan jordbrukare hur mycket gödselmedel, uttryckt i kg P</w:t>
      </w:r>
      <w:r w:rsidRPr="004357C0">
        <w:rPr>
          <w:rFonts w:ascii="Verdana" w:hAnsi="Verdana"/>
          <w:sz w:val="20"/>
          <w:vertAlign w:val="subscript"/>
        </w:rPr>
        <w:t>2</w:t>
      </w:r>
      <w:r w:rsidRPr="004357C0">
        <w:rPr>
          <w:rFonts w:ascii="Verdana" w:hAnsi="Verdana"/>
          <w:sz w:val="20"/>
        </w:rPr>
        <w:t>O</w:t>
      </w:r>
      <w:r w:rsidRPr="004357C0">
        <w:rPr>
          <w:rFonts w:ascii="Verdana" w:hAnsi="Verdana"/>
          <w:sz w:val="20"/>
          <w:vertAlign w:val="subscript"/>
        </w:rPr>
        <w:t>5</w:t>
      </w:r>
      <w:r w:rsidRPr="004357C0">
        <w:rPr>
          <w:rFonts w:ascii="Verdana" w:hAnsi="Verdana"/>
          <w:sz w:val="20"/>
        </w:rPr>
        <w:t>, i N kg och ton, som använts på det berörda jordbruksskiftet som tillhör jordbruksföretaget under månaden i fråga.</w:t>
      </w:r>
    </w:p>
    <w:p w14:paraId="045DE075" w14:textId="77777777" w:rsidR="00020256" w:rsidRPr="004357C0" w:rsidRDefault="00020256" w:rsidP="008831D7">
      <w:pPr>
        <w:spacing w:line="276" w:lineRule="auto"/>
        <w:rPr>
          <w:rFonts w:ascii="Verdana" w:hAnsi="Verdana" w:cs="Arial"/>
          <w:sz w:val="20"/>
        </w:rPr>
      </w:pPr>
    </w:p>
    <w:p w14:paraId="1A4C1D0B" w14:textId="1BD1046B" w:rsidR="007D4E61" w:rsidRPr="004357C0" w:rsidRDefault="00C13F78" w:rsidP="00845119">
      <w:pPr>
        <w:spacing w:line="276" w:lineRule="auto"/>
        <w:ind w:firstLine="708"/>
        <w:rPr>
          <w:rFonts w:ascii="Verdana" w:hAnsi="Verdana" w:cs="Arial"/>
          <w:sz w:val="20"/>
        </w:rPr>
      </w:pPr>
      <w:r w:rsidRPr="004357C0">
        <w:rPr>
          <w:rFonts w:ascii="Verdana" w:hAnsi="Verdana"/>
          <w:sz w:val="20"/>
        </w:rPr>
        <w:t>Ministern får fastställa närmare bestämmelser om de undantag som avses i punkt 8 och får utöka de situationer där fakta ska föras in i registret senast månaden efter den månad då de faktiska omständigheterna inträffade, enligt punkt 8 ovan, och får, med avvikelse från artiklarna 2.2.3.1 och 2.2.4.1, fastställa vilka uppgifter som ska registreras i registret.”</w:t>
      </w:r>
    </w:p>
    <w:p w14:paraId="49CC7E38" w14:textId="77777777" w:rsidR="00004A1D" w:rsidRPr="004357C0" w:rsidRDefault="00004A1D" w:rsidP="007C6B1F">
      <w:pPr>
        <w:spacing w:line="276" w:lineRule="auto"/>
        <w:rPr>
          <w:rFonts w:ascii="Verdana" w:hAnsi="Verdana" w:cs="Arial"/>
          <w:b/>
          <w:sz w:val="20"/>
        </w:rPr>
      </w:pPr>
    </w:p>
    <w:p w14:paraId="690E8A0E" w14:textId="4BB01FC6" w:rsidR="002167B8" w:rsidRPr="004357C0" w:rsidRDefault="002167B8" w:rsidP="007C6B1F">
      <w:pPr>
        <w:spacing w:line="276" w:lineRule="auto"/>
        <w:rPr>
          <w:rFonts w:ascii="Verdana" w:hAnsi="Verdana" w:cs="Arial"/>
          <w:sz w:val="20"/>
        </w:rPr>
      </w:pPr>
      <w:r w:rsidRPr="004357C0">
        <w:rPr>
          <w:rFonts w:ascii="Verdana" w:hAnsi="Verdana"/>
          <w:b/>
          <w:sz w:val="20"/>
        </w:rPr>
        <w:t>Artikel 2.</w:t>
      </w:r>
      <w:r w:rsidRPr="004357C0">
        <w:rPr>
          <w:rFonts w:ascii="Verdana" w:hAnsi="Verdana"/>
          <w:sz w:val="20"/>
        </w:rPr>
        <w:t xml:space="preserve"> Artikel 2.2.3.1 i samma dekret, infogad genom den flamländska regeringens dekret av den 22 december 2017, ska ändras enligt följande:</w:t>
      </w:r>
    </w:p>
    <w:p w14:paraId="1D99DAC7" w14:textId="77777777" w:rsidR="007C6B1F" w:rsidRPr="004357C0" w:rsidRDefault="007C6B1F" w:rsidP="007C6B1F">
      <w:pPr>
        <w:spacing w:line="276" w:lineRule="auto"/>
        <w:rPr>
          <w:rFonts w:ascii="Verdana" w:hAnsi="Verdana" w:cs="Arial"/>
          <w:sz w:val="20"/>
        </w:rPr>
      </w:pPr>
    </w:p>
    <w:p w14:paraId="488B8E08" w14:textId="22897800" w:rsidR="007C5D1F" w:rsidRPr="004357C0" w:rsidRDefault="007C5D1F" w:rsidP="004357C0">
      <w:pPr>
        <w:pStyle w:val="ListParagraph"/>
        <w:numPr>
          <w:ilvl w:val="0"/>
          <w:numId w:val="26"/>
        </w:numPr>
        <w:spacing w:line="276" w:lineRule="auto"/>
        <w:rPr>
          <w:rFonts w:ascii="Verdana" w:hAnsi="Verdana" w:cs="Arial"/>
          <w:sz w:val="20"/>
        </w:rPr>
      </w:pPr>
      <w:r w:rsidRPr="004357C0">
        <w:rPr>
          <w:rFonts w:ascii="Verdana" w:hAnsi="Verdana"/>
          <w:sz w:val="20"/>
        </w:rPr>
        <w:t>Mellan orden ”namn på” och orden ”berörd part” ska orden ”och jordbrukarens eller gårdens nummer för” infogas.</w:t>
      </w:r>
    </w:p>
    <w:p w14:paraId="54C1A363" w14:textId="23A5F0C5" w:rsidR="0061792F" w:rsidRPr="004357C0" w:rsidRDefault="0061792F" w:rsidP="007C6B1F">
      <w:pPr>
        <w:spacing w:line="276" w:lineRule="auto"/>
        <w:rPr>
          <w:rFonts w:ascii="Verdana" w:hAnsi="Verdana" w:cs="Arial"/>
          <w:sz w:val="20"/>
        </w:rPr>
      </w:pPr>
    </w:p>
    <w:p w14:paraId="5212A838" w14:textId="4B836098" w:rsidR="00E35BF0" w:rsidRPr="004357C0" w:rsidRDefault="00E35BF0" w:rsidP="004357C0">
      <w:pPr>
        <w:pStyle w:val="ListParagraph"/>
        <w:numPr>
          <w:ilvl w:val="0"/>
          <w:numId w:val="26"/>
        </w:numPr>
        <w:spacing w:line="276" w:lineRule="auto"/>
        <w:rPr>
          <w:rFonts w:ascii="Verdana" w:hAnsi="Verdana" w:cs="Arial"/>
          <w:sz w:val="20"/>
        </w:rPr>
      </w:pPr>
      <w:r w:rsidRPr="004357C0">
        <w:rPr>
          <w:rFonts w:ascii="Verdana" w:hAnsi="Verdana"/>
          <w:sz w:val="20"/>
        </w:rPr>
        <w:t>I punkt 1 ska led 5</w:t>
      </w:r>
      <w:r w:rsidR="004357C0">
        <w:rPr>
          <w:rFonts w:ascii="Verdana" w:hAnsi="Verdana"/>
          <w:sz w:val="20"/>
        </w:rPr>
        <w:t>º</w:t>
      </w:r>
      <w:r w:rsidRPr="004357C0">
        <w:rPr>
          <w:rFonts w:ascii="Verdana" w:hAnsi="Verdana"/>
          <w:sz w:val="20"/>
        </w:rPr>
        <w:t xml:space="preserve"> strykas.</w:t>
      </w:r>
    </w:p>
    <w:p w14:paraId="1A4968EE" w14:textId="0D4B2C75" w:rsidR="0061792F" w:rsidRPr="004357C0" w:rsidRDefault="0061792F" w:rsidP="007C6B1F">
      <w:pPr>
        <w:spacing w:line="276" w:lineRule="auto"/>
        <w:rPr>
          <w:rFonts w:ascii="Verdana" w:hAnsi="Verdana" w:cs="Arial"/>
          <w:sz w:val="20"/>
        </w:rPr>
      </w:pPr>
    </w:p>
    <w:p w14:paraId="17F54E9C" w14:textId="76233204" w:rsidR="0061792F" w:rsidRPr="004357C0" w:rsidRDefault="0061792F" w:rsidP="004357C0">
      <w:pPr>
        <w:pStyle w:val="ListParagraph"/>
        <w:numPr>
          <w:ilvl w:val="0"/>
          <w:numId w:val="26"/>
        </w:numPr>
        <w:spacing w:line="276" w:lineRule="auto"/>
        <w:rPr>
          <w:rFonts w:ascii="Verdana" w:hAnsi="Verdana" w:cs="Arial"/>
          <w:sz w:val="20"/>
        </w:rPr>
      </w:pPr>
      <w:r w:rsidRPr="004357C0">
        <w:rPr>
          <w:rFonts w:ascii="Verdana" w:hAnsi="Verdana"/>
          <w:sz w:val="20"/>
        </w:rPr>
        <w:t>I punkt 2.2, mellan ordet ”namn” och orden ”samt adress”, ska orden ”och jordbrukarens eller gårdens nummer” infogas.</w:t>
      </w:r>
    </w:p>
    <w:p w14:paraId="3E14F742" w14:textId="77777777" w:rsidR="007C6B1F" w:rsidRPr="004357C0" w:rsidRDefault="007C6B1F" w:rsidP="007C6B1F">
      <w:pPr>
        <w:spacing w:line="276" w:lineRule="auto"/>
        <w:rPr>
          <w:rFonts w:ascii="Verdana" w:hAnsi="Verdana" w:cs="Arial"/>
          <w:sz w:val="20"/>
        </w:rPr>
      </w:pPr>
    </w:p>
    <w:p w14:paraId="1E7ED09A" w14:textId="49BA0334" w:rsidR="00E35BF0" w:rsidRPr="004357C0" w:rsidRDefault="0061792F" w:rsidP="004357C0">
      <w:pPr>
        <w:pStyle w:val="ListParagraph"/>
        <w:numPr>
          <w:ilvl w:val="0"/>
          <w:numId w:val="26"/>
        </w:numPr>
        <w:spacing w:line="276" w:lineRule="auto"/>
        <w:rPr>
          <w:rFonts w:ascii="Verdana" w:hAnsi="Verdana" w:cs="Arial"/>
          <w:sz w:val="20"/>
        </w:rPr>
      </w:pPr>
      <w:r w:rsidRPr="004357C0">
        <w:rPr>
          <w:rFonts w:ascii="Verdana" w:hAnsi="Verdana"/>
          <w:sz w:val="20"/>
        </w:rPr>
        <w:t>I punkt 2 ska led 6</w:t>
      </w:r>
      <w:r w:rsidR="004357C0">
        <w:rPr>
          <w:rFonts w:ascii="Verdana" w:hAnsi="Verdana"/>
          <w:sz w:val="20"/>
        </w:rPr>
        <w:t>º</w:t>
      </w:r>
      <w:r w:rsidRPr="004357C0">
        <w:rPr>
          <w:rFonts w:ascii="Verdana" w:hAnsi="Verdana"/>
          <w:sz w:val="20"/>
        </w:rPr>
        <w:t xml:space="preserve"> strykas.</w:t>
      </w:r>
    </w:p>
    <w:p w14:paraId="564A84B5" w14:textId="77777777" w:rsidR="007C6B1F" w:rsidRPr="004357C0" w:rsidRDefault="007C6B1F" w:rsidP="007C6B1F">
      <w:pPr>
        <w:spacing w:line="276" w:lineRule="auto"/>
        <w:rPr>
          <w:rFonts w:ascii="Verdana" w:hAnsi="Verdana" w:cs="Arial"/>
          <w:sz w:val="20"/>
        </w:rPr>
      </w:pPr>
    </w:p>
    <w:p w14:paraId="38CC1B19" w14:textId="01102539" w:rsidR="00E6702E" w:rsidRPr="004357C0" w:rsidRDefault="00A932E5" w:rsidP="004357C0">
      <w:pPr>
        <w:pStyle w:val="ListParagraph"/>
        <w:numPr>
          <w:ilvl w:val="0"/>
          <w:numId w:val="26"/>
        </w:numPr>
        <w:spacing w:line="276" w:lineRule="auto"/>
        <w:rPr>
          <w:rFonts w:ascii="Verdana" w:hAnsi="Verdana" w:cs="Arial"/>
          <w:sz w:val="20"/>
        </w:rPr>
      </w:pPr>
      <w:r w:rsidRPr="004357C0">
        <w:rPr>
          <w:rFonts w:ascii="Verdana" w:hAnsi="Verdana"/>
          <w:sz w:val="20"/>
        </w:rPr>
        <w:t>I punkt 3 ska led 5</w:t>
      </w:r>
      <w:r w:rsidR="004357C0">
        <w:rPr>
          <w:rFonts w:ascii="Verdana" w:hAnsi="Verdana"/>
          <w:sz w:val="20"/>
        </w:rPr>
        <w:t>º</w:t>
      </w:r>
      <w:r w:rsidRPr="004357C0">
        <w:rPr>
          <w:rFonts w:ascii="Verdana" w:hAnsi="Verdana"/>
          <w:sz w:val="20"/>
        </w:rPr>
        <w:t xml:space="preserve"> strykas.</w:t>
      </w:r>
    </w:p>
    <w:p w14:paraId="276F5393" w14:textId="77777777" w:rsidR="007C6B1F" w:rsidRPr="004357C0" w:rsidRDefault="007C6B1F" w:rsidP="007C6B1F">
      <w:pPr>
        <w:spacing w:line="276" w:lineRule="auto"/>
        <w:rPr>
          <w:rFonts w:ascii="Verdana" w:hAnsi="Verdana" w:cs="Arial"/>
          <w:sz w:val="20"/>
        </w:rPr>
      </w:pPr>
    </w:p>
    <w:p w14:paraId="25CB53DC" w14:textId="28510109" w:rsidR="007938D5" w:rsidRPr="004357C0" w:rsidRDefault="00A932E5" w:rsidP="004357C0">
      <w:pPr>
        <w:pStyle w:val="ListParagraph"/>
        <w:numPr>
          <w:ilvl w:val="0"/>
          <w:numId w:val="26"/>
        </w:numPr>
        <w:spacing w:line="276" w:lineRule="auto"/>
        <w:rPr>
          <w:rFonts w:ascii="Verdana" w:hAnsi="Verdana" w:cs="Arial"/>
          <w:sz w:val="20"/>
        </w:rPr>
      </w:pPr>
      <w:r w:rsidRPr="004357C0">
        <w:rPr>
          <w:rFonts w:ascii="Verdana" w:hAnsi="Verdana"/>
          <w:sz w:val="20"/>
        </w:rPr>
        <w:t>I punkt 4 ska led 6</w:t>
      </w:r>
      <w:r w:rsidR="004357C0">
        <w:rPr>
          <w:rFonts w:ascii="Verdana" w:hAnsi="Verdana"/>
          <w:sz w:val="20"/>
        </w:rPr>
        <w:t>º</w:t>
      </w:r>
      <w:r w:rsidRPr="004357C0">
        <w:rPr>
          <w:rFonts w:ascii="Verdana" w:hAnsi="Verdana"/>
          <w:sz w:val="20"/>
        </w:rPr>
        <w:t xml:space="preserve"> strykas.</w:t>
      </w:r>
    </w:p>
    <w:p w14:paraId="344D8CEF" w14:textId="77777777" w:rsidR="007C6B1F" w:rsidRPr="004357C0" w:rsidRDefault="007C6B1F" w:rsidP="007C6B1F">
      <w:pPr>
        <w:spacing w:line="276" w:lineRule="auto"/>
        <w:rPr>
          <w:rFonts w:ascii="Verdana" w:hAnsi="Verdana" w:cs="Arial"/>
          <w:sz w:val="20"/>
        </w:rPr>
      </w:pPr>
    </w:p>
    <w:p w14:paraId="7BAFD97A" w14:textId="1B611445" w:rsidR="007938D5" w:rsidRPr="004357C0" w:rsidRDefault="00A932E5" w:rsidP="004357C0">
      <w:pPr>
        <w:pStyle w:val="ListParagraph"/>
        <w:numPr>
          <w:ilvl w:val="0"/>
          <w:numId w:val="26"/>
        </w:numPr>
        <w:spacing w:line="276" w:lineRule="auto"/>
        <w:rPr>
          <w:rFonts w:ascii="Verdana" w:hAnsi="Verdana" w:cs="Arial"/>
          <w:sz w:val="20"/>
        </w:rPr>
      </w:pPr>
      <w:r w:rsidRPr="004357C0">
        <w:rPr>
          <w:rFonts w:ascii="Verdana" w:hAnsi="Verdana"/>
          <w:sz w:val="20"/>
        </w:rPr>
        <w:t>En punkt 5 ska läggas till, med följande lydelse:</w:t>
      </w:r>
    </w:p>
    <w:p w14:paraId="795204CF" w14:textId="77777777" w:rsidR="007C6B1F" w:rsidRPr="004357C0" w:rsidRDefault="007C6B1F" w:rsidP="007C6B1F">
      <w:pPr>
        <w:spacing w:line="276" w:lineRule="auto"/>
        <w:rPr>
          <w:rFonts w:ascii="Verdana" w:hAnsi="Verdana" w:cs="Arial"/>
          <w:sz w:val="20"/>
        </w:rPr>
      </w:pPr>
    </w:p>
    <w:p w14:paraId="69520E4C" w14:textId="1CFEDA40" w:rsidR="0008743C" w:rsidRPr="004357C0" w:rsidRDefault="00DD38AE" w:rsidP="007C6B1F">
      <w:pPr>
        <w:spacing w:line="276" w:lineRule="auto"/>
        <w:rPr>
          <w:rFonts w:ascii="Verdana" w:hAnsi="Verdana" w:cs="Arial"/>
          <w:sz w:val="20"/>
        </w:rPr>
      </w:pPr>
      <w:r w:rsidRPr="004357C0">
        <w:rPr>
          <w:rFonts w:ascii="Verdana" w:hAnsi="Verdana"/>
          <w:sz w:val="20"/>
        </w:rPr>
        <w:t>”Genom undantag från punkterna 1 till 4, i syfte att identifiera leverantörer, producenter eller mottagare av gödselmedel som inte har något gårds- eller verksamhetsnummer, ska organisationsnumret för berörd leverantör, producent eller mottagare av gödselmedel föras in i registret.”</w:t>
      </w:r>
    </w:p>
    <w:p w14:paraId="04342A1D" w14:textId="77777777" w:rsidR="007C6B1F" w:rsidRPr="004357C0" w:rsidRDefault="007C6B1F" w:rsidP="007C6B1F">
      <w:pPr>
        <w:spacing w:line="276" w:lineRule="auto"/>
        <w:rPr>
          <w:rFonts w:ascii="Verdana" w:hAnsi="Verdana" w:cs="Arial"/>
          <w:sz w:val="20"/>
        </w:rPr>
      </w:pPr>
    </w:p>
    <w:p w14:paraId="30A3ACD3" w14:textId="75423D76" w:rsidR="0007144D" w:rsidRPr="004357C0" w:rsidRDefault="007D16E6" w:rsidP="007C6B1F">
      <w:pPr>
        <w:spacing w:line="276" w:lineRule="auto"/>
        <w:rPr>
          <w:rFonts w:ascii="Verdana" w:hAnsi="Verdana" w:cs="Arial"/>
          <w:sz w:val="20"/>
        </w:rPr>
      </w:pPr>
      <w:r w:rsidRPr="004357C0">
        <w:rPr>
          <w:rFonts w:ascii="Verdana" w:hAnsi="Verdana"/>
          <w:b/>
          <w:sz w:val="20"/>
        </w:rPr>
        <w:lastRenderedPageBreak/>
        <w:t>Artikel 3.</w:t>
      </w:r>
      <w:r w:rsidRPr="004357C0">
        <w:rPr>
          <w:rFonts w:ascii="Verdana" w:hAnsi="Verdana"/>
          <w:sz w:val="20"/>
        </w:rPr>
        <w:t xml:space="preserve"> Ett nytt underavsnitt 4, bestående av artikel 2.2.4.1, ska läggas till i kapitel 2, del 2, i samma dekret, ändrat genom den flamländska regeringens dekret av den 22 december 2017, med följande lydelse: </w:t>
      </w:r>
    </w:p>
    <w:p w14:paraId="391A9934" w14:textId="77777777" w:rsidR="0014108F" w:rsidRPr="004357C0" w:rsidRDefault="0014108F" w:rsidP="007C6B1F">
      <w:pPr>
        <w:spacing w:line="276" w:lineRule="auto"/>
        <w:rPr>
          <w:rFonts w:ascii="Verdana" w:hAnsi="Verdana" w:cs="Arial"/>
          <w:sz w:val="20"/>
        </w:rPr>
      </w:pPr>
    </w:p>
    <w:p w14:paraId="6F44AF8E" w14:textId="6773AF50" w:rsidR="0007144D" w:rsidRPr="004357C0" w:rsidRDefault="0014108F" w:rsidP="007C6B1F">
      <w:pPr>
        <w:spacing w:line="276" w:lineRule="auto"/>
        <w:rPr>
          <w:rFonts w:ascii="Verdana" w:hAnsi="Verdana" w:cs="Arial"/>
          <w:sz w:val="20"/>
        </w:rPr>
      </w:pPr>
      <w:r w:rsidRPr="004357C0">
        <w:rPr>
          <w:rFonts w:ascii="Verdana" w:hAnsi="Verdana"/>
          <w:sz w:val="20"/>
        </w:rPr>
        <w:t>”Underavsnitt 4. Gödselmedelsregistret för jordbrukare</w:t>
      </w:r>
    </w:p>
    <w:p w14:paraId="4045445A" w14:textId="324C3899" w:rsidR="007D16E6" w:rsidRPr="004357C0" w:rsidRDefault="007D16E6" w:rsidP="007C6B1F">
      <w:pPr>
        <w:spacing w:line="276" w:lineRule="auto"/>
        <w:rPr>
          <w:rFonts w:ascii="Verdana" w:hAnsi="Verdana" w:cs="Arial"/>
          <w:sz w:val="20"/>
        </w:rPr>
      </w:pPr>
    </w:p>
    <w:p w14:paraId="54AAD43B" w14:textId="18FACFCA" w:rsidR="002844CB" w:rsidRPr="004357C0" w:rsidRDefault="002844CB" w:rsidP="007C6B1F">
      <w:pPr>
        <w:spacing w:line="276" w:lineRule="auto"/>
        <w:rPr>
          <w:rFonts w:ascii="Verdana" w:hAnsi="Verdana" w:cs="Arial"/>
          <w:sz w:val="20"/>
        </w:rPr>
      </w:pPr>
      <w:r w:rsidRPr="004357C0">
        <w:rPr>
          <w:rFonts w:ascii="Verdana" w:hAnsi="Verdana"/>
          <w:sz w:val="20"/>
        </w:rPr>
        <w:t xml:space="preserve">Artikel 2.2.4.1. 1 §. I enlighet med artikel 24.6 i dekretet om stallgödsel av den 22 december 2006 ska varje jordbrukare som avses i artikel 23.1.1.1 i ovannämnda dekret föra ett gödselmedelsregister för varje kalenderår. </w:t>
      </w:r>
    </w:p>
    <w:p w14:paraId="75C13826" w14:textId="77777777" w:rsidR="00DE33CA" w:rsidRPr="004357C0" w:rsidRDefault="00DE33CA" w:rsidP="007C6B1F">
      <w:pPr>
        <w:spacing w:line="276" w:lineRule="auto"/>
        <w:rPr>
          <w:rFonts w:ascii="Verdana" w:hAnsi="Verdana" w:cs="Arial"/>
          <w:sz w:val="20"/>
        </w:rPr>
      </w:pPr>
    </w:p>
    <w:p w14:paraId="35F84D55" w14:textId="72E2E638" w:rsidR="00DE33CA" w:rsidRPr="004357C0" w:rsidRDefault="002844CB" w:rsidP="00DE33CA">
      <w:pPr>
        <w:spacing w:line="276" w:lineRule="auto"/>
        <w:ind w:firstLine="708"/>
        <w:rPr>
          <w:rFonts w:ascii="Verdana" w:hAnsi="Verdana" w:cs="Arial"/>
          <w:sz w:val="20"/>
        </w:rPr>
      </w:pPr>
      <w:r w:rsidRPr="004357C0">
        <w:rPr>
          <w:rFonts w:ascii="Verdana" w:hAnsi="Verdana"/>
          <w:sz w:val="20"/>
        </w:rPr>
        <w:t>Det gödselmedelsregister som avses i punkt 1 ska bestå av två delar:</w:t>
      </w:r>
    </w:p>
    <w:p w14:paraId="1D45EB85" w14:textId="072A24D0" w:rsidR="00DE33CA" w:rsidRPr="004357C0" w:rsidRDefault="002844CB" w:rsidP="00A813CB">
      <w:pPr>
        <w:pStyle w:val="ListParagraph"/>
        <w:numPr>
          <w:ilvl w:val="0"/>
          <w:numId w:val="18"/>
        </w:numPr>
        <w:spacing w:line="276" w:lineRule="auto"/>
        <w:ind w:hanging="720"/>
        <w:rPr>
          <w:rFonts w:ascii="Verdana" w:hAnsi="Verdana" w:cs="Arial"/>
          <w:sz w:val="20"/>
        </w:rPr>
      </w:pPr>
      <w:r w:rsidRPr="004357C0">
        <w:rPr>
          <w:rFonts w:ascii="Verdana" w:hAnsi="Verdana"/>
          <w:sz w:val="20"/>
        </w:rPr>
        <w:t>Ett användningsregister där användningen av gödselmedel på skiftesnivå registreras i enlighet med punkt 2</w:t>
      </w:r>
      <w:r w:rsidR="004357C0">
        <w:rPr>
          <w:rFonts w:ascii="Verdana" w:hAnsi="Verdana"/>
          <w:sz w:val="20"/>
        </w:rPr>
        <w:t>;</w:t>
      </w:r>
    </w:p>
    <w:p w14:paraId="389CAED4" w14:textId="3FD315C7" w:rsidR="002844CB" w:rsidRPr="004357C0" w:rsidRDefault="002844CB" w:rsidP="00A813CB">
      <w:pPr>
        <w:pStyle w:val="ListParagraph"/>
        <w:numPr>
          <w:ilvl w:val="0"/>
          <w:numId w:val="18"/>
        </w:numPr>
        <w:spacing w:line="276" w:lineRule="auto"/>
        <w:ind w:hanging="720"/>
        <w:rPr>
          <w:rFonts w:ascii="Verdana" w:hAnsi="Verdana" w:cs="Arial"/>
          <w:sz w:val="20"/>
        </w:rPr>
      </w:pPr>
      <w:r w:rsidRPr="004357C0">
        <w:rPr>
          <w:rFonts w:ascii="Verdana" w:hAnsi="Verdana"/>
          <w:sz w:val="20"/>
        </w:rPr>
        <w:t>Ett handelsregister</w:t>
      </w:r>
      <w:bookmarkStart w:id="12" w:name="_Hlk43810782"/>
      <w:r w:rsidRPr="004357C0">
        <w:rPr>
          <w:rFonts w:ascii="Verdana" w:hAnsi="Verdana"/>
          <w:sz w:val="20"/>
        </w:rPr>
        <w:t xml:space="preserve"> där jordbrukaren redovisar företagets flöden av gödselmedel i enlighet med underavsnitt 3.</w:t>
      </w:r>
      <w:bookmarkEnd w:id="12"/>
    </w:p>
    <w:p w14:paraId="201162D7" w14:textId="77777777" w:rsidR="007C6B1F" w:rsidRPr="004357C0" w:rsidRDefault="007C6B1F" w:rsidP="007C6B1F">
      <w:pPr>
        <w:spacing w:line="276" w:lineRule="auto"/>
        <w:rPr>
          <w:rFonts w:ascii="Verdana" w:hAnsi="Verdana" w:cs="Arial"/>
          <w:sz w:val="20"/>
        </w:rPr>
      </w:pPr>
    </w:p>
    <w:p w14:paraId="6DEBDB39" w14:textId="0CBECA6C" w:rsidR="002844CB" w:rsidRPr="004357C0" w:rsidRDefault="002844CB" w:rsidP="007C6B1F">
      <w:pPr>
        <w:spacing w:line="276" w:lineRule="auto"/>
        <w:rPr>
          <w:rFonts w:ascii="Verdana" w:hAnsi="Verdana" w:cs="Arial"/>
          <w:sz w:val="20"/>
        </w:rPr>
      </w:pPr>
      <w:r w:rsidRPr="004357C0">
        <w:rPr>
          <w:rFonts w:ascii="Verdana" w:hAnsi="Verdana"/>
          <w:sz w:val="20"/>
        </w:rPr>
        <w:t xml:space="preserve">2 §. </w:t>
      </w:r>
      <w:bookmarkStart w:id="13" w:name="_Hlk43810736"/>
      <w:r w:rsidRPr="004357C0">
        <w:rPr>
          <w:rFonts w:ascii="Verdana" w:hAnsi="Verdana"/>
          <w:sz w:val="20"/>
        </w:rPr>
        <w:t xml:space="preserve">Jordbrukaren ska se till att användningen av gödselmedel på alla jordbruksskiften som tillhör företaget registreras i det användningsregister som avses i underavsnitt 1.2. </w:t>
      </w:r>
      <w:bookmarkStart w:id="14" w:name="_Hlk32918566"/>
      <w:bookmarkEnd w:id="13"/>
    </w:p>
    <w:p w14:paraId="4D1EBB79" w14:textId="77777777" w:rsidR="007C6B1F" w:rsidRPr="004357C0" w:rsidRDefault="007C6B1F" w:rsidP="007C6B1F">
      <w:pPr>
        <w:spacing w:line="276" w:lineRule="auto"/>
        <w:rPr>
          <w:rFonts w:ascii="Verdana" w:hAnsi="Verdana" w:cs="Arial"/>
          <w:sz w:val="20"/>
        </w:rPr>
      </w:pPr>
      <w:bookmarkStart w:id="15" w:name="_Hlk32920788"/>
      <w:bookmarkEnd w:id="14"/>
    </w:p>
    <w:p w14:paraId="0C45FC3E" w14:textId="6C903FFF" w:rsidR="002844CB" w:rsidRPr="004357C0" w:rsidRDefault="002844CB" w:rsidP="00A478D5">
      <w:pPr>
        <w:spacing w:line="276" w:lineRule="auto"/>
        <w:rPr>
          <w:rFonts w:ascii="Verdana" w:hAnsi="Verdana" w:cs="Arial"/>
          <w:sz w:val="20"/>
        </w:rPr>
      </w:pPr>
      <w:r w:rsidRPr="004357C0">
        <w:rPr>
          <w:rFonts w:ascii="Verdana" w:hAnsi="Verdana"/>
          <w:sz w:val="20"/>
        </w:rPr>
        <w:t>Jordbrukaren ska se till att varje spridning av gödselmedel registreras för varje jordbruksskifte som tillhör företaget. Följande information ska registreras för varje användning av gödselmedel:</w:t>
      </w:r>
    </w:p>
    <w:p w14:paraId="73EA849A" w14:textId="184C3B14" w:rsidR="002844CB" w:rsidRPr="004357C0" w:rsidRDefault="002844CB" w:rsidP="00A813CB">
      <w:pPr>
        <w:pStyle w:val="ListParagraph"/>
        <w:numPr>
          <w:ilvl w:val="0"/>
          <w:numId w:val="11"/>
        </w:numPr>
        <w:spacing w:line="276" w:lineRule="auto"/>
        <w:ind w:hanging="720"/>
        <w:rPr>
          <w:rFonts w:ascii="Verdana" w:hAnsi="Verdana" w:cs="Arial"/>
          <w:sz w:val="20"/>
        </w:rPr>
      </w:pPr>
      <w:r w:rsidRPr="004357C0">
        <w:rPr>
          <w:rFonts w:ascii="Verdana" w:hAnsi="Verdana"/>
          <w:sz w:val="20"/>
        </w:rPr>
        <w:t>Identifiering av det eller de skiften på vilka gödselmedel har använts</w:t>
      </w:r>
      <w:r w:rsidR="004357C0">
        <w:rPr>
          <w:rFonts w:ascii="Verdana" w:hAnsi="Verdana"/>
          <w:sz w:val="20"/>
        </w:rPr>
        <w:t>;</w:t>
      </w:r>
    </w:p>
    <w:p w14:paraId="06EDFCFD" w14:textId="28C8989F" w:rsidR="002844CB" w:rsidRPr="004357C0" w:rsidRDefault="002844CB" w:rsidP="00A813CB">
      <w:pPr>
        <w:pStyle w:val="ListParagraph"/>
        <w:numPr>
          <w:ilvl w:val="0"/>
          <w:numId w:val="11"/>
        </w:numPr>
        <w:spacing w:line="276" w:lineRule="auto"/>
        <w:ind w:hanging="720"/>
        <w:rPr>
          <w:rFonts w:ascii="Verdana" w:hAnsi="Verdana" w:cs="Arial"/>
          <w:sz w:val="20"/>
        </w:rPr>
      </w:pPr>
      <w:r w:rsidRPr="004357C0">
        <w:rPr>
          <w:rFonts w:ascii="Verdana" w:hAnsi="Verdana"/>
          <w:sz w:val="20"/>
        </w:rPr>
        <w:t>Den dag då gödselmedel användes</w:t>
      </w:r>
      <w:r w:rsidR="004357C0">
        <w:rPr>
          <w:rFonts w:ascii="Verdana" w:hAnsi="Verdana"/>
          <w:sz w:val="20"/>
        </w:rPr>
        <w:t>;</w:t>
      </w:r>
    </w:p>
    <w:p w14:paraId="730F1EE5" w14:textId="1514DBED" w:rsidR="002844CB" w:rsidRPr="004357C0" w:rsidRDefault="002844CB" w:rsidP="00A813CB">
      <w:pPr>
        <w:pStyle w:val="ListParagraph"/>
        <w:numPr>
          <w:ilvl w:val="0"/>
          <w:numId w:val="11"/>
        </w:numPr>
        <w:spacing w:line="276" w:lineRule="auto"/>
        <w:ind w:hanging="720"/>
        <w:rPr>
          <w:rFonts w:ascii="Verdana" w:hAnsi="Verdana" w:cs="Arial"/>
          <w:sz w:val="20"/>
        </w:rPr>
      </w:pPr>
      <w:r w:rsidRPr="004357C0">
        <w:rPr>
          <w:rFonts w:ascii="Verdana" w:hAnsi="Verdana"/>
          <w:sz w:val="20"/>
        </w:rPr>
        <w:t>Identifiering av typen av använt gödselmedel. Detta innebär sammansättning, uttryckt i procentandel N och procentandel P</w:t>
      </w:r>
      <w:r w:rsidRPr="004357C0">
        <w:rPr>
          <w:rFonts w:ascii="Verdana" w:hAnsi="Verdana"/>
          <w:sz w:val="20"/>
          <w:vertAlign w:val="subscript"/>
        </w:rPr>
        <w:t>2</w:t>
      </w:r>
      <w:r w:rsidRPr="004357C0">
        <w:rPr>
          <w:rFonts w:ascii="Verdana" w:hAnsi="Verdana"/>
          <w:sz w:val="20"/>
        </w:rPr>
        <w:t>O</w:t>
      </w:r>
      <w:r w:rsidRPr="004357C0">
        <w:rPr>
          <w:rFonts w:ascii="Verdana" w:hAnsi="Verdana"/>
          <w:sz w:val="20"/>
          <w:vertAlign w:val="subscript"/>
        </w:rPr>
        <w:t>5</w:t>
      </w:r>
      <w:r w:rsidRPr="004357C0">
        <w:rPr>
          <w:rFonts w:ascii="Verdana" w:hAnsi="Verdana"/>
          <w:sz w:val="20"/>
        </w:rPr>
        <w:t xml:space="preserve"> av det gödselmedel som använts samt namnet på det gödselmedel som använts</w:t>
      </w:r>
      <w:r w:rsidR="004357C0">
        <w:rPr>
          <w:rFonts w:ascii="Verdana" w:hAnsi="Verdana"/>
          <w:sz w:val="20"/>
        </w:rPr>
        <w:t>;</w:t>
      </w:r>
    </w:p>
    <w:p w14:paraId="26211EBF" w14:textId="63DB0454" w:rsidR="002844CB" w:rsidRPr="004357C0" w:rsidRDefault="002844CB" w:rsidP="00A813CB">
      <w:pPr>
        <w:pStyle w:val="ListParagraph"/>
        <w:numPr>
          <w:ilvl w:val="0"/>
          <w:numId w:val="11"/>
        </w:numPr>
        <w:spacing w:line="276" w:lineRule="auto"/>
        <w:ind w:hanging="720"/>
        <w:rPr>
          <w:rFonts w:ascii="Verdana" w:hAnsi="Verdana" w:cs="Arial"/>
          <w:sz w:val="20"/>
        </w:rPr>
      </w:pPr>
      <w:r w:rsidRPr="004357C0">
        <w:rPr>
          <w:rFonts w:ascii="Verdana" w:hAnsi="Verdana"/>
          <w:sz w:val="20"/>
        </w:rPr>
        <w:t>Mängden gödselmedel som använts, uttryckt i kilogram eller liter.</w:t>
      </w:r>
    </w:p>
    <w:p w14:paraId="5FA53A0F" w14:textId="77777777" w:rsidR="002844CB" w:rsidRPr="004357C0" w:rsidRDefault="002844CB" w:rsidP="007C6B1F">
      <w:pPr>
        <w:spacing w:line="276" w:lineRule="auto"/>
        <w:rPr>
          <w:rFonts w:ascii="Verdana" w:hAnsi="Verdana" w:cs="Arial"/>
          <w:sz w:val="20"/>
        </w:rPr>
      </w:pPr>
    </w:p>
    <w:p w14:paraId="60B145E3" w14:textId="0DBFF4B5" w:rsidR="002844CB" w:rsidRPr="004357C0" w:rsidRDefault="002844CB" w:rsidP="000776BA">
      <w:pPr>
        <w:spacing w:line="276" w:lineRule="auto"/>
        <w:ind w:firstLine="708"/>
        <w:rPr>
          <w:rFonts w:ascii="Verdana" w:hAnsi="Verdana" w:cs="Arial"/>
          <w:sz w:val="20"/>
        </w:rPr>
      </w:pPr>
      <w:r w:rsidRPr="004357C0">
        <w:rPr>
          <w:rFonts w:ascii="Verdana" w:hAnsi="Verdana"/>
          <w:sz w:val="20"/>
        </w:rPr>
        <w:t xml:space="preserve">En post i registret får endast avse gödsling av olika jordbruksskiften om det använda gödselmedlet spreds samma dag och spreds jämnt över de olika skiftena i fråga. </w:t>
      </w:r>
    </w:p>
    <w:p w14:paraId="0BD2F9A6" w14:textId="77777777" w:rsidR="002844CB" w:rsidRPr="004357C0" w:rsidRDefault="002844CB" w:rsidP="007C6B1F">
      <w:pPr>
        <w:spacing w:line="276" w:lineRule="auto"/>
        <w:rPr>
          <w:rFonts w:ascii="Verdana" w:hAnsi="Verdana" w:cs="Arial"/>
          <w:sz w:val="20"/>
        </w:rPr>
      </w:pPr>
    </w:p>
    <w:p w14:paraId="37C00329" w14:textId="171CD636" w:rsidR="002844CB" w:rsidRPr="004357C0" w:rsidRDefault="002844CB" w:rsidP="00A813CB">
      <w:pPr>
        <w:spacing w:line="276" w:lineRule="auto"/>
        <w:ind w:firstLine="708"/>
        <w:rPr>
          <w:rFonts w:ascii="Verdana" w:hAnsi="Verdana" w:cs="Arial"/>
          <w:sz w:val="20"/>
        </w:rPr>
      </w:pPr>
      <w:r w:rsidRPr="004357C0">
        <w:rPr>
          <w:rFonts w:ascii="Verdana" w:hAnsi="Verdana"/>
          <w:sz w:val="20"/>
        </w:rPr>
        <w:t xml:space="preserve">I motsats till punkterna 1 till 3 behöver användning av gödselmedel på en gröda på odlingssubstrat inte registreras i användningsregistret. </w:t>
      </w:r>
    </w:p>
    <w:p w14:paraId="5C461C07" w14:textId="77777777" w:rsidR="002844CB" w:rsidRPr="004357C0" w:rsidRDefault="002844CB" w:rsidP="007C6B1F">
      <w:pPr>
        <w:spacing w:line="276" w:lineRule="auto"/>
        <w:rPr>
          <w:rFonts w:ascii="Verdana" w:hAnsi="Verdana" w:cs="Arial"/>
          <w:sz w:val="20"/>
        </w:rPr>
      </w:pPr>
    </w:p>
    <w:p w14:paraId="08AE141C" w14:textId="0FF8769D" w:rsidR="002844CB" w:rsidRPr="004357C0" w:rsidRDefault="002844CB" w:rsidP="00A813CB">
      <w:pPr>
        <w:spacing w:line="276" w:lineRule="auto"/>
        <w:ind w:firstLine="708"/>
        <w:rPr>
          <w:rFonts w:ascii="Verdana" w:hAnsi="Verdana" w:cs="Arial"/>
          <w:sz w:val="20"/>
        </w:rPr>
      </w:pPr>
      <w:r w:rsidRPr="004357C0">
        <w:rPr>
          <w:rFonts w:ascii="Verdana" w:hAnsi="Verdana"/>
          <w:sz w:val="20"/>
        </w:rPr>
        <w:t>I motsats till punkterna 1 till 3 får ministern fastställa det sätt på vilket användning av gödselmedel på permanent täckt jordbruksmark ska registreras i användningsregistret.</w:t>
      </w:r>
    </w:p>
    <w:bookmarkEnd w:id="15"/>
    <w:p w14:paraId="1946284D" w14:textId="77777777" w:rsidR="002844CB" w:rsidRPr="004357C0" w:rsidRDefault="002844CB" w:rsidP="007C6B1F">
      <w:pPr>
        <w:spacing w:line="276" w:lineRule="auto"/>
        <w:rPr>
          <w:rFonts w:ascii="Verdana" w:hAnsi="Verdana" w:cs="Arial"/>
          <w:sz w:val="20"/>
        </w:rPr>
      </w:pPr>
    </w:p>
    <w:p w14:paraId="3FB2978F" w14:textId="740C8BBF" w:rsidR="004F37B2" w:rsidRPr="004357C0" w:rsidRDefault="002844CB" w:rsidP="007C6B1F">
      <w:pPr>
        <w:spacing w:line="276" w:lineRule="auto"/>
        <w:rPr>
          <w:rFonts w:ascii="Verdana" w:hAnsi="Verdana" w:cs="Arial"/>
          <w:sz w:val="20"/>
        </w:rPr>
      </w:pPr>
      <w:r w:rsidRPr="004357C0">
        <w:rPr>
          <w:rFonts w:ascii="Verdana" w:hAnsi="Verdana"/>
          <w:sz w:val="20"/>
        </w:rPr>
        <w:t xml:space="preserve">3 §. Jordbrukaren ska redovisa företagets flöden av gödselmedel i det handelsregister som avses i underavsnitt 1.2.2. </w:t>
      </w:r>
    </w:p>
    <w:p w14:paraId="714D86F0" w14:textId="0957D92E" w:rsidR="00C60541" w:rsidRPr="004357C0" w:rsidRDefault="00C60541" w:rsidP="00A813CB">
      <w:pPr>
        <w:spacing w:line="276" w:lineRule="auto"/>
        <w:ind w:firstLine="708"/>
        <w:rPr>
          <w:rFonts w:ascii="Verdana" w:hAnsi="Verdana" w:cs="Arial"/>
          <w:sz w:val="20"/>
        </w:rPr>
      </w:pPr>
    </w:p>
    <w:p w14:paraId="3384D94E" w14:textId="74AC5140" w:rsidR="002844CB" w:rsidRPr="004357C0" w:rsidRDefault="00013391" w:rsidP="00A813CB">
      <w:pPr>
        <w:spacing w:line="276" w:lineRule="auto"/>
        <w:ind w:firstLine="708"/>
        <w:rPr>
          <w:rFonts w:ascii="Verdana" w:hAnsi="Verdana" w:cs="Arial"/>
          <w:sz w:val="20"/>
        </w:rPr>
      </w:pPr>
      <w:r w:rsidRPr="004357C0">
        <w:rPr>
          <w:rFonts w:ascii="Verdana" w:hAnsi="Verdana"/>
          <w:sz w:val="20"/>
        </w:rPr>
        <w:t xml:space="preserve">Jordbrukaren ska i handelsregistret registrera alla gödselmedel som tas emot på företaget eller som överförs till en tredje part. </w:t>
      </w:r>
    </w:p>
    <w:p w14:paraId="1619A7A3" w14:textId="77777777" w:rsidR="007C6B1F" w:rsidRPr="004357C0" w:rsidRDefault="007C6B1F" w:rsidP="007C6B1F">
      <w:pPr>
        <w:spacing w:line="276" w:lineRule="auto"/>
        <w:rPr>
          <w:rFonts w:ascii="Verdana" w:hAnsi="Verdana" w:cs="Arial"/>
          <w:sz w:val="20"/>
        </w:rPr>
      </w:pPr>
    </w:p>
    <w:p w14:paraId="0A915C2E" w14:textId="26595811" w:rsidR="002844CB" w:rsidRPr="004357C0" w:rsidRDefault="002844CB" w:rsidP="00A813CB">
      <w:pPr>
        <w:spacing w:line="276" w:lineRule="auto"/>
        <w:ind w:firstLine="708"/>
        <w:rPr>
          <w:rFonts w:ascii="Verdana" w:hAnsi="Verdana" w:cs="Arial"/>
          <w:sz w:val="20"/>
        </w:rPr>
      </w:pPr>
      <w:bookmarkStart w:id="16" w:name="_Hlk32921624"/>
      <w:r w:rsidRPr="004357C0">
        <w:rPr>
          <w:rFonts w:ascii="Verdana" w:hAnsi="Verdana"/>
          <w:sz w:val="20"/>
        </w:rPr>
        <w:t>För varje mottagande av gödselmedel från en tredje part ska jordbrukaren registrera samtliga följande uppgifter:</w:t>
      </w:r>
    </w:p>
    <w:p w14:paraId="058A1832" w14:textId="7CABDDE3" w:rsidR="002844CB" w:rsidRPr="004357C0" w:rsidRDefault="002844CB" w:rsidP="00A813CB">
      <w:pPr>
        <w:pStyle w:val="ListParagraph"/>
        <w:numPr>
          <w:ilvl w:val="0"/>
          <w:numId w:val="12"/>
        </w:numPr>
        <w:spacing w:line="276" w:lineRule="auto"/>
        <w:ind w:hanging="720"/>
        <w:rPr>
          <w:rFonts w:ascii="Verdana" w:hAnsi="Verdana" w:cs="Arial"/>
          <w:sz w:val="20"/>
        </w:rPr>
      </w:pPr>
      <w:r w:rsidRPr="004357C0">
        <w:rPr>
          <w:rFonts w:ascii="Verdana" w:hAnsi="Verdana"/>
          <w:sz w:val="20"/>
        </w:rPr>
        <w:t>Identifiering av den typ av gödselmedel som tas emot. Detta innebär: sammansättning, uttryckt i procentandel N och procentandel P</w:t>
      </w:r>
      <w:r w:rsidRPr="004357C0">
        <w:rPr>
          <w:rFonts w:ascii="Verdana" w:hAnsi="Verdana"/>
          <w:sz w:val="20"/>
          <w:vertAlign w:val="subscript"/>
        </w:rPr>
        <w:t>2</w:t>
      </w:r>
      <w:r w:rsidRPr="004357C0">
        <w:rPr>
          <w:rFonts w:ascii="Verdana" w:hAnsi="Verdana"/>
          <w:sz w:val="20"/>
        </w:rPr>
        <w:t>O</w:t>
      </w:r>
      <w:r w:rsidRPr="004357C0">
        <w:rPr>
          <w:rFonts w:ascii="Verdana" w:hAnsi="Verdana"/>
          <w:sz w:val="20"/>
          <w:vertAlign w:val="subscript"/>
        </w:rPr>
        <w:t>5</w:t>
      </w:r>
      <w:r w:rsidRPr="004357C0">
        <w:rPr>
          <w:rFonts w:ascii="Verdana" w:hAnsi="Verdana"/>
          <w:sz w:val="20"/>
        </w:rPr>
        <w:t xml:space="preserve"> av det </w:t>
      </w:r>
      <w:r w:rsidRPr="004357C0">
        <w:rPr>
          <w:rFonts w:ascii="Verdana" w:hAnsi="Verdana"/>
          <w:sz w:val="20"/>
        </w:rPr>
        <w:lastRenderedPageBreak/>
        <w:t>gödselmedel som tas emot samt namnet på det gödselmedel som tas emot</w:t>
      </w:r>
      <w:r w:rsidR="004357C0">
        <w:rPr>
          <w:rFonts w:ascii="Verdana" w:hAnsi="Verdana"/>
          <w:sz w:val="20"/>
        </w:rPr>
        <w:t>;</w:t>
      </w:r>
    </w:p>
    <w:p w14:paraId="1DCEF495" w14:textId="200032DF" w:rsidR="002844CB" w:rsidRPr="004357C0" w:rsidRDefault="002844CB" w:rsidP="00A813CB">
      <w:pPr>
        <w:pStyle w:val="ListParagraph"/>
        <w:numPr>
          <w:ilvl w:val="0"/>
          <w:numId w:val="12"/>
        </w:numPr>
        <w:spacing w:line="276" w:lineRule="auto"/>
        <w:ind w:hanging="720"/>
        <w:rPr>
          <w:rFonts w:ascii="Verdana" w:hAnsi="Verdana" w:cs="Arial"/>
          <w:sz w:val="20"/>
        </w:rPr>
      </w:pPr>
      <w:r w:rsidRPr="004357C0">
        <w:rPr>
          <w:rFonts w:ascii="Verdana" w:hAnsi="Verdana"/>
          <w:sz w:val="20"/>
        </w:rPr>
        <w:t>Mängden gödselmedel som tas emot, uttryckt i kilogram eller liter</w:t>
      </w:r>
      <w:r w:rsidR="004357C0">
        <w:rPr>
          <w:rFonts w:ascii="Verdana" w:hAnsi="Verdana"/>
          <w:sz w:val="20"/>
        </w:rPr>
        <w:t>;</w:t>
      </w:r>
    </w:p>
    <w:p w14:paraId="2789B75F" w14:textId="670F4D73" w:rsidR="002844CB" w:rsidRPr="004357C0" w:rsidRDefault="002844CB" w:rsidP="00A813CB">
      <w:pPr>
        <w:pStyle w:val="ListParagraph"/>
        <w:numPr>
          <w:ilvl w:val="0"/>
          <w:numId w:val="12"/>
        </w:numPr>
        <w:spacing w:line="276" w:lineRule="auto"/>
        <w:ind w:hanging="720"/>
        <w:rPr>
          <w:rFonts w:ascii="Verdana" w:hAnsi="Verdana" w:cs="Arial"/>
          <w:sz w:val="20"/>
        </w:rPr>
      </w:pPr>
      <w:r w:rsidRPr="004357C0">
        <w:rPr>
          <w:rFonts w:ascii="Verdana" w:hAnsi="Verdana"/>
          <w:sz w:val="20"/>
        </w:rPr>
        <w:t>Den dag då gödselmedlet tas emot på jordbruksföretaget</w:t>
      </w:r>
      <w:r w:rsidR="004357C0">
        <w:rPr>
          <w:rFonts w:ascii="Verdana" w:hAnsi="Verdana"/>
          <w:sz w:val="20"/>
        </w:rPr>
        <w:t>;</w:t>
      </w:r>
    </w:p>
    <w:p w14:paraId="694C76AD" w14:textId="5E38E848" w:rsidR="002844CB" w:rsidRPr="004357C0" w:rsidRDefault="002844CB" w:rsidP="00A813CB">
      <w:pPr>
        <w:pStyle w:val="ListParagraph"/>
        <w:numPr>
          <w:ilvl w:val="0"/>
          <w:numId w:val="12"/>
        </w:numPr>
        <w:spacing w:line="276" w:lineRule="auto"/>
        <w:ind w:hanging="720"/>
        <w:rPr>
          <w:rFonts w:ascii="Verdana" w:hAnsi="Verdana" w:cs="Arial"/>
          <w:sz w:val="20"/>
        </w:rPr>
      </w:pPr>
      <w:r w:rsidRPr="004357C0">
        <w:rPr>
          <w:rFonts w:ascii="Verdana" w:hAnsi="Verdana"/>
          <w:sz w:val="20"/>
        </w:rPr>
        <w:t>Identifiering av det företag eller den gård från vilken gödselmedlet kommer.</w:t>
      </w:r>
    </w:p>
    <w:p w14:paraId="3571A968" w14:textId="77777777" w:rsidR="002844CB" w:rsidRPr="004357C0" w:rsidRDefault="002844CB" w:rsidP="007C6B1F">
      <w:pPr>
        <w:spacing w:line="276" w:lineRule="auto"/>
        <w:rPr>
          <w:rFonts w:ascii="Verdana" w:hAnsi="Verdana" w:cs="Arial"/>
          <w:sz w:val="20"/>
        </w:rPr>
      </w:pPr>
    </w:p>
    <w:p w14:paraId="647CDD76" w14:textId="71D0BDAB" w:rsidR="002844CB" w:rsidRPr="004357C0" w:rsidRDefault="002844CB" w:rsidP="00A813CB">
      <w:pPr>
        <w:spacing w:line="276" w:lineRule="auto"/>
        <w:ind w:firstLine="708"/>
        <w:rPr>
          <w:rFonts w:ascii="Verdana" w:hAnsi="Verdana" w:cs="Arial"/>
          <w:sz w:val="20"/>
        </w:rPr>
      </w:pPr>
      <w:r w:rsidRPr="004357C0">
        <w:rPr>
          <w:rFonts w:ascii="Verdana" w:hAnsi="Verdana"/>
          <w:sz w:val="20"/>
        </w:rPr>
        <w:t>För varje överföring av gödselmedel till en tredje part ska jordbrukaren registrera alla följande uppgifter:</w:t>
      </w:r>
    </w:p>
    <w:p w14:paraId="2548DA2D" w14:textId="1E5B61F7" w:rsidR="002844CB" w:rsidRPr="004357C0" w:rsidRDefault="002844CB" w:rsidP="00A813CB">
      <w:pPr>
        <w:pStyle w:val="ListParagraph"/>
        <w:numPr>
          <w:ilvl w:val="0"/>
          <w:numId w:val="13"/>
        </w:numPr>
        <w:spacing w:line="276" w:lineRule="auto"/>
        <w:ind w:hanging="720"/>
        <w:rPr>
          <w:rFonts w:ascii="Verdana" w:hAnsi="Verdana" w:cs="Arial"/>
          <w:sz w:val="20"/>
        </w:rPr>
      </w:pPr>
      <w:r w:rsidRPr="004357C0">
        <w:rPr>
          <w:rFonts w:ascii="Verdana" w:hAnsi="Verdana"/>
          <w:sz w:val="20"/>
        </w:rPr>
        <w:t>Identifiering av den typ av gödselmedel som överförs. Detta innebär: sammansättning, uttryckt i procentandel N och procentandel P</w:t>
      </w:r>
      <w:r w:rsidRPr="004357C0">
        <w:rPr>
          <w:rFonts w:ascii="Verdana" w:hAnsi="Verdana"/>
          <w:sz w:val="20"/>
          <w:vertAlign w:val="subscript"/>
        </w:rPr>
        <w:t>2</w:t>
      </w:r>
      <w:r w:rsidRPr="004357C0">
        <w:rPr>
          <w:rFonts w:ascii="Verdana" w:hAnsi="Verdana"/>
          <w:sz w:val="20"/>
        </w:rPr>
        <w:t>O</w:t>
      </w:r>
      <w:r w:rsidRPr="004357C0">
        <w:rPr>
          <w:rFonts w:ascii="Verdana" w:hAnsi="Verdana"/>
          <w:sz w:val="20"/>
          <w:vertAlign w:val="subscript"/>
        </w:rPr>
        <w:t>5</w:t>
      </w:r>
      <w:r w:rsidRPr="004357C0">
        <w:rPr>
          <w:rFonts w:ascii="Verdana" w:hAnsi="Verdana"/>
          <w:sz w:val="20"/>
        </w:rPr>
        <w:t xml:space="preserve"> av det gödselmedel som </w:t>
      </w:r>
      <w:bookmarkStart w:id="17" w:name="_Hlk32921665"/>
      <w:r w:rsidRPr="004357C0">
        <w:rPr>
          <w:rFonts w:ascii="Verdana" w:hAnsi="Verdana"/>
          <w:sz w:val="20"/>
        </w:rPr>
        <w:t>överförs</w:t>
      </w:r>
      <w:bookmarkEnd w:id="17"/>
      <w:r w:rsidRPr="004357C0">
        <w:rPr>
          <w:rFonts w:ascii="Verdana" w:hAnsi="Verdana"/>
          <w:sz w:val="20"/>
        </w:rPr>
        <w:t xml:space="preserve"> samt namnet på det gödselmedel som</w:t>
      </w:r>
      <w:r w:rsidR="004357C0">
        <w:rPr>
          <w:rFonts w:ascii="Verdana" w:hAnsi="Verdana"/>
          <w:sz w:val="20"/>
        </w:rPr>
        <w:t xml:space="preserve"> </w:t>
      </w:r>
      <w:r w:rsidRPr="004357C0">
        <w:rPr>
          <w:rFonts w:ascii="Verdana" w:hAnsi="Verdana"/>
          <w:sz w:val="20"/>
        </w:rPr>
        <w:t>överförs</w:t>
      </w:r>
      <w:r w:rsidR="004357C0">
        <w:rPr>
          <w:rFonts w:ascii="Verdana" w:hAnsi="Verdana"/>
          <w:sz w:val="20"/>
        </w:rPr>
        <w:t>;</w:t>
      </w:r>
    </w:p>
    <w:p w14:paraId="76E6AFCF" w14:textId="4D9E4835" w:rsidR="002844CB" w:rsidRPr="004357C0" w:rsidRDefault="002844CB" w:rsidP="00A813CB">
      <w:pPr>
        <w:pStyle w:val="ListParagraph"/>
        <w:numPr>
          <w:ilvl w:val="0"/>
          <w:numId w:val="13"/>
        </w:numPr>
        <w:spacing w:line="276" w:lineRule="auto"/>
        <w:ind w:hanging="720"/>
        <w:rPr>
          <w:rFonts w:ascii="Verdana" w:hAnsi="Verdana" w:cs="Arial"/>
          <w:sz w:val="20"/>
        </w:rPr>
      </w:pPr>
      <w:r w:rsidRPr="004357C0">
        <w:rPr>
          <w:rFonts w:ascii="Verdana" w:hAnsi="Verdana"/>
          <w:sz w:val="20"/>
        </w:rPr>
        <w:t>Mängden gödselmedel som överförs, uttryckt i kilogram eller liter</w:t>
      </w:r>
      <w:r w:rsidR="004357C0">
        <w:rPr>
          <w:rFonts w:ascii="Verdana" w:hAnsi="Verdana"/>
          <w:sz w:val="20"/>
        </w:rPr>
        <w:t>;</w:t>
      </w:r>
    </w:p>
    <w:p w14:paraId="0AF392A3" w14:textId="0C906CFF" w:rsidR="002844CB" w:rsidRPr="004357C0" w:rsidRDefault="002844CB" w:rsidP="00A813CB">
      <w:pPr>
        <w:pStyle w:val="ListParagraph"/>
        <w:numPr>
          <w:ilvl w:val="0"/>
          <w:numId w:val="13"/>
        </w:numPr>
        <w:spacing w:line="276" w:lineRule="auto"/>
        <w:ind w:hanging="720"/>
        <w:rPr>
          <w:rFonts w:ascii="Verdana" w:hAnsi="Verdana" w:cs="Arial"/>
          <w:sz w:val="20"/>
        </w:rPr>
      </w:pPr>
      <w:r w:rsidRPr="004357C0">
        <w:rPr>
          <w:rFonts w:ascii="Verdana" w:hAnsi="Verdana"/>
          <w:sz w:val="20"/>
        </w:rPr>
        <w:t>Den dag då gödselmedlet lämnar jordbruksföretaget</w:t>
      </w:r>
      <w:r w:rsidR="004357C0">
        <w:rPr>
          <w:rFonts w:ascii="Verdana" w:hAnsi="Verdana"/>
          <w:sz w:val="20"/>
        </w:rPr>
        <w:t>;</w:t>
      </w:r>
    </w:p>
    <w:p w14:paraId="3D4D2333" w14:textId="51B73757" w:rsidR="002844CB" w:rsidRPr="004357C0" w:rsidRDefault="002844CB" w:rsidP="00A813CB">
      <w:pPr>
        <w:pStyle w:val="ListParagraph"/>
        <w:numPr>
          <w:ilvl w:val="0"/>
          <w:numId w:val="13"/>
        </w:numPr>
        <w:spacing w:line="276" w:lineRule="auto"/>
        <w:ind w:hanging="720"/>
        <w:rPr>
          <w:rFonts w:ascii="Verdana" w:hAnsi="Verdana" w:cs="Arial"/>
          <w:sz w:val="20"/>
        </w:rPr>
      </w:pPr>
      <w:r w:rsidRPr="004357C0">
        <w:rPr>
          <w:rFonts w:ascii="Verdana" w:hAnsi="Verdana"/>
          <w:sz w:val="20"/>
        </w:rPr>
        <w:t>Identifiering av det företag eller den gård till vilken gödselmedlet överförs.</w:t>
      </w:r>
    </w:p>
    <w:p w14:paraId="534C26E8" w14:textId="77777777" w:rsidR="002844CB" w:rsidRPr="004357C0" w:rsidRDefault="002844CB" w:rsidP="007C6B1F">
      <w:pPr>
        <w:spacing w:line="276" w:lineRule="auto"/>
        <w:rPr>
          <w:rFonts w:ascii="Verdana" w:hAnsi="Verdana" w:cs="Arial"/>
          <w:sz w:val="20"/>
        </w:rPr>
      </w:pPr>
    </w:p>
    <w:bookmarkEnd w:id="16"/>
    <w:p w14:paraId="2937932A" w14:textId="45D85110" w:rsidR="0075662F" w:rsidRPr="004357C0" w:rsidRDefault="005B2F7B" w:rsidP="0075662F">
      <w:pPr>
        <w:spacing w:line="276" w:lineRule="auto"/>
        <w:ind w:firstLine="708"/>
        <w:rPr>
          <w:rFonts w:ascii="Verdana" w:hAnsi="Verdana" w:cs="Arial"/>
          <w:sz w:val="20"/>
        </w:rPr>
      </w:pPr>
      <w:r w:rsidRPr="004357C0">
        <w:rPr>
          <w:rFonts w:ascii="Verdana" w:hAnsi="Verdana"/>
          <w:sz w:val="20"/>
        </w:rPr>
        <w:t>En jordbrukare som sprider eller har spridit gödselmedel på ett jordbruksskifte som inte tillhör hans eller hennes företag ska registrera den information som anges i underavsnitt 2.2 i användningsregistret för skiftet i fråga. Så snart som informationen i den samlade ansökan för det aktuella året identifierar den jordbrukare vars företag det berörda skiftet tillhör ska den registrerade informationen överföras av stallgödselbanken till jordbrukaren i fråga, och kommer att synliggöras för jordbrukaren i användningsregistret för skiftet i fråga.</w:t>
      </w:r>
    </w:p>
    <w:p w14:paraId="3AD2657F" w14:textId="77777777" w:rsidR="00A17C02" w:rsidRPr="004357C0" w:rsidRDefault="00A17C02" w:rsidP="007C6B1F">
      <w:pPr>
        <w:spacing w:line="276" w:lineRule="auto"/>
        <w:rPr>
          <w:rFonts w:ascii="Verdana" w:hAnsi="Verdana" w:cs="Arial"/>
          <w:sz w:val="20"/>
        </w:rPr>
      </w:pPr>
    </w:p>
    <w:p w14:paraId="253AA1A7" w14:textId="63A7F35A" w:rsidR="002844CB" w:rsidRPr="004357C0" w:rsidRDefault="002844CB" w:rsidP="00A813CB">
      <w:pPr>
        <w:spacing w:line="276" w:lineRule="auto"/>
        <w:ind w:firstLine="708"/>
        <w:rPr>
          <w:rFonts w:ascii="Verdana" w:hAnsi="Verdana" w:cs="Arial"/>
          <w:sz w:val="20"/>
        </w:rPr>
      </w:pPr>
      <w:r w:rsidRPr="004357C0">
        <w:rPr>
          <w:rFonts w:ascii="Verdana" w:hAnsi="Verdana"/>
          <w:sz w:val="20"/>
        </w:rPr>
        <w:t xml:space="preserve">Vid tillämpning av detta underavsnitt ska en överföring av gödselmedel mellan olika operatörer som tillhör samma jordbruksföretag inte anses vara en överföring av gödselmedel till en tredje part. </w:t>
      </w:r>
    </w:p>
    <w:p w14:paraId="55585B55" w14:textId="77777777" w:rsidR="002844CB" w:rsidRPr="004357C0" w:rsidRDefault="002844CB" w:rsidP="007C6B1F">
      <w:pPr>
        <w:spacing w:line="276" w:lineRule="auto"/>
        <w:rPr>
          <w:rFonts w:ascii="Verdana" w:hAnsi="Verdana" w:cs="Arial"/>
          <w:sz w:val="20"/>
        </w:rPr>
      </w:pPr>
    </w:p>
    <w:p w14:paraId="76DCB543" w14:textId="78BB514A" w:rsidR="002844CB" w:rsidRPr="004357C0" w:rsidRDefault="002844CB" w:rsidP="007C6B1F">
      <w:pPr>
        <w:spacing w:line="276" w:lineRule="auto"/>
        <w:rPr>
          <w:rFonts w:ascii="Verdana" w:hAnsi="Verdana" w:cs="Arial"/>
          <w:sz w:val="20"/>
        </w:rPr>
      </w:pPr>
      <w:r w:rsidRPr="004357C0">
        <w:rPr>
          <w:rFonts w:ascii="Verdana" w:hAnsi="Verdana"/>
          <w:sz w:val="20"/>
        </w:rPr>
        <w:tab/>
        <w:t>Namn på och adress till berörd jordbrukare eller operatör och jordbrukarens eller operatörens nummer ska anges för att identifiera det företag eller den gård från vilken gödselmedlet överförs, enligt vad som avses i punkt 3.4, och för att identifiera det företag eller den gård till vilken gödselmedlet överförs, enligt vad som avses i punkt 4.4. Om jordbrukaren eller operatören i fråga inte har något jordbrukar- eller verksamhetsnummer, ska organisationsnumret för berörd jordbrukare eller operatör föras in i registret.”</w:t>
      </w:r>
    </w:p>
    <w:p w14:paraId="31241109" w14:textId="1254E307" w:rsidR="007D16E6" w:rsidRPr="004357C0" w:rsidRDefault="007D16E6" w:rsidP="007C6B1F">
      <w:pPr>
        <w:spacing w:line="276" w:lineRule="auto"/>
        <w:rPr>
          <w:rFonts w:ascii="Verdana" w:hAnsi="Verdana" w:cs="Arial"/>
          <w:sz w:val="20"/>
        </w:rPr>
      </w:pPr>
    </w:p>
    <w:p w14:paraId="4D15D777" w14:textId="452A7446" w:rsidR="002844CB" w:rsidRPr="004357C0" w:rsidRDefault="002844CB" w:rsidP="007C6B1F">
      <w:pPr>
        <w:spacing w:line="276" w:lineRule="auto"/>
        <w:rPr>
          <w:rFonts w:ascii="Verdana" w:hAnsi="Verdana" w:cs="Arial"/>
          <w:sz w:val="20"/>
        </w:rPr>
      </w:pPr>
      <w:r w:rsidRPr="004357C0">
        <w:rPr>
          <w:rFonts w:ascii="Verdana" w:hAnsi="Verdana"/>
          <w:b/>
          <w:sz w:val="20"/>
        </w:rPr>
        <w:t>Artikel 4.</w:t>
      </w:r>
      <w:r w:rsidRPr="004357C0">
        <w:rPr>
          <w:rFonts w:ascii="Verdana" w:hAnsi="Verdana"/>
          <w:sz w:val="20"/>
        </w:rPr>
        <w:t xml:space="preserve"> En del 5, bestående av artikel 4.5.1, ska infogas i kapitel 4 i samma dekret, senast ändrat genom den flamländska regeringens dekret av den 22 december 2017, med följande lydelse: </w:t>
      </w:r>
    </w:p>
    <w:p w14:paraId="59F7C666" w14:textId="77777777" w:rsidR="002844CB" w:rsidRPr="004357C0" w:rsidRDefault="002844CB" w:rsidP="007C6B1F">
      <w:pPr>
        <w:spacing w:line="276" w:lineRule="auto"/>
        <w:rPr>
          <w:rFonts w:ascii="Verdana" w:hAnsi="Verdana" w:cs="Arial"/>
          <w:sz w:val="20"/>
        </w:rPr>
      </w:pPr>
    </w:p>
    <w:p w14:paraId="711CE403" w14:textId="3E1D938D" w:rsidR="002844CB" w:rsidRPr="004357C0" w:rsidRDefault="002844CB" w:rsidP="008725FF">
      <w:pPr>
        <w:spacing w:line="276" w:lineRule="auto"/>
        <w:rPr>
          <w:rFonts w:ascii="Verdana" w:hAnsi="Verdana" w:cs="Arial"/>
          <w:sz w:val="20"/>
        </w:rPr>
      </w:pPr>
      <w:r w:rsidRPr="004357C0">
        <w:rPr>
          <w:rFonts w:ascii="Verdana" w:hAnsi="Verdana"/>
          <w:sz w:val="20"/>
        </w:rPr>
        <w:t xml:space="preserve">”Del 5. Gödselmedelsstandarder </w:t>
      </w:r>
    </w:p>
    <w:p w14:paraId="5A42363B" w14:textId="39276826" w:rsidR="006754CD" w:rsidRPr="004357C0" w:rsidRDefault="006754CD" w:rsidP="007C6B1F">
      <w:pPr>
        <w:spacing w:line="276" w:lineRule="auto"/>
        <w:rPr>
          <w:rFonts w:ascii="Verdana" w:hAnsi="Verdana" w:cs="Arial"/>
          <w:sz w:val="20"/>
        </w:rPr>
      </w:pPr>
    </w:p>
    <w:p w14:paraId="560905D4" w14:textId="3D06D86D" w:rsidR="006754CD" w:rsidRPr="004357C0" w:rsidRDefault="006754CD" w:rsidP="007C6B1F">
      <w:pPr>
        <w:spacing w:line="276" w:lineRule="auto"/>
        <w:rPr>
          <w:rFonts w:ascii="Verdana" w:hAnsi="Verdana" w:cs="Arial"/>
          <w:sz w:val="20"/>
        </w:rPr>
      </w:pPr>
      <w:r w:rsidRPr="004357C0">
        <w:rPr>
          <w:rFonts w:ascii="Verdana" w:hAnsi="Verdana"/>
          <w:sz w:val="20"/>
        </w:rPr>
        <w:t>Artikel 4.5.1. Vid tillämpning av dekretet om stallgödsel av den 22 december 2006 och dess genomförandedekret ansvarar den jordbrukare vars företag det aktuella skiftet tillhör för att gödsla det skiftet.</w:t>
      </w:r>
      <w:r w:rsidRPr="004357C0">
        <w:rPr>
          <w:rFonts w:ascii="Verdana" w:hAnsi="Verdana"/>
          <w:sz w:val="20"/>
        </w:rPr>
        <w:br/>
      </w:r>
    </w:p>
    <w:p w14:paraId="687F92A7" w14:textId="3AB6C0A0" w:rsidR="003D711A" w:rsidRPr="004357C0" w:rsidRDefault="006754CD" w:rsidP="00E92F7C">
      <w:pPr>
        <w:spacing w:line="276" w:lineRule="auto"/>
        <w:ind w:firstLine="708"/>
        <w:rPr>
          <w:rFonts w:ascii="Verdana" w:eastAsiaTheme="minorHAnsi" w:hAnsi="Verdana"/>
          <w:sz w:val="20"/>
        </w:rPr>
      </w:pPr>
      <w:r w:rsidRPr="004357C0">
        <w:rPr>
          <w:rFonts w:ascii="Verdana" w:hAnsi="Verdana"/>
          <w:sz w:val="20"/>
        </w:rPr>
        <w:t xml:space="preserve">En jordbrukare som under loppet av ett år använder ett jordbruksskifte som inte tillhör hans eller hennes företag får inte sprida gödselmedel på det jordbruksskiftet, såvida han eller hon inte har fått tillstånd att sprida </w:t>
      </w:r>
      <w:r w:rsidRPr="004357C0">
        <w:rPr>
          <w:rFonts w:ascii="Verdana" w:hAnsi="Verdana"/>
          <w:sz w:val="20"/>
        </w:rPr>
        <w:lastRenderedPageBreak/>
        <w:t>gödselmedlet eller låta sprida det,</w:t>
      </w:r>
      <w:bookmarkStart w:id="18" w:name="_Hlk34086970"/>
      <w:r w:rsidRPr="004357C0">
        <w:rPr>
          <w:rFonts w:ascii="Verdana" w:hAnsi="Verdana"/>
          <w:sz w:val="20"/>
        </w:rPr>
        <w:t xml:space="preserve"> av den jordbrukare vars företag det aktuella skiftet</w:t>
      </w:r>
      <w:bookmarkEnd w:id="18"/>
      <w:r w:rsidRPr="004357C0">
        <w:rPr>
          <w:rFonts w:ascii="Verdana" w:hAnsi="Verdana"/>
          <w:sz w:val="20"/>
        </w:rPr>
        <w:t xml:space="preserve"> tillhör. Gödselmedel som sprids med samtycke från den jordbrukare vars företag jordbruksskiftet tillhör</w:t>
      </w:r>
      <w:bookmarkStart w:id="19" w:name="_Hlk34087164"/>
      <w:r w:rsidRPr="004357C0">
        <w:rPr>
          <w:rFonts w:ascii="Verdana" w:hAnsi="Verdana"/>
          <w:sz w:val="20"/>
        </w:rPr>
        <w:t xml:space="preserve"> </w:t>
      </w:r>
      <w:bookmarkEnd w:id="19"/>
      <w:r w:rsidRPr="004357C0">
        <w:rPr>
          <w:rFonts w:ascii="Verdana" w:hAnsi="Verdana"/>
          <w:sz w:val="20"/>
        </w:rPr>
        <w:t xml:space="preserve">ska anses vara gödselmedel som tillhandahålls den jordbrukare vars företag det aktuella skiftet tillhör. Gödselmedel som inte kan visas ha spridits med samtycke från den jordbrukare vars företag jordbruksskiftet tillhör ska inte anses vara gödselmedel som tillhandahålls den jordbrukare vars företag det berörda skiftet tillhör. Sådana gödselmedel ska anses ha spridits i strid mot bestämmelserna i dekretet om stallgödsel av den jordbrukare som sprider gödselmedel på ett skifte som inte tillhör hans eller hennes företag. </w:t>
      </w:r>
    </w:p>
    <w:p w14:paraId="0F8A7B4A" w14:textId="77777777" w:rsidR="006754CD" w:rsidRPr="004357C0" w:rsidRDefault="006754CD" w:rsidP="007C6B1F">
      <w:pPr>
        <w:spacing w:line="276" w:lineRule="auto"/>
        <w:rPr>
          <w:rFonts w:ascii="Verdana" w:hAnsi="Verdana" w:cs="Arial"/>
          <w:sz w:val="20"/>
        </w:rPr>
      </w:pPr>
    </w:p>
    <w:p w14:paraId="3A3DA314" w14:textId="099CE987" w:rsidR="004E5F3F" w:rsidRPr="004357C0" w:rsidRDefault="006754CD" w:rsidP="00A813CB">
      <w:pPr>
        <w:spacing w:line="276" w:lineRule="auto"/>
        <w:ind w:firstLine="708"/>
        <w:rPr>
          <w:rFonts w:ascii="Verdana" w:hAnsi="Verdana" w:cs="Arial"/>
          <w:sz w:val="20"/>
        </w:rPr>
      </w:pPr>
      <w:r w:rsidRPr="004357C0">
        <w:rPr>
          <w:rFonts w:ascii="Verdana" w:hAnsi="Verdana"/>
          <w:sz w:val="20"/>
        </w:rPr>
        <w:t xml:space="preserve">Ministern får fastställa mer detaljerade regler om det samtycke som avses i punkt 2.” </w:t>
      </w:r>
    </w:p>
    <w:p w14:paraId="63B79431" w14:textId="14BD05D4" w:rsidR="00B95DB8" w:rsidRPr="004357C0" w:rsidRDefault="00B95DB8" w:rsidP="00B95DB8">
      <w:pPr>
        <w:spacing w:line="276" w:lineRule="auto"/>
        <w:rPr>
          <w:rFonts w:ascii="Verdana" w:hAnsi="Verdana" w:cs="Arial"/>
          <w:sz w:val="20"/>
        </w:rPr>
      </w:pPr>
    </w:p>
    <w:p w14:paraId="13A38D4B" w14:textId="08BB8CF5" w:rsidR="00B95DB8" w:rsidRPr="004357C0" w:rsidRDefault="00B95DB8" w:rsidP="00B95DB8">
      <w:pPr>
        <w:spacing w:line="276" w:lineRule="auto"/>
        <w:rPr>
          <w:rFonts w:ascii="Verdana" w:hAnsi="Verdana" w:cs="Arial"/>
          <w:sz w:val="20"/>
        </w:rPr>
      </w:pPr>
      <w:r w:rsidRPr="004357C0">
        <w:rPr>
          <w:rFonts w:ascii="Verdana" w:hAnsi="Verdana"/>
          <w:b/>
          <w:sz w:val="20"/>
        </w:rPr>
        <w:t>Artikel 5.</w:t>
      </w:r>
      <w:r w:rsidRPr="004357C0">
        <w:rPr>
          <w:rFonts w:ascii="Verdana" w:hAnsi="Verdana"/>
          <w:sz w:val="20"/>
        </w:rPr>
        <w:t xml:space="preserve"> En ny artikel 13.1.7 ska infogas i VLAREME av den 28 oktober 2016, senast ändrad genom den flamländska regeringens dekret av den 29 maj 2020, med följande lydelse:</w:t>
      </w:r>
    </w:p>
    <w:p w14:paraId="32954A51" w14:textId="5DE3FB72" w:rsidR="00B95DB8" w:rsidRPr="004357C0" w:rsidRDefault="00B95DB8" w:rsidP="00B95DB8">
      <w:pPr>
        <w:spacing w:line="276" w:lineRule="auto"/>
        <w:rPr>
          <w:rFonts w:ascii="Verdana" w:hAnsi="Verdana" w:cs="Arial"/>
          <w:sz w:val="20"/>
        </w:rPr>
      </w:pPr>
    </w:p>
    <w:p w14:paraId="4676339C" w14:textId="211F666A" w:rsidR="005B2048" w:rsidRPr="004357C0" w:rsidRDefault="0056707D" w:rsidP="00005160">
      <w:pPr>
        <w:spacing w:line="276" w:lineRule="auto"/>
        <w:rPr>
          <w:rFonts w:ascii="Verdana" w:hAnsi="Verdana" w:cs="Arial"/>
          <w:sz w:val="20"/>
        </w:rPr>
      </w:pPr>
      <w:r w:rsidRPr="004357C0">
        <w:rPr>
          <w:rFonts w:ascii="Verdana" w:hAnsi="Verdana"/>
          <w:sz w:val="20"/>
        </w:rPr>
        <w:t xml:space="preserve">”Artikel 13.1.7. </w:t>
      </w:r>
      <w:bookmarkStart w:id="20" w:name="_Hlk50979976"/>
      <w:r w:rsidRPr="004357C0">
        <w:rPr>
          <w:rFonts w:ascii="Verdana" w:hAnsi="Verdana"/>
          <w:sz w:val="20"/>
        </w:rPr>
        <w:t xml:space="preserve">1 §. Genom undantag från artikel 2.2.1.4.3 i detta dekret får </w:t>
      </w:r>
      <w:bookmarkStart w:id="21" w:name="_Hlk50987520"/>
      <w:r w:rsidRPr="004357C0">
        <w:rPr>
          <w:rFonts w:ascii="Verdana" w:hAnsi="Verdana"/>
          <w:sz w:val="20"/>
        </w:rPr>
        <w:t>registreringar i det register som avses i artikel 2.2.3.1 under år 2021</w:t>
      </w:r>
      <w:bookmarkEnd w:id="20"/>
      <w:bookmarkEnd w:id="21"/>
      <w:r w:rsidRPr="004357C0">
        <w:rPr>
          <w:rFonts w:ascii="Verdana" w:hAnsi="Verdana"/>
          <w:sz w:val="20"/>
        </w:rPr>
        <w:t xml:space="preserve"> göras via internetportalen senast den trettionde dagen efter den dag då de händelser som ska föras in i registret ägde rum, under förutsättning att den berörda personen sparar den information som ska föras in i registret på papper eller digitalt senast den sjunde dagen efter den dag då de händelser som ska föras in i registret ägde rum, fram till den dag då dessa händelser förs in i registret som tillgängliggörs via internetportalen. </w:t>
      </w:r>
    </w:p>
    <w:p w14:paraId="39A42721" w14:textId="697DE824" w:rsidR="005B2048" w:rsidRPr="004357C0" w:rsidRDefault="005B2048" w:rsidP="000E2D80">
      <w:pPr>
        <w:spacing w:line="276" w:lineRule="auto"/>
        <w:rPr>
          <w:rFonts w:ascii="Verdana" w:hAnsi="Verdana" w:cs="Arial"/>
          <w:sz w:val="20"/>
        </w:rPr>
      </w:pPr>
    </w:p>
    <w:p w14:paraId="6B557AD8" w14:textId="5A66F405" w:rsidR="00F3730F" w:rsidRPr="004357C0" w:rsidRDefault="00F3730F" w:rsidP="00F3730F">
      <w:pPr>
        <w:spacing w:line="276" w:lineRule="auto"/>
        <w:ind w:firstLine="708"/>
        <w:rPr>
          <w:rFonts w:ascii="Verdana" w:hAnsi="Verdana" w:cs="Arial"/>
          <w:sz w:val="20"/>
        </w:rPr>
      </w:pPr>
      <w:r w:rsidRPr="004357C0">
        <w:rPr>
          <w:rFonts w:ascii="Verdana" w:hAnsi="Verdana"/>
          <w:sz w:val="20"/>
        </w:rPr>
        <w:t>Genom undantag från artikel 2.2.1.4.3 i detta dekret, ska under 2021 följande tidsfrister gälla för registrering i det register som avses i artikel 2.2.4.1:</w:t>
      </w:r>
    </w:p>
    <w:p w14:paraId="045D335F" w14:textId="3EB17DC3" w:rsidR="00E75755" w:rsidRPr="004357C0" w:rsidRDefault="006115B8" w:rsidP="00E75755">
      <w:pPr>
        <w:spacing w:line="276" w:lineRule="auto"/>
        <w:ind w:left="708" w:hanging="708"/>
        <w:rPr>
          <w:rFonts w:ascii="Verdana" w:hAnsi="Verdana" w:cs="Arial"/>
          <w:sz w:val="20"/>
        </w:rPr>
      </w:pPr>
      <w:bookmarkStart w:id="22" w:name="_Hlk67040883"/>
      <w:r w:rsidRPr="004357C0">
        <w:rPr>
          <w:rFonts w:ascii="Verdana" w:hAnsi="Verdana"/>
          <w:sz w:val="20"/>
        </w:rPr>
        <w:t xml:space="preserve">1° </w:t>
      </w:r>
      <w:r w:rsidR="004357C0">
        <w:rPr>
          <w:rFonts w:ascii="Verdana" w:hAnsi="Verdana"/>
          <w:sz w:val="20"/>
        </w:rPr>
        <w:tab/>
      </w:r>
      <w:r w:rsidRPr="004357C0">
        <w:rPr>
          <w:rFonts w:ascii="Verdana" w:hAnsi="Verdana"/>
          <w:sz w:val="20"/>
        </w:rPr>
        <w:t>En jordbrukare som är skyldig att föra ett gödselmedelsregister i enlighet med bestämmelserna i artikel 2.2.4.1 får göra registreringarna i det handelsregister som avses i artikel 2.2.4.1.3 senast den trettionde dagen efter den dag då händelserna som ska föras in i registret ägde rum</w:t>
      </w:r>
      <w:bookmarkEnd w:id="22"/>
      <w:r w:rsidR="004357C0">
        <w:rPr>
          <w:rFonts w:ascii="Verdana" w:hAnsi="Verdana"/>
          <w:sz w:val="20"/>
        </w:rPr>
        <w:t>;</w:t>
      </w:r>
    </w:p>
    <w:p w14:paraId="1A748E4F" w14:textId="0B9B850C" w:rsidR="00F3730F" w:rsidRPr="004357C0" w:rsidRDefault="00E75755" w:rsidP="00BB70EC">
      <w:pPr>
        <w:spacing w:line="276" w:lineRule="auto"/>
        <w:ind w:left="709" w:hanging="709"/>
        <w:rPr>
          <w:rFonts w:ascii="Verdana" w:hAnsi="Verdana" w:cs="Arial"/>
          <w:sz w:val="20"/>
        </w:rPr>
      </w:pPr>
      <w:r w:rsidRPr="004357C0">
        <w:rPr>
          <w:rFonts w:ascii="Verdana" w:hAnsi="Verdana"/>
          <w:sz w:val="20"/>
        </w:rPr>
        <w:t xml:space="preserve">2° </w:t>
      </w:r>
      <w:r w:rsidR="004357C0">
        <w:rPr>
          <w:rFonts w:ascii="Verdana" w:hAnsi="Verdana"/>
          <w:sz w:val="20"/>
        </w:rPr>
        <w:tab/>
      </w:r>
      <w:r w:rsidRPr="004357C0">
        <w:rPr>
          <w:rFonts w:ascii="Verdana" w:hAnsi="Verdana"/>
          <w:sz w:val="20"/>
        </w:rPr>
        <w:t>En jordbrukare som är skyldig att föra ett gödselmedelsregister i enlighet med bestämmelserna i artikel 2.2.4.1 får göra registreringarna i det register som avses i artikel 2.2.4.1.2 senast den trettionde dagen efter den dag då händelserna som ska föras in i registret ägde rum, om jordbrukaren uppfyller alla följande villkor:</w:t>
      </w:r>
    </w:p>
    <w:p w14:paraId="5FB8A324" w14:textId="3B586F8F" w:rsidR="00F3730F" w:rsidRPr="004357C0" w:rsidRDefault="00F3730F" w:rsidP="00F3730F">
      <w:pPr>
        <w:pStyle w:val="ListParagraph"/>
        <w:numPr>
          <w:ilvl w:val="0"/>
          <w:numId w:val="19"/>
        </w:numPr>
        <w:spacing w:line="276" w:lineRule="auto"/>
        <w:ind w:left="1134" w:hanging="425"/>
        <w:rPr>
          <w:rFonts w:ascii="Verdana" w:hAnsi="Verdana" w:cs="Arial"/>
          <w:sz w:val="20"/>
        </w:rPr>
      </w:pPr>
      <w:r w:rsidRPr="004357C0">
        <w:rPr>
          <w:rFonts w:ascii="Verdana" w:hAnsi="Verdana"/>
          <w:sz w:val="20"/>
        </w:rPr>
        <w:t xml:space="preserve">Inga </w:t>
      </w:r>
      <w:proofErr w:type="spellStart"/>
      <w:r w:rsidRPr="004357C0">
        <w:rPr>
          <w:rFonts w:ascii="Verdana" w:hAnsi="Verdana"/>
          <w:sz w:val="20"/>
        </w:rPr>
        <w:t>prydnadsgrödor</w:t>
      </w:r>
      <w:proofErr w:type="spellEnd"/>
      <w:r w:rsidRPr="004357C0">
        <w:rPr>
          <w:rFonts w:ascii="Verdana" w:hAnsi="Verdana"/>
          <w:sz w:val="20"/>
        </w:rPr>
        <w:t>, inga trädslag, inga grönsaker av grupp I, inga grönsaker av grupp II och inga jordgubbar växer på den jordbruksareal som tillhör den berörda jordbrukarens företag, förutom i odlingssubstrat</w:t>
      </w:r>
      <w:r w:rsidR="004357C0">
        <w:rPr>
          <w:rFonts w:ascii="Verdana" w:hAnsi="Verdana"/>
          <w:sz w:val="20"/>
        </w:rPr>
        <w:t>;</w:t>
      </w:r>
    </w:p>
    <w:p w14:paraId="49579144" w14:textId="77777777" w:rsidR="00F3730F" w:rsidRPr="004357C0" w:rsidRDefault="00F3730F" w:rsidP="00F3730F">
      <w:pPr>
        <w:pStyle w:val="ListParagraph"/>
        <w:numPr>
          <w:ilvl w:val="0"/>
          <w:numId w:val="19"/>
        </w:numPr>
        <w:spacing w:line="276" w:lineRule="auto"/>
        <w:ind w:left="1134" w:hanging="425"/>
        <w:rPr>
          <w:rFonts w:ascii="Verdana" w:hAnsi="Verdana" w:cs="Arial"/>
          <w:sz w:val="20"/>
        </w:rPr>
      </w:pPr>
      <w:r w:rsidRPr="004357C0">
        <w:rPr>
          <w:rFonts w:ascii="Verdana" w:hAnsi="Verdana"/>
          <w:sz w:val="20"/>
        </w:rPr>
        <w:t xml:space="preserve">Jordbrukaren ska säkerställa att han eller hon för ett pappersbaserat eller digitalt register över de uppgifter som ska föras in i registret, från den sjunde dagen efter den dag då händelserna som ska föras in i registret ägde rum, fram till den dag då dessa händelser förs in i registret som tillgängliggörs via internetportalen. </w:t>
      </w:r>
    </w:p>
    <w:p w14:paraId="3F6CBAD7" w14:textId="77777777" w:rsidR="00F3730F" w:rsidRPr="004357C0" w:rsidRDefault="00F3730F" w:rsidP="00F3730F">
      <w:pPr>
        <w:spacing w:line="276" w:lineRule="auto"/>
        <w:rPr>
          <w:rFonts w:ascii="Verdana" w:hAnsi="Verdana" w:cs="Arial"/>
          <w:sz w:val="20"/>
        </w:rPr>
      </w:pPr>
    </w:p>
    <w:p w14:paraId="4C7D9155" w14:textId="74A3B54C" w:rsidR="000E2D80" w:rsidRPr="004357C0" w:rsidRDefault="00715431" w:rsidP="00F52412">
      <w:pPr>
        <w:spacing w:line="276" w:lineRule="auto"/>
        <w:ind w:firstLine="708"/>
        <w:rPr>
          <w:rFonts w:ascii="Verdana" w:hAnsi="Verdana" w:cs="Arial"/>
          <w:sz w:val="20"/>
        </w:rPr>
      </w:pPr>
      <w:r w:rsidRPr="004357C0">
        <w:rPr>
          <w:rFonts w:ascii="Verdana" w:hAnsi="Verdana"/>
          <w:sz w:val="20"/>
        </w:rPr>
        <w:t>Genom undantag från artikel 2.2.1.4.3 i detta dekret, ska under 2022 följande tidsfrister gälla för registrering i det register som avses i artikel 2.2.4.1:</w:t>
      </w:r>
    </w:p>
    <w:p w14:paraId="5EB8AB9F" w14:textId="059A40CB" w:rsidR="006115B8" w:rsidRPr="004357C0" w:rsidRDefault="00BB70EC" w:rsidP="00BB70EC">
      <w:pPr>
        <w:spacing w:line="276" w:lineRule="auto"/>
        <w:ind w:left="709" w:hanging="709"/>
        <w:rPr>
          <w:rFonts w:ascii="Verdana" w:hAnsi="Verdana" w:cs="Arial"/>
          <w:sz w:val="20"/>
        </w:rPr>
      </w:pPr>
      <w:r w:rsidRPr="004357C0">
        <w:rPr>
          <w:rFonts w:ascii="Verdana" w:hAnsi="Verdana"/>
          <w:sz w:val="20"/>
        </w:rPr>
        <w:t xml:space="preserve">1° </w:t>
      </w:r>
      <w:r w:rsidR="004357C0">
        <w:rPr>
          <w:rFonts w:ascii="Verdana" w:hAnsi="Verdana"/>
          <w:sz w:val="20"/>
        </w:rPr>
        <w:tab/>
      </w:r>
      <w:r w:rsidRPr="004357C0">
        <w:rPr>
          <w:rFonts w:ascii="Verdana" w:hAnsi="Verdana"/>
          <w:sz w:val="20"/>
        </w:rPr>
        <w:t xml:space="preserve">Den jordbrukare som är skyldig att föra ett register över gödselmedel i enlighet med bestämmelserna i artikel 2.2.4.1.3 får fylla i det </w:t>
      </w:r>
      <w:r w:rsidRPr="004357C0">
        <w:rPr>
          <w:rFonts w:ascii="Verdana" w:hAnsi="Verdana"/>
          <w:sz w:val="20"/>
        </w:rPr>
        <w:lastRenderedPageBreak/>
        <w:t>handelsregister som avses i artikel 2.2.4.1.3 senast den femtonde dagen efter den dag då de uppgifter som ska registreras i registret ägde rum</w:t>
      </w:r>
      <w:r w:rsidR="004357C0">
        <w:rPr>
          <w:rFonts w:ascii="Verdana" w:hAnsi="Verdana"/>
          <w:sz w:val="20"/>
        </w:rPr>
        <w:t>;</w:t>
      </w:r>
      <w:r w:rsidRPr="004357C0">
        <w:rPr>
          <w:rFonts w:ascii="Verdana" w:hAnsi="Verdana"/>
          <w:sz w:val="20"/>
        </w:rPr>
        <w:t xml:space="preserve"> </w:t>
      </w:r>
      <w:bookmarkStart w:id="23" w:name="_Hlk67041705"/>
    </w:p>
    <w:bookmarkEnd w:id="23"/>
    <w:p w14:paraId="507BF74B" w14:textId="09B44F1E" w:rsidR="00381A8A" w:rsidRPr="004357C0" w:rsidRDefault="00BB70EC" w:rsidP="00BB70EC">
      <w:pPr>
        <w:spacing w:line="276" w:lineRule="auto"/>
        <w:ind w:left="709" w:hanging="709"/>
        <w:rPr>
          <w:rFonts w:ascii="Verdana" w:hAnsi="Verdana" w:cs="Arial"/>
          <w:sz w:val="20"/>
        </w:rPr>
      </w:pPr>
      <w:r w:rsidRPr="004357C0">
        <w:rPr>
          <w:rFonts w:ascii="Verdana" w:hAnsi="Verdana"/>
          <w:sz w:val="20"/>
        </w:rPr>
        <w:t xml:space="preserve">2° </w:t>
      </w:r>
      <w:r w:rsidR="004357C0">
        <w:rPr>
          <w:rFonts w:ascii="Verdana" w:hAnsi="Verdana"/>
          <w:sz w:val="20"/>
        </w:rPr>
        <w:tab/>
      </w:r>
      <w:r w:rsidRPr="004357C0">
        <w:rPr>
          <w:rFonts w:ascii="Verdana" w:hAnsi="Verdana"/>
          <w:sz w:val="20"/>
        </w:rPr>
        <w:t>En jordbrukare som är skyldig att föra ett gödselmedelsregister i enlighet med bestämmelserna i artikel 2.2.4.1 får</w:t>
      </w:r>
      <w:bookmarkStart w:id="24" w:name="_Hlk50985432"/>
      <w:r w:rsidRPr="004357C0">
        <w:rPr>
          <w:rFonts w:ascii="Verdana" w:hAnsi="Verdana"/>
          <w:sz w:val="20"/>
        </w:rPr>
        <w:t xml:space="preserve"> göra registreringarna i det register som avses i artikel 2.2.4.1.2 senast den trettionde dagen efter den dag då händelserna som ska föras in i registret ägde rum, om jordbrukaren</w:t>
      </w:r>
      <w:bookmarkEnd w:id="24"/>
      <w:r w:rsidRPr="004357C0">
        <w:rPr>
          <w:rFonts w:ascii="Verdana" w:hAnsi="Verdana"/>
          <w:sz w:val="20"/>
        </w:rPr>
        <w:t xml:space="preserve"> uppfyller alla följande villkor:</w:t>
      </w:r>
    </w:p>
    <w:p w14:paraId="7E660D13" w14:textId="2A247723" w:rsidR="00DB34EE" w:rsidRPr="004357C0" w:rsidRDefault="00381A8A" w:rsidP="00DB34EE">
      <w:pPr>
        <w:pStyle w:val="ListParagraph"/>
        <w:numPr>
          <w:ilvl w:val="0"/>
          <w:numId w:val="24"/>
        </w:numPr>
        <w:spacing w:line="276" w:lineRule="auto"/>
        <w:ind w:left="1134" w:hanging="425"/>
        <w:rPr>
          <w:rFonts w:ascii="Verdana" w:hAnsi="Verdana" w:cs="Arial"/>
          <w:sz w:val="20"/>
        </w:rPr>
      </w:pPr>
      <w:r w:rsidRPr="004357C0">
        <w:rPr>
          <w:rFonts w:ascii="Verdana" w:hAnsi="Verdana"/>
          <w:sz w:val="20"/>
        </w:rPr>
        <w:t xml:space="preserve">Inga </w:t>
      </w:r>
      <w:proofErr w:type="spellStart"/>
      <w:r w:rsidRPr="004357C0">
        <w:rPr>
          <w:rFonts w:ascii="Verdana" w:hAnsi="Verdana"/>
          <w:sz w:val="20"/>
        </w:rPr>
        <w:t>prydnadsgrödor</w:t>
      </w:r>
      <w:proofErr w:type="spellEnd"/>
      <w:r w:rsidRPr="004357C0">
        <w:rPr>
          <w:rFonts w:ascii="Verdana" w:hAnsi="Verdana"/>
          <w:sz w:val="20"/>
        </w:rPr>
        <w:t>, inga trädslag, inga grönsaker av grupp I, inga grönsaker av grupp II och inga jordgubbar växer på den jordbruksareal som tillhör den berörda jordbrukarens företag, förutom i odlingssubstrat</w:t>
      </w:r>
      <w:bookmarkStart w:id="25" w:name="_Hlk50986182"/>
      <w:r w:rsidR="004357C0">
        <w:rPr>
          <w:rFonts w:ascii="Verdana" w:hAnsi="Verdana"/>
          <w:sz w:val="20"/>
        </w:rPr>
        <w:t>;</w:t>
      </w:r>
    </w:p>
    <w:p w14:paraId="7B753CCC" w14:textId="77777777" w:rsidR="005243C0" w:rsidRPr="004357C0" w:rsidRDefault="00DB34EE" w:rsidP="00F52412">
      <w:pPr>
        <w:pStyle w:val="ListParagraph"/>
        <w:numPr>
          <w:ilvl w:val="0"/>
          <w:numId w:val="24"/>
        </w:numPr>
        <w:spacing w:line="276" w:lineRule="auto"/>
        <w:ind w:left="1134" w:hanging="425"/>
        <w:rPr>
          <w:rFonts w:ascii="Verdana" w:hAnsi="Verdana" w:cs="Arial"/>
          <w:sz w:val="20"/>
        </w:rPr>
      </w:pPr>
      <w:r w:rsidRPr="004357C0">
        <w:rPr>
          <w:rFonts w:ascii="Verdana" w:hAnsi="Verdana"/>
          <w:sz w:val="20"/>
        </w:rPr>
        <w:t>De olika verksamheter som det berörda jordbruksföretaget består av använder inte totalt någon gång under aktuellt kalenderår en jordbruksareal eller odlingssubstrat som överskrider 5 hektar.</w:t>
      </w:r>
    </w:p>
    <w:p w14:paraId="7546C152" w14:textId="4CA8B704" w:rsidR="001C53F1" w:rsidRPr="004357C0" w:rsidRDefault="00381A8A" w:rsidP="00F52412">
      <w:pPr>
        <w:pStyle w:val="ListParagraph"/>
        <w:numPr>
          <w:ilvl w:val="0"/>
          <w:numId w:val="24"/>
        </w:numPr>
        <w:spacing w:line="276" w:lineRule="auto"/>
        <w:ind w:left="1134" w:hanging="425"/>
        <w:rPr>
          <w:rFonts w:ascii="Verdana" w:hAnsi="Verdana" w:cs="Arial"/>
          <w:sz w:val="20"/>
        </w:rPr>
      </w:pPr>
      <w:r w:rsidRPr="004357C0">
        <w:rPr>
          <w:rFonts w:ascii="Verdana" w:hAnsi="Verdana"/>
          <w:sz w:val="20"/>
        </w:rPr>
        <w:t>Jordbrukaren ska säkerställa att han eller hon för ett pappersbaserat eller digitalt register över de uppgifter som ska föras in i registret, från den sjunde dagen efter den dag då händelserna som ska föras in i registret ägde rum, fram till den dag då dessa händelser förs in i registret som tillgängliggörs via internetportalen.</w:t>
      </w:r>
      <w:bookmarkEnd w:id="25"/>
      <w:r w:rsidRPr="004357C0">
        <w:rPr>
          <w:rFonts w:ascii="Verdana" w:hAnsi="Verdana"/>
          <w:sz w:val="20"/>
        </w:rPr>
        <w:t xml:space="preserve"> </w:t>
      </w:r>
    </w:p>
    <w:p w14:paraId="7F81EB5E" w14:textId="088ECEEB" w:rsidR="003E3087" w:rsidRPr="004357C0" w:rsidRDefault="003E3087" w:rsidP="003E3087">
      <w:pPr>
        <w:spacing w:line="276" w:lineRule="auto"/>
        <w:rPr>
          <w:rFonts w:ascii="Verdana" w:hAnsi="Verdana" w:cs="Arial"/>
          <w:sz w:val="20"/>
        </w:rPr>
      </w:pPr>
    </w:p>
    <w:p w14:paraId="4A452C03" w14:textId="3321C7E4" w:rsidR="003E3087" w:rsidRPr="004357C0" w:rsidRDefault="003E3087" w:rsidP="003E3087">
      <w:pPr>
        <w:spacing w:line="276" w:lineRule="auto"/>
        <w:rPr>
          <w:rFonts w:ascii="Verdana" w:hAnsi="Verdana" w:cs="Arial"/>
          <w:sz w:val="20"/>
        </w:rPr>
      </w:pPr>
      <w:r w:rsidRPr="004357C0">
        <w:rPr>
          <w:rFonts w:ascii="Verdana" w:hAnsi="Verdana"/>
          <w:sz w:val="20"/>
        </w:rPr>
        <w:t>2 §. I motsats till underavsnitt 1 och artikel 2.2.1.4.3 och 2.2.1.4.8 i detta dekret ska registreringar göras under 2021 i det register som avses i artikel 2.2.3.1 senast den 15 maj 2021 för händelser som ska föras in i registret som ägde rum mellan den 1 januari 2021 och den 15 april 2021.</w:t>
      </w:r>
      <w:r w:rsidR="004357C0" w:rsidRPr="004357C0">
        <w:rPr>
          <w:rFonts w:ascii="Verdana" w:hAnsi="Verdana"/>
          <w:sz w:val="20"/>
        </w:rPr>
        <w:t>”</w:t>
      </w:r>
      <w:r w:rsidRPr="004357C0">
        <w:rPr>
          <w:rFonts w:ascii="Verdana" w:hAnsi="Verdana"/>
          <w:sz w:val="20"/>
        </w:rPr>
        <w:t xml:space="preserve">  </w:t>
      </w:r>
    </w:p>
    <w:p w14:paraId="1C6697AA" w14:textId="77777777" w:rsidR="003E3087" w:rsidRPr="004357C0" w:rsidRDefault="003E3087" w:rsidP="003E3087">
      <w:pPr>
        <w:spacing w:line="276" w:lineRule="auto"/>
        <w:rPr>
          <w:rFonts w:ascii="Verdana" w:hAnsi="Verdana" w:cs="Arial"/>
          <w:sz w:val="20"/>
        </w:rPr>
      </w:pPr>
    </w:p>
    <w:p w14:paraId="4468F587" w14:textId="688B63CA" w:rsidR="002E6C50" w:rsidRPr="004357C0" w:rsidRDefault="00BD47A4">
      <w:pPr>
        <w:spacing w:after="160" w:line="259" w:lineRule="auto"/>
        <w:rPr>
          <w:rFonts w:ascii="Verdana" w:hAnsi="Verdana" w:cs="Arial"/>
          <w:b/>
          <w:sz w:val="20"/>
        </w:rPr>
      </w:pPr>
      <w:r w:rsidRPr="004357C0">
        <w:rPr>
          <w:rFonts w:ascii="Verdana" w:hAnsi="Verdana"/>
          <w:b/>
          <w:sz w:val="20"/>
        </w:rPr>
        <w:t>Artikel 6.</w:t>
      </w:r>
      <w:r w:rsidRPr="004357C0">
        <w:rPr>
          <w:rFonts w:ascii="Verdana" w:hAnsi="Verdana"/>
          <w:sz w:val="20"/>
        </w:rPr>
        <w:t xml:space="preserve"> Detta dekret träder i kraft den 15 april 2021.</w:t>
      </w:r>
      <w:bookmarkStart w:id="26" w:name="_Hlk34145382"/>
    </w:p>
    <w:p w14:paraId="77A7E3DD" w14:textId="0095D648" w:rsidR="00B50B1E" w:rsidRPr="004357C0" w:rsidRDefault="00B50B1E" w:rsidP="002E6C50">
      <w:pPr>
        <w:spacing w:after="160" w:line="259" w:lineRule="auto"/>
        <w:rPr>
          <w:rFonts w:ascii="Verdana" w:hAnsi="Verdana" w:cs="Arial"/>
          <w:sz w:val="20"/>
        </w:rPr>
      </w:pPr>
      <w:r w:rsidRPr="004357C0">
        <w:rPr>
          <w:rFonts w:ascii="Verdana" w:hAnsi="Verdana"/>
          <w:b/>
          <w:sz w:val="20"/>
        </w:rPr>
        <w:t>Artikel 7.</w:t>
      </w:r>
      <w:r w:rsidRPr="004357C0">
        <w:rPr>
          <w:rFonts w:ascii="Verdana" w:hAnsi="Verdana"/>
          <w:sz w:val="20"/>
        </w:rPr>
        <w:t xml:space="preserve"> Den flamländska ministern, behörig myndighet för</w:t>
      </w:r>
      <w:bookmarkStart w:id="27" w:name="_Hlk24106771"/>
      <w:r w:rsidRPr="004357C0">
        <w:rPr>
          <w:rFonts w:ascii="Verdana" w:hAnsi="Verdana"/>
          <w:sz w:val="20"/>
        </w:rPr>
        <w:t xml:space="preserve"> miljö och natur, ansvarar för genomförandet av detta dekret. </w:t>
      </w:r>
      <w:bookmarkEnd w:id="27"/>
    </w:p>
    <w:bookmarkEnd w:id="26"/>
    <w:p w14:paraId="7EDD8DEB" w14:textId="77777777" w:rsidR="00B50B1E" w:rsidRPr="004357C0" w:rsidRDefault="00B50B1E" w:rsidP="007C6B1F">
      <w:pPr>
        <w:spacing w:line="276" w:lineRule="auto"/>
        <w:rPr>
          <w:rFonts w:ascii="Verdana" w:hAnsi="Verdana" w:cs="Arial"/>
          <w:sz w:val="20"/>
        </w:rPr>
      </w:pPr>
    </w:p>
    <w:p w14:paraId="149A5B4C" w14:textId="77777777" w:rsidR="00B50B1E" w:rsidRPr="004357C0" w:rsidRDefault="00B50B1E" w:rsidP="007C6B1F">
      <w:pPr>
        <w:spacing w:line="276" w:lineRule="auto"/>
        <w:rPr>
          <w:rFonts w:ascii="Verdana" w:hAnsi="Verdana" w:cs="Arial"/>
          <w:sz w:val="20"/>
        </w:rPr>
      </w:pPr>
    </w:p>
    <w:p w14:paraId="00AD2DE2" w14:textId="77777777" w:rsidR="00B50B1E" w:rsidRPr="004357C0" w:rsidRDefault="00B50B1E" w:rsidP="007C6B1F">
      <w:pPr>
        <w:spacing w:line="276" w:lineRule="auto"/>
        <w:rPr>
          <w:rFonts w:ascii="Verdana" w:hAnsi="Verdana" w:cs="Arial"/>
          <w:sz w:val="20"/>
        </w:rPr>
      </w:pPr>
      <w:r w:rsidRPr="004357C0">
        <w:rPr>
          <w:rFonts w:ascii="Verdana" w:hAnsi="Verdana"/>
          <w:sz w:val="20"/>
        </w:rPr>
        <w:t>Bryssel, ... (datum).</w:t>
      </w:r>
    </w:p>
    <w:p w14:paraId="0EC5DE38" w14:textId="77777777" w:rsidR="00B50B1E" w:rsidRPr="004357C0" w:rsidRDefault="00B50B1E" w:rsidP="007C6B1F">
      <w:pPr>
        <w:spacing w:line="276" w:lineRule="auto"/>
        <w:rPr>
          <w:rFonts w:ascii="Verdana" w:hAnsi="Verdana" w:cs="Arial"/>
          <w:sz w:val="20"/>
        </w:rPr>
      </w:pPr>
    </w:p>
    <w:p w14:paraId="57EAB6C7" w14:textId="77777777" w:rsidR="00B50B1E" w:rsidRPr="004357C0" w:rsidRDefault="00B50B1E" w:rsidP="007C6B1F">
      <w:pPr>
        <w:spacing w:line="276" w:lineRule="auto"/>
        <w:rPr>
          <w:rFonts w:ascii="Verdana" w:hAnsi="Verdana" w:cs="Arial"/>
          <w:sz w:val="20"/>
        </w:rPr>
      </w:pPr>
    </w:p>
    <w:p w14:paraId="6272CA9E" w14:textId="77777777" w:rsidR="00B50B1E" w:rsidRPr="004357C0" w:rsidRDefault="00B50B1E" w:rsidP="007C6B1F">
      <w:pPr>
        <w:spacing w:line="276" w:lineRule="auto"/>
        <w:jc w:val="center"/>
        <w:rPr>
          <w:rFonts w:ascii="Verdana" w:hAnsi="Verdana" w:cs="Arial"/>
          <w:sz w:val="20"/>
        </w:rPr>
      </w:pPr>
      <w:r w:rsidRPr="004357C0">
        <w:rPr>
          <w:rFonts w:ascii="Verdana" w:hAnsi="Verdana"/>
          <w:sz w:val="20"/>
        </w:rPr>
        <w:t>Ministerpresident för den flamländska regeringen,</w:t>
      </w:r>
    </w:p>
    <w:p w14:paraId="68D3FB25" w14:textId="77777777" w:rsidR="00B50B1E" w:rsidRPr="004357C0" w:rsidRDefault="00B50B1E" w:rsidP="007C6B1F">
      <w:pPr>
        <w:spacing w:line="276" w:lineRule="auto"/>
        <w:jc w:val="center"/>
        <w:rPr>
          <w:rFonts w:ascii="Verdana" w:hAnsi="Verdana" w:cs="Arial"/>
          <w:sz w:val="20"/>
        </w:rPr>
      </w:pPr>
    </w:p>
    <w:p w14:paraId="27569BED" w14:textId="77777777" w:rsidR="00B50B1E" w:rsidRPr="004357C0" w:rsidRDefault="00B50B1E" w:rsidP="007C6B1F">
      <w:pPr>
        <w:spacing w:line="276" w:lineRule="auto"/>
        <w:jc w:val="center"/>
        <w:rPr>
          <w:rFonts w:ascii="Verdana" w:hAnsi="Verdana" w:cs="Arial"/>
          <w:sz w:val="20"/>
        </w:rPr>
      </w:pPr>
    </w:p>
    <w:p w14:paraId="40A892A3" w14:textId="77777777" w:rsidR="00B50B1E" w:rsidRPr="004357C0" w:rsidRDefault="00B50B1E" w:rsidP="007C6B1F">
      <w:pPr>
        <w:spacing w:line="276" w:lineRule="auto"/>
        <w:jc w:val="center"/>
        <w:rPr>
          <w:rFonts w:ascii="Verdana" w:hAnsi="Verdana" w:cs="Arial"/>
          <w:sz w:val="20"/>
        </w:rPr>
      </w:pPr>
    </w:p>
    <w:p w14:paraId="267655B1" w14:textId="77777777" w:rsidR="00B50B1E" w:rsidRPr="004357C0" w:rsidRDefault="00B50B1E" w:rsidP="00EF5217">
      <w:pPr>
        <w:spacing w:line="276" w:lineRule="auto"/>
        <w:rPr>
          <w:rFonts w:ascii="Verdana" w:hAnsi="Verdana" w:cs="Arial"/>
          <w:sz w:val="20"/>
        </w:rPr>
      </w:pPr>
    </w:p>
    <w:p w14:paraId="24C2251E" w14:textId="77777777" w:rsidR="00B50B1E" w:rsidRPr="004357C0" w:rsidRDefault="00B50B1E" w:rsidP="007C6B1F">
      <w:pPr>
        <w:spacing w:line="276" w:lineRule="auto"/>
        <w:jc w:val="center"/>
        <w:rPr>
          <w:rFonts w:ascii="Verdana" w:hAnsi="Verdana" w:cs="Arial"/>
          <w:sz w:val="20"/>
        </w:rPr>
      </w:pPr>
    </w:p>
    <w:p w14:paraId="4716C41E" w14:textId="7D3B562B" w:rsidR="00B50B1E" w:rsidRPr="004357C0" w:rsidRDefault="00542F4F" w:rsidP="007C6B1F">
      <w:pPr>
        <w:spacing w:line="276" w:lineRule="auto"/>
        <w:jc w:val="center"/>
        <w:rPr>
          <w:rFonts w:ascii="Verdana" w:hAnsi="Verdana" w:cs="Arial"/>
          <w:sz w:val="20"/>
        </w:rPr>
      </w:pPr>
      <w:r w:rsidRPr="004357C0">
        <w:rPr>
          <w:rFonts w:ascii="Verdana" w:hAnsi="Verdana"/>
          <w:sz w:val="20"/>
        </w:rPr>
        <w:t xml:space="preserve">Jan </w:t>
      </w:r>
      <w:proofErr w:type="spellStart"/>
      <w:r w:rsidRPr="004357C0">
        <w:rPr>
          <w:rFonts w:ascii="Verdana" w:hAnsi="Verdana"/>
          <w:sz w:val="20"/>
        </w:rPr>
        <w:t>Jambon</w:t>
      </w:r>
      <w:proofErr w:type="spellEnd"/>
    </w:p>
    <w:p w14:paraId="71E51D49" w14:textId="77777777" w:rsidR="00542F4F" w:rsidRPr="004357C0" w:rsidRDefault="00542F4F" w:rsidP="007C6B1F">
      <w:pPr>
        <w:spacing w:line="276" w:lineRule="auto"/>
        <w:jc w:val="center"/>
        <w:rPr>
          <w:rFonts w:ascii="Verdana" w:hAnsi="Verdana" w:cs="Arial"/>
          <w:sz w:val="20"/>
        </w:rPr>
      </w:pPr>
    </w:p>
    <w:p w14:paraId="4F6E9308" w14:textId="77777777" w:rsidR="00B50B1E" w:rsidRPr="004357C0" w:rsidRDefault="00B50B1E" w:rsidP="007C6B1F">
      <w:pPr>
        <w:spacing w:line="276" w:lineRule="auto"/>
        <w:jc w:val="center"/>
        <w:rPr>
          <w:rFonts w:ascii="Verdana" w:hAnsi="Verdana" w:cs="Arial"/>
          <w:sz w:val="20"/>
        </w:rPr>
      </w:pPr>
    </w:p>
    <w:p w14:paraId="6DBAA7BE" w14:textId="578DE90E" w:rsidR="00542F4F" w:rsidRPr="004357C0" w:rsidRDefault="00B50B1E" w:rsidP="007C6B1F">
      <w:pPr>
        <w:spacing w:line="276" w:lineRule="auto"/>
        <w:jc w:val="center"/>
        <w:rPr>
          <w:rFonts w:ascii="Verdana" w:hAnsi="Verdana" w:cs="Arial"/>
          <w:sz w:val="20"/>
        </w:rPr>
      </w:pPr>
      <w:r w:rsidRPr="004357C0">
        <w:rPr>
          <w:rFonts w:ascii="Verdana" w:hAnsi="Verdana"/>
          <w:sz w:val="20"/>
        </w:rPr>
        <w:t>Den flamländska ministern för juridiska frågor och verkställighet, miljö, energi och turism,</w:t>
      </w:r>
    </w:p>
    <w:p w14:paraId="321AF453" w14:textId="473595A5" w:rsidR="00B50B1E" w:rsidRPr="004357C0" w:rsidRDefault="00B50B1E" w:rsidP="007C6B1F">
      <w:pPr>
        <w:spacing w:line="276" w:lineRule="auto"/>
        <w:jc w:val="center"/>
        <w:rPr>
          <w:rFonts w:ascii="Verdana" w:hAnsi="Verdana" w:cs="Arial"/>
          <w:sz w:val="20"/>
        </w:rPr>
      </w:pPr>
    </w:p>
    <w:p w14:paraId="4F1BEAFE" w14:textId="77777777" w:rsidR="00B50B1E" w:rsidRPr="004357C0" w:rsidRDefault="00B50B1E" w:rsidP="007C6B1F">
      <w:pPr>
        <w:spacing w:line="276" w:lineRule="auto"/>
        <w:jc w:val="center"/>
        <w:rPr>
          <w:rFonts w:ascii="Verdana" w:hAnsi="Verdana" w:cs="Arial"/>
          <w:sz w:val="20"/>
        </w:rPr>
      </w:pPr>
    </w:p>
    <w:p w14:paraId="7D13001D" w14:textId="77777777" w:rsidR="00B50B1E" w:rsidRPr="004357C0" w:rsidRDefault="00B50B1E" w:rsidP="007C6B1F">
      <w:pPr>
        <w:spacing w:line="276" w:lineRule="auto"/>
        <w:jc w:val="center"/>
        <w:rPr>
          <w:rFonts w:ascii="Verdana" w:hAnsi="Verdana" w:cs="Arial"/>
          <w:sz w:val="20"/>
        </w:rPr>
      </w:pPr>
    </w:p>
    <w:p w14:paraId="5CF863AD" w14:textId="77777777" w:rsidR="00B50B1E" w:rsidRPr="004357C0" w:rsidRDefault="00B50B1E" w:rsidP="007C6B1F">
      <w:pPr>
        <w:spacing w:line="276" w:lineRule="auto"/>
        <w:jc w:val="center"/>
        <w:rPr>
          <w:rFonts w:ascii="Verdana" w:hAnsi="Verdana" w:cs="Arial"/>
          <w:sz w:val="20"/>
        </w:rPr>
      </w:pPr>
    </w:p>
    <w:p w14:paraId="4014C987" w14:textId="77777777" w:rsidR="00B50B1E" w:rsidRPr="004357C0" w:rsidRDefault="00B50B1E" w:rsidP="007C6B1F">
      <w:pPr>
        <w:spacing w:line="276" w:lineRule="auto"/>
        <w:jc w:val="center"/>
        <w:rPr>
          <w:rFonts w:ascii="Verdana" w:hAnsi="Verdana" w:cs="Arial"/>
          <w:sz w:val="20"/>
        </w:rPr>
      </w:pPr>
    </w:p>
    <w:p w14:paraId="7884062C" w14:textId="77777777" w:rsidR="00B50B1E" w:rsidRPr="004357C0" w:rsidRDefault="00B50B1E" w:rsidP="007C6B1F">
      <w:pPr>
        <w:spacing w:line="276" w:lineRule="auto"/>
        <w:jc w:val="center"/>
        <w:rPr>
          <w:rFonts w:ascii="Verdana" w:hAnsi="Verdana" w:cs="Arial"/>
          <w:sz w:val="20"/>
        </w:rPr>
      </w:pPr>
    </w:p>
    <w:p w14:paraId="7BEDC6C8" w14:textId="6DE71EAA" w:rsidR="00B50B1E" w:rsidRPr="004357C0" w:rsidRDefault="00542F4F" w:rsidP="007C6B1F">
      <w:pPr>
        <w:spacing w:line="276" w:lineRule="auto"/>
        <w:jc w:val="center"/>
        <w:rPr>
          <w:rFonts w:ascii="Verdana" w:hAnsi="Verdana" w:cs="Arial"/>
          <w:sz w:val="20"/>
        </w:rPr>
      </w:pPr>
      <w:proofErr w:type="spellStart"/>
      <w:r w:rsidRPr="004357C0">
        <w:rPr>
          <w:rFonts w:ascii="Verdana" w:hAnsi="Verdana"/>
          <w:sz w:val="20"/>
        </w:rPr>
        <w:lastRenderedPageBreak/>
        <w:t>Zuhal</w:t>
      </w:r>
      <w:proofErr w:type="spellEnd"/>
      <w:r w:rsidRPr="004357C0">
        <w:rPr>
          <w:rFonts w:ascii="Verdana" w:hAnsi="Verdana"/>
          <w:sz w:val="20"/>
        </w:rPr>
        <w:t xml:space="preserve"> </w:t>
      </w:r>
      <w:proofErr w:type="spellStart"/>
      <w:r w:rsidRPr="004357C0">
        <w:rPr>
          <w:rFonts w:ascii="Verdana" w:hAnsi="Verdana"/>
          <w:sz w:val="20"/>
        </w:rPr>
        <w:t>Demir</w:t>
      </w:r>
      <w:proofErr w:type="spellEnd"/>
    </w:p>
    <w:sectPr w:rsidR="00B50B1E" w:rsidRPr="004357C0" w:rsidSect="007D1712">
      <w:headerReference w:type="even" r:id="rId12"/>
      <w:headerReference w:type="default" r:id="rId13"/>
      <w:footerReference w:type="even" r:id="rId14"/>
      <w:footerReference w:type="default" r:id="rId15"/>
      <w:headerReference w:type="first" r:id="rId16"/>
      <w:footerReference w:type="first" r:id="rId17"/>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92E55" w14:textId="77777777" w:rsidR="00B874A8" w:rsidRDefault="00B874A8" w:rsidP="00B50B1E">
      <w:pPr>
        <w:spacing w:line="240" w:lineRule="auto"/>
      </w:pPr>
      <w:r>
        <w:separator/>
      </w:r>
    </w:p>
  </w:endnote>
  <w:endnote w:type="continuationSeparator" w:id="0">
    <w:p w14:paraId="242F1756" w14:textId="77777777" w:rsidR="00B874A8" w:rsidRDefault="00B874A8" w:rsidP="00B50B1E">
      <w:pPr>
        <w:spacing w:line="240" w:lineRule="auto"/>
      </w:pPr>
      <w:r>
        <w:continuationSeparator/>
      </w:r>
    </w:p>
  </w:endnote>
  <w:endnote w:type="continuationNotice" w:id="1">
    <w:p w14:paraId="17BFB998" w14:textId="77777777" w:rsidR="00B874A8" w:rsidRDefault="00B874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landersArtSans-Regular">
    <w:altName w:val="Calibri"/>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FlandersArtSans-Bold">
    <w:altName w:val="Calibri"/>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FlandersArtSerif-Bold">
    <w:altName w:val="Calibri"/>
    <w:charset w:val="00"/>
    <w:family w:val="auto"/>
    <w:pitch w:val="variable"/>
    <w:sig w:usb0="00000007" w:usb1="00000000" w:usb2="00000000" w:usb3="00000000" w:csb0="00000093" w:csb1="00000000"/>
  </w:font>
  <w:font w:name="FlandersArtSerif-Regular">
    <w:charset w:val="00"/>
    <w:family w:val="auto"/>
    <w:pitch w:val="variable"/>
    <w:sig w:usb0="00000007" w:usb1="00000000" w:usb2="00000000" w:usb3="00000000" w:csb0="00000093" w:csb1="00000000"/>
  </w:font>
  <w:font w:name="FlandersArtSerif-Medium">
    <w:charset w:val="00"/>
    <w:family w:val="auto"/>
    <w:pitch w:val="variable"/>
    <w:sig w:usb0="00000007"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7BA10" w14:textId="77777777" w:rsidR="00D83C2D" w:rsidRDefault="00D83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976565"/>
      <w:docPartObj>
        <w:docPartGallery w:val="Page Numbers (Bottom of Page)"/>
        <w:docPartUnique/>
      </w:docPartObj>
    </w:sdtPr>
    <w:sdtEndPr>
      <w:rPr>
        <w:rFonts w:ascii="Verdana" w:hAnsi="Verdana"/>
        <w:sz w:val="18"/>
        <w:szCs w:val="18"/>
      </w:rPr>
    </w:sdtEndPr>
    <w:sdtContent>
      <w:sdt>
        <w:sdtPr>
          <w:rPr>
            <w:rFonts w:ascii="Verdana" w:hAnsi="Verdana"/>
            <w:sz w:val="18"/>
            <w:szCs w:val="18"/>
          </w:rPr>
          <w:id w:val="-1769616900"/>
          <w:docPartObj>
            <w:docPartGallery w:val="Page Numbers (Top of Page)"/>
            <w:docPartUnique/>
          </w:docPartObj>
        </w:sdtPr>
        <w:sdtEndPr/>
        <w:sdtContent>
          <w:p w14:paraId="416AAB96" w14:textId="0F067766" w:rsidR="00C132FF" w:rsidRDefault="00C132FF" w:rsidP="00423DC6">
            <w:pPr>
              <w:pStyle w:val="Footer"/>
              <w:jc w:val="right"/>
            </w:pPr>
            <w:r>
              <w:rPr>
                <w:rFonts w:ascii="Verdana" w:hAnsi="Verdana"/>
                <w:sz w:val="18"/>
              </w:rPr>
              <w:t xml:space="preserve">Sida </w:t>
            </w:r>
            <w:r w:rsidRPr="00B50B1E">
              <w:rPr>
                <w:rFonts w:ascii="Verdana" w:hAnsi="Verdana"/>
                <w:sz w:val="18"/>
              </w:rPr>
              <w:fldChar w:fldCharType="begin"/>
            </w:r>
            <w:r w:rsidRPr="00B50B1E">
              <w:rPr>
                <w:rFonts w:ascii="Verdana" w:hAnsi="Verdana"/>
                <w:sz w:val="18"/>
              </w:rPr>
              <w:instrText>PAGE</w:instrText>
            </w:r>
            <w:r w:rsidRPr="00B50B1E">
              <w:rPr>
                <w:rFonts w:ascii="Verdana" w:hAnsi="Verdana"/>
                <w:sz w:val="18"/>
              </w:rPr>
              <w:fldChar w:fldCharType="separate"/>
            </w:r>
            <w:r w:rsidRPr="00B50B1E">
              <w:rPr>
                <w:rFonts w:ascii="Verdana" w:hAnsi="Verdana"/>
                <w:sz w:val="18"/>
              </w:rPr>
              <w:t>2</w:t>
            </w:r>
            <w:r w:rsidRPr="00B50B1E">
              <w:rPr>
                <w:rFonts w:ascii="Verdana" w:hAnsi="Verdana"/>
                <w:sz w:val="18"/>
              </w:rPr>
              <w:fldChar w:fldCharType="end"/>
            </w:r>
            <w:r>
              <w:rPr>
                <w:rFonts w:ascii="Verdana" w:hAnsi="Verdana"/>
                <w:sz w:val="18"/>
              </w:rPr>
              <w:t xml:space="preserve"> av </w:t>
            </w:r>
            <w:r w:rsidRPr="00B50B1E">
              <w:rPr>
                <w:rFonts w:ascii="Verdana" w:hAnsi="Verdana"/>
                <w:sz w:val="18"/>
              </w:rPr>
              <w:fldChar w:fldCharType="begin"/>
            </w:r>
            <w:r w:rsidRPr="00B50B1E">
              <w:rPr>
                <w:rFonts w:ascii="Verdana" w:hAnsi="Verdana"/>
                <w:sz w:val="18"/>
              </w:rPr>
              <w:instrText>NUMPAGES</w:instrText>
            </w:r>
            <w:r w:rsidRPr="00B50B1E">
              <w:rPr>
                <w:rFonts w:ascii="Verdana" w:hAnsi="Verdana"/>
                <w:sz w:val="18"/>
              </w:rPr>
              <w:fldChar w:fldCharType="separate"/>
            </w:r>
            <w:r w:rsidRPr="00B50B1E">
              <w:rPr>
                <w:rFonts w:ascii="Verdana" w:hAnsi="Verdana"/>
                <w:sz w:val="18"/>
              </w:rPr>
              <w:t>2</w:t>
            </w:r>
            <w:r w:rsidRPr="00B50B1E">
              <w:rPr>
                <w:rFonts w:ascii="Verdana" w:hAnsi="Verdana"/>
                <w:sz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81576" w14:textId="77777777" w:rsidR="00D83C2D" w:rsidRDefault="00D83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EE383" w14:textId="77777777" w:rsidR="00B874A8" w:rsidRDefault="00B874A8" w:rsidP="00B50B1E">
      <w:pPr>
        <w:spacing w:line="240" w:lineRule="auto"/>
      </w:pPr>
      <w:r>
        <w:separator/>
      </w:r>
    </w:p>
  </w:footnote>
  <w:footnote w:type="continuationSeparator" w:id="0">
    <w:p w14:paraId="7A1EC7AA" w14:textId="77777777" w:rsidR="00B874A8" w:rsidRDefault="00B874A8" w:rsidP="00B50B1E">
      <w:pPr>
        <w:spacing w:line="240" w:lineRule="auto"/>
      </w:pPr>
      <w:r>
        <w:continuationSeparator/>
      </w:r>
    </w:p>
  </w:footnote>
  <w:footnote w:type="continuationNotice" w:id="1">
    <w:p w14:paraId="43FD0EAE" w14:textId="77777777" w:rsidR="00B874A8" w:rsidRDefault="00B874A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339D3" w14:textId="77777777" w:rsidR="00D83C2D" w:rsidRDefault="00D83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86D1" w14:textId="77777777" w:rsidR="00D83C2D" w:rsidRDefault="00D83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9885F" w14:textId="77777777" w:rsidR="00D83C2D" w:rsidRDefault="00D83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76369"/>
    <w:multiLevelType w:val="hybridMultilevel"/>
    <w:tmpl w:val="F11A0EC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66203E1"/>
    <w:multiLevelType w:val="hybridMultilevel"/>
    <w:tmpl w:val="DAB25D0A"/>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96F239C"/>
    <w:multiLevelType w:val="hybridMultilevel"/>
    <w:tmpl w:val="C17090C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E3D7935"/>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ECD7874"/>
    <w:multiLevelType w:val="hybridMultilevel"/>
    <w:tmpl w:val="4984CDB0"/>
    <w:lvl w:ilvl="0" w:tplc="90F8E992">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E7A6E98"/>
    <w:multiLevelType w:val="hybridMultilevel"/>
    <w:tmpl w:val="04BAA356"/>
    <w:lvl w:ilvl="0" w:tplc="90F8E992">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FB10CBF"/>
    <w:multiLevelType w:val="hybridMultilevel"/>
    <w:tmpl w:val="3DD69E0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12255E2"/>
    <w:multiLevelType w:val="hybridMultilevel"/>
    <w:tmpl w:val="1826E824"/>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154502A"/>
    <w:multiLevelType w:val="hybridMultilevel"/>
    <w:tmpl w:val="668208F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62B0906"/>
    <w:multiLevelType w:val="hybridMultilevel"/>
    <w:tmpl w:val="A62ED89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28347A8A"/>
    <w:multiLevelType w:val="hybridMultilevel"/>
    <w:tmpl w:val="9870A5C6"/>
    <w:lvl w:ilvl="0" w:tplc="90F8E992">
      <w:start w:val="1"/>
      <w:numFmt w:val="decimal"/>
      <w:lvlText w:val="%1."/>
      <w:lvlJc w:val="left"/>
      <w:pPr>
        <w:ind w:left="1079" w:hanging="360"/>
      </w:pPr>
      <w:rPr>
        <w:rFonts w:cs="Times New Roman" w:hint="default"/>
      </w:rPr>
    </w:lvl>
    <w:lvl w:ilvl="1" w:tplc="041A0019" w:tentative="1">
      <w:start w:val="1"/>
      <w:numFmt w:val="lowerLetter"/>
      <w:lvlText w:val="%2."/>
      <w:lvlJc w:val="left"/>
      <w:pPr>
        <w:ind w:left="1799" w:hanging="360"/>
      </w:pPr>
    </w:lvl>
    <w:lvl w:ilvl="2" w:tplc="041A001B" w:tentative="1">
      <w:start w:val="1"/>
      <w:numFmt w:val="lowerRoman"/>
      <w:lvlText w:val="%3."/>
      <w:lvlJc w:val="right"/>
      <w:pPr>
        <w:ind w:left="2519" w:hanging="180"/>
      </w:pPr>
    </w:lvl>
    <w:lvl w:ilvl="3" w:tplc="041A000F" w:tentative="1">
      <w:start w:val="1"/>
      <w:numFmt w:val="decimal"/>
      <w:lvlText w:val="%4."/>
      <w:lvlJc w:val="left"/>
      <w:pPr>
        <w:ind w:left="3239" w:hanging="360"/>
      </w:pPr>
    </w:lvl>
    <w:lvl w:ilvl="4" w:tplc="041A0019" w:tentative="1">
      <w:start w:val="1"/>
      <w:numFmt w:val="lowerLetter"/>
      <w:lvlText w:val="%5."/>
      <w:lvlJc w:val="left"/>
      <w:pPr>
        <w:ind w:left="3959" w:hanging="360"/>
      </w:pPr>
    </w:lvl>
    <w:lvl w:ilvl="5" w:tplc="041A001B" w:tentative="1">
      <w:start w:val="1"/>
      <w:numFmt w:val="lowerRoman"/>
      <w:lvlText w:val="%6."/>
      <w:lvlJc w:val="right"/>
      <w:pPr>
        <w:ind w:left="4679" w:hanging="180"/>
      </w:pPr>
    </w:lvl>
    <w:lvl w:ilvl="6" w:tplc="041A000F" w:tentative="1">
      <w:start w:val="1"/>
      <w:numFmt w:val="decimal"/>
      <w:lvlText w:val="%7."/>
      <w:lvlJc w:val="left"/>
      <w:pPr>
        <w:ind w:left="5399" w:hanging="360"/>
      </w:pPr>
    </w:lvl>
    <w:lvl w:ilvl="7" w:tplc="041A0019" w:tentative="1">
      <w:start w:val="1"/>
      <w:numFmt w:val="lowerLetter"/>
      <w:lvlText w:val="%8."/>
      <w:lvlJc w:val="left"/>
      <w:pPr>
        <w:ind w:left="6119" w:hanging="360"/>
      </w:pPr>
    </w:lvl>
    <w:lvl w:ilvl="8" w:tplc="041A001B" w:tentative="1">
      <w:start w:val="1"/>
      <w:numFmt w:val="lowerRoman"/>
      <w:lvlText w:val="%9."/>
      <w:lvlJc w:val="right"/>
      <w:pPr>
        <w:ind w:left="6839" w:hanging="180"/>
      </w:pPr>
    </w:lvl>
  </w:abstractNum>
  <w:abstractNum w:abstractNumId="11" w15:restartNumberingAfterBreak="0">
    <w:nsid w:val="2CBF6386"/>
    <w:multiLevelType w:val="hybridMultilevel"/>
    <w:tmpl w:val="B86808F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31A53720"/>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35EC5B72"/>
    <w:multiLevelType w:val="hybridMultilevel"/>
    <w:tmpl w:val="ED38FEA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403C7ACC"/>
    <w:multiLevelType w:val="hybridMultilevel"/>
    <w:tmpl w:val="23FE39E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404677BA"/>
    <w:multiLevelType w:val="hybridMultilevel"/>
    <w:tmpl w:val="17183F26"/>
    <w:lvl w:ilvl="0" w:tplc="C8AAC1AE">
      <w:start w:val="1"/>
      <w:numFmt w:val="lowerLetter"/>
      <w:lvlText w:val="%1)"/>
      <w:lvlJc w:val="left"/>
      <w:pPr>
        <w:ind w:left="1035" w:hanging="360"/>
      </w:pPr>
      <w:rPr>
        <w:rFonts w:hint="default"/>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6" w15:restartNumberingAfterBreak="0">
    <w:nsid w:val="460A1E2A"/>
    <w:multiLevelType w:val="hybridMultilevel"/>
    <w:tmpl w:val="E2B86EC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48633133"/>
    <w:multiLevelType w:val="hybridMultilevel"/>
    <w:tmpl w:val="87D22858"/>
    <w:lvl w:ilvl="0" w:tplc="159A1BFE">
      <w:start w:val="1"/>
      <w:numFmt w:val="lowerLetter"/>
      <w:lvlText w:val="%1)"/>
      <w:lvlJc w:val="left"/>
      <w:pPr>
        <w:ind w:left="1035" w:hanging="360"/>
      </w:pPr>
      <w:rPr>
        <w:rFonts w:hint="default"/>
        <w:b w:val="0"/>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8" w15:restartNumberingAfterBreak="0">
    <w:nsid w:val="4B886802"/>
    <w:multiLevelType w:val="hybridMultilevel"/>
    <w:tmpl w:val="EF8A451C"/>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4BC642F8"/>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53570527"/>
    <w:multiLevelType w:val="hybridMultilevel"/>
    <w:tmpl w:val="94980896"/>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57342BAE"/>
    <w:multiLevelType w:val="hybridMultilevel"/>
    <w:tmpl w:val="3272AAF8"/>
    <w:lvl w:ilvl="0" w:tplc="083C5EE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59611E85"/>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5B2611A7"/>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652A4738"/>
    <w:multiLevelType w:val="hybridMultilevel"/>
    <w:tmpl w:val="00E21BC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66C863B2"/>
    <w:multiLevelType w:val="hybridMultilevel"/>
    <w:tmpl w:val="C82E252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698C67D3"/>
    <w:multiLevelType w:val="multilevel"/>
    <w:tmpl w:val="25E07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ind w:left="1296" w:hanging="129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6CE2624B"/>
    <w:multiLevelType w:val="hybridMultilevel"/>
    <w:tmpl w:val="517C633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706C1E68"/>
    <w:multiLevelType w:val="hybridMultilevel"/>
    <w:tmpl w:val="466AA58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7C4E0416"/>
    <w:multiLevelType w:val="hybridMultilevel"/>
    <w:tmpl w:val="E5E2B63C"/>
    <w:lvl w:ilvl="0" w:tplc="083C5EE4">
      <w:start w:val="1"/>
      <w:numFmt w:val="decimal"/>
      <w:lvlText w:val="%1°"/>
      <w:lvlJc w:val="left"/>
      <w:pPr>
        <w:ind w:left="1438" w:hanging="360"/>
      </w:pPr>
      <w:rPr>
        <w:rFonts w:hint="default"/>
      </w:rPr>
    </w:lvl>
    <w:lvl w:ilvl="1" w:tplc="041A0019" w:tentative="1">
      <w:start w:val="1"/>
      <w:numFmt w:val="lowerLetter"/>
      <w:lvlText w:val="%2."/>
      <w:lvlJc w:val="left"/>
      <w:pPr>
        <w:ind w:left="2158" w:hanging="360"/>
      </w:pPr>
    </w:lvl>
    <w:lvl w:ilvl="2" w:tplc="041A001B" w:tentative="1">
      <w:start w:val="1"/>
      <w:numFmt w:val="lowerRoman"/>
      <w:lvlText w:val="%3."/>
      <w:lvlJc w:val="right"/>
      <w:pPr>
        <w:ind w:left="2878" w:hanging="180"/>
      </w:pPr>
    </w:lvl>
    <w:lvl w:ilvl="3" w:tplc="041A000F" w:tentative="1">
      <w:start w:val="1"/>
      <w:numFmt w:val="decimal"/>
      <w:lvlText w:val="%4."/>
      <w:lvlJc w:val="left"/>
      <w:pPr>
        <w:ind w:left="3598" w:hanging="360"/>
      </w:pPr>
    </w:lvl>
    <w:lvl w:ilvl="4" w:tplc="041A0019" w:tentative="1">
      <w:start w:val="1"/>
      <w:numFmt w:val="lowerLetter"/>
      <w:lvlText w:val="%5."/>
      <w:lvlJc w:val="left"/>
      <w:pPr>
        <w:ind w:left="4318" w:hanging="360"/>
      </w:pPr>
    </w:lvl>
    <w:lvl w:ilvl="5" w:tplc="041A001B" w:tentative="1">
      <w:start w:val="1"/>
      <w:numFmt w:val="lowerRoman"/>
      <w:lvlText w:val="%6."/>
      <w:lvlJc w:val="right"/>
      <w:pPr>
        <w:ind w:left="5038" w:hanging="180"/>
      </w:pPr>
    </w:lvl>
    <w:lvl w:ilvl="6" w:tplc="041A000F" w:tentative="1">
      <w:start w:val="1"/>
      <w:numFmt w:val="decimal"/>
      <w:lvlText w:val="%7."/>
      <w:lvlJc w:val="left"/>
      <w:pPr>
        <w:ind w:left="5758" w:hanging="360"/>
      </w:pPr>
    </w:lvl>
    <w:lvl w:ilvl="7" w:tplc="041A0019" w:tentative="1">
      <w:start w:val="1"/>
      <w:numFmt w:val="lowerLetter"/>
      <w:lvlText w:val="%8."/>
      <w:lvlJc w:val="left"/>
      <w:pPr>
        <w:ind w:left="6478" w:hanging="360"/>
      </w:pPr>
    </w:lvl>
    <w:lvl w:ilvl="8" w:tplc="041A001B" w:tentative="1">
      <w:start w:val="1"/>
      <w:numFmt w:val="lowerRoman"/>
      <w:lvlText w:val="%9."/>
      <w:lvlJc w:val="right"/>
      <w:pPr>
        <w:ind w:left="7198" w:hanging="180"/>
      </w:pPr>
    </w:lvl>
  </w:abstractNum>
  <w:num w:numId="1">
    <w:abstractNumId w:val="26"/>
  </w:num>
  <w:num w:numId="2">
    <w:abstractNumId w:val="15"/>
  </w:num>
  <w:num w:numId="3">
    <w:abstractNumId w:val="17"/>
  </w:num>
  <w:num w:numId="4">
    <w:abstractNumId w:val="24"/>
  </w:num>
  <w:num w:numId="5">
    <w:abstractNumId w:val="13"/>
  </w:num>
  <w:num w:numId="6">
    <w:abstractNumId w:val="7"/>
  </w:num>
  <w:num w:numId="7">
    <w:abstractNumId w:val="28"/>
  </w:num>
  <w:num w:numId="8">
    <w:abstractNumId w:val="20"/>
  </w:num>
  <w:num w:numId="9">
    <w:abstractNumId w:val="18"/>
  </w:num>
  <w:num w:numId="10">
    <w:abstractNumId w:val="14"/>
  </w:num>
  <w:num w:numId="11">
    <w:abstractNumId w:val="0"/>
  </w:num>
  <w:num w:numId="12">
    <w:abstractNumId w:val="27"/>
  </w:num>
  <w:num w:numId="13">
    <w:abstractNumId w:val="11"/>
  </w:num>
  <w:num w:numId="14">
    <w:abstractNumId w:val="1"/>
  </w:num>
  <w:num w:numId="15">
    <w:abstractNumId w:val="9"/>
  </w:num>
  <w:num w:numId="16">
    <w:abstractNumId w:val="6"/>
  </w:num>
  <w:num w:numId="17">
    <w:abstractNumId w:val="2"/>
  </w:num>
  <w:num w:numId="18">
    <w:abstractNumId w:val="16"/>
  </w:num>
  <w:num w:numId="19">
    <w:abstractNumId w:val="22"/>
  </w:num>
  <w:num w:numId="20">
    <w:abstractNumId w:val="25"/>
  </w:num>
  <w:num w:numId="21">
    <w:abstractNumId w:val="8"/>
  </w:num>
  <w:num w:numId="22">
    <w:abstractNumId w:val="3"/>
  </w:num>
  <w:num w:numId="23">
    <w:abstractNumId w:val="19"/>
  </w:num>
  <w:num w:numId="24">
    <w:abstractNumId w:val="23"/>
  </w:num>
  <w:num w:numId="25">
    <w:abstractNumId w:val="12"/>
  </w:num>
  <w:num w:numId="26">
    <w:abstractNumId w:val="21"/>
  </w:num>
  <w:num w:numId="27">
    <w:abstractNumId w:val="4"/>
  </w:num>
  <w:num w:numId="28">
    <w:abstractNumId w:val="5"/>
  </w:num>
  <w:num w:numId="29">
    <w:abstractNumId w:val="10"/>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1E"/>
    <w:rsid w:val="00000384"/>
    <w:rsid w:val="00000A56"/>
    <w:rsid w:val="0000236C"/>
    <w:rsid w:val="00004A1D"/>
    <w:rsid w:val="00005160"/>
    <w:rsid w:val="0000579A"/>
    <w:rsid w:val="00005DD5"/>
    <w:rsid w:val="000107A2"/>
    <w:rsid w:val="00010E98"/>
    <w:rsid w:val="00012189"/>
    <w:rsid w:val="00013391"/>
    <w:rsid w:val="00013F4D"/>
    <w:rsid w:val="00014088"/>
    <w:rsid w:val="00016B8E"/>
    <w:rsid w:val="000172B3"/>
    <w:rsid w:val="00017325"/>
    <w:rsid w:val="00020256"/>
    <w:rsid w:val="00020C7D"/>
    <w:rsid w:val="00020CE9"/>
    <w:rsid w:val="00023EB1"/>
    <w:rsid w:val="00027778"/>
    <w:rsid w:val="0003030E"/>
    <w:rsid w:val="00030BB3"/>
    <w:rsid w:val="0003257F"/>
    <w:rsid w:val="0003268A"/>
    <w:rsid w:val="00036B33"/>
    <w:rsid w:val="0004685C"/>
    <w:rsid w:val="0005129B"/>
    <w:rsid w:val="00053082"/>
    <w:rsid w:val="000544FE"/>
    <w:rsid w:val="00054E93"/>
    <w:rsid w:val="000622A5"/>
    <w:rsid w:val="0006527F"/>
    <w:rsid w:val="000702AA"/>
    <w:rsid w:val="00071087"/>
    <w:rsid w:val="0007144D"/>
    <w:rsid w:val="00071BCB"/>
    <w:rsid w:val="00074CB8"/>
    <w:rsid w:val="000776BA"/>
    <w:rsid w:val="00080EB4"/>
    <w:rsid w:val="00082A07"/>
    <w:rsid w:val="00085BDB"/>
    <w:rsid w:val="0008743C"/>
    <w:rsid w:val="00091009"/>
    <w:rsid w:val="00096C99"/>
    <w:rsid w:val="00097755"/>
    <w:rsid w:val="000A083E"/>
    <w:rsid w:val="000A3F06"/>
    <w:rsid w:val="000A6729"/>
    <w:rsid w:val="000A714A"/>
    <w:rsid w:val="000B273C"/>
    <w:rsid w:val="000B40BA"/>
    <w:rsid w:val="000B5275"/>
    <w:rsid w:val="000B5604"/>
    <w:rsid w:val="000B6AB1"/>
    <w:rsid w:val="000C294A"/>
    <w:rsid w:val="000C4B04"/>
    <w:rsid w:val="000C7543"/>
    <w:rsid w:val="000D13CB"/>
    <w:rsid w:val="000D1CF9"/>
    <w:rsid w:val="000D201B"/>
    <w:rsid w:val="000D24AC"/>
    <w:rsid w:val="000E0628"/>
    <w:rsid w:val="000E1404"/>
    <w:rsid w:val="000E2D80"/>
    <w:rsid w:val="000E331B"/>
    <w:rsid w:val="000E48D4"/>
    <w:rsid w:val="000E6C8B"/>
    <w:rsid w:val="000F67D3"/>
    <w:rsid w:val="000F7181"/>
    <w:rsid w:val="000F7FA6"/>
    <w:rsid w:val="00102649"/>
    <w:rsid w:val="00102D0F"/>
    <w:rsid w:val="00105568"/>
    <w:rsid w:val="00111D79"/>
    <w:rsid w:val="00115A3C"/>
    <w:rsid w:val="00122BF6"/>
    <w:rsid w:val="001263A0"/>
    <w:rsid w:val="001273F7"/>
    <w:rsid w:val="00130859"/>
    <w:rsid w:val="001402A3"/>
    <w:rsid w:val="001409F2"/>
    <w:rsid w:val="0014108F"/>
    <w:rsid w:val="00143BF3"/>
    <w:rsid w:val="00144439"/>
    <w:rsid w:val="00146FC5"/>
    <w:rsid w:val="00147E69"/>
    <w:rsid w:val="00150529"/>
    <w:rsid w:val="00150B4F"/>
    <w:rsid w:val="0015191D"/>
    <w:rsid w:val="00154845"/>
    <w:rsid w:val="00155277"/>
    <w:rsid w:val="00161315"/>
    <w:rsid w:val="001615AE"/>
    <w:rsid w:val="00161616"/>
    <w:rsid w:val="00164685"/>
    <w:rsid w:val="0016546B"/>
    <w:rsid w:val="00166CFF"/>
    <w:rsid w:val="00167AB2"/>
    <w:rsid w:val="001701AB"/>
    <w:rsid w:val="00170FAA"/>
    <w:rsid w:val="001734B3"/>
    <w:rsid w:val="00174A9D"/>
    <w:rsid w:val="00174FF2"/>
    <w:rsid w:val="00175968"/>
    <w:rsid w:val="00181126"/>
    <w:rsid w:val="001821F0"/>
    <w:rsid w:val="00184420"/>
    <w:rsid w:val="0018507A"/>
    <w:rsid w:val="00187EB3"/>
    <w:rsid w:val="0019097C"/>
    <w:rsid w:val="0019261B"/>
    <w:rsid w:val="0019433F"/>
    <w:rsid w:val="001950E6"/>
    <w:rsid w:val="00197468"/>
    <w:rsid w:val="001A472E"/>
    <w:rsid w:val="001A4E58"/>
    <w:rsid w:val="001A5698"/>
    <w:rsid w:val="001B3659"/>
    <w:rsid w:val="001C2A54"/>
    <w:rsid w:val="001C5306"/>
    <w:rsid w:val="001C53F1"/>
    <w:rsid w:val="001C7323"/>
    <w:rsid w:val="001D7FF4"/>
    <w:rsid w:val="001E5EF3"/>
    <w:rsid w:val="001E6BB5"/>
    <w:rsid w:val="001E7E69"/>
    <w:rsid w:val="001F3F07"/>
    <w:rsid w:val="001F77E1"/>
    <w:rsid w:val="00200DD4"/>
    <w:rsid w:val="002013D5"/>
    <w:rsid w:val="00203214"/>
    <w:rsid w:val="002073E9"/>
    <w:rsid w:val="00212FEC"/>
    <w:rsid w:val="002152E2"/>
    <w:rsid w:val="00215468"/>
    <w:rsid w:val="002167B8"/>
    <w:rsid w:val="00220EA2"/>
    <w:rsid w:val="002217A2"/>
    <w:rsid w:val="002237BB"/>
    <w:rsid w:val="002246E0"/>
    <w:rsid w:val="0022568C"/>
    <w:rsid w:val="0022603F"/>
    <w:rsid w:val="002328D7"/>
    <w:rsid w:val="00233405"/>
    <w:rsid w:val="00236333"/>
    <w:rsid w:val="0023635C"/>
    <w:rsid w:val="002367EC"/>
    <w:rsid w:val="00240424"/>
    <w:rsid w:val="002430B0"/>
    <w:rsid w:val="00244232"/>
    <w:rsid w:val="00244719"/>
    <w:rsid w:val="002459FE"/>
    <w:rsid w:val="0025622F"/>
    <w:rsid w:val="00256626"/>
    <w:rsid w:val="002616DC"/>
    <w:rsid w:val="0026207F"/>
    <w:rsid w:val="002652BB"/>
    <w:rsid w:val="00265CA0"/>
    <w:rsid w:val="00265FD1"/>
    <w:rsid w:val="0026619D"/>
    <w:rsid w:val="002665FA"/>
    <w:rsid w:val="002673EC"/>
    <w:rsid w:val="0027212E"/>
    <w:rsid w:val="00272AE5"/>
    <w:rsid w:val="0027354D"/>
    <w:rsid w:val="002844CB"/>
    <w:rsid w:val="00287310"/>
    <w:rsid w:val="0029319E"/>
    <w:rsid w:val="00294348"/>
    <w:rsid w:val="00297B74"/>
    <w:rsid w:val="002A052A"/>
    <w:rsid w:val="002A37B2"/>
    <w:rsid w:val="002A43B4"/>
    <w:rsid w:val="002A6CA4"/>
    <w:rsid w:val="002B1354"/>
    <w:rsid w:val="002B3357"/>
    <w:rsid w:val="002B575D"/>
    <w:rsid w:val="002C0633"/>
    <w:rsid w:val="002C14FE"/>
    <w:rsid w:val="002C354F"/>
    <w:rsid w:val="002C3C84"/>
    <w:rsid w:val="002C7396"/>
    <w:rsid w:val="002D0770"/>
    <w:rsid w:val="002D0A28"/>
    <w:rsid w:val="002D63DE"/>
    <w:rsid w:val="002D67BE"/>
    <w:rsid w:val="002E4202"/>
    <w:rsid w:val="002E43BD"/>
    <w:rsid w:val="002E6C50"/>
    <w:rsid w:val="002E7572"/>
    <w:rsid w:val="002F1ED2"/>
    <w:rsid w:val="00300E74"/>
    <w:rsid w:val="00301200"/>
    <w:rsid w:val="00303FD5"/>
    <w:rsid w:val="0030793F"/>
    <w:rsid w:val="00307D6A"/>
    <w:rsid w:val="003154EE"/>
    <w:rsid w:val="0031588D"/>
    <w:rsid w:val="00315AE7"/>
    <w:rsid w:val="003170D5"/>
    <w:rsid w:val="00317C3E"/>
    <w:rsid w:val="00321E55"/>
    <w:rsid w:val="003307A7"/>
    <w:rsid w:val="00330A7A"/>
    <w:rsid w:val="00330C01"/>
    <w:rsid w:val="00331FCD"/>
    <w:rsid w:val="003328BA"/>
    <w:rsid w:val="00343261"/>
    <w:rsid w:val="00343FE5"/>
    <w:rsid w:val="00345704"/>
    <w:rsid w:val="0035236B"/>
    <w:rsid w:val="0035315E"/>
    <w:rsid w:val="00362A2A"/>
    <w:rsid w:val="00364FBF"/>
    <w:rsid w:val="003706D0"/>
    <w:rsid w:val="00371AB7"/>
    <w:rsid w:val="00371F62"/>
    <w:rsid w:val="003749BB"/>
    <w:rsid w:val="003801A8"/>
    <w:rsid w:val="00380946"/>
    <w:rsid w:val="00381A8A"/>
    <w:rsid w:val="00384E05"/>
    <w:rsid w:val="00385C15"/>
    <w:rsid w:val="0039127B"/>
    <w:rsid w:val="0039236B"/>
    <w:rsid w:val="00393FF7"/>
    <w:rsid w:val="003A580D"/>
    <w:rsid w:val="003A6D08"/>
    <w:rsid w:val="003A7A4B"/>
    <w:rsid w:val="003B1CDD"/>
    <w:rsid w:val="003C10C3"/>
    <w:rsid w:val="003C3572"/>
    <w:rsid w:val="003C4DC3"/>
    <w:rsid w:val="003C5578"/>
    <w:rsid w:val="003C68E9"/>
    <w:rsid w:val="003C7830"/>
    <w:rsid w:val="003D060B"/>
    <w:rsid w:val="003D0DE7"/>
    <w:rsid w:val="003D711A"/>
    <w:rsid w:val="003D7844"/>
    <w:rsid w:val="003E179B"/>
    <w:rsid w:val="003E3087"/>
    <w:rsid w:val="003E3599"/>
    <w:rsid w:val="003E3E33"/>
    <w:rsid w:val="003E4E3E"/>
    <w:rsid w:val="003E6DF9"/>
    <w:rsid w:val="003F1995"/>
    <w:rsid w:val="003F3866"/>
    <w:rsid w:val="003F5EF5"/>
    <w:rsid w:val="003F6CCB"/>
    <w:rsid w:val="00414A03"/>
    <w:rsid w:val="00417220"/>
    <w:rsid w:val="00420DFA"/>
    <w:rsid w:val="00423DC6"/>
    <w:rsid w:val="00424F5B"/>
    <w:rsid w:val="004251AD"/>
    <w:rsid w:val="00425830"/>
    <w:rsid w:val="004271D8"/>
    <w:rsid w:val="004347AB"/>
    <w:rsid w:val="004357C0"/>
    <w:rsid w:val="00435F95"/>
    <w:rsid w:val="00445AF6"/>
    <w:rsid w:val="0045218D"/>
    <w:rsid w:val="00453BFA"/>
    <w:rsid w:val="00454276"/>
    <w:rsid w:val="004564E3"/>
    <w:rsid w:val="00460837"/>
    <w:rsid w:val="00460F53"/>
    <w:rsid w:val="00461229"/>
    <w:rsid w:val="004622D2"/>
    <w:rsid w:val="00466035"/>
    <w:rsid w:val="00466954"/>
    <w:rsid w:val="00475ECD"/>
    <w:rsid w:val="00476ADF"/>
    <w:rsid w:val="0047712F"/>
    <w:rsid w:val="00491635"/>
    <w:rsid w:val="004918B8"/>
    <w:rsid w:val="00491FE5"/>
    <w:rsid w:val="00496190"/>
    <w:rsid w:val="004A1EAD"/>
    <w:rsid w:val="004A564D"/>
    <w:rsid w:val="004A750C"/>
    <w:rsid w:val="004B0DA0"/>
    <w:rsid w:val="004B2344"/>
    <w:rsid w:val="004B2AEC"/>
    <w:rsid w:val="004C6EF1"/>
    <w:rsid w:val="004D0DC3"/>
    <w:rsid w:val="004D0ECB"/>
    <w:rsid w:val="004D36A4"/>
    <w:rsid w:val="004D3E74"/>
    <w:rsid w:val="004D67C4"/>
    <w:rsid w:val="004D7E7E"/>
    <w:rsid w:val="004D7F8F"/>
    <w:rsid w:val="004E3D3D"/>
    <w:rsid w:val="004E5F3F"/>
    <w:rsid w:val="004E69E3"/>
    <w:rsid w:val="004F0355"/>
    <w:rsid w:val="004F15F6"/>
    <w:rsid w:val="004F2D8A"/>
    <w:rsid w:val="004F37B2"/>
    <w:rsid w:val="004F3DF3"/>
    <w:rsid w:val="004F46AF"/>
    <w:rsid w:val="004F6EC0"/>
    <w:rsid w:val="004F776B"/>
    <w:rsid w:val="005162CF"/>
    <w:rsid w:val="00516327"/>
    <w:rsid w:val="00520D14"/>
    <w:rsid w:val="005243C0"/>
    <w:rsid w:val="00525916"/>
    <w:rsid w:val="00531ABB"/>
    <w:rsid w:val="005412CB"/>
    <w:rsid w:val="005413F4"/>
    <w:rsid w:val="00541602"/>
    <w:rsid w:val="00541BD6"/>
    <w:rsid w:val="005425D7"/>
    <w:rsid w:val="00542F4F"/>
    <w:rsid w:val="00543086"/>
    <w:rsid w:val="00546FAE"/>
    <w:rsid w:val="00550F04"/>
    <w:rsid w:val="00551B64"/>
    <w:rsid w:val="00553799"/>
    <w:rsid w:val="00554636"/>
    <w:rsid w:val="005552DB"/>
    <w:rsid w:val="00556F85"/>
    <w:rsid w:val="00560177"/>
    <w:rsid w:val="0056707D"/>
    <w:rsid w:val="00567F2D"/>
    <w:rsid w:val="005719DC"/>
    <w:rsid w:val="00572022"/>
    <w:rsid w:val="0057232D"/>
    <w:rsid w:val="0058288F"/>
    <w:rsid w:val="005844EB"/>
    <w:rsid w:val="00584DE1"/>
    <w:rsid w:val="005913EA"/>
    <w:rsid w:val="0059398C"/>
    <w:rsid w:val="00594CFD"/>
    <w:rsid w:val="0059577D"/>
    <w:rsid w:val="00596FBE"/>
    <w:rsid w:val="005A3869"/>
    <w:rsid w:val="005A5162"/>
    <w:rsid w:val="005B2048"/>
    <w:rsid w:val="005B2F7B"/>
    <w:rsid w:val="005B408D"/>
    <w:rsid w:val="005B5079"/>
    <w:rsid w:val="005C28F0"/>
    <w:rsid w:val="005C34C8"/>
    <w:rsid w:val="005C49C3"/>
    <w:rsid w:val="005D6093"/>
    <w:rsid w:val="005E03EE"/>
    <w:rsid w:val="005E35E4"/>
    <w:rsid w:val="005E7A49"/>
    <w:rsid w:val="005E7F92"/>
    <w:rsid w:val="005F3073"/>
    <w:rsid w:val="005F7DEF"/>
    <w:rsid w:val="00601FB5"/>
    <w:rsid w:val="006055D3"/>
    <w:rsid w:val="00605BFA"/>
    <w:rsid w:val="006115B8"/>
    <w:rsid w:val="00611C1B"/>
    <w:rsid w:val="006136E4"/>
    <w:rsid w:val="00614649"/>
    <w:rsid w:val="0061586D"/>
    <w:rsid w:val="00615981"/>
    <w:rsid w:val="0061637A"/>
    <w:rsid w:val="006167EB"/>
    <w:rsid w:val="0061792F"/>
    <w:rsid w:val="0062432D"/>
    <w:rsid w:val="00624797"/>
    <w:rsid w:val="0063356C"/>
    <w:rsid w:val="00636A5D"/>
    <w:rsid w:val="00640DDC"/>
    <w:rsid w:val="0064559A"/>
    <w:rsid w:val="006459B5"/>
    <w:rsid w:val="0065351B"/>
    <w:rsid w:val="00657854"/>
    <w:rsid w:val="006668E1"/>
    <w:rsid w:val="00667641"/>
    <w:rsid w:val="006754CD"/>
    <w:rsid w:val="006757B5"/>
    <w:rsid w:val="006779C1"/>
    <w:rsid w:val="006851E5"/>
    <w:rsid w:val="00690361"/>
    <w:rsid w:val="00691814"/>
    <w:rsid w:val="0069524E"/>
    <w:rsid w:val="006A3EEC"/>
    <w:rsid w:val="006A4B99"/>
    <w:rsid w:val="006A610E"/>
    <w:rsid w:val="006B1A7D"/>
    <w:rsid w:val="006B23F2"/>
    <w:rsid w:val="006B30C4"/>
    <w:rsid w:val="006C74D9"/>
    <w:rsid w:val="006D25E2"/>
    <w:rsid w:val="006E0E76"/>
    <w:rsid w:val="006E2168"/>
    <w:rsid w:val="006E3266"/>
    <w:rsid w:val="006F7304"/>
    <w:rsid w:val="0070442E"/>
    <w:rsid w:val="00705804"/>
    <w:rsid w:val="0070731B"/>
    <w:rsid w:val="007104DC"/>
    <w:rsid w:val="00715431"/>
    <w:rsid w:val="00726E66"/>
    <w:rsid w:val="007274F5"/>
    <w:rsid w:val="007346BF"/>
    <w:rsid w:val="00740935"/>
    <w:rsid w:val="00741A0F"/>
    <w:rsid w:val="0074577E"/>
    <w:rsid w:val="00755EFB"/>
    <w:rsid w:val="007564D1"/>
    <w:rsid w:val="0075662F"/>
    <w:rsid w:val="00761C6C"/>
    <w:rsid w:val="00773BAC"/>
    <w:rsid w:val="00781477"/>
    <w:rsid w:val="0078245C"/>
    <w:rsid w:val="00782BFC"/>
    <w:rsid w:val="0078508C"/>
    <w:rsid w:val="00787C27"/>
    <w:rsid w:val="007938D5"/>
    <w:rsid w:val="007A0F98"/>
    <w:rsid w:val="007B25CE"/>
    <w:rsid w:val="007B29EF"/>
    <w:rsid w:val="007B5353"/>
    <w:rsid w:val="007B5878"/>
    <w:rsid w:val="007B6B17"/>
    <w:rsid w:val="007C1107"/>
    <w:rsid w:val="007C19A8"/>
    <w:rsid w:val="007C2A73"/>
    <w:rsid w:val="007C583B"/>
    <w:rsid w:val="007C5D1F"/>
    <w:rsid w:val="007C61F0"/>
    <w:rsid w:val="007C6B1F"/>
    <w:rsid w:val="007D0D9E"/>
    <w:rsid w:val="007D16E6"/>
    <w:rsid w:val="007D1712"/>
    <w:rsid w:val="007D4E61"/>
    <w:rsid w:val="007D52AF"/>
    <w:rsid w:val="007D6E08"/>
    <w:rsid w:val="007E35F9"/>
    <w:rsid w:val="007E4C21"/>
    <w:rsid w:val="007E4F00"/>
    <w:rsid w:val="007E55F0"/>
    <w:rsid w:val="007F38D2"/>
    <w:rsid w:val="00800F01"/>
    <w:rsid w:val="00807BD0"/>
    <w:rsid w:val="00812C08"/>
    <w:rsid w:val="008149EB"/>
    <w:rsid w:val="008156EF"/>
    <w:rsid w:val="00815963"/>
    <w:rsid w:val="00822B9D"/>
    <w:rsid w:val="00822BFE"/>
    <w:rsid w:val="008230F5"/>
    <w:rsid w:val="00824856"/>
    <w:rsid w:val="00826924"/>
    <w:rsid w:val="00830E75"/>
    <w:rsid w:val="00832556"/>
    <w:rsid w:val="00836972"/>
    <w:rsid w:val="008438EF"/>
    <w:rsid w:val="00845119"/>
    <w:rsid w:val="008538EC"/>
    <w:rsid w:val="008627FF"/>
    <w:rsid w:val="00862891"/>
    <w:rsid w:val="00863845"/>
    <w:rsid w:val="008645B9"/>
    <w:rsid w:val="0086527F"/>
    <w:rsid w:val="008725FF"/>
    <w:rsid w:val="00874339"/>
    <w:rsid w:val="00881AB1"/>
    <w:rsid w:val="008824CA"/>
    <w:rsid w:val="008831D7"/>
    <w:rsid w:val="0088392E"/>
    <w:rsid w:val="00883B24"/>
    <w:rsid w:val="00884A6C"/>
    <w:rsid w:val="00892FA5"/>
    <w:rsid w:val="008950D0"/>
    <w:rsid w:val="008974D7"/>
    <w:rsid w:val="008A1CF6"/>
    <w:rsid w:val="008A5797"/>
    <w:rsid w:val="008A6A66"/>
    <w:rsid w:val="008B095D"/>
    <w:rsid w:val="008B787E"/>
    <w:rsid w:val="008C4041"/>
    <w:rsid w:val="008C64EA"/>
    <w:rsid w:val="008C6824"/>
    <w:rsid w:val="008D28F4"/>
    <w:rsid w:val="008D2AAF"/>
    <w:rsid w:val="008D536F"/>
    <w:rsid w:val="008D7F1E"/>
    <w:rsid w:val="008E1A53"/>
    <w:rsid w:val="008E29CC"/>
    <w:rsid w:val="008E2BD0"/>
    <w:rsid w:val="008E420D"/>
    <w:rsid w:val="008E4DF8"/>
    <w:rsid w:val="008E5061"/>
    <w:rsid w:val="008E5BDA"/>
    <w:rsid w:val="008E64B8"/>
    <w:rsid w:val="008E7534"/>
    <w:rsid w:val="008F1000"/>
    <w:rsid w:val="008F760A"/>
    <w:rsid w:val="008F76C6"/>
    <w:rsid w:val="008F7FA7"/>
    <w:rsid w:val="009002A9"/>
    <w:rsid w:val="0090117D"/>
    <w:rsid w:val="00902794"/>
    <w:rsid w:val="00910919"/>
    <w:rsid w:val="009117CB"/>
    <w:rsid w:val="00912468"/>
    <w:rsid w:val="0092173D"/>
    <w:rsid w:val="009223FA"/>
    <w:rsid w:val="00922A5A"/>
    <w:rsid w:val="00922EF2"/>
    <w:rsid w:val="00927B7A"/>
    <w:rsid w:val="00933712"/>
    <w:rsid w:val="00937C48"/>
    <w:rsid w:val="00942148"/>
    <w:rsid w:val="009433C5"/>
    <w:rsid w:val="009439C5"/>
    <w:rsid w:val="00943C15"/>
    <w:rsid w:val="00952DF3"/>
    <w:rsid w:val="00957CDB"/>
    <w:rsid w:val="0096041C"/>
    <w:rsid w:val="00961CC0"/>
    <w:rsid w:val="00964402"/>
    <w:rsid w:val="00964B36"/>
    <w:rsid w:val="009657B5"/>
    <w:rsid w:val="00965D34"/>
    <w:rsid w:val="00966D2C"/>
    <w:rsid w:val="00967226"/>
    <w:rsid w:val="00970611"/>
    <w:rsid w:val="009738A6"/>
    <w:rsid w:val="00974BFC"/>
    <w:rsid w:val="00974DFD"/>
    <w:rsid w:val="0097554C"/>
    <w:rsid w:val="009764C6"/>
    <w:rsid w:val="009808A7"/>
    <w:rsid w:val="0098325C"/>
    <w:rsid w:val="00984210"/>
    <w:rsid w:val="009870A8"/>
    <w:rsid w:val="009910D3"/>
    <w:rsid w:val="00991B88"/>
    <w:rsid w:val="009A086C"/>
    <w:rsid w:val="009A1E1F"/>
    <w:rsid w:val="009B1330"/>
    <w:rsid w:val="009B7152"/>
    <w:rsid w:val="009B7A4B"/>
    <w:rsid w:val="009C2946"/>
    <w:rsid w:val="009C5138"/>
    <w:rsid w:val="009C77DC"/>
    <w:rsid w:val="009C7E4B"/>
    <w:rsid w:val="009D18B9"/>
    <w:rsid w:val="009D2074"/>
    <w:rsid w:val="009D24D8"/>
    <w:rsid w:val="009D3240"/>
    <w:rsid w:val="009E4DB8"/>
    <w:rsid w:val="009E509E"/>
    <w:rsid w:val="009E5951"/>
    <w:rsid w:val="009F279B"/>
    <w:rsid w:val="009F2F6E"/>
    <w:rsid w:val="009F4765"/>
    <w:rsid w:val="009F4C6C"/>
    <w:rsid w:val="009F68CB"/>
    <w:rsid w:val="009F761F"/>
    <w:rsid w:val="00A0123A"/>
    <w:rsid w:val="00A022F0"/>
    <w:rsid w:val="00A02B01"/>
    <w:rsid w:val="00A02CBF"/>
    <w:rsid w:val="00A03CE5"/>
    <w:rsid w:val="00A07BD7"/>
    <w:rsid w:val="00A07D2D"/>
    <w:rsid w:val="00A16231"/>
    <w:rsid w:val="00A16EFF"/>
    <w:rsid w:val="00A17C02"/>
    <w:rsid w:val="00A22744"/>
    <w:rsid w:val="00A23386"/>
    <w:rsid w:val="00A24448"/>
    <w:rsid w:val="00A3226D"/>
    <w:rsid w:val="00A433EC"/>
    <w:rsid w:val="00A438A6"/>
    <w:rsid w:val="00A454B8"/>
    <w:rsid w:val="00A47049"/>
    <w:rsid w:val="00A478D5"/>
    <w:rsid w:val="00A56214"/>
    <w:rsid w:val="00A57294"/>
    <w:rsid w:val="00A57B08"/>
    <w:rsid w:val="00A57DCE"/>
    <w:rsid w:val="00A62DFB"/>
    <w:rsid w:val="00A63BF6"/>
    <w:rsid w:val="00A7287E"/>
    <w:rsid w:val="00A813CB"/>
    <w:rsid w:val="00A82D23"/>
    <w:rsid w:val="00A82D25"/>
    <w:rsid w:val="00A9150E"/>
    <w:rsid w:val="00A92127"/>
    <w:rsid w:val="00A932E5"/>
    <w:rsid w:val="00A94383"/>
    <w:rsid w:val="00A948BD"/>
    <w:rsid w:val="00A94C5D"/>
    <w:rsid w:val="00A94E60"/>
    <w:rsid w:val="00AA19BF"/>
    <w:rsid w:val="00AA2140"/>
    <w:rsid w:val="00AA3586"/>
    <w:rsid w:val="00AA5B9B"/>
    <w:rsid w:val="00AA6C0D"/>
    <w:rsid w:val="00AB0975"/>
    <w:rsid w:val="00AB209D"/>
    <w:rsid w:val="00AB248E"/>
    <w:rsid w:val="00AB363B"/>
    <w:rsid w:val="00AC2136"/>
    <w:rsid w:val="00AC4267"/>
    <w:rsid w:val="00AC6510"/>
    <w:rsid w:val="00AC6A25"/>
    <w:rsid w:val="00AD34E1"/>
    <w:rsid w:val="00AD3AA0"/>
    <w:rsid w:val="00AD4913"/>
    <w:rsid w:val="00AD5E4E"/>
    <w:rsid w:val="00AD5F18"/>
    <w:rsid w:val="00AD6857"/>
    <w:rsid w:val="00AE6B7A"/>
    <w:rsid w:val="00AE7307"/>
    <w:rsid w:val="00AF01AA"/>
    <w:rsid w:val="00AF4F1E"/>
    <w:rsid w:val="00AF5D35"/>
    <w:rsid w:val="00AF7EC7"/>
    <w:rsid w:val="00B05ACC"/>
    <w:rsid w:val="00B1541B"/>
    <w:rsid w:val="00B16083"/>
    <w:rsid w:val="00B2390D"/>
    <w:rsid w:val="00B27668"/>
    <w:rsid w:val="00B30EE9"/>
    <w:rsid w:val="00B31230"/>
    <w:rsid w:val="00B32ACE"/>
    <w:rsid w:val="00B335CB"/>
    <w:rsid w:val="00B3727C"/>
    <w:rsid w:val="00B37342"/>
    <w:rsid w:val="00B42718"/>
    <w:rsid w:val="00B443E9"/>
    <w:rsid w:val="00B45C7F"/>
    <w:rsid w:val="00B4790C"/>
    <w:rsid w:val="00B47F97"/>
    <w:rsid w:val="00B50B1E"/>
    <w:rsid w:val="00B51B2A"/>
    <w:rsid w:val="00B5702F"/>
    <w:rsid w:val="00B6190F"/>
    <w:rsid w:val="00B64C63"/>
    <w:rsid w:val="00B65BE7"/>
    <w:rsid w:val="00B73C7A"/>
    <w:rsid w:val="00B74142"/>
    <w:rsid w:val="00B7517A"/>
    <w:rsid w:val="00B752D0"/>
    <w:rsid w:val="00B76738"/>
    <w:rsid w:val="00B81F82"/>
    <w:rsid w:val="00B82EB6"/>
    <w:rsid w:val="00B83F1E"/>
    <w:rsid w:val="00B865DF"/>
    <w:rsid w:val="00B8687A"/>
    <w:rsid w:val="00B874A8"/>
    <w:rsid w:val="00B91192"/>
    <w:rsid w:val="00B91911"/>
    <w:rsid w:val="00B925F5"/>
    <w:rsid w:val="00B92981"/>
    <w:rsid w:val="00B95818"/>
    <w:rsid w:val="00B95DB8"/>
    <w:rsid w:val="00BA1B64"/>
    <w:rsid w:val="00BA20F4"/>
    <w:rsid w:val="00BA61F5"/>
    <w:rsid w:val="00BB31E4"/>
    <w:rsid w:val="00BB563A"/>
    <w:rsid w:val="00BB5BF4"/>
    <w:rsid w:val="00BB5D15"/>
    <w:rsid w:val="00BB6BB5"/>
    <w:rsid w:val="00BB70EC"/>
    <w:rsid w:val="00BC00BE"/>
    <w:rsid w:val="00BC1084"/>
    <w:rsid w:val="00BC27F3"/>
    <w:rsid w:val="00BC2829"/>
    <w:rsid w:val="00BD2830"/>
    <w:rsid w:val="00BD3751"/>
    <w:rsid w:val="00BD3923"/>
    <w:rsid w:val="00BD3E51"/>
    <w:rsid w:val="00BD47A4"/>
    <w:rsid w:val="00BE4512"/>
    <w:rsid w:val="00BE7B21"/>
    <w:rsid w:val="00BF1452"/>
    <w:rsid w:val="00BF1A73"/>
    <w:rsid w:val="00BF4CD3"/>
    <w:rsid w:val="00BF4EF5"/>
    <w:rsid w:val="00C00766"/>
    <w:rsid w:val="00C01228"/>
    <w:rsid w:val="00C05BC4"/>
    <w:rsid w:val="00C06209"/>
    <w:rsid w:val="00C132FF"/>
    <w:rsid w:val="00C13F78"/>
    <w:rsid w:val="00C14226"/>
    <w:rsid w:val="00C1668C"/>
    <w:rsid w:val="00C23736"/>
    <w:rsid w:val="00C23BAB"/>
    <w:rsid w:val="00C24EEA"/>
    <w:rsid w:val="00C252E8"/>
    <w:rsid w:val="00C320F9"/>
    <w:rsid w:val="00C336D0"/>
    <w:rsid w:val="00C34B8A"/>
    <w:rsid w:val="00C34F5C"/>
    <w:rsid w:val="00C40FCA"/>
    <w:rsid w:val="00C430E8"/>
    <w:rsid w:val="00C4337B"/>
    <w:rsid w:val="00C44879"/>
    <w:rsid w:val="00C50E7E"/>
    <w:rsid w:val="00C56139"/>
    <w:rsid w:val="00C60541"/>
    <w:rsid w:val="00C64BB1"/>
    <w:rsid w:val="00C67418"/>
    <w:rsid w:val="00C74929"/>
    <w:rsid w:val="00C76B23"/>
    <w:rsid w:val="00C811AC"/>
    <w:rsid w:val="00C82A86"/>
    <w:rsid w:val="00C84DAF"/>
    <w:rsid w:val="00C9097F"/>
    <w:rsid w:val="00C913D7"/>
    <w:rsid w:val="00C92182"/>
    <w:rsid w:val="00C92FEA"/>
    <w:rsid w:val="00C96B38"/>
    <w:rsid w:val="00C97540"/>
    <w:rsid w:val="00CA10E6"/>
    <w:rsid w:val="00CB160C"/>
    <w:rsid w:val="00CB3C0C"/>
    <w:rsid w:val="00CB7290"/>
    <w:rsid w:val="00CC0343"/>
    <w:rsid w:val="00CC04F9"/>
    <w:rsid w:val="00CC27E2"/>
    <w:rsid w:val="00CC32C7"/>
    <w:rsid w:val="00CD36FC"/>
    <w:rsid w:val="00CD4B00"/>
    <w:rsid w:val="00CD54D1"/>
    <w:rsid w:val="00CE2BDF"/>
    <w:rsid w:val="00CE4B04"/>
    <w:rsid w:val="00CE4F56"/>
    <w:rsid w:val="00CE540B"/>
    <w:rsid w:val="00CE6F11"/>
    <w:rsid w:val="00CE7B57"/>
    <w:rsid w:val="00CF109F"/>
    <w:rsid w:val="00CF1C4A"/>
    <w:rsid w:val="00D00AE6"/>
    <w:rsid w:val="00D01996"/>
    <w:rsid w:val="00D030EE"/>
    <w:rsid w:val="00D03EE9"/>
    <w:rsid w:val="00D12BF2"/>
    <w:rsid w:val="00D12F7A"/>
    <w:rsid w:val="00D2110E"/>
    <w:rsid w:val="00D2370E"/>
    <w:rsid w:val="00D308E3"/>
    <w:rsid w:val="00D30972"/>
    <w:rsid w:val="00D36E6B"/>
    <w:rsid w:val="00D40820"/>
    <w:rsid w:val="00D42DF4"/>
    <w:rsid w:val="00D445EB"/>
    <w:rsid w:val="00D51A30"/>
    <w:rsid w:val="00D522AD"/>
    <w:rsid w:val="00D55480"/>
    <w:rsid w:val="00D55951"/>
    <w:rsid w:val="00D5622F"/>
    <w:rsid w:val="00D61E46"/>
    <w:rsid w:val="00D631B3"/>
    <w:rsid w:val="00D64465"/>
    <w:rsid w:val="00D64FAD"/>
    <w:rsid w:val="00D703D0"/>
    <w:rsid w:val="00D70D0B"/>
    <w:rsid w:val="00D766EE"/>
    <w:rsid w:val="00D83C2D"/>
    <w:rsid w:val="00D841F8"/>
    <w:rsid w:val="00D8431C"/>
    <w:rsid w:val="00D8642F"/>
    <w:rsid w:val="00D87DA2"/>
    <w:rsid w:val="00D90180"/>
    <w:rsid w:val="00D90777"/>
    <w:rsid w:val="00D90C31"/>
    <w:rsid w:val="00D90F97"/>
    <w:rsid w:val="00D923AB"/>
    <w:rsid w:val="00D94FF8"/>
    <w:rsid w:val="00D95BCF"/>
    <w:rsid w:val="00DA0013"/>
    <w:rsid w:val="00DA68D3"/>
    <w:rsid w:val="00DB0057"/>
    <w:rsid w:val="00DB34EE"/>
    <w:rsid w:val="00DB4A53"/>
    <w:rsid w:val="00DB77AE"/>
    <w:rsid w:val="00DC2D88"/>
    <w:rsid w:val="00DC59CF"/>
    <w:rsid w:val="00DC75EA"/>
    <w:rsid w:val="00DC773E"/>
    <w:rsid w:val="00DC7845"/>
    <w:rsid w:val="00DD0300"/>
    <w:rsid w:val="00DD38AE"/>
    <w:rsid w:val="00DD3E82"/>
    <w:rsid w:val="00DD3EF2"/>
    <w:rsid w:val="00DE059E"/>
    <w:rsid w:val="00DE32CA"/>
    <w:rsid w:val="00DE33CA"/>
    <w:rsid w:val="00DE70AC"/>
    <w:rsid w:val="00DE759B"/>
    <w:rsid w:val="00DF5FE5"/>
    <w:rsid w:val="00DF6681"/>
    <w:rsid w:val="00E013F0"/>
    <w:rsid w:val="00E018E7"/>
    <w:rsid w:val="00E025E4"/>
    <w:rsid w:val="00E1376C"/>
    <w:rsid w:val="00E20BC4"/>
    <w:rsid w:val="00E21A0C"/>
    <w:rsid w:val="00E25AD7"/>
    <w:rsid w:val="00E356E6"/>
    <w:rsid w:val="00E35BF0"/>
    <w:rsid w:val="00E36F01"/>
    <w:rsid w:val="00E3712E"/>
    <w:rsid w:val="00E42FDA"/>
    <w:rsid w:val="00E43263"/>
    <w:rsid w:val="00E44926"/>
    <w:rsid w:val="00E44B72"/>
    <w:rsid w:val="00E45894"/>
    <w:rsid w:val="00E520FB"/>
    <w:rsid w:val="00E5467A"/>
    <w:rsid w:val="00E57E16"/>
    <w:rsid w:val="00E6702E"/>
    <w:rsid w:val="00E712CE"/>
    <w:rsid w:val="00E75755"/>
    <w:rsid w:val="00E83788"/>
    <w:rsid w:val="00E85699"/>
    <w:rsid w:val="00E872C9"/>
    <w:rsid w:val="00E921F4"/>
    <w:rsid w:val="00E92F7C"/>
    <w:rsid w:val="00E96BBD"/>
    <w:rsid w:val="00EA582C"/>
    <w:rsid w:val="00EB0F67"/>
    <w:rsid w:val="00EB44AB"/>
    <w:rsid w:val="00EB6C69"/>
    <w:rsid w:val="00EC081A"/>
    <w:rsid w:val="00EC2637"/>
    <w:rsid w:val="00ED11E5"/>
    <w:rsid w:val="00ED24F6"/>
    <w:rsid w:val="00ED5DB7"/>
    <w:rsid w:val="00ED5E2F"/>
    <w:rsid w:val="00ED6BFA"/>
    <w:rsid w:val="00ED7812"/>
    <w:rsid w:val="00EE243C"/>
    <w:rsid w:val="00EE5BDB"/>
    <w:rsid w:val="00EE6FF6"/>
    <w:rsid w:val="00EF5217"/>
    <w:rsid w:val="00EF54DA"/>
    <w:rsid w:val="00F00743"/>
    <w:rsid w:val="00F020AA"/>
    <w:rsid w:val="00F039EB"/>
    <w:rsid w:val="00F0616A"/>
    <w:rsid w:val="00F06907"/>
    <w:rsid w:val="00F11C12"/>
    <w:rsid w:val="00F14E1F"/>
    <w:rsid w:val="00F209EA"/>
    <w:rsid w:val="00F217E4"/>
    <w:rsid w:val="00F254C7"/>
    <w:rsid w:val="00F25950"/>
    <w:rsid w:val="00F306DC"/>
    <w:rsid w:val="00F33D81"/>
    <w:rsid w:val="00F3730F"/>
    <w:rsid w:val="00F4064F"/>
    <w:rsid w:val="00F43428"/>
    <w:rsid w:val="00F43E72"/>
    <w:rsid w:val="00F51D19"/>
    <w:rsid w:val="00F52412"/>
    <w:rsid w:val="00F53B98"/>
    <w:rsid w:val="00F67522"/>
    <w:rsid w:val="00F75FA7"/>
    <w:rsid w:val="00F82B8A"/>
    <w:rsid w:val="00F903BB"/>
    <w:rsid w:val="00F9301D"/>
    <w:rsid w:val="00F95122"/>
    <w:rsid w:val="00F95B57"/>
    <w:rsid w:val="00F977A2"/>
    <w:rsid w:val="00F97ABB"/>
    <w:rsid w:val="00FA0FCA"/>
    <w:rsid w:val="00FA355D"/>
    <w:rsid w:val="00FA619D"/>
    <w:rsid w:val="00FB29EC"/>
    <w:rsid w:val="00FB4FF1"/>
    <w:rsid w:val="00FC4571"/>
    <w:rsid w:val="00FC4E8F"/>
    <w:rsid w:val="00FC55D4"/>
    <w:rsid w:val="00FC695E"/>
    <w:rsid w:val="00FD1500"/>
    <w:rsid w:val="00FD1FF5"/>
    <w:rsid w:val="00FD2783"/>
    <w:rsid w:val="00FD5005"/>
    <w:rsid w:val="00FE43D3"/>
    <w:rsid w:val="00FE77F4"/>
    <w:rsid w:val="00FE7D60"/>
    <w:rsid w:val="00FF77BD"/>
    <w:rsid w:val="017E4885"/>
    <w:rsid w:val="04F7C0A5"/>
    <w:rsid w:val="0BB30A20"/>
    <w:rsid w:val="2AEC30D1"/>
    <w:rsid w:val="2C278B7C"/>
    <w:rsid w:val="338E154D"/>
    <w:rsid w:val="3D5349F4"/>
    <w:rsid w:val="44B0BEC5"/>
    <w:rsid w:val="4730AAD9"/>
    <w:rsid w:val="49569AEE"/>
    <w:rsid w:val="5DE44DAC"/>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15AE"/>
  <w15:chartTrackingRefBased/>
  <w15:docId w15:val="{994CBBCD-5487-4352-9F12-E9174B75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B1E"/>
    <w:pPr>
      <w:spacing w:after="0" w:line="270" w:lineRule="exact"/>
    </w:pPr>
    <w:rPr>
      <w:rFonts w:ascii="FlandersArtSans-Regular" w:eastAsia="Times" w:hAnsi="FlandersArtSans-Regular" w:cs="Times New Roman"/>
      <w:szCs w:val="20"/>
      <w:lang w:eastAsia="nl-BE"/>
    </w:rPr>
  </w:style>
  <w:style w:type="paragraph" w:styleId="Heading1">
    <w:name w:val="heading 1"/>
    <w:basedOn w:val="Normal"/>
    <w:next w:val="Normal"/>
    <w:link w:val="Heading1Char"/>
    <w:uiPriority w:val="9"/>
    <w:qFormat/>
    <w:rsid w:val="00B50B1E"/>
    <w:pPr>
      <w:keepNext/>
      <w:keepLines/>
      <w:numPr>
        <w:numId w:val="1"/>
      </w:numPr>
      <w:spacing w:before="480"/>
      <w:contextualSpacing/>
      <w:outlineLvl w:val="0"/>
    </w:pPr>
    <w:rPr>
      <w:rFonts w:ascii="FlandersArtSans-Bold" w:eastAsiaTheme="majorEastAsia" w:hAnsi="FlandersArtSans-Bold" w:cstheme="majorBidi"/>
      <w:bCs/>
      <w:caps/>
      <w:color w:val="3C3D3C"/>
      <w:sz w:val="36"/>
      <w:szCs w:val="28"/>
      <w:lang w:eastAsia="en-US"/>
    </w:rPr>
  </w:style>
  <w:style w:type="paragraph" w:styleId="Heading2">
    <w:name w:val="heading 2"/>
    <w:basedOn w:val="Normal"/>
    <w:next w:val="Normal"/>
    <w:link w:val="Heading2Char"/>
    <w:uiPriority w:val="9"/>
    <w:unhideWhenUsed/>
    <w:qFormat/>
    <w:rsid w:val="00B50B1E"/>
    <w:pPr>
      <w:keepNext/>
      <w:keepLines/>
      <w:numPr>
        <w:ilvl w:val="1"/>
        <w:numId w:val="1"/>
      </w:numPr>
      <w:spacing w:before="200"/>
      <w:contextualSpacing/>
      <w:outlineLvl w:val="1"/>
    </w:pPr>
    <w:rPr>
      <w:rFonts w:eastAsiaTheme="majorEastAsia" w:cstheme="majorBidi"/>
      <w:bCs/>
      <w:color w:val="000000" w:themeColor="text1"/>
      <w:sz w:val="32"/>
      <w:szCs w:val="26"/>
      <w:u w:val="dotted"/>
      <w:lang w:eastAsia="en-US"/>
    </w:rPr>
  </w:style>
  <w:style w:type="paragraph" w:styleId="Heading3">
    <w:name w:val="heading 3"/>
    <w:basedOn w:val="Normal"/>
    <w:next w:val="Normal"/>
    <w:link w:val="Heading3Char"/>
    <w:uiPriority w:val="9"/>
    <w:unhideWhenUsed/>
    <w:qFormat/>
    <w:rsid w:val="00B50B1E"/>
    <w:pPr>
      <w:keepNext/>
      <w:keepLines/>
      <w:numPr>
        <w:ilvl w:val="2"/>
        <w:numId w:val="1"/>
      </w:numPr>
      <w:spacing w:before="200"/>
      <w:contextualSpacing/>
      <w:outlineLvl w:val="2"/>
    </w:pPr>
    <w:rPr>
      <w:rFonts w:ascii="FlandersArtSerif-Bold" w:eastAsiaTheme="majorEastAsia" w:hAnsi="FlandersArtSerif-Bold" w:cstheme="majorBidi"/>
      <w:bCs/>
      <w:color w:val="9B9DA0"/>
      <w:sz w:val="24"/>
      <w:lang w:eastAsia="en-US"/>
    </w:rPr>
  </w:style>
  <w:style w:type="paragraph" w:styleId="Heading4">
    <w:name w:val="heading 4"/>
    <w:basedOn w:val="Normal"/>
    <w:next w:val="Normal"/>
    <w:link w:val="Heading4Char"/>
    <w:uiPriority w:val="9"/>
    <w:unhideWhenUsed/>
    <w:qFormat/>
    <w:rsid w:val="00B50B1E"/>
    <w:pPr>
      <w:keepNext/>
      <w:keepLines/>
      <w:numPr>
        <w:ilvl w:val="3"/>
        <w:numId w:val="1"/>
      </w:numPr>
      <w:spacing w:before="200"/>
      <w:contextualSpacing/>
      <w:outlineLvl w:val="3"/>
    </w:pPr>
    <w:rPr>
      <w:rFonts w:ascii="FlandersArtSerif-Bold" w:eastAsiaTheme="majorEastAsia" w:hAnsi="FlandersArtSerif-Bold" w:cstheme="majorBidi"/>
      <w:bCs/>
      <w:iCs/>
      <w:color w:val="000000" w:themeColor="text1"/>
      <w:u w:val="single"/>
      <w:lang w:eastAsia="en-US"/>
    </w:rPr>
  </w:style>
  <w:style w:type="paragraph" w:styleId="Heading5">
    <w:name w:val="heading 5"/>
    <w:basedOn w:val="Normal"/>
    <w:next w:val="Normal"/>
    <w:link w:val="Heading5Char"/>
    <w:uiPriority w:val="9"/>
    <w:unhideWhenUsed/>
    <w:qFormat/>
    <w:rsid w:val="00B50B1E"/>
    <w:pPr>
      <w:keepNext/>
      <w:keepLines/>
      <w:numPr>
        <w:ilvl w:val="4"/>
        <w:numId w:val="1"/>
      </w:numPr>
      <w:spacing w:before="200"/>
      <w:contextualSpacing/>
      <w:outlineLvl w:val="4"/>
    </w:pPr>
    <w:rPr>
      <w:rFonts w:eastAsiaTheme="majorEastAsia" w:cstheme="majorBidi"/>
      <w:color w:val="171717" w:themeColor="background2" w:themeShade="1A"/>
      <w:lang w:eastAsia="en-US"/>
    </w:rPr>
  </w:style>
  <w:style w:type="paragraph" w:styleId="Heading6">
    <w:name w:val="heading 6"/>
    <w:basedOn w:val="Normal"/>
    <w:next w:val="Normal"/>
    <w:link w:val="Heading6Char"/>
    <w:uiPriority w:val="9"/>
    <w:unhideWhenUsed/>
    <w:qFormat/>
    <w:rsid w:val="00B50B1E"/>
    <w:pPr>
      <w:keepNext/>
      <w:keepLines/>
      <w:numPr>
        <w:ilvl w:val="5"/>
        <w:numId w:val="1"/>
      </w:numPr>
      <w:spacing w:before="200"/>
      <w:contextualSpacing/>
      <w:outlineLvl w:val="5"/>
    </w:pPr>
    <w:rPr>
      <w:rFonts w:ascii="FlandersArtSerif-Regular" w:eastAsiaTheme="majorEastAsia" w:hAnsi="FlandersArtSerif-Regular" w:cstheme="majorBidi"/>
      <w:iCs/>
      <w:color w:val="171717" w:themeColor="background2" w:themeShade="1A"/>
      <w:lang w:eastAsia="en-US"/>
    </w:rPr>
  </w:style>
  <w:style w:type="paragraph" w:styleId="Heading7">
    <w:name w:val="heading 7"/>
    <w:basedOn w:val="Normal"/>
    <w:next w:val="Normal"/>
    <w:link w:val="Heading7Char"/>
    <w:uiPriority w:val="9"/>
    <w:unhideWhenUsed/>
    <w:qFormat/>
    <w:rsid w:val="00B50B1E"/>
    <w:pPr>
      <w:keepNext/>
      <w:keepLines/>
      <w:numPr>
        <w:ilvl w:val="6"/>
        <w:numId w:val="1"/>
      </w:numPr>
      <w:spacing w:before="200"/>
      <w:contextualSpacing/>
      <w:outlineLvl w:val="6"/>
    </w:pPr>
    <w:rPr>
      <w:rFonts w:ascii="FlandersArtSerif-Medium" w:eastAsiaTheme="majorEastAsia" w:hAnsi="FlandersArtSerif-Medium" w:cstheme="majorBidi"/>
      <w:iCs/>
      <w:color w:val="9B9DA0"/>
      <w:lang w:eastAsia="en-US"/>
    </w:rPr>
  </w:style>
  <w:style w:type="paragraph" w:styleId="Heading8">
    <w:name w:val="heading 8"/>
    <w:basedOn w:val="Normal"/>
    <w:next w:val="Normal"/>
    <w:link w:val="Heading8Char"/>
    <w:uiPriority w:val="9"/>
    <w:unhideWhenUsed/>
    <w:qFormat/>
    <w:rsid w:val="00B50B1E"/>
    <w:pPr>
      <w:keepNext/>
      <w:keepLines/>
      <w:numPr>
        <w:ilvl w:val="7"/>
        <w:numId w:val="1"/>
      </w:numPr>
      <w:spacing w:before="200"/>
      <w:contextualSpacing/>
      <w:outlineLvl w:val="7"/>
    </w:pPr>
    <w:rPr>
      <w:rFonts w:asciiTheme="majorHAnsi" w:eastAsiaTheme="majorEastAsia" w:hAnsiTheme="majorHAnsi" w:cstheme="majorBidi"/>
      <w:color w:val="404040" w:themeColor="text1" w:themeTint="BF"/>
      <w:sz w:val="20"/>
      <w:lang w:eastAsia="en-US"/>
    </w:rPr>
  </w:style>
  <w:style w:type="paragraph" w:styleId="Heading9">
    <w:name w:val="heading 9"/>
    <w:basedOn w:val="Normal"/>
    <w:next w:val="Normal"/>
    <w:link w:val="Heading9Char"/>
    <w:uiPriority w:val="9"/>
    <w:unhideWhenUsed/>
    <w:qFormat/>
    <w:rsid w:val="00B50B1E"/>
    <w:pPr>
      <w:keepNext/>
      <w:keepLines/>
      <w:numPr>
        <w:ilvl w:val="8"/>
        <w:numId w:val="1"/>
      </w:numPr>
      <w:spacing w:before="200"/>
      <w:contextualSpacing/>
      <w:outlineLvl w:val="8"/>
    </w:pPr>
    <w:rPr>
      <w:rFonts w:asciiTheme="majorHAnsi" w:eastAsiaTheme="majorEastAsia" w:hAnsiTheme="majorHAnsi" w:cstheme="majorBidi"/>
      <w:i/>
      <w:iCs/>
      <w:color w:val="404040" w:themeColor="text1" w:themeTint="BF"/>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B1E"/>
    <w:rPr>
      <w:rFonts w:ascii="FlandersArtSans-Bold" w:eastAsiaTheme="majorEastAsia" w:hAnsi="FlandersArtSans-Bold" w:cstheme="majorBidi"/>
      <w:bCs/>
      <w:caps/>
      <w:color w:val="3C3D3C"/>
      <w:sz w:val="36"/>
      <w:szCs w:val="28"/>
    </w:rPr>
  </w:style>
  <w:style w:type="character" w:customStyle="1" w:styleId="Heading2Char">
    <w:name w:val="Heading 2 Char"/>
    <w:basedOn w:val="DefaultParagraphFont"/>
    <w:link w:val="Heading2"/>
    <w:uiPriority w:val="9"/>
    <w:rsid w:val="00B50B1E"/>
    <w:rPr>
      <w:rFonts w:ascii="FlandersArtSans-Regular" w:eastAsiaTheme="majorEastAsia" w:hAnsi="FlandersArtSans-Regular" w:cstheme="majorBidi"/>
      <w:bCs/>
      <w:color w:val="000000" w:themeColor="text1"/>
      <w:sz w:val="32"/>
      <w:szCs w:val="26"/>
      <w:u w:val="dotted"/>
    </w:rPr>
  </w:style>
  <w:style w:type="character" w:customStyle="1" w:styleId="Heading3Char">
    <w:name w:val="Heading 3 Char"/>
    <w:basedOn w:val="DefaultParagraphFont"/>
    <w:link w:val="Heading3"/>
    <w:uiPriority w:val="9"/>
    <w:rsid w:val="00B50B1E"/>
    <w:rPr>
      <w:rFonts w:ascii="FlandersArtSerif-Bold" w:eastAsiaTheme="majorEastAsia" w:hAnsi="FlandersArtSerif-Bold" w:cstheme="majorBidi"/>
      <w:bCs/>
      <w:color w:val="9B9DA0"/>
      <w:sz w:val="24"/>
      <w:szCs w:val="20"/>
    </w:rPr>
  </w:style>
  <w:style w:type="character" w:customStyle="1" w:styleId="Heading4Char">
    <w:name w:val="Heading 4 Char"/>
    <w:basedOn w:val="DefaultParagraphFont"/>
    <w:link w:val="Heading4"/>
    <w:uiPriority w:val="9"/>
    <w:rsid w:val="00B50B1E"/>
    <w:rPr>
      <w:rFonts w:ascii="FlandersArtSerif-Bold" w:eastAsiaTheme="majorEastAsia" w:hAnsi="FlandersArtSerif-Bold" w:cstheme="majorBidi"/>
      <w:bCs/>
      <w:iCs/>
      <w:color w:val="000000" w:themeColor="text1"/>
      <w:szCs w:val="20"/>
      <w:u w:val="single"/>
    </w:rPr>
  </w:style>
  <w:style w:type="character" w:customStyle="1" w:styleId="Heading5Char">
    <w:name w:val="Heading 5 Char"/>
    <w:basedOn w:val="DefaultParagraphFont"/>
    <w:link w:val="Heading5"/>
    <w:uiPriority w:val="9"/>
    <w:rsid w:val="00B50B1E"/>
    <w:rPr>
      <w:rFonts w:ascii="FlandersArtSans-Regular" w:eastAsiaTheme="majorEastAsia" w:hAnsi="FlandersArtSans-Regular" w:cstheme="majorBidi"/>
      <w:color w:val="171717" w:themeColor="background2" w:themeShade="1A"/>
      <w:szCs w:val="20"/>
    </w:rPr>
  </w:style>
  <w:style w:type="character" w:customStyle="1" w:styleId="Heading6Char">
    <w:name w:val="Heading 6 Char"/>
    <w:basedOn w:val="DefaultParagraphFont"/>
    <w:link w:val="Heading6"/>
    <w:uiPriority w:val="9"/>
    <w:rsid w:val="00B50B1E"/>
    <w:rPr>
      <w:rFonts w:ascii="FlandersArtSerif-Regular" w:eastAsiaTheme="majorEastAsia" w:hAnsi="FlandersArtSerif-Regular" w:cstheme="majorBidi"/>
      <w:iCs/>
      <w:color w:val="171717" w:themeColor="background2" w:themeShade="1A"/>
      <w:szCs w:val="20"/>
    </w:rPr>
  </w:style>
  <w:style w:type="character" w:customStyle="1" w:styleId="Heading7Char">
    <w:name w:val="Heading 7 Char"/>
    <w:basedOn w:val="DefaultParagraphFont"/>
    <w:link w:val="Heading7"/>
    <w:uiPriority w:val="9"/>
    <w:rsid w:val="00B50B1E"/>
    <w:rPr>
      <w:rFonts w:ascii="FlandersArtSerif-Medium" w:eastAsiaTheme="majorEastAsia" w:hAnsi="FlandersArtSerif-Medium" w:cstheme="majorBidi"/>
      <w:iCs/>
      <w:color w:val="9B9DA0"/>
      <w:szCs w:val="20"/>
    </w:rPr>
  </w:style>
  <w:style w:type="character" w:customStyle="1" w:styleId="Heading8Char">
    <w:name w:val="Heading 8 Char"/>
    <w:basedOn w:val="DefaultParagraphFont"/>
    <w:link w:val="Heading8"/>
    <w:uiPriority w:val="9"/>
    <w:rsid w:val="00B50B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50B1E"/>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B50B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B1E"/>
    <w:rPr>
      <w:rFonts w:ascii="Segoe UI" w:eastAsia="Times" w:hAnsi="Segoe UI" w:cs="Segoe UI"/>
      <w:sz w:val="18"/>
      <w:szCs w:val="18"/>
      <w:lang w:val="sv-SE" w:eastAsia="nl-BE"/>
    </w:rPr>
  </w:style>
  <w:style w:type="paragraph" w:styleId="Header">
    <w:name w:val="header"/>
    <w:basedOn w:val="Normal"/>
    <w:link w:val="HeaderChar"/>
    <w:unhideWhenUsed/>
    <w:rsid w:val="00B50B1E"/>
    <w:pPr>
      <w:tabs>
        <w:tab w:val="center" w:pos="4536"/>
        <w:tab w:val="right" w:pos="9072"/>
      </w:tabs>
      <w:spacing w:line="240" w:lineRule="auto"/>
    </w:pPr>
  </w:style>
  <w:style w:type="character" w:customStyle="1" w:styleId="HeaderChar">
    <w:name w:val="Header Char"/>
    <w:basedOn w:val="DefaultParagraphFont"/>
    <w:link w:val="Header"/>
    <w:rsid w:val="00B50B1E"/>
    <w:rPr>
      <w:rFonts w:ascii="FlandersArtSans-Regular" w:eastAsia="Times" w:hAnsi="FlandersArtSans-Regular" w:cs="Times New Roman"/>
      <w:szCs w:val="20"/>
      <w:lang w:val="sv-SE" w:eastAsia="nl-BE"/>
    </w:rPr>
  </w:style>
  <w:style w:type="paragraph" w:styleId="Footer">
    <w:name w:val="footer"/>
    <w:basedOn w:val="Normal"/>
    <w:link w:val="FooterChar"/>
    <w:uiPriority w:val="99"/>
    <w:unhideWhenUsed/>
    <w:rsid w:val="00B50B1E"/>
    <w:pPr>
      <w:tabs>
        <w:tab w:val="center" w:pos="4536"/>
        <w:tab w:val="right" w:pos="9072"/>
      </w:tabs>
      <w:spacing w:line="240" w:lineRule="auto"/>
    </w:pPr>
  </w:style>
  <w:style w:type="character" w:customStyle="1" w:styleId="FooterChar">
    <w:name w:val="Footer Char"/>
    <w:basedOn w:val="DefaultParagraphFont"/>
    <w:link w:val="Footer"/>
    <w:uiPriority w:val="99"/>
    <w:rsid w:val="00B50B1E"/>
    <w:rPr>
      <w:rFonts w:ascii="FlandersArtSans-Regular" w:eastAsia="Times" w:hAnsi="FlandersArtSans-Regular" w:cs="Times New Roman"/>
      <w:szCs w:val="20"/>
      <w:lang w:val="sv-SE" w:eastAsia="nl-BE"/>
    </w:rPr>
  </w:style>
  <w:style w:type="character" w:styleId="CommentReference">
    <w:name w:val="annotation reference"/>
    <w:basedOn w:val="DefaultParagraphFont"/>
    <w:uiPriority w:val="99"/>
    <w:semiHidden/>
    <w:unhideWhenUsed/>
    <w:rsid w:val="00170FAA"/>
    <w:rPr>
      <w:sz w:val="16"/>
      <w:szCs w:val="16"/>
    </w:rPr>
  </w:style>
  <w:style w:type="paragraph" w:styleId="CommentText">
    <w:name w:val="annotation text"/>
    <w:basedOn w:val="Normal"/>
    <w:link w:val="CommentTextChar"/>
    <w:uiPriority w:val="99"/>
    <w:unhideWhenUsed/>
    <w:rsid w:val="00170FAA"/>
    <w:pPr>
      <w:spacing w:line="240" w:lineRule="auto"/>
    </w:pPr>
    <w:rPr>
      <w:sz w:val="20"/>
    </w:rPr>
  </w:style>
  <w:style w:type="character" w:customStyle="1" w:styleId="CommentTextChar">
    <w:name w:val="Comment Text Char"/>
    <w:basedOn w:val="DefaultParagraphFont"/>
    <w:link w:val="CommentText"/>
    <w:uiPriority w:val="99"/>
    <w:rsid w:val="00170FAA"/>
    <w:rPr>
      <w:rFonts w:ascii="FlandersArtSans-Regular" w:eastAsia="Times" w:hAnsi="FlandersArtSans-Regular" w:cs="Times New Roman"/>
      <w:sz w:val="20"/>
      <w:szCs w:val="20"/>
      <w:lang w:eastAsia="nl-BE"/>
    </w:rPr>
  </w:style>
  <w:style w:type="paragraph" w:styleId="CommentSubject">
    <w:name w:val="annotation subject"/>
    <w:basedOn w:val="CommentText"/>
    <w:next w:val="CommentText"/>
    <w:link w:val="CommentSubjectChar"/>
    <w:uiPriority w:val="99"/>
    <w:semiHidden/>
    <w:unhideWhenUsed/>
    <w:rsid w:val="00170FAA"/>
    <w:rPr>
      <w:b/>
      <w:bCs/>
    </w:rPr>
  </w:style>
  <w:style w:type="character" w:customStyle="1" w:styleId="CommentSubjectChar">
    <w:name w:val="Comment Subject Char"/>
    <w:basedOn w:val="CommentTextChar"/>
    <w:link w:val="CommentSubject"/>
    <w:uiPriority w:val="99"/>
    <w:semiHidden/>
    <w:rsid w:val="00170FAA"/>
    <w:rPr>
      <w:rFonts w:ascii="FlandersArtSans-Regular" w:eastAsia="Times" w:hAnsi="FlandersArtSans-Regular" w:cs="Times New Roman"/>
      <w:b/>
      <w:bCs/>
      <w:sz w:val="20"/>
      <w:szCs w:val="20"/>
      <w:lang w:eastAsia="nl-BE"/>
    </w:rPr>
  </w:style>
  <w:style w:type="paragraph" w:styleId="ListParagraph">
    <w:name w:val="List Paragraph"/>
    <w:basedOn w:val="Normal"/>
    <w:uiPriority w:val="34"/>
    <w:qFormat/>
    <w:rsid w:val="00423DC6"/>
    <w:pPr>
      <w:ind w:left="720"/>
      <w:contextualSpacing/>
    </w:pPr>
  </w:style>
  <w:style w:type="character" w:styleId="Hyperlink">
    <w:name w:val="Hyperlink"/>
    <w:basedOn w:val="DefaultParagraphFont"/>
    <w:rsid w:val="00423DC6"/>
    <w:rPr>
      <w:color w:val="0000FF"/>
      <w:u w:val="single"/>
    </w:rPr>
  </w:style>
  <w:style w:type="character" w:styleId="FollowedHyperlink">
    <w:name w:val="FollowedHyperlink"/>
    <w:basedOn w:val="DefaultParagraphFont"/>
    <w:uiPriority w:val="99"/>
    <w:semiHidden/>
    <w:unhideWhenUsed/>
    <w:rsid w:val="00423DC6"/>
    <w:rPr>
      <w:color w:val="954F72" w:themeColor="followedHyperlink"/>
      <w:u w:val="single"/>
    </w:rPr>
  </w:style>
  <w:style w:type="character" w:styleId="UnresolvedMention">
    <w:name w:val="Unresolved Mention"/>
    <w:basedOn w:val="DefaultParagraphFont"/>
    <w:uiPriority w:val="99"/>
    <w:unhideWhenUsed/>
    <w:rsid w:val="005C34C8"/>
    <w:rPr>
      <w:color w:val="605E5C"/>
      <w:shd w:val="clear" w:color="auto" w:fill="E1DFDD"/>
    </w:rPr>
  </w:style>
  <w:style w:type="paragraph" w:styleId="Revision">
    <w:name w:val="Revision"/>
    <w:hidden/>
    <w:uiPriority w:val="99"/>
    <w:semiHidden/>
    <w:rsid w:val="00D923AB"/>
    <w:pPr>
      <w:spacing w:after="0" w:line="240" w:lineRule="auto"/>
    </w:pPr>
    <w:rPr>
      <w:rFonts w:ascii="FlandersArtSans-Regular" w:eastAsia="Times" w:hAnsi="FlandersArtSans-Regular" w:cs="Times New Roman"/>
      <w:szCs w:val="20"/>
      <w:lang w:eastAsia="nl-BE"/>
    </w:rPr>
  </w:style>
  <w:style w:type="character" w:styleId="Mention">
    <w:name w:val="Mention"/>
    <w:basedOn w:val="DefaultParagraphFont"/>
    <w:uiPriority w:val="99"/>
    <w:unhideWhenUsed/>
    <w:rsid w:val="008C404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20823">
      <w:bodyDiv w:val="1"/>
      <w:marLeft w:val="0"/>
      <w:marRight w:val="0"/>
      <w:marTop w:val="0"/>
      <w:marBottom w:val="0"/>
      <w:divBdr>
        <w:top w:val="none" w:sz="0" w:space="0" w:color="auto"/>
        <w:left w:val="none" w:sz="0" w:space="0" w:color="auto"/>
        <w:bottom w:val="none" w:sz="0" w:space="0" w:color="auto"/>
        <w:right w:val="none" w:sz="0" w:space="0" w:color="auto"/>
      </w:divBdr>
    </w:div>
    <w:div w:id="183174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216F35AF2CB9468CD9A6F9808E74AF" ma:contentTypeVersion="13" ma:contentTypeDescription="Een nieuw document maken." ma:contentTypeScope="" ma:versionID="ca164e848c4fad5da276762f41258f4d">
  <xsd:schema xmlns:xsd="http://www.w3.org/2001/XMLSchema" xmlns:xs="http://www.w3.org/2001/XMLSchema" xmlns:p="http://schemas.microsoft.com/office/2006/metadata/properties" xmlns:ns2="03d5240a-782c-4048-8313-d01b5d6ab2a6" xmlns:ns3="ceeae0c4-f3ff-4153-af2f-582bafa5e89e" targetNamespace="http://schemas.microsoft.com/office/2006/metadata/properties" ma:root="true" ma:fieldsID="65f0ac419ea59745c8cf4e78d3a84f2f" ns2:_="" ns3:_="">
    <xsd:import namespace="03d5240a-782c-4048-8313-d01b5d6ab2a6"/>
    <xsd:import namespace="ceeae0c4-f3ff-4153-af2f-582bafa5e8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5240a-782c-4048-8313-d01b5d6ab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ae0c4-f3ff-4153-af2f-582bafa5e89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081DE2-23A0-48E0-851B-E5D3A54CA0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19DD54-2686-4B25-BA18-00EA26AE4543}">
  <ds:schemaRefs>
    <ds:schemaRef ds:uri="http://schemas.openxmlformats.org/officeDocument/2006/bibliography"/>
  </ds:schemaRefs>
</ds:datastoreItem>
</file>

<file path=customXml/itemProps3.xml><?xml version="1.0" encoding="utf-8"?>
<ds:datastoreItem xmlns:ds="http://schemas.openxmlformats.org/officeDocument/2006/customXml" ds:itemID="{CDC0D4DB-8383-4D0E-A88A-6FF7B4FCF769}">
  <ds:schemaRefs>
    <ds:schemaRef ds:uri="http://schemas.microsoft.com/sharepoint/v3/contenttype/forms"/>
  </ds:schemaRefs>
</ds:datastoreItem>
</file>

<file path=customXml/itemProps4.xml><?xml version="1.0" encoding="utf-8"?>
<ds:datastoreItem xmlns:ds="http://schemas.openxmlformats.org/officeDocument/2006/customXml" ds:itemID="{491B8FEA-79F6-4552-B7DE-02C7CD454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5240a-782c-4048-8313-d01b5d6ab2a6"/>
    <ds:schemaRef ds:uri="ceeae0c4-f3ff-4153-af2f-582bafa5e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2520</Words>
  <Characters>14844</Characters>
  <Application>Microsoft Office Word</Application>
  <DocSecurity>0</DocSecurity>
  <Lines>337</Lines>
  <Paragraphs>102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Wetgevingstechnisch advies (Steketee Björn)</dc:creator>
  <cp:keywords/>
  <dc:description/>
  <cp:lastModifiedBy>Ines Varvodic</cp:lastModifiedBy>
  <cp:revision>2</cp:revision>
  <cp:lastPrinted>2020-03-08T02:41:00Z</cp:lastPrinted>
  <dcterms:created xsi:type="dcterms:W3CDTF">2021-12-21T09:07:00Z</dcterms:created>
  <dcterms:modified xsi:type="dcterms:W3CDTF">2021-12-21T09:07:00Z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0x0101002E216F35AF2CB9468CD9A6F9808E74AF</vt:lpwstr>
  </property>
</Properties>
</file>