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A790E" w14:textId="25E09F94" w:rsidR="00C43AFA" w:rsidRDefault="00C43AFA">
      <w:pPr>
        <w:rPr>
          <w:rFonts w:ascii="Times New Roman" w:eastAsia="Lucida Sans Unicode" w:hAnsi="Times New Roman" w:cs="Times New Roman"/>
          <w:b/>
          <w:bCs/>
          <w:sz w:val="24"/>
          <w:szCs w:val="24"/>
          <w:lang w:eastAsia="fr-FR"/>
        </w:rPr>
      </w:pPr>
      <w:bookmarkStart w:id="0" w:name="_GoBack"/>
      <w:bookmarkEnd w:id="0"/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C43AFA" w:rsidRPr="00C32FE3" w14:paraId="17D2C247" w14:textId="77777777" w:rsidTr="00F21523">
        <w:trPr>
          <w:cantSplit/>
        </w:trPr>
        <w:tc>
          <w:tcPr>
            <w:tcW w:w="3982" w:type="dxa"/>
            <w:gridSpan w:val="3"/>
          </w:tcPr>
          <w:p w14:paraId="164608F8" w14:textId="77777777" w:rsidR="00C43AFA" w:rsidRPr="00C32FE3" w:rsidRDefault="00C43AFA" w:rsidP="00F21523">
            <w:pPr>
              <w:pStyle w:val="SNREPUBLIQUE"/>
              <w:jc w:val="left"/>
            </w:pPr>
            <w:r w:rsidRPr="00C32FE3">
              <w:t>RÉPUBLIQUE FRANÇAISE</w:t>
            </w:r>
          </w:p>
        </w:tc>
      </w:tr>
      <w:tr w:rsidR="00C43AFA" w:rsidRPr="00C32FE3" w14:paraId="688054A8" w14:textId="77777777" w:rsidTr="00F21523">
        <w:trPr>
          <w:cantSplit/>
          <w:trHeight w:hRule="exact" w:val="113"/>
        </w:trPr>
        <w:tc>
          <w:tcPr>
            <w:tcW w:w="1527" w:type="dxa"/>
          </w:tcPr>
          <w:p w14:paraId="0B73C968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  <w:tcBorders>
              <w:bottom w:val="single" w:sz="1" w:space="0" w:color="000000"/>
            </w:tcBorders>
          </w:tcPr>
          <w:p w14:paraId="74024351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15DD5E88" w14:textId="77777777" w:rsidR="00C43AFA" w:rsidRPr="00C32FE3" w:rsidRDefault="00C43AFA" w:rsidP="00F21523">
            <w:pPr>
              <w:spacing w:after="0" w:line="240" w:lineRule="auto"/>
            </w:pPr>
          </w:p>
        </w:tc>
      </w:tr>
      <w:tr w:rsidR="00C43AFA" w:rsidRPr="00C32FE3" w14:paraId="1537ECB6" w14:textId="77777777" w:rsidTr="00F21523">
        <w:trPr>
          <w:cantSplit/>
        </w:trPr>
        <w:tc>
          <w:tcPr>
            <w:tcW w:w="3982" w:type="dxa"/>
            <w:gridSpan w:val="3"/>
          </w:tcPr>
          <w:p w14:paraId="1E3C954A" w14:textId="77777777" w:rsidR="00C43AFA" w:rsidRPr="00C32FE3" w:rsidRDefault="00C43AFA" w:rsidP="00F21523">
            <w:pPr>
              <w:pStyle w:val="SNTimbre"/>
              <w:spacing w:before="0"/>
            </w:pPr>
            <w:r w:rsidRPr="00C32FE3">
              <w:t xml:space="preserve">Ministère de </w:t>
            </w:r>
            <w:r>
              <w:t>la Transition écologique et solidaire</w:t>
            </w:r>
          </w:p>
        </w:tc>
      </w:tr>
      <w:tr w:rsidR="00C43AFA" w:rsidRPr="00C32FE3" w14:paraId="237C9D9A" w14:textId="77777777" w:rsidTr="00F21523">
        <w:trPr>
          <w:cantSplit/>
          <w:trHeight w:hRule="exact" w:val="227"/>
        </w:trPr>
        <w:tc>
          <w:tcPr>
            <w:tcW w:w="1527" w:type="dxa"/>
          </w:tcPr>
          <w:p w14:paraId="1D80B7C5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  <w:tcBorders>
              <w:bottom w:val="single" w:sz="1" w:space="0" w:color="000000"/>
            </w:tcBorders>
          </w:tcPr>
          <w:p w14:paraId="6E16B623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7856580B" w14:textId="77777777" w:rsidR="00C43AFA" w:rsidRPr="00C32FE3" w:rsidRDefault="00C43AFA" w:rsidP="00F21523">
            <w:pPr>
              <w:spacing w:after="0" w:line="240" w:lineRule="auto"/>
            </w:pPr>
          </w:p>
        </w:tc>
      </w:tr>
      <w:tr w:rsidR="00C43AFA" w:rsidRPr="00C32FE3" w14:paraId="32E35054" w14:textId="77777777" w:rsidTr="00F21523">
        <w:trPr>
          <w:cantSplit/>
          <w:trHeight w:hRule="exact" w:val="227"/>
        </w:trPr>
        <w:tc>
          <w:tcPr>
            <w:tcW w:w="1527" w:type="dxa"/>
          </w:tcPr>
          <w:p w14:paraId="7EB6DD4E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</w:tcPr>
          <w:p w14:paraId="4854FAA9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7F211303" w14:textId="77777777" w:rsidR="00C43AFA" w:rsidRPr="00C32FE3" w:rsidRDefault="00C43AFA" w:rsidP="00F21523">
            <w:pPr>
              <w:spacing w:after="0" w:line="240" w:lineRule="auto"/>
            </w:pPr>
          </w:p>
        </w:tc>
      </w:tr>
    </w:tbl>
    <w:p w14:paraId="042EE64F" w14:textId="77777777" w:rsidR="00C43AFA" w:rsidRDefault="00C43AFA" w:rsidP="00AB34D5">
      <w:pPr>
        <w:pStyle w:val="SNNature"/>
        <w:spacing w:before="0" w:after="0"/>
      </w:pPr>
    </w:p>
    <w:p w14:paraId="090C7E55" w14:textId="22893124" w:rsidR="00BF56AE" w:rsidRPr="00C32FE3" w:rsidRDefault="00BF56AE" w:rsidP="00AB34D5">
      <w:pPr>
        <w:pStyle w:val="SNNature"/>
        <w:spacing w:before="0" w:after="0"/>
      </w:pPr>
      <w:r w:rsidRPr="00C32FE3">
        <w:t xml:space="preserve">Décret </w:t>
      </w:r>
      <w:r>
        <w:t>n°                          du</w:t>
      </w:r>
    </w:p>
    <w:p w14:paraId="3F5745A4" w14:textId="60E11919" w:rsidR="00BF56AE" w:rsidRDefault="00BF56AE" w:rsidP="00AB34D5">
      <w:pPr>
        <w:pStyle w:val="SNtitre"/>
        <w:spacing w:after="0"/>
      </w:pPr>
      <w:proofErr w:type="gramStart"/>
      <w:r>
        <w:t>relatif</w:t>
      </w:r>
      <w:proofErr w:type="gramEnd"/>
      <w:r>
        <w:t xml:space="preserve"> à l</w:t>
      </w:r>
      <w:r w:rsidR="00B964CE">
        <w:t>’interdiction de certains produits en plastique à usage unique</w:t>
      </w:r>
    </w:p>
    <w:p w14:paraId="368CD14A" w14:textId="77777777" w:rsidR="00AB34D5" w:rsidRPr="00AB34D5" w:rsidRDefault="00AB34D5" w:rsidP="00AB34D5">
      <w:pPr>
        <w:pStyle w:val="SNNORCentr"/>
      </w:pPr>
    </w:p>
    <w:p w14:paraId="1217785A" w14:textId="77777777" w:rsidR="00BF56AE" w:rsidRPr="00C32FE3" w:rsidRDefault="00BF56AE" w:rsidP="00AB34D5">
      <w:pPr>
        <w:pStyle w:val="SNNORCentr"/>
      </w:pPr>
      <w:r w:rsidRPr="00C32FE3">
        <w:t>NOR : [</w:t>
      </w:r>
      <w:r w:rsidRPr="00576A57">
        <w:rPr>
          <w:highlight w:val="yellow"/>
        </w:rPr>
        <w:t>…</w:t>
      </w:r>
      <w:r w:rsidRPr="00C32FE3">
        <w:t>]</w:t>
      </w:r>
    </w:p>
    <w:p w14:paraId="6B78614D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2970CB05" w14:textId="6596F66B" w:rsidR="00BF56AE" w:rsidRPr="007F6479" w:rsidRDefault="00BF56AE" w:rsidP="00AB34D5">
      <w:pPr>
        <w:pStyle w:val="SNAutorit"/>
        <w:spacing w:before="0" w:after="0"/>
        <w:jc w:val="both"/>
        <w:rPr>
          <w:b w:val="0"/>
          <w:i/>
        </w:rPr>
      </w:pPr>
      <w:r w:rsidRPr="007F6479">
        <w:rPr>
          <w:i/>
        </w:rPr>
        <w:t xml:space="preserve">Publics concernés : </w:t>
      </w:r>
      <w:r w:rsidRPr="00BF56AE">
        <w:rPr>
          <w:b w:val="0"/>
          <w:i/>
        </w:rPr>
        <w:t>personnes physiques ou morales livrant, utilisant, distribuant ou mettant à disposition, à titre onéreux ou gratuit, pour les besoins de leur activité économique, certains produits à usage unique en matière plastique.</w:t>
      </w:r>
    </w:p>
    <w:p w14:paraId="3675A849" w14:textId="2C019237" w:rsidR="00AB34D5" w:rsidRDefault="00FA00F0" w:rsidP="00FA00F0">
      <w:pPr>
        <w:pStyle w:val="SNAutorit"/>
        <w:tabs>
          <w:tab w:val="left" w:pos="4280"/>
        </w:tabs>
        <w:spacing w:before="0" w:after="0"/>
        <w:jc w:val="both"/>
        <w:rPr>
          <w:i/>
        </w:rPr>
      </w:pPr>
      <w:r>
        <w:rPr>
          <w:i/>
        </w:rPr>
        <w:tab/>
      </w:r>
    </w:p>
    <w:p w14:paraId="67294CBD" w14:textId="0439BF89" w:rsidR="00BF56AE" w:rsidRPr="00F5602D" w:rsidRDefault="00BF56AE" w:rsidP="00AB34D5">
      <w:pPr>
        <w:pStyle w:val="SNAutorit"/>
        <w:spacing w:before="0" w:after="0"/>
        <w:jc w:val="both"/>
        <w:rPr>
          <w:b w:val="0"/>
          <w:i/>
        </w:rPr>
      </w:pPr>
      <w:r w:rsidRPr="00F5602D">
        <w:rPr>
          <w:i/>
        </w:rPr>
        <w:t xml:space="preserve">Objet : </w:t>
      </w:r>
      <w:r w:rsidRPr="00BF56AE">
        <w:rPr>
          <w:b w:val="0"/>
          <w:i/>
        </w:rPr>
        <w:t>conditions d'application de l'interdiction de mise à disposition de certains produits à usage unique en matière plastique.</w:t>
      </w:r>
    </w:p>
    <w:p w14:paraId="72DEBCAF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3671EB44" w14:textId="49607CF8" w:rsidR="00BF56AE" w:rsidRPr="00C975AF" w:rsidRDefault="00BF56AE" w:rsidP="00AB34D5">
      <w:pPr>
        <w:pStyle w:val="SNAutorit"/>
        <w:spacing w:before="0" w:after="0"/>
        <w:jc w:val="both"/>
        <w:rPr>
          <w:b w:val="0"/>
          <w:i/>
        </w:rPr>
      </w:pPr>
      <w:r w:rsidRPr="00C975AF">
        <w:rPr>
          <w:i/>
        </w:rPr>
        <w:t xml:space="preserve">Entrée en vigueur : </w:t>
      </w:r>
      <w:r w:rsidRPr="00BF56AE">
        <w:rPr>
          <w:b w:val="0"/>
          <w:i/>
        </w:rPr>
        <w:t>l</w:t>
      </w:r>
      <w:r w:rsidRPr="00C975AF">
        <w:rPr>
          <w:b w:val="0"/>
          <w:i/>
        </w:rPr>
        <w:t xml:space="preserve">e </w:t>
      </w:r>
      <w:r>
        <w:rPr>
          <w:b w:val="0"/>
          <w:i/>
        </w:rPr>
        <w:t xml:space="preserve">décret </w:t>
      </w:r>
      <w:r w:rsidRPr="00C975AF">
        <w:rPr>
          <w:b w:val="0"/>
          <w:i/>
        </w:rPr>
        <w:t>entre en vigueur au lendemain de sa publication</w:t>
      </w:r>
      <w:r w:rsidR="000D09C8">
        <w:rPr>
          <w:b w:val="0"/>
          <w:i/>
        </w:rPr>
        <w:t xml:space="preserve">, à l’exception de certaines dispositions de l’article 3 entrant en vigueur le </w:t>
      </w:r>
      <w:r w:rsidR="00AC1273">
        <w:rPr>
          <w:b w:val="0"/>
          <w:i/>
        </w:rPr>
        <w:t>1</w:t>
      </w:r>
      <w:r w:rsidR="00AC1273" w:rsidRPr="00AC1273">
        <w:rPr>
          <w:b w:val="0"/>
          <w:i/>
          <w:vertAlign w:val="superscript"/>
        </w:rPr>
        <w:t>er</w:t>
      </w:r>
      <w:r w:rsidR="00AC1273">
        <w:rPr>
          <w:b w:val="0"/>
          <w:i/>
        </w:rPr>
        <w:t xml:space="preserve"> janvier et le </w:t>
      </w:r>
      <w:r w:rsidR="000D09C8">
        <w:rPr>
          <w:b w:val="0"/>
          <w:i/>
        </w:rPr>
        <w:t xml:space="preserve">3 juillet 2021. </w:t>
      </w:r>
    </w:p>
    <w:p w14:paraId="309694BA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4B5B6C2A" w14:textId="65F98600" w:rsidR="00BF56AE" w:rsidRPr="00214C72" w:rsidRDefault="00BF56AE" w:rsidP="00AB34D5">
      <w:pPr>
        <w:pStyle w:val="SNAutorit"/>
        <w:spacing w:before="0" w:after="0"/>
        <w:jc w:val="both"/>
        <w:rPr>
          <w:b w:val="0"/>
          <w:i/>
        </w:rPr>
      </w:pPr>
      <w:r w:rsidRPr="00214C72">
        <w:rPr>
          <w:i/>
        </w:rPr>
        <w:t xml:space="preserve">Notice : </w:t>
      </w:r>
      <w:r w:rsidRPr="00554BD4">
        <w:rPr>
          <w:b w:val="0"/>
          <w:i/>
        </w:rPr>
        <w:t>l</w:t>
      </w:r>
      <w:r w:rsidRPr="00214C72">
        <w:rPr>
          <w:b w:val="0"/>
          <w:i/>
        </w:rPr>
        <w:t>e décret définit les conditions d’application de certaines dispositions prévues par la loi du 10 février 2020 relative à la lutte contre le gaspill</w:t>
      </w:r>
      <w:r>
        <w:rPr>
          <w:b w:val="0"/>
          <w:i/>
        </w:rPr>
        <w:t xml:space="preserve">age et à l’économie circulaire, </w:t>
      </w:r>
      <w:r w:rsidRPr="00BF56AE">
        <w:rPr>
          <w:b w:val="0"/>
          <w:i/>
        </w:rPr>
        <w:t>visant à interdire la mise à disposition de certains produits en plastique à usage unique.</w:t>
      </w:r>
    </w:p>
    <w:p w14:paraId="06DB8430" w14:textId="2DD84F42" w:rsidR="00BF56AE" w:rsidRPr="00214C72" w:rsidRDefault="00BF56AE" w:rsidP="00AB34D5">
      <w:pPr>
        <w:pStyle w:val="SNAutorit"/>
        <w:spacing w:before="0" w:after="0"/>
        <w:jc w:val="both"/>
        <w:rPr>
          <w:b w:val="0"/>
          <w:i/>
        </w:rPr>
      </w:pPr>
      <w:r w:rsidRPr="00214C72">
        <w:rPr>
          <w:b w:val="0"/>
          <w:i/>
        </w:rPr>
        <w:t>Il clarifie les interdictions de certains produits en plastique à usage unique conformém</w:t>
      </w:r>
      <w:r>
        <w:rPr>
          <w:b w:val="0"/>
          <w:i/>
        </w:rPr>
        <w:t xml:space="preserve">ent aux nouvelles interdictions </w:t>
      </w:r>
      <w:r w:rsidRPr="00214C72">
        <w:rPr>
          <w:b w:val="0"/>
          <w:i/>
        </w:rPr>
        <w:t>a</w:t>
      </w:r>
      <w:r>
        <w:rPr>
          <w:b w:val="0"/>
          <w:i/>
        </w:rPr>
        <w:t>doptées dans le cadre de la loi.</w:t>
      </w:r>
      <w:r w:rsidR="000D09C8">
        <w:rPr>
          <w:b w:val="0"/>
          <w:i/>
        </w:rPr>
        <w:t xml:space="preserve"> </w:t>
      </w:r>
      <w:r w:rsidR="0060756F">
        <w:rPr>
          <w:b w:val="0"/>
          <w:i/>
        </w:rPr>
        <w:t>La mise à disposition des</w:t>
      </w:r>
      <w:r w:rsidR="000D09C8">
        <w:rPr>
          <w:b w:val="0"/>
          <w:i/>
        </w:rPr>
        <w:t xml:space="preserve"> produits en </w:t>
      </w:r>
      <w:r w:rsidR="0060756F">
        <w:rPr>
          <w:b w:val="0"/>
          <w:i/>
        </w:rPr>
        <w:t>plastique à usage unique, telle</w:t>
      </w:r>
      <w:r w:rsidR="000D09C8">
        <w:rPr>
          <w:b w:val="0"/>
          <w:i/>
        </w:rPr>
        <w:t xml:space="preserve"> que prévue par l</w:t>
      </w:r>
      <w:r w:rsidR="00C41663">
        <w:rPr>
          <w:b w:val="0"/>
          <w:i/>
        </w:rPr>
        <w:t>a</w:t>
      </w:r>
      <w:r w:rsidR="000D09C8">
        <w:rPr>
          <w:b w:val="0"/>
          <w:i/>
        </w:rPr>
        <w:t xml:space="preserve"> loi, </w:t>
      </w:r>
      <w:r w:rsidR="0060756F">
        <w:rPr>
          <w:b w:val="0"/>
          <w:i/>
        </w:rPr>
        <w:t>est progressivement interdite après écoulement des stocks et</w:t>
      </w:r>
      <w:r w:rsidR="000D09C8">
        <w:rPr>
          <w:b w:val="0"/>
          <w:i/>
        </w:rPr>
        <w:t xml:space="preserve"> au plus tard le </w:t>
      </w:r>
      <w:r w:rsidR="003B1472">
        <w:rPr>
          <w:b w:val="0"/>
          <w:i/>
        </w:rPr>
        <w:t>1</w:t>
      </w:r>
      <w:r w:rsidR="003B1472" w:rsidRPr="003B1472">
        <w:rPr>
          <w:b w:val="0"/>
          <w:i/>
          <w:vertAlign w:val="superscript"/>
        </w:rPr>
        <w:t>er</w:t>
      </w:r>
      <w:r w:rsidR="003B1472">
        <w:rPr>
          <w:b w:val="0"/>
          <w:i/>
        </w:rPr>
        <w:t xml:space="preserve"> </w:t>
      </w:r>
      <w:r w:rsidR="000D09C8">
        <w:rPr>
          <w:b w:val="0"/>
          <w:i/>
        </w:rPr>
        <w:t>juillet 2021.</w:t>
      </w:r>
    </w:p>
    <w:p w14:paraId="420714E0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5449D818" w14:textId="1BD47E89" w:rsidR="00BF56AE" w:rsidRPr="000D7A23" w:rsidRDefault="00BF56AE" w:rsidP="00AB34D5">
      <w:pPr>
        <w:pStyle w:val="SNAutorit"/>
        <w:spacing w:before="0" w:after="0"/>
        <w:jc w:val="both"/>
        <w:rPr>
          <w:b w:val="0"/>
          <w:i/>
        </w:rPr>
      </w:pPr>
      <w:r w:rsidRPr="00E640D9">
        <w:rPr>
          <w:i/>
        </w:rPr>
        <w:t xml:space="preserve">Références : </w:t>
      </w:r>
      <w:r w:rsidRPr="00554BD4">
        <w:rPr>
          <w:b w:val="0"/>
          <w:i/>
        </w:rPr>
        <w:t>le</w:t>
      </w:r>
      <w:r w:rsidRPr="00E640D9">
        <w:rPr>
          <w:b w:val="0"/>
          <w:i/>
        </w:rPr>
        <w:t xml:space="preserve"> code de l’environnement, modifié par le présent décret peut être consulté, dans sa version issue de cette modification, sur le site Légifrance (</w:t>
      </w:r>
      <w:hyperlink r:id="rId8" w:history="1">
        <w:r w:rsidRPr="00381768">
          <w:rPr>
            <w:rStyle w:val="Lienhypertexte"/>
            <w:b w:val="0"/>
            <w:i/>
          </w:rPr>
          <w:t>https://www.legifrance.gouv.fr</w:t>
        </w:r>
      </w:hyperlink>
      <w:r w:rsidRPr="00E640D9">
        <w:rPr>
          <w:b w:val="0"/>
          <w:i/>
        </w:rPr>
        <w:t>)</w:t>
      </w:r>
      <w:r>
        <w:rPr>
          <w:b w:val="0"/>
          <w:i/>
        </w:rPr>
        <w:t xml:space="preserve">. </w:t>
      </w:r>
    </w:p>
    <w:p w14:paraId="5BEE5288" w14:textId="77777777" w:rsidR="00AB34D5" w:rsidRDefault="00AB34D5" w:rsidP="00AB34D5">
      <w:pPr>
        <w:pStyle w:val="SNAutorit"/>
        <w:spacing w:before="0" w:after="0"/>
      </w:pPr>
    </w:p>
    <w:p w14:paraId="3A8E8C3A" w14:textId="12D04B88" w:rsidR="00BF56AE" w:rsidRPr="00C32FE3" w:rsidRDefault="00BF56AE" w:rsidP="00AB34D5">
      <w:pPr>
        <w:pStyle w:val="SNAutorit"/>
        <w:spacing w:before="0" w:after="0"/>
      </w:pPr>
      <w:r w:rsidRPr="00C32FE3">
        <w:t>Le Premier ministre,</w:t>
      </w:r>
    </w:p>
    <w:p w14:paraId="3E140B21" w14:textId="77777777" w:rsidR="00AB34D5" w:rsidRDefault="00AB34D5" w:rsidP="00AB34D5">
      <w:pPr>
        <w:pStyle w:val="SNRapport"/>
        <w:spacing w:before="0" w:after="0"/>
        <w:jc w:val="both"/>
      </w:pPr>
    </w:p>
    <w:p w14:paraId="09A65F1F" w14:textId="527C39A9" w:rsidR="00BF56AE" w:rsidRPr="00C32FE3" w:rsidRDefault="00BF56AE" w:rsidP="00AB34D5">
      <w:pPr>
        <w:pStyle w:val="SNRapport"/>
        <w:spacing w:before="0" w:after="0"/>
        <w:jc w:val="both"/>
      </w:pPr>
      <w:r w:rsidRPr="00C32FE3">
        <w:t>Sur le rapport d</w:t>
      </w:r>
      <w:r>
        <w:t xml:space="preserve">e la </w:t>
      </w:r>
      <w:r w:rsidRPr="00C32FE3">
        <w:t>ministre de</w:t>
      </w:r>
      <w:r>
        <w:t xml:space="preserve"> la </w:t>
      </w:r>
      <w:r w:rsidR="00732C4E">
        <w:t>T</w:t>
      </w:r>
      <w:r>
        <w:t>ransition écologique et solidaire,</w:t>
      </w:r>
    </w:p>
    <w:p w14:paraId="52C96263" w14:textId="77777777" w:rsidR="00AB34D5" w:rsidRDefault="00AB34D5" w:rsidP="00AB34D5">
      <w:pPr>
        <w:pStyle w:val="SNVisa"/>
        <w:spacing w:before="0" w:after="0"/>
      </w:pPr>
    </w:p>
    <w:p w14:paraId="471CCDAC" w14:textId="77777777" w:rsidR="00AB34D5" w:rsidRDefault="00AB34D5" w:rsidP="00AB34D5">
      <w:pPr>
        <w:pStyle w:val="SNVisa"/>
        <w:spacing w:before="0" w:after="0"/>
      </w:pPr>
    </w:p>
    <w:p w14:paraId="1ED39580" w14:textId="77777777" w:rsidR="00AB34D5" w:rsidRDefault="00AB34D5" w:rsidP="00AB34D5">
      <w:pPr>
        <w:pStyle w:val="SNVisa"/>
        <w:spacing w:before="0" w:after="0"/>
      </w:pPr>
    </w:p>
    <w:p w14:paraId="2E031BA4" w14:textId="2A15BBD5" w:rsidR="002F2D08" w:rsidRPr="002F2D08" w:rsidRDefault="002F2D08" w:rsidP="00AB34D5">
      <w:pPr>
        <w:pStyle w:val="SNVisa"/>
        <w:spacing w:before="0" w:after="0"/>
      </w:pPr>
      <w:r w:rsidRPr="002F2D08">
        <w:t>Vu la directive 90/385/CEE concernant le rapprochement des législations des Etats membres</w:t>
      </w:r>
      <w:r>
        <w:t xml:space="preserve"> </w:t>
      </w:r>
      <w:r w:rsidRPr="002F2D08">
        <w:t>relatives aux dispositifs médicaux implantables actifs ;</w:t>
      </w:r>
    </w:p>
    <w:p w14:paraId="70C3E71F" w14:textId="77777777" w:rsidR="009666CF" w:rsidRDefault="002F2D08" w:rsidP="009666CF">
      <w:pPr>
        <w:pStyle w:val="SNVisa"/>
        <w:spacing w:before="0" w:after="0"/>
      </w:pPr>
      <w:r w:rsidRPr="002F2D08">
        <w:rPr>
          <w:highlight w:val="yellow"/>
        </w:rPr>
        <w:br/>
      </w:r>
      <w:r w:rsidRPr="002F2D08">
        <w:t>Vu la directive 93/42/CEE relative aux dispositifs médicaux ;</w:t>
      </w:r>
      <w:r w:rsidR="009666CF" w:rsidRPr="009666CF">
        <w:t xml:space="preserve"> </w:t>
      </w:r>
    </w:p>
    <w:p w14:paraId="107C9225" w14:textId="7EC543B8" w:rsidR="009666CF" w:rsidRPr="002F2D08" w:rsidRDefault="009666CF" w:rsidP="009666CF">
      <w:pPr>
        <w:pStyle w:val="SNVisa"/>
        <w:spacing w:before="0" w:after="0"/>
      </w:pPr>
      <w:r w:rsidRPr="002F2D08">
        <w:t>Vu la directive 94/62/CE du Parlement européen et du Conseil du 20 décembre 1994 relative aux emballages et aux déchets d'emballages, modifiée notamment par la directive 2004/12/CE du Parlement européen et du Conseil du 11 février 2004 ;</w:t>
      </w:r>
    </w:p>
    <w:p w14:paraId="3086451A" w14:textId="77777777" w:rsidR="00AB34D5" w:rsidRDefault="00AB34D5" w:rsidP="00AB34D5">
      <w:pPr>
        <w:pStyle w:val="SNVisa"/>
        <w:spacing w:before="0" w:after="0"/>
      </w:pPr>
    </w:p>
    <w:p w14:paraId="3EF78180" w14:textId="382FE0FE" w:rsidR="009666CF" w:rsidRDefault="009666CF" w:rsidP="009666CF">
      <w:pPr>
        <w:pStyle w:val="SNVisa"/>
        <w:spacing w:before="0" w:after="0"/>
      </w:pPr>
      <w:r>
        <w:t xml:space="preserve">Vu la directive 2008/98/CE du Parlement européen et du Conseil du 19 novembre 2008 relative aux déchets et abrogeant certaines directives ; </w:t>
      </w:r>
    </w:p>
    <w:p w14:paraId="1FD753C8" w14:textId="77777777" w:rsidR="009666CF" w:rsidRDefault="009666CF" w:rsidP="009666CF">
      <w:pPr>
        <w:pStyle w:val="SNVisa"/>
        <w:spacing w:before="0" w:after="0"/>
      </w:pPr>
    </w:p>
    <w:p w14:paraId="6DDDB110" w14:textId="16CA4CE6" w:rsidR="00BF56AE" w:rsidRDefault="002F2D08" w:rsidP="00AB34D5">
      <w:pPr>
        <w:pStyle w:val="SNVisa"/>
        <w:spacing w:before="0" w:after="0"/>
      </w:pPr>
      <w:r>
        <w:t>V</w:t>
      </w:r>
      <w:r w:rsidR="00BF56AE">
        <w:t>u la directive (UE) 2015/1535 du parlement européen et du conseil du 9 septembre 2015 prévoyant une procédure d’information dans le domaine de la réglementation techniques et des règles relatives aux services de la société de l’information</w:t>
      </w:r>
      <w:r w:rsidR="00BF56AE" w:rsidRPr="00C32FE3">
        <w:t xml:space="preserve"> ;</w:t>
      </w:r>
    </w:p>
    <w:p w14:paraId="69F4D99C" w14:textId="714D2F81" w:rsidR="00446523" w:rsidRDefault="00446523" w:rsidP="00AB34D5">
      <w:pPr>
        <w:pStyle w:val="SNVisa"/>
        <w:spacing w:before="0" w:after="0"/>
      </w:pPr>
    </w:p>
    <w:p w14:paraId="39244F0A" w14:textId="2ABFC281" w:rsidR="00446523" w:rsidRDefault="00446523" w:rsidP="00446523">
      <w:pPr>
        <w:pStyle w:val="SNVisa"/>
        <w:spacing w:after="0"/>
      </w:pPr>
      <w:r>
        <w:t>Vu le règlement UE) 2017/745 du Parlement européen et du Conseil du 5 avril 2017 relatif aux dispositifs médicaux, modifiant la directive 2001/83/CE, le règlement (CE) 178/2002 et le règlement (CE) 1223/2009 et abrogeant les directives du Conseil 90/385/CEE et 93/42/CEE</w:t>
      </w:r>
    </w:p>
    <w:p w14:paraId="0273B220" w14:textId="77777777" w:rsidR="00AB34D5" w:rsidRDefault="00AB34D5" w:rsidP="00AB34D5">
      <w:pPr>
        <w:pStyle w:val="SNVisa"/>
        <w:spacing w:before="0" w:after="0"/>
      </w:pPr>
    </w:p>
    <w:p w14:paraId="6CDE938B" w14:textId="197040D4" w:rsidR="00BF56AE" w:rsidRDefault="00BF56AE" w:rsidP="00AB34D5">
      <w:pPr>
        <w:pStyle w:val="SNVisa"/>
        <w:spacing w:before="0" w:after="0"/>
      </w:pPr>
      <w:r>
        <w:t>Vu la directive (UE) 2019/904 du Parlement européen et du Conseil du 5 juin 2019 relative à la réduction de l’incidence de certains produits en plastique sur l’environnement ;</w:t>
      </w:r>
    </w:p>
    <w:p w14:paraId="4873B193" w14:textId="77777777" w:rsidR="00AB34D5" w:rsidRDefault="00AB34D5" w:rsidP="00AB34D5">
      <w:pPr>
        <w:pStyle w:val="SNVisa"/>
        <w:spacing w:before="0" w:after="0"/>
      </w:pPr>
    </w:p>
    <w:p w14:paraId="31CF2885" w14:textId="51781068" w:rsidR="00BF56AE" w:rsidRDefault="00BF56AE" w:rsidP="00AB34D5">
      <w:pPr>
        <w:pStyle w:val="SNVisa"/>
        <w:spacing w:before="0" w:after="0"/>
      </w:pPr>
      <w:r>
        <w:t xml:space="preserve">Vu la loi </w:t>
      </w:r>
      <w:r w:rsidRPr="00554BD4">
        <w:t>n° 2020-105 du 10 février 2020 relative à la lutte contre le gaspillage et à l'économie circulaire</w:t>
      </w:r>
      <w:r>
        <w:t>, notamment ses articles 77 ;</w:t>
      </w:r>
    </w:p>
    <w:p w14:paraId="26F30DBD" w14:textId="77777777" w:rsidR="00AB34D5" w:rsidRDefault="00AB34D5" w:rsidP="00AB34D5">
      <w:pPr>
        <w:pStyle w:val="SNVisa"/>
        <w:spacing w:before="0" w:after="0"/>
      </w:pPr>
    </w:p>
    <w:p w14:paraId="735234E1" w14:textId="5E881DFB" w:rsidR="00BF56AE" w:rsidRDefault="00BF56AE" w:rsidP="00AB34D5">
      <w:pPr>
        <w:pStyle w:val="SNVisa"/>
        <w:spacing w:before="0" w:after="0"/>
      </w:pPr>
      <w:r>
        <w:t xml:space="preserve">Vu le code de l’environnement, notamment </w:t>
      </w:r>
      <w:r w:rsidR="00EF3B29">
        <w:t>l’</w:t>
      </w:r>
      <w:r>
        <w:t>article L. 541-15-10 ;</w:t>
      </w:r>
    </w:p>
    <w:p w14:paraId="2A461B0A" w14:textId="77777777" w:rsidR="00AB34D5" w:rsidRDefault="00AB34D5" w:rsidP="00AB34D5">
      <w:pPr>
        <w:pStyle w:val="SNVisa"/>
        <w:spacing w:before="0" w:after="0"/>
      </w:pPr>
    </w:p>
    <w:p w14:paraId="33C38F47" w14:textId="70A94EEF" w:rsidR="00BF56AE" w:rsidRPr="00C32FE3" w:rsidRDefault="00BF56AE" w:rsidP="00AB34D5">
      <w:pPr>
        <w:pStyle w:val="SNVisa"/>
        <w:spacing w:before="0" w:after="0"/>
      </w:pPr>
      <w:r>
        <w:t xml:space="preserve">Vu la notification n° </w:t>
      </w:r>
      <w:r w:rsidRPr="00A6542F">
        <w:rPr>
          <w:highlight w:val="yellow"/>
        </w:rPr>
        <w:t>xxx</w:t>
      </w:r>
      <w:r>
        <w:t xml:space="preserve"> adressée à la Commission européenne le </w:t>
      </w:r>
      <w:r>
        <w:rPr>
          <w:highlight w:val="yellow"/>
        </w:rPr>
        <w:t>xxx</w:t>
      </w:r>
      <w:r>
        <w:t> ;</w:t>
      </w:r>
    </w:p>
    <w:p w14:paraId="0470A652" w14:textId="77777777" w:rsidR="00AB34D5" w:rsidRDefault="00AB34D5" w:rsidP="00AB34D5">
      <w:pPr>
        <w:pStyle w:val="SNConsultation"/>
        <w:spacing w:before="0" w:after="0"/>
      </w:pPr>
    </w:p>
    <w:p w14:paraId="705C743A" w14:textId="1DB00305" w:rsidR="00BF56AE" w:rsidRDefault="00BF56AE" w:rsidP="00AB34D5">
      <w:pPr>
        <w:pStyle w:val="SNConsultation"/>
        <w:spacing w:before="0" w:after="0"/>
      </w:pPr>
      <w:r>
        <w:t xml:space="preserve">Vu les observations formulées lors de la consultation du public réalisée du </w:t>
      </w:r>
      <w:r>
        <w:rPr>
          <w:highlight w:val="yellow"/>
        </w:rPr>
        <w:t>xxx</w:t>
      </w:r>
      <w:r>
        <w:t xml:space="preserve"> au </w:t>
      </w:r>
      <w:r w:rsidRPr="004A12C0">
        <w:rPr>
          <w:highlight w:val="yellow"/>
        </w:rPr>
        <w:t>xxx</w:t>
      </w:r>
      <w:r>
        <w:t>, en application de l’article L. 123-19-1 du code de l’environnement ;</w:t>
      </w:r>
    </w:p>
    <w:p w14:paraId="0D5C10BD" w14:textId="669E5330" w:rsidR="00BF56AE" w:rsidRDefault="00BF56AE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62EA4BFA" w14:textId="77777777" w:rsidR="00807CC7" w:rsidRDefault="00807CC7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3045B738" w14:textId="5196482F" w:rsidR="00C271D8" w:rsidRPr="00782886" w:rsidRDefault="00C271D8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 w:rsidRPr="007828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Article 1</w:t>
      </w:r>
    </w:p>
    <w:p w14:paraId="5E5169B1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E8AD1" w14:textId="5A7C1717" w:rsidR="00D8658F" w:rsidRPr="00782886" w:rsidRDefault="004863CC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D8658F" w:rsidRPr="00782886">
        <w:rPr>
          <w:rFonts w:ascii="Times New Roman" w:hAnsi="Times New Roman" w:cs="Times New Roman"/>
          <w:sz w:val="24"/>
          <w:szCs w:val="24"/>
        </w:rPr>
        <w:t xml:space="preserve"> section 21 du chapitre III du titre IV du livre V de la partie réglementaire du code de l'environnement est ainsi modifiée :</w:t>
      </w:r>
    </w:p>
    <w:p w14:paraId="518916CF" w14:textId="77777777" w:rsidR="00AB34D5" w:rsidRDefault="00AB34D5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EFC01F3" w14:textId="17CCD2FB" w:rsidR="00625B91" w:rsidRDefault="006C33BB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1° Au </w:t>
      </w:r>
      <w:r w:rsidR="00915D2E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premier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alinéa</w:t>
      </w:r>
      <w:r w:rsidR="004E04D9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l’article D.</w:t>
      </w:r>
      <w:r w:rsidR="004046E6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 w:rsidR="004E04D9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543-294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, la référence au L.</w:t>
      </w:r>
      <w:r w:rsidR="004046E6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541-10-5 </w:t>
      </w:r>
      <w:r w:rsidR="00FE2C4F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est remplacée par la référence au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L.</w:t>
      </w:r>
      <w:r w:rsidR="004046E6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541-15-10</w:t>
      </w:r>
      <w:r w:rsidR="00FE2C4F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 ;</w:t>
      </w:r>
    </w:p>
    <w:p w14:paraId="27C6B1D0" w14:textId="0CA04F1C" w:rsidR="00625B91" w:rsidRDefault="00625B91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D0790C7" w14:textId="72994450" w:rsidR="00625B91" w:rsidRDefault="00625B91" w:rsidP="00D33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2° </w:t>
      </w:r>
      <w:r w:rsidR="003D34C1">
        <w:rPr>
          <w:rFonts w:ascii="Times New Roman" w:eastAsia="Times New Roman" w:hAnsi="Times New Roman" w:cs="Times New Roman"/>
          <w:sz w:val="24"/>
          <w:szCs w:val="24"/>
          <w:lang w:eastAsia="fr-FR"/>
        </w:rPr>
        <w:t>L’alinéa du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1° de l’article D.</w:t>
      </w:r>
      <w:r w:rsidR="00A226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543-294 est complété par les </w:t>
      </w:r>
      <w:r w:rsidR="00C672BB">
        <w:rPr>
          <w:rFonts w:ascii="Times New Roman" w:eastAsia="Times New Roman" w:hAnsi="Times New Roman" w:cs="Times New Roman"/>
          <w:sz w:val="24"/>
          <w:szCs w:val="24"/>
          <w:lang w:eastAsia="fr-FR"/>
        </w:rPr>
        <w:t>mots 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«</w:t>
      </w:r>
      <w:r w:rsidR="00AE07E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446523">
        <w:rPr>
          <w:rFonts w:ascii="Times New Roman" w:eastAsia="Times New Roman" w:hAnsi="Times New Roman" w:cs="Times New Roman"/>
          <w:sz w:val="24"/>
          <w:szCs w:val="24"/>
          <w:lang w:eastAsia="fr-FR"/>
        </w:rPr>
        <w:t>et des</w:t>
      </w:r>
      <w:r w:rsidR="00D33AD9" w:rsidRPr="00D33AD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peintures, encres et adhésifs</w:t>
      </w:r>
      <w:r w:rsidR="00D33AD9"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  <w:r w:rsidR="00AE07E9">
        <w:rPr>
          <w:rFonts w:ascii="Times New Roman" w:eastAsia="Times New Roman" w:hAnsi="Times New Roman" w:cs="Times New Roman"/>
          <w:sz w:val="24"/>
          <w:szCs w:val="24"/>
          <w:lang w:eastAsia="fr-FR"/>
        </w:rPr>
        <w:t> ;</w:t>
      </w:r>
    </w:p>
    <w:p w14:paraId="207FDFBD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DD7AD" w14:textId="161614ED" w:rsidR="00AB34D5" w:rsidRDefault="00625B91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F21D9" w:rsidRPr="00782886">
        <w:rPr>
          <w:rFonts w:ascii="Times New Roman" w:hAnsi="Times New Roman" w:cs="Times New Roman"/>
          <w:sz w:val="24"/>
          <w:szCs w:val="24"/>
        </w:rPr>
        <w:t xml:space="preserve">° </w:t>
      </w:r>
      <w:r w:rsidR="00EB10E0">
        <w:rPr>
          <w:rFonts w:ascii="Times New Roman" w:hAnsi="Times New Roman" w:cs="Times New Roman"/>
          <w:sz w:val="24"/>
          <w:szCs w:val="24"/>
        </w:rPr>
        <w:t xml:space="preserve">L’alinéa du 6° de </w:t>
      </w:r>
      <w:r w:rsidR="00EB10E0" w:rsidRPr="00782886">
        <w:rPr>
          <w:rFonts w:ascii="Times New Roman" w:hAnsi="Times New Roman" w:cs="Times New Roman"/>
          <w:sz w:val="24"/>
          <w:szCs w:val="24"/>
        </w:rPr>
        <w:t>l’article D.</w:t>
      </w:r>
      <w:r w:rsidR="00EB10E0">
        <w:rPr>
          <w:rFonts w:ascii="Times New Roman" w:hAnsi="Times New Roman" w:cs="Times New Roman"/>
          <w:sz w:val="24"/>
          <w:szCs w:val="24"/>
        </w:rPr>
        <w:t> </w:t>
      </w:r>
      <w:r w:rsidR="00EB10E0" w:rsidRPr="00782886">
        <w:rPr>
          <w:rFonts w:ascii="Times New Roman" w:hAnsi="Times New Roman" w:cs="Times New Roman"/>
          <w:sz w:val="24"/>
          <w:szCs w:val="24"/>
        </w:rPr>
        <w:t>543-294</w:t>
      </w:r>
      <w:r w:rsidR="00EB10E0">
        <w:rPr>
          <w:rFonts w:ascii="Times New Roman" w:hAnsi="Times New Roman" w:cs="Times New Roman"/>
          <w:sz w:val="24"/>
          <w:szCs w:val="24"/>
        </w:rPr>
        <w:t xml:space="preserve"> est remplacé par un alinéa ainsi rédigé : </w:t>
      </w:r>
    </w:p>
    <w:p w14:paraId="0E8344EB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D34F6" w14:textId="738752F1" w:rsidR="00EB10E0" w:rsidRDefault="00EB10E0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0E0">
        <w:rPr>
          <w:rFonts w:ascii="Times New Roman" w:hAnsi="Times New Roman" w:cs="Times New Roman"/>
          <w:sz w:val="24"/>
          <w:szCs w:val="24"/>
        </w:rPr>
        <w:t>« 6° "Plastiques oxodégradables", des matières plastiques renfermant des additifs qui, sous l’effet de l’oxydation, conduisent à la fragmentation de la matière plastique en micro-fragments ou à une décomposition chimique ; 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5DCED" w14:textId="0F794B97" w:rsidR="00C672BB" w:rsidRDefault="00C672B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58B04" w14:textId="519A999B" w:rsidR="00C672BB" w:rsidRDefault="00C672B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4° L’alinéa </w:t>
      </w:r>
      <w:r w:rsidR="00EF425C">
        <w:rPr>
          <w:rFonts w:ascii="Times New Roman" w:hAnsi="Times New Roman" w:cs="Times New Roman"/>
          <w:sz w:val="24"/>
          <w:szCs w:val="24"/>
        </w:rPr>
        <w:t xml:space="preserve">du </w:t>
      </w:r>
      <w:r>
        <w:rPr>
          <w:rFonts w:ascii="Times New Roman" w:hAnsi="Times New Roman" w:cs="Times New Roman"/>
          <w:sz w:val="24"/>
          <w:szCs w:val="24"/>
        </w:rPr>
        <w:t>7</w:t>
      </w:r>
      <w:r w:rsidR="00EF425C">
        <w:rPr>
          <w:rFonts w:ascii="Times New Roman" w:hAnsi="Times New Roman" w:cs="Times New Roman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25C">
        <w:rPr>
          <w:rFonts w:ascii="Times New Roman" w:eastAsia="Times New Roman" w:hAnsi="Times New Roman" w:cs="Times New Roman"/>
          <w:sz w:val="24"/>
          <w:szCs w:val="24"/>
          <w:lang w:eastAsia="fr-FR"/>
        </w:rPr>
        <w:t>de l’article D.</w:t>
      </w:r>
      <w:r w:rsidR="00A226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EF425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543-294 </w:t>
      </w:r>
      <w:r>
        <w:rPr>
          <w:rFonts w:ascii="Times New Roman" w:hAnsi="Times New Roman" w:cs="Times New Roman"/>
          <w:sz w:val="24"/>
          <w:szCs w:val="24"/>
        </w:rPr>
        <w:t xml:space="preserve">est complété par les mots :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1202C9">
        <w:rPr>
          <w:rFonts w:ascii="Times New Roman" w:hAnsi="Times New Roman" w:cs="Times New Roman"/>
          <w:sz w:val="24"/>
          <w:szCs w:val="24"/>
        </w:rPr>
        <w:t xml:space="preserve"> </w:t>
      </w:r>
      <w:r w:rsidR="00786BB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786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à l’exception des gobelets et verres </w:t>
      </w:r>
      <w:r w:rsidR="00EF425C" w:rsidRPr="00EF425C">
        <w:rPr>
          <w:rFonts w:ascii="Times New Roman" w:hAnsi="Times New Roman" w:cs="Times New Roman"/>
          <w:sz w:val="24"/>
          <w:szCs w:val="24"/>
        </w:rPr>
        <w:t>destinés à être utilisés à des fins médicales relevant de la directive 90/385/ CEE ou de la directive 93/42/ CEE ou du règlement UE 2017/745</w:t>
      </w:r>
      <w:r>
        <w:rPr>
          <w:rFonts w:ascii="Times New Roman" w:hAnsi="Times New Roman" w:cs="Times New Roman"/>
          <w:sz w:val="24"/>
          <w:szCs w:val="24"/>
        </w:rPr>
        <w:t> » ;</w:t>
      </w:r>
    </w:p>
    <w:p w14:paraId="5FC63447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0D5A1" w14:textId="682D88E9" w:rsidR="00BF637F" w:rsidRPr="00782886" w:rsidRDefault="00786BBA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B10E0">
        <w:rPr>
          <w:rFonts w:ascii="Times New Roman" w:hAnsi="Times New Roman" w:cs="Times New Roman"/>
          <w:sz w:val="24"/>
          <w:szCs w:val="24"/>
        </w:rPr>
        <w:t xml:space="preserve">° </w:t>
      </w:r>
      <w:r w:rsidR="00EF21D9" w:rsidRPr="00782886">
        <w:rPr>
          <w:rFonts w:ascii="Times New Roman" w:hAnsi="Times New Roman" w:cs="Times New Roman"/>
          <w:sz w:val="24"/>
          <w:szCs w:val="24"/>
        </w:rPr>
        <w:t xml:space="preserve">Les </w:t>
      </w:r>
      <w:r w:rsidR="004863CC">
        <w:rPr>
          <w:rFonts w:ascii="Times New Roman" w:hAnsi="Times New Roman" w:cs="Times New Roman"/>
          <w:sz w:val="24"/>
          <w:szCs w:val="24"/>
        </w:rPr>
        <w:t xml:space="preserve">sept </w:t>
      </w:r>
      <w:r w:rsidR="00EB10E0">
        <w:rPr>
          <w:rFonts w:ascii="Times New Roman" w:hAnsi="Times New Roman" w:cs="Times New Roman"/>
          <w:sz w:val="24"/>
          <w:szCs w:val="24"/>
        </w:rPr>
        <w:t xml:space="preserve">alinéas des </w:t>
      </w:r>
      <w:r w:rsidR="00EF21D9" w:rsidRPr="00782886">
        <w:rPr>
          <w:rFonts w:ascii="Times New Roman" w:hAnsi="Times New Roman" w:cs="Times New Roman"/>
          <w:sz w:val="24"/>
          <w:szCs w:val="24"/>
        </w:rPr>
        <w:t>9° à 1</w:t>
      </w:r>
      <w:r w:rsidR="004E04D9" w:rsidRPr="00782886">
        <w:rPr>
          <w:rFonts w:ascii="Times New Roman" w:hAnsi="Times New Roman" w:cs="Times New Roman"/>
          <w:sz w:val="24"/>
          <w:szCs w:val="24"/>
        </w:rPr>
        <w:t>5</w:t>
      </w:r>
      <w:r w:rsidR="00EF21D9" w:rsidRPr="00782886">
        <w:rPr>
          <w:rFonts w:ascii="Times New Roman" w:hAnsi="Times New Roman" w:cs="Times New Roman"/>
          <w:sz w:val="24"/>
          <w:szCs w:val="24"/>
        </w:rPr>
        <w:t xml:space="preserve">° </w:t>
      </w:r>
      <w:r w:rsidR="004E04D9" w:rsidRPr="00782886">
        <w:rPr>
          <w:rFonts w:ascii="Times New Roman" w:hAnsi="Times New Roman" w:cs="Times New Roman"/>
          <w:sz w:val="24"/>
          <w:szCs w:val="24"/>
        </w:rPr>
        <w:t>de l’article D.</w:t>
      </w:r>
      <w:r w:rsidR="004046E6">
        <w:rPr>
          <w:rFonts w:ascii="Times New Roman" w:hAnsi="Times New Roman" w:cs="Times New Roman"/>
          <w:sz w:val="24"/>
          <w:szCs w:val="24"/>
        </w:rPr>
        <w:t> </w:t>
      </w:r>
      <w:r w:rsidR="004E04D9" w:rsidRPr="00782886">
        <w:rPr>
          <w:rFonts w:ascii="Times New Roman" w:hAnsi="Times New Roman" w:cs="Times New Roman"/>
          <w:sz w:val="24"/>
          <w:szCs w:val="24"/>
        </w:rPr>
        <w:t xml:space="preserve">543-294 </w:t>
      </w:r>
      <w:r w:rsidR="00EF21D9" w:rsidRPr="00782886">
        <w:rPr>
          <w:rFonts w:ascii="Times New Roman" w:hAnsi="Times New Roman" w:cs="Times New Roman"/>
          <w:sz w:val="24"/>
          <w:szCs w:val="24"/>
        </w:rPr>
        <w:t xml:space="preserve">sont remplacés par </w:t>
      </w:r>
      <w:r w:rsidR="00EB10E0">
        <w:rPr>
          <w:rFonts w:ascii="Times New Roman" w:hAnsi="Times New Roman" w:cs="Times New Roman"/>
          <w:sz w:val="24"/>
          <w:szCs w:val="24"/>
        </w:rPr>
        <w:t>cinq alinéas ainsi rédigés</w:t>
      </w:r>
      <w:r w:rsidR="00EF21D9" w:rsidRPr="00782886">
        <w:rPr>
          <w:rFonts w:ascii="Times New Roman" w:hAnsi="Times New Roman" w:cs="Times New Roman"/>
          <w:sz w:val="24"/>
          <w:szCs w:val="24"/>
        </w:rPr>
        <w:t xml:space="preserve"> : </w:t>
      </w:r>
    </w:p>
    <w:p w14:paraId="69903D0E" w14:textId="11389BB1" w:rsidR="00EF21D9" w:rsidRPr="00782886" w:rsidRDefault="00EF21D9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« 9° “Couverts” : les fourchettes, couteaux, cuillères</w:t>
      </w:r>
      <w:r w:rsidR="00C563C6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>, baguettes</w:t>
      </w:r>
      <w:r w:rsidR="00AE07E9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50604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>ainsi que</w:t>
      </w:r>
      <w:r w:rsidR="00AE07E9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tout autre ustensile de table </w:t>
      </w:r>
      <w:r w:rsidR="009B2F1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similaire </w:t>
      </w:r>
      <w:r w:rsidR="00AE07E9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>servant à prélever</w:t>
      </w:r>
      <w:r w:rsidR="00850604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>, découper</w:t>
      </w:r>
      <w:r w:rsidR="00AE07E9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 </w:t>
      </w:r>
      <w:r w:rsidR="00850604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>mélanger</w:t>
      </w:r>
      <w:r w:rsidR="00AE07E9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aliments</w:t>
      </w:r>
      <w:r w:rsidR="00342A16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="000A360E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hormis les couverts utilisés dans les établissements pénitentiaires, les établissements de santé et dans le transport aérien, ferroviaire et maritime et </w:t>
      </w:r>
      <w:r w:rsidR="000F1FA7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r w:rsidR="00342A16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es </w:t>
      </w:r>
      <w:r w:rsidR="00EF425C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>ustensiles de dosage de produits non alimentaires</w:t>
      </w:r>
      <w:r w:rsidR="00786BBA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B833EB" w:rsidRPr="00342E6F">
        <w:rPr>
          <w:rFonts w:ascii="Times New Roman" w:eastAsia="Times New Roman" w:hAnsi="Times New Roman" w:cs="Times New Roman"/>
          <w:sz w:val="24"/>
          <w:szCs w:val="24"/>
          <w:lang w:eastAsia="fr-FR"/>
        </w:rPr>
        <w:t>;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64C90229" w14:textId="77777777" w:rsidR="00CB622A" w:rsidRDefault="00CB622A" w:rsidP="00AB3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D832B6F" w14:textId="0DE6A808" w:rsidR="00EF21D9" w:rsidRPr="00DF1CB8" w:rsidRDefault="00EF21D9" w:rsidP="00AB3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« 10° “</w:t>
      </w:r>
      <w:r w:rsidR="00342ECF" w:rsidRPr="00782886">
        <w:rPr>
          <w:rFonts w:ascii="Times New Roman" w:hAnsi="Times New Roman" w:cs="Times New Roman"/>
          <w:sz w:val="24"/>
          <w:szCs w:val="24"/>
        </w:rPr>
        <w:t xml:space="preserve">Contenants ou récipients en polystyrène expansé destinés à la consommation sur place ou nomade", les récipients pour aliments en polystyrène expansé avec ou sans moyen de fermeture, utilisés pour contenir des aliments qui sont destinés à être consommés immédiatement, soit sur place, soit à emporter, généralement consommés dans le récipient, et prêts à être consommés sans autre préparation, telle que le fait de les cuire, de les bouillir ou de </w:t>
      </w:r>
      <w:r w:rsidR="00342ECF" w:rsidRPr="00DF1CB8">
        <w:rPr>
          <w:rFonts w:ascii="Times New Roman" w:hAnsi="Times New Roman" w:cs="Times New Roman"/>
          <w:sz w:val="24"/>
          <w:szCs w:val="24"/>
        </w:rPr>
        <w:t>les réchauffer</w:t>
      </w:r>
      <w:r w:rsidR="00A22623">
        <w:rPr>
          <w:rFonts w:ascii="Times New Roman" w:hAnsi="Times New Roman" w:cs="Times New Roman"/>
          <w:sz w:val="24"/>
          <w:szCs w:val="24"/>
        </w:rPr>
        <w:t> </w:t>
      </w:r>
      <w:r w:rsidRPr="00DF1C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; </w:t>
      </w:r>
    </w:p>
    <w:p w14:paraId="41CF290B" w14:textId="77777777" w:rsidR="00CB622A" w:rsidRDefault="00CB622A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C263577" w14:textId="4D5144F4" w:rsidR="00EF21D9" w:rsidRPr="00782886" w:rsidRDefault="00EF21D9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1C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« 11° “ Pailles à l’exception de celles destinées à être utilisées à des fins médicales ” : les pailles </w:t>
      </w:r>
      <w:r w:rsidR="000A360E" w:rsidRPr="000A360E">
        <w:rPr>
          <w:rFonts w:ascii="Times New Roman" w:eastAsia="Times New Roman" w:hAnsi="Times New Roman" w:cs="Times New Roman"/>
          <w:sz w:val="24"/>
          <w:szCs w:val="24"/>
          <w:lang w:eastAsia="fr-FR"/>
        </w:rPr>
        <w:t>mises à disposition sur le lieu d'utilisation ou celles vendues à l'unité ou en lot au consommateur final</w:t>
      </w:r>
      <w:r w:rsidR="002B3B8C" w:rsidRPr="00DF1CB8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Pr="00DF1C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hormis celles qui relèvent de la directive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90/385/ CEE ou de la directive 93/42/ CEE </w:t>
      </w:r>
      <w:r w:rsidR="003D34C1" w:rsidRPr="00EF425C">
        <w:rPr>
          <w:rFonts w:ascii="Times New Roman" w:hAnsi="Times New Roman" w:cs="Times New Roman"/>
          <w:sz w:val="24"/>
          <w:szCs w:val="24"/>
        </w:rPr>
        <w:t>ou du règlement UE 2017/745</w:t>
      </w:r>
      <w:r w:rsidR="00A22623">
        <w:rPr>
          <w:rFonts w:ascii="Times New Roman" w:hAnsi="Times New Roman" w:cs="Times New Roman"/>
          <w:sz w:val="24"/>
          <w:szCs w:val="24"/>
        </w:rPr>
        <w:t> 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; </w:t>
      </w:r>
    </w:p>
    <w:p w14:paraId="23721898" w14:textId="77777777" w:rsidR="00CB622A" w:rsidRDefault="00CB622A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0DDDE8A" w14:textId="4C819D08" w:rsidR="00EF21D9" w:rsidRPr="00782886" w:rsidRDefault="00EF21D9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« 12° “Couvercles à verre jetables” : les couvercles à verre ou à gobelet </w:t>
      </w:r>
      <w:r w:rsidR="00342ECF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pour boissons</w:t>
      </w:r>
      <w:r w:rsidR="00B75557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 ;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4AAF1279" w14:textId="77777777" w:rsidR="004E04D9" w:rsidRPr="00782886" w:rsidRDefault="004E04D9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9648A98" w14:textId="710E8434" w:rsidR="004E04D9" w:rsidRPr="00782886" w:rsidRDefault="004E04D9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« 13° “Confetti</w:t>
      </w:r>
      <w:r w:rsidR="009D549D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” : </w:t>
      </w:r>
      <w:r w:rsidR="00342ECF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les </w:t>
      </w:r>
      <w:r w:rsidR="00085E5C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confettis </w:t>
      </w:r>
      <w:r w:rsidR="00342ECF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destinés à être utilisés à des fins décoratives ou festives</w:t>
      </w:r>
      <w:r w:rsidR="00085E5C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 ;</w:t>
      </w:r>
      <w:r w:rsidR="00AB34D5"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</w:p>
    <w:p w14:paraId="6125AC81" w14:textId="77777777" w:rsidR="007B249D" w:rsidRPr="00782886" w:rsidRDefault="007B249D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770B0C7" w14:textId="7468BAD4" w:rsidR="00B833EB" w:rsidRPr="00782886" w:rsidRDefault="00786BBA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6</w:t>
      </w:r>
      <w:r w:rsidR="004E04D9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°</w:t>
      </w:r>
      <w:r w:rsidR="004E04D9" w:rsidRPr="00782886">
        <w:rPr>
          <w:rFonts w:ascii="Times New Roman" w:hAnsi="Times New Roman" w:cs="Times New Roman"/>
          <w:sz w:val="24"/>
          <w:szCs w:val="24"/>
        </w:rPr>
        <w:t xml:space="preserve"> </w:t>
      </w:r>
      <w:r w:rsidR="00B833EB" w:rsidRPr="00782886">
        <w:rPr>
          <w:rFonts w:ascii="Times New Roman" w:hAnsi="Times New Roman" w:cs="Times New Roman"/>
          <w:sz w:val="24"/>
          <w:szCs w:val="24"/>
        </w:rPr>
        <w:t>L’article</w:t>
      </w:r>
      <w:r w:rsidR="004E04D9" w:rsidRPr="00782886">
        <w:rPr>
          <w:rFonts w:ascii="Times New Roman" w:hAnsi="Times New Roman" w:cs="Times New Roman"/>
          <w:sz w:val="24"/>
          <w:szCs w:val="24"/>
        </w:rPr>
        <w:t xml:space="preserve"> D.</w:t>
      </w:r>
      <w:r w:rsidR="00E211A6">
        <w:rPr>
          <w:rFonts w:ascii="Times New Roman" w:hAnsi="Times New Roman" w:cs="Times New Roman"/>
          <w:sz w:val="24"/>
          <w:szCs w:val="24"/>
        </w:rPr>
        <w:t> </w:t>
      </w:r>
      <w:r w:rsidR="004E04D9" w:rsidRPr="00782886">
        <w:rPr>
          <w:rFonts w:ascii="Times New Roman" w:hAnsi="Times New Roman" w:cs="Times New Roman"/>
          <w:sz w:val="24"/>
          <w:szCs w:val="24"/>
        </w:rPr>
        <w:t>543-295</w:t>
      </w:r>
      <w:r w:rsidR="00B833EB" w:rsidRPr="00782886">
        <w:rPr>
          <w:rFonts w:ascii="Times New Roman" w:hAnsi="Times New Roman" w:cs="Times New Roman"/>
          <w:sz w:val="24"/>
          <w:szCs w:val="24"/>
        </w:rPr>
        <w:t xml:space="preserve"> est </w:t>
      </w:r>
      <w:r w:rsidR="00EB10E0">
        <w:rPr>
          <w:rFonts w:ascii="Times New Roman" w:hAnsi="Times New Roman" w:cs="Times New Roman"/>
          <w:sz w:val="24"/>
          <w:szCs w:val="24"/>
        </w:rPr>
        <w:t>ainsi rédigé</w:t>
      </w:r>
      <w:r w:rsidR="00B833EB" w:rsidRPr="00782886">
        <w:rPr>
          <w:rFonts w:ascii="Times New Roman" w:hAnsi="Times New Roman" w:cs="Times New Roman"/>
          <w:sz w:val="24"/>
          <w:szCs w:val="24"/>
        </w:rPr>
        <w:t xml:space="preserve"> : </w:t>
      </w:r>
    </w:p>
    <w:p w14:paraId="0060D3F5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E2320" w14:textId="29035857" w:rsidR="00342ECF" w:rsidRPr="00782886" w:rsidRDefault="00D8658F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886">
        <w:rPr>
          <w:rFonts w:ascii="Times New Roman" w:hAnsi="Times New Roman" w:cs="Times New Roman"/>
          <w:sz w:val="24"/>
          <w:szCs w:val="24"/>
        </w:rPr>
        <w:t>« </w:t>
      </w:r>
      <w:r w:rsidR="00342ECF" w:rsidRPr="00782886">
        <w:rPr>
          <w:rFonts w:ascii="Times New Roman" w:hAnsi="Times New Roman" w:cs="Times New Roman"/>
          <w:sz w:val="24"/>
          <w:szCs w:val="24"/>
        </w:rPr>
        <w:t>L’interdiction de mise à disposition de produits en plastique à usage unique mentionnée aux 1° et 2° du III de l’article L. 541-15-10 n’est pas applicable aux produits qui sont des emballages au sens de l’article R. 543-43 du code de l’environnement.</w:t>
      </w:r>
      <w:r w:rsidR="001F72AF" w:rsidRPr="00782886">
        <w:rPr>
          <w:rFonts w:ascii="Times New Roman" w:hAnsi="Times New Roman" w:cs="Times New Roman"/>
          <w:sz w:val="24"/>
          <w:szCs w:val="24"/>
        </w:rPr>
        <w:t> »</w:t>
      </w:r>
    </w:p>
    <w:p w14:paraId="6FEB17F7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694C0" w14:textId="375B7DBA" w:rsidR="00B833EB" w:rsidRPr="00342E6F" w:rsidRDefault="00786BBA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E6F">
        <w:rPr>
          <w:rFonts w:ascii="Times New Roman" w:hAnsi="Times New Roman" w:cs="Times New Roman"/>
          <w:sz w:val="24"/>
          <w:szCs w:val="24"/>
        </w:rPr>
        <w:t>7</w:t>
      </w:r>
      <w:r w:rsidR="00FD5523" w:rsidRPr="00342E6F">
        <w:rPr>
          <w:rFonts w:ascii="Times New Roman" w:hAnsi="Times New Roman" w:cs="Times New Roman"/>
          <w:sz w:val="24"/>
          <w:szCs w:val="24"/>
        </w:rPr>
        <w:t>° L’article D</w:t>
      </w:r>
      <w:r w:rsidR="00E211A6" w:rsidRPr="00342E6F">
        <w:rPr>
          <w:rFonts w:ascii="Times New Roman" w:hAnsi="Times New Roman" w:cs="Times New Roman"/>
          <w:sz w:val="24"/>
          <w:szCs w:val="24"/>
        </w:rPr>
        <w:t>. </w:t>
      </w:r>
      <w:r w:rsidR="00FD5523" w:rsidRPr="00342E6F">
        <w:rPr>
          <w:rFonts w:ascii="Times New Roman" w:hAnsi="Times New Roman" w:cs="Times New Roman"/>
          <w:sz w:val="24"/>
          <w:szCs w:val="24"/>
        </w:rPr>
        <w:t xml:space="preserve">543-296 est </w:t>
      </w:r>
      <w:r w:rsidR="00EB10E0" w:rsidRPr="00342E6F">
        <w:rPr>
          <w:rFonts w:ascii="Times New Roman" w:hAnsi="Times New Roman" w:cs="Times New Roman"/>
          <w:sz w:val="24"/>
          <w:szCs w:val="24"/>
        </w:rPr>
        <w:t>ainsi rédigé</w:t>
      </w:r>
      <w:r w:rsidR="00B833EB" w:rsidRPr="00342E6F">
        <w:rPr>
          <w:rFonts w:ascii="Times New Roman" w:hAnsi="Times New Roman" w:cs="Times New Roman"/>
          <w:sz w:val="24"/>
          <w:szCs w:val="24"/>
        </w:rPr>
        <w:t xml:space="preserve"> : </w:t>
      </w:r>
    </w:p>
    <w:p w14:paraId="1698C95E" w14:textId="4BF32568" w:rsidR="00AB34D5" w:rsidRPr="00342E6F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90A09B" w14:textId="137277B2" w:rsidR="00B833EB" w:rsidRDefault="001F72AF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E6F">
        <w:rPr>
          <w:rFonts w:ascii="Times New Roman" w:hAnsi="Times New Roman" w:cs="Times New Roman"/>
          <w:sz w:val="24"/>
          <w:szCs w:val="24"/>
        </w:rPr>
        <w:t>« </w:t>
      </w:r>
      <w:r w:rsidR="00B833EB" w:rsidRPr="00342E6F">
        <w:rPr>
          <w:rFonts w:ascii="Times New Roman" w:hAnsi="Times New Roman" w:cs="Times New Roman"/>
          <w:sz w:val="24"/>
          <w:szCs w:val="24"/>
        </w:rPr>
        <w:t xml:space="preserve">L’interdiction de mise à disposition de produits en plastique à usage unique mentionnée aux 1° et 2° du III de l’article L. 541-15-10 s’applique également aux produits en plastique qui présentent des performances de durabilité, de résistance, </w:t>
      </w:r>
      <w:r w:rsidR="001A0E85">
        <w:rPr>
          <w:rFonts w:ascii="Times New Roman" w:hAnsi="Times New Roman" w:cs="Times New Roman"/>
          <w:sz w:val="24"/>
          <w:szCs w:val="24"/>
        </w:rPr>
        <w:t>et</w:t>
      </w:r>
      <w:r w:rsidR="001A0E85" w:rsidRPr="00342E6F">
        <w:rPr>
          <w:rFonts w:ascii="Times New Roman" w:hAnsi="Times New Roman" w:cs="Times New Roman"/>
          <w:sz w:val="24"/>
          <w:szCs w:val="24"/>
        </w:rPr>
        <w:t xml:space="preserve"> </w:t>
      </w:r>
      <w:r w:rsidR="00B833EB" w:rsidRPr="00342E6F">
        <w:rPr>
          <w:rFonts w:ascii="Times New Roman" w:hAnsi="Times New Roman" w:cs="Times New Roman"/>
          <w:sz w:val="24"/>
          <w:szCs w:val="24"/>
        </w:rPr>
        <w:t>de solidité comparables à celles de produits à usage unique</w:t>
      </w:r>
      <w:r w:rsidR="00751759">
        <w:rPr>
          <w:rFonts w:ascii="Times New Roman" w:hAnsi="Times New Roman" w:cs="Times New Roman"/>
          <w:sz w:val="24"/>
          <w:szCs w:val="24"/>
        </w:rPr>
        <w:t xml:space="preserve">. Les produits </w:t>
      </w:r>
      <w:r w:rsidR="00B833EB" w:rsidRPr="00342E6F">
        <w:rPr>
          <w:rFonts w:ascii="Times New Roman" w:hAnsi="Times New Roman" w:cs="Times New Roman"/>
          <w:sz w:val="24"/>
          <w:szCs w:val="24"/>
        </w:rPr>
        <w:t>conçus, créés et mis sur le marché pour accomplir, pendant leur durée de vie, plusieurs trajets ou rotations en étant retourné à un producteur pour être remplis à nouveau</w:t>
      </w:r>
      <w:r w:rsidR="00751759">
        <w:rPr>
          <w:rFonts w:ascii="Times New Roman" w:hAnsi="Times New Roman" w:cs="Times New Roman"/>
          <w:sz w:val="24"/>
          <w:szCs w:val="24"/>
        </w:rPr>
        <w:t xml:space="preserve"> ne sont pas concernés par cette interdiction</w:t>
      </w:r>
      <w:r w:rsidR="00B833EB" w:rsidRPr="00342E6F">
        <w:rPr>
          <w:rFonts w:ascii="Times New Roman" w:hAnsi="Times New Roman" w:cs="Times New Roman"/>
          <w:sz w:val="24"/>
          <w:szCs w:val="24"/>
        </w:rPr>
        <w:t>.</w:t>
      </w:r>
      <w:r w:rsidRPr="00342E6F">
        <w:rPr>
          <w:rFonts w:ascii="Times New Roman" w:hAnsi="Times New Roman" w:cs="Times New Roman"/>
          <w:sz w:val="24"/>
          <w:szCs w:val="24"/>
        </w:rPr>
        <w:t> »</w:t>
      </w:r>
    </w:p>
    <w:p w14:paraId="0AFBAA75" w14:textId="73C6FF7A" w:rsidR="003C01FE" w:rsidRDefault="003C01FE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3D545" w14:textId="061A55BA" w:rsidR="003C01FE" w:rsidRPr="00782886" w:rsidRDefault="00FA00F0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C01FE">
        <w:rPr>
          <w:rFonts w:ascii="Times New Roman" w:hAnsi="Times New Roman" w:cs="Times New Roman"/>
          <w:sz w:val="24"/>
          <w:szCs w:val="24"/>
        </w:rPr>
        <w:t>° L</w:t>
      </w:r>
      <w:r w:rsidR="003C01FE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’article D</w:t>
      </w:r>
      <w:r w:rsidR="003C01F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3C01FE"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543-296-2 est abrogé</w:t>
      </w:r>
      <w:r w:rsidR="003C01FE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393BCEC1" w14:textId="5171A17E" w:rsidR="00BF56AE" w:rsidRDefault="00BF56AE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0F4D394A" w14:textId="77777777" w:rsidR="00807CC7" w:rsidRDefault="00807CC7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4B85E30D" w14:textId="467784CD" w:rsidR="00915D2E" w:rsidRDefault="00915D2E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 w:rsidRPr="007828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Article </w:t>
      </w:r>
      <w:r w:rsidR="004E04D9" w:rsidRPr="007828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2</w:t>
      </w:r>
    </w:p>
    <w:p w14:paraId="722E7945" w14:textId="77777777" w:rsidR="00BF56AE" w:rsidRPr="00782886" w:rsidRDefault="00BF56AE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44AB3D46" w14:textId="77777777" w:rsidR="00782886" w:rsidRDefault="001F72AF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886">
        <w:rPr>
          <w:rFonts w:ascii="Times New Roman" w:hAnsi="Times New Roman" w:cs="Times New Roman"/>
          <w:sz w:val="24"/>
          <w:szCs w:val="24"/>
        </w:rPr>
        <w:t>1° L'article D. 543-294 est ainsi modifié :</w:t>
      </w:r>
    </w:p>
    <w:p w14:paraId="3EAA3812" w14:textId="431D4B8F" w:rsidR="00FB68B9" w:rsidRDefault="00915D2E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="00FB68B9" w:rsidRPr="00782886">
        <w:rPr>
          <w:rFonts w:ascii="Times New Roman" w:hAnsi="Times New Roman" w:cs="Times New Roman"/>
          <w:i/>
          <w:sz w:val="24"/>
          <w:szCs w:val="24"/>
        </w:rPr>
        <w:t>a)</w:t>
      </w:r>
      <w:r w:rsidR="00FB68B9" w:rsidRPr="00782886">
        <w:rPr>
          <w:rFonts w:ascii="Times New Roman" w:hAnsi="Times New Roman" w:cs="Times New Roman"/>
          <w:sz w:val="24"/>
          <w:szCs w:val="24"/>
        </w:rPr>
        <w:t xml:space="preserve"> </w:t>
      </w:r>
      <w:r w:rsidR="00786BBA">
        <w:rPr>
          <w:rFonts w:ascii="Times New Roman" w:hAnsi="Times New Roman" w:cs="Times New Roman"/>
          <w:sz w:val="24"/>
          <w:szCs w:val="24"/>
        </w:rPr>
        <w:t>Au</w:t>
      </w:r>
      <w:r w:rsidR="00786BBA" w:rsidRPr="00782886">
        <w:rPr>
          <w:rFonts w:ascii="Times New Roman" w:hAnsi="Times New Roman" w:cs="Times New Roman"/>
          <w:sz w:val="24"/>
          <w:szCs w:val="24"/>
        </w:rPr>
        <w:t xml:space="preserve"> </w:t>
      </w:r>
      <w:r w:rsidR="00FB68B9" w:rsidRPr="00782886">
        <w:rPr>
          <w:rFonts w:ascii="Times New Roman" w:hAnsi="Times New Roman" w:cs="Times New Roman"/>
          <w:sz w:val="24"/>
          <w:szCs w:val="24"/>
        </w:rPr>
        <w:t>7°</w:t>
      </w:r>
      <w:r w:rsidR="00786BBA">
        <w:rPr>
          <w:rFonts w:ascii="Times New Roman" w:hAnsi="Times New Roman" w:cs="Times New Roman"/>
          <w:sz w:val="24"/>
          <w:szCs w:val="24"/>
        </w:rPr>
        <w:t xml:space="preserve">, </w:t>
      </w:r>
      <w:r w:rsidR="003D34C1">
        <w:rPr>
          <w:rFonts w:ascii="Times New Roman" w:hAnsi="Times New Roman" w:cs="Times New Roman"/>
          <w:sz w:val="24"/>
          <w:szCs w:val="24"/>
        </w:rPr>
        <w:t>après les termes</w:t>
      </w:r>
      <w:r w:rsidR="00786BBA">
        <w:rPr>
          <w:rFonts w:ascii="Times New Roman" w:hAnsi="Times New Roman" w:cs="Times New Roman"/>
          <w:sz w:val="24"/>
          <w:szCs w:val="24"/>
        </w:rPr>
        <w:t xml:space="preserve"> « </w:t>
      </w:r>
      <w:r w:rsidR="00786BBA" w:rsidRPr="00786BBA">
        <w:rPr>
          <w:rFonts w:ascii="Times New Roman" w:hAnsi="Times New Roman" w:cs="Times New Roman"/>
          <w:sz w:val="24"/>
          <w:szCs w:val="24"/>
        </w:rPr>
        <w:t>composés entièrement de plastique</w:t>
      </w:r>
      <w:r w:rsidR="00786BBA">
        <w:rPr>
          <w:rFonts w:ascii="Times New Roman" w:hAnsi="Times New Roman" w:cs="Times New Roman"/>
          <w:sz w:val="24"/>
          <w:szCs w:val="24"/>
        </w:rPr>
        <w:t xml:space="preserve"> » sont </w:t>
      </w:r>
      <w:r w:rsidR="003D34C1">
        <w:rPr>
          <w:rFonts w:ascii="Times New Roman" w:hAnsi="Times New Roman" w:cs="Times New Roman"/>
          <w:sz w:val="24"/>
          <w:szCs w:val="24"/>
        </w:rPr>
        <w:t xml:space="preserve">insérés les termes </w:t>
      </w:r>
      <w:r w:rsidR="00FB68B9" w:rsidRPr="00782886">
        <w:rPr>
          <w:rFonts w:ascii="Times New Roman" w:hAnsi="Times New Roman" w:cs="Times New Roman"/>
          <w:sz w:val="24"/>
          <w:szCs w:val="24"/>
        </w:rPr>
        <w:t xml:space="preserve">« </w:t>
      </w:r>
      <w:r w:rsidR="00FA00F0">
        <w:rPr>
          <w:rFonts w:ascii="Times New Roman" w:hAnsi="Times New Roman" w:cs="Times New Roman"/>
          <w:sz w:val="24"/>
          <w:szCs w:val="24"/>
        </w:rPr>
        <w:t>ou</w:t>
      </w:r>
      <w:r w:rsidR="00FA00F0" w:rsidRPr="00782886">
        <w:rPr>
          <w:rFonts w:ascii="Times New Roman" w:hAnsi="Times New Roman" w:cs="Times New Roman"/>
          <w:sz w:val="24"/>
          <w:szCs w:val="24"/>
        </w:rPr>
        <w:t xml:space="preserve"> </w:t>
      </w:r>
      <w:r w:rsidR="00FB68B9" w:rsidRPr="00782886">
        <w:rPr>
          <w:rFonts w:ascii="Times New Roman" w:hAnsi="Times New Roman" w:cs="Times New Roman"/>
          <w:sz w:val="24"/>
          <w:szCs w:val="24"/>
        </w:rPr>
        <w:t>composés partiellement de plastique, avec une teneur supérieure à une teneur maximale fixée par un arrêté précisant la teneur maximale de plastique autorisée et les conditions dans lesquelles la teneur de plastique est progressivement diminuée » ;</w:t>
      </w:r>
    </w:p>
    <w:p w14:paraId="275918B6" w14:textId="77777777" w:rsidR="00BF56AE" w:rsidRPr="00782886" w:rsidRDefault="00BF56AE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BD9E7" w14:textId="272DE976" w:rsidR="000A360E" w:rsidRDefault="003E2482" w:rsidP="00AB34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b)</w:t>
      </w:r>
      <w:r w:rsidRPr="00DD24AB">
        <w:rPr>
          <w:rFonts w:ascii="Times New Roman" w:hAnsi="Times New Roman" w:cs="Times New Roman"/>
          <w:sz w:val="24"/>
          <w:szCs w:val="24"/>
        </w:rPr>
        <w:t xml:space="preserve"> Le 8° est complété par une phrase ainsi rédigée : « et par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autres </w:t>
      </w:r>
      <w:r w:rsidRPr="003E2482">
        <w:rPr>
          <w:rFonts w:ascii="Times New Roman" w:eastAsia="Times New Roman" w:hAnsi="Times New Roman" w:cs="Times New Roman"/>
          <w:sz w:val="24"/>
          <w:szCs w:val="24"/>
          <w:lang w:eastAsia="fr-FR"/>
        </w:rPr>
        <w:t>assiettes</w:t>
      </w:r>
      <w:r w:rsidRPr="00782886">
        <w:rPr>
          <w:rFonts w:ascii="Times New Roman" w:eastAsia="Times New Roman" w:hAnsi="Times New Roman" w:cs="Times New Roman"/>
          <w:sz w:val="24"/>
          <w:szCs w:val="24"/>
          <w:lang w:eastAsia="fr-FR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: </w:t>
      </w:r>
      <w:r w:rsidRPr="003E2482">
        <w:rPr>
          <w:rFonts w:ascii="Times New Roman" w:eastAsia="Times New Roman" w:hAnsi="Times New Roman" w:cs="Times New Roman"/>
          <w:sz w:val="24"/>
          <w:szCs w:val="24"/>
          <w:lang w:eastAsia="fr-FR"/>
        </w:rPr>
        <w:t>les assiettes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composées partiellement de plastique</w:t>
      </w:r>
      <w:r w:rsidRPr="003E248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y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compris avec un film plastique</w:t>
      </w:r>
      <w:r w:rsidRPr="003E248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;</w:t>
      </w:r>
      <w:r w:rsidR="00DD24AB"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</w:p>
    <w:p w14:paraId="4394BAEC" w14:textId="30B92B0A" w:rsidR="00E529AA" w:rsidRDefault="000A360E" w:rsidP="00AB34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c) </w:t>
      </w:r>
      <w:r w:rsidRPr="000A360E">
        <w:rPr>
          <w:rFonts w:ascii="Times New Roman" w:hAnsi="Times New Roman" w:cs="Times New Roman"/>
          <w:sz w:val="24"/>
          <w:szCs w:val="24"/>
        </w:rPr>
        <w:t xml:space="preserve">Au 9°, les </w:t>
      </w:r>
      <w:r w:rsidR="000F1FA7">
        <w:rPr>
          <w:rFonts w:ascii="Times New Roman" w:hAnsi="Times New Roman" w:cs="Times New Roman"/>
          <w:sz w:val="24"/>
          <w:szCs w:val="24"/>
        </w:rPr>
        <w:t>termes</w:t>
      </w:r>
      <w:r w:rsidRPr="000A360E">
        <w:rPr>
          <w:rFonts w:ascii="Times New Roman" w:hAnsi="Times New Roman" w:cs="Times New Roman"/>
          <w:sz w:val="24"/>
          <w:szCs w:val="24"/>
        </w:rPr>
        <w:t xml:space="preserve"> «</w:t>
      </w:r>
      <w:r w:rsidR="00C4166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les couverts</w:t>
      </w:r>
      <w:r w:rsidRPr="000A360E">
        <w:rPr>
          <w:rFonts w:ascii="Times New Roman" w:hAnsi="Times New Roman" w:cs="Times New Roman"/>
          <w:sz w:val="24"/>
          <w:szCs w:val="24"/>
        </w:rPr>
        <w:t xml:space="preserve"> utilisés dans les établissements pénitentiaires, les établissements de santé et dans le transport aérien, ferroviaire et maritime </w:t>
      </w:r>
      <w:r w:rsidR="000F1FA7">
        <w:rPr>
          <w:rFonts w:ascii="Times New Roman" w:hAnsi="Times New Roman" w:cs="Times New Roman"/>
          <w:sz w:val="24"/>
          <w:szCs w:val="24"/>
        </w:rPr>
        <w:t>et</w:t>
      </w:r>
      <w:r w:rsidR="00C41663">
        <w:rPr>
          <w:rFonts w:ascii="Times New Roman" w:hAnsi="Times New Roman" w:cs="Times New Roman"/>
          <w:sz w:val="24"/>
          <w:szCs w:val="24"/>
        </w:rPr>
        <w:t> </w:t>
      </w:r>
      <w:r w:rsidRPr="000A360E">
        <w:rPr>
          <w:rFonts w:ascii="Times New Roman" w:hAnsi="Times New Roman" w:cs="Times New Roman"/>
          <w:sz w:val="24"/>
          <w:szCs w:val="24"/>
        </w:rPr>
        <w:t>» sont supprimés</w:t>
      </w:r>
      <w:r w:rsidR="00D22C61">
        <w:rPr>
          <w:rFonts w:ascii="Times New Roman" w:hAnsi="Times New Roman" w:cs="Times New Roman"/>
          <w:sz w:val="24"/>
          <w:szCs w:val="24"/>
        </w:rPr>
        <w:t> ;</w:t>
      </w:r>
    </w:p>
    <w:p w14:paraId="4750596B" w14:textId="77777777" w:rsidR="00E529AA" w:rsidRDefault="00E529AA" w:rsidP="00AB34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6E1272" w14:textId="144204FE" w:rsidR="000A360E" w:rsidRDefault="00E529AA" w:rsidP="00AB34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d) </w:t>
      </w:r>
      <w:r w:rsidRPr="00E529AA">
        <w:rPr>
          <w:rFonts w:ascii="Times New Roman" w:hAnsi="Times New Roman" w:cs="Times New Roman"/>
          <w:sz w:val="24"/>
          <w:szCs w:val="24"/>
        </w:rPr>
        <w:t xml:space="preserve">Au 11°, les </w:t>
      </w:r>
      <w:r w:rsidR="000F1FA7">
        <w:rPr>
          <w:rFonts w:ascii="Times New Roman" w:hAnsi="Times New Roman" w:cs="Times New Roman"/>
          <w:sz w:val="24"/>
          <w:szCs w:val="24"/>
        </w:rPr>
        <w:t>termes</w:t>
      </w:r>
      <w:r w:rsidRPr="00E529AA">
        <w:rPr>
          <w:rFonts w:ascii="Times New Roman" w:hAnsi="Times New Roman" w:cs="Times New Roman"/>
          <w:sz w:val="24"/>
          <w:szCs w:val="24"/>
        </w:rPr>
        <w:t xml:space="preserve"> « mises à disposition sur le lieu d'utilisation ou celles vendues à l'unité ou en lot au consommateur final » sont remplacés par les </w:t>
      </w:r>
      <w:r w:rsidR="000F1FA7">
        <w:rPr>
          <w:rFonts w:ascii="Times New Roman" w:hAnsi="Times New Roman" w:cs="Times New Roman"/>
          <w:sz w:val="24"/>
          <w:szCs w:val="24"/>
        </w:rPr>
        <w:t>termes</w:t>
      </w:r>
      <w:r w:rsidRPr="00E529AA">
        <w:rPr>
          <w:rFonts w:ascii="Times New Roman" w:hAnsi="Times New Roman" w:cs="Times New Roman"/>
          <w:sz w:val="24"/>
          <w:szCs w:val="24"/>
        </w:rPr>
        <w:t xml:space="preserve"> « qui sont mentionnées à la partie B de l'annexe de la directive (UE) 2019/904 »</w:t>
      </w:r>
      <w:r>
        <w:rPr>
          <w:rFonts w:ascii="Times New Roman" w:hAnsi="Times New Roman" w:cs="Times New Roman"/>
          <w:sz w:val="24"/>
          <w:szCs w:val="24"/>
        </w:rPr>
        <w:t xml:space="preserve"> ; </w:t>
      </w:r>
    </w:p>
    <w:p w14:paraId="7153EF16" w14:textId="4BC0EECD" w:rsidR="00E529AA" w:rsidRPr="00782886" w:rsidRDefault="00E529AA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17727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7E373" w14:textId="43C65126" w:rsidR="001F72AF" w:rsidRDefault="00FB68B9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886">
        <w:rPr>
          <w:rFonts w:ascii="Times New Roman" w:hAnsi="Times New Roman" w:cs="Times New Roman"/>
          <w:sz w:val="24"/>
          <w:szCs w:val="24"/>
        </w:rPr>
        <w:t xml:space="preserve">2° A l’article </w:t>
      </w:r>
      <w:r w:rsidRPr="00BF56AE">
        <w:rPr>
          <w:rFonts w:ascii="Times New Roman" w:hAnsi="Times New Roman" w:cs="Times New Roman"/>
          <w:sz w:val="24"/>
          <w:szCs w:val="24"/>
        </w:rPr>
        <w:t>D. 5</w:t>
      </w:r>
      <w:r w:rsidR="00D8658F" w:rsidRPr="00BF56AE">
        <w:rPr>
          <w:rFonts w:ascii="Times New Roman" w:hAnsi="Times New Roman" w:cs="Times New Roman"/>
          <w:sz w:val="24"/>
          <w:szCs w:val="24"/>
        </w:rPr>
        <w:t>43-295</w:t>
      </w:r>
      <w:r w:rsidRPr="00782886">
        <w:rPr>
          <w:rFonts w:ascii="Times New Roman" w:hAnsi="Times New Roman" w:cs="Times New Roman"/>
          <w:sz w:val="24"/>
          <w:szCs w:val="24"/>
        </w:rPr>
        <w:t>, les mots « n’est pas applicable » sont remplacés par les</w:t>
      </w:r>
      <w:r w:rsidR="005875AB">
        <w:rPr>
          <w:rFonts w:ascii="Times New Roman" w:hAnsi="Times New Roman" w:cs="Times New Roman"/>
          <w:sz w:val="24"/>
          <w:szCs w:val="24"/>
        </w:rPr>
        <w:t xml:space="preserve"> mots « s’applique également ».</w:t>
      </w:r>
      <w:r w:rsidR="003C01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75A7F" w14:textId="209B8F8C" w:rsidR="00BF56AE" w:rsidRDefault="00BF56AE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EA22A" w14:textId="77777777" w:rsidR="00807CC7" w:rsidRPr="00782886" w:rsidRDefault="00807CC7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C7CC9" w14:textId="30F22102" w:rsidR="004E04D9" w:rsidRPr="00782886" w:rsidRDefault="00C641CC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 w:rsidRPr="007828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Article 3</w:t>
      </w:r>
    </w:p>
    <w:p w14:paraId="53E9146E" w14:textId="77777777" w:rsidR="00C641CC" w:rsidRPr="00782886" w:rsidRDefault="00C641CC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DCC478D" w14:textId="7C128B5D" w:rsidR="00D8658F" w:rsidRDefault="00AF36BB" w:rsidP="000D0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– </w:t>
      </w:r>
      <w:r w:rsidR="00C641CC" w:rsidRPr="00782886">
        <w:rPr>
          <w:rFonts w:ascii="Times New Roman" w:hAnsi="Times New Roman" w:cs="Times New Roman"/>
          <w:sz w:val="24"/>
          <w:szCs w:val="24"/>
        </w:rPr>
        <w:t>L</w:t>
      </w:r>
      <w:r w:rsidR="00D8658F" w:rsidRPr="00782886">
        <w:rPr>
          <w:rFonts w:ascii="Times New Roman" w:hAnsi="Times New Roman" w:cs="Times New Roman"/>
          <w:sz w:val="24"/>
          <w:szCs w:val="24"/>
        </w:rPr>
        <w:t>es dispositions d</w:t>
      </w:r>
      <w:r w:rsidR="001F72AF" w:rsidRPr="00782886">
        <w:rPr>
          <w:rFonts w:ascii="Times New Roman" w:hAnsi="Times New Roman" w:cs="Times New Roman"/>
          <w:sz w:val="24"/>
          <w:szCs w:val="24"/>
        </w:rPr>
        <w:t xml:space="preserve">u présent décret </w:t>
      </w:r>
      <w:r w:rsidR="00D8658F" w:rsidRPr="00782886">
        <w:rPr>
          <w:rFonts w:ascii="Times New Roman" w:hAnsi="Times New Roman" w:cs="Times New Roman"/>
          <w:sz w:val="24"/>
          <w:szCs w:val="24"/>
        </w:rPr>
        <w:t>sont applicables au lendemain de sa publication au Journal officiel à l’exception :</w:t>
      </w:r>
    </w:p>
    <w:p w14:paraId="6271552E" w14:textId="6E795D14" w:rsidR="00AF36BB" w:rsidRPr="00782886" w:rsidRDefault="00AF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04F35" w14:textId="0E23C89C" w:rsidR="00D8658F" w:rsidRPr="00782886" w:rsidRDefault="001F72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886">
        <w:rPr>
          <w:rFonts w:ascii="Times New Roman" w:hAnsi="Times New Roman" w:cs="Times New Roman"/>
          <w:sz w:val="24"/>
          <w:szCs w:val="24"/>
        </w:rPr>
        <w:t>1</w:t>
      </w:r>
      <w:r w:rsidR="00D8658F" w:rsidRPr="00782886">
        <w:rPr>
          <w:rFonts w:ascii="Times New Roman" w:hAnsi="Times New Roman" w:cs="Times New Roman"/>
          <w:sz w:val="24"/>
          <w:szCs w:val="24"/>
        </w:rPr>
        <w:t xml:space="preserve">° Du </w:t>
      </w:r>
      <w:r w:rsidR="00D8658F" w:rsidRPr="00782886">
        <w:rPr>
          <w:rFonts w:ascii="Times New Roman" w:hAnsi="Times New Roman" w:cs="Times New Roman"/>
          <w:i/>
          <w:sz w:val="24"/>
          <w:szCs w:val="24"/>
        </w:rPr>
        <w:t>b)</w:t>
      </w:r>
      <w:r w:rsidR="00D8658F" w:rsidRPr="00782886">
        <w:rPr>
          <w:rFonts w:ascii="Times New Roman" w:hAnsi="Times New Roman" w:cs="Times New Roman"/>
          <w:sz w:val="24"/>
          <w:szCs w:val="24"/>
        </w:rPr>
        <w:t xml:space="preserve"> du 1° d</w:t>
      </w:r>
      <w:r w:rsidRPr="00782886">
        <w:rPr>
          <w:rFonts w:ascii="Times New Roman" w:hAnsi="Times New Roman" w:cs="Times New Roman"/>
          <w:sz w:val="24"/>
          <w:szCs w:val="24"/>
        </w:rPr>
        <w:t>e l’article 2</w:t>
      </w:r>
      <w:r w:rsidR="00D8658F" w:rsidRPr="00782886">
        <w:rPr>
          <w:rFonts w:ascii="Times New Roman" w:hAnsi="Times New Roman" w:cs="Times New Roman"/>
          <w:sz w:val="24"/>
          <w:szCs w:val="24"/>
        </w:rPr>
        <w:t xml:space="preserve"> qui entre en vigueur le 1er janvier 2021 ;</w:t>
      </w:r>
    </w:p>
    <w:p w14:paraId="4110B7F7" w14:textId="0DD3B435" w:rsidR="00AF36BB" w:rsidRDefault="00AF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71ACC" w14:textId="1440869A" w:rsidR="002B3B8C" w:rsidRPr="00782886" w:rsidRDefault="001F7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82886">
        <w:rPr>
          <w:rFonts w:ascii="Times New Roman" w:hAnsi="Times New Roman" w:cs="Times New Roman"/>
          <w:sz w:val="24"/>
          <w:szCs w:val="24"/>
        </w:rPr>
        <w:t>2</w:t>
      </w:r>
      <w:r w:rsidR="00D8658F" w:rsidRPr="00782886">
        <w:rPr>
          <w:rFonts w:ascii="Times New Roman" w:hAnsi="Times New Roman" w:cs="Times New Roman"/>
          <w:sz w:val="24"/>
          <w:szCs w:val="24"/>
        </w:rPr>
        <w:t xml:space="preserve">° </w:t>
      </w:r>
      <w:r w:rsidR="00E529AA" w:rsidRPr="00782886">
        <w:rPr>
          <w:rFonts w:ascii="Times New Roman" w:hAnsi="Times New Roman" w:cs="Times New Roman"/>
          <w:sz w:val="24"/>
          <w:szCs w:val="24"/>
        </w:rPr>
        <w:t>D</w:t>
      </w:r>
      <w:r w:rsidR="00E529AA">
        <w:rPr>
          <w:rFonts w:ascii="Times New Roman" w:hAnsi="Times New Roman" w:cs="Times New Roman"/>
          <w:sz w:val="24"/>
          <w:szCs w:val="24"/>
        </w:rPr>
        <w:t>es</w:t>
      </w:r>
      <w:r w:rsidR="00E529AA" w:rsidRPr="00782886">
        <w:rPr>
          <w:rFonts w:ascii="Times New Roman" w:hAnsi="Times New Roman" w:cs="Times New Roman"/>
          <w:sz w:val="24"/>
          <w:szCs w:val="24"/>
        </w:rPr>
        <w:t xml:space="preserve"> </w:t>
      </w:r>
      <w:r w:rsidR="00D8658F" w:rsidRPr="00782886">
        <w:rPr>
          <w:rFonts w:ascii="Times New Roman" w:hAnsi="Times New Roman" w:cs="Times New Roman"/>
          <w:i/>
          <w:sz w:val="24"/>
          <w:szCs w:val="24"/>
        </w:rPr>
        <w:t>a)</w:t>
      </w:r>
      <w:r w:rsidR="009E6DFF">
        <w:rPr>
          <w:rFonts w:ascii="Times New Roman" w:hAnsi="Times New Roman" w:cs="Times New Roman"/>
          <w:i/>
          <w:sz w:val="24"/>
          <w:szCs w:val="24"/>
        </w:rPr>
        <w:t>,</w:t>
      </w:r>
      <w:r w:rsidR="00D8658F" w:rsidRPr="00782886">
        <w:rPr>
          <w:rFonts w:ascii="Times New Roman" w:hAnsi="Times New Roman" w:cs="Times New Roman"/>
          <w:sz w:val="24"/>
          <w:szCs w:val="24"/>
        </w:rPr>
        <w:t xml:space="preserve"> </w:t>
      </w:r>
      <w:r w:rsidR="00E529AA" w:rsidRPr="00E529AA">
        <w:rPr>
          <w:rFonts w:ascii="Times New Roman" w:hAnsi="Times New Roman" w:cs="Times New Roman"/>
          <w:i/>
          <w:sz w:val="24"/>
          <w:szCs w:val="24"/>
        </w:rPr>
        <w:t xml:space="preserve">c) </w:t>
      </w:r>
      <w:r w:rsidR="009E6DFF">
        <w:rPr>
          <w:rFonts w:ascii="Times New Roman" w:hAnsi="Times New Roman" w:cs="Times New Roman"/>
          <w:i/>
          <w:sz w:val="24"/>
          <w:szCs w:val="24"/>
        </w:rPr>
        <w:t xml:space="preserve">et </w:t>
      </w:r>
      <w:r w:rsidR="00E529AA" w:rsidRPr="00E529AA">
        <w:rPr>
          <w:rFonts w:ascii="Times New Roman" w:hAnsi="Times New Roman" w:cs="Times New Roman"/>
          <w:i/>
          <w:sz w:val="24"/>
          <w:szCs w:val="24"/>
        </w:rPr>
        <w:t>d)</w:t>
      </w:r>
      <w:r w:rsidR="00E529AA">
        <w:rPr>
          <w:rFonts w:ascii="Times New Roman" w:hAnsi="Times New Roman" w:cs="Times New Roman"/>
          <w:sz w:val="24"/>
          <w:szCs w:val="24"/>
        </w:rPr>
        <w:t xml:space="preserve"> </w:t>
      </w:r>
      <w:r w:rsidR="00D8658F" w:rsidRPr="00782886">
        <w:rPr>
          <w:rFonts w:ascii="Times New Roman" w:hAnsi="Times New Roman" w:cs="Times New Roman"/>
          <w:sz w:val="24"/>
          <w:szCs w:val="24"/>
        </w:rPr>
        <w:t xml:space="preserve">du 1° et </w:t>
      </w:r>
      <w:r w:rsidR="00C41663">
        <w:rPr>
          <w:rFonts w:ascii="Times New Roman" w:hAnsi="Times New Roman" w:cs="Times New Roman"/>
          <w:sz w:val="24"/>
          <w:szCs w:val="24"/>
        </w:rPr>
        <w:t>du</w:t>
      </w:r>
      <w:r w:rsidR="00C41663" w:rsidRPr="00782886">
        <w:rPr>
          <w:rFonts w:ascii="Times New Roman" w:hAnsi="Times New Roman" w:cs="Times New Roman"/>
          <w:sz w:val="24"/>
          <w:szCs w:val="24"/>
        </w:rPr>
        <w:t xml:space="preserve"> </w:t>
      </w:r>
      <w:r w:rsidR="00D8658F" w:rsidRPr="00782886">
        <w:rPr>
          <w:rFonts w:ascii="Times New Roman" w:hAnsi="Times New Roman" w:cs="Times New Roman"/>
          <w:sz w:val="24"/>
          <w:szCs w:val="24"/>
        </w:rPr>
        <w:t xml:space="preserve">2° </w:t>
      </w:r>
      <w:r w:rsidRPr="00782886">
        <w:rPr>
          <w:rFonts w:ascii="Times New Roman" w:hAnsi="Times New Roman" w:cs="Times New Roman"/>
          <w:sz w:val="24"/>
          <w:szCs w:val="24"/>
        </w:rPr>
        <w:t>de l’article 2</w:t>
      </w:r>
      <w:r w:rsidR="00D8658F" w:rsidRPr="00782886">
        <w:rPr>
          <w:rFonts w:ascii="Times New Roman" w:hAnsi="Times New Roman" w:cs="Times New Roman"/>
          <w:sz w:val="24"/>
          <w:szCs w:val="24"/>
        </w:rPr>
        <w:t xml:space="preserve"> qui entrent en vigueur le 3 juillet 2021</w:t>
      </w:r>
      <w:r w:rsidR="00BF56AE">
        <w:rPr>
          <w:rFonts w:ascii="Times New Roman" w:hAnsi="Times New Roman" w:cs="Times New Roman"/>
          <w:sz w:val="24"/>
          <w:szCs w:val="24"/>
        </w:rPr>
        <w:t>.</w:t>
      </w:r>
    </w:p>
    <w:p w14:paraId="57997E1C" w14:textId="77777777" w:rsidR="00AF36BB" w:rsidRDefault="00AF36B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53DEE" w14:textId="2F7D51F4" w:rsidR="00D8658F" w:rsidRDefault="00AF36B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– </w:t>
      </w:r>
      <w:r w:rsidR="001F72AF" w:rsidRPr="00782886">
        <w:rPr>
          <w:rFonts w:ascii="Times New Roman" w:hAnsi="Times New Roman" w:cs="Times New Roman"/>
          <w:sz w:val="24"/>
          <w:szCs w:val="24"/>
        </w:rPr>
        <w:t xml:space="preserve">Les </w:t>
      </w:r>
      <w:r w:rsidR="0060756F">
        <w:rPr>
          <w:rFonts w:ascii="Times New Roman" w:hAnsi="Times New Roman" w:cs="Times New Roman"/>
          <w:sz w:val="24"/>
          <w:szCs w:val="24"/>
        </w:rPr>
        <w:t xml:space="preserve">produits </w:t>
      </w:r>
      <w:r w:rsidR="001F72AF" w:rsidRPr="00782886">
        <w:rPr>
          <w:rFonts w:ascii="Times New Roman" w:hAnsi="Times New Roman" w:cs="Times New Roman"/>
          <w:sz w:val="24"/>
          <w:szCs w:val="24"/>
        </w:rPr>
        <w:t xml:space="preserve">frappés d'une interdiction de mise à disposition en application du 2° du III de l'article L. 541-15-10 bénéficient d'un délai d'écoulement des stocks </w:t>
      </w:r>
      <w:r w:rsidR="00C41663">
        <w:rPr>
          <w:rFonts w:ascii="Times New Roman" w:hAnsi="Times New Roman" w:cs="Times New Roman"/>
          <w:sz w:val="24"/>
          <w:szCs w:val="24"/>
        </w:rPr>
        <w:t xml:space="preserve">jusqu’au </w:t>
      </w:r>
      <w:r w:rsidR="003B1472">
        <w:rPr>
          <w:rFonts w:ascii="Times New Roman" w:hAnsi="Times New Roman" w:cs="Times New Roman"/>
          <w:sz w:val="24"/>
          <w:szCs w:val="24"/>
        </w:rPr>
        <w:t>1</w:t>
      </w:r>
      <w:r w:rsidR="003B1472" w:rsidRPr="003B1472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="003B1472">
        <w:rPr>
          <w:rFonts w:ascii="Times New Roman" w:hAnsi="Times New Roman" w:cs="Times New Roman"/>
          <w:sz w:val="24"/>
          <w:szCs w:val="24"/>
        </w:rPr>
        <w:t xml:space="preserve"> </w:t>
      </w:r>
      <w:r w:rsidR="00C41663">
        <w:rPr>
          <w:rFonts w:ascii="Times New Roman" w:hAnsi="Times New Roman" w:cs="Times New Roman"/>
          <w:sz w:val="24"/>
          <w:szCs w:val="24"/>
        </w:rPr>
        <w:t>juillet 2021</w:t>
      </w:r>
      <w:r w:rsidR="001F72AF" w:rsidRPr="00782886">
        <w:rPr>
          <w:rFonts w:ascii="Times New Roman" w:hAnsi="Times New Roman" w:cs="Times New Roman"/>
          <w:sz w:val="24"/>
          <w:szCs w:val="24"/>
        </w:rPr>
        <w:t>, dès lors qu'ils ont été fabriqués ou importés avant cette date</w:t>
      </w:r>
      <w:r w:rsidR="00371ECC">
        <w:rPr>
          <w:rFonts w:ascii="Times New Roman" w:hAnsi="Times New Roman" w:cs="Times New Roman"/>
          <w:sz w:val="24"/>
          <w:szCs w:val="24"/>
        </w:rPr>
        <w:t xml:space="preserve"> à l’exception des produits dont l’interdiction de mise à disposition entre en vigueur le 3 juillet 2021 en application du présent article, qui ne bénéficient pas d’un tel délai.</w:t>
      </w:r>
    </w:p>
    <w:p w14:paraId="41A8E0F8" w14:textId="06CB5999" w:rsidR="00807CC7" w:rsidRDefault="00807CC7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8EB58" w14:textId="77777777" w:rsidR="00807CC7" w:rsidRDefault="00807CC7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B431A" w14:textId="6BE8A218" w:rsidR="005875AB" w:rsidRPr="00BF56AE" w:rsidRDefault="005875AB" w:rsidP="00AB34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56AE">
        <w:rPr>
          <w:rFonts w:ascii="Times New Roman" w:hAnsi="Times New Roman" w:cs="Times New Roman"/>
          <w:b/>
          <w:sz w:val="24"/>
          <w:szCs w:val="24"/>
          <w:u w:val="single"/>
        </w:rPr>
        <w:t xml:space="preserve">Article </w:t>
      </w:r>
      <w:r w:rsidR="003C01FE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14:paraId="5161DBE7" w14:textId="77777777" w:rsidR="00D424D9" w:rsidRDefault="00D424D9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441BE" w14:textId="27621D86" w:rsidR="00BF56AE" w:rsidRDefault="005875A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886">
        <w:rPr>
          <w:rFonts w:ascii="Times New Roman" w:hAnsi="Times New Roman" w:cs="Times New Roman"/>
          <w:sz w:val="24"/>
          <w:szCs w:val="24"/>
        </w:rPr>
        <w:t>L</w:t>
      </w:r>
      <w:r w:rsidR="00645CA2">
        <w:rPr>
          <w:rFonts w:ascii="Times New Roman" w:hAnsi="Times New Roman" w:cs="Times New Roman"/>
          <w:sz w:val="24"/>
          <w:szCs w:val="24"/>
        </w:rPr>
        <w:t>’article 3 du</w:t>
      </w:r>
      <w:r w:rsidR="00645CA2" w:rsidRPr="00782886">
        <w:rPr>
          <w:rFonts w:ascii="Times New Roman" w:hAnsi="Times New Roman" w:cs="Times New Roman"/>
          <w:sz w:val="24"/>
          <w:szCs w:val="24"/>
        </w:rPr>
        <w:t xml:space="preserve"> </w:t>
      </w:r>
      <w:r w:rsidRPr="00782886">
        <w:rPr>
          <w:rFonts w:ascii="Times New Roman" w:hAnsi="Times New Roman" w:cs="Times New Roman"/>
          <w:sz w:val="24"/>
          <w:szCs w:val="24"/>
        </w:rPr>
        <w:t>décret n° 2019-1451 du 24 décembre 2019 relatif à l'interdiction de certains produits en plastique à usage unique est abrogé.</w:t>
      </w:r>
    </w:p>
    <w:p w14:paraId="1261FD76" w14:textId="1CA9619E" w:rsidR="00D424D9" w:rsidRDefault="00D424D9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2AB4A" w14:textId="77777777" w:rsidR="00807CC7" w:rsidRDefault="00807CC7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EEC66" w14:textId="674918E4" w:rsidR="00BF56AE" w:rsidRPr="00BF56AE" w:rsidRDefault="003C01FE" w:rsidP="00AB34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Article 5</w:t>
      </w:r>
    </w:p>
    <w:p w14:paraId="00430DD6" w14:textId="77777777" w:rsidR="00D424D9" w:rsidRDefault="00D424D9" w:rsidP="00AB34D5">
      <w:pPr>
        <w:pStyle w:val="Corpsdetexte"/>
        <w:spacing w:after="0"/>
      </w:pPr>
    </w:p>
    <w:p w14:paraId="4DF1F5DD" w14:textId="35A60564" w:rsidR="00BF56AE" w:rsidRDefault="00BF56AE" w:rsidP="00AB34D5">
      <w:pPr>
        <w:pStyle w:val="Corpsdetexte"/>
        <w:spacing w:after="0"/>
      </w:pPr>
      <w:r w:rsidRPr="00C32FE3">
        <w:t>L</w:t>
      </w:r>
      <w:r>
        <w:t>a</w:t>
      </w:r>
      <w:r w:rsidRPr="00C32FE3">
        <w:t xml:space="preserve"> ministre </w:t>
      </w:r>
      <w:r>
        <w:t xml:space="preserve">de la </w:t>
      </w:r>
      <w:r w:rsidR="00D424D9">
        <w:t>T</w:t>
      </w:r>
      <w:r>
        <w:t>ransition écologique et solidaire,</w:t>
      </w:r>
      <w:r w:rsidRPr="00A8042A">
        <w:t xml:space="preserve"> </w:t>
      </w:r>
      <w:r w:rsidRPr="00F1462B">
        <w:t>le ministre de l’</w:t>
      </w:r>
      <w:r w:rsidR="00D424D9">
        <w:t>É</w:t>
      </w:r>
      <w:r w:rsidR="00F935A0">
        <w:t>conomie et des F</w:t>
      </w:r>
      <w:r w:rsidRPr="00F1462B">
        <w:t>inances</w:t>
      </w:r>
      <w:r>
        <w:t xml:space="preserve"> </w:t>
      </w:r>
      <w:r w:rsidRPr="00F1462B">
        <w:t>sont chargés, chacun en ce qui le concerne,</w:t>
      </w:r>
      <w:r>
        <w:t xml:space="preserve"> </w:t>
      </w:r>
      <w:r w:rsidRPr="00C32FE3">
        <w:t xml:space="preserve">de l’exécution du présent décret, qui sera publié au </w:t>
      </w:r>
      <w:r w:rsidRPr="00C32FE3">
        <w:rPr>
          <w:i/>
        </w:rPr>
        <w:t>Journal officiel</w:t>
      </w:r>
      <w:r w:rsidRPr="00C32FE3">
        <w:t xml:space="preserve"> de la République française.</w:t>
      </w:r>
    </w:p>
    <w:p w14:paraId="07847FA4" w14:textId="4C41F4E6" w:rsidR="00D424D9" w:rsidRDefault="00D424D9" w:rsidP="00AB34D5">
      <w:pPr>
        <w:pStyle w:val="Corpsdetexte"/>
        <w:spacing w:after="0"/>
      </w:pPr>
    </w:p>
    <w:p w14:paraId="195CEC2E" w14:textId="77777777" w:rsidR="00807CC7" w:rsidRPr="00C32FE3" w:rsidRDefault="00807CC7" w:rsidP="00AB34D5">
      <w:pPr>
        <w:pStyle w:val="Corpsdetexte"/>
        <w:spacing w:after="0"/>
      </w:pPr>
    </w:p>
    <w:p w14:paraId="18EE6CAF" w14:textId="376A5AAF" w:rsidR="00D8658F" w:rsidRPr="00782886" w:rsidRDefault="00BF56AE" w:rsidP="00CB622A">
      <w:pPr>
        <w:pStyle w:val="SNDate"/>
        <w:spacing w:before="0" w:after="0"/>
      </w:pPr>
      <w:r>
        <w:t xml:space="preserve">Fait le </w:t>
      </w:r>
    </w:p>
    <w:sectPr w:rsidR="00D8658F" w:rsidRPr="00782886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70FDF0" w14:textId="77777777" w:rsidR="00495B2A" w:rsidRDefault="00495B2A" w:rsidP="00C43AFA">
      <w:pPr>
        <w:spacing w:after="0" w:line="240" w:lineRule="auto"/>
      </w:pPr>
      <w:r>
        <w:separator/>
      </w:r>
    </w:p>
  </w:endnote>
  <w:endnote w:type="continuationSeparator" w:id="0">
    <w:p w14:paraId="04C5CD72" w14:textId="77777777" w:rsidR="00495B2A" w:rsidRDefault="00495B2A" w:rsidP="00C4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213AD" w14:textId="77777777" w:rsidR="00495B2A" w:rsidRDefault="00495B2A" w:rsidP="00C43AFA">
      <w:pPr>
        <w:spacing w:after="0" w:line="240" w:lineRule="auto"/>
      </w:pPr>
      <w:r>
        <w:separator/>
      </w:r>
    </w:p>
  </w:footnote>
  <w:footnote w:type="continuationSeparator" w:id="0">
    <w:p w14:paraId="6A2FF4C4" w14:textId="77777777" w:rsidR="00495B2A" w:rsidRDefault="00495B2A" w:rsidP="00C4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3A7FD" w14:textId="6A326B20" w:rsidR="00C43AFA" w:rsidRDefault="008030F5">
    <w:pPr>
      <w:pStyle w:val="En-tte"/>
    </w:pPr>
    <w:r>
      <w:rPr>
        <w:noProof/>
      </w:rPr>
      <w:pict w14:anchorId="38FD58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5" o:spid="_x0000_s2050" type="#_x0000_t136" style="position:absolute;margin-left:0;margin-top:0;width:426.35pt;height:213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7A633" w14:textId="0340B040" w:rsidR="00C43AFA" w:rsidRDefault="008030F5">
    <w:pPr>
      <w:pStyle w:val="En-tte"/>
    </w:pPr>
    <w:r>
      <w:rPr>
        <w:noProof/>
      </w:rPr>
      <w:pict w14:anchorId="5744BE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6" o:spid="_x0000_s2051" type="#_x0000_t136" style="position:absolute;margin-left:0;margin-top:0;width:426.35pt;height:213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7D9C9" w14:textId="6DB1717A" w:rsidR="00C43AFA" w:rsidRDefault="008030F5">
    <w:pPr>
      <w:pStyle w:val="En-tte"/>
    </w:pPr>
    <w:r>
      <w:rPr>
        <w:noProof/>
      </w:rPr>
      <w:pict w14:anchorId="040277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4" o:spid="_x0000_s2049" type="#_x0000_t136" style="position:absolute;margin-left:0;margin-top:0;width:426.35pt;height:213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F3677A"/>
    <w:multiLevelType w:val="hybridMultilevel"/>
    <w:tmpl w:val="DADE267E"/>
    <w:lvl w:ilvl="0" w:tplc="7ACAF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1D9"/>
    <w:rsid w:val="00043C29"/>
    <w:rsid w:val="000725EA"/>
    <w:rsid w:val="00085E5C"/>
    <w:rsid w:val="000A360E"/>
    <w:rsid w:val="000D09C8"/>
    <w:rsid w:val="000F1FA7"/>
    <w:rsid w:val="001202C9"/>
    <w:rsid w:val="00135A34"/>
    <w:rsid w:val="001A0E85"/>
    <w:rsid w:val="001F72AF"/>
    <w:rsid w:val="0020072E"/>
    <w:rsid w:val="00205F78"/>
    <w:rsid w:val="002361F6"/>
    <w:rsid w:val="00262D43"/>
    <w:rsid w:val="002808B2"/>
    <w:rsid w:val="00297CEA"/>
    <w:rsid w:val="002B3B8C"/>
    <w:rsid w:val="002B6EA5"/>
    <w:rsid w:val="002E059E"/>
    <w:rsid w:val="002E7364"/>
    <w:rsid w:val="002F2D08"/>
    <w:rsid w:val="002F321F"/>
    <w:rsid w:val="0030792C"/>
    <w:rsid w:val="00315271"/>
    <w:rsid w:val="00322523"/>
    <w:rsid w:val="00342A16"/>
    <w:rsid w:val="00342E6F"/>
    <w:rsid w:val="00342ECF"/>
    <w:rsid w:val="003672B6"/>
    <w:rsid w:val="00367438"/>
    <w:rsid w:val="0036757A"/>
    <w:rsid w:val="00371ECC"/>
    <w:rsid w:val="00375258"/>
    <w:rsid w:val="003A5755"/>
    <w:rsid w:val="003B1472"/>
    <w:rsid w:val="003C01FE"/>
    <w:rsid w:val="003D34C1"/>
    <w:rsid w:val="003E2482"/>
    <w:rsid w:val="004046E6"/>
    <w:rsid w:val="00446523"/>
    <w:rsid w:val="004863CC"/>
    <w:rsid w:val="00495B2A"/>
    <w:rsid w:val="004B75D3"/>
    <w:rsid w:val="004D0615"/>
    <w:rsid w:val="004E04D9"/>
    <w:rsid w:val="004E692B"/>
    <w:rsid w:val="004F74F9"/>
    <w:rsid w:val="00566B83"/>
    <w:rsid w:val="005875AB"/>
    <w:rsid w:val="005A3903"/>
    <w:rsid w:val="005B713C"/>
    <w:rsid w:val="0060756F"/>
    <w:rsid w:val="00625B91"/>
    <w:rsid w:val="00626D44"/>
    <w:rsid w:val="00637A44"/>
    <w:rsid w:val="00645CA2"/>
    <w:rsid w:val="0066292F"/>
    <w:rsid w:val="00663332"/>
    <w:rsid w:val="00683DDA"/>
    <w:rsid w:val="006C33BB"/>
    <w:rsid w:val="006F6150"/>
    <w:rsid w:val="0070642B"/>
    <w:rsid w:val="0070749B"/>
    <w:rsid w:val="00732C4E"/>
    <w:rsid w:val="00751759"/>
    <w:rsid w:val="007810A1"/>
    <w:rsid w:val="00782886"/>
    <w:rsid w:val="00786BBA"/>
    <w:rsid w:val="007A1C45"/>
    <w:rsid w:val="007A3FB0"/>
    <w:rsid w:val="007A788E"/>
    <w:rsid w:val="007B249D"/>
    <w:rsid w:val="007D191C"/>
    <w:rsid w:val="008030F5"/>
    <w:rsid w:val="00807CC7"/>
    <w:rsid w:val="00850604"/>
    <w:rsid w:val="0091595F"/>
    <w:rsid w:val="00915D2E"/>
    <w:rsid w:val="00932F07"/>
    <w:rsid w:val="00960353"/>
    <w:rsid w:val="009666CF"/>
    <w:rsid w:val="00977725"/>
    <w:rsid w:val="009B2F16"/>
    <w:rsid w:val="009B4D71"/>
    <w:rsid w:val="009D535A"/>
    <w:rsid w:val="009D549D"/>
    <w:rsid w:val="009D5F5F"/>
    <w:rsid w:val="009E6DFF"/>
    <w:rsid w:val="00A14A14"/>
    <w:rsid w:val="00A22623"/>
    <w:rsid w:val="00A72190"/>
    <w:rsid w:val="00AA46E2"/>
    <w:rsid w:val="00AB34D5"/>
    <w:rsid w:val="00AC1273"/>
    <w:rsid w:val="00AC1FCC"/>
    <w:rsid w:val="00AE07E9"/>
    <w:rsid w:val="00AF2436"/>
    <w:rsid w:val="00AF36BB"/>
    <w:rsid w:val="00B10219"/>
    <w:rsid w:val="00B31A90"/>
    <w:rsid w:val="00B536B0"/>
    <w:rsid w:val="00B53880"/>
    <w:rsid w:val="00B63E7C"/>
    <w:rsid w:val="00B75557"/>
    <w:rsid w:val="00B833EB"/>
    <w:rsid w:val="00B9408D"/>
    <w:rsid w:val="00B964CE"/>
    <w:rsid w:val="00BA07FB"/>
    <w:rsid w:val="00BD4C1C"/>
    <w:rsid w:val="00BE213F"/>
    <w:rsid w:val="00BF56AE"/>
    <w:rsid w:val="00C271D8"/>
    <w:rsid w:val="00C379E1"/>
    <w:rsid w:val="00C41663"/>
    <w:rsid w:val="00C43AFA"/>
    <w:rsid w:val="00C45E9E"/>
    <w:rsid w:val="00C563C6"/>
    <w:rsid w:val="00C641CC"/>
    <w:rsid w:val="00C64AF7"/>
    <w:rsid w:val="00C672BB"/>
    <w:rsid w:val="00CB2C09"/>
    <w:rsid w:val="00CB622A"/>
    <w:rsid w:val="00CE3920"/>
    <w:rsid w:val="00CE7BF8"/>
    <w:rsid w:val="00D22C61"/>
    <w:rsid w:val="00D33AD9"/>
    <w:rsid w:val="00D424D9"/>
    <w:rsid w:val="00D73317"/>
    <w:rsid w:val="00D83DA6"/>
    <w:rsid w:val="00D8658F"/>
    <w:rsid w:val="00DA1C63"/>
    <w:rsid w:val="00DD24AB"/>
    <w:rsid w:val="00DE1B9A"/>
    <w:rsid w:val="00DF1CB8"/>
    <w:rsid w:val="00E06DBE"/>
    <w:rsid w:val="00E15D60"/>
    <w:rsid w:val="00E211A6"/>
    <w:rsid w:val="00E249A6"/>
    <w:rsid w:val="00E529AA"/>
    <w:rsid w:val="00E56F07"/>
    <w:rsid w:val="00EB10E0"/>
    <w:rsid w:val="00EB7A63"/>
    <w:rsid w:val="00ED7F6F"/>
    <w:rsid w:val="00EF21D9"/>
    <w:rsid w:val="00EF3B29"/>
    <w:rsid w:val="00EF425C"/>
    <w:rsid w:val="00F05A3D"/>
    <w:rsid w:val="00F935A0"/>
    <w:rsid w:val="00FA00F0"/>
    <w:rsid w:val="00FB68B9"/>
    <w:rsid w:val="00FB69AD"/>
    <w:rsid w:val="00FD361A"/>
    <w:rsid w:val="00FD5523"/>
    <w:rsid w:val="00FE2C4F"/>
    <w:rsid w:val="00FE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2E3F856"/>
  <w15:chartTrackingRefBased/>
  <w15:docId w15:val="{DDC359A1-A7A2-486B-8FB7-99B1FDC0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5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5557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D549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D549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D549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D549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D549D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C641CC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BF56A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Date">
    <w:name w:val="SNDate"/>
    <w:basedOn w:val="Normal"/>
    <w:next w:val="Normal"/>
    <w:link w:val="SNDateCar"/>
    <w:autoRedefine/>
    <w:rsid w:val="00BF56AE"/>
    <w:pPr>
      <w:spacing w:before="480" w:after="276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NDateCar">
    <w:name w:val="SNDate Car"/>
    <w:link w:val="SNDate"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REPUBLIQUE">
    <w:name w:val="SNREPUBLIQUE"/>
    <w:basedOn w:val="Normal"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paragraph" w:customStyle="1" w:styleId="SNConsultation">
    <w:name w:val="SNConsultation"/>
    <w:basedOn w:val="Normal"/>
    <w:autoRedefine/>
    <w:rsid w:val="00BF56AE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Nature">
    <w:name w:val="SNNature"/>
    <w:basedOn w:val="Normal"/>
    <w:next w:val="SNtitre"/>
    <w:autoRedefine/>
    <w:rsid w:val="00BF56AE"/>
    <w:pPr>
      <w:widowControl w:val="0"/>
      <w:suppressLineNumbers/>
      <w:suppressAutoHyphens/>
      <w:spacing w:before="720" w:after="120" w:line="240" w:lineRule="auto"/>
      <w:jc w:val="center"/>
    </w:pPr>
    <w:rPr>
      <w:rFonts w:ascii="Times New Roman" w:eastAsia="Lucida Sans Unicode" w:hAnsi="Times New Roman" w:cs="Times New Roman"/>
      <w:b/>
      <w:bCs/>
      <w:sz w:val="24"/>
      <w:szCs w:val="24"/>
      <w:lang w:eastAsia="fr-FR"/>
    </w:rPr>
  </w:style>
  <w:style w:type="paragraph" w:customStyle="1" w:styleId="SNtitre">
    <w:name w:val="SNtitre"/>
    <w:basedOn w:val="Normal"/>
    <w:next w:val="SNNORCentr"/>
    <w:autoRedefine/>
    <w:rsid w:val="00BF56AE"/>
    <w:pPr>
      <w:widowControl w:val="0"/>
      <w:suppressLineNumbers/>
      <w:suppressAutoHyphens/>
      <w:spacing w:after="360" w:line="240" w:lineRule="auto"/>
      <w:jc w:val="center"/>
    </w:pPr>
    <w:rPr>
      <w:rFonts w:ascii="Times New Roman" w:eastAsia="Lucida Sans Unicode" w:hAnsi="Times New Roman" w:cs="Times New Roman"/>
      <w:b/>
      <w:sz w:val="24"/>
      <w:szCs w:val="24"/>
      <w:lang w:eastAsia="fr-FR"/>
    </w:rPr>
  </w:style>
  <w:style w:type="paragraph" w:customStyle="1" w:styleId="SNNORCentr">
    <w:name w:val="SNNOR+Centré"/>
    <w:next w:val="SNAutorit"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  <w:lang w:eastAsia="fr-FR"/>
    </w:rPr>
  </w:style>
  <w:style w:type="paragraph" w:customStyle="1" w:styleId="SNAutorit">
    <w:name w:val="SNAutorité"/>
    <w:basedOn w:val="Normal"/>
    <w:autoRedefine/>
    <w:rsid w:val="00BF56AE"/>
    <w:pPr>
      <w:spacing w:before="720" w:after="240" w:line="240" w:lineRule="auto"/>
      <w:ind w:firstLine="720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Timbre">
    <w:name w:val="SNTimbre"/>
    <w:basedOn w:val="Normal"/>
    <w:link w:val="SNTimbreCar"/>
    <w:autoRedefine/>
    <w:rsid w:val="00BF56AE"/>
    <w:pPr>
      <w:widowControl w:val="0"/>
      <w:suppressAutoHyphens/>
      <w:snapToGrid w:val="0"/>
      <w:spacing w:before="120" w:after="0" w:line="240" w:lineRule="auto"/>
      <w:jc w:val="center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character" w:customStyle="1" w:styleId="SNTimbreCar">
    <w:name w:val="SNTimbre Car"/>
    <w:link w:val="SNTimbre"/>
    <w:rsid w:val="00BF56AE"/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Rapport">
    <w:name w:val="SNRapport"/>
    <w:basedOn w:val="Normal"/>
    <w:autoRedefine/>
    <w:rsid w:val="00BF56AE"/>
    <w:pPr>
      <w:spacing w:before="24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Visa">
    <w:name w:val="SNVisa"/>
    <w:basedOn w:val="Normal"/>
    <w:autoRedefine/>
    <w:rsid w:val="00BF56AE"/>
    <w:pPr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3AFA"/>
  </w:style>
  <w:style w:type="paragraph" w:styleId="Pieddepage">
    <w:name w:val="footer"/>
    <w:basedOn w:val="Normal"/>
    <w:link w:val="PieddepageCar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3AF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64AF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64AF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64A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1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2B6BD-8860-41FA-94BB-C8E16708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1399</Words>
  <Characters>7699</Characters>
  <Application>Microsoft Office Word</Application>
  <DocSecurity>4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MTES</Company>
  <LinksUpToDate>false</LinksUpToDate>
  <CharactersWithSpaces>9080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FEVRE Cecile</dc:creator>
  <cp:keywords/>
  <dc:description/>
  <cp:lastModifiedBy>PORTOU-DUPIN Josiane</cp:lastModifiedBy>
  <cp:revision>2</cp:revision>
  <cp:lastPrinted>2020-02-11T15:37:00Z</cp:lastPrinted>
  <dcterms:created xsi:type="dcterms:W3CDTF">2020-06-26T08:12:00Z</dcterms:created>
  <dcterms:modified xsi:type="dcterms:W3CDTF">2020-06-26T08:12:00Z</dcterms:modified>
</cp:coreProperties>
</file>