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248C" w14:textId="77777777" w:rsidR="00A87D68" w:rsidRPr="00A87D68" w:rsidRDefault="00A87D68" w:rsidP="00A87D6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 artigo 3.º do Decreto n.º 2020-1828, de 31 de dezembro de 2020, relativo à proibição de determinados produtos de plástico de utilização única é revogado.</w:t>
      </w:r>
    </w:p>
    <w:p w14:paraId="6361B4B2" w14:textId="77777777" w:rsidR="00A87D68" w:rsidRPr="00A87D68" w:rsidRDefault="00A87D68" w:rsidP="00A87D6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Versão inicial </w:t>
      </w:r>
    </w:p>
    <w:p w14:paraId="365E0674" w14:textId="77777777" w:rsidR="00A87D68" w:rsidRPr="00A87D68" w:rsidRDefault="00A87D68" w:rsidP="00A87D6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Público abrangido: pessoas singulares ou coletivas que entreguem, utilizem, distribuam ou disponibilizem, a título oneroso ou gratuito, determinados produtos de plástico de utilização única, para satisfazer as necessidades da sua atividade económica. </w:t>
      </w:r>
      <w:r>
        <w:rPr>
          <w:rFonts w:ascii="Times New Roman" w:hAnsi="Times New Roman"/>
          <w:sz w:val="24"/>
        </w:rPr>
        <w:br/>
        <w:t xml:space="preserve">Objeto: condições de aplicação da proibição de disponibilização de determinados produtos de plástico de utilização única. </w:t>
      </w:r>
      <w:r>
        <w:rPr>
          <w:rFonts w:ascii="Times New Roman" w:hAnsi="Times New Roman"/>
          <w:sz w:val="24"/>
        </w:rPr>
        <w:br/>
        <w:t xml:space="preserve">Entrada em vigor: o decreto entra em vigor no dia seguinte ao da sua publicação, com exceção de determinadas disposições do artigo 3.º que entram em vigor em 1 de janeiro e em 3 de julho de 2021. </w:t>
      </w:r>
      <w:r>
        <w:rPr>
          <w:rFonts w:ascii="Times New Roman" w:hAnsi="Times New Roman"/>
          <w:sz w:val="24"/>
        </w:rPr>
        <w:br/>
        <w:t xml:space="preserve">Nota explicativa: o decreto define as condições de aplicação de determinadas disposições previstas na Lei, de 10 de fevereiro de 2020, relativa à luta contra o desperdício e à economia circular, que visam proibir a disponibilização de determinados produtos de plástico de utilização única. </w:t>
      </w:r>
      <w:r>
        <w:rPr>
          <w:rFonts w:ascii="Times New Roman" w:hAnsi="Times New Roman"/>
          <w:sz w:val="24"/>
        </w:rPr>
        <w:br/>
        <w:t xml:space="preserve">Clarifica as proibições de determinados produtos de plástico de utilização única em conformidade com as novas proibições adotadas no quadro da lei. A disponibilização de produtos de plástico de utilização única, conforme prevista na lei, é progressivamente proibida após o escoamento das existências e, o mais tardar, em 1 de julho de 2021. </w:t>
      </w:r>
      <w:r>
        <w:rPr>
          <w:rFonts w:ascii="Times New Roman" w:hAnsi="Times New Roman"/>
          <w:sz w:val="24"/>
        </w:rPr>
        <w:br/>
        <w:t xml:space="preserve">Referências: O Código do Ambiente alterado pelo presente decreto pode ser consultado, na redação resultante desta alteração, no sítio Web Légifrance (https://www.legifrance.gouv.fr). </w:t>
      </w:r>
    </w:p>
    <w:p w14:paraId="7702FDAA"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br/>
        <w:t>O primeiro-ministro,</w:t>
      </w:r>
    </w:p>
    <w:p w14:paraId="65FEAD9C"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Relativamente ao relatório da ministra da Transição Ecológica e Solidária,</w:t>
      </w:r>
    </w:p>
    <w:p w14:paraId="03A62F73" w14:textId="66C8E049"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o Regulamento (UE) 2017/745 do Parlamento Europeu e do Conselho, de 5 de abril de 2017, relativo aos dispositivos médicos, que altera a Diretiva 2001/83/CE, o Regulamento (CE) n.º 178/2002 e o Regulamento (CE) n.º 1223/2009 e que revoga as Diretivas 90/385/CEE e 93/42/CEE do Conselho,</w:t>
      </w:r>
    </w:p>
    <w:p w14:paraId="3FAA5957" w14:textId="7A51292C"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 Diretiva 90/385/CEE relativa à aproximação das legislações dos Estados-Membros respeitantes aos dispositivos medicinais implantáveis ativos,</w:t>
      </w:r>
    </w:p>
    <w:p w14:paraId="5D6156F0" w14:textId="16A58415"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 Diretiva 93/42/CEE relativa aos dispositivos médicos,</w:t>
      </w:r>
    </w:p>
    <w:p w14:paraId="7AA0FEDF" w14:textId="61DC5979"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 Diretiva 94/62/CE do Parlamento Europeu e do Conselho, de 20 de dezembro de 1994, relativa a embalagens e resíduos de embalagens, alterada pela Diretiva 2004/12/CE do Parlamento Europeu e do Conselho, de 11 de fevereiro de 2004,</w:t>
      </w:r>
    </w:p>
    <w:p w14:paraId="47DD7FAF"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 Diretiva 2008/98/CE do Parlamento Europeu e do Conselho, de 19 de novembro de 2008, relativa aos resíduos e que revoga certas diretivas, com a última redação que lhe foi dada pela Diretiva (UE) 2018/851, de 30 de maio de 2018;</w:t>
      </w:r>
    </w:p>
    <w:p w14:paraId="65EA85D0"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 Diretiva (UE) 2015/1535 do Parlamento Europeu e do Conselho, de 9 de setembro de 2015, que estabelece um procedimento de informação no domínio das regulamentações técnicas e das regras relativas aos serviços da sociedade da informação, acompanhada da notificação n.º 2020/401/F enviada à Comissão Europeia em 26 de junho de 2020;</w:t>
      </w:r>
    </w:p>
    <w:p w14:paraId="6B1E7B43"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Tendo em conta a Diretiva (UE) 2019/904 do Parlamento Europeu e do Conselho, de 5 de junho de 2019, relativa à redução do impacto de determinados produtos de plástico no ambiente,</w:t>
      </w:r>
    </w:p>
    <w:p w14:paraId="605A4402"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o Código do Ambiente, nomeadamente o artigo L. 541-15-10,</w:t>
      </w:r>
    </w:p>
    <w:p w14:paraId="4C7612C3"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o Decreto n.º 2019-1451, de 24 de dezembro de 2019, relativo à proibição de determinados produtos plásticos de utilização única;</w:t>
      </w:r>
    </w:p>
    <w:p w14:paraId="4ECDA807" w14:textId="77777777" w:rsidR="00117739"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Tendo em conta as observações formuladas aquando da consulta pública realizada entre xxx e xxx, em aplicação do artigo L. 123-19-1 do Código do Ambiente,</w:t>
      </w:r>
    </w:p>
    <w:p w14:paraId="502A584C" w14:textId="5C1939DD" w:rsidR="00A87D68" w:rsidRPr="00A87D68" w:rsidRDefault="00A87D68" w:rsidP="00117739">
      <w:pPr>
        <w:spacing w:after="0" w:line="240" w:lineRule="auto"/>
        <w:rPr>
          <w:rFonts w:ascii="Times New Roman" w:eastAsia="Times New Roman" w:hAnsi="Times New Roman" w:cs="Times New Roman"/>
          <w:sz w:val="24"/>
          <w:szCs w:val="24"/>
        </w:rPr>
      </w:pPr>
      <w:r>
        <w:rPr>
          <w:rFonts w:ascii="Times New Roman" w:hAnsi="Times New Roman"/>
          <w:sz w:val="24"/>
        </w:rPr>
        <w:t>Decreta pelo presente o seguinte:</w:t>
      </w:r>
    </w:p>
    <w:p w14:paraId="038A3261" w14:textId="77777777" w:rsidR="00A87D68" w:rsidRPr="00A87D68" w:rsidRDefault="00A87D68" w:rsidP="00A87D6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1.º</w:t>
      </w:r>
    </w:p>
    <w:p w14:paraId="3E6C5032" w14:textId="77777777" w:rsidR="006E31F1" w:rsidRDefault="00A87D68" w:rsidP="000E6F07">
      <w:pPr>
        <w:spacing w:after="0" w:line="240" w:lineRule="auto"/>
        <w:ind w:left="446"/>
        <w:rPr>
          <w:rFonts w:ascii="Times New Roman" w:hAnsi="Times New Roman"/>
          <w:sz w:val="24"/>
        </w:rPr>
      </w:pPr>
      <w:r>
        <w:rPr>
          <w:rFonts w:ascii="Times New Roman" w:hAnsi="Times New Roman"/>
          <w:sz w:val="24"/>
        </w:rPr>
        <w:br/>
        <w:t>O livro V, título IV, capítulo III, secção 10, da parte regulamentar do Código do Ambiente é alterado como se segue:</w:t>
      </w:r>
      <w:r>
        <w:rPr>
          <w:rFonts w:ascii="Times New Roman" w:hAnsi="Times New Roman"/>
          <w:sz w:val="24"/>
        </w:rPr>
        <w:br/>
        <w:t>1. Ao artigo D541-330, n.º 1, são aditadas as seguintes palavras: «e tintas (pintura), tintas e adesivos»;</w:t>
      </w:r>
      <w:r>
        <w:rPr>
          <w:rFonts w:ascii="Times New Roman" w:hAnsi="Times New Roman"/>
          <w:sz w:val="24"/>
        </w:rPr>
        <w:br/>
        <w:t>2. O n.º 6 do artigo D541-330 passa a ter a seguinte redação:</w:t>
      </w:r>
      <w:r>
        <w:rPr>
          <w:rFonts w:ascii="Times New Roman" w:hAnsi="Times New Roman"/>
          <w:sz w:val="24"/>
        </w:rPr>
        <w:br/>
        <w:t>6. «Plásticos oxidegradáveis«, plásticos contendo aditivos que, sob o efeito da oxidação, conduzem à fragmentação do material plástico em microfragmentos ou à decomposição química;».</w:t>
      </w:r>
      <w:r>
        <w:rPr>
          <w:rFonts w:ascii="Times New Roman" w:hAnsi="Times New Roman"/>
          <w:sz w:val="24"/>
        </w:rPr>
        <w:br/>
        <w:t>3. O n.º 7 do artigo D541-330 passa a ter a seguinte redação:</w:t>
      </w:r>
      <w:r>
        <w:rPr>
          <w:rFonts w:ascii="Times New Roman" w:hAnsi="Times New Roman"/>
          <w:sz w:val="24"/>
        </w:rPr>
        <w:br/>
        <w:t>7. «Recipientes e copos»:</w:t>
      </w:r>
      <w:r>
        <w:rPr>
          <w:rFonts w:ascii="Times New Roman" w:hAnsi="Times New Roman"/>
          <w:sz w:val="24"/>
        </w:rPr>
        <w:br/>
        <w:t xml:space="preserve">«a) Copos e recipientes para bebidas fabricados total ou parcialmente a partir de poliestireno expandido, incluindo os respetivos meios de fecho e tampas; </w:t>
      </w:r>
    </w:p>
    <w:p w14:paraId="1F5F8E43" w14:textId="77777777" w:rsidR="006E31F1" w:rsidRDefault="00A87D68" w:rsidP="000E6F07">
      <w:pPr>
        <w:spacing w:after="0" w:line="240" w:lineRule="auto"/>
        <w:ind w:left="446"/>
        <w:rPr>
          <w:rFonts w:ascii="Times New Roman" w:hAnsi="Times New Roman"/>
          <w:sz w:val="24"/>
        </w:rPr>
      </w:pPr>
      <w:r>
        <w:rPr>
          <w:rFonts w:ascii="Times New Roman" w:hAnsi="Times New Roman"/>
          <w:sz w:val="24"/>
        </w:rPr>
        <w:t xml:space="preserve">«b) Copos e recipientes para bebidas não referidos na alínea a) e inteiramente de plástico;». </w:t>
      </w:r>
    </w:p>
    <w:p w14:paraId="34556B73" w14:textId="5C4D5FC2" w:rsidR="000E6F07" w:rsidRDefault="00A87D68" w:rsidP="000E6F07">
      <w:pPr>
        <w:spacing w:after="0" w:line="240" w:lineRule="auto"/>
        <w:ind w:left="446"/>
        <w:rPr>
          <w:rFonts w:ascii="Times New Roman" w:eastAsia="Times New Roman" w:hAnsi="Times New Roman" w:cs="Times New Roman"/>
          <w:sz w:val="24"/>
          <w:szCs w:val="24"/>
        </w:rPr>
      </w:pPr>
      <w:r>
        <w:rPr>
          <w:rFonts w:ascii="Times New Roman" w:hAnsi="Times New Roman"/>
          <w:sz w:val="24"/>
        </w:rPr>
        <w:t>4. Ao artigo D541-330, n.º 8, é aditada a seguinte frase: «e por «outros pratos»: pratos fabricados em parte à base de plástico, incluindo com película plástica;".</w:t>
      </w:r>
      <w:r>
        <w:rPr>
          <w:rFonts w:ascii="Times New Roman" w:hAnsi="Times New Roman"/>
          <w:sz w:val="24"/>
        </w:rPr>
        <w:br/>
        <w:t>5. Os n.ºs 9 a 15 do artigo D541-330 passam a ter a seguinte redação:</w:t>
      </w:r>
      <w:r>
        <w:rPr>
          <w:rFonts w:ascii="Times New Roman" w:hAnsi="Times New Roman"/>
          <w:sz w:val="24"/>
        </w:rPr>
        <w:br/>
        <w:t>9. «talheres»: garfos, facas, colheres, pauzinhos, bem como qualquer outro utensílio de mesa semelhante que sirva para apanhar, cortar ou mexer os alimentos, à exceção dos talheres utilizados nas prisões, nos estabelecimentos de saúde e nos transportes aéreos, ferroviários e marítimos e dos utensílios de dosagem de produtos não alimentares; «Recipientes de poliestireno expandidos ou recetáculos»:</w:t>
      </w:r>
      <w:r>
        <w:rPr>
          <w:rFonts w:ascii="Times New Roman" w:hAnsi="Times New Roman"/>
          <w:sz w:val="24"/>
        </w:rPr>
        <w:br/>
        <w:t>«a) Os recipientes de poliestireno expandidos destinados ao consumo in loco ou in loco, isto é, recipientes como caixas, com ou sem um meio de fecho, utilizados para deter alimentos destinados ao consumo imediato, quer no local quer para a sua retirada, são geralmente consumidos diretamente do recipiente e estão prontos a ser consumidos sem outras preparações, tais como cozer, ferver ou reaquecer, com exceção dos recipientes, pratos e sacos de bebidas e embalagens que contenham alimentos;</w:t>
      </w:r>
    </w:p>
    <w:p w14:paraId="3611C100" w14:textId="62260021" w:rsidR="000E6F07" w:rsidRDefault="00A87D68" w:rsidP="000E6F07">
      <w:pPr>
        <w:spacing w:after="0" w:line="240" w:lineRule="auto"/>
        <w:ind w:left="446"/>
        <w:rPr>
          <w:rFonts w:ascii="Times New Roman" w:eastAsia="Times New Roman" w:hAnsi="Times New Roman" w:cs="Times New Roman"/>
          <w:sz w:val="24"/>
          <w:szCs w:val="24"/>
        </w:rPr>
      </w:pPr>
      <w:r>
        <w:rPr>
          <w:rFonts w:ascii="Times New Roman" w:hAnsi="Times New Roman"/>
          <w:sz w:val="24"/>
        </w:rPr>
        <w:t>«b) recipientes expandidos para bebidas de poliestireno, incluindo as respetivas tampas e tampas;</w:t>
      </w:r>
    </w:p>
    <w:p w14:paraId="2B76CB27" w14:textId="0E74E8C0" w:rsidR="000E6F07" w:rsidRDefault="00A87D68" w:rsidP="000E6F07">
      <w:pPr>
        <w:spacing w:after="0" w:line="240" w:lineRule="auto"/>
        <w:ind w:left="446"/>
        <w:rPr>
          <w:rFonts w:ascii="Times New Roman" w:eastAsia="Times New Roman" w:hAnsi="Times New Roman" w:cs="Times New Roman"/>
          <w:sz w:val="24"/>
          <w:szCs w:val="24"/>
        </w:rPr>
      </w:pPr>
      <w:r>
        <w:rPr>
          <w:rFonts w:ascii="Times New Roman" w:hAnsi="Times New Roman"/>
          <w:sz w:val="24"/>
        </w:rPr>
        <w:t>11. 11) Palhinhas, à exceção das que se destinam a ser utilizadas para fins médicos, as palhas colocadas à disposição no local de utilização ou vendidas à unidade ou em lotes ao consumidor final, com exceção das abrangidas pela Diretiva 90/385/CEE ou pela Diretiva 93/42/CEE, ou pelo Regulamento (UE) 2017/745;</w:t>
      </w:r>
    </w:p>
    <w:p w14:paraId="09EEDEF2" w14:textId="77777777" w:rsidR="000E6F07" w:rsidRDefault="00A87D68" w:rsidP="000E6F07">
      <w:pPr>
        <w:spacing w:after="0" w:line="240" w:lineRule="auto"/>
        <w:ind w:left="446"/>
        <w:rPr>
          <w:rFonts w:ascii="Times New Roman" w:eastAsia="Times New Roman" w:hAnsi="Times New Roman" w:cs="Times New Roman"/>
          <w:sz w:val="24"/>
          <w:szCs w:val="24"/>
        </w:rPr>
      </w:pPr>
      <w:r>
        <w:rPr>
          <w:rFonts w:ascii="Times New Roman" w:hAnsi="Times New Roman"/>
          <w:sz w:val="24"/>
        </w:rPr>
        <w:t>12. 12) tampas para copos descartáveis, as tampas para copos ou copos altos para bebidas;</w:t>
      </w:r>
    </w:p>
    <w:p w14:paraId="74B9A58F" w14:textId="34646120" w:rsidR="000E6F07" w:rsidRDefault="00A87D68" w:rsidP="000E6F07">
      <w:pPr>
        <w:spacing w:after="0" w:line="240" w:lineRule="auto"/>
        <w:ind w:left="446"/>
        <w:rPr>
          <w:rFonts w:ascii="Times New Roman" w:eastAsia="Times New Roman" w:hAnsi="Times New Roman" w:cs="Times New Roman"/>
          <w:sz w:val="24"/>
          <w:szCs w:val="24"/>
        </w:rPr>
      </w:pPr>
      <w:r>
        <w:rPr>
          <w:rFonts w:ascii="Times New Roman" w:hAnsi="Times New Roman"/>
          <w:sz w:val="24"/>
        </w:rPr>
        <w:lastRenderedPageBreak/>
        <w:t>13. 13) «confetes»: os confetes destinados a serem utilizados para fins decorativos ou festivos;»</w:t>
      </w:r>
    </w:p>
    <w:p w14:paraId="1D5475A7" w14:textId="5C3C0670" w:rsidR="00A87D68" w:rsidRPr="00A87D68" w:rsidRDefault="00A87D68" w:rsidP="000967AB">
      <w:pPr>
        <w:spacing w:after="0" w:line="240" w:lineRule="auto"/>
        <w:ind w:left="446"/>
        <w:rPr>
          <w:rFonts w:ascii="Times New Roman" w:eastAsia="Times New Roman" w:hAnsi="Times New Roman" w:cs="Times New Roman"/>
          <w:sz w:val="24"/>
          <w:szCs w:val="24"/>
        </w:rPr>
      </w:pPr>
      <w:r>
        <w:rPr>
          <w:rFonts w:ascii="Times New Roman" w:hAnsi="Times New Roman"/>
          <w:sz w:val="24"/>
        </w:rPr>
        <w:t>6. O artigo D541-331 tem a seguinte redação:</w:t>
      </w:r>
      <w:r>
        <w:rPr>
          <w:rFonts w:ascii="Times New Roman" w:hAnsi="Times New Roman"/>
          <w:sz w:val="24"/>
        </w:rPr>
        <w:br/>
        <w:t xml:space="preserve">«Artigo D541-331. «A proibição da disponibilização de produtos de plástico de utilização única mencionada no artigo L. 541-15-10, n.º III, pontos 1 e 2, não se aplica aos produtos que constituam embalagens na aceção do artigo R. 543-43 do Código do Ambiente.»; </w:t>
      </w:r>
    </w:p>
    <w:p w14:paraId="4C324688"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7. 6) O artigo D. 543-295 passa a ter a seguinte redação:</w:t>
      </w:r>
    </w:p>
    <w:p w14:paraId="3FC8B875"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«Artigo D541-332. - A proibição da disponibilização de produtos de plástico de utilização única mencionada no artigo L. 541-15-10, n.º III, pontos 1 e 2, aplica-se igualmente aos produtos de plástico que apresentem desempenhos em matéria de durabilidade, resistência e solidez comparáveis aos dos produtos de utilização única. Os produtos concebidos, criados e colocados no mercado para realizar, durante a sua vida útil, várias viagens ou rotações ao serem devolvidos a um produtor para serem recarregados não estão abrangidos pela referida proibição.»; </w:t>
      </w:r>
    </w:p>
    <w:p w14:paraId="12592D4F"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8. É revogado o artigo D541-334.</w:t>
      </w:r>
    </w:p>
    <w:p w14:paraId="022BEA26" w14:textId="77777777" w:rsidR="00A87D68" w:rsidRPr="00A87D68" w:rsidRDefault="00A87D68" w:rsidP="00A87D6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2.º</w:t>
      </w:r>
    </w:p>
    <w:p w14:paraId="76F99550" w14:textId="77777777" w:rsidR="006E31F1" w:rsidRDefault="00A87D68" w:rsidP="006E31F1">
      <w:pPr>
        <w:spacing w:after="0" w:line="240" w:lineRule="auto"/>
        <w:ind w:left="446" w:firstLine="706"/>
        <w:rPr>
          <w:rFonts w:ascii="Times New Roman" w:hAnsi="Times New Roman"/>
          <w:sz w:val="24"/>
        </w:rPr>
      </w:pPr>
      <w:r>
        <w:rPr>
          <w:rFonts w:ascii="Times New Roman" w:hAnsi="Times New Roman"/>
          <w:sz w:val="24"/>
        </w:rPr>
        <w:br/>
        <w:t xml:space="preserve">1. O artigo D541-330 é alterado do seguinte modo: </w:t>
      </w:r>
    </w:p>
    <w:p w14:paraId="69C25AFD" w14:textId="2FE172B0" w:rsidR="00A87D68" w:rsidRPr="00A87D68" w:rsidRDefault="00A87D68" w:rsidP="006E31F1">
      <w:pPr>
        <w:spacing w:after="0" w:line="240" w:lineRule="auto"/>
        <w:ind w:left="446"/>
        <w:rPr>
          <w:rFonts w:ascii="Times New Roman" w:eastAsia="Times New Roman" w:hAnsi="Times New Roman" w:cs="Times New Roman"/>
          <w:sz w:val="24"/>
          <w:szCs w:val="24"/>
        </w:rPr>
      </w:pPr>
      <w:r>
        <w:rPr>
          <w:rFonts w:ascii="Times New Roman" w:hAnsi="Times New Roman"/>
          <w:sz w:val="24"/>
        </w:rPr>
        <w:t>a) Em 7 b), após as palavras: «Totalmente fabricado à base de plástico», são inseridos os seguintes termos: «ou parcialmente à base de plástico, com um teor superior a um teor máximo fixado por um pedido que especifique o teor máximo autorizado de plástico e as condições em que o teor de matéria plástica deve ser gradualmente reduzido a zero».</w:t>
      </w:r>
      <w:r>
        <w:rPr>
          <w:rFonts w:ascii="Times New Roman" w:hAnsi="Times New Roman"/>
          <w:sz w:val="24"/>
        </w:rPr>
        <w:br/>
        <w:t>b) Em 9, as palavras: São suprimidas as «faixas utilizadas nas instituições prisionais, nos estabelecimentos de saúde e nos transportes aéreos, ferroviários e marítimos e»;</w:t>
      </w:r>
      <w:r>
        <w:rPr>
          <w:rFonts w:ascii="Times New Roman" w:hAnsi="Times New Roman"/>
          <w:sz w:val="24"/>
        </w:rPr>
        <w:br/>
        <w:t>c) Em 11, as palavras: «Disponibilizados no local de utilização ou vendidos individualmente ou em lotes ao consumidor final» são substituídos pelos termos: «que constam da parte B do anexo da Diretiva (UE) 2019/904»;</w:t>
      </w:r>
      <w:r>
        <w:rPr>
          <w:rFonts w:ascii="Times New Roman" w:hAnsi="Times New Roman"/>
          <w:sz w:val="24"/>
        </w:rPr>
        <w:br/>
        <w:t>2. No artigo D541-331, as palavras: «não é aplicável» passa a ter a seguinte redação: «também se aplica».</w:t>
      </w:r>
    </w:p>
    <w:p w14:paraId="60299C0A" w14:textId="77777777" w:rsidR="00A87D68" w:rsidRPr="00A87D68" w:rsidRDefault="00A87D68" w:rsidP="00A87D6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3.º</w:t>
      </w:r>
    </w:p>
    <w:p w14:paraId="37540D57"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 As disposições do presente decreto são aplicáveis a partir do dia seguinte ao da sua publicação no Jornal Oficial, com exceção do artigo 2.º, que entrará em vigor em 3 de julho de 2021.</w:t>
      </w:r>
      <w:r>
        <w:rPr>
          <w:rFonts w:ascii="Times New Roman" w:hAnsi="Times New Roman"/>
          <w:sz w:val="24"/>
        </w:rPr>
        <w:br/>
        <w:t>II. – Os produtos sujeitos a uma proibição de disponibilização em aplicação do artigo L. 541-15-10, n.º III, ponto 2, beneficiam de um prazo de escoamento das existências até 1 de julho de 2021, desde que tenham sido fabricados ou importados antes dessa data, à exceção dos produtos para os quais a proibição de disponibilização entra em vigor em 3 de julho de 2021, em aplicação do presente artigo, que não beneficiam de tal prazo.</w:t>
      </w:r>
    </w:p>
    <w:p w14:paraId="2E90970D" w14:textId="77777777" w:rsidR="00A87D68" w:rsidRPr="00A87D68" w:rsidRDefault="00A87D68" w:rsidP="00A87D6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Artigo 4.º</w:t>
      </w:r>
    </w:p>
    <w:p w14:paraId="7BFF9C65"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É revogado o artigo 3.º do referido Decreto n.º 2019-1451, de 24 de dezembro de 2019.</w:t>
      </w:r>
    </w:p>
    <w:p w14:paraId="181FC442" w14:textId="77777777" w:rsidR="00A87D68" w:rsidRPr="00A87D68" w:rsidRDefault="00A87D68" w:rsidP="00A87D6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5.º</w:t>
      </w:r>
    </w:p>
    <w:p w14:paraId="15B8CB4E" w14:textId="77777777" w:rsidR="00A87D68" w:rsidRPr="00A87D68" w:rsidRDefault="00A87D68" w:rsidP="00A87D6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ministra da Transição Ecológica e Solidária e o ministro da Economia e das Finanças são responsáveis, no âmbito das respetivas competências, pela execução do presente decreto, que será publicado no Diário Oficial da República Francesa.</w:t>
      </w:r>
    </w:p>
    <w:p w14:paraId="6D5C3312" w14:textId="77777777" w:rsidR="00A87D68" w:rsidRPr="00A87D68" w:rsidRDefault="00A87D68" w:rsidP="00A87D6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Datado de 31 de dezembro de 2020.</w:t>
      </w:r>
    </w:p>
    <w:p w14:paraId="05201B2D" w14:textId="77777777" w:rsidR="00A87D68" w:rsidRPr="00A87D68" w:rsidRDefault="00A87D68" w:rsidP="00A87D6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Pelo Primeiro-Ministro:</w:t>
      </w:r>
    </w:p>
    <w:p w14:paraId="3BBF3489" w14:textId="77777777" w:rsidR="00A87D68" w:rsidRPr="00A87D68" w:rsidRDefault="00A87D68" w:rsidP="00A87D6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Ministra da Transição Ecológica,</w:t>
      </w:r>
      <w:r>
        <w:rPr>
          <w:rFonts w:ascii="Times New Roman" w:hAnsi="Times New Roman"/>
          <w:sz w:val="24"/>
        </w:rPr>
        <w:br/>
        <w:t>Barbara Pompili</w:t>
      </w:r>
    </w:p>
    <w:p w14:paraId="314F4589" w14:textId="77777777" w:rsidR="00A87D68" w:rsidRPr="00A87D68" w:rsidRDefault="00A87D68" w:rsidP="00A87D6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da Economia, Finanças e Recuperação,</w:t>
      </w:r>
      <w:r>
        <w:rPr>
          <w:rFonts w:ascii="Times New Roman" w:hAnsi="Times New Roman"/>
          <w:sz w:val="24"/>
        </w:rPr>
        <w:br/>
        <w:t>Bruno Le Maire</w:t>
      </w:r>
    </w:p>
    <w:p w14:paraId="492B6379" w14:textId="77777777" w:rsidR="00EB24C2" w:rsidRDefault="00EB24C2"/>
    <w:sectPr w:rsidR="00EB2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68"/>
    <w:rsid w:val="000967AB"/>
    <w:rsid w:val="000E6F07"/>
    <w:rsid w:val="00117739"/>
    <w:rsid w:val="004D4827"/>
    <w:rsid w:val="006E31F1"/>
    <w:rsid w:val="00A87D68"/>
    <w:rsid w:val="00EB2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2771"/>
  <w15:chartTrackingRefBased/>
  <w15:docId w15:val="{E6976E17-F039-45AD-A102-7EAF5DF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15721">
      <w:bodyDiv w:val="1"/>
      <w:marLeft w:val="0"/>
      <w:marRight w:val="0"/>
      <w:marTop w:val="0"/>
      <w:marBottom w:val="0"/>
      <w:divBdr>
        <w:top w:val="none" w:sz="0" w:space="0" w:color="auto"/>
        <w:left w:val="none" w:sz="0" w:space="0" w:color="auto"/>
        <w:bottom w:val="none" w:sz="0" w:space="0" w:color="auto"/>
        <w:right w:val="none" w:sz="0" w:space="0" w:color="auto"/>
      </w:divBdr>
      <w:divsChild>
        <w:div w:id="46262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1371</Words>
  <Characters>7820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7</cp:revision>
  <dcterms:created xsi:type="dcterms:W3CDTF">2021-01-04T15:16:00Z</dcterms:created>
  <dcterms:modified xsi:type="dcterms:W3CDTF">2021-04-27T10:59:00Z</dcterms:modified>
</cp:coreProperties>
</file>