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761B2C" w:rsidRPr="00C469AD" w14:paraId="6061280E" w14:textId="77777777" w:rsidTr="00761B2C">
        <w:tc>
          <w:tcPr>
            <w:tcW w:w="9351" w:type="dxa"/>
          </w:tcPr>
          <w:p w14:paraId="29BCAE1D" w14:textId="77777777" w:rsidR="00761B2C" w:rsidRPr="00C469AD" w:rsidRDefault="00761B2C" w:rsidP="0080776D">
            <w:pPr>
              <w:pStyle w:val="Heading3"/>
              <w:jc w:val="center"/>
              <w:rPr>
                <w:rFonts w:asciiTheme="minorHAnsi" w:hAnsiTheme="minorHAnsi" w:cstheme="minorHAnsi"/>
                <w:b w:val="0"/>
                <w:bCs w:val="0"/>
                <w:iCs/>
                <w:caps/>
                <w:sz w:val="20"/>
                <w:szCs w:val="20"/>
                <w:lang w:val="nl-BE"/>
              </w:rPr>
            </w:pPr>
          </w:p>
        </w:tc>
      </w:tr>
      <w:tr w:rsidR="00761B2C" w:rsidRPr="00C469AD" w14:paraId="4A2D453B" w14:textId="77777777" w:rsidTr="00761B2C">
        <w:tc>
          <w:tcPr>
            <w:tcW w:w="9351" w:type="dxa"/>
          </w:tcPr>
          <w:p w14:paraId="0A4A8FFC" w14:textId="77777777" w:rsidR="00761B2C" w:rsidRPr="00C469AD" w:rsidRDefault="00761B2C" w:rsidP="0080776D">
            <w:pPr>
              <w:pStyle w:val="Heading3"/>
              <w:jc w:val="center"/>
              <w:rPr>
                <w:bCs w:val="0"/>
                <w:iCs/>
                <w:caps/>
                <w:sz w:val="24"/>
                <w:rFonts w:asciiTheme="minorHAnsi" w:hAnsiTheme="minorHAnsi" w:cstheme="minorHAnsi"/>
              </w:rPr>
            </w:pPr>
            <w:r>
              <w:rPr>
                <w:caps/>
                <w:sz w:val="24"/>
                <w:rFonts w:asciiTheme="minorHAnsi" w:hAnsiTheme="minorHAnsi"/>
              </w:rPr>
              <w:t xml:space="preserve">OSNUTEK</w:t>
            </w:r>
          </w:p>
        </w:tc>
      </w:tr>
      <w:tr w:rsidR="00761B2C" w:rsidRPr="00C469AD" w14:paraId="48EB3F20" w14:textId="77777777" w:rsidTr="00761B2C">
        <w:tc>
          <w:tcPr>
            <w:tcW w:w="9351" w:type="dxa"/>
          </w:tcPr>
          <w:p w14:paraId="45C5D335" w14:textId="77777777" w:rsidR="00761B2C" w:rsidRPr="00C469AD" w:rsidRDefault="00761B2C" w:rsidP="0080776D">
            <w:pPr>
              <w:pStyle w:val="Heading3"/>
              <w:jc w:val="center"/>
              <w:rPr>
                <w:rFonts w:asciiTheme="minorHAnsi" w:hAnsiTheme="minorHAnsi" w:cstheme="minorHAnsi"/>
                <w:bCs w:val="0"/>
                <w:iCs/>
                <w:caps/>
                <w:sz w:val="24"/>
                <w:lang w:val="nl-BE"/>
              </w:rPr>
            </w:pPr>
          </w:p>
        </w:tc>
      </w:tr>
      <w:tr w:rsidR="00761B2C" w:rsidRPr="00C469AD" w14:paraId="36F35FD8" w14:textId="77777777" w:rsidTr="00761B2C">
        <w:tc>
          <w:tcPr>
            <w:tcW w:w="9351" w:type="dxa"/>
          </w:tcPr>
          <w:p w14:paraId="03E184CC" w14:textId="77777777" w:rsidR="00761B2C" w:rsidRPr="00C469AD" w:rsidRDefault="00761B2C" w:rsidP="0080776D">
            <w:pPr>
              <w:pStyle w:val="Heading3"/>
              <w:jc w:val="center"/>
              <w:rPr>
                <w:bCs w:val="0"/>
                <w:iCs/>
                <w:caps/>
                <w:sz w:val="24"/>
                <w:rFonts w:asciiTheme="minorHAnsi" w:hAnsiTheme="minorHAnsi" w:cstheme="minorHAnsi"/>
              </w:rPr>
            </w:pPr>
            <w:r>
              <w:rPr>
                <w:caps/>
                <w:sz w:val="24"/>
                <w:rFonts w:asciiTheme="minorHAnsi" w:hAnsiTheme="minorHAnsi"/>
              </w:rPr>
              <w:t xml:space="preserve">KRALJEVINA BELGIJA</w:t>
            </w:r>
          </w:p>
          <w:p w14:paraId="7DB0353C" w14:textId="77777777" w:rsidR="00761B2C" w:rsidRPr="00C469AD" w:rsidRDefault="00761B2C" w:rsidP="00E65691">
            <w:pPr>
              <w:pStyle w:val="Heading3"/>
              <w:jc w:val="center"/>
              <w:rPr>
                <w:rFonts w:asciiTheme="minorHAnsi" w:hAnsiTheme="minorHAnsi" w:cstheme="minorHAnsi"/>
                <w:bCs w:val="0"/>
                <w:iCs/>
                <w:caps/>
                <w:sz w:val="24"/>
                <w:lang w:val="nl-BE"/>
              </w:rPr>
            </w:pPr>
          </w:p>
        </w:tc>
      </w:tr>
      <w:tr w:rsidR="00761B2C" w:rsidRPr="00761B2C" w14:paraId="1A95EF80" w14:textId="77777777" w:rsidTr="00761B2C">
        <w:tc>
          <w:tcPr>
            <w:tcW w:w="9351" w:type="dxa"/>
          </w:tcPr>
          <w:p w14:paraId="31B0C0A1" w14:textId="77777777" w:rsidR="00761B2C" w:rsidRPr="00C469AD" w:rsidRDefault="00761B2C">
            <w:pPr>
              <w:pStyle w:val="Heading3"/>
              <w:jc w:val="center"/>
              <w:rPr>
                <w:bCs w:val="0"/>
                <w:iCs/>
                <w:caps/>
                <w:sz w:val="24"/>
                <w:rFonts w:asciiTheme="minorHAnsi" w:hAnsiTheme="minorHAnsi" w:cstheme="minorHAnsi"/>
              </w:rPr>
            </w:pPr>
            <w:r>
              <w:rPr>
                <w:caps/>
                <w:sz w:val="24"/>
                <w:rFonts w:asciiTheme="minorHAnsi" w:hAnsiTheme="minorHAnsi"/>
              </w:rPr>
              <w:t xml:space="preserve">Zvezna služba za javno zdravje, varnost prehranjevalne verige in okolje</w:t>
            </w:r>
          </w:p>
          <w:p w14:paraId="64DAAE30" w14:textId="77777777" w:rsidR="00761B2C" w:rsidRPr="00C469AD" w:rsidRDefault="00761B2C">
            <w:pPr>
              <w:pStyle w:val="Heading3"/>
              <w:rPr>
                <w:rFonts w:asciiTheme="minorHAnsi" w:hAnsiTheme="minorHAnsi" w:cstheme="minorHAnsi"/>
                <w:bCs w:val="0"/>
                <w:lang w:val="nl-BE"/>
              </w:rPr>
            </w:pPr>
          </w:p>
        </w:tc>
      </w:tr>
      <w:tr w:rsidR="00761B2C" w:rsidRPr="00761B2C" w14:paraId="713B6800" w14:textId="77777777" w:rsidTr="00761B2C">
        <w:tc>
          <w:tcPr>
            <w:tcW w:w="9351" w:type="dxa"/>
          </w:tcPr>
          <w:p w14:paraId="0511CDEE" w14:textId="502A7726" w:rsidR="00761B2C" w:rsidRPr="00C469AD" w:rsidRDefault="00761B2C" w:rsidP="006C32D0">
            <w:pPr>
              <w:pStyle w:val="Heading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Kraljeva uredba o proizvodih za enkratno uporabo in spodbujanju proizvodov za večkratno uporabo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1715E16E" w14:textId="77777777" w:rsidR="00761B2C" w:rsidRPr="00C469AD" w:rsidRDefault="00761B2C" w:rsidP="006C32D0">
            <w:pPr>
              <w:pStyle w:val="Heading3"/>
              <w:jc w:val="both"/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761B2C" w:rsidRPr="00C469AD" w14:paraId="6578C818" w14:textId="77777777" w:rsidTr="00761B2C">
        <w:tc>
          <w:tcPr>
            <w:tcW w:w="9351" w:type="dxa"/>
          </w:tcPr>
          <w:p w14:paraId="0F11CAAE" w14:textId="77777777" w:rsidR="00761B2C" w:rsidRPr="00C469AD" w:rsidRDefault="00761B2C" w:rsidP="00A33E07">
            <w:pPr>
              <w:ind w:right="113"/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FILIP, kralj Belgijcev,</w:t>
            </w:r>
          </w:p>
        </w:tc>
      </w:tr>
      <w:tr w:rsidR="00761B2C" w:rsidRPr="00C469AD" w14:paraId="7C5F1D0E" w14:textId="77777777" w:rsidTr="00761B2C">
        <w:tc>
          <w:tcPr>
            <w:tcW w:w="9351" w:type="dxa"/>
          </w:tcPr>
          <w:p w14:paraId="65A11B4E" w14:textId="77777777" w:rsidR="00761B2C" w:rsidRPr="00162BFC" w:rsidRDefault="00761B2C" w:rsidP="00A33E07">
            <w:pPr>
              <w:ind w:right="113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  <w:tr w:rsidR="00761B2C" w:rsidRPr="00761B2C" w14:paraId="7ED00BD8" w14:textId="77777777" w:rsidTr="00761B2C">
        <w:tc>
          <w:tcPr>
            <w:tcW w:w="9351" w:type="dxa"/>
          </w:tcPr>
          <w:p w14:paraId="67EA9A7E" w14:textId="77777777" w:rsidR="00761B2C" w:rsidRPr="00C469AD" w:rsidRDefault="00761B2C" w:rsidP="00A33E07">
            <w:pPr>
              <w:ind w:right="113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pozdravljam vse prisotne in prihajajoče.</w:t>
            </w:r>
          </w:p>
        </w:tc>
      </w:tr>
      <w:tr w:rsidR="00761B2C" w:rsidRPr="00761B2C" w14:paraId="430B109A" w14:textId="77777777" w:rsidTr="00761B2C">
        <w:tc>
          <w:tcPr>
            <w:tcW w:w="9351" w:type="dxa"/>
          </w:tcPr>
          <w:p w14:paraId="4DFA221D" w14:textId="77777777" w:rsidR="00761B2C" w:rsidRPr="00C469AD" w:rsidRDefault="00761B2C" w:rsidP="00A33E07">
            <w:pPr>
              <w:ind w:right="113"/>
              <w:rPr>
                <w:rFonts w:asciiTheme="minorHAnsi" w:hAnsiTheme="minorHAnsi" w:cstheme="minorHAnsi"/>
                <w:iCs/>
                <w:sz w:val="22"/>
                <w:lang w:val="nl-BE"/>
              </w:rPr>
            </w:pPr>
          </w:p>
        </w:tc>
      </w:tr>
      <w:tr w:rsidR="00761B2C" w:rsidRPr="00761B2C" w14:paraId="089596EA" w14:textId="77777777" w:rsidTr="00761B2C">
        <w:trPr>
          <w:trHeight w:val="907"/>
        </w:trPr>
        <w:tc>
          <w:tcPr>
            <w:tcW w:w="9351" w:type="dxa"/>
          </w:tcPr>
          <w:p w14:paraId="1624349D" w14:textId="3522C6CB" w:rsidR="00761B2C" w:rsidRPr="00C469AD" w:rsidRDefault="00761B2C" w:rsidP="00A33E07">
            <w:pPr>
              <w:jc w:val="both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Ob upoštevanju točk 1, 2, 3, 4, 5, 10 in 11, prvega odstavka prvega dela člena 5 zakona z dne 21. decembra 1998 o standardih za izdelke za spodbujanje trajnostne proizvodnje in potrošnje ter za zaščito okolja in javnega zdravja;</w:t>
            </w:r>
          </w:p>
        </w:tc>
      </w:tr>
      <w:tr w:rsidR="00761B2C" w:rsidRPr="00761B2C" w14:paraId="04EF7636" w14:textId="77777777" w:rsidTr="00761B2C">
        <w:tc>
          <w:tcPr>
            <w:tcW w:w="9351" w:type="dxa"/>
          </w:tcPr>
          <w:p w14:paraId="6DCB5729" w14:textId="77777777" w:rsidR="00761B2C" w:rsidRPr="00761B2C" w:rsidRDefault="00761B2C" w:rsidP="00A33E07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087C5477" w14:textId="77777777" w:rsidTr="00761B2C">
        <w:tc>
          <w:tcPr>
            <w:tcW w:w="9351" w:type="dxa"/>
          </w:tcPr>
          <w:p w14:paraId="71969FB9" w14:textId="77777777" w:rsidR="00761B2C" w:rsidRPr="00C469AD" w:rsidRDefault="00761B2C" w:rsidP="00A33E07">
            <w:pPr>
              <w:jc w:val="both"/>
              <w:rPr>
                <w:sz w:val="22"/>
                <w:szCs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ob upoštevanju ocene učinka zakonodaje, opravljene v skladu s členoma 6 in 7 zakona z dne 15. decembra 2013 o različnih določbah za upravno poenostavitev;</w:t>
            </w:r>
          </w:p>
        </w:tc>
      </w:tr>
      <w:tr w:rsidR="00761B2C" w:rsidRPr="00761B2C" w14:paraId="59B1C51F" w14:textId="77777777" w:rsidTr="00761B2C">
        <w:tc>
          <w:tcPr>
            <w:tcW w:w="9351" w:type="dxa"/>
          </w:tcPr>
          <w:p w14:paraId="24C0FF99" w14:textId="77777777" w:rsidR="00761B2C" w:rsidRPr="00761B2C" w:rsidRDefault="00761B2C" w:rsidP="00A33E0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 w:eastAsia="fr-FR"/>
              </w:rPr>
            </w:pPr>
          </w:p>
        </w:tc>
      </w:tr>
      <w:tr w:rsidR="00761B2C" w:rsidRPr="00761B2C" w14:paraId="4387E7F2" w14:textId="77777777" w:rsidTr="00761B2C">
        <w:tc>
          <w:tcPr>
            <w:tcW w:w="9351" w:type="dxa"/>
          </w:tcPr>
          <w:p w14:paraId="13E40FA7" w14:textId="77777777" w:rsidR="00761B2C" w:rsidRPr="00C469AD" w:rsidRDefault="00761B2C" w:rsidP="00A33E07">
            <w:pPr>
              <w:jc w:val="both"/>
              <w:rPr>
                <w:sz w:val="22"/>
                <w:szCs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ob upoštevanju sodelovanja regionalnih vlad pri pripravi te uredbe v okviru medministrske konference o okolju;</w:t>
            </w:r>
          </w:p>
        </w:tc>
      </w:tr>
      <w:tr w:rsidR="00761B2C" w:rsidRPr="00761B2C" w14:paraId="1C9863A4" w14:textId="77777777" w:rsidTr="00761B2C">
        <w:tc>
          <w:tcPr>
            <w:tcW w:w="9351" w:type="dxa"/>
          </w:tcPr>
          <w:p w14:paraId="4FD9FAE4" w14:textId="77777777" w:rsidR="00761B2C" w:rsidRPr="00761B2C" w:rsidRDefault="00761B2C" w:rsidP="00A33E0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 w:eastAsia="fr-FR"/>
              </w:rPr>
            </w:pPr>
          </w:p>
        </w:tc>
      </w:tr>
      <w:tr w:rsidR="00761B2C" w:rsidRPr="00761B2C" w14:paraId="0AEB71FE" w14:textId="77777777" w:rsidTr="00761B2C">
        <w:tc>
          <w:tcPr>
            <w:tcW w:w="9351" w:type="dxa"/>
          </w:tcPr>
          <w:p w14:paraId="1D3339DC" w14:textId="77777777" w:rsidR="00761B2C" w:rsidRPr="00C469AD" w:rsidRDefault="00761B2C" w:rsidP="00D836BF">
            <w:pPr>
              <w:tabs>
                <w:tab w:val="left" w:pos="356"/>
                <w:tab w:val="left" w:pos="2268"/>
              </w:tabs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ob upoštevanju priporočila Vrhovnega zdravstvenega sveta, podanega dne […];</w:t>
            </w:r>
          </w:p>
        </w:tc>
      </w:tr>
      <w:tr w:rsidR="00761B2C" w:rsidRPr="00761B2C" w14:paraId="6C840D34" w14:textId="77777777" w:rsidTr="00761B2C">
        <w:tc>
          <w:tcPr>
            <w:tcW w:w="9351" w:type="dxa"/>
          </w:tcPr>
          <w:p w14:paraId="0580D686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 w:eastAsia="fr-FR"/>
              </w:rPr>
            </w:pPr>
          </w:p>
        </w:tc>
      </w:tr>
      <w:tr w:rsidR="00761B2C" w:rsidRPr="00761B2C" w14:paraId="782F366B" w14:textId="77777777" w:rsidTr="00761B2C">
        <w:tc>
          <w:tcPr>
            <w:tcW w:w="9351" w:type="dxa"/>
          </w:tcPr>
          <w:p w14:paraId="20FB6EF7" w14:textId="77777777" w:rsidR="00761B2C" w:rsidRPr="00C469AD" w:rsidRDefault="00761B2C" w:rsidP="00D836BF">
            <w:pPr>
              <w:jc w:val="both"/>
              <w:rPr>
                <w:sz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ob upoštevanju mnenja Zveznega sveta za trajnostni razvoj, podanega dne […];</w:t>
            </w:r>
          </w:p>
        </w:tc>
      </w:tr>
      <w:tr w:rsidR="00761B2C" w:rsidRPr="00761B2C" w14:paraId="4184E2D9" w14:textId="77777777" w:rsidTr="00761B2C">
        <w:tc>
          <w:tcPr>
            <w:tcW w:w="9351" w:type="dxa"/>
          </w:tcPr>
          <w:p w14:paraId="4647A0C8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 w:eastAsia="fr-FR"/>
              </w:rPr>
            </w:pPr>
          </w:p>
        </w:tc>
      </w:tr>
      <w:tr w:rsidR="00761B2C" w:rsidRPr="00761B2C" w14:paraId="336078D3" w14:textId="77777777" w:rsidTr="00761B2C">
        <w:tc>
          <w:tcPr>
            <w:tcW w:w="9351" w:type="dxa"/>
          </w:tcPr>
          <w:p w14:paraId="21FF6FD5" w14:textId="77777777" w:rsidR="00761B2C" w:rsidRPr="00C469AD" w:rsidRDefault="00761B2C" w:rsidP="00D836BF">
            <w:pPr>
              <w:jc w:val="both"/>
              <w:rPr>
                <w:sz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   </w:t>
            </w:r>
            <w:r>
              <w:rPr>
                <w:sz w:val="22"/>
                <w:rFonts w:asciiTheme="minorHAnsi" w:hAnsiTheme="minorHAnsi"/>
              </w:rPr>
              <w:t xml:space="preserve">ob upoštevanju mnenja svetovalnega odbora Sveta potrošnikov, podanega dne[…];</w:t>
            </w:r>
          </w:p>
        </w:tc>
      </w:tr>
      <w:tr w:rsidR="00761B2C" w:rsidRPr="00761B2C" w14:paraId="45422547" w14:textId="77777777" w:rsidTr="00761B2C">
        <w:tc>
          <w:tcPr>
            <w:tcW w:w="9351" w:type="dxa"/>
          </w:tcPr>
          <w:p w14:paraId="1707FF09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 w:eastAsia="fr-FR"/>
              </w:rPr>
            </w:pPr>
          </w:p>
        </w:tc>
      </w:tr>
      <w:tr w:rsidR="00761B2C" w:rsidRPr="00761B2C" w14:paraId="6A80DC73" w14:textId="77777777" w:rsidTr="00761B2C">
        <w:tc>
          <w:tcPr>
            <w:tcW w:w="9351" w:type="dxa"/>
          </w:tcPr>
          <w:p w14:paraId="159CFED2" w14:textId="77777777" w:rsidR="00761B2C" w:rsidRPr="00C469AD" w:rsidRDefault="00761B2C" w:rsidP="00D836BF">
            <w:pPr>
              <w:jc w:val="both"/>
              <w:rPr>
                <w:sz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ob upoštevanju mnenja Centralnega ekonomskega sveta, podanega dne […];</w:t>
            </w:r>
          </w:p>
        </w:tc>
      </w:tr>
      <w:tr w:rsidR="00761B2C" w:rsidRPr="00761B2C" w14:paraId="09484CDA" w14:textId="77777777" w:rsidTr="00761B2C">
        <w:tc>
          <w:tcPr>
            <w:tcW w:w="9351" w:type="dxa"/>
          </w:tcPr>
          <w:p w14:paraId="6C96208F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1515BCD8" w14:textId="77777777" w:rsidTr="00761B2C">
        <w:tc>
          <w:tcPr>
            <w:tcW w:w="9351" w:type="dxa"/>
          </w:tcPr>
          <w:p w14:paraId="35B8F74D" w14:textId="77777777" w:rsidR="00761B2C" w:rsidRPr="00C469AD" w:rsidRDefault="00761B2C" w:rsidP="00D836BF">
            <w:pPr>
              <w:jc w:val="both"/>
              <w:rPr>
                <w:sz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ob upoštevanju mnenja Generalnega inšpektorata za finance, podanega dne […];</w:t>
            </w:r>
            <w:r>
              <w:rPr>
                <w:sz w:val="22"/>
                <w:rFonts w:asciiTheme="minorHAnsi" w:hAnsiTheme="minorHAnsi"/>
              </w:rPr>
              <w:t xml:space="preserve">   </w:t>
            </w:r>
          </w:p>
        </w:tc>
      </w:tr>
      <w:tr w:rsidR="00761B2C" w:rsidRPr="00761B2C" w14:paraId="7B282C1D" w14:textId="77777777" w:rsidTr="00761B2C">
        <w:tc>
          <w:tcPr>
            <w:tcW w:w="9351" w:type="dxa"/>
          </w:tcPr>
          <w:p w14:paraId="2E73CD90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1E6A7F75" w14:textId="77777777" w:rsidTr="00761B2C">
        <w:tc>
          <w:tcPr>
            <w:tcW w:w="9351" w:type="dxa"/>
            <w:shd w:val="clear" w:color="auto" w:fill="auto"/>
          </w:tcPr>
          <w:p w14:paraId="5ACE27FD" w14:textId="6DF2DE3C" w:rsidR="00761B2C" w:rsidRPr="00C469AD" w:rsidRDefault="00761B2C" w:rsidP="007C7C98">
            <w:pPr>
              <w:jc w:val="both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ob upoštevanju uradnega obvestila, posredovanega Evropski komisiji dne 5. novembra 2019 v skladu s prvim odstavkom člena 5 Direktive (EU) 2015/1535 Evropskega parlamenta in Sveta z dne 9. septembra 2015 o določitvi postopka za zbiranje informacij na področju tehničnih predpisov in pravil za storitve informacijske družbe;</w:t>
            </w:r>
          </w:p>
        </w:tc>
      </w:tr>
      <w:tr w:rsidR="00761B2C" w:rsidRPr="00761B2C" w14:paraId="44A09399" w14:textId="77777777" w:rsidTr="00761B2C">
        <w:tc>
          <w:tcPr>
            <w:tcW w:w="9351" w:type="dxa"/>
          </w:tcPr>
          <w:p w14:paraId="7DFA67D5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02F1C61A" w14:textId="77777777" w:rsidTr="00761B2C">
        <w:tc>
          <w:tcPr>
            <w:tcW w:w="9351" w:type="dxa"/>
          </w:tcPr>
          <w:p w14:paraId="5F4B3BD5" w14:textId="77777777" w:rsidR="00761B2C" w:rsidRPr="00C469AD" w:rsidRDefault="00761B2C" w:rsidP="00D836BF">
            <w:pPr>
              <w:jc w:val="both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ob upoštevanju mnenja […] Državnega sveta, podanega dne […] v skladu s prvim delom prvega in drugega odstavka člena 84 Državnega sveta, usklajenega 12. Januarja 1973;</w:t>
            </w:r>
          </w:p>
        </w:tc>
      </w:tr>
      <w:tr w:rsidR="00761B2C" w:rsidRPr="00761B2C" w14:paraId="64F61E3E" w14:textId="77777777" w:rsidTr="00761B2C">
        <w:tc>
          <w:tcPr>
            <w:tcW w:w="9351" w:type="dxa"/>
          </w:tcPr>
          <w:p w14:paraId="10499802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0082F269" w14:textId="77777777" w:rsidTr="00761B2C">
        <w:tc>
          <w:tcPr>
            <w:tcW w:w="9351" w:type="dxa"/>
          </w:tcPr>
          <w:p w14:paraId="50F324BD" w14:textId="0C7E6EFE" w:rsidR="00761B2C" w:rsidRPr="00C469AD" w:rsidRDefault="00761B2C" w:rsidP="00D836BF">
            <w:pPr>
              <w:ind w:right="-34"/>
              <w:jc w:val="both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na predlog ministra za okolje in na priporočilo ministrov, ki se udeležujejo zasedanj Sveta;</w:t>
            </w:r>
          </w:p>
        </w:tc>
      </w:tr>
      <w:tr w:rsidR="00761B2C" w:rsidRPr="00761B2C" w14:paraId="7ECAE3A1" w14:textId="77777777" w:rsidTr="00761B2C">
        <w:tc>
          <w:tcPr>
            <w:tcW w:w="9351" w:type="dxa"/>
          </w:tcPr>
          <w:p w14:paraId="3A9A5ECA" w14:textId="77777777" w:rsidR="00761B2C" w:rsidRPr="00761B2C" w:rsidRDefault="00761B2C" w:rsidP="00D836BF">
            <w:pPr>
              <w:ind w:right="113"/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3D556883" w14:textId="77777777" w:rsidTr="00761B2C">
        <w:tc>
          <w:tcPr>
            <w:tcW w:w="9351" w:type="dxa"/>
          </w:tcPr>
          <w:p w14:paraId="488B9DE9" w14:textId="77777777" w:rsidR="00761B2C" w:rsidRPr="00C469AD" w:rsidRDefault="00761B2C" w:rsidP="00D836BF">
            <w:pPr>
              <w:ind w:right="113"/>
              <w:jc w:val="both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smo sprejeli sklep in s tem odrejamo naslednje:</w:t>
            </w:r>
          </w:p>
        </w:tc>
      </w:tr>
      <w:tr w:rsidR="00761B2C" w:rsidRPr="00761B2C" w14:paraId="1BB4BFD8" w14:textId="77777777" w:rsidTr="00761B2C">
        <w:tc>
          <w:tcPr>
            <w:tcW w:w="9351" w:type="dxa"/>
          </w:tcPr>
          <w:p w14:paraId="10974EAC" w14:textId="77777777" w:rsidR="00761B2C" w:rsidRPr="00761B2C" w:rsidRDefault="00761B2C" w:rsidP="00D836BF">
            <w:pPr>
              <w:ind w:right="113"/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7FB0A38A" w14:textId="77777777" w:rsidTr="00761B2C">
        <w:tc>
          <w:tcPr>
            <w:tcW w:w="9351" w:type="dxa"/>
          </w:tcPr>
          <w:p w14:paraId="00307B2B" w14:textId="77777777" w:rsidR="00761B2C" w:rsidRPr="00C469AD" w:rsidRDefault="00761B2C" w:rsidP="00D836BF">
            <w:pPr>
              <w:ind w:right="113"/>
              <w:jc w:val="center"/>
              <w:rPr>
                <w:i/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Poglavje I. – </w:t>
            </w:r>
            <w:r>
              <w:rPr>
                <w:sz w:val="22"/>
                <w:i/>
                <w:iCs/>
                <w:rFonts w:asciiTheme="minorHAnsi" w:hAnsiTheme="minorHAnsi"/>
              </w:rPr>
              <w:t xml:space="preserve">Splošne določbe in področje uporabe</w:t>
            </w:r>
          </w:p>
        </w:tc>
      </w:tr>
      <w:tr w:rsidR="00761B2C" w:rsidRPr="00761B2C" w14:paraId="788CD163" w14:textId="77777777" w:rsidTr="00761B2C">
        <w:tc>
          <w:tcPr>
            <w:tcW w:w="9351" w:type="dxa"/>
          </w:tcPr>
          <w:p w14:paraId="367EE124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67FA8219" w14:textId="77777777" w:rsidTr="00761B2C">
        <w:tc>
          <w:tcPr>
            <w:tcW w:w="9351" w:type="dxa"/>
          </w:tcPr>
          <w:p w14:paraId="4D49C4D1" w14:textId="77777777" w:rsidR="00761B2C" w:rsidRPr="00C469AD" w:rsidRDefault="00761B2C" w:rsidP="003D6551">
            <w:pPr>
              <w:jc w:val="both"/>
              <w:rPr>
                <w:bCs/>
                <w:sz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Člen 1.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Ta sklep določa:</w:t>
            </w:r>
          </w:p>
        </w:tc>
      </w:tr>
      <w:tr w:rsidR="00761B2C" w:rsidRPr="00761B2C" w14:paraId="679DCF1F" w14:textId="77777777" w:rsidTr="00761B2C">
        <w:tc>
          <w:tcPr>
            <w:tcW w:w="9351" w:type="dxa"/>
          </w:tcPr>
          <w:p w14:paraId="105DF1CB" w14:textId="77777777" w:rsidR="00761B2C" w:rsidRPr="00761B2C" w:rsidRDefault="00761B2C" w:rsidP="003D655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nl-BE"/>
              </w:rPr>
            </w:pPr>
          </w:p>
        </w:tc>
      </w:tr>
      <w:tr w:rsidR="00761B2C" w:rsidRPr="00761B2C" w14:paraId="265FA0D6" w14:textId="77777777" w:rsidTr="00761B2C">
        <w:tc>
          <w:tcPr>
            <w:tcW w:w="9351" w:type="dxa"/>
          </w:tcPr>
          <w:p w14:paraId="2C1FCDD3" w14:textId="77777777" w:rsidR="00761B2C" w:rsidRPr="00C469AD" w:rsidRDefault="00761B2C" w:rsidP="003D6551">
            <w:pPr>
              <w:jc w:val="both"/>
              <w:rPr>
                <w:b/>
                <w:bCs/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Točka 1 prenos drugega odstavka člena 1 Direktive 2015/720 Evropskega parlamenta in Sveta z dne 29. aprila 2015 o spremembi Direktive 94/62/ES glede zmanjšanja potrošnje lahkih plastičnih nosilnih vrečk;</w:t>
            </w:r>
          </w:p>
        </w:tc>
      </w:tr>
      <w:tr w:rsidR="00761B2C" w:rsidRPr="00761B2C" w14:paraId="48F7A275" w14:textId="77777777" w:rsidTr="00761B2C">
        <w:tc>
          <w:tcPr>
            <w:tcW w:w="9351" w:type="dxa"/>
          </w:tcPr>
          <w:p w14:paraId="3DA9F122" w14:textId="77777777" w:rsidR="00761B2C" w:rsidRPr="00761B2C" w:rsidRDefault="00761B2C" w:rsidP="003D65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338DD7F9" w14:textId="77777777" w:rsidTr="00761B2C">
        <w:tc>
          <w:tcPr>
            <w:tcW w:w="9351" w:type="dxa"/>
          </w:tcPr>
          <w:p w14:paraId="5F2045EF" w14:textId="77777777" w:rsidR="00761B2C" w:rsidRPr="00C469AD" w:rsidRDefault="00761B2C" w:rsidP="003D6551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Točka 2 prenos členov 1, 2, 3, 4, 5, 6, 7 Direktive (EU) 2019/904 Evropskega parlamenta in Sveta z dne 5. junija 2019 o zmanjšanju vpliva nekaterih plastičnih proizvodov na okolje.</w:t>
            </w:r>
          </w:p>
        </w:tc>
      </w:tr>
      <w:tr w:rsidR="00761B2C" w:rsidRPr="00761B2C" w14:paraId="17BC5064" w14:textId="77777777" w:rsidTr="00761B2C">
        <w:tc>
          <w:tcPr>
            <w:tcW w:w="9351" w:type="dxa"/>
          </w:tcPr>
          <w:p w14:paraId="63A34359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0DAC20CD" w14:textId="77777777" w:rsidTr="00761B2C">
        <w:tc>
          <w:tcPr>
            <w:tcW w:w="9351" w:type="dxa"/>
            <w:shd w:val="clear" w:color="auto" w:fill="auto"/>
          </w:tcPr>
          <w:p w14:paraId="2E64D0D0" w14:textId="7CEAA245" w:rsidR="00761B2C" w:rsidRPr="00C469AD" w:rsidRDefault="00761B2C" w:rsidP="00723223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Cilj tega sklepa je preprečiti in zmanjšati okoljski vpliv nekaterih proizvodov za enkratno uporabo ter spodbujati proizvode za večkratno uporabo in prehod na krožno gospodarstvo z inovativnimi ter trajnostnimi poslovnimi modeli, proizvodi in materiali.</w:t>
            </w:r>
            <w:r>
              <w:rPr>
                <w:sz w:val="22"/>
                <w:rFonts w:asciiTheme="minorHAnsi" w:hAnsiTheme="minorHAnsi"/>
              </w:rPr>
              <w:t xml:space="preserve">  </w:t>
            </w:r>
          </w:p>
        </w:tc>
      </w:tr>
      <w:tr w:rsidR="00761B2C" w:rsidRPr="00761B2C" w14:paraId="2C2E227B" w14:textId="77777777" w:rsidTr="00761B2C">
        <w:tc>
          <w:tcPr>
            <w:tcW w:w="9351" w:type="dxa"/>
            <w:shd w:val="clear" w:color="auto" w:fill="auto"/>
          </w:tcPr>
          <w:p w14:paraId="1F7308A7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C469AD" w14:paraId="6A086039" w14:textId="77777777" w:rsidTr="00761B2C">
        <w:tc>
          <w:tcPr>
            <w:tcW w:w="9351" w:type="dxa"/>
          </w:tcPr>
          <w:p w14:paraId="34B2998E" w14:textId="77777777" w:rsidR="00761B2C" w:rsidRPr="00C469AD" w:rsidRDefault="00761B2C" w:rsidP="00D836BF">
            <w:pPr>
              <w:jc w:val="center"/>
              <w:rPr>
                <w:i/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Poglavje II.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i/>
                <w:rFonts w:asciiTheme="minorHAnsi" w:hAnsiTheme="minorHAnsi"/>
              </w:rPr>
              <w:t xml:space="preserve">– Opredelitve pojmov</w:t>
            </w:r>
          </w:p>
        </w:tc>
      </w:tr>
      <w:tr w:rsidR="00761B2C" w:rsidRPr="00C469AD" w14:paraId="10F8E815" w14:textId="77777777" w:rsidTr="00761B2C">
        <w:tc>
          <w:tcPr>
            <w:tcW w:w="9351" w:type="dxa"/>
          </w:tcPr>
          <w:p w14:paraId="5E606331" w14:textId="77777777" w:rsidR="00761B2C" w:rsidRPr="00C469AD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3D5B1F59" w14:textId="77777777" w:rsidTr="00761B2C">
        <w:tc>
          <w:tcPr>
            <w:tcW w:w="9351" w:type="dxa"/>
          </w:tcPr>
          <w:p w14:paraId="37EC1544" w14:textId="3C518803" w:rsidR="00761B2C" w:rsidRPr="00C469AD" w:rsidRDefault="00761B2C" w:rsidP="00D836BF">
            <w:pPr>
              <w:jc w:val="both"/>
              <w:rPr>
                <w:b/>
                <w:sz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Člen 2.</w:t>
            </w:r>
            <w:r>
              <w:rPr>
                <w:sz w:val="22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V tej uredbi se uporabljajo naslednji izrazi in opredelitve pojmov:</w:t>
            </w:r>
          </w:p>
        </w:tc>
      </w:tr>
      <w:tr w:rsidR="00761B2C" w:rsidRPr="00761B2C" w14:paraId="25C98DD3" w14:textId="77777777" w:rsidTr="00761B2C">
        <w:tc>
          <w:tcPr>
            <w:tcW w:w="9351" w:type="dxa"/>
          </w:tcPr>
          <w:p w14:paraId="6BCE792A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50CCD78D" w14:textId="77777777" w:rsidTr="00761B2C">
        <w:tc>
          <w:tcPr>
            <w:tcW w:w="9351" w:type="dxa"/>
          </w:tcPr>
          <w:p w14:paraId="4052AB7F" w14:textId="77777777" w:rsidR="00761B2C" w:rsidRPr="00C469AD" w:rsidRDefault="00761B2C" w:rsidP="00D836BF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Točka 1 plastika: material, sestavljen iz polimera iz odstavka 5, člena 3 Uredbe (ES) št. 1907/2006, ki so mu lahko dodani dodatki ali druge snovi in ki se lahko uporablja kot sistematična glavna sestavina končnih izdelkov, razen naravnih polimerov, ki niso bili kemično spremenjeni;</w:t>
            </w:r>
          </w:p>
        </w:tc>
      </w:tr>
      <w:tr w:rsidR="00761B2C" w:rsidRPr="00761B2C" w14:paraId="25F1E624" w14:textId="77777777" w:rsidTr="00761B2C">
        <w:tc>
          <w:tcPr>
            <w:tcW w:w="9351" w:type="dxa"/>
          </w:tcPr>
          <w:p w14:paraId="5D7612D7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0194E4D8" w14:textId="77777777" w:rsidTr="00761B2C">
        <w:tc>
          <w:tcPr>
            <w:tcW w:w="9351" w:type="dxa"/>
          </w:tcPr>
          <w:p w14:paraId="4C16B131" w14:textId="77777777" w:rsidR="00761B2C" w:rsidRPr="00C469AD" w:rsidRDefault="00761B2C" w:rsidP="00D836BF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Točka 2 plastični proizvod za enkratno uporabo: proizvod, ki je v celoti ali delno izdelan iz plastike in ni zasnovan, oblikovan ali dan na trg, da bi v svoji življenjski dobi opravil več kroženj, tako da se vrne proizvajalcu za namen ponovnega polnjenja ali uporabe za isti namen, za katerega je bil izdelan;</w:t>
            </w:r>
          </w:p>
        </w:tc>
      </w:tr>
      <w:tr w:rsidR="00761B2C" w:rsidRPr="00761B2C" w14:paraId="5BE196A5" w14:textId="77777777" w:rsidTr="00761B2C">
        <w:tc>
          <w:tcPr>
            <w:tcW w:w="9351" w:type="dxa"/>
          </w:tcPr>
          <w:p w14:paraId="481BE92B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689923EF" w14:textId="77777777" w:rsidTr="00761B2C">
        <w:tc>
          <w:tcPr>
            <w:tcW w:w="9351" w:type="dxa"/>
          </w:tcPr>
          <w:p w14:paraId="785D0E55" w14:textId="6CFB28AA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Točka 3 oksorazgradljiva plastika: plastični materiali, ki vključujejo aditive, ki z oksidacijo povzročijo razpad plastičnega materiala na mikrodelce ali kemično razgradnjo;</w:t>
            </w:r>
          </w:p>
        </w:tc>
      </w:tr>
      <w:tr w:rsidR="00761B2C" w:rsidRPr="00761B2C" w14:paraId="0CC0BC16" w14:textId="77777777" w:rsidTr="00761B2C">
        <w:tc>
          <w:tcPr>
            <w:tcW w:w="9351" w:type="dxa"/>
          </w:tcPr>
          <w:p w14:paraId="0DDD6B18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05A6C950" w14:textId="77777777" w:rsidTr="00761B2C">
        <w:tc>
          <w:tcPr>
            <w:tcW w:w="9351" w:type="dxa"/>
          </w:tcPr>
          <w:p w14:paraId="58FC5B47" w14:textId="7A5404F4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29.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„plastične nosilne vrečke“: nosilne vrečke, izdelane iz plastike, z ročajem ali brez njega, ki so na voljo potrošnikom na prodajnem mestu blaga ali proizvodov;</w:t>
            </w:r>
          </w:p>
        </w:tc>
      </w:tr>
      <w:tr w:rsidR="00761B2C" w:rsidRPr="00761B2C" w14:paraId="48565FB9" w14:textId="77777777" w:rsidTr="00761B2C">
        <w:tc>
          <w:tcPr>
            <w:tcW w:w="9351" w:type="dxa"/>
          </w:tcPr>
          <w:p w14:paraId="7D723C25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45EF8198" w14:textId="77777777" w:rsidTr="00761B2C">
        <w:tc>
          <w:tcPr>
            <w:tcW w:w="9351" w:type="dxa"/>
          </w:tcPr>
          <w:p w14:paraId="34A31945" w14:textId="044F06F2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Točka 5 zelo lahke plastične nosilne vrečke: plastične nosilne vrečke z debelino materiala manj kot 15 mikronov, ki so potrebne iz higienskih razlogov ali namenjene za primarno embalažo nepredpakiranih živil, če to prispeva k temu, da se zavrže manj hrane;</w:t>
            </w:r>
          </w:p>
        </w:tc>
      </w:tr>
      <w:tr w:rsidR="00761B2C" w:rsidRPr="00761B2C" w14:paraId="4491FBB0" w14:textId="77777777" w:rsidTr="00761B2C">
        <w:tc>
          <w:tcPr>
            <w:tcW w:w="9351" w:type="dxa"/>
          </w:tcPr>
          <w:p w14:paraId="1BED70A3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00244578" w14:textId="77777777" w:rsidTr="00761B2C">
        <w:tc>
          <w:tcPr>
            <w:tcW w:w="9351" w:type="dxa"/>
          </w:tcPr>
          <w:p w14:paraId="56046B2E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30DCAA31" w14:textId="77777777" w:rsidTr="00761B2C">
        <w:tc>
          <w:tcPr>
            <w:tcW w:w="9351" w:type="dxa"/>
          </w:tcPr>
          <w:p w14:paraId="0A89BDAD" w14:textId="73514746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Točka 6 harmonizirani standard: harmonizirani standard, kot je opredeljen v delu c točke 1 člena 2 Uredbe (EU) št. 1025/2012</w:t>
            </w:r>
          </w:p>
        </w:tc>
      </w:tr>
      <w:tr w:rsidR="00761B2C" w:rsidRPr="00761B2C" w14:paraId="61B974DC" w14:textId="77777777" w:rsidTr="00761B2C">
        <w:tc>
          <w:tcPr>
            <w:tcW w:w="9351" w:type="dxa"/>
          </w:tcPr>
          <w:p w14:paraId="1C79DC31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019F261F" w14:textId="77777777" w:rsidTr="00761B2C">
        <w:tc>
          <w:tcPr>
            <w:tcW w:w="9351" w:type="dxa"/>
          </w:tcPr>
          <w:p w14:paraId="22C50E57" w14:textId="73AE09A6" w:rsidR="00761B2C" w:rsidRPr="00C469AD" w:rsidRDefault="00761B2C" w:rsidP="00596514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Točka 7 tobačni izdelki: tobačni izdelki, kot so opredeljeni v točki 2 člena 2 Kraljeve uredbe z dne 5. februarja 2016 o proizvodnji in trženju tobačnih in zeliščnih izdelkov, namenjenih za kajenje.</w:t>
            </w:r>
          </w:p>
        </w:tc>
      </w:tr>
      <w:tr w:rsidR="00761B2C" w:rsidRPr="00761B2C" w14:paraId="2EDF4EAF" w14:textId="77777777" w:rsidTr="00761B2C">
        <w:tc>
          <w:tcPr>
            <w:tcW w:w="9351" w:type="dxa"/>
          </w:tcPr>
          <w:p w14:paraId="611C11BA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038A4534" w14:textId="77777777" w:rsidTr="00761B2C">
        <w:tc>
          <w:tcPr>
            <w:tcW w:w="9351" w:type="dxa"/>
          </w:tcPr>
          <w:p w14:paraId="47DA5628" w14:textId="05478B79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Točka 8 shema kavcij: shema, v kateri kupec izdelka plača fiksen znesek denarja osebi, ki je izdelek dala na trg in ki ga ima še naprej v lasti.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Ta znesek se povrne kupcu, ko ta izdelek vrne osebi, ki ga je dala na trg, ali pooblaščeni tretji osebi;</w:t>
            </w:r>
          </w:p>
        </w:tc>
      </w:tr>
      <w:tr w:rsidR="00761B2C" w:rsidRPr="00761B2C" w14:paraId="23D4F289" w14:textId="77777777" w:rsidTr="00761B2C">
        <w:tc>
          <w:tcPr>
            <w:tcW w:w="9351" w:type="dxa"/>
          </w:tcPr>
          <w:p w14:paraId="191FEC83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7104DD32" w14:textId="77777777" w:rsidTr="00761B2C">
        <w:trPr>
          <w:trHeight w:val="458"/>
        </w:trPr>
        <w:tc>
          <w:tcPr>
            <w:tcW w:w="9351" w:type="dxa"/>
          </w:tcPr>
          <w:p w14:paraId="518622FE" w14:textId="4A20882E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Točka 9 vračljiva plastenka: plastenka, ki je del sheme kavcij.</w:t>
            </w:r>
          </w:p>
        </w:tc>
      </w:tr>
      <w:tr w:rsidR="00761B2C" w:rsidRPr="00761B2C" w14:paraId="79A5EFDC" w14:textId="77777777" w:rsidTr="00761B2C">
        <w:tc>
          <w:tcPr>
            <w:tcW w:w="9351" w:type="dxa"/>
          </w:tcPr>
          <w:p w14:paraId="295C392F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5B5639" w14:paraId="011C5B8E" w14:textId="77777777" w:rsidTr="00761B2C">
        <w:tc>
          <w:tcPr>
            <w:tcW w:w="9351" w:type="dxa"/>
          </w:tcPr>
          <w:p w14:paraId="62A6C75D" w14:textId="77777777" w:rsidR="00761B2C" w:rsidRPr="00C469AD" w:rsidRDefault="00761B2C" w:rsidP="000C1B1E">
            <w:pPr>
              <w:jc w:val="center"/>
              <w:rPr>
                <w:sz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Poglavje III.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— Plastični proizvodi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</w:p>
        </w:tc>
      </w:tr>
      <w:tr w:rsidR="00761B2C" w:rsidRPr="005B5639" w14:paraId="403C191C" w14:textId="77777777" w:rsidTr="00761B2C">
        <w:tc>
          <w:tcPr>
            <w:tcW w:w="9351" w:type="dxa"/>
          </w:tcPr>
          <w:p w14:paraId="65979EC0" w14:textId="77777777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761B2C" w:rsidRPr="00761B2C" w14:paraId="33CC5686" w14:textId="77777777" w:rsidTr="00761B2C">
        <w:tc>
          <w:tcPr>
            <w:tcW w:w="9351" w:type="dxa"/>
          </w:tcPr>
          <w:p w14:paraId="3A5E9102" w14:textId="67EB455A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Člen 4.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To poglavje se uporablja za plastične proizvode za enkratno uporabo, navedene v prilogah 1 do 4, in za proizvode iz oksorazgradljive plastike</w:t>
            </w:r>
          </w:p>
        </w:tc>
      </w:tr>
      <w:tr w:rsidR="00761B2C" w:rsidRPr="00761B2C" w14:paraId="12B071DD" w14:textId="77777777" w:rsidTr="00761B2C">
        <w:tc>
          <w:tcPr>
            <w:tcW w:w="9351" w:type="dxa"/>
          </w:tcPr>
          <w:p w14:paraId="37F0FA54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73F51AD3" w14:textId="77777777" w:rsidTr="00761B2C">
        <w:tc>
          <w:tcPr>
            <w:tcW w:w="9351" w:type="dxa"/>
          </w:tcPr>
          <w:p w14:paraId="65766217" w14:textId="6DCECC5F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Člen 5.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Oddelek 1. Prvo dajanje na trg plastičnih proizvodov za enkratno uporabo iz Priloge 1 je prepovedano.</w:t>
            </w:r>
          </w:p>
          <w:p w14:paraId="59B22F0F" w14:textId="77777777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22FBFFEA" w14:textId="47440A1D" w:rsidR="00761B2C" w:rsidRPr="00C469AD" w:rsidRDefault="00761B2C" w:rsidP="000C1B1E">
            <w:pPr>
              <w:jc w:val="both"/>
              <w:rPr>
                <w:color w:val="FF0000"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Oddelek 2.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Proizvodi iz točk 1, 2 in 3 Priloge 1 se lahko dajejo na trg do 30. septembra 2022.</w:t>
            </w:r>
          </w:p>
          <w:p w14:paraId="160CEF8C" w14:textId="7D28D839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198D3BC3" w14:textId="77777777" w:rsidTr="00761B2C">
        <w:tc>
          <w:tcPr>
            <w:tcW w:w="9351" w:type="dxa"/>
          </w:tcPr>
          <w:p w14:paraId="1D13138E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69CC7788" w14:textId="77777777" w:rsidTr="00761B2C">
        <w:tc>
          <w:tcPr>
            <w:tcW w:w="9351" w:type="dxa"/>
          </w:tcPr>
          <w:p w14:paraId="5A3A5937" w14:textId="170BF4F0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Člen 6.</w:t>
            </w:r>
            <w:r>
              <w:rPr>
                <w:sz w:val="22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Prvo dajanje na trg proizvodov iz oksorazgradljive plastike je prepovedano.</w:t>
            </w:r>
          </w:p>
        </w:tc>
      </w:tr>
      <w:tr w:rsidR="00761B2C" w:rsidRPr="00761B2C" w14:paraId="7750A99C" w14:textId="77777777" w:rsidTr="00761B2C">
        <w:tc>
          <w:tcPr>
            <w:tcW w:w="9351" w:type="dxa"/>
          </w:tcPr>
          <w:p w14:paraId="64128681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4B3E7C96" w14:textId="77777777" w:rsidTr="00761B2C">
        <w:tc>
          <w:tcPr>
            <w:tcW w:w="9351" w:type="dxa"/>
          </w:tcPr>
          <w:p w14:paraId="00A3E6E2" w14:textId="2D237B18" w:rsidR="00761B2C" w:rsidRPr="00C469AD" w:rsidRDefault="00761B2C" w:rsidP="000C1B1E">
            <w:pPr>
              <w:jc w:val="both"/>
              <w:rPr>
                <w:bCs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Člen 7.</w:t>
            </w:r>
            <w:r>
              <w:rPr>
                <w:sz w:val="22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Oddelek 1.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Plastični proizvodi za enkratno uporabo s plastičnimi zamaški in pokrovčki iz Priloge 2 se lahko prvič dajo na trg le, če zamaški in pokrovčki ostanejo pritrjeni na embalažo med predvideno uporabo proizvoda.</w:t>
            </w:r>
          </w:p>
          <w:p w14:paraId="2ADD0D12" w14:textId="77777777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nl-BE"/>
              </w:rPr>
            </w:pPr>
          </w:p>
        </w:tc>
      </w:tr>
      <w:tr w:rsidR="00761B2C" w:rsidRPr="00761B2C" w14:paraId="10959F34" w14:textId="77777777" w:rsidTr="00761B2C">
        <w:tc>
          <w:tcPr>
            <w:tcW w:w="9351" w:type="dxa"/>
          </w:tcPr>
          <w:p w14:paraId="373E5398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nl-BE"/>
              </w:rPr>
            </w:pPr>
          </w:p>
        </w:tc>
      </w:tr>
      <w:tr w:rsidR="00761B2C" w:rsidRPr="00761B2C" w14:paraId="39FD8B7E" w14:textId="77777777" w:rsidTr="00761B2C">
        <w:tc>
          <w:tcPr>
            <w:tcW w:w="9351" w:type="dxa"/>
          </w:tcPr>
          <w:p w14:paraId="570942DD" w14:textId="77777777" w:rsidR="00761B2C" w:rsidRPr="00C469AD" w:rsidRDefault="00761B2C" w:rsidP="000C1B1E">
            <w:pPr>
              <w:jc w:val="both"/>
              <w:rPr>
                <w:sz w:val="22"/>
                <w:szCs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Za namene tega člena se kovinski zamaški in pokrovčki, ki imajo tesnilo iz plastike, ne štejejo za izdelane iz plastike.</w:t>
            </w:r>
          </w:p>
        </w:tc>
      </w:tr>
      <w:tr w:rsidR="00761B2C" w:rsidRPr="00761B2C" w14:paraId="30CFBB28" w14:textId="77777777" w:rsidTr="00761B2C">
        <w:tc>
          <w:tcPr>
            <w:tcW w:w="9351" w:type="dxa"/>
          </w:tcPr>
          <w:p w14:paraId="4EDD367E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nl-BE"/>
              </w:rPr>
            </w:pPr>
          </w:p>
        </w:tc>
      </w:tr>
      <w:tr w:rsidR="00761B2C" w:rsidRPr="00761B2C" w14:paraId="7CF4247F" w14:textId="77777777" w:rsidTr="00761B2C">
        <w:tc>
          <w:tcPr>
            <w:tcW w:w="9351" w:type="dxa"/>
          </w:tcPr>
          <w:p w14:paraId="2C4BCD84" w14:textId="77777777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Za plastične proizvode za enkratno uporabo iz Priloge 2, ki so v skladu s harmoniziranimi standardi ali njihovimi deli in katerih sklici so bili objavljeni v Uradnem listu Evropske unije, se šteje, da izpolnjujejo zahteve iz prvega odstavka.</w:t>
            </w:r>
          </w:p>
        </w:tc>
      </w:tr>
      <w:tr w:rsidR="00761B2C" w:rsidRPr="00761B2C" w14:paraId="468A040B" w14:textId="77777777" w:rsidTr="00761B2C">
        <w:tc>
          <w:tcPr>
            <w:tcW w:w="9351" w:type="dxa"/>
          </w:tcPr>
          <w:p w14:paraId="3D290928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27BB04DF" w14:textId="77777777" w:rsidTr="00761B2C">
        <w:tc>
          <w:tcPr>
            <w:tcW w:w="9351" w:type="dxa"/>
          </w:tcPr>
          <w:p w14:paraId="37C9F748" w14:textId="77777777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Oddelek 2.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Plastenke pijač iz Priloge 3, izdelane iz polietilen tereftalata kot glavne komponente (plastenke PET), od leta 2025 vsebujejo najmanj 25 % reciklirane plastike, izračunano kot povprečje za vse plastenke PET, dane na trg, od leta 2030 pa najmanj 30 % reciklirane plastike, izračunano kot povprečje za vse take plastenke pijač, dane na trg.</w:t>
            </w:r>
          </w:p>
        </w:tc>
      </w:tr>
      <w:tr w:rsidR="00761B2C" w:rsidRPr="00761B2C" w14:paraId="6637DFD1" w14:textId="77777777" w:rsidTr="00761B2C">
        <w:tc>
          <w:tcPr>
            <w:tcW w:w="9351" w:type="dxa"/>
          </w:tcPr>
          <w:p w14:paraId="4CB6981B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79E0F8B5" w14:textId="77777777" w:rsidTr="00761B2C">
        <w:tc>
          <w:tcPr>
            <w:tcW w:w="9351" w:type="dxa"/>
          </w:tcPr>
          <w:p w14:paraId="08923F41" w14:textId="1EB2A382" w:rsidR="00761B2C" w:rsidRPr="00C469AD" w:rsidRDefault="00761B2C" w:rsidP="000C1B1E">
            <w:pPr>
              <w:jc w:val="both"/>
              <w:rPr>
                <w:sz w:val="22"/>
                <w:szCs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Oddelek 3.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Minister, pristojen za okolje, določi načine izvajanja določb odstavka 2.</w:t>
            </w:r>
          </w:p>
        </w:tc>
      </w:tr>
      <w:tr w:rsidR="00761B2C" w:rsidRPr="00761B2C" w14:paraId="5A6BF9A3" w14:textId="77777777" w:rsidTr="00761B2C">
        <w:tc>
          <w:tcPr>
            <w:tcW w:w="9351" w:type="dxa"/>
          </w:tcPr>
          <w:p w14:paraId="46B2321D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667023A3" w14:textId="77777777" w:rsidTr="00761B2C">
        <w:tc>
          <w:tcPr>
            <w:tcW w:w="9351" w:type="dxa"/>
          </w:tcPr>
          <w:p w14:paraId="7B54B575" w14:textId="471CEEDB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Člen 8.</w:t>
            </w:r>
            <w:r>
              <w:rPr>
                <w:sz w:val="22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Oddelek 1.</w:t>
            </w:r>
            <w:r>
              <w:rPr>
                <w:sz w:val="22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Plastični proizvodi za enkratno uporabo, navedeni v Prilogi 4 in prvič dani na trg, imajo na embalaži ali na njem samem vidno in jasno čitljivo oznako, ki je ni mogoče izbrisati in ki potrošnike obvešča o:</w:t>
            </w:r>
          </w:p>
        </w:tc>
      </w:tr>
      <w:tr w:rsidR="00761B2C" w:rsidRPr="00761B2C" w14:paraId="362460A5" w14:textId="77777777" w:rsidTr="00761B2C">
        <w:tc>
          <w:tcPr>
            <w:tcW w:w="9351" w:type="dxa"/>
          </w:tcPr>
          <w:p w14:paraId="771405D8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75183EA3" w14:textId="77777777" w:rsidTr="00761B2C">
        <w:tc>
          <w:tcPr>
            <w:tcW w:w="9351" w:type="dxa"/>
          </w:tcPr>
          <w:p w14:paraId="2C9C76B4" w14:textId="77777777" w:rsidR="00761B2C" w:rsidRPr="00C469AD" w:rsidRDefault="00761B2C" w:rsidP="000C1B1E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ustreznih možnostih ravnanja z odpadki za proizvod ali načinih odstranjevanja odpadkov, ki se jim je treba pri tem proizvodu izogibati, v skladu s hierarhijo ravnanja z odpadki, in</w:t>
            </w:r>
          </w:p>
        </w:tc>
      </w:tr>
      <w:tr w:rsidR="00761B2C" w:rsidRPr="00761B2C" w14:paraId="10C11663" w14:textId="77777777" w:rsidTr="00761B2C">
        <w:tc>
          <w:tcPr>
            <w:tcW w:w="9351" w:type="dxa"/>
          </w:tcPr>
          <w:p w14:paraId="3E27F66A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33702EB1" w14:textId="77777777" w:rsidTr="00761B2C">
        <w:tc>
          <w:tcPr>
            <w:tcW w:w="9351" w:type="dxa"/>
          </w:tcPr>
          <w:p w14:paraId="5A8486B1" w14:textId="77777777" w:rsidR="00761B2C" w:rsidRPr="00C469AD" w:rsidRDefault="00761B2C" w:rsidP="000C1B1E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prisotnosti plastike v proizvodu in posledičnem negativnem vplivu smetenja ali drugih neustreznih načinov odstranjevanja odpadnega proizvoda na okolje.</w:t>
            </w:r>
          </w:p>
        </w:tc>
      </w:tr>
      <w:tr w:rsidR="00761B2C" w:rsidRPr="00761B2C" w14:paraId="6953B7A0" w14:textId="77777777" w:rsidTr="00761B2C">
        <w:tc>
          <w:tcPr>
            <w:tcW w:w="9351" w:type="dxa"/>
          </w:tcPr>
          <w:p w14:paraId="71BC06C7" w14:textId="77777777" w:rsidR="00761B2C" w:rsidRPr="00761B2C" w:rsidRDefault="00761B2C" w:rsidP="000C1B1E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029FA0B8" w14:textId="77777777" w:rsidTr="00761B2C">
        <w:tc>
          <w:tcPr>
            <w:tcW w:w="9351" w:type="dxa"/>
          </w:tcPr>
          <w:p w14:paraId="4BB8709B" w14:textId="4ECDADC0" w:rsidR="00761B2C" w:rsidRPr="00C469AD" w:rsidRDefault="00761B2C" w:rsidP="000E408B">
            <w:pPr>
              <w:jc w:val="both"/>
              <w:rPr>
                <w:sz w:val="22"/>
                <w:szCs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Oddelek 2.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Načini izvajanja odstavka 1 so opredeljeni v Izvedbeni uredbi Komisije (EU) 2020/2151 z dne 17. decembra 2020 o določitvi pravil o harmoniziranih specifikacijah za označevanje plastičnih proizvodov za enkratno uporabo iz dela D Priloge k Direktivi (EU) 2019/904 Evropskega parlamenta in Sveta o zmanjšanju vpliva nekaterih plastičnih proizvodov na okolje.</w:t>
            </w:r>
          </w:p>
        </w:tc>
      </w:tr>
      <w:tr w:rsidR="00761B2C" w:rsidRPr="00761B2C" w14:paraId="4D1F42BE" w14:textId="77777777" w:rsidTr="00761B2C">
        <w:tc>
          <w:tcPr>
            <w:tcW w:w="9351" w:type="dxa"/>
          </w:tcPr>
          <w:p w14:paraId="36F5565A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val="nl-BE"/>
              </w:rPr>
            </w:pPr>
          </w:p>
        </w:tc>
      </w:tr>
      <w:tr w:rsidR="00761B2C" w:rsidRPr="00761B2C" w14:paraId="26129D4F" w14:textId="77777777" w:rsidTr="00761B2C">
        <w:tc>
          <w:tcPr>
            <w:tcW w:w="9351" w:type="dxa"/>
          </w:tcPr>
          <w:p w14:paraId="43505C00" w14:textId="7B11348E" w:rsidR="00761B2C" w:rsidRPr="00C469AD" w:rsidRDefault="00761B2C" w:rsidP="00C469AD">
            <w:pPr>
              <w:jc w:val="center"/>
              <w:rPr>
                <w:b/>
                <w:bCs/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Poglavje IV: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Določbe v zvezi z vračljivimi plastenkami</w:t>
            </w:r>
          </w:p>
        </w:tc>
      </w:tr>
      <w:tr w:rsidR="00761B2C" w:rsidRPr="00761B2C" w14:paraId="11529E99" w14:textId="77777777" w:rsidTr="00761B2C">
        <w:tc>
          <w:tcPr>
            <w:tcW w:w="9351" w:type="dxa"/>
          </w:tcPr>
          <w:p w14:paraId="3329ACF4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val="nl-BE"/>
              </w:rPr>
            </w:pPr>
          </w:p>
        </w:tc>
      </w:tr>
      <w:tr w:rsidR="00761B2C" w:rsidRPr="00761B2C" w14:paraId="01EE297C" w14:textId="77777777" w:rsidTr="00761B2C">
        <w:tc>
          <w:tcPr>
            <w:tcW w:w="9351" w:type="dxa"/>
          </w:tcPr>
          <w:p w14:paraId="299B093B" w14:textId="6879B601" w:rsidR="00761B2C" w:rsidRPr="00C469AD" w:rsidRDefault="00761B2C" w:rsidP="000C1B1E">
            <w:pPr>
              <w:jc w:val="both"/>
              <w:rPr>
                <w:b/>
                <w:bCs/>
                <w:sz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Člen 9.</w:t>
            </w:r>
            <w:r>
              <w:rPr>
                <w:sz w:val="22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Cilj tega poglavja je optimizirati sisteme za ponovno uporabo plastenk, in sicer z opredelitvijo pogojev, ki jih je treba upoštevati pri označevanju plastenk, da se omogoči njihovo odstranjevanje med pranjem in obnovo vračljivih plastenk.</w:t>
            </w:r>
          </w:p>
        </w:tc>
      </w:tr>
      <w:tr w:rsidR="00761B2C" w:rsidRPr="00761B2C" w14:paraId="466C7C40" w14:textId="77777777" w:rsidTr="00761B2C">
        <w:tc>
          <w:tcPr>
            <w:tcW w:w="9351" w:type="dxa"/>
          </w:tcPr>
          <w:p w14:paraId="50759723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val="nl-BE"/>
              </w:rPr>
            </w:pPr>
          </w:p>
        </w:tc>
      </w:tr>
      <w:tr w:rsidR="00761B2C" w:rsidRPr="00761B2C" w14:paraId="0BC4B774" w14:textId="77777777" w:rsidTr="00761B2C">
        <w:tc>
          <w:tcPr>
            <w:tcW w:w="9351" w:type="dxa"/>
          </w:tcPr>
          <w:p w14:paraId="40E5699E" w14:textId="1E631B5D" w:rsidR="00761B2C" w:rsidRPr="00C469AD" w:rsidRDefault="00761B2C" w:rsidP="00C469AD">
            <w:pPr>
              <w:jc w:val="both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Člen 10.</w:t>
            </w:r>
            <w:r>
              <w:rPr>
                <w:sz w:val="22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Etikete in druge oznake, pritrjene na vračljive plastenke, kot tudi lepila in druga sredstva za lepljenje, ki se uporabljajo za pritrditev etiket na vračljive plastenke, je treba odstraniti s plastenk pod naslednjimi pogoji pranja:</w:t>
            </w:r>
          </w:p>
        </w:tc>
      </w:tr>
      <w:tr w:rsidR="00761B2C" w:rsidRPr="00761B2C" w14:paraId="788B9017" w14:textId="77777777" w:rsidTr="00761B2C">
        <w:tc>
          <w:tcPr>
            <w:tcW w:w="9351" w:type="dxa"/>
          </w:tcPr>
          <w:p w14:paraId="4B8B4570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nl-BE"/>
              </w:rPr>
            </w:pPr>
          </w:p>
        </w:tc>
      </w:tr>
      <w:tr w:rsidR="00761B2C" w:rsidRPr="00C469AD" w14:paraId="473CA873" w14:textId="77777777" w:rsidTr="00761B2C">
        <w:tc>
          <w:tcPr>
            <w:tcW w:w="9351" w:type="dxa"/>
          </w:tcPr>
          <w:p w14:paraId="454D95B3" w14:textId="77777777" w:rsidR="00761B2C" w:rsidRPr="00C469AD" w:rsidRDefault="00761B2C" w:rsidP="00C469A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Raztopina za pranje: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1 % NaOH;</w:t>
            </w:r>
          </w:p>
          <w:p w14:paraId="35230317" w14:textId="77777777" w:rsidR="00761B2C" w:rsidRPr="00C469AD" w:rsidRDefault="00761B2C" w:rsidP="00C469A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Temperatura pranja: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65 °C;</w:t>
            </w:r>
          </w:p>
          <w:p w14:paraId="697FFDAB" w14:textId="42BF04AC" w:rsidR="00761B2C" w:rsidRPr="00C469AD" w:rsidRDefault="00761B2C" w:rsidP="00C469A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Čas pranja: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10 minut.</w:t>
            </w:r>
          </w:p>
        </w:tc>
      </w:tr>
      <w:tr w:rsidR="00761B2C" w:rsidRPr="00C469AD" w14:paraId="391275FA" w14:textId="77777777" w:rsidTr="00761B2C">
        <w:tc>
          <w:tcPr>
            <w:tcW w:w="9351" w:type="dxa"/>
          </w:tcPr>
          <w:p w14:paraId="71F65C10" w14:textId="77777777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val="fr-BE"/>
              </w:rPr>
            </w:pPr>
          </w:p>
        </w:tc>
      </w:tr>
      <w:tr w:rsidR="00761B2C" w:rsidRPr="00C469AD" w14:paraId="5C9CA3F3" w14:textId="77777777" w:rsidTr="00761B2C">
        <w:tc>
          <w:tcPr>
            <w:tcW w:w="9351" w:type="dxa"/>
          </w:tcPr>
          <w:p w14:paraId="1444CA8B" w14:textId="446B524C" w:rsidR="00761B2C" w:rsidRPr="00C469AD" w:rsidRDefault="00761B2C" w:rsidP="000C1B1E">
            <w:pPr>
              <w:jc w:val="both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Poglavje V: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Končne določbe</w:t>
            </w:r>
          </w:p>
        </w:tc>
      </w:tr>
      <w:tr w:rsidR="00761B2C" w:rsidRPr="00C469AD" w14:paraId="34A0D7BC" w14:textId="77777777" w:rsidTr="00761B2C">
        <w:tc>
          <w:tcPr>
            <w:tcW w:w="9351" w:type="dxa"/>
          </w:tcPr>
          <w:p w14:paraId="0A153A2E" w14:textId="77777777" w:rsidR="00761B2C" w:rsidRPr="00C469AD" w:rsidRDefault="00761B2C" w:rsidP="000C1B1E">
            <w:pPr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</w:pPr>
          </w:p>
        </w:tc>
      </w:tr>
      <w:tr w:rsidR="00761B2C" w:rsidRPr="00761B2C" w14:paraId="2CB3950E" w14:textId="77777777" w:rsidTr="00761B2C">
        <w:tc>
          <w:tcPr>
            <w:tcW w:w="9351" w:type="dxa"/>
          </w:tcPr>
          <w:p w14:paraId="14BE8C6C" w14:textId="45104187" w:rsidR="00761B2C" w:rsidRPr="00C469AD" w:rsidRDefault="00761B2C" w:rsidP="000C1B1E">
            <w:pPr>
              <w:rPr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Člen 11.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Ta uredba začne veljati 3. julija 2021.</w:t>
            </w:r>
          </w:p>
        </w:tc>
      </w:tr>
      <w:tr w:rsidR="00761B2C" w:rsidRPr="00761B2C" w14:paraId="0547A66A" w14:textId="77777777" w:rsidTr="00761B2C">
        <w:tc>
          <w:tcPr>
            <w:tcW w:w="9351" w:type="dxa"/>
          </w:tcPr>
          <w:p w14:paraId="0069F369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nl-BE"/>
              </w:rPr>
            </w:pPr>
          </w:p>
        </w:tc>
      </w:tr>
      <w:tr w:rsidR="00761B2C" w:rsidRPr="00761B2C" w14:paraId="4400DAEB" w14:textId="77777777" w:rsidTr="00761B2C">
        <w:tc>
          <w:tcPr>
            <w:tcW w:w="9351" w:type="dxa"/>
          </w:tcPr>
          <w:p w14:paraId="28C7DDB1" w14:textId="05270451" w:rsidR="00761B2C" w:rsidRPr="00C469AD" w:rsidRDefault="00761B2C" w:rsidP="000C1B1E">
            <w:pPr>
              <w:jc w:val="both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Člen 12.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Za izvajanje te uredbe je odgovoren minister za okolje.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</w:p>
        </w:tc>
      </w:tr>
      <w:tr w:rsidR="00761B2C" w:rsidRPr="00761B2C" w14:paraId="1991213D" w14:textId="77777777" w:rsidTr="00761B2C">
        <w:tc>
          <w:tcPr>
            <w:tcW w:w="9351" w:type="dxa"/>
          </w:tcPr>
          <w:p w14:paraId="6FDB3E7D" w14:textId="77777777" w:rsidR="00761B2C" w:rsidRPr="00761B2C" w:rsidRDefault="00761B2C" w:rsidP="000C1B1E">
            <w:pPr>
              <w:ind w:right="113"/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6E6EE606" w14:textId="77777777" w:rsidTr="00761B2C">
        <w:tc>
          <w:tcPr>
            <w:tcW w:w="9351" w:type="dxa"/>
          </w:tcPr>
          <w:p w14:paraId="6FB4DEC0" w14:textId="77777777" w:rsidR="00761B2C" w:rsidRPr="00761B2C" w:rsidRDefault="00761B2C" w:rsidP="000C1B1E">
            <w:pPr>
              <w:ind w:right="113"/>
              <w:jc w:val="both"/>
              <w:rPr>
                <w:highlight w:val="yellow"/>
                <w:rFonts w:asciiTheme="minorHAnsi" w:hAnsiTheme="minorHAnsi" w:cstheme="minorHAnsi"/>
              </w:rPr>
            </w:pPr>
            <w:r>
              <w:br w:type="page"/>
            </w:r>
          </w:p>
          <w:p w14:paraId="08D2516E" w14:textId="77777777" w:rsidR="00761B2C" w:rsidRPr="00761B2C" w:rsidRDefault="00761B2C" w:rsidP="000C1B1E">
            <w:pPr>
              <w:ind w:right="113"/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C469AD" w14:paraId="34FCC39D" w14:textId="77777777" w:rsidTr="00761B2C">
        <w:tc>
          <w:tcPr>
            <w:tcW w:w="9351" w:type="dxa"/>
          </w:tcPr>
          <w:p w14:paraId="2F7B797A" w14:textId="77777777" w:rsidR="00761B2C" w:rsidRPr="00C469AD" w:rsidRDefault="00761B2C" w:rsidP="000C1B1E">
            <w:pPr>
              <w:ind w:righ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                         </w:t>
            </w:r>
            <w:r>
              <w:rPr>
                <w:rFonts w:asciiTheme="minorHAnsi" w:hAnsiTheme="minorHAnsi"/>
              </w:rPr>
              <w:t xml:space="preserve">,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2EF01C8E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4C844841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9D4C932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43374600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A8548BD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644533A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639A65F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CB05D3C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64F58EA7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B6E7DED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18E1BE19" w14:textId="77777777" w:rsidR="00761B2C" w:rsidRPr="00C469AD" w:rsidRDefault="00761B2C" w:rsidP="000C1B1E">
            <w:pPr>
              <w:ind w:right="113"/>
              <w:jc w:val="center"/>
              <w:rPr>
                <w:sz w:val="22"/>
                <w:rFonts w:asciiTheme="minorHAnsi" w:hAnsiTheme="minorHAnsi" w:cstheme="minorHAnsi"/>
              </w:rPr>
            </w:pPr>
            <w:r>
              <w:br w:type="page"/>
            </w:r>
            <w:r>
              <w:rPr>
                <w:sz w:val="22"/>
                <w:rFonts w:asciiTheme="minorHAnsi" w:hAnsiTheme="minorHAnsi"/>
              </w:rPr>
              <w:t xml:space="preserve">V imenu kralja:</w:t>
            </w:r>
          </w:p>
          <w:p w14:paraId="2746861F" w14:textId="77777777" w:rsidR="00761B2C" w:rsidRPr="00C469AD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</w:tc>
      </w:tr>
      <w:tr w:rsidR="00761B2C" w:rsidRPr="00C469AD" w14:paraId="7FD2118F" w14:textId="77777777" w:rsidTr="00761B2C">
        <w:tc>
          <w:tcPr>
            <w:tcW w:w="9351" w:type="dxa"/>
          </w:tcPr>
          <w:p w14:paraId="5FE9395F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</w:tr>
      <w:tr w:rsidR="00761B2C" w:rsidRPr="00C469AD" w14:paraId="2EB17E64" w14:textId="77777777" w:rsidTr="00761B2C">
        <w:tc>
          <w:tcPr>
            <w:tcW w:w="9351" w:type="dxa"/>
          </w:tcPr>
          <w:p w14:paraId="4BEDCA9A" w14:textId="1859C8E3" w:rsidR="00761B2C" w:rsidRPr="00C469AD" w:rsidRDefault="00761B2C" w:rsidP="000C1B1E">
            <w:pPr>
              <w:ind w:right="113"/>
              <w:jc w:val="center"/>
              <w:rPr>
                <w:sz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ministrica za okolje,</w:t>
            </w:r>
          </w:p>
        </w:tc>
      </w:tr>
      <w:tr w:rsidR="00761B2C" w:rsidRPr="00C469AD" w14:paraId="2DB1ED86" w14:textId="77777777" w:rsidTr="00761B2C">
        <w:tc>
          <w:tcPr>
            <w:tcW w:w="9351" w:type="dxa"/>
          </w:tcPr>
          <w:p w14:paraId="53F84757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0263711F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19F8F883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02A22171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3B71E88C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59DA229A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33A64545" w14:textId="1BF324DE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</w:tr>
    </w:tbl>
    <w:p w14:paraId="11A444A4" w14:textId="77777777" w:rsidR="00761B2C" w:rsidRDefault="00761B2C" w:rsidP="00E259E0">
      <w:pPr>
        <w:jc w:val="center"/>
        <w:rPr>
          <w:rFonts w:asciiTheme="minorHAnsi" w:hAnsiTheme="minorHAnsi" w:cstheme="minorHAnsi"/>
          <w:lang w:val="nl-BE"/>
        </w:rPr>
      </w:pPr>
    </w:p>
    <w:p w14:paraId="5E73412F" w14:textId="77777777" w:rsidR="00761B2C" w:rsidRDefault="00761B2C" w:rsidP="00E259E0">
      <w:pPr>
        <w:jc w:val="center"/>
        <w:rPr>
          <w:rFonts w:asciiTheme="minorHAnsi" w:hAnsiTheme="minorHAnsi" w:cstheme="minorHAnsi"/>
          <w:lang w:val="nl-BE"/>
        </w:rPr>
      </w:pPr>
    </w:p>
    <w:p w14:paraId="270F9967" w14:textId="77777777" w:rsidR="00761B2C" w:rsidRDefault="00761B2C" w:rsidP="00E259E0">
      <w:pPr>
        <w:jc w:val="center"/>
        <w:rPr>
          <w:rFonts w:asciiTheme="minorHAnsi" w:hAnsiTheme="minorHAnsi" w:cstheme="minorHAnsi"/>
          <w:lang w:val="nl-BE"/>
        </w:rPr>
      </w:pPr>
    </w:p>
    <w:p w14:paraId="1C752E31" w14:textId="77777777" w:rsidR="00162BFC" w:rsidRDefault="00162BFC">
      <w:pPr>
        <w:rPr>
          <w:rFonts w:asciiTheme="minorHAnsi" w:hAnsiTheme="minorHAnsi"/>
        </w:rPr>
      </w:pPr>
      <w:r>
        <w:br w:type="page"/>
      </w:r>
    </w:p>
    <w:p w14:paraId="285EB8F6" w14:textId="6101C87C" w:rsidR="002B699F" w:rsidRPr="00C469AD" w:rsidRDefault="00D718D0" w:rsidP="00E259E0">
      <w:pPr>
        <w:jc w:val="center"/>
        <w:rPr>
          <w:highlight w:val="yellow"/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Priloga 1</w:t>
      </w:r>
    </w:p>
    <w:p w14:paraId="54EA8CE2" w14:textId="77777777" w:rsidR="003E0AEE" w:rsidRPr="00C469AD" w:rsidRDefault="003E0AEE" w:rsidP="00B54FF0">
      <w:pPr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452B99EF" w14:textId="77777777" w:rsidR="00B83F6D" w:rsidRPr="00C469AD" w:rsidRDefault="00B83F6D" w:rsidP="00B83F6D">
      <w:pPr>
        <w:jc w:val="center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Plastični proizvodi za enkratno uporabo iz člena 4</w:t>
      </w:r>
    </w:p>
    <w:p w14:paraId="34BD4BE1" w14:textId="77777777" w:rsidR="00B54FF0" w:rsidRPr="00C469AD" w:rsidRDefault="00B54FF0" w:rsidP="00B54FF0">
      <w:pPr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5D14B959" w14:textId="4F66B2D5" w:rsidR="005A1E32" w:rsidRPr="00C469AD" w:rsidRDefault="00563105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Plastične nosilne vrečke, razen zelo lahkih plastičnih nosilnih vrečk in plastičnih nosilnih vrečk za večkratno uporabo v skladu s standardom NBN EN 13429.</w:t>
      </w:r>
    </w:p>
    <w:p w14:paraId="7F177786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lončki za pijačo, vključno z njihovimi pokrovčki in zamaški;</w:t>
      </w:r>
    </w:p>
    <w:p w14:paraId="42515AF9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posode za živila, tj. posode, kot so škatle s pokrovom ali brez njega, ki se uporabljajo za shranjevanje živil, ki:</w:t>
      </w:r>
    </w:p>
    <w:p w14:paraId="461BCFB5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(a) so namenjena za takojšnje zaužitje iz posode na kraju samem ali jih potrošniki odnesejo s seboj;</w:t>
      </w:r>
    </w:p>
    <w:p w14:paraId="33FC3702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  <w:lang w:val="nl-BE"/>
        </w:rPr>
      </w:pPr>
    </w:p>
    <w:p w14:paraId="6DD722E9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(b) se običajno zaužijejo iz posode; in</w:t>
      </w:r>
    </w:p>
    <w:p w14:paraId="71634704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  <w:lang w:val="nl-BE"/>
        </w:rPr>
      </w:pPr>
    </w:p>
    <w:p w14:paraId="08A866C2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(c) se jih zaužije brez nadaljnje priprave, kot je kuhanje, vrenje ali segrevanje;</w:t>
      </w:r>
    </w:p>
    <w:p w14:paraId="3F7ACF28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  <w:lang w:val="nl-BE"/>
        </w:rPr>
      </w:pPr>
    </w:p>
    <w:p w14:paraId="656A1196" w14:textId="77777777" w:rsidR="00395F8E" w:rsidRPr="00C469AD" w:rsidRDefault="00395F8E" w:rsidP="00395F8E">
      <w:pPr>
        <w:pStyle w:val="ListParagraph"/>
        <w:rPr>
          <w:iCs/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vključno s posodami za živila, ki se uporabljajo za hitro prehrano ali druge obroke, namenjene za takojšnje zaužitje, razen vsebnikov za pijačo, krožnikov, zavitkov in ovojev s hrano;</w:t>
      </w:r>
    </w:p>
    <w:p w14:paraId="3131A273" w14:textId="11C42EA3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vatirane palčke, razen če spadajo v področje uporabe Kraljeve uredbe z dne 18. marca 1999 o medicinskih pripomočkih in Uredbe (EU) 2017/745 Evropskega parlamenta in Sveta z dne 5. aprila 2017 o medicinskih pripomočkih, spremembi Direktive 2001/83/ES, Uredbe (ES) št. 178/2002 in Uredbe (ES) št. 1223/2009 ter razveljavitvi direktiv Sveta 90/385/EGS in 93/42/EGS. Minister, pristojen za okolje, lahko po potrebi določi pogoje za dajanje teh proizvodov na trg.</w:t>
      </w:r>
    </w:p>
    <w:p w14:paraId="5831F263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pribor (vilice, noži, žlice, palčke);</w:t>
      </w:r>
    </w:p>
    <w:p w14:paraId="0F2CAD4A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krožniki;</w:t>
      </w:r>
    </w:p>
    <w:p w14:paraId="4000A3E2" w14:textId="2BCF989F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slamice, razen če spadajo v področje uporabe Kraljeve uredbe z dne 18. marca 1999 o medicinskih pripomočkih in Uredbe (EU) 2017/745 Evropskega parlamenta in Sveta z dne 5. aprila 2017 o medicinskih pripomočkih, spremembi Direktive 2001/83/ES, Uredbe (ES) št. 178/2002 in Uredbe (ES) št. 1223/2009 ter razveljavitvi direktiv Sveta 90/385/EGS in 93/42/EGS. Minister, pristojen za okolje, lahko po potrebi določi pogoje za dajanje teh proizvodov na trg.</w:t>
      </w:r>
    </w:p>
    <w:p w14:paraId="739BF130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mešalne palčke za pijače;</w:t>
      </w:r>
    </w:p>
    <w:p w14:paraId="4080A158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palčke za pritrditev na balone in podporo balonov, vključno z mehanizmi takih palčk, razen balonov za industrijsko ali drugo poklicno rabo in uporabo, ki se ne delijo potrošnikom;</w:t>
      </w:r>
    </w:p>
    <w:p w14:paraId="21BA7DD2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posode za živila iz ekspandiranega polistirena, tj. posode, kot so škatle s pokrovom ali brez njega, ki se uporabljajo za shranjevanje živil, ki:</w:t>
      </w:r>
    </w:p>
    <w:p w14:paraId="0A799465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(a) so namenjena za takojšnje zaužitje iz posode na kraju samem ali jih potrošniki odnesejo s seboj;</w:t>
      </w:r>
    </w:p>
    <w:p w14:paraId="753E9585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(b) se običajno zaužijejo iz posode; in</w:t>
      </w:r>
    </w:p>
    <w:p w14:paraId="7CFAFD4F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(c) se jih zaužije brez nadaljnje priprave, kot je kuhanje, vrenje ali segrevanje;</w:t>
      </w:r>
    </w:p>
    <w:p w14:paraId="43D4B26A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  <w:lang w:val="nl-BE"/>
        </w:rPr>
      </w:pPr>
    </w:p>
    <w:p w14:paraId="51CD69F1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vključno s posodami za živila, ki se uporabljajo za hitro prehrano ali druge obroke, namenjene za takojšnje zaužitje, razen vsebnikov za pijačo, krožnikov, zavitkov in ovojev s hrano;</w:t>
      </w:r>
    </w:p>
    <w:p w14:paraId="50662FCC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vsebniki za pijačo iz ekspandiranega polistirena, vključno z njihovimi pokrovčki in zamaški;</w:t>
      </w:r>
    </w:p>
    <w:p w14:paraId="7B447880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lončki za pijačo iz ekspandiranega polistirena, vključno z njihovimi pokrovčki in zamaški.</w:t>
      </w:r>
    </w:p>
    <w:p w14:paraId="0CCFCD13" w14:textId="77777777" w:rsidR="00B54FF0" w:rsidRPr="00C469AD" w:rsidRDefault="00B54FF0" w:rsidP="00B54FF0">
      <w:pPr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1AFB0E13" w14:textId="77777777" w:rsidR="003E0AEE" w:rsidRPr="00C469AD" w:rsidRDefault="003E0AEE" w:rsidP="00B54FF0">
      <w:pPr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D30F4" w:rsidRPr="00C469AD" w14:paraId="1BEF50B2" w14:textId="77777777" w:rsidTr="00C60EA8">
        <w:trPr>
          <w:trHeight w:val="1074"/>
        </w:trPr>
        <w:tc>
          <w:tcPr>
            <w:tcW w:w="9212" w:type="dxa"/>
            <w:gridSpan w:val="2"/>
            <w:shd w:val="clear" w:color="auto" w:fill="auto"/>
          </w:tcPr>
          <w:p w14:paraId="2C579CE9" w14:textId="461D577D" w:rsidR="008D30F4" w:rsidRPr="00C469AD" w:rsidRDefault="008D30F4" w:rsidP="00F4136D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Zgoraj navedeni proizvodi so dodani našemu sklepu z dne […] o proizvodih za enkratno uporabo in o spodbujanju proizvodov za večkratno uporabo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</w:p>
          <w:p w14:paraId="593AAA35" w14:textId="3AA09A81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3E542C3E" w14:textId="3E321726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22AED15E" w14:textId="27A2BE58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296CFC7A" w14:textId="551EAB3C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149C119D" w14:textId="425C6E54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6F01727E" w14:textId="25922DC8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73F31B9C" w14:textId="77777777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382B5E5A" w14:textId="77777777" w:rsidR="008D30F4" w:rsidRPr="00C469AD" w:rsidRDefault="008D30F4" w:rsidP="005B7DC5">
            <w:pPr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  <w:p w14:paraId="2637C949" w14:textId="045790D7" w:rsidR="008D30F4" w:rsidRPr="00C469AD" w:rsidRDefault="008D30F4" w:rsidP="005B7DC5">
            <w:pPr>
              <w:jc w:val="center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V imenu kralja:</w:t>
            </w:r>
          </w:p>
          <w:p w14:paraId="2E5C342A" w14:textId="224A019B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0C2C62B1" w14:textId="1DD2C970" w:rsidR="00E211C0" w:rsidRPr="00C469AD" w:rsidRDefault="00E211C0" w:rsidP="005B7DC5">
            <w:pPr>
              <w:jc w:val="center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ministrica za okolje,</w:t>
            </w:r>
          </w:p>
          <w:p w14:paraId="1EB11EDA" w14:textId="2AA7CCD3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02697DF1" w14:textId="24113E60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4492A8B7" w14:textId="16F182F3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4A396A43" w14:textId="17AE58D8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16931B68" w14:textId="248F1C74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21436669" w14:textId="31BC7C93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2703D03F" w14:textId="77777777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6A5A79CB" w14:textId="2BFF4740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7B5D284E" w14:textId="3FE0322B" w:rsidR="00E211C0" w:rsidRPr="00C469AD" w:rsidRDefault="00E211C0" w:rsidP="005B7DC5">
            <w:pPr>
              <w:jc w:val="center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Zakia KHATTABI</w:t>
            </w:r>
          </w:p>
          <w:p w14:paraId="3F4EB7FD" w14:textId="77777777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5E2AB7CE" w14:textId="77777777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786D8BFC" w14:textId="77777777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72CF7603" w14:textId="27DA2FEE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3940B4" w:rsidRPr="00C469AD" w14:paraId="32115256" w14:textId="77777777" w:rsidTr="005B7DC5">
        <w:tc>
          <w:tcPr>
            <w:tcW w:w="4606" w:type="dxa"/>
          </w:tcPr>
          <w:p w14:paraId="46F77D07" w14:textId="77777777" w:rsidR="003940B4" w:rsidRPr="00C469AD" w:rsidRDefault="003940B4" w:rsidP="005B7DC5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  <w:tc>
          <w:tcPr>
            <w:tcW w:w="4606" w:type="dxa"/>
          </w:tcPr>
          <w:p w14:paraId="1F845082" w14:textId="77777777" w:rsidR="003940B4" w:rsidRPr="00C469AD" w:rsidRDefault="003940B4" w:rsidP="005B7DC5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3940B4" w:rsidRPr="00C469AD" w14:paraId="47F62A3E" w14:textId="77777777" w:rsidTr="005B7DC5">
        <w:tc>
          <w:tcPr>
            <w:tcW w:w="4606" w:type="dxa"/>
          </w:tcPr>
          <w:p w14:paraId="5D906F2D" w14:textId="77777777" w:rsidR="003940B4" w:rsidRPr="00C469AD" w:rsidRDefault="003940B4" w:rsidP="005B7DC5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  <w:tc>
          <w:tcPr>
            <w:tcW w:w="4606" w:type="dxa"/>
          </w:tcPr>
          <w:p w14:paraId="09060B8F" w14:textId="77777777" w:rsidR="003940B4" w:rsidRPr="00C469AD" w:rsidRDefault="003940B4" w:rsidP="005B7DC5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fr-FR"/>
              </w:rPr>
            </w:pPr>
          </w:p>
        </w:tc>
      </w:tr>
      <w:tr w:rsidR="003940B4" w:rsidRPr="00C469AD" w14:paraId="4C5FAB22" w14:textId="77777777" w:rsidTr="005B7DC5">
        <w:tc>
          <w:tcPr>
            <w:tcW w:w="9212" w:type="dxa"/>
            <w:gridSpan w:val="2"/>
          </w:tcPr>
          <w:p w14:paraId="49BF5654" w14:textId="77777777" w:rsidR="003940B4" w:rsidRPr="00C469AD" w:rsidRDefault="003940B4" w:rsidP="005B7DC5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fr-BE"/>
              </w:rPr>
            </w:pPr>
          </w:p>
        </w:tc>
      </w:tr>
      <w:tr w:rsidR="003940B4" w:rsidRPr="00C469AD" w14:paraId="47BED806" w14:textId="77777777" w:rsidTr="005B7DC5">
        <w:tc>
          <w:tcPr>
            <w:tcW w:w="9212" w:type="dxa"/>
            <w:gridSpan w:val="2"/>
          </w:tcPr>
          <w:p w14:paraId="0D35104B" w14:textId="77777777" w:rsidR="003940B4" w:rsidRPr="00C469AD" w:rsidRDefault="003940B4" w:rsidP="005B7DC5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3940B4" w:rsidRPr="00C469AD" w14:paraId="49A7F646" w14:textId="77777777" w:rsidTr="005B7DC5">
        <w:tc>
          <w:tcPr>
            <w:tcW w:w="4606" w:type="dxa"/>
          </w:tcPr>
          <w:p w14:paraId="7F7242A8" w14:textId="77777777" w:rsidR="003940B4" w:rsidRPr="00C469AD" w:rsidRDefault="003940B4" w:rsidP="005B7DC5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  <w:tc>
          <w:tcPr>
            <w:tcW w:w="4606" w:type="dxa"/>
          </w:tcPr>
          <w:p w14:paraId="5D74171F" w14:textId="77777777" w:rsidR="003940B4" w:rsidRPr="00C469AD" w:rsidRDefault="003940B4" w:rsidP="005B7DC5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fr-FR"/>
              </w:rPr>
            </w:pPr>
          </w:p>
        </w:tc>
      </w:tr>
      <w:tr w:rsidR="00E211C0" w:rsidRPr="00C469AD" w14:paraId="389BCF95" w14:textId="77777777" w:rsidTr="005B7DC5">
        <w:tc>
          <w:tcPr>
            <w:tcW w:w="4606" w:type="dxa"/>
          </w:tcPr>
          <w:p w14:paraId="0D808978" w14:textId="78C15130" w:rsidR="00E211C0" w:rsidRPr="00C469AD" w:rsidRDefault="003940B4" w:rsidP="00761B2C">
            <w:pPr>
              <w:rPr>
                <w:sz w:val="22"/>
                <w:highlight w:val="yellow"/>
                <w:rFonts w:asciiTheme="minorHAnsi" w:hAnsiTheme="minorHAnsi" w:cstheme="minorHAnsi"/>
              </w:rPr>
            </w:pPr>
            <w:r>
              <w:br w:type="page"/>
            </w:r>
            <w:r>
              <w:rPr>
                <w:sz w:val="22"/>
                <w:highlight w:val="yellow"/>
                <w:rFonts w:asciiTheme="minorHAnsi" w:hAnsiTheme="minorHAnsi"/>
              </w:rPr>
              <w:t xml:space="preserve"> </w:t>
            </w:r>
          </w:p>
        </w:tc>
        <w:tc>
          <w:tcPr>
            <w:tcW w:w="4606" w:type="dxa"/>
          </w:tcPr>
          <w:p w14:paraId="17266FCD" w14:textId="77777777" w:rsidR="00E211C0" w:rsidRPr="00C469AD" w:rsidRDefault="00E211C0" w:rsidP="00E211C0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fr-FR"/>
              </w:rPr>
            </w:pPr>
          </w:p>
        </w:tc>
      </w:tr>
      <w:tr w:rsidR="00E211C0" w:rsidRPr="00C469AD" w14:paraId="1B73B466" w14:textId="77777777" w:rsidTr="005B7DC5">
        <w:tc>
          <w:tcPr>
            <w:tcW w:w="9212" w:type="dxa"/>
            <w:gridSpan w:val="2"/>
          </w:tcPr>
          <w:p w14:paraId="4C77653D" w14:textId="77777777" w:rsidR="00E211C0" w:rsidRPr="00C469AD" w:rsidRDefault="00E211C0" w:rsidP="00E211C0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fr-BE"/>
              </w:rPr>
            </w:pPr>
          </w:p>
        </w:tc>
      </w:tr>
      <w:tr w:rsidR="00E211C0" w:rsidRPr="00C469AD" w14:paraId="60A9BC00" w14:textId="77777777" w:rsidTr="005B7DC5">
        <w:tc>
          <w:tcPr>
            <w:tcW w:w="9212" w:type="dxa"/>
            <w:gridSpan w:val="2"/>
          </w:tcPr>
          <w:p w14:paraId="40DC5B5C" w14:textId="77777777" w:rsidR="00E211C0" w:rsidRPr="00C469AD" w:rsidRDefault="00E211C0" w:rsidP="00E211C0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</w:tbl>
    <w:p w14:paraId="2F9D1499" w14:textId="77777777" w:rsidR="00E211C0" w:rsidRPr="00C469AD" w:rsidRDefault="00E211C0" w:rsidP="006C54D1">
      <w:pPr>
        <w:jc w:val="center"/>
        <w:rPr>
          <w:rFonts w:asciiTheme="minorHAnsi" w:hAnsiTheme="minorHAnsi" w:cstheme="minorHAnsi"/>
          <w:lang w:val="nl-BE"/>
        </w:rPr>
      </w:pPr>
    </w:p>
    <w:p w14:paraId="0863B217" w14:textId="77777777" w:rsidR="00E211C0" w:rsidRPr="00C469AD" w:rsidRDefault="00E211C0">
      <w:pPr>
        <w:rPr>
          <w:rFonts w:asciiTheme="minorHAnsi" w:hAnsiTheme="minorHAnsi" w:cstheme="minorHAnsi"/>
        </w:rPr>
      </w:pPr>
      <w:r>
        <w:br w:type="page"/>
      </w:r>
    </w:p>
    <w:p w14:paraId="6A9E3532" w14:textId="382BEE5A" w:rsidR="006C54D1" w:rsidRPr="00C469AD" w:rsidRDefault="006C54D1" w:rsidP="006C54D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Priloga 2</w:t>
      </w:r>
    </w:p>
    <w:p w14:paraId="526BC044" w14:textId="77777777" w:rsidR="006C54D1" w:rsidRPr="00C469AD" w:rsidRDefault="006C54D1" w:rsidP="006C54D1">
      <w:pPr>
        <w:jc w:val="center"/>
        <w:rPr>
          <w:rFonts w:asciiTheme="minorHAnsi" w:hAnsiTheme="minorHAnsi" w:cstheme="minorHAnsi"/>
          <w:lang w:val="nl-BE"/>
        </w:rPr>
      </w:pPr>
    </w:p>
    <w:p w14:paraId="0ABBC946" w14:textId="77777777" w:rsidR="006C54D1" w:rsidRPr="00C469AD" w:rsidRDefault="006C54D1" w:rsidP="006C54D1">
      <w:pPr>
        <w:jc w:val="center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Plastični proizvodi za enkratno uporabo iz prvega odstavka člena 6</w:t>
      </w:r>
    </w:p>
    <w:p w14:paraId="61252A5D" w14:textId="77777777" w:rsidR="00B8185E" w:rsidRPr="00C469AD" w:rsidRDefault="00B8185E" w:rsidP="00B8185E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69D72ADE" w14:textId="77777777" w:rsidR="00B8185E" w:rsidRPr="00C469AD" w:rsidRDefault="00B8185E" w:rsidP="00B8185E">
      <w:p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Vsebniki za pijačo s prostornino do treh litrov, tj. posode, ki vsebujejo tekočino, npr. plastenke pijač, vključno z njihovimi pokrovčki in zamaški, in sestavljena embalaža za pijače, vključno z njihovimi pokrovčki in zamaški, razen:</w:t>
      </w:r>
    </w:p>
    <w:p w14:paraId="7E9474DD" w14:textId="77777777" w:rsidR="00B8185E" w:rsidRPr="00C469AD" w:rsidRDefault="00B8185E" w:rsidP="00B8185E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205449E8" w14:textId="77777777" w:rsidR="00B8185E" w:rsidRPr="00C469AD" w:rsidRDefault="00B8185E" w:rsidP="005B3996">
      <w:pPr>
        <w:numPr>
          <w:ilvl w:val="0"/>
          <w:numId w:val="18"/>
        </w:num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stekleni ali kovinski vsebniki za pijačo, katerih pokrovčki in zamaški so izdelani iz plastike,</w:t>
      </w:r>
    </w:p>
    <w:p w14:paraId="5CA41A6D" w14:textId="77777777" w:rsidR="00B8185E" w:rsidRPr="00C469AD" w:rsidRDefault="00B8185E" w:rsidP="00B8185E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1E96BCF0" w14:textId="77777777" w:rsidR="00B8185E" w:rsidRPr="00C469AD" w:rsidRDefault="00B8185E" w:rsidP="005B3996">
      <w:pPr>
        <w:numPr>
          <w:ilvl w:val="0"/>
          <w:numId w:val="18"/>
        </w:num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vsebniki za pijačo, namenjeni za živila za posebne zdravstvene namene, kot so opredeljena v delu g člena 2 Uredbe (EU) št. 609/2013 Evropskega parlamenta in Sveta z dne 12. junija 2013 o živilih, namenjenih dojenčkom in majhnim otrokom, živilih za posebne zdravstvene namene in popolnih prehranskih nadomestkih za nadzor nad telesno težo, ter razveljavitvi Direktive Sveta 92/52/EGS, direktiv Komisije 96/8/ES, 1999/21/ES, 2006/125/ES in 2006/141/ES, Direktive 2009/39/ES Evropskega parlamenta in Sveta ter uredb Komisije (ES) št. 41/2009 in (ES) št. 953/2009(3), in ki so v tekoči obliki.</w:t>
      </w:r>
    </w:p>
    <w:p w14:paraId="17DB07E6" w14:textId="77777777" w:rsidR="00B8185E" w:rsidRPr="00C469AD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0F9A5610" w14:textId="68EB1175" w:rsidR="00E211C0" w:rsidRPr="00C469AD" w:rsidRDefault="00E211C0" w:rsidP="00E211C0">
      <w:pPr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Zgoraj navedeni proizvodi so dodani našemu sklepu z dne […] o proizvodih za enkratno uporabo in o spodbujanju proizvodov za večkratno uporabo</w:t>
      </w:r>
    </w:p>
    <w:p w14:paraId="2EE461B4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A851195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E0036C7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9424C3B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F734867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4AD7081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CC203F0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A1E10C9" w14:textId="77777777" w:rsidR="00E211C0" w:rsidRPr="00C469AD" w:rsidRDefault="00E211C0" w:rsidP="00E211C0">
      <w:pPr>
        <w:ind w:right="113"/>
        <w:jc w:val="both"/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1E76DFF0" w14:textId="77777777" w:rsidR="00E211C0" w:rsidRPr="00C469AD" w:rsidRDefault="00E211C0" w:rsidP="00E211C0">
      <w:pPr>
        <w:jc w:val="center"/>
        <w:rPr>
          <w:sz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V imenu kralja:</w:t>
      </w:r>
    </w:p>
    <w:p w14:paraId="5179C9C3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483E13EF" w14:textId="77777777" w:rsidR="00E211C0" w:rsidRPr="00C469AD" w:rsidRDefault="00E211C0" w:rsidP="00E211C0">
      <w:pPr>
        <w:jc w:val="center"/>
        <w:rPr>
          <w:sz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ministrica za okolje,</w:t>
      </w:r>
    </w:p>
    <w:p w14:paraId="108F865A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6D21EBF5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4965F7DC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67E29573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7A8C5782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7506044B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02DFAB02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59B025A5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55A11471" w14:textId="77777777" w:rsidR="00E211C0" w:rsidRPr="00C469AD" w:rsidRDefault="00E211C0" w:rsidP="00E211C0">
      <w:pPr>
        <w:jc w:val="center"/>
        <w:rPr>
          <w:sz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Zakia KHATTABI</w:t>
      </w:r>
    </w:p>
    <w:p w14:paraId="48CACBAF" w14:textId="77777777" w:rsidR="00B8185E" w:rsidRPr="00162BFC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6F4DD34" w14:textId="77777777" w:rsidR="00B8185E" w:rsidRPr="00162BFC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AD6EB8F" w14:textId="77777777" w:rsidR="00B8185E" w:rsidRPr="00162BFC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217945B" w14:textId="77777777" w:rsidR="00B8185E" w:rsidRPr="00162BFC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DA344DF" w14:textId="77777777" w:rsidR="00B8185E" w:rsidRPr="00162BFC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B95E260" w14:textId="77777777" w:rsidR="00B8185E" w:rsidRPr="00162BFC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01A3BAA" w14:textId="77777777" w:rsidR="00B8185E" w:rsidRPr="00162BFC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5EFE159" w14:textId="77777777" w:rsidR="00E211C0" w:rsidRPr="00C469AD" w:rsidRDefault="00E211C0">
      <w:pPr>
        <w:rPr>
          <w:rFonts w:asciiTheme="minorHAnsi" w:hAnsiTheme="minorHAnsi" w:cstheme="minorHAnsi"/>
        </w:rPr>
      </w:pPr>
      <w:r>
        <w:br w:type="page"/>
      </w:r>
    </w:p>
    <w:p w14:paraId="6C89B059" w14:textId="7DB48C3F" w:rsidR="00E211C0" w:rsidRPr="00C469AD" w:rsidRDefault="00E211C0">
      <w:pPr>
        <w:rPr>
          <w:rFonts w:asciiTheme="minorHAnsi" w:hAnsiTheme="minorHAnsi" w:cstheme="minorHAnsi"/>
          <w:lang w:val="nl-BE"/>
        </w:rPr>
      </w:pPr>
    </w:p>
    <w:p w14:paraId="4971CFC3" w14:textId="0EA50A52" w:rsidR="00CC4BA0" w:rsidRPr="00C469AD" w:rsidRDefault="00CC4BA0" w:rsidP="00CC4BA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Priloga 3</w:t>
      </w:r>
    </w:p>
    <w:p w14:paraId="2E3C4934" w14:textId="77777777" w:rsidR="00CC4BA0" w:rsidRPr="00C469AD" w:rsidRDefault="00CC4BA0" w:rsidP="00CC4BA0">
      <w:pPr>
        <w:jc w:val="center"/>
        <w:rPr>
          <w:rFonts w:asciiTheme="minorHAnsi" w:hAnsiTheme="minorHAnsi" w:cstheme="minorHAnsi"/>
          <w:lang w:val="nl-BE"/>
        </w:rPr>
      </w:pPr>
    </w:p>
    <w:p w14:paraId="59D10FCE" w14:textId="77777777" w:rsidR="00CC4BA0" w:rsidRPr="00C469AD" w:rsidRDefault="00CC4BA0" w:rsidP="00CC4BA0">
      <w:pPr>
        <w:jc w:val="center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Plastični proizvodi za enkratno uporabo iz člena 6(2)</w:t>
      </w:r>
    </w:p>
    <w:p w14:paraId="4458295A" w14:textId="77777777" w:rsidR="00CC4BA0" w:rsidRPr="00C469AD" w:rsidRDefault="00CC4BA0" w:rsidP="00CC4BA0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05374188" w14:textId="77777777" w:rsidR="00CC4BA0" w:rsidRPr="00C469AD" w:rsidRDefault="00CC4BA0" w:rsidP="00CC4BA0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33D9BE19" w14:textId="77777777" w:rsidR="00A96F82" w:rsidRPr="00C469AD" w:rsidRDefault="00A96F82" w:rsidP="00A96F82">
      <w:p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Plastenke pijač do treh litrov, vključno z njihovimi pokrovčki in zamaški, razen:</w:t>
      </w:r>
    </w:p>
    <w:p w14:paraId="435E87B2" w14:textId="77777777" w:rsidR="00A96F82" w:rsidRPr="00C469AD" w:rsidRDefault="00A96F82" w:rsidP="00A96F82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1C887D80" w14:textId="77777777" w:rsidR="00A96F82" w:rsidRPr="00C469AD" w:rsidRDefault="00A96F82" w:rsidP="005B3996">
      <w:pPr>
        <w:numPr>
          <w:ilvl w:val="0"/>
          <w:numId w:val="20"/>
        </w:num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stekleni ali kovinski vsebniki za pijačo, katerih pokrovčki in zamaški so izdelani iz plastike,</w:t>
      </w:r>
    </w:p>
    <w:p w14:paraId="3B435611" w14:textId="77777777" w:rsidR="00A96F82" w:rsidRPr="00C469AD" w:rsidRDefault="00A96F82" w:rsidP="00A96F82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2149975B" w14:textId="77777777" w:rsidR="00CC4BA0" w:rsidRPr="00C469AD" w:rsidRDefault="00A96F82" w:rsidP="005B3996">
      <w:pPr>
        <w:numPr>
          <w:ilvl w:val="0"/>
          <w:numId w:val="20"/>
        </w:num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vsebniki za pijačo, namenjeni za živila za posebne zdravstvene namene, kot so opredeljena v členu 2(g) Uredbe (EU) št. 609/2013, in ki so v tekoči obliki.</w:t>
      </w:r>
    </w:p>
    <w:p w14:paraId="1F4034FC" w14:textId="77777777" w:rsidR="00CC4BA0" w:rsidRPr="00C469AD" w:rsidRDefault="00CC4BA0" w:rsidP="00A96F82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793F27E3" w14:textId="7B393AD7" w:rsidR="00E211C0" w:rsidRPr="00C469AD" w:rsidRDefault="00E211C0" w:rsidP="00E211C0">
      <w:pPr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Zgoraj navedeni proizvodi so dodani našemu sklepu z dne […] o proizvodih za enkratno uporabo in o spodbujanju proizvodov za večkratno uporabo</w:t>
      </w:r>
    </w:p>
    <w:p w14:paraId="06EA1C7D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E53A5F9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A1334FF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DE4F7EC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407F80B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0C399A2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AE9BB4F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3C3AF46" w14:textId="77777777" w:rsidR="00E211C0" w:rsidRPr="00C469AD" w:rsidRDefault="00E211C0" w:rsidP="00E211C0">
      <w:pPr>
        <w:ind w:right="113"/>
        <w:jc w:val="both"/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1527E7A6" w14:textId="77777777" w:rsidR="00E211C0" w:rsidRPr="00C469AD" w:rsidRDefault="00E211C0" w:rsidP="00E211C0">
      <w:pPr>
        <w:jc w:val="center"/>
        <w:rPr>
          <w:sz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V imenu kralja:</w:t>
      </w:r>
    </w:p>
    <w:p w14:paraId="36EE8F44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78FAF3E0" w14:textId="77777777" w:rsidR="00E211C0" w:rsidRPr="00C469AD" w:rsidRDefault="00E211C0" w:rsidP="00E211C0">
      <w:pPr>
        <w:jc w:val="center"/>
        <w:rPr>
          <w:sz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ministrica za okolje,</w:t>
      </w:r>
    </w:p>
    <w:p w14:paraId="4E6ABFDA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704EE230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1D483D08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775A1D77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57295BF6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68B9BE69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38CABE60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54F648DB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0755ED8D" w14:textId="77777777" w:rsidR="00E211C0" w:rsidRPr="00C469AD" w:rsidRDefault="00E211C0" w:rsidP="00E211C0">
      <w:pPr>
        <w:jc w:val="center"/>
        <w:rPr>
          <w:sz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Zakia KHATTABI</w:t>
      </w:r>
    </w:p>
    <w:p w14:paraId="7D3D607D" w14:textId="77777777" w:rsidR="00CC4BA0" w:rsidRPr="00162BFC" w:rsidRDefault="00CC4BA0" w:rsidP="00CC4BA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6AB9D69" w14:textId="77777777" w:rsidR="00CC4BA0" w:rsidRPr="00162BFC" w:rsidRDefault="00CC4BA0" w:rsidP="00CC4BA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0C2A4AD" w14:textId="77777777" w:rsidR="00CC4BA0" w:rsidRPr="00162BFC" w:rsidRDefault="00CC4BA0" w:rsidP="00CC4BA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6347163" w14:textId="77777777" w:rsidR="00CC4BA0" w:rsidRPr="00162BFC" w:rsidRDefault="00CC4BA0" w:rsidP="00CC4BA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026231CE" w14:textId="77777777" w:rsidR="00E211C0" w:rsidRPr="00C469AD" w:rsidRDefault="00E211C0">
      <w:pPr>
        <w:rPr>
          <w:rFonts w:asciiTheme="minorHAnsi" w:hAnsiTheme="minorHAnsi" w:cstheme="minorHAnsi"/>
        </w:rPr>
      </w:pPr>
      <w:r>
        <w:br w:type="page"/>
      </w:r>
    </w:p>
    <w:p w14:paraId="1EB535EB" w14:textId="0C1D635C" w:rsidR="00845A04" w:rsidRPr="00C469AD" w:rsidRDefault="00845A04" w:rsidP="00845A0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Priloga 4</w:t>
      </w:r>
    </w:p>
    <w:p w14:paraId="28E24254" w14:textId="77777777" w:rsidR="00845A04" w:rsidRPr="00C469AD" w:rsidRDefault="00845A04" w:rsidP="00845A04">
      <w:pPr>
        <w:jc w:val="center"/>
        <w:rPr>
          <w:rFonts w:asciiTheme="minorHAnsi" w:hAnsiTheme="minorHAnsi" w:cstheme="minorHAnsi"/>
          <w:lang w:val="nl-BE"/>
        </w:rPr>
      </w:pPr>
    </w:p>
    <w:p w14:paraId="0B174EB6" w14:textId="77777777" w:rsidR="00845A04" w:rsidRPr="00C469AD" w:rsidRDefault="00845A04" w:rsidP="00845A04">
      <w:pPr>
        <w:jc w:val="center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Plastični proizvodi za enkratno uporabo iz člena 7</w:t>
      </w:r>
    </w:p>
    <w:p w14:paraId="18334674" w14:textId="77777777" w:rsidR="00845A04" w:rsidRPr="00C469AD" w:rsidRDefault="00845A04" w:rsidP="00845A04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02229BAC" w14:textId="77777777" w:rsidR="00845A04" w:rsidRPr="00C469AD" w:rsidRDefault="00845A04" w:rsidP="00845A04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04BACC90" w14:textId="77777777" w:rsidR="00845A04" w:rsidRPr="00C469AD" w:rsidRDefault="00845A04" w:rsidP="00845A04">
      <w:p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ab/>
      </w:r>
    </w:p>
    <w:p w14:paraId="0D4650D6" w14:textId="257986CD" w:rsidR="00845A04" w:rsidRPr="00C469AD" w:rsidRDefault="0018027B" w:rsidP="005B3996">
      <w:pPr>
        <w:numPr>
          <w:ilvl w:val="0"/>
          <w:numId w:val="22"/>
        </w:num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Higienski vložki, tamponi in aplikatorji tamponov;</w:t>
      </w:r>
    </w:p>
    <w:p w14:paraId="5D97E5C4" w14:textId="0BC3BED9" w:rsidR="00845A04" w:rsidRPr="00C469AD" w:rsidRDefault="0018027B" w:rsidP="005B3996">
      <w:pPr>
        <w:numPr>
          <w:ilvl w:val="0"/>
          <w:numId w:val="22"/>
        </w:num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vlažilni robčki, tj. predhodno navlaženi robčki za osebno nego in gospodinjsko uporabo;</w:t>
      </w:r>
    </w:p>
    <w:p w14:paraId="27567E74" w14:textId="328171BC" w:rsidR="00845A04" w:rsidRPr="00C469AD" w:rsidRDefault="0018027B" w:rsidP="005B3996">
      <w:pPr>
        <w:numPr>
          <w:ilvl w:val="0"/>
          <w:numId w:val="22"/>
        </w:num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tobačni izdelki s filtri in filtri, ki se tržijo za uporabo v kombinaciji s tobačnimi izdelki;</w:t>
      </w:r>
    </w:p>
    <w:p w14:paraId="3C3DEA74" w14:textId="15AA05E0" w:rsidR="00845A04" w:rsidRPr="00C469AD" w:rsidRDefault="0018027B" w:rsidP="005B3996">
      <w:pPr>
        <w:numPr>
          <w:ilvl w:val="0"/>
          <w:numId w:val="22"/>
        </w:num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lončki za pijačo.</w:t>
      </w:r>
    </w:p>
    <w:p w14:paraId="2E583477" w14:textId="77777777" w:rsidR="00845A04" w:rsidRPr="00C469AD" w:rsidRDefault="00845A04" w:rsidP="00845A04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77CCDFC6" w14:textId="60A8EC3B" w:rsidR="00E211C0" w:rsidRPr="00C469AD" w:rsidRDefault="00E211C0" w:rsidP="00E211C0">
      <w:pPr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Zgoraj navedeni proizvodi so dodani našemu sklepu z dne […] o proizvodih za enkratno uporabo in o spodbujanju proizvodov za večkratno uporabo</w:t>
      </w:r>
    </w:p>
    <w:p w14:paraId="09B19F67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E3CD841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F412B66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22AD694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0769C3F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154E45F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0C9E5EE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C86B7FF" w14:textId="77777777" w:rsidR="00E211C0" w:rsidRPr="00C469AD" w:rsidRDefault="00E211C0" w:rsidP="00E211C0">
      <w:pPr>
        <w:ind w:right="113"/>
        <w:jc w:val="both"/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074D97FE" w14:textId="77777777" w:rsidR="00E211C0" w:rsidRPr="00C469AD" w:rsidRDefault="00E211C0" w:rsidP="00E211C0">
      <w:pPr>
        <w:jc w:val="center"/>
        <w:rPr>
          <w:sz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V imenu kralja:</w:t>
      </w:r>
    </w:p>
    <w:p w14:paraId="46CCA38B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33AAF525" w14:textId="77777777" w:rsidR="00E211C0" w:rsidRPr="00C469AD" w:rsidRDefault="00E211C0" w:rsidP="00E211C0">
      <w:pPr>
        <w:jc w:val="center"/>
        <w:rPr>
          <w:sz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ministrica za okolje,</w:t>
      </w:r>
    </w:p>
    <w:p w14:paraId="408B6AA0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3F866254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21770111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6D70A6C4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15BA92E2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31A1AE50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22A8EE1C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45C360BE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04AF03B6" w14:textId="1FE1F028" w:rsidR="00E211C0" w:rsidRPr="00C469AD" w:rsidRDefault="00E211C0" w:rsidP="00761B2C">
      <w:pPr>
        <w:jc w:val="center"/>
        <w:rPr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Zakia KHATTABI</w:t>
      </w:r>
    </w:p>
    <w:sectPr w:rsidR="00E211C0" w:rsidRPr="00C469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C8F"/>
    <w:multiLevelType w:val="hybridMultilevel"/>
    <w:tmpl w:val="C0644578"/>
    <w:lvl w:ilvl="0" w:tplc="9DFC4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72F11"/>
    <w:multiLevelType w:val="hybridMultilevel"/>
    <w:tmpl w:val="BF2EEC6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4180B"/>
    <w:multiLevelType w:val="hybridMultilevel"/>
    <w:tmpl w:val="F8BE2D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F652F"/>
    <w:multiLevelType w:val="hybridMultilevel"/>
    <w:tmpl w:val="250EEA1C"/>
    <w:lvl w:ilvl="0" w:tplc="08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F56B5"/>
    <w:multiLevelType w:val="hybridMultilevel"/>
    <w:tmpl w:val="37EE37B0"/>
    <w:lvl w:ilvl="0" w:tplc="CE7E6A5A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C078A"/>
    <w:multiLevelType w:val="hybridMultilevel"/>
    <w:tmpl w:val="FAA8C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C0F57"/>
    <w:multiLevelType w:val="hybridMultilevel"/>
    <w:tmpl w:val="E200B0F4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67108"/>
    <w:multiLevelType w:val="hybridMultilevel"/>
    <w:tmpl w:val="B4244B88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F62AC"/>
    <w:multiLevelType w:val="hybridMultilevel"/>
    <w:tmpl w:val="6472CB50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73DF2"/>
    <w:multiLevelType w:val="hybridMultilevel"/>
    <w:tmpl w:val="486A790A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208C"/>
    <w:multiLevelType w:val="hybridMultilevel"/>
    <w:tmpl w:val="BB02B4C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B32DA"/>
    <w:multiLevelType w:val="hybridMultilevel"/>
    <w:tmpl w:val="16FAF2A8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92D2A"/>
    <w:multiLevelType w:val="hybridMultilevel"/>
    <w:tmpl w:val="12A0D298"/>
    <w:lvl w:ilvl="0" w:tplc="CE7E6A5A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8D3516"/>
    <w:multiLevelType w:val="hybridMultilevel"/>
    <w:tmpl w:val="95E28E54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926B4"/>
    <w:multiLevelType w:val="hybridMultilevel"/>
    <w:tmpl w:val="B4244B88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B58F4"/>
    <w:multiLevelType w:val="hybridMultilevel"/>
    <w:tmpl w:val="C7F6E2AA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5539"/>
    <w:multiLevelType w:val="hybridMultilevel"/>
    <w:tmpl w:val="4156D70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56690"/>
    <w:multiLevelType w:val="hybridMultilevel"/>
    <w:tmpl w:val="E94C8F4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83A5B"/>
    <w:multiLevelType w:val="hybridMultilevel"/>
    <w:tmpl w:val="E4A67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633DC"/>
    <w:multiLevelType w:val="hybridMultilevel"/>
    <w:tmpl w:val="7ED2B8D4"/>
    <w:lvl w:ilvl="0" w:tplc="CE7E6A5A">
      <w:start w:val="1"/>
      <w:numFmt w:val="decimal"/>
      <w:lvlText w:val="%1°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A53DE7"/>
    <w:multiLevelType w:val="hybridMultilevel"/>
    <w:tmpl w:val="12A0D298"/>
    <w:lvl w:ilvl="0" w:tplc="CE7E6A5A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76D09"/>
    <w:multiLevelType w:val="hybridMultilevel"/>
    <w:tmpl w:val="D55CA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F4D6F"/>
    <w:multiLevelType w:val="hybridMultilevel"/>
    <w:tmpl w:val="E6CCD77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6393A"/>
    <w:multiLevelType w:val="hybridMultilevel"/>
    <w:tmpl w:val="2A546740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88BC0E8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A612B"/>
    <w:multiLevelType w:val="hybridMultilevel"/>
    <w:tmpl w:val="5328841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178A8"/>
    <w:multiLevelType w:val="hybridMultilevel"/>
    <w:tmpl w:val="B4244B88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D38C8"/>
    <w:multiLevelType w:val="hybridMultilevel"/>
    <w:tmpl w:val="CC64943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33042"/>
    <w:multiLevelType w:val="hybridMultilevel"/>
    <w:tmpl w:val="00C25D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4788"/>
    <w:multiLevelType w:val="hybridMultilevel"/>
    <w:tmpl w:val="65EA5AAA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8544D"/>
    <w:multiLevelType w:val="hybridMultilevel"/>
    <w:tmpl w:val="9A9CDA02"/>
    <w:lvl w:ilvl="0" w:tplc="2258EAD6">
      <w:start w:val="2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20FE3"/>
    <w:multiLevelType w:val="hybridMultilevel"/>
    <w:tmpl w:val="106C79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D3A0B"/>
    <w:multiLevelType w:val="hybridMultilevel"/>
    <w:tmpl w:val="12DC08A8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E618D"/>
    <w:multiLevelType w:val="hybridMultilevel"/>
    <w:tmpl w:val="50FC451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7"/>
  </w:num>
  <w:num w:numId="4">
    <w:abstractNumId w:val="0"/>
  </w:num>
  <w:num w:numId="5">
    <w:abstractNumId w:val="5"/>
  </w:num>
  <w:num w:numId="6">
    <w:abstractNumId w:val="2"/>
  </w:num>
  <w:num w:numId="7">
    <w:abstractNumId w:val="30"/>
  </w:num>
  <w:num w:numId="8">
    <w:abstractNumId w:val="18"/>
  </w:num>
  <w:num w:numId="9">
    <w:abstractNumId w:val="21"/>
  </w:num>
  <w:num w:numId="10">
    <w:abstractNumId w:val="32"/>
  </w:num>
  <w:num w:numId="11">
    <w:abstractNumId w:val="26"/>
  </w:num>
  <w:num w:numId="12">
    <w:abstractNumId w:val="16"/>
  </w:num>
  <w:num w:numId="13">
    <w:abstractNumId w:val="24"/>
  </w:num>
  <w:num w:numId="14">
    <w:abstractNumId w:val="17"/>
  </w:num>
  <w:num w:numId="15">
    <w:abstractNumId w:val="1"/>
  </w:num>
  <w:num w:numId="16">
    <w:abstractNumId w:val="3"/>
  </w:num>
  <w:num w:numId="17">
    <w:abstractNumId w:val="22"/>
  </w:num>
  <w:num w:numId="18">
    <w:abstractNumId w:val="11"/>
  </w:num>
  <w:num w:numId="19">
    <w:abstractNumId w:val="19"/>
  </w:num>
  <w:num w:numId="20">
    <w:abstractNumId w:val="31"/>
  </w:num>
  <w:num w:numId="21">
    <w:abstractNumId w:val="8"/>
  </w:num>
  <w:num w:numId="22">
    <w:abstractNumId w:val="15"/>
  </w:num>
  <w:num w:numId="23">
    <w:abstractNumId w:val="9"/>
  </w:num>
  <w:num w:numId="24">
    <w:abstractNumId w:val="25"/>
  </w:num>
  <w:num w:numId="25">
    <w:abstractNumId w:val="13"/>
  </w:num>
  <w:num w:numId="26">
    <w:abstractNumId w:val="7"/>
  </w:num>
  <w:num w:numId="27">
    <w:abstractNumId w:val="23"/>
  </w:num>
  <w:num w:numId="28">
    <w:abstractNumId w:val="14"/>
  </w:num>
  <w:num w:numId="29">
    <w:abstractNumId w:val="29"/>
  </w:num>
  <w:num w:numId="30">
    <w:abstractNumId w:val="4"/>
  </w:num>
  <w:num w:numId="31">
    <w:abstractNumId w:val="10"/>
  </w:num>
  <w:num w:numId="32">
    <w:abstractNumId w:val="20"/>
  </w:num>
  <w:num w:numId="3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dirty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5B"/>
    <w:rsid w:val="0000305E"/>
    <w:rsid w:val="000035EB"/>
    <w:rsid w:val="000051F3"/>
    <w:rsid w:val="00006DA9"/>
    <w:rsid w:val="00006FE3"/>
    <w:rsid w:val="0001005C"/>
    <w:rsid w:val="000165FE"/>
    <w:rsid w:val="0001734C"/>
    <w:rsid w:val="00030BAD"/>
    <w:rsid w:val="00031D1B"/>
    <w:rsid w:val="0003604E"/>
    <w:rsid w:val="00040086"/>
    <w:rsid w:val="000412C2"/>
    <w:rsid w:val="000435AF"/>
    <w:rsid w:val="00043AB4"/>
    <w:rsid w:val="00045388"/>
    <w:rsid w:val="0004650E"/>
    <w:rsid w:val="00046888"/>
    <w:rsid w:val="000472E8"/>
    <w:rsid w:val="00054378"/>
    <w:rsid w:val="00055F59"/>
    <w:rsid w:val="000568F6"/>
    <w:rsid w:val="00060F55"/>
    <w:rsid w:val="000660ED"/>
    <w:rsid w:val="00066624"/>
    <w:rsid w:val="00071287"/>
    <w:rsid w:val="00071759"/>
    <w:rsid w:val="00071DCC"/>
    <w:rsid w:val="00077413"/>
    <w:rsid w:val="00080710"/>
    <w:rsid w:val="00081D74"/>
    <w:rsid w:val="000878A8"/>
    <w:rsid w:val="000923C2"/>
    <w:rsid w:val="00092F39"/>
    <w:rsid w:val="000A08B8"/>
    <w:rsid w:val="000A3D94"/>
    <w:rsid w:val="000A59C8"/>
    <w:rsid w:val="000B03B1"/>
    <w:rsid w:val="000B17FA"/>
    <w:rsid w:val="000B1A86"/>
    <w:rsid w:val="000B4CB2"/>
    <w:rsid w:val="000B4E65"/>
    <w:rsid w:val="000B71FB"/>
    <w:rsid w:val="000C1B1E"/>
    <w:rsid w:val="000C2F06"/>
    <w:rsid w:val="000C66E5"/>
    <w:rsid w:val="000C7DE5"/>
    <w:rsid w:val="000D1B76"/>
    <w:rsid w:val="000D4439"/>
    <w:rsid w:val="000D57DC"/>
    <w:rsid w:val="000D5E7D"/>
    <w:rsid w:val="000D6C7D"/>
    <w:rsid w:val="000E1067"/>
    <w:rsid w:val="000E408B"/>
    <w:rsid w:val="000E4232"/>
    <w:rsid w:val="000E4DF2"/>
    <w:rsid w:val="000F0C5A"/>
    <w:rsid w:val="000F0CF1"/>
    <w:rsid w:val="000F3FA9"/>
    <w:rsid w:val="00100BF5"/>
    <w:rsid w:val="001024FB"/>
    <w:rsid w:val="00107CF7"/>
    <w:rsid w:val="001101C3"/>
    <w:rsid w:val="00112FDC"/>
    <w:rsid w:val="00113297"/>
    <w:rsid w:val="00114940"/>
    <w:rsid w:val="00123EE2"/>
    <w:rsid w:val="00126D1D"/>
    <w:rsid w:val="001315A3"/>
    <w:rsid w:val="0013398A"/>
    <w:rsid w:val="001377B4"/>
    <w:rsid w:val="00137B36"/>
    <w:rsid w:val="00140921"/>
    <w:rsid w:val="00141931"/>
    <w:rsid w:val="00145D0E"/>
    <w:rsid w:val="00150055"/>
    <w:rsid w:val="001504E0"/>
    <w:rsid w:val="001517B6"/>
    <w:rsid w:val="001540FA"/>
    <w:rsid w:val="001568EC"/>
    <w:rsid w:val="001617FD"/>
    <w:rsid w:val="00162BFC"/>
    <w:rsid w:val="001664FD"/>
    <w:rsid w:val="00176E96"/>
    <w:rsid w:val="0018027B"/>
    <w:rsid w:val="001814F4"/>
    <w:rsid w:val="00184DE5"/>
    <w:rsid w:val="001876F4"/>
    <w:rsid w:val="00192DD0"/>
    <w:rsid w:val="00193110"/>
    <w:rsid w:val="00194E7C"/>
    <w:rsid w:val="0019743E"/>
    <w:rsid w:val="001A0DA5"/>
    <w:rsid w:val="001A5402"/>
    <w:rsid w:val="001B1383"/>
    <w:rsid w:val="001B3D74"/>
    <w:rsid w:val="001B57D3"/>
    <w:rsid w:val="001B6BBD"/>
    <w:rsid w:val="001B7035"/>
    <w:rsid w:val="001B717E"/>
    <w:rsid w:val="001C0560"/>
    <w:rsid w:val="001C49E3"/>
    <w:rsid w:val="001C7A3E"/>
    <w:rsid w:val="001D0E59"/>
    <w:rsid w:val="001E3E1B"/>
    <w:rsid w:val="001F1750"/>
    <w:rsid w:val="001F5C43"/>
    <w:rsid w:val="001F6B4B"/>
    <w:rsid w:val="0020080B"/>
    <w:rsid w:val="00205528"/>
    <w:rsid w:val="0021141F"/>
    <w:rsid w:val="00212223"/>
    <w:rsid w:val="00212523"/>
    <w:rsid w:val="00212BD7"/>
    <w:rsid w:val="00212C38"/>
    <w:rsid w:val="002310AC"/>
    <w:rsid w:val="002329C1"/>
    <w:rsid w:val="00232E17"/>
    <w:rsid w:val="002353F7"/>
    <w:rsid w:val="002360B8"/>
    <w:rsid w:val="00246B8E"/>
    <w:rsid w:val="0025145A"/>
    <w:rsid w:val="0025449F"/>
    <w:rsid w:val="00255C22"/>
    <w:rsid w:val="00257C6C"/>
    <w:rsid w:val="00257D4D"/>
    <w:rsid w:val="00264E1C"/>
    <w:rsid w:val="00275ED0"/>
    <w:rsid w:val="002774D5"/>
    <w:rsid w:val="002814EE"/>
    <w:rsid w:val="0028156B"/>
    <w:rsid w:val="00281804"/>
    <w:rsid w:val="002837B0"/>
    <w:rsid w:val="00284A16"/>
    <w:rsid w:val="0028699D"/>
    <w:rsid w:val="00287042"/>
    <w:rsid w:val="002963BD"/>
    <w:rsid w:val="002973F5"/>
    <w:rsid w:val="00297D05"/>
    <w:rsid w:val="002A2762"/>
    <w:rsid w:val="002A3390"/>
    <w:rsid w:val="002A3961"/>
    <w:rsid w:val="002A651B"/>
    <w:rsid w:val="002B2423"/>
    <w:rsid w:val="002B2900"/>
    <w:rsid w:val="002B699F"/>
    <w:rsid w:val="002B726F"/>
    <w:rsid w:val="002B7E16"/>
    <w:rsid w:val="002C446C"/>
    <w:rsid w:val="002D4A59"/>
    <w:rsid w:val="002D5CD1"/>
    <w:rsid w:val="002E026A"/>
    <w:rsid w:val="002E26C1"/>
    <w:rsid w:val="002E5C95"/>
    <w:rsid w:val="002F5EE3"/>
    <w:rsid w:val="002F762B"/>
    <w:rsid w:val="00306692"/>
    <w:rsid w:val="00306935"/>
    <w:rsid w:val="00310E82"/>
    <w:rsid w:val="00311DAF"/>
    <w:rsid w:val="00312664"/>
    <w:rsid w:val="0031704A"/>
    <w:rsid w:val="00320046"/>
    <w:rsid w:val="003201BD"/>
    <w:rsid w:val="00325093"/>
    <w:rsid w:val="003257A4"/>
    <w:rsid w:val="00331FDA"/>
    <w:rsid w:val="00334FE9"/>
    <w:rsid w:val="00335D12"/>
    <w:rsid w:val="003369FA"/>
    <w:rsid w:val="0034188F"/>
    <w:rsid w:val="00342372"/>
    <w:rsid w:val="003502FB"/>
    <w:rsid w:val="003649E4"/>
    <w:rsid w:val="00364C6C"/>
    <w:rsid w:val="00373594"/>
    <w:rsid w:val="00374136"/>
    <w:rsid w:val="00374D14"/>
    <w:rsid w:val="00374FFB"/>
    <w:rsid w:val="003751FB"/>
    <w:rsid w:val="00375BFE"/>
    <w:rsid w:val="0038002F"/>
    <w:rsid w:val="00380A9C"/>
    <w:rsid w:val="00382ABB"/>
    <w:rsid w:val="00383023"/>
    <w:rsid w:val="00384992"/>
    <w:rsid w:val="00386A28"/>
    <w:rsid w:val="00393132"/>
    <w:rsid w:val="0039319C"/>
    <w:rsid w:val="003940B4"/>
    <w:rsid w:val="00395542"/>
    <w:rsid w:val="00395F8E"/>
    <w:rsid w:val="003976D1"/>
    <w:rsid w:val="003A16C4"/>
    <w:rsid w:val="003A365B"/>
    <w:rsid w:val="003A5459"/>
    <w:rsid w:val="003B5DF6"/>
    <w:rsid w:val="003C7C58"/>
    <w:rsid w:val="003D4438"/>
    <w:rsid w:val="003D465B"/>
    <w:rsid w:val="003D6551"/>
    <w:rsid w:val="003D7AD7"/>
    <w:rsid w:val="003E03CD"/>
    <w:rsid w:val="003E0AEE"/>
    <w:rsid w:val="003E2D2B"/>
    <w:rsid w:val="003E5627"/>
    <w:rsid w:val="003E5A72"/>
    <w:rsid w:val="003E6D77"/>
    <w:rsid w:val="00404149"/>
    <w:rsid w:val="004043CF"/>
    <w:rsid w:val="004079DE"/>
    <w:rsid w:val="00416E13"/>
    <w:rsid w:val="004234A8"/>
    <w:rsid w:val="004271F5"/>
    <w:rsid w:val="00441EBA"/>
    <w:rsid w:val="0044289E"/>
    <w:rsid w:val="00456CDF"/>
    <w:rsid w:val="00463EC1"/>
    <w:rsid w:val="0046521E"/>
    <w:rsid w:val="0046673C"/>
    <w:rsid w:val="00467EEC"/>
    <w:rsid w:val="004713D9"/>
    <w:rsid w:val="00471A19"/>
    <w:rsid w:val="004849C0"/>
    <w:rsid w:val="004859C2"/>
    <w:rsid w:val="00486767"/>
    <w:rsid w:val="004876CA"/>
    <w:rsid w:val="0049056C"/>
    <w:rsid w:val="00496CE7"/>
    <w:rsid w:val="00497575"/>
    <w:rsid w:val="004A4BD2"/>
    <w:rsid w:val="004B7759"/>
    <w:rsid w:val="004C0CDA"/>
    <w:rsid w:val="004C4A1E"/>
    <w:rsid w:val="004D2788"/>
    <w:rsid w:val="004D3A5F"/>
    <w:rsid w:val="004D5569"/>
    <w:rsid w:val="004D5584"/>
    <w:rsid w:val="004D6D81"/>
    <w:rsid w:val="004E27B9"/>
    <w:rsid w:val="004E48FA"/>
    <w:rsid w:val="004E555E"/>
    <w:rsid w:val="004F18B6"/>
    <w:rsid w:val="004F3F5D"/>
    <w:rsid w:val="004F725E"/>
    <w:rsid w:val="00500E13"/>
    <w:rsid w:val="005020B2"/>
    <w:rsid w:val="00502ED8"/>
    <w:rsid w:val="00505BC7"/>
    <w:rsid w:val="00506E57"/>
    <w:rsid w:val="00511C33"/>
    <w:rsid w:val="005147AC"/>
    <w:rsid w:val="005178A1"/>
    <w:rsid w:val="00517B09"/>
    <w:rsid w:val="005205C1"/>
    <w:rsid w:val="00521C71"/>
    <w:rsid w:val="005224D7"/>
    <w:rsid w:val="005227A9"/>
    <w:rsid w:val="005228D6"/>
    <w:rsid w:val="00530308"/>
    <w:rsid w:val="00531A51"/>
    <w:rsid w:val="005332B5"/>
    <w:rsid w:val="00536349"/>
    <w:rsid w:val="005435A9"/>
    <w:rsid w:val="0054466B"/>
    <w:rsid w:val="00544C6E"/>
    <w:rsid w:val="00554AE9"/>
    <w:rsid w:val="005568AA"/>
    <w:rsid w:val="00563105"/>
    <w:rsid w:val="005635FC"/>
    <w:rsid w:val="005665FC"/>
    <w:rsid w:val="00570D0E"/>
    <w:rsid w:val="00574161"/>
    <w:rsid w:val="00574B96"/>
    <w:rsid w:val="0057798C"/>
    <w:rsid w:val="00582DBA"/>
    <w:rsid w:val="0058651D"/>
    <w:rsid w:val="0058691D"/>
    <w:rsid w:val="00587F45"/>
    <w:rsid w:val="00592468"/>
    <w:rsid w:val="00595D50"/>
    <w:rsid w:val="00596514"/>
    <w:rsid w:val="005A1E32"/>
    <w:rsid w:val="005A2F27"/>
    <w:rsid w:val="005A44FA"/>
    <w:rsid w:val="005B3996"/>
    <w:rsid w:val="005B5639"/>
    <w:rsid w:val="005B5CAC"/>
    <w:rsid w:val="005B6B1C"/>
    <w:rsid w:val="005B7DC5"/>
    <w:rsid w:val="005C4AD3"/>
    <w:rsid w:val="005D1E72"/>
    <w:rsid w:val="005D21DC"/>
    <w:rsid w:val="005D2A26"/>
    <w:rsid w:val="005D3A52"/>
    <w:rsid w:val="005E1169"/>
    <w:rsid w:val="005E2599"/>
    <w:rsid w:val="005E4CFE"/>
    <w:rsid w:val="005E4D57"/>
    <w:rsid w:val="00601A08"/>
    <w:rsid w:val="00614548"/>
    <w:rsid w:val="00615B05"/>
    <w:rsid w:val="00620831"/>
    <w:rsid w:val="006230A5"/>
    <w:rsid w:val="006346BF"/>
    <w:rsid w:val="00643962"/>
    <w:rsid w:val="00651A82"/>
    <w:rsid w:val="006527AC"/>
    <w:rsid w:val="0065568F"/>
    <w:rsid w:val="006629BA"/>
    <w:rsid w:val="00664C61"/>
    <w:rsid w:val="00665623"/>
    <w:rsid w:val="006857C0"/>
    <w:rsid w:val="00691922"/>
    <w:rsid w:val="006955FA"/>
    <w:rsid w:val="0069693E"/>
    <w:rsid w:val="006A37A1"/>
    <w:rsid w:val="006B2674"/>
    <w:rsid w:val="006C25C0"/>
    <w:rsid w:val="006C292D"/>
    <w:rsid w:val="006C32D0"/>
    <w:rsid w:val="006C54D1"/>
    <w:rsid w:val="006D0340"/>
    <w:rsid w:val="006D2723"/>
    <w:rsid w:val="006D3343"/>
    <w:rsid w:val="006D4FE4"/>
    <w:rsid w:val="006D6C9C"/>
    <w:rsid w:val="006D6E64"/>
    <w:rsid w:val="006D7228"/>
    <w:rsid w:val="006E1857"/>
    <w:rsid w:val="006F0DF9"/>
    <w:rsid w:val="006F3189"/>
    <w:rsid w:val="00704D15"/>
    <w:rsid w:val="00707A36"/>
    <w:rsid w:val="00714D68"/>
    <w:rsid w:val="007178F7"/>
    <w:rsid w:val="00720401"/>
    <w:rsid w:val="00720BA0"/>
    <w:rsid w:val="00721C5C"/>
    <w:rsid w:val="00723223"/>
    <w:rsid w:val="007235BD"/>
    <w:rsid w:val="007235F0"/>
    <w:rsid w:val="00727916"/>
    <w:rsid w:val="00732FB0"/>
    <w:rsid w:val="007345BB"/>
    <w:rsid w:val="007360CD"/>
    <w:rsid w:val="007421C6"/>
    <w:rsid w:val="007425F9"/>
    <w:rsid w:val="00742978"/>
    <w:rsid w:val="0074398C"/>
    <w:rsid w:val="0074786C"/>
    <w:rsid w:val="0075291C"/>
    <w:rsid w:val="007548C4"/>
    <w:rsid w:val="00761B2C"/>
    <w:rsid w:val="00767506"/>
    <w:rsid w:val="0077117A"/>
    <w:rsid w:val="00772C58"/>
    <w:rsid w:val="007748DF"/>
    <w:rsid w:val="00781C2B"/>
    <w:rsid w:val="00785D29"/>
    <w:rsid w:val="0078624F"/>
    <w:rsid w:val="007864E4"/>
    <w:rsid w:val="007929FD"/>
    <w:rsid w:val="00797EDA"/>
    <w:rsid w:val="007B065E"/>
    <w:rsid w:val="007B0C90"/>
    <w:rsid w:val="007B2D70"/>
    <w:rsid w:val="007B5C4E"/>
    <w:rsid w:val="007B623D"/>
    <w:rsid w:val="007C6C29"/>
    <w:rsid w:val="007C758D"/>
    <w:rsid w:val="007C7655"/>
    <w:rsid w:val="007C7C98"/>
    <w:rsid w:val="007D03C3"/>
    <w:rsid w:val="007D0565"/>
    <w:rsid w:val="007D0FF7"/>
    <w:rsid w:val="007D4679"/>
    <w:rsid w:val="007E3AB4"/>
    <w:rsid w:val="007E5A67"/>
    <w:rsid w:val="008009BC"/>
    <w:rsid w:val="008009FF"/>
    <w:rsid w:val="00801753"/>
    <w:rsid w:val="00803E95"/>
    <w:rsid w:val="00804C89"/>
    <w:rsid w:val="00805D68"/>
    <w:rsid w:val="00806AB8"/>
    <w:rsid w:val="00807723"/>
    <w:rsid w:val="0080776D"/>
    <w:rsid w:val="00816B55"/>
    <w:rsid w:val="00820583"/>
    <w:rsid w:val="008273F1"/>
    <w:rsid w:val="00827F5F"/>
    <w:rsid w:val="00835031"/>
    <w:rsid w:val="00837CB5"/>
    <w:rsid w:val="0084076D"/>
    <w:rsid w:val="00845A04"/>
    <w:rsid w:val="00846582"/>
    <w:rsid w:val="008507D4"/>
    <w:rsid w:val="00852737"/>
    <w:rsid w:val="008600A6"/>
    <w:rsid w:val="00867498"/>
    <w:rsid w:val="0087213E"/>
    <w:rsid w:val="00872D22"/>
    <w:rsid w:val="00876294"/>
    <w:rsid w:val="008814B3"/>
    <w:rsid w:val="00883371"/>
    <w:rsid w:val="00883CE2"/>
    <w:rsid w:val="008840D4"/>
    <w:rsid w:val="008848C7"/>
    <w:rsid w:val="00887D42"/>
    <w:rsid w:val="00891F1C"/>
    <w:rsid w:val="008A25FE"/>
    <w:rsid w:val="008A2E8D"/>
    <w:rsid w:val="008A3F08"/>
    <w:rsid w:val="008B4A8A"/>
    <w:rsid w:val="008B4EA0"/>
    <w:rsid w:val="008B729F"/>
    <w:rsid w:val="008C315D"/>
    <w:rsid w:val="008C37E6"/>
    <w:rsid w:val="008C4C72"/>
    <w:rsid w:val="008D2A59"/>
    <w:rsid w:val="008D30F4"/>
    <w:rsid w:val="008D7553"/>
    <w:rsid w:val="008F4948"/>
    <w:rsid w:val="008F573A"/>
    <w:rsid w:val="008F5AC3"/>
    <w:rsid w:val="008F5FBD"/>
    <w:rsid w:val="008F623D"/>
    <w:rsid w:val="009029F9"/>
    <w:rsid w:val="00902C94"/>
    <w:rsid w:val="00911E20"/>
    <w:rsid w:val="00914D62"/>
    <w:rsid w:val="009204FE"/>
    <w:rsid w:val="009214F8"/>
    <w:rsid w:val="00923140"/>
    <w:rsid w:val="009265BA"/>
    <w:rsid w:val="00927D32"/>
    <w:rsid w:val="00931FF0"/>
    <w:rsid w:val="00935413"/>
    <w:rsid w:val="00940EAE"/>
    <w:rsid w:val="0094687F"/>
    <w:rsid w:val="009523B1"/>
    <w:rsid w:val="00953E60"/>
    <w:rsid w:val="00963C80"/>
    <w:rsid w:val="00967E5D"/>
    <w:rsid w:val="00973263"/>
    <w:rsid w:val="009806AB"/>
    <w:rsid w:val="009837A1"/>
    <w:rsid w:val="00983E79"/>
    <w:rsid w:val="00983F05"/>
    <w:rsid w:val="00985166"/>
    <w:rsid w:val="00985E3B"/>
    <w:rsid w:val="009910B4"/>
    <w:rsid w:val="0099409A"/>
    <w:rsid w:val="00994E24"/>
    <w:rsid w:val="00995B2D"/>
    <w:rsid w:val="009A167C"/>
    <w:rsid w:val="009A47A4"/>
    <w:rsid w:val="009B14C5"/>
    <w:rsid w:val="009C21DB"/>
    <w:rsid w:val="009C610F"/>
    <w:rsid w:val="009C6C9F"/>
    <w:rsid w:val="009C75C8"/>
    <w:rsid w:val="009C78B0"/>
    <w:rsid w:val="009D1F36"/>
    <w:rsid w:val="009D5458"/>
    <w:rsid w:val="009D676C"/>
    <w:rsid w:val="009D77F3"/>
    <w:rsid w:val="009E0F7A"/>
    <w:rsid w:val="009E6390"/>
    <w:rsid w:val="009F16C0"/>
    <w:rsid w:val="009F42D6"/>
    <w:rsid w:val="009F5CBB"/>
    <w:rsid w:val="00A00C32"/>
    <w:rsid w:val="00A07E8B"/>
    <w:rsid w:val="00A11A64"/>
    <w:rsid w:val="00A15568"/>
    <w:rsid w:val="00A172AE"/>
    <w:rsid w:val="00A175F4"/>
    <w:rsid w:val="00A214A2"/>
    <w:rsid w:val="00A227C3"/>
    <w:rsid w:val="00A23E9C"/>
    <w:rsid w:val="00A31CAA"/>
    <w:rsid w:val="00A33E07"/>
    <w:rsid w:val="00A3402D"/>
    <w:rsid w:val="00A37CB1"/>
    <w:rsid w:val="00A462B1"/>
    <w:rsid w:val="00A56219"/>
    <w:rsid w:val="00A5785F"/>
    <w:rsid w:val="00A654B8"/>
    <w:rsid w:val="00A6603E"/>
    <w:rsid w:val="00A7061A"/>
    <w:rsid w:val="00A75192"/>
    <w:rsid w:val="00A85190"/>
    <w:rsid w:val="00A924E2"/>
    <w:rsid w:val="00A96F82"/>
    <w:rsid w:val="00AB0990"/>
    <w:rsid w:val="00AB11FD"/>
    <w:rsid w:val="00AB2495"/>
    <w:rsid w:val="00AB3661"/>
    <w:rsid w:val="00AB5213"/>
    <w:rsid w:val="00AB73DE"/>
    <w:rsid w:val="00AB779E"/>
    <w:rsid w:val="00AC0DC0"/>
    <w:rsid w:val="00AC3920"/>
    <w:rsid w:val="00AC5BA0"/>
    <w:rsid w:val="00AD32F0"/>
    <w:rsid w:val="00AD55CE"/>
    <w:rsid w:val="00AD6ED5"/>
    <w:rsid w:val="00AE4908"/>
    <w:rsid w:val="00AE4E30"/>
    <w:rsid w:val="00AE5A31"/>
    <w:rsid w:val="00AE6B3C"/>
    <w:rsid w:val="00AE792D"/>
    <w:rsid w:val="00AF0476"/>
    <w:rsid w:val="00AF0721"/>
    <w:rsid w:val="00AF6C0F"/>
    <w:rsid w:val="00AF6C48"/>
    <w:rsid w:val="00B03800"/>
    <w:rsid w:val="00B04D81"/>
    <w:rsid w:val="00B13464"/>
    <w:rsid w:val="00B14A5A"/>
    <w:rsid w:val="00B16B7E"/>
    <w:rsid w:val="00B25856"/>
    <w:rsid w:val="00B30353"/>
    <w:rsid w:val="00B3054F"/>
    <w:rsid w:val="00B31746"/>
    <w:rsid w:val="00B31C94"/>
    <w:rsid w:val="00B360F1"/>
    <w:rsid w:val="00B4621E"/>
    <w:rsid w:val="00B4679E"/>
    <w:rsid w:val="00B51435"/>
    <w:rsid w:val="00B52ECF"/>
    <w:rsid w:val="00B54FF0"/>
    <w:rsid w:val="00B56C37"/>
    <w:rsid w:val="00B655DA"/>
    <w:rsid w:val="00B71A5A"/>
    <w:rsid w:val="00B72D63"/>
    <w:rsid w:val="00B73D67"/>
    <w:rsid w:val="00B8185E"/>
    <w:rsid w:val="00B8273E"/>
    <w:rsid w:val="00B83F6D"/>
    <w:rsid w:val="00B84B35"/>
    <w:rsid w:val="00B94BF4"/>
    <w:rsid w:val="00B94DB6"/>
    <w:rsid w:val="00B96F3A"/>
    <w:rsid w:val="00BA0176"/>
    <w:rsid w:val="00BA1C83"/>
    <w:rsid w:val="00BA69CF"/>
    <w:rsid w:val="00BA7B59"/>
    <w:rsid w:val="00BA7DA6"/>
    <w:rsid w:val="00BB2316"/>
    <w:rsid w:val="00BB390A"/>
    <w:rsid w:val="00BB5805"/>
    <w:rsid w:val="00BD15BD"/>
    <w:rsid w:val="00BE13B3"/>
    <w:rsid w:val="00BE175F"/>
    <w:rsid w:val="00BE76BB"/>
    <w:rsid w:val="00BF0813"/>
    <w:rsid w:val="00BF100C"/>
    <w:rsid w:val="00BF2463"/>
    <w:rsid w:val="00BF25D2"/>
    <w:rsid w:val="00BF7881"/>
    <w:rsid w:val="00C01195"/>
    <w:rsid w:val="00C03C48"/>
    <w:rsid w:val="00C0718F"/>
    <w:rsid w:val="00C10F4E"/>
    <w:rsid w:val="00C20A62"/>
    <w:rsid w:val="00C32019"/>
    <w:rsid w:val="00C32F63"/>
    <w:rsid w:val="00C3441D"/>
    <w:rsid w:val="00C368EC"/>
    <w:rsid w:val="00C44089"/>
    <w:rsid w:val="00C443BD"/>
    <w:rsid w:val="00C469AD"/>
    <w:rsid w:val="00C47B95"/>
    <w:rsid w:val="00C51B8E"/>
    <w:rsid w:val="00C60EA8"/>
    <w:rsid w:val="00C61DFF"/>
    <w:rsid w:val="00C633FC"/>
    <w:rsid w:val="00C73FD9"/>
    <w:rsid w:val="00C7428F"/>
    <w:rsid w:val="00C74D59"/>
    <w:rsid w:val="00C86A2B"/>
    <w:rsid w:val="00C8739D"/>
    <w:rsid w:val="00C91A01"/>
    <w:rsid w:val="00CA01F0"/>
    <w:rsid w:val="00CA2C29"/>
    <w:rsid w:val="00CA5748"/>
    <w:rsid w:val="00CA6196"/>
    <w:rsid w:val="00CB5599"/>
    <w:rsid w:val="00CC0D5E"/>
    <w:rsid w:val="00CC1A6D"/>
    <w:rsid w:val="00CC30A5"/>
    <w:rsid w:val="00CC4BA0"/>
    <w:rsid w:val="00CC5CD8"/>
    <w:rsid w:val="00CC5E50"/>
    <w:rsid w:val="00CD0194"/>
    <w:rsid w:val="00CD0617"/>
    <w:rsid w:val="00CE0D88"/>
    <w:rsid w:val="00CE1B55"/>
    <w:rsid w:val="00CE55C0"/>
    <w:rsid w:val="00CE5612"/>
    <w:rsid w:val="00CE597E"/>
    <w:rsid w:val="00CE6372"/>
    <w:rsid w:val="00CF0549"/>
    <w:rsid w:val="00CF1A47"/>
    <w:rsid w:val="00CF4BEB"/>
    <w:rsid w:val="00CF59AF"/>
    <w:rsid w:val="00D0171F"/>
    <w:rsid w:val="00D131F8"/>
    <w:rsid w:val="00D14867"/>
    <w:rsid w:val="00D17620"/>
    <w:rsid w:val="00D20391"/>
    <w:rsid w:val="00D22D38"/>
    <w:rsid w:val="00D303A2"/>
    <w:rsid w:val="00D32BD7"/>
    <w:rsid w:val="00D41894"/>
    <w:rsid w:val="00D4336B"/>
    <w:rsid w:val="00D447C1"/>
    <w:rsid w:val="00D47165"/>
    <w:rsid w:val="00D6629D"/>
    <w:rsid w:val="00D6715E"/>
    <w:rsid w:val="00D718D0"/>
    <w:rsid w:val="00D756FE"/>
    <w:rsid w:val="00D81F28"/>
    <w:rsid w:val="00D836BF"/>
    <w:rsid w:val="00D85099"/>
    <w:rsid w:val="00D860EB"/>
    <w:rsid w:val="00D901CF"/>
    <w:rsid w:val="00D92E1D"/>
    <w:rsid w:val="00D94046"/>
    <w:rsid w:val="00D940B6"/>
    <w:rsid w:val="00D95319"/>
    <w:rsid w:val="00D96B07"/>
    <w:rsid w:val="00D97EE4"/>
    <w:rsid w:val="00DA1037"/>
    <w:rsid w:val="00DA20BD"/>
    <w:rsid w:val="00DA34CE"/>
    <w:rsid w:val="00DA3A62"/>
    <w:rsid w:val="00DA4DF2"/>
    <w:rsid w:val="00DA7538"/>
    <w:rsid w:val="00DB1EBC"/>
    <w:rsid w:val="00DB2B03"/>
    <w:rsid w:val="00DB2EEC"/>
    <w:rsid w:val="00DB3E48"/>
    <w:rsid w:val="00DB78AB"/>
    <w:rsid w:val="00DC3EE8"/>
    <w:rsid w:val="00DD04F9"/>
    <w:rsid w:val="00DD0B12"/>
    <w:rsid w:val="00DD19F8"/>
    <w:rsid w:val="00DD5490"/>
    <w:rsid w:val="00DE24E1"/>
    <w:rsid w:val="00DE56E4"/>
    <w:rsid w:val="00DE57DB"/>
    <w:rsid w:val="00DE595C"/>
    <w:rsid w:val="00DE652A"/>
    <w:rsid w:val="00DE74E1"/>
    <w:rsid w:val="00DF7714"/>
    <w:rsid w:val="00E01698"/>
    <w:rsid w:val="00E027A3"/>
    <w:rsid w:val="00E05BAA"/>
    <w:rsid w:val="00E13477"/>
    <w:rsid w:val="00E155D1"/>
    <w:rsid w:val="00E15806"/>
    <w:rsid w:val="00E15AD2"/>
    <w:rsid w:val="00E15F74"/>
    <w:rsid w:val="00E21042"/>
    <w:rsid w:val="00E211C0"/>
    <w:rsid w:val="00E22C16"/>
    <w:rsid w:val="00E23FA5"/>
    <w:rsid w:val="00E259E0"/>
    <w:rsid w:val="00E265E2"/>
    <w:rsid w:val="00E44607"/>
    <w:rsid w:val="00E54069"/>
    <w:rsid w:val="00E5736C"/>
    <w:rsid w:val="00E6406B"/>
    <w:rsid w:val="00E65691"/>
    <w:rsid w:val="00E657F6"/>
    <w:rsid w:val="00E66942"/>
    <w:rsid w:val="00E7062A"/>
    <w:rsid w:val="00E73887"/>
    <w:rsid w:val="00E73A26"/>
    <w:rsid w:val="00E75122"/>
    <w:rsid w:val="00E81070"/>
    <w:rsid w:val="00E81ED1"/>
    <w:rsid w:val="00E84766"/>
    <w:rsid w:val="00E84BD8"/>
    <w:rsid w:val="00E85D3D"/>
    <w:rsid w:val="00E86D71"/>
    <w:rsid w:val="00E945C8"/>
    <w:rsid w:val="00E950CC"/>
    <w:rsid w:val="00EA0B4A"/>
    <w:rsid w:val="00EA0C03"/>
    <w:rsid w:val="00EA1F2B"/>
    <w:rsid w:val="00EA2F7E"/>
    <w:rsid w:val="00EA4B35"/>
    <w:rsid w:val="00EA551A"/>
    <w:rsid w:val="00EA5DCD"/>
    <w:rsid w:val="00EB4194"/>
    <w:rsid w:val="00EB4DB5"/>
    <w:rsid w:val="00EC0DF0"/>
    <w:rsid w:val="00EC2316"/>
    <w:rsid w:val="00EC4D23"/>
    <w:rsid w:val="00EC7E8A"/>
    <w:rsid w:val="00ED0D45"/>
    <w:rsid w:val="00ED276A"/>
    <w:rsid w:val="00ED536A"/>
    <w:rsid w:val="00EE022B"/>
    <w:rsid w:val="00EF1080"/>
    <w:rsid w:val="00EF76B2"/>
    <w:rsid w:val="00F00EB1"/>
    <w:rsid w:val="00F01BFD"/>
    <w:rsid w:val="00F04A6C"/>
    <w:rsid w:val="00F0723C"/>
    <w:rsid w:val="00F17B65"/>
    <w:rsid w:val="00F236F7"/>
    <w:rsid w:val="00F25479"/>
    <w:rsid w:val="00F258A6"/>
    <w:rsid w:val="00F32600"/>
    <w:rsid w:val="00F37874"/>
    <w:rsid w:val="00F4136D"/>
    <w:rsid w:val="00F43929"/>
    <w:rsid w:val="00F463C3"/>
    <w:rsid w:val="00F46666"/>
    <w:rsid w:val="00F47F4B"/>
    <w:rsid w:val="00F57E11"/>
    <w:rsid w:val="00F63022"/>
    <w:rsid w:val="00F63325"/>
    <w:rsid w:val="00F70A76"/>
    <w:rsid w:val="00F711FF"/>
    <w:rsid w:val="00F71AD9"/>
    <w:rsid w:val="00F84223"/>
    <w:rsid w:val="00F845FF"/>
    <w:rsid w:val="00F86FAC"/>
    <w:rsid w:val="00F929E8"/>
    <w:rsid w:val="00FA405D"/>
    <w:rsid w:val="00FB1709"/>
    <w:rsid w:val="00FB2093"/>
    <w:rsid w:val="00FC01FC"/>
    <w:rsid w:val="00FC1356"/>
    <w:rsid w:val="00FC3190"/>
    <w:rsid w:val="00FC34AA"/>
    <w:rsid w:val="00FC415A"/>
    <w:rsid w:val="00FD0E1D"/>
    <w:rsid w:val="00FD4C2A"/>
    <w:rsid w:val="00FD524D"/>
    <w:rsid w:val="00FD582B"/>
    <w:rsid w:val="00FD5FC5"/>
    <w:rsid w:val="00FD6E19"/>
    <w:rsid w:val="00FE1D3D"/>
    <w:rsid w:val="00FE1FCA"/>
    <w:rsid w:val="00FF2AEF"/>
    <w:rsid w:val="00FF68AF"/>
    <w:rsid w:val="00FF6B70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59715"/>
  <w15:chartTrackingRefBased/>
  <w15:docId w15:val="{953EFA4D-511C-48F8-8339-12816B7A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C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sz w:val="32"/>
      <w:lang w:eastAsia="fr-FR"/>
    </w:rPr>
  </w:style>
  <w:style w:type="paragraph" w:styleId="Heading2">
    <w:name w:val="heading 2"/>
    <w:basedOn w:val="Normal"/>
    <w:next w:val="Normal"/>
    <w:qFormat/>
    <w:pPr>
      <w:keepNext/>
      <w:ind w:left="113"/>
      <w:outlineLvl w:val="1"/>
    </w:pPr>
    <w:rPr>
      <w:rFonts w:eastAsia="Arial Unicode MS"/>
      <w:b/>
      <w:bCs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eastAsia="Arial Unicode MS"/>
      <w:b/>
      <w:bCs/>
      <w:sz w:val="27"/>
      <w:szCs w:val="27"/>
      <w:lang w:eastAsia="nl-NL"/>
    </w:rPr>
  </w:style>
  <w:style w:type="paragraph" w:styleId="Heading5">
    <w:name w:val="heading 5"/>
    <w:basedOn w:val="Normal"/>
    <w:next w:val="Normal"/>
    <w:qFormat/>
    <w:pPr>
      <w:keepNext/>
      <w:ind w:right="113"/>
      <w:jc w:val="both"/>
      <w:outlineLvl w:val="4"/>
    </w:pPr>
    <w:rPr>
      <w:rFonts w:eastAsia="Arial Unicode MS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113"/>
    </w:pPr>
    <w:rPr>
      <w:iCs/>
      <w:spacing w:val="-3"/>
      <w:lang w:eastAsia="nl-NL"/>
    </w:rPr>
  </w:style>
  <w:style w:type="paragraph" w:styleId="BodyTextIndent2">
    <w:name w:val="Body Text Indent 2"/>
    <w:basedOn w:val="Normal"/>
    <w:pPr>
      <w:ind w:left="113"/>
    </w:pPr>
    <w:rPr>
      <w:lang w:eastAsia="fr-FR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styleId="Hyperlink">
    <w:name w:val="Hyperlink"/>
    <w:rPr>
      <w:color w:val="CC3333"/>
      <w:u w:val="single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3">
    <w:name w:val="Body Text 3"/>
    <w:basedOn w:val="Normal"/>
    <w:rPr>
      <w:sz w:val="22"/>
    </w:rPr>
  </w:style>
  <w:style w:type="table" w:styleId="TableGrid">
    <w:name w:val="Table Grid"/>
    <w:basedOn w:val="TableNormal"/>
    <w:rsid w:val="002B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rsid w:val="00CE5612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1">
    <w:name w:val="CM1"/>
    <w:basedOn w:val="Normal"/>
    <w:next w:val="Normal"/>
    <w:uiPriority w:val="99"/>
    <w:rsid w:val="00150055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150055"/>
    <w:pPr>
      <w:autoSpaceDE w:val="0"/>
      <w:autoSpaceDN w:val="0"/>
      <w:adjustRightInd w:val="0"/>
    </w:pPr>
    <w:rPr>
      <w:rFonts w:ascii="EUAlbertina" w:hAnsi="EUAlbertina"/>
    </w:rPr>
  </w:style>
  <w:style w:type="paragraph" w:styleId="CommentSubject">
    <w:name w:val="annotation subject"/>
    <w:basedOn w:val="CommentText"/>
    <w:next w:val="CommentText"/>
    <w:semiHidden/>
    <w:rsid w:val="00AE4908"/>
    <w:rPr>
      <w:b/>
      <w:bCs/>
    </w:rPr>
  </w:style>
  <w:style w:type="paragraph" w:styleId="BalloonText">
    <w:name w:val="Balloon Text"/>
    <w:basedOn w:val="Normal"/>
    <w:semiHidden/>
    <w:rsid w:val="00AE490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D3A52"/>
    <w:rPr>
      <w:sz w:val="24"/>
      <w:szCs w:val="24"/>
      <w:lang w:eastAsia="en-US"/>
    </w:rPr>
  </w:style>
  <w:style w:type="character" w:styleId="Strong">
    <w:name w:val="Strong"/>
    <w:uiPriority w:val="22"/>
    <w:qFormat/>
    <w:rsid w:val="00BD15BD"/>
    <w:rPr>
      <w:b/>
      <w:bCs/>
    </w:rPr>
  </w:style>
  <w:style w:type="paragraph" w:customStyle="1" w:styleId="tbl-txt">
    <w:name w:val="tbl-txt"/>
    <w:basedOn w:val="Normal"/>
    <w:rsid w:val="00FD5FC5"/>
    <w:pPr>
      <w:spacing w:before="100" w:beforeAutospacing="1" w:after="100" w:afterAutospacing="1"/>
    </w:pPr>
    <w:rPr>
      <w:lang w:eastAsia="nl-BE"/>
    </w:rPr>
  </w:style>
  <w:style w:type="character" w:customStyle="1" w:styleId="CommentTextChar">
    <w:name w:val="Comment Text Char"/>
    <w:link w:val="CommentText"/>
    <w:uiPriority w:val="99"/>
    <w:semiHidden/>
    <w:rsid w:val="007864E4"/>
    <w:rPr>
      <w:lang w:val="sl-SI" w:eastAsia="en-US"/>
    </w:rPr>
  </w:style>
  <w:style w:type="paragraph" w:styleId="ListParagraph">
    <w:name w:val="List Paragraph"/>
    <w:basedOn w:val="Normal"/>
    <w:uiPriority w:val="34"/>
    <w:qFormat/>
    <w:rsid w:val="00311DA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ard1">
    <w:name w:val="Standaard1"/>
    <w:basedOn w:val="Normal"/>
    <w:rsid w:val="00DE652A"/>
    <w:pPr>
      <w:spacing w:before="100" w:beforeAutospacing="1" w:after="100" w:afterAutospacing="1"/>
    </w:pPr>
    <w:rPr>
      <w:lang w:eastAsia="nl-BE"/>
    </w:rPr>
  </w:style>
  <w:style w:type="character" w:customStyle="1" w:styleId="italic">
    <w:name w:val="italic"/>
    <w:rsid w:val="00DE652A"/>
  </w:style>
  <w:style w:type="character" w:customStyle="1" w:styleId="hbe">
    <w:name w:val="hbe"/>
    <w:basedOn w:val="DefaultParagraphFont"/>
    <w:rsid w:val="002C446C"/>
  </w:style>
  <w:style w:type="paragraph" w:customStyle="1" w:styleId="Default">
    <w:name w:val="Default"/>
    <w:rsid w:val="00B72D6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9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4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3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06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2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3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23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76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34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327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40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5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288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041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280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224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386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7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6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4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5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96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46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34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33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55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043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011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735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208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004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0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41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8266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6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0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0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9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8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42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2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73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82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679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37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841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790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168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70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714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6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2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64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0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14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4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659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0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00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59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936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505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787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954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7488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3300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073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6085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4633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22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75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97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65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75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12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19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134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80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227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046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107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15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6129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2587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469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833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4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2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5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8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09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42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23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545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090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908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25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720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817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996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429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3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6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9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8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02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8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15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000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078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26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16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5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368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402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334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576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401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0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9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06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40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46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526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1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64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37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384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785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369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5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0293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066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146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9161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5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6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1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07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8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5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70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5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04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5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25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19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66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640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047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6170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490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4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1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9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9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9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65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48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39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067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62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37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855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594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969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666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99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848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8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5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3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66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76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4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19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479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111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18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29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039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083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194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57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2418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9022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59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72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47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5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51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287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767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77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5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075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785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664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841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8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845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452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8913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942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11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580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244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5062">
              <w:marLeft w:val="0"/>
              <w:marRight w:val="0"/>
              <w:marTop w:val="0"/>
              <w:marBottom w:val="100"/>
              <w:divBdr>
                <w:top w:val="single" w:sz="2" w:space="29" w:color="444444"/>
                <w:left w:val="single" w:sz="6" w:space="0" w:color="444444"/>
                <w:bottom w:val="single" w:sz="6" w:space="15" w:color="444444"/>
                <w:right w:val="single" w:sz="6" w:space="0" w:color="444444"/>
              </w:divBdr>
              <w:divsChild>
                <w:div w:id="18995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0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3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7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78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01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31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47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41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754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440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6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704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0248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2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905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341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826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39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4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4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72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2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62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75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5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50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872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781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956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582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230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11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637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35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2877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99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6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604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80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47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92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39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40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234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6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548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598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144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1368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514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888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0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9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26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40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48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017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56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00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316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27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271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639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461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302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312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547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23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122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2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4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8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4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2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83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58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4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652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8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406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7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140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603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324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687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4778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3844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34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8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9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58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9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7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01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40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4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1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83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180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99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437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050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996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017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8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3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038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35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63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726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14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103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84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773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180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25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468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595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881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8697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907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7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5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0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0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90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40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3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03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47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46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86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661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067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060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4431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3637">
              <w:marLeft w:val="0"/>
              <w:marRight w:val="0"/>
              <w:marTop w:val="0"/>
              <w:marBottom w:val="100"/>
              <w:divBdr>
                <w:top w:val="single" w:sz="2" w:space="29" w:color="444444"/>
                <w:left w:val="single" w:sz="6" w:space="0" w:color="444444"/>
                <w:bottom w:val="single" w:sz="6" w:space="15" w:color="444444"/>
                <w:right w:val="single" w:sz="6" w:space="0" w:color="444444"/>
              </w:divBdr>
              <w:divsChild>
                <w:div w:id="16224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4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4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1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1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8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9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99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58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79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85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01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4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87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571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3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8100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51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306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482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801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7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6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49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29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13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96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51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36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0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56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5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56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142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914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788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814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033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844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15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49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621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8601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7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5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96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87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00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8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80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499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618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994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959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632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67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5910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7604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1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7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1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80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95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801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7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76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96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03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451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658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897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273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938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577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7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87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945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4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0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5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25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0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8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77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675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58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648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83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027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303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459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388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2139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0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8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22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0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1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414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97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515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05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198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168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428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29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353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8213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7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4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74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85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7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15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90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17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126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148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205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422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17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35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34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922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164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242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5726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577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52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2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7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2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3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09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47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09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5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04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40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29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56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61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632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7867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5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63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8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2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36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9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04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38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462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69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30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588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49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27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37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063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1227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581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7742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6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2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66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5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23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5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93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766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94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994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158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45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74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749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767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931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1151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138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3326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9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76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94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60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62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526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6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824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131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486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371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862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755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G5\Division%20PPC\JURIDIQUE\2021\Plastiek\AR%20SUP\201211_KB%20SUP%20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8E9D-3144-447D-A987-98B2C893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201211_KB SUP .dotx</Template>
  <TotalTime>0</TotalTime>
  <Pages>9</Pages>
  <Words>2177</Words>
  <Characters>11518</Characters>
  <Application>Microsoft Office Word</Application>
  <DocSecurity>0</DocSecurity>
  <Lines>95</Lines>
  <Paragraphs>27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Art</vt:lpstr>
      <vt:lpstr>Art</vt:lpstr>
      <vt:lpstr>Art</vt:lpstr>
    </vt:vector>
  </TitlesOfParts>
  <Company>Ministry of Social Affairs</Company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Vercruysse Brecht</dc:creator>
  <cp:keywords/>
  <cp:lastModifiedBy>Dimitris Dimitriadis</cp:lastModifiedBy>
  <cp:revision>3</cp:revision>
  <cp:lastPrinted>2012-09-19T07:12:00Z</cp:lastPrinted>
  <dcterms:created xsi:type="dcterms:W3CDTF">2021-03-26T07:55:00Z</dcterms:created>
  <dcterms:modified xsi:type="dcterms:W3CDTF">2021-03-30T13:16:00Z</dcterms:modified>
</cp:coreProperties>
</file>