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------IND- 2021 0030 F-- HR- ------ 20210129 --- --- PROJET</w:t>
      </w:r>
    </w:p>
    <w:p w:rsidR="006D1B38" w:rsidRDefault="00BE4644" w:rsidP="00532188">
      <w:pPr>
        <w:pStyle w:val="LO-Normal"/>
        <w:ind w:left="6372"/>
      </w:pPr>
      <w:r>
        <w:t xml:space="preserve">Inačica od 18. studenoga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 xml:space="preserve">FRANCUSKA REPUBLIKA</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 xml:space="preserve">Ministarstvo gospodarstva, financija i oporavka</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 xml:space="preserve">Uredba br. 2020-… od … 2020.</w:t>
      </w:r>
    </w:p>
    <w:p w:rsidR="006D1B38" w:rsidRDefault="00BE4644" w:rsidP="00532188">
      <w:pPr>
        <w:pStyle w:val="SNtitre"/>
        <w:widowControl/>
      </w:pPr>
      <w:r>
        <w:t xml:space="preserve">o uvjetima uporabe pojmova „prepakirani” i „prepakirani proizvod”</w:t>
      </w:r>
    </w:p>
    <w:p w:rsidR="006D1B38" w:rsidRDefault="00BE4644" w:rsidP="00532188">
      <w:pPr>
        <w:pStyle w:val="SNNORCentr"/>
      </w:pPr>
      <w:r>
        <w:t xml:space="preserve">oznaka NOR:</w:t>
      </w:r>
      <w:r>
        <w:t xml:space="preserve"> </w:t>
      </w:r>
      <w:r>
        <w:t xml:space="preserve">[</w:t>
        <w:tab/>
        <w:t xml:space="preserve">]</w:t>
      </w:r>
    </w:p>
    <w:p w:rsidR="006D1B38" w:rsidRDefault="00BE4644" w:rsidP="00C85968">
      <w:pPr>
        <w:pStyle w:val="SNAutorit"/>
      </w:pPr>
      <w:r>
        <w:rPr>
          <w:rStyle w:val="Policepardfaut"/>
          <w:i/>
          <w:b/>
        </w:rPr>
        <w:t xml:space="preserve">Zainteresirane strane:</w:t>
      </w:r>
      <w:r>
        <w:rPr>
          <w:rStyle w:val="Policepardfaut"/>
          <w:i/>
        </w:rPr>
        <w:t xml:space="preserve"> </w:t>
      </w:r>
      <w:r>
        <w:rPr>
          <w:rStyle w:val="Policepardfaut"/>
          <w:i/>
        </w:rPr>
        <w:t xml:space="preserve">Prodavači proizvoda koji se stavljaju na tržište, uključujući i robu koja se prodaje putem internetskog sučelja;</w:t>
      </w:r>
    </w:p>
    <w:p w:rsidR="006D1B38" w:rsidRDefault="00BE4644" w:rsidP="00C85968">
      <w:pPr>
        <w:pStyle w:val="SNAutorit"/>
      </w:pPr>
      <w:r>
        <w:rPr>
          <w:rStyle w:val="Policepardfaut"/>
          <w:i/>
          <w:b/>
        </w:rPr>
        <w:t xml:space="preserve">Predmet:</w:t>
      </w:r>
      <w:r>
        <w:rPr>
          <w:rStyle w:val="Policepardfaut"/>
          <w:i/>
        </w:rPr>
        <w:t xml:space="preserve"> </w:t>
      </w:r>
      <w:r>
        <w:rPr>
          <w:rStyle w:val="Policepardfaut"/>
          <w:i/>
        </w:rPr>
        <w:t xml:space="preserve">Uvjeti uporabe pojmova „prepakirani” ili „prepakirani proizvod”;</w:t>
      </w:r>
    </w:p>
    <w:p w:rsidR="006D1B38" w:rsidRDefault="00BE4644" w:rsidP="00C85968">
      <w:pPr>
        <w:pStyle w:val="SNAutorit"/>
      </w:pPr>
      <w:r>
        <w:rPr>
          <w:rStyle w:val="Policepardfaut"/>
          <w:i/>
          <w:b/>
        </w:rPr>
        <w:t xml:space="preserve">Stupanje na snagu:</w:t>
      </w:r>
      <w:r>
        <w:rPr>
          <w:rStyle w:val="Policepardfaut"/>
          <w:i/>
        </w:rPr>
        <w:t xml:space="preserve"> </w:t>
      </w:r>
    </w:p>
    <w:p w:rsidR="006D1B38" w:rsidRDefault="00BE4644" w:rsidP="00C85968">
      <w:pPr>
        <w:pStyle w:val="SNAutorit"/>
      </w:pPr>
      <w:r>
        <w:rPr>
          <w:rStyle w:val="Policepardfaut"/>
          <w:i/>
          <w:b/>
        </w:rPr>
        <w:t xml:space="preserve">Sažetak:</w:t>
      </w:r>
      <w:r>
        <w:rPr>
          <w:rStyle w:val="Policepardfaut"/>
          <w:i/>
        </w:rPr>
        <w:t xml:space="preserve"> </w:t>
      </w:r>
      <w:r>
        <w:rPr>
          <w:rStyle w:val="Policepardfaut"/>
          <w:i/>
        </w:rPr>
        <w:t xml:space="preserve">Ovom se Uredbom utvrđuju uvjeti primjene članka L. 122-21-1. Zakonika o potrošnji, kojim je predviđen zakonski okvir za uporabu pojmova „prepakirani” i „prepakirani proizvod”.</w:t>
      </w:r>
      <w:r>
        <w:rPr>
          <w:rStyle w:val="Policepardfaut"/>
          <w:i/>
        </w:rPr>
        <w:t xml:space="preserve"> </w:t>
      </w:r>
      <w:r>
        <w:rPr>
          <w:rStyle w:val="Policepardfaut"/>
          <w:i/>
        </w:rPr>
        <w:t xml:space="preserve">U tom pogledu, uporaba tih pojmova ograničena je na rabljene proizvode i pojašnjavaju se uvjeti u kojima se mogu upotrebljavati, kada je riječ o provedi ispitivanja, odnosno zahtjevu za jedan ili više tehničkih zahvata koji omogućuju da su zajamčeni sigurnost i funkcionalnost tog proizvoda.</w:t>
      </w:r>
      <w:r>
        <w:rPr>
          <w:rStyle w:val="Policepardfaut"/>
          <w:i/>
        </w:rPr>
        <w:t xml:space="preserve"> </w:t>
      </w:r>
      <w:r>
        <w:rPr>
          <w:rStyle w:val="Policepardfaut"/>
          <w:i/>
        </w:rPr>
        <w:t xml:space="preserve">Ovaj zahvat ili zahvati izvršeni na proizvodu bitna su njegova značajka. Uz to, kako bi se spriječilo da potrošač bude doveden u zabludu o značajkama prepakiranog proizvoda, ovom se Uredbom zabranjuje svako upućivanje na novi proizvod, a uporaba navoda „prepakirano u Francuskoj” ograničena je na postupke prepakiranja koji se u cijelosti provode na državnom području.</w:t>
      </w:r>
      <w:r>
        <w:rPr>
          <w:rStyle w:val="Policepardfaut"/>
          <w:i/>
        </w:rPr>
        <w:t xml:space="preserve"> </w:t>
      </w:r>
      <w:r>
        <w:rPr>
          <w:rStyle w:val="Policepardfaut"/>
          <w:i/>
        </w:rPr>
        <w:t xml:space="preserve">Ova pravila također se primjenjuju na rezervne dijelove;</w:t>
      </w:r>
    </w:p>
    <w:p w:rsidR="006D1B38" w:rsidRPr="003114B3" w:rsidRDefault="00BE4644" w:rsidP="00C85968">
      <w:pPr>
        <w:pStyle w:val="SNAutorit"/>
        <w:rPr>
          <w:rStyle w:val="Policepardfaut"/>
          <w:i/>
        </w:rPr>
      </w:pPr>
      <w:r>
        <w:rPr>
          <w:rStyle w:val="Policepardfaut"/>
          <w:i/>
          <w:b/>
        </w:rPr>
        <w:t xml:space="preserve">Upućivanje:</w:t>
      </w:r>
      <w:r>
        <w:rPr>
          <w:rStyle w:val="Policepardfaut"/>
          <w:i/>
        </w:rPr>
        <w:t xml:space="preserve"> </w:t>
      </w:r>
      <w:r>
        <w:rPr>
          <w:rStyle w:val="Policepardfaut"/>
          <w:i/>
        </w:rPr>
        <w:t xml:space="preserve">ova je Uredba dostupna na mrežnoj stranici Légifrance (</w:t>
      </w:r>
      <w:hyperlink r:id="rId7" w:tgtFrame="_top">
        <w:r>
          <w:rPr>
            <w:rStyle w:val="Policepardfaut"/>
            <w:b/>
            <w:i/>
          </w:rPr>
          <w:t xml:space="preserve">http://www.legifrance.gouv.fr</w:t>
        </w:r>
      </w:hyperlink>
      <w:r>
        <w:rPr>
          <w:rStyle w:val="Policepardfaut"/>
          <w:i/>
        </w:rPr>
        <w:t xml:space="preserve">).</w:t>
      </w:r>
    </w:p>
    <w:p w:rsidR="003114B3" w:rsidRDefault="003114B3" w:rsidP="00C85968">
      <w:pPr>
        <w:pStyle w:val="SNAutorit"/>
        <w:rPr>
          <w:b/>
        </w:rPr>
      </w:pPr>
    </w:p>
    <w:p w:rsidR="006D1B38" w:rsidRDefault="00BE4644" w:rsidP="00C85968">
      <w:pPr>
        <w:pStyle w:val="SNAutorit"/>
        <w:rPr>
          <w:b/>
        </w:rPr>
      </w:pPr>
      <w:r>
        <w:rPr>
          <w:b/>
        </w:rPr>
        <w:t xml:space="preserve">Predsjednik Vlade,</w:t>
      </w:r>
    </w:p>
    <w:p w:rsidR="006D1B38" w:rsidRDefault="00BE4644" w:rsidP="00C85968">
      <w:pPr>
        <w:pStyle w:val="SNRapport"/>
      </w:pPr>
      <w:r>
        <w:t xml:space="preserve">na temelju izvješća ministra gospodarstva, financija i oporavka,</w:t>
      </w:r>
    </w:p>
    <w:p w:rsidR="006D1B38" w:rsidRDefault="00BE4644" w:rsidP="00C85968">
      <w:pPr>
        <w:pStyle w:val="SNVisa"/>
      </w:pPr>
      <w:r>
        <w:t xml:space="preserve">uzimajući u obzir Uredbu (EU) 2016/679 Europskog parlamenta i Vijeća od 27. travnja 2016. o zaštiti pojedinaca u vezi s obradom osobnih podataka i o slobodnom kretanju takvih podataka te o stavljanju izvan snage Direktive 95/46/EZ (Opća uredba o zaštiti podataka),</w:t>
      </w:r>
    </w:p>
    <w:p w:rsidR="006D1B38" w:rsidRDefault="00BE4644" w:rsidP="00C85968">
      <w:pPr>
        <w:ind w:firstLine="720"/>
        <w:rPr>
          <w:sz w:val="22"/>
          <w:szCs w:val="22"/>
          <w:rFonts w:ascii="Calibri" w:eastAsia="Calibri" w:hAnsi="Calibri" w:cs="Calibri"/>
        </w:rPr>
      </w:pPr>
      <w:r>
        <w:rPr>
          <w:sz w:val="22"/>
          <w:szCs w:val="22"/>
          <w:rFonts w:ascii="Calibri" w:hAnsi="Calibri"/>
        </w:rPr>
        <w:t xml:space="preserve">uzimajući u obzir Direktivu (EU) 2015/1535 Europskog parlamenta i Vijeća od 9. rujna 2015. o utvrđivanju postupka pružanja informacija u području tehničkih propisa i pravila o uslugama informacijskog društva (kodificirani tekst) te posebno obavijest br. godina/XXX/F,</w:t>
      </w:r>
    </w:p>
    <w:p w:rsidR="006D1B38" w:rsidRDefault="00BE4644" w:rsidP="00C85968">
      <w:pPr>
        <w:pStyle w:val="SNVisa"/>
      </w:pPr>
      <w:r>
        <w:t xml:space="preserve">uzimajući u obzir Trgovački zakonik, posebice njegov članak L. 321-1.,</w:t>
      </w:r>
    </w:p>
    <w:p w:rsidR="006D1B38" w:rsidRDefault="00BE4644" w:rsidP="00C85968">
      <w:pPr>
        <w:pStyle w:val="SNVisa"/>
      </w:pPr>
      <w:r>
        <w:t xml:space="preserve">uzimajući u obzir Zakonik o zaštiti potrošača, osobito njegov članak L. 122-21-1. u inačici koja proizlazi iz članka 37. Zakona br. 2020-105 od 10. veljače 2020. o izmjeni Zakona o borbi protiv otpada i kružnom gospodarstvu,</w:t>
      </w:r>
    </w:p>
    <w:p w:rsidR="006D1B38" w:rsidRDefault="00BE4644" w:rsidP="00C85968">
      <w:pPr>
        <w:pStyle w:val="LO-Normal"/>
        <w:spacing w:before="100" w:after="100"/>
        <w:ind w:firstLine="720"/>
        <w:jc w:val="both"/>
      </w:pPr>
      <w:r>
        <w:t xml:space="preserve">uzimajući u obzir Zakon br. 78-17 od 6. siječnja 1978. o informatici, datotekama i slobodama,</w:t>
      </w:r>
    </w:p>
    <w:p w:rsidR="006D1B38" w:rsidRDefault="00BE4644" w:rsidP="00C85968">
      <w:pPr>
        <w:pStyle w:val="SNVisa"/>
      </w:pPr>
      <w:r>
        <w:t xml:space="preserve">nakon savjetovanja s Državnim vijećem (Odjelom za financije),</w:t>
      </w:r>
    </w:p>
    <w:p w:rsidR="006D1B38" w:rsidRDefault="00BE4644" w:rsidP="00532188">
      <w:pPr>
        <w:pStyle w:val="SNActe"/>
      </w:pPr>
      <w:r>
        <w:t xml:space="preserve">donosi:</w:t>
      </w:r>
    </w:p>
    <w:p w:rsidR="006D1B38" w:rsidRDefault="00BE4644" w:rsidP="00532188">
      <w:pPr>
        <w:pStyle w:val="SNArticle"/>
        <w:keepNext/>
        <w:keepLines/>
      </w:pPr>
      <w:r>
        <w:t xml:space="preserve">Članak 1.</w:t>
      </w:r>
    </w:p>
    <w:p w:rsidR="006D1B38" w:rsidRDefault="00BE4644" w:rsidP="00532188">
      <w:pPr>
        <w:pStyle w:val="BodyText"/>
      </w:pPr>
      <w:r>
        <w:t xml:space="preserve">Poglavlje II. glave II. sveska I. Zakonika o potrošnji mijenja se kako slijedi:</w:t>
      </w:r>
    </w:p>
    <w:p w:rsidR="006D1B38" w:rsidRDefault="00BE4644" w:rsidP="00532188">
      <w:pPr>
        <w:pStyle w:val="BodyText"/>
      </w:pPr>
      <w:r>
        <w:t xml:space="preserve">1. jedini odjeljak postaje odjeljak 1.;</w:t>
      </w:r>
    </w:p>
    <w:p w:rsidR="006D1B38" w:rsidRDefault="00BE4644" w:rsidP="00532188">
      <w:pPr>
        <w:pStyle w:val="BodyText"/>
      </w:pPr>
      <w:r>
        <w:t xml:space="preserve">2. nadopunjuje se odjeljkom 2., koji glasi kako slijedi:</w:t>
      </w:r>
    </w:p>
    <w:p w:rsidR="006D1B38" w:rsidRDefault="00BE4644" w:rsidP="00532188">
      <w:pPr>
        <w:pStyle w:val="BodyText"/>
        <w:keepNext/>
        <w:keepLines/>
        <w:jc w:val="center"/>
      </w:pPr>
      <w:r>
        <w:t xml:space="preserve">„Odjeljak 2.</w:t>
      </w:r>
    </w:p>
    <w:p w:rsidR="006D1B38" w:rsidRDefault="00BE4644" w:rsidP="00532188">
      <w:pPr>
        <w:pStyle w:val="BodyText"/>
        <w:keepNext/>
        <w:keepLines/>
        <w:jc w:val="center"/>
      </w:pPr>
      <w:r>
        <w:t xml:space="preserve">„Uporaba pojmova ‚prepakirani’ ili ‚prepakirani proizvod’</w:t>
      </w:r>
    </w:p>
    <w:p w:rsidR="006D1B38" w:rsidRDefault="00BE4644" w:rsidP="00532188">
      <w:pPr>
        <w:pStyle w:val="BodyText"/>
        <w:spacing w:before="100" w:after="100"/>
      </w:pPr>
      <w:r>
        <w:t xml:space="preserve">„</w:t>
      </w:r>
      <w:r>
        <w:rPr>
          <w:i/>
        </w:rPr>
        <w:t xml:space="preserve">Čl. R. 122-4.</w:t>
      </w:r>
      <w:r>
        <w:t xml:space="preserve"> </w:t>
      </w:r>
      <w:r>
        <w:t xml:space="preserve">– Proizvod ili rezervni dio može se smatrati ‚prepakiranim proizvodom’ ili mu može biti pridružen pojam ‚prepakirano’ ako su ispunjeni svi sljedeći uvjeti:</w:t>
      </w:r>
    </w:p>
    <w:p w:rsidR="006D1B38" w:rsidRDefault="00BE4644" w:rsidP="00532188">
      <w:pPr>
        <w:pStyle w:val="BodyText"/>
        <w:spacing w:before="100" w:after="100"/>
      </w:pPr>
      <w:r>
        <w:t xml:space="preserve">„1. mora biti riječ o rabljenom proizvodu ili rezervnom dijelu, u smislu članka L. 321-1. Zakonika o trgovini, koji su bili podvrgnuti ispitivanjima svih funkcija kako bi se utvrdilo ispunjavaju li zakonske obveze sigurnosti i uporabe koje potrošač može opravdano očekivati kao i, ako je to potrebno, da je na njima izvršen zahvata ili zahvat radi vraćanja njihovih funkcija;</w:t>
      </w:r>
    </w:p>
    <w:p w:rsidR="006D1B38" w:rsidRDefault="00BE4644" w:rsidP="00532188">
      <w:pPr>
        <w:pStyle w:val="LO-Normal"/>
        <w:spacing w:before="100" w:after="100"/>
        <w:jc w:val="both"/>
      </w:pPr>
      <w:r>
        <w:t xml:space="preserve">„2. svaki put kad je to potrebno, zahvat ili zahvati navedeni u prethodnom podstavku obuhvaćaju brisanje svih osobnih podataka pohranjenih ili sačuvanih u vezi s prethodnom uporabom ili prethodnim korisnikom, uz pridržavanje odredbi Uredbe (EU) br. 2016/679 Europskog parlamenta i Vijeća od 27. travnja 2016. o zaštiti pojedinaca u vezi s obradom osobnih podataka i o slobodnom kretanju takvih podataka i Zakona br. 78-17 od 6. siječnja 1978. o informatici, datotekama i slobodama, osobito u pogledu prava na preuzimanje i prenosivost osobnih podataka;</w:t>
      </w:r>
    </w:p>
    <w:p w:rsidR="006D1B38" w:rsidRDefault="00BE4644" w:rsidP="00532188">
      <w:pPr>
        <w:pStyle w:val="LO-Normal"/>
        <w:spacing w:before="100" w:after="100"/>
        <w:jc w:val="both"/>
      </w:pPr>
      <w:r>
        <w:t xml:space="preserve">Obveza je osobe koja prodaje proizvod ili rezervni dio koji se smatra ‚prepakiranim proizvodom’ ili mu je pridružen pojam ‚prepakirano’ dokazati da su provedeni postupci predviđeni u prethodnim stavcima.</w:t>
      </w:r>
    </w:p>
    <w:p w:rsidR="006D1B38" w:rsidRDefault="00BE4644" w:rsidP="00532188">
      <w:pPr>
        <w:pStyle w:val="BodyText"/>
        <w:spacing w:before="100" w:after="100"/>
      </w:pPr>
      <w:r>
        <w:t xml:space="preserve">„</w:t>
      </w:r>
      <w:r>
        <w:rPr>
          <w:i/>
        </w:rPr>
        <w:t xml:space="preserve">Čl. R. 122-5.</w:t>
      </w:r>
      <w:r>
        <w:t xml:space="preserve"> </w:t>
      </w:r>
      <w:r>
        <w:t xml:space="preserve">– Zahvat ili zahvati izvršen(i) na proizvodu ili na rezervnom dijelu, kojima se opravdava uporaba pojmova ‚prepakirani proizvod’ ili ‚prepakirano’ ili ‚prepakirano u Francuskoj’, bitna su njihova značajka.</w:t>
      </w:r>
    </w:p>
    <w:p w:rsidR="006D1B38" w:rsidRDefault="00BE4644" w:rsidP="00532188">
      <w:pPr>
        <w:pStyle w:val="BodyText"/>
        <w:spacing w:before="100" w:after="100"/>
      </w:pPr>
      <w:r>
        <w:rPr>
          <w:rStyle w:val="Policepardfaut"/>
          <w:i/>
        </w:rPr>
        <w:t xml:space="preserve">„Članak R. 122-6.</w:t>
      </w:r>
      <w:r>
        <w:t xml:space="preserve"> </w:t>
      </w:r>
      <w:r>
        <w:t xml:space="preserve">– Izrazi ‚novo’, ‚kao novo’, ‚iznova’ ili bilo koji drugi jednakovrijedan navod ne smiju se upotrebljavati za proizvod ili rezervni dio koji se smatra ‚prepakiranim proizvodom’ ili mu je pridružen navod ‚prepakirano’.</w:t>
      </w:r>
    </w:p>
    <w:p w:rsidR="006D1B38" w:rsidRDefault="00BE4644" w:rsidP="00532188">
      <w:pPr>
        <w:pStyle w:val="BodyText"/>
        <w:spacing w:before="100" w:after="100"/>
      </w:pPr>
      <w:r>
        <w:rPr>
          <w:rStyle w:val="Policepardfaut"/>
          <w:i/>
        </w:rPr>
        <w:t xml:space="preserve">„Članak R. 122-7.</w:t>
      </w:r>
      <w:r>
        <w:t xml:space="preserve"> </w:t>
      </w:r>
      <w:r>
        <w:t xml:space="preserve">– Uporaba navoda ‚prepakirano u Francuskoj’ ograničena je na postupke navedene u članku R. 122-4. koji se u cijelosti provode na državnom području.</w:t>
      </w:r>
    </w:p>
    <w:p w:rsidR="006D1B38" w:rsidRDefault="00BE4644" w:rsidP="00532188">
      <w:pPr>
        <w:pStyle w:val="BodyText"/>
        <w:keepNext/>
        <w:keepLines/>
        <w:spacing w:before="100" w:after="100" w:line="244" w:lineRule="auto"/>
        <w:jc w:val="center"/>
        <w:rPr>
          <w:b/>
        </w:rPr>
      </w:pPr>
      <w:r>
        <w:rPr>
          <w:b/>
        </w:rPr>
        <w:t xml:space="preserve">Članak 2.</w:t>
      </w:r>
    </w:p>
    <w:p w:rsidR="006D1B38" w:rsidRDefault="00BE4644" w:rsidP="00532188">
      <w:pPr>
        <w:pStyle w:val="BodyText"/>
        <w:spacing w:before="100" w:after="100" w:line="244" w:lineRule="auto"/>
      </w:pPr>
      <w:r>
        <w:t xml:space="preserve">Ova Uredba stupa na snagu 1. travnja 2021.</w:t>
      </w:r>
    </w:p>
    <w:p w:rsidR="006D1B38" w:rsidRDefault="00BE4644" w:rsidP="00532188">
      <w:pPr>
        <w:pStyle w:val="BodyText"/>
        <w:keepNext/>
        <w:keepLines/>
        <w:spacing w:before="100" w:after="100" w:line="244" w:lineRule="auto"/>
        <w:jc w:val="center"/>
        <w:rPr>
          <w:b/>
        </w:rPr>
      </w:pPr>
      <w:r>
        <w:rPr>
          <w:b/>
        </w:rPr>
        <w:t xml:space="preserve">Članak 3.</w:t>
      </w:r>
    </w:p>
    <w:p w:rsidR="006D1B38" w:rsidRDefault="00BE4644" w:rsidP="00532188">
      <w:pPr>
        <w:pStyle w:val="BodyText"/>
      </w:pPr>
      <w:r>
        <w:t xml:space="preserve">Za provedbu ove Uredbe, koja će biti objavljena u Službenom listu Francuske Republike, zaduženi su, svatko u svojem resoru, ministrica ekološke tranzicije i ministar gospodarstva, financija i oporavka.</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 xml:space="preserve">Sastavljeno dana:</w:t>
      </w:r>
    </w:p>
    <w:p w:rsidR="006D1B38" w:rsidRDefault="00BE4644" w:rsidP="00532188">
      <w:pPr>
        <w:pStyle w:val="SNContreseing"/>
      </w:pPr>
      <w:r>
        <w:t xml:space="preserve">Premijer,</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 xml:space="preserve">Ministrica ekološke tranzicije</w:t>
      </w:r>
    </w:p>
    <w:p w:rsidR="006D1B38" w:rsidRDefault="00BE4644" w:rsidP="00532188">
      <w:pPr>
        <w:pStyle w:val="LO-Normal"/>
        <w:spacing w:after="0" w:line="240" w:lineRule="auto"/>
        <w:rPr>
          <w:rFonts w:eastAsia="Times New Roman"/>
        </w:rPr>
      </w:pPr>
      <w:r>
        <w:t xml:space="preserve">Barbara POMPILI</w:t>
      </w:r>
    </w:p>
    <w:p w:rsidR="006D1B38" w:rsidRDefault="00BE4644" w:rsidP="00532188">
      <w:pPr>
        <w:pStyle w:val="LO-Normal"/>
        <w:keepNext/>
        <w:keepLines/>
        <w:spacing w:before="100" w:after="100" w:line="240" w:lineRule="auto"/>
        <w:ind w:left="5040"/>
        <w:rPr>
          <w:rFonts w:eastAsia="Times New Roman"/>
        </w:rPr>
      </w:pPr>
      <w:r>
        <w:t xml:space="preserve">Ministar gospodarstva, financija i oporavka</w:t>
      </w:r>
    </w:p>
    <w:p w:rsidR="006D1B38" w:rsidRDefault="00BE4644" w:rsidP="00532188">
      <w:pPr>
        <w:pStyle w:val="LO-Normal"/>
        <w:spacing w:before="100" w:after="100" w:line="240" w:lineRule="auto"/>
        <w:ind w:left="5040"/>
        <w:rPr>
          <w:rFonts w:eastAsia="Times New Roman"/>
        </w:rPr>
      </w:pPr>
      <w:r>
        <w:t xml:space="preserve">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6B4" w:rsidRDefault="00F926B4" w:rsidP="00451EFE">
      <w:r>
        <w:separator/>
      </w:r>
    </w:p>
  </w:endnote>
  <w:endnote w:type="continuationSeparator" w:id="0">
    <w:p w:rsidR="00F926B4" w:rsidRDefault="00F926B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6B4" w:rsidRDefault="00F926B4" w:rsidP="00451EFE">
      <w:r>
        <w:separator/>
      </w:r>
    </w:p>
  </w:footnote>
  <w:footnote w:type="continuationSeparator" w:id="0">
    <w:p w:rsidR="00F926B4" w:rsidRDefault="00F926B4"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dirty"/>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2A4914"/>
    <w:rsid w:val="003114B3"/>
    <w:rsid w:val="00451EFE"/>
    <w:rsid w:val="00532188"/>
    <w:rsid w:val="00617575"/>
    <w:rsid w:val="0063400E"/>
    <w:rsid w:val="006D1B38"/>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A71C"/>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hr-HR" w:bidi="ar-SA"/>
    </w:rPr>
  </w:style>
  <w:style w:type="character" w:customStyle="1" w:styleId="SNDateCar">
    <w:name w:val="SNDate Car"/>
    <w:basedOn w:val="Policepardfaut"/>
    <w:qFormat/>
    <w:rPr>
      <w:sz w:val="24"/>
      <w:szCs w:val="24"/>
      <w:lang w:val="hr-HR" w:eastAsia="fr-FR" w:bidi="ar-SA"/>
    </w:rPr>
  </w:style>
  <w:style w:type="character" w:customStyle="1" w:styleId="SNArticleCar">
    <w:name w:val="SNArticle Car"/>
    <w:basedOn w:val="Policepardfaut"/>
    <w:qFormat/>
    <w:rPr>
      <w:b/>
      <w:sz w:val="24"/>
      <w:szCs w:val="24"/>
      <w:lang w:val="hr-HR"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Ke, Tingting</cp:lastModifiedBy>
  <cp:revision>4</cp:revision>
  <cp:lastPrinted>2011-01-06T11:21:00Z</cp:lastPrinted>
  <dcterms:created xsi:type="dcterms:W3CDTF">2020-10-28T14:37:00Z</dcterms:created>
  <dcterms:modified xsi:type="dcterms:W3CDTF">2021-01-22T08:38:00Z</dcterms:modified>
  <dc:language>fr-FR</dc:language>
</cp:coreProperties>
</file>