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38FB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Dekret nr 2022-190 z dnia 17 lutego 2022 r. w sprawie warunków używania terminów „odtworzony” i „produkt odtworzony”</w:t>
      </w:r>
    </w:p>
    <w:p w14:paraId="1B17CEE0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NR REF: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Dz.U. RF nr 0041 z dnia 18 lutego 2022 r.</w:t>
      </w:r>
      <w:r>
        <w:rPr>
          <w:rFonts w:ascii="Times New Roman" w:hAnsi="Times New Roman"/>
          <w:sz w:val="24"/>
        </w:rPr>
        <w:br/>
        <w:t>Tekst nr 2</w:t>
      </w:r>
    </w:p>
    <w:p w14:paraId="7B682B1B" w14:textId="26A8C685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Grupy docelowe: sprzedawcy produktów wprowadzonych do obrotu, w tym towarów oferowanych do sprzedaży z interfejsu online. </w:t>
      </w:r>
      <w:r>
        <w:rPr>
          <w:rFonts w:ascii="Times New Roman" w:hAnsi="Times New Roman"/>
          <w:sz w:val="24"/>
        </w:rPr>
        <w:br/>
        <w:t xml:space="preserve">Przedmiot: warunki stosowania terminów „odtworzony” i „produkt odtworzony”. </w:t>
      </w:r>
      <w:r>
        <w:rPr>
          <w:rFonts w:ascii="Times New Roman" w:hAnsi="Times New Roman"/>
          <w:sz w:val="24"/>
        </w:rPr>
        <w:br/>
        <w:t xml:space="preserve">Wejście w życie: dekret wchodzi w życie z dniem 1 stycznia 2022 r. </w:t>
      </w:r>
      <w:r>
        <w:rPr>
          <w:rFonts w:ascii="Times New Roman" w:hAnsi="Times New Roman"/>
          <w:sz w:val="24"/>
        </w:rPr>
        <w:br/>
        <w:t xml:space="preserve">Uwaga: w niniejszym dekrecie określa się warunki stosowania art. L. 122-21-1 kodeksu konsumentów, który przewiduje uregulowanie prawne używania terminów „odtworzony” i „produkt odtworzony”. W dekrecie zastrzega się stosowanie tych określeń do produktów używanych i uściśla warunki ich stosowania, w odniesieniu do przeprowadzania testów, a nawet wymóg co najmniej jednej interwencji technicznej umożliwiającej zagwarantowanie bezpieczeństwa i funkcjonalności produktu. Ponadto, aby uniknąć wprowadzenia w błąd konsumenta co do cech produktu odtworzonego, w dekrecie wprowadza się zakaz stosowania odniesień do produktu nowego oraz zastrzega stosowanie określenia „odtworzony we Francji” do czynności odtworzenia, które są przeprowadzone w całości na terytorium krajowym. Zasady te mają zastosowanie również do części zamiennych. </w:t>
      </w:r>
      <w:r>
        <w:rPr>
          <w:rFonts w:ascii="Times New Roman" w:hAnsi="Times New Roman"/>
          <w:sz w:val="24"/>
        </w:rPr>
        <w:br/>
        <w:t xml:space="preserve">Teksty podstawowe: niniejszy dekret jest dostępny w serwisie internetowym Légifrance (https://www.legifrance.gouv.fr). </w:t>
      </w:r>
    </w:p>
    <w:p w14:paraId="664AB2CD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Premier,</w:t>
      </w:r>
      <w:r>
        <w:rPr>
          <w:rFonts w:ascii="Times New Roman" w:hAnsi="Times New Roman"/>
          <w:sz w:val="24"/>
        </w:rPr>
        <w:br/>
        <w:t>na podstawie raportu Ministra Gospodarki, Finansów i Odbudowy,</w:t>
      </w:r>
      <w:r>
        <w:rPr>
          <w:rFonts w:ascii="Times New Roman" w:hAnsi="Times New Roman"/>
          <w:sz w:val="24"/>
        </w:rPr>
        <w:br/>
        <w:t>uwzględniając dyrektywę (UE) 2015/1535 Parlamentu Europejskiego i Rady z dnia 9 września 2015 r. ustanawiającą procedurę udzielania informacji w dziedzinie przepisów technicznych oraz zasad dotyczących usług społeczeństwa informacyjnego,</w:t>
      </w:r>
      <w:r>
        <w:rPr>
          <w:rFonts w:ascii="Times New Roman" w:hAnsi="Times New Roman"/>
          <w:sz w:val="24"/>
        </w:rPr>
        <w:br/>
        <w:t>uwzględniając kodeks handlowy, w szczególności jego art. L. 321-1,</w:t>
      </w:r>
      <w:r>
        <w:rPr>
          <w:rFonts w:ascii="Times New Roman" w:hAnsi="Times New Roman"/>
          <w:sz w:val="24"/>
        </w:rPr>
        <w:br/>
        <w:t>uwzględniając kodeks konsumentów, w szczególności jego art. L. 122-21-1,</w:t>
      </w:r>
      <w:r>
        <w:rPr>
          <w:rFonts w:ascii="Times New Roman" w:hAnsi="Times New Roman"/>
          <w:sz w:val="24"/>
        </w:rPr>
        <w:br/>
        <w:t>uwzględniając opinię Krajowej Komisji ds. Informatyki i Swobód Obywatelskich (fr. Commission Nationale de l’Informatique et des Libertés – CNIL) z dnia 22 lipca 2021 r.,</w:t>
      </w:r>
      <w:r>
        <w:rPr>
          <w:rFonts w:ascii="Times New Roman" w:hAnsi="Times New Roman"/>
          <w:sz w:val="24"/>
        </w:rPr>
        <w:br/>
        <w:t>uwzględniając powiadomienie nr 2021/0030/F przesłane Komisji Europejskiej w dniu 21 stycznia 2021 r. oraz odpowiedź Komisji Europejskiej z dnia 22 kwietnia 2021 r.,</w:t>
      </w:r>
      <w:r>
        <w:rPr>
          <w:rFonts w:ascii="Times New Roman" w:hAnsi="Times New Roman"/>
          <w:sz w:val="24"/>
        </w:rPr>
        <w:br/>
        <w:t>po wysłuchaniu Rady Stanu (Sekcja Finansów),</w:t>
      </w:r>
      <w:r>
        <w:rPr>
          <w:rFonts w:ascii="Times New Roman" w:hAnsi="Times New Roman"/>
          <w:sz w:val="24"/>
        </w:rPr>
        <w:br/>
        <w:t>Przyjmuje następujący dekret:</w:t>
      </w:r>
    </w:p>
    <w:p w14:paraId="5ABA566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1</w:t>
      </w:r>
    </w:p>
    <w:p w14:paraId="3990EDBB" w14:textId="77777777" w:rsidR="00CD687D" w:rsidRPr="00CD687D" w:rsidRDefault="00CD687D" w:rsidP="00D71B30">
      <w:pPr>
        <w:pStyle w:val="BlockText"/>
        <w:rPr>
          <w:rFonts w:eastAsia="Times New Roman" w:cs="Times New Roman"/>
          <w:szCs w:val="24"/>
        </w:rPr>
      </w:pPr>
      <w:r>
        <w:br/>
        <w:t>W księdze I tytuł II rozdział II kodeksu konsumentów wprowadza się następujące zmiany:</w:t>
      </w:r>
      <w:r>
        <w:br/>
        <w:t xml:space="preserve">1° sekcja otrzymuje oznaczenie „sekcja 1”; </w:t>
      </w:r>
      <w:r>
        <w:br/>
        <w:t xml:space="preserve">2° dodaje się sekcję 2 w brzmieniu: </w:t>
      </w:r>
    </w:p>
    <w:p w14:paraId="07FCE9A4" w14:textId="5ACBA490" w:rsidR="00CD687D" w:rsidRPr="00CD687D" w:rsidRDefault="00D71B30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CD687D">
        <w:rPr>
          <w:rFonts w:ascii="Times New Roman" w:hAnsi="Times New Roman"/>
          <w:sz w:val="24"/>
        </w:rPr>
        <w:t>‘ „Sekcja 2</w:t>
      </w:r>
      <w:r w:rsidR="00CD687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‘</w:t>
      </w:r>
      <w:r>
        <w:rPr>
          <w:rFonts w:ascii="Times New Roman" w:hAnsi="Times New Roman"/>
          <w:sz w:val="24"/>
        </w:rPr>
        <w:t xml:space="preserve"> </w:t>
      </w:r>
      <w:r w:rsidR="00CD687D">
        <w:rPr>
          <w:rFonts w:ascii="Times New Roman" w:hAnsi="Times New Roman"/>
          <w:sz w:val="24"/>
        </w:rPr>
        <w:t>Stosowanie terminów »odtworzony« i »produkt odtworzony«</w:t>
      </w:r>
    </w:p>
    <w:p w14:paraId="0C9BEFBB" w14:textId="49D2160F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Artykuł R. 122-4. - Produkt używany lub część zamienna w rozumieniu art. L. 321-1 kodeksu handlowego mogą być zakwalifikowane jako »produkt odtworzony« lub określone jako »odtworzone«, jeżeli spełnione zostaną następujące warunki:</w:t>
      </w:r>
      <w:r>
        <w:rPr>
          <w:rFonts w:ascii="Times New Roman" w:hAnsi="Times New Roman"/>
          <w:sz w:val="24"/>
        </w:rPr>
        <w:br/>
      </w:r>
      <w:r w:rsidR="00D71B30">
        <w:rPr>
          <w:rFonts w:ascii="Times New Roman" w:hAnsi="Times New Roman"/>
          <w:sz w:val="24"/>
        </w:rPr>
        <w:t>‘</w:t>
      </w:r>
      <w:r w:rsidR="00D71B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1° produkt lub część zamienna muszą zostać poddane testom w odniesieniu do wszystkich funkcji w celu ustalenia, czy spełniają obowiązki prawne dotyczące bezpieczeństwa i nadają się do użycia, którego można od nich zasadnie oczekiwać;</w:t>
      </w:r>
      <w:r>
        <w:rPr>
          <w:rFonts w:ascii="Times New Roman" w:hAnsi="Times New Roman"/>
          <w:sz w:val="24"/>
        </w:rPr>
        <w:br/>
      </w:r>
      <w:r w:rsidR="00D71B30">
        <w:rPr>
          <w:rFonts w:ascii="Times New Roman" w:hAnsi="Times New Roman"/>
          <w:sz w:val="24"/>
        </w:rPr>
        <w:t>‘</w:t>
      </w:r>
      <w:r w:rsidR="00D71B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2° w stosownych przypadkach produkt lub część zamienna muszą zostać poddane jednej lub większej liczbie interwencji w celu przywrócenia jego funkcji. Interwencja ta obejmuje usunięcie wszystkich danych zarejestrowanych lub przechowywanych w związku z poprzednim wykorzystaniem lub użytkownikiem, zanim produkt lub część zmienią właściciela.</w:t>
      </w:r>
    </w:p>
    <w:p w14:paraId="5548806B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Artykuł R. 122-5. - Wyrażenia »w stanie nowym«, »jak nowy«, »do stanu nowego« lub wszelkie równoważne określenia nie mogą być stosowane w odniesieniu do produktu lub części zamiennej zakwalifikowanych jako »produkt odtworzony« lub określanych jako »odtworzone«.</w:t>
      </w:r>
    </w:p>
    <w:p w14:paraId="59737E82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Artykuł R. 122-6. - Użycie określenia »odtworzony we Francji« jest zastrzeżone do czynności, o których mowa w art. R. 122-4, które są w całości przeprowadzane na terytorium krajowym.</w:t>
      </w:r>
    </w:p>
    <w:p w14:paraId="3EC921C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4522E13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Niniejszy dekret wchodzi w życie z dniem 1 stycznia 2022 r.</w:t>
      </w:r>
    </w:p>
    <w:p w14:paraId="66269461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3</w:t>
      </w:r>
    </w:p>
    <w:p w14:paraId="71173D2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wykonanie niniejszego dekretu, który zostanie opublikowany w Dzienniku Urzędowym Republiki Francuskiej, odpowiada Minister Gospodarki, Finansów i Odbudowy.</w:t>
      </w:r>
    </w:p>
    <w:p w14:paraId="2392F5CA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Podpisano w dniu 17 lutego 2022 r.</w:t>
      </w:r>
    </w:p>
    <w:p w14:paraId="57EC0565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W imieniu Premiera:</w:t>
      </w:r>
    </w:p>
    <w:p w14:paraId="2312D9C6" w14:textId="5174FCAE" w:rsidR="00D42A38" w:rsidRPr="00D71B30" w:rsidRDefault="00CD687D" w:rsidP="00D71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Gospodarki, Finansów i Odbudowy</w:t>
      </w:r>
      <w:r>
        <w:rPr>
          <w:rFonts w:ascii="Times New Roman" w:hAnsi="Times New Roman"/>
          <w:sz w:val="24"/>
        </w:rPr>
        <w:br/>
        <w:t xml:space="preserve">Bruno </w:t>
      </w:r>
      <w:r w:rsidR="00D71B30">
        <w:rPr>
          <w:rFonts w:ascii="Times New Roman" w:hAnsi="Times New Roman"/>
          <w:sz w:val="24"/>
        </w:rPr>
        <w:t>Le Maire</w:t>
      </w:r>
    </w:p>
    <w:sectPr w:rsidR="00D42A38" w:rsidRPr="00D7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CD687D"/>
    <w:rsid w:val="00D42A38"/>
    <w:rsid w:val="00D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1545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D71B30"/>
    <w:pPr>
      <w:spacing w:before="100" w:beforeAutospacing="1" w:after="100" w:afterAutospacing="1" w:line="240" w:lineRule="auto"/>
      <w:ind w:left="450" w:right="-11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3738</Characters>
  <Application>Microsoft Office Word</Application>
  <DocSecurity>0</DocSecurity>
  <Lines>86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2022-05-04T11:16:00Z</dcterms:created>
  <dcterms:modified xsi:type="dcterms:W3CDTF">2022-05-04T11:16:00Z</dcterms:modified>
</cp:coreProperties>
</file>