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322" w:rsidRPr="00FC0D01" w:rsidRDefault="00251322" w:rsidP="00251322">
      <w:pPr>
        <w:spacing w:before="120" w:line="320" w:lineRule="exact"/>
        <w:rPr>
          <w:sz w:val="16"/>
          <w:szCs w:val="16"/>
          <w:rFonts w:ascii="Verdana" w:hAnsi="Verdana"/>
        </w:rPr>
      </w:pPr>
      <w:r>
        <w:rPr>
          <w:sz w:val="16"/>
          <w:rFonts w:ascii="Verdana" w:hAnsi="Verdana"/>
        </w:rPr>
        <w:t xml:space="preserve">Datum:</w:t>
      </w:r>
      <w:r>
        <w:rPr>
          <w:sz w:val="16"/>
          <w:rFonts w:ascii="Verdana" w:hAnsi="Verdana"/>
        </w:rPr>
        <w:t xml:space="preserve"> </w:t>
      </w:r>
      <w:r>
        <w:rPr>
          <w:sz w:val="16"/>
          <w:rFonts w:ascii="Verdana" w:hAnsi="Verdana"/>
        </w:rPr>
        <w:t xml:space="preserve">15.3.2021</w:t>
      </w:r>
    </w:p>
    <w:p w:rsidR="002C21BC" w:rsidRPr="00B93BDE" w:rsidRDefault="009C24A4">
      <w:pPr>
        <w:rPr>
          <w:sz w:val="22"/>
          <w:szCs w:val="22"/>
          <w:rFonts w:ascii="Calibri" w:hAnsi="Calibri"/>
        </w:rPr>
      </w:pPr>
      <w:r>
        <w:rPr>
          <w:sz w:val="22"/>
          <w:rFonts w:ascii="Calibri" w:hAnsi="Calibri"/>
        </w:rPr>
        <w:t xml:space="preserve">__________________________________________________________________________________</w:t>
      </w:r>
    </w:p>
    <w:p w:rsidR="009C24A4" w:rsidRPr="009C24A4" w:rsidRDefault="009C24A4" w:rsidP="003564B3">
      <w:pPr>
        <w:autoSpaceDE w:val="0"/>
        <w:autoSpaceDN w:val="0"/>
        <w:adjustRightInd w:val="0"/>
        <w:spacing w:line="276" w:lineRule="auto"/>
        <w:jc w:val="center"/>
        <w:rPr>
          <w:rFonts w:ascii="Calibri" w:hAnsi="Calibri"/>
          <w:sz w:val="22"/>
          <w:szCs w:val="22"/>
        </w:rPr>
      </w:pPr>
    </w:p>
    <w:p w:rsidR="008C60A0" w:rsidRPr="008C60A0" w:rsidRDefault="00D87095" w:rsidP="003564B3">
      <w:pPr>
        <w:spacing w:line="276" w:lineRule="auto"/>
        <w:jc w:val="center"/>
        <w:rPr>
          <w:b/>
          <w:sz w:val="22"/>
          <w:szCs w:val="22"/>
          <w:rFonts w:ascii="Calibri" w:eastAsia="Calibri" w:hAnsi="Calibri"/>
        </w:rPr>
      </w:pPr>
      <w:r>
        <w:rPr>
          <w:b/>
          <w:sz w:val="22"/>
          <w:rFonts w:ascii="Calibri" w:hAnsi="Calibri"/>
        </w:rPr>
        <w:t xml:space="preserve">Statut o ureditvi medijskih posrednikov v skladu s členom 96 državne pogodbe o medijih</w:t>
      </w:r>
    </w:p>
    <w:p w:rsidR="008C60A0" w:rsidRPr="008C60A0" w:rsidRDefault="008C60A0" w:rsidP="003564B3">
      <w:pPr>
        <w:spacing w:line="276" w:lineRule="auto"/>
        <w:jc w:val="center"/>
        <w:rPr>
          <w:b/>
          <w:sz w:val="22"/>
          <w:szCs w:val="22"/>
          <w:rFonts w:ascii="Calibri" w:eastAsia="Calibri" w:hAnsi="Calibri"/>
        </w:rPr>
      </w:pPr>
      <w:r>
        <w:rPr>
          <w:b/>
          <w:sz w:val="22"/>
          <w:rFonts w:ascii="Calibri" w:hAnsi="Calibri"/>
        </w:rPr>
        <w:br/>
      </w:r>
      <w:r>
        <w:rPr>
          <w:b/>
          <w:sz w:val="22"/>
          <w:rFonts w:ascii="Calibri" w:hAnsi="Calibri"/>
        </w:rPr>
        <w:t xml:space="preserve">(Statut MI)</w:t>
      </w:r>
    </w:p>
    <w:p w:rsidR="008C60A0" w:rsidRPr="008C60A0" w:rsidRDefault="008C60A0" w:rsidP="003564B3">
      <w:pPr>
        <w:spacing w:line="276" w:lineRule="auto"/>
        <w:jc w:val="center"/>
        <w:rPr>
          <w:b/>
          <w:sz w:val="22"/>
          <w:szCs w:val="22"/>
          <w:rFonts w:ascii="Calibri" w:eastAsia="Calibri" w:hAnsi="Calibri"/>
        </w:rPr>
      </w:pPr>
      <w:r>
        <w:rPr>
          <w:sz w:val="22"/>
          <w:rFonts w:ascii="Calibri" w:hAnsi="Calibri"/>
        </w:rPr>
        <w:br/>
      </w:r>
      <w:r>
        <w:rPr>
          <w:sz w:val="22"/>
          <w:b/>
          <w:rFonts w:ascii="Calibri" w:hAnsi="Calibri"/>
        </w:rPr>
        <w:t xml:space="preserve">z dne ...</w:t>
      </w:r>
    </w:p>
    <w:p w:rsidR="008C60A0" w:rsidRPr="008C60A0" w:rsidRDefault="008C60A0" w:rsidP="003564B3">
      <w:pPr>
        <w:spacing w:line="276" w:lineRule="auto"/>
        <w:jc w:val="center"/>
        <w:rPr>
          <w:rFonts w:ascii="Calibri" w:eastAsia="Calibri" w:hAnsi="Calibri"/>
          <w:sz w:val="22"/>
          <w:szCs w:val="22"/>
          <w:lang w:eastAsia="en-US"/>
        </w:rPr>
      </w:pPr>
    </w:p>
    <w:p w:rsidR="008C60A0" w:rsidRPr="008C60A0" w:rsidRDefault="008C60A0" w:rsidP="003564B3">
      <w:pPr>
        <w:spacing w:line="276" w:lineRule="auto"/>
        <w:rPr>
          <w:bCs/>
          <w:sz w:val="22"/>
          <w:szCs w:val="22"/>
          <w:rFonts w:ascii="Calibri" w:eastAsia="Calibri" w:hAnsi="Calibri"/>
        </w:rPr>
      </w:pPr>
      <w:r>
        <w:rPr>
          <w:sz w:val="22"/>
          <w:rFonts w:ascii="Calibri" w:hAnsi="Calibri"/>
        </w:rPr>
        <w:t xml:space="preserve">Na podlagi stavka 1 člena 96 Državne pogodbe o medijih (MStV) od 14. do 28. aprila 2020 (... sklic) [ime zveznega državnega organa za medije] v dogovoru z drugimi zveznimi državnimi organi za medije sprejme naslednji statut:</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Oddelek 1:</w:t>
      </w:r>
      <w:r>
        <w:rPr>
          <w:b/>
          <w:sz w:val="22"/>
          <w:rFonts w:ascii="Calibri" w:hAnsi="Calibri"/>
        </w:rPr>
        <w:t xml:space="preserve"> </w:t>
      </w:r>
      <w:r>
        <w:rPr>
          <w:b/>
          <w:sz w:val="22"/>
          <w:rFonts w:ascii="Calibri" w:hAnsi="Calibri"/>
        </w:rPr>
        <w:t xml:space="preserve">Splošne določbe</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Člen 1</w:t>
      </w: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Namen in cilj</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(1) V skladu s členom 96 MStV ta statut ureja podrobnosti o vsebinski in postopkovni opredelitvi pravnih določb za ureditev medijskih posrednikov in ponudnikov medijskih posrednikov (odstavek 91 do 95 MStV).</w:t>
      </w:r>
    </w:p>
    <w:p w:rsid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(2) Ta statut služi varovanju raznolikosti mnenj (raznolikost ponudbe in ponudnikov).</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(3) Pri uporabi tega statuta se upošteva vodilna vloga posrednikov medijev za zadevne skupine uporabnikov.</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Oddelek 2</w:t>
      </w: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Področje uporabe</w:t>
      </w:r>
    </w:p>
    <w:p w:rsidR="00D87095" w:rsidRP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(1) </w:t>
      </w:r>
      <w:r>
        <w:rPr>
          <w:sz w:val="22"/>
          <w:vertAlign w:val="superscript"/>
          <w:rFonts w:ascii="Calibri" w:hAnsi="Calibri"/>
        </w:rPr>
        <w:t xml:space="preserve">1</w:t>
      </w:r>
      <w:r>
        <w:rPr>
          <w:sz w:val="22"/>
          <w:rFonts w:ascii="Calibri" w:hAnsi="Calibri"/>
        </w:rPr>
        <w:t xml:space="preserve">Področje uporabe statuta vključuje medijske posrednike, integrirane medijske posrednike in njihove ponudnike.</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Izraz „integrirani medijski posrednik“ v skladu s členom 91(1) MStV zajema kakršno koli vključitev posredniške funkcije v ponudbe tretjih oseb, kar uporabnikom ponudb tretjih oseb omogoča uporabo posredniške funkcije.</w:t>
      </w:r>
    </w:p>
    <w:p w:rsidR="00D87095" w:rsidRP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(2) Število uporabnikov v skladu s členom 91(2), pododstavek 1 MStV je vsota mesečnih edinstvenih uporabnikov.</w:t>
      </w:r>
      <w:r>
        <w:rPr>
          <w:sz w:val="22"/>
          <w:rFonts w:ascii="Calibri" w:hAnsi="Calibri"/>
        </w:rPr>
        <w:t xml:space="preserve"> </w:t>
      </w:r>
    </w:p>
    <w:p w:rsid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(3) Če se ponudnik medijskega posrednika sklicuje na uredbo iz člena 91(2) pododstavka 1 MStV, mora na zahtevo pristojnega zveznega državnega organa za medije v enem mesecu predložiti in utemeljiti število uporabnikov ter predložiti dokumente in informacije, potrebne za pregled.</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(4) Če posredniška funkcija še ni bila ponujena ali je bila ponujena za manj kot šest mesecev, ponudnik medijskega posrednika na zahtevo pristojnega zveznega državnega organa za medije pripravi napoved o napredovanju uporabniških številk v smislu pododstavka 1 člena 91(2) MStV in predloži verodostojne dokaze ter predloži dokumente in informacije, potrebne za pregled.</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Oddelek 3</w:t>
      </w: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Pooblaščeno sredstvo</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(1) Pooblaščeni zastopnik je lahko fizična ali pravna oseba.</w:t>
      </w:r>
    </w:p>
    <w:p w:rsid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Fizične osebe morajo imeti stalno ali običajno prebivališče, pravne osebe pa morajo imeti sedež svojega glavnega sedeža v Zvezni republiki Nemčiji.</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Navede se pozivni naslov.</w:t>
      </w:r>
    </w:p>
    <w:p w:rsid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(3) Zahteve v skladu z drugim polovičnim stavkom stavka 1 člena 92, MStV so običajno izpolnjene, če je pooblaščeni zastopnik imenovan v okviru informacij, ki jih zahtevata člen 5(1) Zakona o televiziji (TMG) in člen 18(1) MStV.</w:t>
      </w:r>
    </w:p>
    <w:p w:rsidR="00D87095" w:rsidRPr="00D87095" w:rsidRDefault="00D87095" w:rsidP="00D87095">
      <w:pPr>
        <w:spacing w:line="276" w:lineRule="auto"/>
        <w:jc w:val="center"/>
        <w:rPr>
          <w:rFonts w:ascii="Calibri" w:eastAsia="Calibri" w:hAnsi="Calibri"/>
          <w:sz w:val="22"/>
          <w:szCs w:val="22"/>
          <w:lang w:eastAsia="en-US"/>
        </w:rPr>
      </w:pPr>
    </w:p>
    <w:p w:rsidR="00D87095" w:rsidRPr="00D87095" w:rsidRDefault="00D87095" w:rsidP="00D87095">
      <w:pPr>
        <w:spacing w:line="276" w:lineRule="auto"/>
        <w:jc w:val="center"/>
        <w:rPr>
          <w:rFonts w:ascii="Calibri" w:eastAsia="Calibri" w:hAnsi="Calibri"/>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Oddelek 2:</w:t>
      </w:r>
      <w:r>
        <w:rPr>
          <w:b/>
          <w:sz w:val="22"/>
          <w:rFonts w:ascii="Calibri" w:hAnsi="Calibri"/>
        </w:rPr>
        <w:t xml:space="preserve"> </w:t>
      </w:r>
      <w:r>
        <w:rPr>
          <w:b/>
          <w:sz w:val="22"/>
          <w:rFonts w:ascii="Calibri" w:hAnsi="Calibri"/>
        </w:rPr>
        <w:t xml:space="preserve">Prosojnost</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Oddelek 4</w:t>
      </w:r>
    </w:p>
    <w:p w:rsidR="00D87095" w:rsidRDefault="00D87095" w:rsidP="00D87095">
      <w:pPr>
        <w:spacing w:line="276" w:lineRule="auto"/>
        <w:jc w:val="center"/>
        <w:rPr>
          <w:b/>
          <w:sz w:val="22"/>
          <w:szCs w:val="22"/>
          <w:rFonts w:ascii="Calibri" w:eastAsia="Calibri" w:hAnsi="Calibri"/>
        </w:rPr>
      </w:pPr>
      <w:r>
        <w:rPr>
          <w:b/>
          <w:sz w:val="22"/>
          <w:rFonts w:ascii="Calibri" w:hAnsi="Calibri"/>
        </w:rPr>
        <w:t xml:space="preserve">Namen in cilj</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2A4057" w:rsidP="002A4057">
      <w:pPr>
        <w:spacing w:line="276" w:lineRule="auto"/>
        <w:rPr>
          <w:sz w:val="22"/>
          <w:szCs w:val="22"/>
          <w:rFonts w:ascii="Calibri" w:eastAsia="Calibri" w:hAnsi="Calibri"/>
        </w:rPr>
      </w:pPr>
      <w:r>
        <w:rPr>
          <w:sz w:val="22"/>
          <w:vertAlign w:val="superscript"/>
          <w:rFonts w:ascii="Calibri" w:hAnsi="Calibri"/>
        </w:rPr>
        <w:t xml:space="preserve">1</w:t>
      </w:r>
      <w:r>
        <w:rPr>
          <w:sz w:val="22"/>
          <w:rFonts w:ascii="Calibri" w:hAnsi="Calibri"/>
        </w:rPr>
        <w:t xml:space="preserve">Določbe tega oddelka so namenjene zagotavljanju ustrezne preglednosti za uporabnike posrednikov medijev v zvezi z informacijami iz člena 93(1) MStV in člena 6 (informacije morajo biti pregledne).</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To bi moralo zlasti omogočiti informirano uporabo medijskega posrednika pri združevanju, izbiri in predstavitvi novinarsko-uredniške vsebine.</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Naslavljajo tudi ponudnike novinarsko-uredniških vsebin.</w:t>
      </w:r>
    </w:p>
    <w:p w:rsidR="00D87095" w:rsidRPr="00D87095" w:rsidRDefault="00D87095" w:rsidP="002A4057">
      <w:pPr>
        <w:spacing w:line="276" w:lineRule="auto"/>
        <w:jc w:val="center"/>
        <w:rPr>
          <w:rFonts w:ascii="Calibri" w:eastAsia="Calibri" w:hAnsi="Calibri"/>
          <w:b/>
          <w:sz w:val="22"/>
          <w:szCs w:val="22"/>
          <w:lang w:eastAsia="en-US"/>
        </w:rPr>
      </w:pP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Oddelek 5</w:t>
      </w: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Formalne zahteve</w:t>
      </w:r>
    </w:p>
    <w:p w:rsidR="00D87095" w:rsidRPr="00D87095" w:rsidRDefault="00D87095" w:rsidP="002A4057">
      <w:pPr>
        <w:spacing w:line="276" w:lineRule="auto"/>
        <w:rPr>
          <w:rFonts w:ascii="Calibri" w:eastAsia="Calibri" w:hAnsi="Calibri"/>
          <w:sz w:val="22"/>
          <w:szCs w:val="22"/>
          <w:lang w:eastAsia="en-US"/>
        </w:rPr>
      </w:pPr>
    </w:p>
    <w:p w:rsidR="00D87095" w:rsidRDefault="00D87095" w:rsidP="002A4057">
      <w:pPr>
        <w:spacing w:line="276" w:lineRule="auto"/>
        <w:rPr>
          <w:sz w:val="22"/>
          <w:szCs w:val="22"/>
          <w:rFonts w:ascii="Calibri" w:eastAsia="Calibri" w:hAnsi="Calibri"/>
        </w:rPr>
      </w:pPr>
      <w:r>
        <w:rPr>
          <w:sz w:val="22"/>
          <w:rFonts w:ascii="Calibri" w:hAnsi="Calibri"/>
        </w:rPr>
        <w:t xml:space="preserve">(1) Informacije v skladu s členom 93(1) MStV, spremembe v skladu s členom 93(3) MStV in informacije v skladu s členom 6 morajo biti pregledne v nemščini.</w:t>
      </w:r>
    </w:p>
    <w:p w:rsidR="002A4057" w:rsidRPr="00D87095"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Informacije, ki jih je treba narediti pregledne, je lahko zaznati v smislu člena 93 MStV, če so postavljene v jasno opazen položaj za povprečnega uporabnika, ob upoštevanju tipične situacije uporabe medijskega posrednika.</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To se običajno zgodi, če se informacije, ki naj bi bile pregledne, očitno razlikujejo od preostale vsebine in so neposredno povezane z vhodnimi ali navigacijskimi možnostmi, ki so bistvene za uporabo medijskega posrednika.</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Pri uporabi spletne povezave, ki se nanaša na informacije, ki morajo biti pregledne, zgoraj navedene zahteve ustrezno uporabljajo.</w:t>
      </w:r>
      <w:r>
        <w:rPr>
          <w:sz w:val="22"/>
          <w:rFonts w:ascii="Calibri" w:hAnsi="Calibri"/>
        </w:rPr>
        <w:t xml:space="preserve"> </w:t>
      </w:r>
    </w:p>
    <w:p w:rsidR="002A4057"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(3)</w:t>
      </w:r>
      <w:r>
        <w:rPr>
          <w:sz w:val="22"/>
          <w:vertAlign w:val="superscript"/>
          <w:rFonts w:ascii="Calibri" w:hAnsi="Calibri"/>
        </w:rPr>
        <w:t xml:space="preserve">1</w:t>
      </w:r>
      <w:r>
        <w:rPr>
          <w:sz w:val="22"/>
          <w:rFonts w:ascii="Calibri" w:hAnsi="Calibri"/>
        </w:rPr>
        <w:t xml:space="preserve">Informacije, ki jih je treba narediti pregledne, so takoj dostopne v smislu člena 93 MStV, če je uporabniku opazen brez pomembnih vmesnih korakov.</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To še posebej ne velja, če so informacije dostopne z več kot dvema spletnima povezavama in/ali je dostop do informacij odvisen od predhodne registracije ali prijave.</w:t>
      </w:r>
    </w:p>
    <w:p w:rsidR="002A4057"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(4) Informacije, ki morajo biti pregledne, so vedno na voljo v smislu člena 93 MStV, če ima uporabnik dostop do njih kadar koli.</w:t>
      </w:r>
      <w:r>
        <w:rPr>
          <w:sz w:val="22"/>
          <w:rFonts w:ascii="Calibri" w:hAnsi="Calibri"/>
        </w:rPr>
        <w:t xml:space="preserve"> </w:t>
      </w:r>
    </w:p>
    <w:p w:rsidR="002A4057"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(5) Informacije, ki jih je treba narediti pregledne, se zagotovijo v razumljivem jeziku v smislu člena 93 MStV, če lahko povprečnemu uporabniku zagotovijo osnovno razumevanje okoliščin iz člena 93(1) MStV, ki so potrebne za informirano uporabo medijskega posrednika.</w:t>
      </w:r>
    </w:p>
    <w:p w:rsidR="002A4057" w:rsidRDefault="002A4057" w:rsidP="002A4057">
      <w:pPr>
        <w:spacing w:line="276" w:lineRule="auto"/>
        <w:rPr>
          <w:rFonts w:ascii="Calibri" w:eastAsia="Calibri" w:hAnsi="Calibri"/>
          <w:sz w:val="22"/>
          <w:szCs w:val="22"/>
          <w:lang w:eastAsia="en-US"/>
        </w:rPr>
      </w:pPr>
    </w:p>
    <w:p w:rsidR="00D87095" w:rsidRDefault="00D87095" w:rsidP="002A4057">
      <w:pPr>
        <w:spacing w:line="276" w:lineRule="auto"/>
        <w:rPr>
          <w:sz w:val="22"/>
          <w:szCs w:val="22"/>
          <w:rFonts w:ascii="Calibri" w:eastAsia="Calibri" w:hAnsi="Calibri"/>
        </w:rPr>
      </w:pPr>
      <w:r>
        <w:rPr>
          <w:sz w:val="22"/>
          <w:rFonts w:ascii="Calibri" w:hAnsi="Calibri"/>
        </w:rPr>
        <w:t xml:space="preserve">(6) Če je uporaba medijskega posrednika pretežno glasovna, je treba informacije, ki jih je treba narediti pregledne, na zahtevo uporabnika reproducirati tudi zvočno, pri čemer zadostuje zvočna navedba, kje so informacije, ki jih je treba narediti pregledne.</w:t>
      </w:r>
    </w:p>
    <w:p w:rsidR="002A4057" w:rsidRPr="00D87095" w:rsidRDefault="002A4057" w:rsidP="002A4057">
      <w:pPr>
        <w:spacing w:line="276" w:lineRule="auto"/>
        <w:jc w:val="center"/>
        <w:rPr>
          <w:rFonts w:ascii="Calibri" w:eastAsia="Calibri" w:hAnsi="Calibri"/>
          <w:b/>
          <w:sz w:val="22"/>
          <w:szCs w:val="22"/>
          <w:lang w:eastAsia="en-US"/>
        </w:rPr>
      </w:pP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Oddelek 6</w:t>
      </w: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Obveznosti obveščanja</w:t>
      </w:r>
    </w:p>
    <w:p w:rsidR="00D87095" w:rsidRPr="00D87095" w:rsidRDefault="00D87095" w:rsidP="002A4057">
      <w:pPr>
        <w:spacing w:line="276" w:lineRule="auto"/>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(1) </w:t>
      </w:r>
      <w:r>
        <w:rPr>
          <w:sz w:val="22"/>
          <w:vertAlign w:val="superscript"/>
          <w:rFonts w:ascii="Calibri" w:hAnsi="Calibri"/>
        </w:rPr>
        <w:t xml:space="preserve">1</w:t>
      </w:r>
      <w:r>
        <w:rPr>
          <w:sz w:val="22"/>
          <w:rFonts w:ascii="Calibri" w:hAnsi="Calibri"/>
        </w:rPr>
        <w:t xml:space="preserve">Ponudnik medijskega posrednika mora zagotoviti preglednost meril, ki določajo dostop vsebin do medijskega posrednika in njeno hrambo (člen 93(1), pododstavek 1 MStV).</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V ta namen mora ponudnik medijskega posrednika predložiti zlasti naslednje informacije:</w:t>
      </w:r>
    </w:p>
    <w:p w:rsidR="00D87095" w:rsidRPr="00D87095" w:rsidRDefault="00D87095" w:rsidP="002A4057">
      <w:pPr>
        <w:numPr>
          <w:ilvl w:val="0"/>
          <w:numId w:val="11"/>
        </w:numPr>
        <w:spacing w:after="200" w:line="276" w:lineRule="auto"/>
        <w:contextualSpacing/>
        <w:rPr>
          <w:sz w:val="22"/>
          <w:szCs w:val="22"/>
          <w:rFonts w:ascii="Calibri" w:eastAsia="Calibri" w:hAnsi="Calibri"/>
        </w:rPr>
      </w:pPr>
      <w:r>
        <w:rPr>
          <w:sz w:val="22"/>
          <w:rFonts w:ascii="Calibri" w:hAnsi="Calibri"/>
        </w:rPr>
        <w:t xml:space="preserve">Opis tehničnih, gospodarskih, s ponudnikom povezanih pogojev, pogojev v zvezi z uporabniki in vsebin, ki določajo, ali je vsebina vidna prek medijskega posrednika,</w:t>
      </w:r>
    </w:p>
    <w:p w:rsidR="00D87095" w:rsidRPr="00D87095" w:rsidRDefault="00D87095" w:rsidP="002A4057">
      <w:pPr>
        <w:numPr>
          <w:ilvl w:val="0"/>
          <w:numId w:val="11"/>
        </w:numPr>
        <w:spacing w:after="200" w:line="276" w:lineRule="auto"/>
        <w:contextualSpacing/>
        <w:rPr>
          <w:sz w:val="22"/>
          <w:szCs w:val="22"/>
          <w:rFonts w:ascii="Calibri" w:eastAsia="Calibri" w:hAnsi="Calibri"/>
        </w:rPr>
      </w:pPr>
      <w:r>
        <w:rPr>
          <w:sz w:val="22"/>
          <w:rFonts w:ascii="Calibri" w:hAnsi="Calibri"/>
        </w:rPr>
        <w:t xml:space="preserve">če se določene vsebine filtrirajo ali znižajo ali nadgradijo glede zaznavnosti pri dostopu do medijskega posrednika in ostanejo v njem, zlasti z uporabo avtomatskih sistemov, se navedejo kategorija zadevne vsebine in cilji filtriranja ali razvrščanja ter</w:t>
      </w:r>
    </w:p>
    <w:p w:rsidR="00D87095" w:rsidRDefault="00D87095" w:rsidP="002A4057">
      <w:pPr>
        <w:numPr>
          <w:ilvl w:val="0"/>
          <w:numId w:val="11"/>
        </w:numPr>
        <w:spacing w:after="200" w:line="276" w:lineRule="auto"/>
        <w:contextualSpacing/>
        <w:rPr>
          <w:sz w:val="22"/>
          <w:szCs w:val="22"/>
          <w:rFonts w:ascii="Calibri" w:eastAsia="Calibri" w:hAnsi="Calibri"/>
        </w:rPr>
      </w:pPr>
      <w:r>
        <w:rPr>
          <w:sz w:val="22"/>
          <w:rFonts w:ascii="Calibri" w:hAnsi="Calibri"/>
        </w:rPr>
        <w:t xml:space="preserve">informacije o tem, in če je tako, kako na dostop do vsebin in njihovo hrambo v medijskem posredniku vplivajo ali lahko vplivajo plačila ali druge neposredne ali posredne koristi v naravi</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Ponudnik medijskega posrednika je v skladu s členom 93(1) pododstavka 2 MStV obvezan, da zagotovi preglednost osrednjih meril za združevanje, izbiro in predstavitev vsebine in njihovega ponderiranja, vključno z informacijami o delovanju uporabljenih algoritmov.</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V ta namen mora ponudnik medijskega posrednika predložiti zlasti naslednje informacije:</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opis osrednjih meril za združevanje, izbiro in predstavitev, ki jih uporablja ponudnik medijskih posrednikov,</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opis relativnega ponderiranja osrednjih meril v medsebojni povezavi in v zvezi z necentralnimi merili, ne da bi bila ta pregledna,</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opis ciljev optimizacije, ki jih zasledujejo osrednja merila,</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informacije o tem, ali in če je tako, kako na iskanje vsebine v medijskem posredniku vpliva ali lahko vpliva plačilo honorarjev ali drugih neposrednih ali posrednih vidikov plačila,</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opis osnovnih postopkovnih korakov, na katerih temelji združevanje, izbira in predstavitev vsebine, vključno z osebnimi in drugimi podatki, ki so vključeni v združevanje, izbiro in predstavitev,</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informacije o vrsti in obsegu uporabljene prilagoditve ter ali in če je, kako se ocenjuje pomembnost vsebine za zadevnega uporabnika,</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informacije o tem, ali in če da, kako lahko vedenje uporabnikov v posredniku medijev vpliva na združevanje, izbiro in predstavitev vsebine, vključno z navedbami o možnostih vpliva, ki so na voljo uporabniku prek nastavitev in delnih funkcij, in</w:t>
      </w:r>
    </w:p>
    <w:p w:rsid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informacije o tem, ali in če je tako, kako ponudnik medijskega posrednika obravnava svojo lastno vsebino, vsebino povezanega podjetja (člen 15 zakona o delniških družbah (AktG)) ali vsebino partnerjev sodelovanja na poseben način med združevanjem, izbiro in/ali predstavitvijo.</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Pomembne spremembe meril, ki morajo biti pregledne v skladu s členom 93(1) MStV, morajo biti takoj opazne.</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V ta namen ponudnik medijskega posrednika hrani pregled, ki prikazuje pomembne spremembe skozi čas.</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Vse druge spremembe meril, ki morajo biti pregledne v skladu s členom 93(1) MStV, se razkrijejo vsaj vsake štiri mesece od začetka veljavnosti tega statuta.</w:t>
      </w:r>
      <w:r>
        <w:rPr>
          <w:sz w:val="22"/>
          <w:rFonts w:ascii="Calibri" w:hAnsi="Calibri"/>
        </w:rPr>
        <w:t xml:space="preserve"> </w:t>
      </w:r>
      <w:r>
        <w:rPr>
          <w:sz w:val="22"/>
          <w:rFonts w:ascii="Calibri" w:hAnsi="Calibri"/>
        </w:rPr>
        <w:t xml:space="preserve">Člen 5 se ustrezno uporablja.</w:t>
      </w:r>
    </w:p>
    <w:p w:rsidR="00D87095" w:rsidRDefault="00D87095" w:rsidP="002A4057">
      <w:pPr>
        <w:spacing w:line="276" w:lineRule="auto"/>
        <w:jc w:val="center"/>
        <w:rPr>
          <w:rFonts w:ascii="Calibri" w:eastAsia="Calibri" w:hAnsi="Calibri"/>
          <w:b/>
          <w:sz w:val="22"/>
          <w:szCs w:val="22"/>
          <w:lang w:eastAsia="en-US"/>
        </w:rPr>
      </w:pPr>
    </w:p>
    <w:p w:rsidR="002A4057" w:rsidRPr="00D87095" w:rsidRDefault="002A4057" w:rsidP="002A4057">
      <w:pPr>
        <w:spacing w:line="276" w:lineRule="auto"/>
        <w:jc w:val="center"/>
        <w:rPr>
          <w:rFonts w:ascii="Calibri" w:eastAsia="Calibri" w:hAnsi="Calibri"/>
          <w:b/>
          <w:sz w:val="22"/>
          <w:szCs w:val="22"/>
          <w:lang w:eastAsia="en-US"/>
        </w:rPr>
      </w:pPr>
    </w:p>
    <w:p w:rsidR="00D87095" w:rsidRPr="00D87095" w:rsidRDefault="002A4057" w:rsidP="002A4057">
      <w:pPr>
        <w:spacing w:line="276" w:lineRule="auto"/>
        <w:jc w:val="center"/>
        <w:rPr>
          <w:b/>
          <w:sz w:val="22"/>
          <w:szCs w:val="22"/>
          <w:rFonts w:ascii="Calibri" w:eastAsia="Calibri" w:hAnsi="Calibri"/>
        </w:rPr>
      </w:pPr>
      <w:r>
        <w:rPr>
          <w:b/>
          <w:sz w:val="22"/>
          <w:rFonts w:ascii="Calibri" w:hAnsi="Calibri"/>
        </w:rPr>
        <w:t xml:space="preserve">Oddelek 3:</w:t>
      </w:r>
      <w:r>
        <w:rPr>
          <w:b/>
          <w:sz w:val="22"/>
          <w:rFonts w:ascii="Calibri" w:hAnsi="Calibri"/>
        </w:rPr>
        <w:t xml:space="preserve"> </w:t>
      </w:r>
      <w:r>
        <w:rPr>
          <w:b/>
          <w:sz w:val="22"/>
          <w:rFonts w:ascii="Calibri" w:hAnsi="Calibri"/>
        </w:rPr>
        <w:t xml:space="preserve">Nediskriminacija</w:t>
      </w:r>
    </w:p>
    <w:p w:rsidR="00D87095" w:rsidRPr="00D87095" w:rsidRDefault="00D87095" w:rsidP="002A4057">
      <w:pPr>
        <w:spacing w:line="276" w:lineRule="auto"/>
        <w:jc w:val="center"/>
        <w:rPr>
          <w:rFonts w:ascii="Calibri" w:eastAsia="Calibri" w:hAnsi="Calibri"/>
          <w:b/>
          <w:sz w:val="22"/>
          <w:szCs w:val="22"/>
          <w:lang w:eastAsia="en-US"/>
        </w:rPr>
      </w:pPr>
    </w:p>
    <w:p w:rsidR="00D87095" w:rsidRDefault="00D87095" w:rsidP="002A4057">
      <w:pPr>
        <w:spacing w:line="276" w:lineRule="auto"/>
        <w:jc w:val="center"/>
        <w:rPr>
          <w:b/>
          <w:sz w:val="22"/>
          <w:szCs w:val="22"/>
          <w:rFonts w:ascii="Calibri" w:eastAsia="Calibri" w:hAnsi="Calibri"/>
        </w:rPr>
      </w:pPr>
      <w:r>
        <w:rPr>
          <w:b/>
          <w:sz w:val="22"/>
          <w:rFonts w:ascii="Calibri" w:hAnsi="Calibri"/>
        </w:rPr>
        <w:t xml:space="preserve">Člen 7 Splošne določbe</w:t>
      </w:r>
    </w:p>
    <w:p w:rsidR="002A4057" w:rsidRPr="00D87095" w:rsidRDefault="002A4057" w:rsidP="002A4057">
      <w:pPr>
        <w:spacing w:line="276" w:lineRule="auto"/>
        <w:jc w:val="center"/>
        <w:rPr>
          <w:rFonts w:ascii="Calibri" w:eastAsia="Calibri" w:hAnsi="Calibri"/>
          <w:b/>
          <w:sz w:val="22"/>
          <w:szCs w:val="22"/>
          <w:lang w:eastAsia="en-US"/>
        </w:rPr>
      </w:pPr>
    </w:p>
    <w:p w:rsid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(1) Obveznost medijskega posrednika v skladu z oddelkom 94(1) MStV vključuje tudi opredeljene dele in prispevke novinarsko-uredniške ponudbe.</w:t>
      </w:r>
    </w:p>
    <w:p w:rsidR="002A4057" w:rsidRPr="00D87095" w:rsidRDefault="002A4057" w:rsidP="002A4057">
      <w:pPr>
        <w:spacing w:after="200" w:line="276" w:lineRule="auto"/>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Pri določanju posebno visokega vpliva v smislu člena 94(1) MStV je vpliv medijskega posrednika na zaznavanje novinarsko-uredniške vsebine v postopku oblikovanja mnenja odločilen.</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Ocena lahko upošteva zlasti</w:t>
      </w:r>
    </w:p>
    <w:p w:rsidR="00D87095" w:rsidRPr="00D87095" w:rsidRDefault="00D87095" w:rsidP="002A4057">
      <w:pPr>
        <w:numPr>
          <w:ilvl w:val="0"/>
          <w:numId w:val="35"/>
        </w:numPr>
        <w:spacing w:after="200" w:line="276" w:lineRule="auto"/>
        <w:contextualSpacing/>
        <w:rPr>
          <w:sz w:val="22"/>
          <w:szCs w:val="22"/>
          <w:rFonts w:ascii="Calibri" w:eastAsia="Calibri" w:hAnsi="Calibri"/>
        </w:rPr>
      </w:pPr>
      <w:r>
        <w:rPr>
          <w:sz w:val="22"/>
          <w:rFonts w:ascii="Calibri" w:hAnsi="Calibri"/>
        </w:rPr>
        <w:t xml:space="preserve">položaj medijskega posrednika na zadevnih upoštevnih trgih;</w:t>
      </w:r>
    </w:p>
    <w:p w:rsidR="00D87095" w:rsidRPr="00D87095" w:rsidRDefault="00D87095" w:rsidP="002A4057">
      <w:pPr>
        <w:numPr>
          <w:ilvl w:val="0"/>
          <w:numId w:val="35"/>
        </w:numPr>
        <w:spacing w:after="200" w:line="276" w:lineRule="auto"/>
        <w:contextualSpacing/>
        <w:rPr>
          <w:sz w:val="22"/>
          <w:szCs w:val="22"/>
          <w:rFonts w:ascii="Calibri" w:eastAsia="Calibri" w:hAnsi="Calibri"/>
        </w:rPr>
      </w:pPr>
      <w:r>
        <w:rPr>
          <w:sz w:val="22"/>
          <w:rFonts w:ascii="Calibri" w:hAnsi="Calibri"/>
        </w:rPr>
        <w:t xml:space="preserve">splošni pregled uporabe, na primer na podlagi razpoložljivega obsega uporabe, uporabniških številk, trajanja in dejavnosti uporabnikov ali števila ogledov na uporabnika.</w:t>
      </w:r>
      <w:r>
        <w:rPr>
          <w:sz w:val="22"/>
          <w:rFonts w:ascii="Calibri" w:hAnsi="Calibri"/>
        </w:rPr>
        <w:t xml:space="preserve"> </w:t>
      </w:r>
    </w:p>
    <w:p w:rsidR="002A4057" w:rsidRPr="002A4057" w:rsidRDefault="002A4057" w:rsidP="002A4057">
      <w:pPr>
        <w:spacing w:line="276" w:lineRule="auto"/>
        <w:jc w:val="center"/>
        <w:rPr>
          <w:rFonts w:ascii="Calibri" w:eastAsia="Calibri" w:hAnsi="Calibri"/>
          <w:b/>
          <w:sz w:val="22"/>
          <w:szCs w:val="22"/>
          <w:lang w:eastAsia="en-US"/>
        </w:rPr>
      </w:pP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Člen 8</w:t>
      </w:r>
      <w:r>
        <w:rPr>
          <w:b/>
          <w:sz w:val="22"/>
          <w:rFonts w:ascii="Calibri" w:hAnsi="Calibri"/>
        </w:rPr>
        <w:br/>
      </w:r>
      <w:r>
        <w:rPr>
          <w:b/>
          <w:sz w:val="22"/>
          <w:rFonts w:ascii="Calibri" w:hAnsi="Calibri"/>
        </w:rPr>
        <w:t xml:space="preserve">Sistemsko odstopanje v skladu s členom 94(2), prva alternativna MStV</w:t>
      </w:r>
    </w:p>
    <w:p w:rsidR="00D87095" w:rsidRPr="00D87095" w:rsidRDefault="00D87095" w:rsidP="002A4057">
      <w:pPr>
        <w:spacing w:line="276" w:lineRule="auto"/>
        <w:jc w:val="center"/>
        <w:rPr>
          <w:rFonts w:ascii="Calibri" w:eastAsia="Calibri" w:hAnsi="Calibri"/>
          <w:b/>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(1) Odločilno za oceno, ali se uporablja kršitev člena 94(2) prve alternative MStV</w:t>
      </w:r>
    </w:p>
    <w:p w:rsidR="00D87095" w:rsidRPr="00D87095" w:rsidRDefault="00D87095" w:rsidP="002A4057">
      <w:pPr>
        <w:numPr>
          <w:ilvl w:val="0"/>
          <w:numId w:val="36"/>
        </w:numPr>
        <w:spacing w:after="200" w:line="276" w:lineRule="auto"/>
        <w:contextualSpacing/>
        <w:rPr>
          <w:sz w:val="22"/>
          <w:szCs w:val="22"/>
          <w:rFonts w:ascii="Calibri" w:eastAsia="Calibri" w:hAnsi="Calibri"/>
        </w:rPr>
      </w:pPr>
      <w:r>
        <w:rPr>
          <w:sz w:val="22"/>
          <w:rFonts w:ascii="Calibri" w:hAnsi="Calibri"/>
        </w:rPr>
        <w:t xml:space="preserve">so merila in informacije o ponderiranju meril, ki jih ponudnik posrednikov medijev objavi za izpolnitev svoje obveznosti v skladu s členom 93(1) MStV, ali</w:t>
      </w:r>
    </w:p>
    <w:p w:rsidR="00D87095" w:rsidRDefault="00D87095" w:rsidP="002A4057">
      <w:pPr>
        <w:numPr>
          <w:ilvl w:val="0"/>
          <w:numId w:val="36"/>
        </w:numPr>
        <w:spacing w:after="200" w:line="276" w:lineRule="auto"/>
        <w:contextualSpacing/>
        <w:rPr>
          <w:sz w:val="22"/>
          <w:szCs w:val="22"/>
          <w:rFonts w:ascii="Calibri" w:eastAsia="Calibri" w:hAnsi="Calibri"/>
        </w:rPr>
      </w:pPr>
      <w:r>
        <w:rPr>
          <w:sz w:val="22"/>
          <w:rFonts w:ascii="Calibri" w:hAnsi="Calibri"/>
        </w:rPr>
        <w:t xml:space="preserve">merila in informacije o ponderiranju meril, ki bi jih moral objaviti ponudnik medijskih posrednikov, da bi izpolnil svojo obveznost v skladu s členom 93(1) MStV.</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(2) Šteje se, da obstaja odstopanje v smislu člena 94(2), prva alternativna MStV, zlasti če ponudnik medijskega posrednika</w:t>
      </w:r>
      <w:r>
        <w:rPr>
          <w:sz w:val="22"/>
          <w:rFonts w:ascii="Calibri" w:hAnsi="Calibri"/>
        </w:rPr>
        <w:t xml:space="preserve"> </w:t>
      </w:r>
    </w:p>
    <w:p w:rsidR="00D87095" w:rsidRPr="00D87095" w:rsidRDefault="00D87095" w:rsidP="002A4057">
      <w:pPr>
        <w:numPr>
          <w:ilvl w:val="0"/>
          <w:numId w:val="37"/>
        </w:numPr>
        <w:spacing w:after="200" w:line="276" w:lineRule="auto"/>
        <w:contextualSpacing/>
        <w:rPr>
          <w:sz w:val="22"/>
          <w:szCs w:val="22"/>
          <w:rFonts w:ascii="Calibri" w:eastAsia="Calibri" w:hAnsi="Calibri"/>
        </w:rPr>
      </w:pPr>
      <w:r>
        <w:rPr>
          <w:sz w:val="22"/>
          <w:rFonts w:ascii="Calibri" w:hAnsi="Calibri"/>
        </w:rPr>
        <w:t xml:space="preserve">ne uporablja objavljenih meril ali meril, razen tistih, ki jih je treba objaviti v skladu s členom 93(1), pododstavkom 1 in 2 MStV, ali</w:t>
      </w:r>
    </w:p>
    <w:p w:rsidR="00D87095" w:rsidRDefault="00D87095" w:rsidP="002A4057">
      <w:pPr>
        <w:numPr>
          <w:ilvl w:val="0"/>
          <w:numId w:val="37"/>
        </w:numPr>
        <w:spacing w:after="200" w:line="276" w:lineRule="auto"/>
        <w:contextualSpacing/>
        <w:rPr>
          <w:sz w:val="22"/>
          <w:szCs w:val="22"/>
          <w:rFonts w:ascii="Calibri" w:eastAsia="Calibri" w:hAnsi="Calibri"/>
        </w:rPr>
      </w:pPr>
      <w:r>
        <w:rPr>
          <w:sz w:val="22"/>
          <w:rFonts w:ascii="Calibri" w:hAnsi="Calibri"/>
        </w:rPr>
        <w:t xml:space="preserve">odstopa od objavljenega ponderiranja osrednjih meril združevanja, izbora in predstavitve vsebine.</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Ne glede na to, ali je odstopanje v smislu člena 94(2) sistematično, se prva alternativna MStV določi na podlagi splošnega pregleda vseh okoliščin.</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Upoštevajo se zlasti trajanje, pravilnost, ponavljanje in načrtovanje odstopanja.</w:t>
      </w:r>
    </w:p>
    <w:p w:rsidR="002A4057" w:rsidRPr="00D87095" w:rsidRDefault="002A4057" w:rsidP="002A4057">
      <w:pPr>
        <w:spacing w:after="200" w:line="276" w:lineRule="auto"/>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(4) Odstopanje je upravičeno, če je to posledica objektivno utemeljenega razloga.</w:t>
      </w:r>
      <w:r>
        <w:rPr>
          <w:sz w:val="22"/>
          <w:rFonts w:ascii="Calibri" w:hAnsi="Calibri"/>
        </w:rPr>
        <w:t xml:space="preserve"> </w:t>
      </w:r>
      <w:r>
        <w:rPr>
          <w:sz w:val="22"/>
          <w:rFonts w:ascii="Calibri" w:hAnsi="Calibri"/>
        </w:rPr>
        <w:t xml:space="preserve">Razlogi za to so lahko zlasti</w:t>
      </w:r>
    </w:p>
    <w:p w:rsidR="00D87095" w:rsidRPr="00D87095" w:rsidRDefault="00D87095" w:rsidP="002A4057">
      <w:pPr>
        <w:numPr>
          <w:ilvl w:val="0"/>
          <w:numId w:val="38"/>
        </w:numPr>
        <w:spacing w:after="200" w:line="276" w:lineRule="auto"/>
        <w:contextualSpacing/>
        <w:rPr>
          <w:sz w:val="22"/>
          <w:szCs w:val="22"/>
          <w:rFonts w:ascii="Calibri" w:eastAsia="Calibri" w:hAnsi="Calibri"/>
        </w:rPr>
      </w:pPr>
      <w:r>
        <w:rPr>
          <w:sz w:val="22"/>
          <w:rFonts w:ascii="Calibri" w:hAnsi="Calibri"/>
        </w:rPr>
        <w:t xml:space="preserve">pravne prepovedi ali pravne obveznosti;</w:t>
      </w:r>
    </w:p>
    <w:p w:rsidR="00D87095" w:rsidRPr="00D87095" w:rsidRDefault="00D87095" w:rsidP="002A4057">
      <w:pPr>
        <w:numPr>
          <w:ilvl w:val="0"/>
          <w:numId w:val="38"/>
        </w:numPr>
        <w:spacing w:after="200" w:line="276" w:lineRule="auto"/>
        <w:contextualSpacing/>
        <w:rPr>
          <w:sz w:val="22"/>
          <w:szCs w:val="22"/>
          <w:rFonts w:ascii="Calibri" w:eastAsia="Calibri" w:hAnsi="Calibri"/>
        </w:rPr>
      </w:pPr>
      <w:r>
        <w:rPr>
          <w:sz w:val="22"/>
          <w:rFonts w:ascii="Calibri" w:hAnsi="Calibri"/>
        </w:rPr>
        <w:t xml:space="preserve">tehnični pogoji v predstavitvi za uporabnika;</w:t>
      </w:r>
    </w:p>
    <w:p w:rsidR="00D87095" w:rsidRDefault="00D87095" w:rsidP="002A4057">
      <w:pPr>
        <w:numPr>
          <w:ilvl w:val="0"/>
          <w:numId w:val="38"/>
        </w:numPr>
        <w:spacing w:after="200" w:line="276" w:lineRule="auto"/>
        <w:contextualSpacing/>
        <w:rPr>
          <w:sz w:val="22"/>
          <w:szCs w:val="22"/>
          <w:rFonts w:ascii="Calibri" w:eastAsia="Calibri" w:hAnsi="Calibri"/>
        </w:rPr>
      </w:pPr>
      <w:r>
        <w:rPr>
          <w:sz w:val="22"/>
          <w:rFonts w:ascii="Calibri" w:hAnsi="Calibri"/>
        </w:rPr>
        <w:t xml:space="preserve">zahteve za zaščito celovitosti storitve.</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(5) Ali obstaja objektivno utemeljen razlog, se oceni po tehtanju interesov udeleženih strani ob upoštevanju cilja MStV zagotavljanja raznolikosti mnenj.</w:t>
      </w:r>
      <w:r>
        <w:rPr>
          <w:sz w:val="22"/>
          <w:rFonts w:ascii="Calibri" w:hAnsi="Calibri"/>
        </w:rPr>
        <w:t xml:space="preserve">  </w:t>
      </w:r>
    </w:p>
    <w:p w:rsidR="00D87095" w:rsidRPr="00D87095" w:rsidRDefault="00D87095" w:rsidP="006E5D47">
      <w:pPr>
        <w:spacing w:line="276" w:lineRule="auto"/>
        <w:jc w:val="center"/>
        <w:rPr>
          <w:rFonts w:ascii="Calibri" w:eastAsia="Calibri" w:hAnsi="Calibri"/>
          <w:b/>
          <w:sz w:val="22"/>
          <w:szCs w:val="22"/>
          <w:lang w:eastAsia="en-US"/>
        </w:rPr>
      </w:pP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Člen 9</w:t>
      </w: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Nerazumna ovira v skladu s členom 94(2), druga alternativna MStV</w:t>
      </w:r>
    </w:p>
    <w:p w:rsidR="00D87095" w:rsidRPr="00D87095" w:rsidRDefault="00D87095" w:rsidP="006E5D47">
      <w:pPr>
        <w:spacing w:line="276" w:lineRule="auto"/>
        <w:jc w:val="center"/>
        <w:rPr>
          <w:rFonts w:ascii="Calibri" w:eastAsia="Calibri" w:hAnsi="Calibri"/>
          <w:b/>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Oviranje v smislu člena 94(2), druga alternativna MStV je neposredna ali posredna oslabitev v smislu dostopa do novinarsko-uredniške ponudbe ali njene možnosti za njeno iskanje.</w:t>
      </w: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V skladu s tem se uporablja člen 8(1).</w:t>
      </w:r>
    </w:p>
    <w:p w:rsidR="006E5D47" w:rsidRDefault="006E5D47" w:rsidP="006E5D47">
      <w:pPr>
        <w:spacing w:after="200" w:line="276" w:lineRule="auto"/>
        <w:contextualSpacing/>
        <w:rPr>
          <w:rFonts w:ascii="Calibri" w:eastAsia="Calibri" w:hAnsi="Calibri"/>
          <w:sz w:val="22"/>
          <w:szCs w:val="22"/>
          <w:lang w:eastAsia="en-US"/>
        </w:rPr>
      </w:pPr>
    </w:p>
    <w:p w:rsid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Če je ovira v smislu člena 94(2) sistematična, se druga alternativna MStV določi na podlagi splošnega pregleda vseh okoliščin.</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Upoštevati je treba trajanje, pravilnost, ponavljanje in pravilnost oviranja.</w:t>
      </w:r>
    </w:p>
    <w:p w:rsidR="006E5D47" w:rsidRPr="00D87095"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(4) </w:t>
      </w:r>
      <w:r>
        <w:rPr>
          <w:sz w:val="22"/>
          <w:vertAlign w:val="superscript"/>
          <w:rFonts w:ascii="Calibri" w:hAnsi="Calibri"/>
        </w:rPr>
        <w:t xml:space="preserve">1</w:t>
      </w:r>
      <w:r>
        <w:rPr>
          <w:sz w:val="22"/>
          <w:rFonts w:ascii="Calibri" w:hAnsi="Calibri"/>
        </w:rPr>
        <w:t xml:space="preserve">Nerazumna narava oviranja se oceni na podlagi ravnovesja med interesi strank, pri čemer se upošteva cilj MStV glede varovanja raznolikosti mnenj.</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Nerazumna narava oviranja lahko izhajajo iz posameznih meril ali kumulativne interakcije več meril.</w:t>
      </w:r>
      <w:r>
        <w:rPr>
          <w:sz w:val="22"/>
          <w:rFonts w:ascii="Calibri" w:hAnsi="Calibri"/>
        </w:rPr>
        <w:t xml:space="preserve">  </w:t>
      </w:r>
    </w:p>
    <w:p w:rsidR="00D87095" w:rsidRDefault="00D87095" w:rsidP="006E5D47">
      <w:pPr>
        <w:spacing w:line="276" w:lineRule="auto"/>
        <w:jc w:val="center"/>
        <w:rPr>
          <w:rFonts w:ascii="Calibri" w:eastAsia="Calibri" w:hAnsi="Calibri"/>
          <w:b/>
          <w:sz w:val="22"/>
          <w:szCs w:val="22"/>
          <w:lang w:eastAsia="en-US"/>
        </w:rPr>
      </w:pPr>
    </w:p>
    <w:p w:rsidR="006E5D47" w:rsidRPr="00D87095" w:rsidRDefault="006E5D47" w:rsidP="006E5D47">
      <w:pPr>
        <w:spacing w:line="276" w:lineRule="auto"/>
        <w:jc w:val="center"/>
        <w:rPr>
          <w:rFonts w:ascii="Calibri" w:eastAsia="Calibri" w:hAnsi="Calibri"/>
          <w:b/>
          <w:sz w:val="22"/>
          <w:szCs w:val="22"/>
          <w:lang w:eastAsia="en-US"/>
        </w:rPr>
      </w:pPr>
    </w:p>
    <w:p w:rsidR="00D87095" w:rsidRPr="00D87095" w:rsidRDefault="006E5D47" w:rsidP="006E5D47">
      <w:pPr>
        <w:spacing w:line="276" w:lineRule="auto"/>
        <w:jc w:val="center"/>
        <w:rPr>
          <w:b/>
          <w:sz w:val="22"/>
          <w:szCs w:val="22"/>
          <w:rFonts w:ascii="Calibri" w:eastAsia="Calibri" w:hAnsi="Calibri"/>
        </w:rPr>
      </w:pPr>
      <w:r>
        <w:rPr>
          <w:b/>
          <w:sz w:val="22"/>
          <w:rFonts w:ascii="Calibri" w:hAnsi="Calibri"/>
        </w:rPr>
        <w:t xml:space="preserve">Oddelek 4:</w:t>
      </w:r>
      <w:r>
        <w:rPr>
          <w:b/>
          <w:sz w:val="22"/>
          <w:rFonts w:ascii="Calibri" w:hAnsi="Calibri"/>
        </w:rPr>
        <w:t xml:space="preserve"> </w:t>
      </w:r>
      <w:r>
        <w:rPr>
          <w:b/>
          <w:sz w:val="22"/>
          <w:rFonts w:ascii="Calibri" w:hAnsi="Calibri"/>
        </w:rPr>
        <w:t xml:space="preserve">Postopek in preiskava</w:t>
      </w:r>
    </w:p>
    <w:p w:rsidR="00D87095" w:rsidRPr="00D87095" w:rsidRDefault="00D87095" w:rsidP="006E5D47">
      <w:pPr>
        <w:spacing w:line="276" w:lineRule="auto"/>
        <w:jc w:val="center"/>
        <w:rPr>
          <w:rFonts w:ascii="Calibri" w:eastAsia="Calibri" w:hAnsi="Calibri"/>
          <w:b/>
          <w:sz w:val="22"/>
          <w:szCs w:val="22"/>
          <w:lang w:eastAsia="en-US"/>
        </w:rPr>
      </w:pP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Člen 10</w:t>
      </w:r>
    </w:p>
    <w:p w:rsidR="00D87095" w:rsidRDefault="00D87095" w:rsidP="006E5D47">
      <w:pPr>
        <w:spacing w:line="276" w:lineRule="auto"/>
        <w:jc w:val="center"/>
        <w:rPr>
          <w:b/>
          <w:sz w:val="22"/>
          <w:szCs w:val="22"/>
          <w:rFonts w:ascii="Calibri" w:eastAsia="Calibri" w:hAnsi="Calibri"/>
        </w:rPr>
      </w:pPr>
      <w:r>
        <w:rPr>
          <w:b/>
          <w:sz w:val="22"/>
          <w:rFonts w:ascii="Calibri" w:hAnsi="Calibri"/>
        </w:rPr>
        <w:t xml:space="preserve">Pristojnost ZAK</w:t>
      </w:r>
    </w:p>
    <w:p w:rsidR="006E5D47" w:rsidRPr="00D87095" w:rsidRDefault="006E5D47" w:rsidP="006E5D47">
      <w:pPr>
        <w:spacing w:after="200" w:line="276" w:lineRule="auto"/>
        <w:contextualSpacing/>
        <w:rPr>
          <w:rFonts w:ascii="Calibri" w:eastAsia="Calibri" w:hAnsi="Calibri"/>
          <w:sz w:val="22"/>
          <w:szCs w:val="22"/>
          <w:lang w:eastAsia="en-US"/>
        </w:rPr>
      </w:pPr>
    </w:p>
    <w:p w:rsid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Za naloge, ki jih je treba opraviti v okviru tega statuta, služi Komisija za izdajanje licenc in nadzor (ZAK) pristojnega zveznega državnega organa za medije kot ustrezen organ (člen 104(2) stavek 1 št. 1, člen 105(1) stavek 1 št. 10 MStV v povezavi s poslovnikom ZAK - GVO ZAK).</w:t>
      </w:r>
    </w:p>
    <w:p w:rsidR="006E5D47" w:rsidRPr="00D87095"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Pristojni državni organ za medije prek Skupnega urada takoj pošlje pritožbe ZAK po 11. odstavku in ga obvesti o preizkusih po uradni dolžnosti.</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ZAK vodi postopek, dokler odločitev ni pripravljena.</w:t>
      </w:r>
    </w:p>
    <w:p w:rsidR="006E5D47" w:rsidRPr="006E5D47" w:rsidRDefault="006E5D47" w:rsidP="006E5D47">
      <w:pPr>
        <w:spacing w:line="276" w:lineRule="auto"/>
        <w:jc w:val="center"/>
        <w:rPr>
          <w:rFonts w:ascii="Calibri" w:eastAsia="Calibri" w:hAnsi="Calibri"/>
          <w:b/>
          <w:sz w:val="22"/>
          <w:szCs w:val="22"/>
          <w:lang w:eastAsia="en-US"/>
        </w:rPr>
      </w:pP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Člen 11</w:t>
      </w:r>
    </w:p>
    <w:p w:rsidR="00D87095" w:rsidRDefault="00D87095" w:rsidP="006E5D47">
      <w:pPr>
        <w:spacing w:line="276" w:lineRule="auto"/>
        <w:jc w:val="center"/>
        <w:rPr>
          <w:b/>
          <w:sz w:val="22"/>
          <w:szCs w:val="22"/>
          <w:rFonts w:ascii="Calibri" w:eastAsia="Calibri" w:hAnsi="Calibri"/>
        </w:rPr>
      </w:pPr>
      <w:r>
        <w:rPr>
          <w:b/>
          <w:sz w:val="22"/>
          <w:rFonts w:ascii="Calibri" w:hAnsi="Calibri"/>
        </w:rPr>
        <w:t xml:space="preserve">Nediskriminacijski postopek</w:t>
      </w:r>
    </w:p>
    <w:p w:rsidR="006E5D47" w:rsidRPr="00D87095" w:rsidRDefault="006E5D47" w:rsidP="006E5D47">
      <w:pPr>
        <w:spacing w:line="276" w:lineRule="auto"/>
        <w:jc w:val="center"/>
        <w:rPr>
          <w:rFonts w:ascii="Calibri" w:eastAsia="Calibri" w:hAnsi="Calibri"/>
          <w:b/>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Pristojni zvezni državni organ za medije prek ZAK na podlagi pritožbe ali v očitnih primerih po uradni dolžnosti preveri, ali ponudnik medijskega posrednika krši določbe člena 94(1) in (2) MStV ali 8. in 9. odstavka tega člena.</w:t>
      </w:r>
    </w:p>
    <w:p w:rsidR="006E5D47"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Pravica do pritožbe v smislu člena 94(3), stavek 1 MStV, se odobri</w:t>
      </w:r>
      <w:r>
        <w:rPr>
          <w:sz w:val="22"/>
          <w:rFonts w:ascii="Calibri" w:hAnsi="Calibri"/>
        </w:rPr>
        <w:t xml:space="preserve"> </w:t>
      </w:r>
    </w:p>
    <w:p w:rsidR="00D87095" w:rsidRPr="00D87095" w:rsidRDefault="00D87095" w:rsidP="006E5D47">
      <w:pPr>
        <w:numPr>
          <w:ilvl w:val="0"/>
          <w:numId w:val="39"/>
        </w:numPr>
        <w:spacing w:after="200" w:line="276" w:lineRule="auto"/>
        <w:contextualSpacing/>
        <w:rPr>
          <w:sz w:val="22"/>
          <w:szCs w:val="22"/>
          <w:rFonts w:ascii="Calibri" w:eastAsia="Calibri" w:hAnsi="Calibri"/>
        </w:rPr>
      </w:pPr>
      <w:r>
        <w:rPr>
          <w:sz w:val="22"/>
          <w:rFonts w:ascii="Calibri" w:hAnsi="Calibri"/>
        </w:rPr>
        <w:t xml:space="preserve">ponudnikom novinarsko-uredniških vsebin in</w:t>
      </w:r>
      <w:r>
        <w:rPr>
          <w:sz w:val="22"/>
          <w:rFonts w:ascii="Calibri" w:hAnsi="Calibri"/>
        </w:rPr>
        <w:t xml:space="preserve"> </w:t>
      </w:r>
    </w:p>
    <w:p w:rsidR="00D87095" w:rsidRDefault="00D87095" w:rsidP="006E5D47">
      <w:pPr>
        <w:numPr>
          <w:ilvl w:val="0"/>
          <w:numId w:val="39"/>
        </w:numPr>
        <w:spacing w:after="200" w:line="276" w:lineRule="auto"/>
        <w:contextualSpacing/>
        <w:rPr>
          <w:sz w:val="22"/>
          <w:szCs w:val="22"/>
          <w:rFonts w:ascii="Calibri" w:eastAsia="Calibri" w:hAnsi="Calibri"/>
        </w:rPr>
      </w:pPr>
      <w:r>
        <w:rPr>
          <w:sz w:val="22"/>
          <w:rFonts w:ascii="Calibri" w:hAnsi="Calibri"/>
        </w:rPr>
        <w:t xml:space="preserve">ponudnikom medijskih platform in uporabniških vmesnikov, če se pritožujejo zaradi diskriminacije paketov novinarsko-uredniških vsebin, ki jih ponujajo.</w:t>
      </w:r>
    </w:p>
    <w:p w:rsidR="006E5D47" w:rsidRPr="00D87095" w:rsidRDefault="006E5D47" w:rsidP="006E5D47">
      <w:pPr>
        <w:spacing w:after="200" w:line="276" w:lineRule="auto"/>
        <w:ind w:left="720"/>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Oseba ki se pritožuje navede razloge za svojo pritožbo.</w:t>
      </w:r>
      <w:r>
        <w:rPr>
          <w:sz w:val="22"/>
          <w:rFonts w:ascii="Calibri" w:hAnsi="Calibri"/>
        </w:rPr>
        <w:t xml:space="preserve"> </w:t>
      </w:r>
      <w:r>
        <w:rPr>
          <w:sz w:val="22"/>
          <w:rFonts w:ascii="Calibri" w:hAnsi="Calibri"/>
        </w:rPr>
        <w:t xml:space="preserve">V ta namen se predloži ustrezen dokaz, iz katerega se bodo pojavili zadostni dokazi za domnevno diskriminacijo njene novinarsko-uredniške vsebine v smislu člena 94(2) MStV ali členov 8 in 9.</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Predlaga se lahko zlasti naslednje:</w:t>
      </w:r>
    </w:p>
    <w:p w:rsidR="00D87095" w:rsidRPr="00D87095" w:rsidRDefault="00D87095" w:rsidP="006E5D47">
      <w:pPr>
        <w:numPr>
          <w:ilvl w:val="0"/>
          <w:numId w:val="40"/>
        </w:numPr>
        <w:spacing w:after="200" w:line="276" w:lineRule="auto"/>
        <w:contextualSpacing/>
        <w:rPr>
          <w:sz w:val="22"/>
          <w:szCs w:val="22"/>
          <w:rFonts w:ascii="Calibri" w:eastAsia="Calibri" w:hAnsi="Calibri"/>
        </w:rPr>
      </w:pPr>
      <w:r>
        <w:rPr>
          <w:sz w:val="22"/>
          <w:rFonts w:ascii="Calibri" w:hAnsi="Calibri"/>
        </w:rPr>
        <w:t xml:space="preserve">vrednotenje iskanja lastne novinarsko-uredniške vsebine v medijskem posredniku in</w:t>
      </w:r>
    </w:p>
    <w:p w:rsidR="00D87095" w:rsidRPr="00D87095" w:rsidRDefault="00D87095" w:rsidP="006E5D47">
      <w:pPr>
        <w:numPr>
          <w:ilvl w:val="0"/>
          <w:numId w:val="40"/>
        </w:numPr>
        <w:spacing w:after="200" w:line="276" w:lineRule="auto"/>
        <w:contextualSpacing/>
        <w:rPr>
          <w:sz w:val="22"/>
          <w:szCs w:val="22"/>
          <w:rFonts w:ascii="Calibri" w:eastAsia="Calibri" w:hAnsi="Calibri"/>
        </w:rPr>
      </w:pPr>
      <w:r>
        <w:rPr>
          <w:sz w:val="22"/>
          <w:rFonts w:ascii="Calibri" w:hAnsi="Calibri"/>
        </w:rPr>
        <w:t xml:space="preserve">ustrezne študije.</w:t>
      </w:r>
    </w:p>
    <w:p w:rsidR="00D87095" w:rsidRPr="00D87095" w:rsidRDefault="006E5D47" w:rsidP="006E5D47">
      <w:pPr>
        <w:spacing w:after="200" w:line="276" w:lineRule="auto"/>
        <w:contextualSpacing/>
        <w:rPr>
          <w:sz w:val="22"/>
          <w:szCs w:val="22"/>
          <w:rFonts w:ascii="Calibri" w:eastAsia="Calibri" w:hAnsi="Calibri"/>
        </w:rPr>
      </w:pPr>
      <w:r>
        <w:rPr>
          <w:sz w:val="22"/>
          <w:vertAlign w:val="superscript"/>
          <w:rFonts w:ascii="Calibri" w:hAnsi="Calibri"/>
        </w:rPr>
        <w:t xml:space="preserve">3</w:t>
      </w:r>
      <w:r>
        <w:rPr>
          <w:sz w:val="22"/>
          <w:rFonts w:ascii="Calibri" w:hAnsi="Calibri"/>
        </w:rPr>
        <w:t xml:space="preserve">Poleg tega oseba ki se pritožuje, kadar je to mogoče, predloži ustrezna dokazila, iz katerih je dovolj dokazov o posebno visokem vplivu medijskega posrednika na zaznavanje novinarsko-uredniške vsebine v smislu člena 94(1) MStV.</w:t>
      </w:r>
      <w:r>
        <w:rPr>
          <w:sz w:val="22"/>
          <w:rFonts w:ascii="Calibri" w:hAnsi="Calibri"/>
        </w:rPr>
        <w:t xml:space="preserve"> </w:t>
      </w:r>
    </w:p>
    <w:p w:rsidR="006E5D47"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(4) Očiten primer v skladu s členom 94(3), stavek 2 MStV in (1) obstaja, če so dejstva, na katerih temelji kršitev prepovedi diskriminacije, jasno razpoznavna za tretje osebe.</w:t>
      </w:r>
      <w:r>
        <w:rPr>
          <w:sz w:val="22"/>
          <w:rFonts w:ascii="Calibri" w:hAnsi="Calibri"/>
        </w:rPr>
        <w:t xml:space="preserve"> </w:t>
      </w:r>
    </w:p>
    <w:p w:rsidR="00D87095" w:rsidRPr="00D87095" w:rsidRDefault="00D87095"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Člen 12</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Popravek</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6E5D47" w:rsidP="006E5D47">
      <w:pPr>
        <w:spacing w:after="200" w:line="276" w:lineRule="auto"/>
        <w:contextualSpacing/>
        <w:rPr>
          <w:sz w:val="22"/>
          <w:szCs w:val="22"/>
          <w:rFonts w:ascii="Calibri" w:eastAsia="Calibri" w:hAnsi="Calibri"/>
        </w:rPr>
      </w:pPr>
      <w:r>
        <w:rPr>
          <w:sz w:val="22"/>
          <w:vertAlign w:val="superscript"/>
          <w:rFonts w:ascii="Calibri" w:hAnsi="Calibri"/>
        </w:rPr>
        <w:t xml:space="preserve">1</w:t>
      </w:r>
      <w:r>
        <w:rPr>
          <w:sz w:val="22"/>
          <w:rFonts w:ascii="Calibri" w:hAnsi="Calibri"/>
        </w:rPr>
        <w:t xml:space="preserve">Če pristojni državni organ za medije prek ZAK ugotovi, da ponudnik medijskega posrednika krši 92. do 94. odstavek MStV ali določbe tega statuta, ponudnik medijskega posrednika nemudoma popravi medijski posrednik.</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Ponudnik medijskega posrednika mora pristojnemu zveznemu državnemu organu za medije predložiti dokaze o popravku na primeren in razumljiv način.</w:t>
      </w:r>
    </w:p>
    <w:p w:rsidR="00D87095" w:rsidRPr="00D87095" w:rsidRDefault="00D87095"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Člen 13</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Informacije in predložitev dokumentov</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w:t>
      </w:r>
      <w:r>
        <w:rPr>
          <w:sz w:val="22"/>
          <w:vertAlign w:val="superscript"/>
          <w:rFonts w:ascii="Calibri" w:hAnsi="Calibri"/>
        </w:rPr>
        <w:t xml:space="preserve">1</w:t>
      </w:r>
      <w:r>
        <w:rPr>
          <w:sz w:val="22"/>
          <w:rFonts w:ascii="Calibri" w:hAnsi="Calibri"/>
        </w:rPr>
        <w:t xml:space="preserve">Za preverjanje morebitne kršitve mora ponudnik medijskega posrednika predložiti vse potrebne informacije, dati na voljo informacije in predložiti dokumente.</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Pristojni zvezni državni organ za medije lahko zlasti</w:t>
      </w:r>
    </w:p>
    <w:p w:rsidR="00D87095" w:rsidRP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zahtevajo predložitev vse dokumentacije, ki dokazuje merila v smislu člena 93(1), pododstavek 1 MStV ali osrednja merila, in njihovo ponderiranje ter tudi delovanje algoritmov, uporabljenih v smislu pododstavka 2 člena 93(1) MStV;</w:t>
      </w:r>
    </w:p>
    <w:p w:rsidR="00D87095" w:rsidRP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kot priče obravnava zaposlene v posredniku medijev, vključene v opredelitev, tehnično izvajanje in spreminjanje meril v smislu člena 93(1), pododstavka 1 MStV ali osrednjih meril in njihovega ponderiranja ter algoritmov, ki se uporabljajo v smislu pododstavka 2 člena 93(1) MStV;</w:t>
      </w:r>
    </w:p>
    <w:p w:rsidR="00D87095" w:rsidRP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zahteva od medijskega posrednika izjavo o informacijah, ki morajo biti pregledne v skladu s členom 93(1) MStV in členom 6;</w:t>
      </w:r>
    </w:p>
    <w:p w:rsid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zahtevajo predložitev pogodbenih sporazumov, zavez ali drugih obveznosti, ki so objektivno povezane z dostopom in hrambo vsebin posredniku medijev, zlasti če se nanašajo na vključitev, predstavitev in hrambo novinarsko-uredniške vsebine.</w:t>
      </w:r>
    </w:p>
    <w:p w:rsidR="00D622FF" w:rsidRPr="00D87095" w:rsidRDefault="00D622FF" w:rsidP="00D622FF">
      <w:pPr>
        <w:spacing w:after="200" w:line="276" w:lineRule="auto"/>
        <w:ind w:left="720"/>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Ob predložitvi dokumentov iz odstavka 1 ponudnik medijskega posrednika označi tiste dele dokumentov, ki vsebujejo poslovno skrivnost.</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V tem primeru morajo dodatno predložiti različico, ki jo lahko s svojega vidika vidijo tretje osebe, ne da bi razkrile poslovne skrivnosti.</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Če se to ne zgodi, lahko zvezni državni organ za medije privoli v inšpekcijo, razen če se zaveda posebnih okoliščin, ki take domneve ne upravičujejo.</w:t>
      </w:r>
      <w:r>
        <w:rPr>
          <w:sz w:val="22"/>
          <w:rFonts w:ascii="Calibri" w:hAnsi="Calibri"/>
        </w:rPr>
        <w:t xml:space="preserve"> </w:t>
      </w:r>
      <w:r>
        <w:rPr>
          <w:sz w:val="22"/>
          <w:vertAlign w:val="superscript"/>
          <w:rFonts w:ascii="Calibri" w:hAnsi="Calibri"/>
        </w:rPr>
        <w:t xml:space="preserve">4</w:t>
      </w:r>
      <w:r>
        <w:rPr>
          <w:sz w:val="22"/>
          <w:rFonts w:ascii="Calibri" w:hAnsi="Calibri"/>
        </w:rPr>
        <w:t xml:space="preserve">Če zvezni državni organ za medije meni, da je označevanje dokumentov neupravičeno, mora ponudniku dati možnost, da poda pripombe, preden se odloči, ali bo dovolil dostop tretjim osebam.</w:t>
      </w:r>
    </w:p>
    <w:p w:rsidR="00D87095" w:rsidRDefault="006E5D47" w:rsidP="006E5D47">
      <w:pPr>
        <w:spacing w:after="200" w:line="276" w:lineRule="auto"/>
        <w:contextualSpacing/>
        <w:jc w:val="center"/>
        <w:rPr>
          <w:b/>
          <w:sz w:val="22"/>
          <w:szCs w:val="22"/>
          <w:rFonts w:ascii="Calibri" w:eastAsia="Calibri" w:hAnsi="Calibri"/>
        </w:rPr>
      </w:pPr>
      <w:r>
        <w:rPr>
          <w:b/>
          <w:sz w:val="22"/>
          <w:rFonts w:ascii="Calibri" w:hAnsi="Calibri"/>
        </w:rPr>
        <w:t xml:space="preserve"> </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6E5D47" w:rsidP="006E5D47">
      <w:pPr>
        <w:spacing w:after="200" w:line="276" w:lineRule="auto"/>
        <w:contextualSpacing/>
        <w:jc w:val="center"/>
        <w:rPr>
          <w:b/>
          <w:sz w:val="22"/>
          <w:szCs w:val="22"/>
          <w:rFonts w:ascii="Calibri" w:eastAsia="Calibri" w:hAnsi="Calibri"/>
        </w:rPr>
      </w:pPr>
      <w:r>
        <w:rPr>
          <w:b/>
          <w:sz w:val="22"/>
          <w:rFonts w:ascii="Calibri" w:hAnsi="Calibri"/>
        </w:rPr>
        <w:t xml:space="preserve">Oddelek 5:</w:t>
      </w:r>
      <w:r>
        <w:rPr>
          <w:b/>
          <w:sz w:val="22"/>
          <w:rFonts w:ascii="Calibri" w:hAnsi="Calibri"/>
        </w:rPr>
        <w:t xml:space="preserve"> </w:t>
      </w:r>
      <w:r>
        <w:rPr>
          <w:b/>
          <w:sz w:val="22"/>
          <w:rFonts w:ascii="Calibri" w:hAnsi="Calibri"/>
        </w:rPr>
        <w:t xml:space="preserve">Končne določbe</w:t>
      </w:r>
    </w:p>
    <w:p w:rsidR="00D87095" w:rsidRPr="00D87095" w:rsidRDefault="00D87095"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Člen 14</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Ocena</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DF0BF7">
      <w:pPr>
        <w:spacing w:after="200" w:line="276" w:lineRule="auto"/>
        <w:contextualSpacing/>
        <w:rPr>
          <w:sz w:val="22"/>
          <w:szCs w:val="22"/>
          <w:rFonts w:ascii="Calibri" w:eastAsia="Calibri" w:hAnsi="Calibri"/>
        </w:rPr>
      </w:pPr>
      <w:r>
        <w:rPr>
          <w:sz w:val="22"/>
          <w:rFonts w:ascii="Calibri" w:hAnsi="Calibri"/>
        </w:rPr>
        <w:t xml:space="preserve">ZAK pregleda ta statut najmanj vsaka tri leta, pri čemer upošteva zlasti</w:t>
      </w:r>
      <w:r>
        <w:rPr>
          <w:sz w:val="22"/>
          <w:rFonts w:ascii="Calibri" w:hAnsi="Calibri"/>
        </w:rPr>
        <w:tab/>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izkušnje, pridobljene pri praktični uporabi tega statuta;</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tehnični in gospodarski razvoj na regulativnem področju;</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pomen posameznih medijskih posrednikov za oblikovanje javnega mnenja;</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koregulativni razvoj, kot so zaveze za celotno industrijo;</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razvoj raziskav o preglednosti in diskriminaciji;</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razvoj raziskav in znanosti na področju analize podatkov, umetne inteligence in strojnega učenja.</w:t>
      </w:r>
    </w:p>
    <w:p w:rsidR="00D87095" w:rsidRPr="00D87095" w:rsidRDefault="00D87095"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Oddelek 15</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Začetek veljavnosti</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8C60A0" w:rsidRPr="008C60A0" w:rsidRDefault="006E5D47" w:rsidP="00DF0BF7">
      <w:pPr>
        <w:spacing w:after="200" w:line="276" w:lineRule="auto"/>
        <w:contextualSpacing/>
        <w:rPr>
          <w:sz w:val="22"/>
          <w:szCs w:val="22"/>
          <w:rFonts w:ascii="Calibri" w:eastAsia="Calibri" w:hAnsi="Calibri"/>
        </w:rPr>
      </w:pPr>
      <w:r>
        <w:rPr>
          <w:sz w:val="22"/>
          <w:vertAlign w:val="superscript"/>
          <w:rFonts w:ascii="Calibri" w:hAnsi="Calibri"/>
        </w:rPr>
        <w:t xml:space="preserve">1</w:t>
      </w:r>
      <w:r>
        <w:rPr>
          <w:sz w:val="22"/>
          <w:rFonts w:ascii="Calibri" w:hAnsi="Calibri"/>
        </w:rPr>
        <w:t xml:space="preserve">Ta statut začne veljati 1. septembra 2021.</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Če do 31. avgusta 2021 vsi zvezni državni organi za medije ne bodo sprejeli in objavili ustreznih statutov, bo ta statut zastarel.</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Predsednik konference direktorjev zveznih državnih organov za medije (DLM) objavi na internetu pod krovno blagovno znamko „die medienanstalten“, ali so vsi zvezni organi državnih medijev sprejeli in objavili ustrezne statute v roku, določenem v stavku 2.</w:t>
      </w:r>
      <w:r w:rsidR="00CF50DB">
        <w:rPr>
          <w:rStyle w:val="Funotenzeichen"/>
          <w:rFonts w:asciiTheme="minorHAnsi" w:eastAsia="Calibri" w:hAnsiTheme="minorHAnsi" w:cstheme="minorHAnsi"/>
          <w:sz w:val="22"/>
          <w:szCs w:val="22"/>
          <w:lang w:eastAsia="en-US"/>
        </w:rPr>
        <w:footnoteReference w:id="1"/>
      </w:r>
    </w:p>
    <w:sectPr w:rsidR="008C60A0" w:rsidRPr="008C60A0">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DB6" w:rsidRDefault="00F32DB6" w:rsidP="00986629">
      <w:r>
        <w:separator/>
      </w:r>
    </w:p>
  </w:endnote>
  <w:endnote w:type="continuationSeparator" w:id="0">
    <w:p w:rsidR="00F32DB6" w:rsidRDefault="00F32DB6" w:rsidP="0098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2"/>
      </w:rPr>
      <w:id w:val="-1344168373"/>
      <w:docPartObj>
        <w:docPartGallery w:val="Page Numbers (Bottom of Page)"/>
        <w:docPartUnique/>
      </w:docPartObj>
    </w:sdtPr>
    <w:sdtEndPr/>
    <w:sdtContent>
      <w:p w:rsidR="00C41351" w:rsidRPr="00C41351" w:rsidRDefault="00C41351">
        <w:pPr>
          <w:pStyle w:val="Fuzeile"/>
          <w:jc w:val="center"/>
          <w:rPr>
            <w:sz w:val="22"/>
            <w:szCs w:val="22"/>
            <w:rFonts w:asciiTheme="minorHAnsi" w:hAnsiTheme="minorHAnsi" w:cstheme="minorHAnsi"/>
          </w:rPr>
        </w:pPr>
        <w:r w:rsidRPr="00C41351">
          <w:rPr>
            <w:sz w:val="22"/>
            <w:rFonts w:asciiTheme="minorHAnsi" w:hAnsiTheme="minorHAnsi" w:cstheme="minorHAnsi"/>
          </w:rPr>
          <w:fldChar w:fldCharType="begin"/>
        </w:r>
        <w:r w:rsidRPr="00C41351">
          <w:rPr>
            <w:sz w:val="22"/>
            <w:rFonts w:asciiTheme="minorHAnsi" w:hAnsiTheme="minorHAnsi" w:cstheme="minorHAnsi"/>
          </w:rPr>
          <w:instrText>PAGE   \* MERGEFORMAT</w:instrText>
        </w:r>
        <w:r w:rsidRPr="00C41351">
          <w:rPr>
            <w:sz w:val="22"/>
            <w:rFonts w:asciiTheme="minorHAnsi" w:hAnsiTheme="minorHAnsi" w:cstheme="minorHAnsi"/>
          </w:rPr>
          <w:fldChar w:fldCharType="separate"/>
        </w:r>
        <w:r w:rsidR="00673759">
          <w:rPr>
            <w:sz w:val="22"/>
            <w:rFonts w:asciiTheme="minorHAnsi" w:hAnsiTheme="minorHAnsi" w:cstheme="minorHAnsi"/>
          </w:rPr>
          <w:t>8</w:t>
        </w:r>
        <w:r w:rsidRPr="00C41351">
          <w:rPr>
            <w:sz w:val="22"/>
            <w:rFonts w:asciiTheme="minorHAnsi" w:hAnsiTheme="minorHAnsi" w:cstheme="minorHAnsi"/>
          </w:rPr>
          <w:fldChar w:fldCharType="end"/>
        </w:r>
      </w:p>
    </w:sdtContent>
  </w:sdt>
  <w:p w:rsidR="00793947" w:rsidRDefault="007939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DB6" w:rsidRDefault="00F32DB6" w:rsidP="00986629">
      <w:r>
        <w:separator/>
      </w:r>
    </w:p>
  </w:footnote>
  <w:footnote w:type="continuationSeparator" w:id="0">
    <w:p w:rsidR="00F32DB6" w:rsidRDefault="00F32DB6" w:rsidP="00986629">
      <w:r>
        <w:continuationSeparator/>
      </w:r>
    </w:p>
  </w:footnote>
  <w:footnote w:id="1">
    <w:p w:rsidR="00CF50DB" w:rsidRDefault="00CF50DB" w:rsidP="00CF50DB">
      <w:pPr>
        <w:pStyle w:val="Funotentext"/>
      </w:pPr>
      <w:r>
        <w:rPr>
          <w:rStyle w:val="Funotenzeichen"/>
        </w:rPr>
        <w:footnoteRef/>
      </w:r>
      <w:r>
        <w:t xml:space="preserve"> Priglašeno v skladu z Direktivo (EU) 2015/1535 Evropskega parlamenta in Sveta z dne 9. septembra 2015 o določitvi postopka za zbiranje informacij na področju tehničnih predpisov in pravil za storitve informacijske družbe (UL L 241, 17.9.2015, str.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629" w:rsidRPr="00986629" w:rsidRDefault="00986629">
    <w:pPr>
      <w:pStyle w:val="Kopfzeile"/>
      <w:rPr>
        <w:sz w:val="16"/>
      </w:rPr>
    </w:pPr>
    <w:r>
      <w:rPr>
        <w:sz w:val="20"/>
      </w:rPr>
      <w:br/>
    </w:r>
    <w:r>
      <w:drawing>
        <wp:anchor distT="0" distB="0" distL="114300" distR="114300" simplePos="0" relativeHeight="251658240" behindDoc="0" locked="1" layoutInCell="1" allowOverlap="1">
          <wp:simplePos x="0" y="0"/>
          <wp:positionH relativeFrom="page">
            <wp:posOffset>4425950</wp:posOffset>
          </wp:positionH>
          <wp:positionV relativeFrom="page">
            <wp:posOffset>400685</wp:posOffset>
          </wp:positionV>
          <wp:extent cx="2172970" cy="510540"/>
          <wp:effectExtent l="0" t="0" r="0" b="3810"/>
          <wp:wrapNone/>
          <wp:docPr id="2"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97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rPr>
      <w:br/>
    </w:r>
    <w:r>
      <w:rPr>
        <w:sz w:val="20"/>
      </w:rPr>
      <w:br/>
    </w:r>
  </w:p>
  <w:p w:rsidR="00986629" w:rsidRDefault="0098662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05E2F"/>
    <w:multiLevelType w:val="hybridMultilevel"/>
    <w:tmpl w:val="18DABDC4"/>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 w15:restartNumberingAfterBreak="0">
    <w:nsid w:val="06051896"/>
    <w:multiLevelType w:val="hybridMultilevel"/>
    <w:tmpl w:val="EFC056D6"/>
    <w:lvl w:ilvl="0" w:tplc="683A0714">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 w15:restartNumberingAfterBreak="0">
    <w:nsid w:val="07184E44"/>
    <w:multiLevelType w:val="hybridMultilevel"/>
    <w:tmpl w:val="90D252CA"/>
    <w:lvl w:ilvl="0" w:tplc="232480C8">
      <w:start w:val="7"/>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663BE0"/>
    <w:multiLevelType w:val="hybridMultilevel"/>
    <w:tmpl w:val="985221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A35CFB"/>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8E5509B"/>
    <w:multiLevelType w:val="hybridMultilevel"/>
    <w:tmpl w:val="51242B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D7D09E5"/>
    <w:multiLevelType w:val="hybridMultilevel"/>
    <w:tmpl w:val="20A490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E6E209C"/>
    <w:multiLevelType w:val="hybridMultilevel"/>
    <w:tmpl w:val="26E44CA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34F459E"/>
    <w:multiLevelType w:val="hybridMultilevel"/>
    <w:tmpl w:val="D2EC5AA2"/>
    <w:lvl w:ilvl="0" w:tplc="18A608C6">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107088F"/>
    <w:multiLevelType w:val="hybridMultilevel"/>
    <w:tmpl w:val="5A586D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2ED627A"/>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6D4295E"/>
    <w:multiLevelType w:val="hybridMultilevel"/>
    <w:tmpl w:val="5F7A48D2"/>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2" w15:restartNumberingAfterBreak="0">
    <w:nsid w:val="36ED5ED2"/>
    <w:multiLevelType w:val="hybridMultilevel"/>
    <w:tmpl w:val="102A79D4"/>
    <w:lvl w:ilvl="0" w:tplc="533E0752">
      <w:start w:val="4"/>
      <w:numFmt w:val="bullet"/>
      <w:lvlText w:val="•"/>
      <w:lvlJc w:val="left"/>
      <w:pPr>
        <w:ind w:left="1146" w:hanging="360"/>
      </w:pPr>
      <w:rPr>
        <w:rFonts w:ascii="Calibri" w:eastAsia="Times New Roman" w:hAnsi="Calibri" w:cs="Times New Roman"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3" w15:restartNumberingAfterBreak="0">
    <w:nsid w:val="38107676"/>
    <w:multiLevelType w:val="hybridMultilevel"/>
    <w:tmpl w:val="A37424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BA021BB"/>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CE023A2"/>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FBF55E0"/>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0611B0F"/>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20A4431"/>
    <w:multiLevelType w:val="hybridMultilevel"/>
    <w:tmpl w:val="2EBEBD2A"/>
    <w:lvl w:ilvl="0" w:tplc="71568D74">
      <w:start w:val="1"/>
      <w:numFmt w:val="decimal"/>
      <w:lvlText w:val="%1."/>
      <w:lvlJc w:val="left"/>
      <w:pPr>
        <w:ind w:left="720" w:hanging="360"/>
      </w:pPr>
      <w:rPr>
        <w:rFonts w:asciiTheme="minorHAnsi" w:hAnsiTheme="minorHAnsi" w:cstheme="minorHAns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2DB1BCD"/>
    <w:multiLevelType w:val="hybridMultilevel"/>
    <w:tmpl w:val="AE6A8532"/>
    <w:lvl w:ilvl="0" w:tplc="2DF45302">
      <w:start w:val="1"/>
      <w:numFmt w:val="decimal"/>
      <w:lvlText w:val="%1."/>
      <w:lvlJc w:val="left"/>
      <w:pPr>
        <w:ind w:left="720" w:hanging="360"/>
      </w:pPr>
      <w:rPr>
        <w:strike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9371A26"/>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AAA1800"/>
    <w:multiLevelType w:val="hybridMultilevel"/>
    <w:tmpl w:val="FA22ABB6"/>
    <w:lvl w:ilvl="0" w:tplc="0407000F">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C8C61D4"/>
    <w:multiLevelType w:val="hybridMultilevel"/>
    <w:tmpl w:val="578E6428"/>
    <w:lvl w:ilvl="0" w:tplc="1E38CADE">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3" w15:restartNumberingAfterBreak="0">
    <w:nsid w:val="4DCA13AA"/>
    <w:multiLevelType w:val="hybridMultilevel"/>
    <w:tmpl w:val="079668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FCB7322"/>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7743BE5"/>
    <w:multiLevelType w:val="hybridMultilevel"/>
    <w:tmpl w:val="0E88EBC8"/>
    <w:lvl w:ilvl="0" w:tplc="274A954C">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8685FB1"/>
    <w:multiLevelType w:val="hybridMultilevel"/>
    <w:tmpl w:val="F01601A0"/>
    <w:lvl w:ilvl="0" w:tplc="24ECC678">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B4070C1"/>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DCF0F6C"/>
    <w:multiLevelType w:val="hybridMultilevel"/>
    <w:tmpl w:val="5356724C"/>
    <w:lvl w:ilvl="0" w:tplc="2D9C354C">
      <w:start w:val="1"/>
      <w:numFmt w:val="decimal"/>
      <w:lvlText w:val="%1."/>
      <w:lvlJc w:val="left"/>
      <w:pPr>
        <w:ind w:left="360" w:hanging="360"/>
      </w:pPr>
      <w:rPr>
        <w:rFonts w:asciiTheme="minorHAnsi" w:hAnsiTheme="minorHAnsi" w:cstheme="minorHAnsi"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F1B679E"/>
    <w:multiLevelType w:val="hybridMultilevel"/>
    <w:tmpl w:val="18E8C4F4"/>
    <w:lvl w:ilvl="0" w:tplc="ABD6BEBC">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FB310F1"/>
    <w:multiLevelType w:val="hybridMultilevel"/>
    <w:tmpl w:val="49C8E2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29256E5"/>
    <w:multiLevelType w:val="hybridMultilevel"/>
    <w:tmpl w:val="9C448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4BF2FD9"/>
    <w:multiLevelType w:val="hybridMultilevel"/>
    <w:tmpl w:val="BC302260"/>
    <w:lvl w:ilvl="0" w:tplc="B422F4C4">
      <w:start w:val="4"/>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5901D5B"/>
    <w:multiLevelType w:val="hybridMultilevel"/>
    <w:tmpl w:val="37307526"/>
    <w:lvl w:ilvl="0" w:tplc="951E0C1C">
      <w:start w:val="6"/>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1715989"/>
    <w:multiLevelType w:val="hybridMultilevel"/>
    <w:tmpl w:val="C7B611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56507B0"/>
    <w:multiLevelType w:val="hybridMultilevel"/>
    <w:tmpl w:val="D9DA2D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7072854"/>
    <w:multiLevelType w:val="hybridMultilevel"/>
    <w:tmpl w:val="230E27C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7AB94F96"/>
    <w:multiLevelType w:val="hybridMultilevel"/>
    <w:tmpl w:val="7F9018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B2C0987"/>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BD45114"/>
    <w:multiLevelType w:val="hybridMultilevel"/>
    <w:tmpl w:val="4FACE3C8"/>
    <w:lvl w:ilvl="0" w:tplc="9FF4C736">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DE8053D"/>
    <w:multiLevelType w:val="hybridMultilevel"/>
    <w:tmpl w:val="712C2D8E"/>
    <w:lvl w:ilvl="0" w:tplc="90C0BA88">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7DFB5C93"/>
    <w:multiLevelType w:val="hybridMultilevel"/>
    <w:tmpl w:val="664E4A22"/>
    <w:lvl w:ilvl="0" w:tplc="0D56F5BE">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9"/>
  </w:num>
  <w:num w:numId="3">
    <w:abstractNumId w:val="13"/>
  </w:num>
  <w:num w:numId="4">
    <w:abstractNumId w:val="6"/>
  </w:num>
  <w:num w:numId="5">
    <w:abstractNumId w:val="11"/>
  </w:num>
  <w:num w:numId="6">
    <w:abstractNumId w:val="1"/>
  </w:num>
  <w:num w:numId="7">
    <w:abstractNumId w:val="0"/>
  </w:num>
  <w:num w:numId="8">
    <w:abstractNumId w:val="22"/>
  </w:num>
  <w:num w:numId="9">
    <w:abstractNumId w:val="31"/>
  </w:num>
  <w:num w:numId="10">
    <w:abstractNumId w:val="12"/>
  </w:num>
  <w:num w:numId="11">
    <w:abstractNumId w:val="4"/>
  </w:num>
  <w:num w:numId="12">
    <w:abstractNumId w:val="34"/>
  </w:num>
  <w:num w:numId="13">
    <w:abstractNumId w:val="23"/>
  </w:num>
  <w:num w:numId="14">
    <w:abstractNumId w:val="37"/>
  </w:num>
  <w:num w:numId="15">
    <w:abstractNumId w:val="5"/>
  </w:num>
  <w:num w:numId="16">
    <w:abstractNumId w:val="30"/>
  </w:num>
  <w:num w:numId="17">
    <w:abstractNumId w:val="36"/>
  </w:num>
  <w:num w:numId="18">
    <w:abstractNumId w:val="28"/>
  </w:num>
  <w:num w:numId="19">
    <w:abstractNumId w:val="35"/>
  </w:num>
  <w:num w:numId="20">
    <w:abstractNumId w:val="7"/>
  </w:num>
  <w:num w:numId="21">
    <w:abstractNumId w:val="18"/>
  </w:num>
  <w:num w:numId="22">
    <w:abstractNumId w:val="19"/>
  </w:num>
  <w:num w:numId="23">
    <w:abstractNumId w:val="21"/>
  </w:num>
  <w:num w:numId="24">
    <w:abstractNumId w:val="8"/>
  </w:num>
  <w:num w:numId="25">
    <w:abstractNumId w:val="25"/>
  </w:num>
  <w:num w:numId="26">
    <w:abstractNumId w:val="41"/>
  </w:num>
  <w:num w:numId="27">
    <w:abstractNumId w:val="40"/>
  </w:num>
  <w:num w:numId="28">
    <w:abstractNumId w:val="26"/>
  </w:num>
  <w:num w:numId="29">
    <w:abstractNumId w:val="39"/>
  </w:num>
  <w:num w:numId="30">
    <w:abstractNumId w:val="29"/>
  </w:num>
  <w:num w:numId="31">
    <w:abstractNumId w:val="32"/>
  </w:num>
  <w:num w:numId="32">
    <w:abstractNumId w:val="33"/>
  </w:num>
  <w:num w:numId="33">
    <w:abstractNumId w:val="2"/>
  </w:num>
  <w:num w:numId="34">
    <w:abstractNumId w:val="16"/>
  </w:num>
  <w:num w:numId="35">
    <w:abstractNumId w:val="20"/>
  </w:num>
  <w:num w:numId="36">
    <w:abstractNumId w:val="38"/>
  </w:num>
  <w:num w:numId="37">
    <w:abstractNumId w:val="24"/>
  </w:num>
  <w:num w:numId="38">
    <w:abstractNumId w:val="14"/>
  </w:num>
  <w:num w:numId="39">
    <w:abstractNumId w:val="27"/>
  </w:num>
  <w:num w:numId="40">
    <w:abstractNumId w:val="17"/>
  </w:num>
  <w:num w:numId="41">
    <w:abstractNumId w:val="10"/>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25"/>
    <w:rsid w:val="000045F8"/>
    <w:rsid w:val="00011024"/>
    <w:rsid w:val="000C657E"/>
    <w:rsid w:val="00133120"/>
    <w:rsid w:val="001333BE"/>
    <w:rsid w:val="001607B9"/>
    <w:rsid w:val="001D1CDD"/>
    <w:rsid w:val="001D2E17"/>
    <w:rsid w:val="00202046"/>
    <w:rsid w:val="00251322"/>
    <w:rsid w:val="002644D4"/>
    <w:rsid w:val="00281091"/>
    <w:rsid w:val="002A4057"/>
    <w:rsid w:val="002A4368"/>
    <w:rsid w:val="002C21BC"/>
    <w:rsid w:val="003564B3"/>
    <w:rsid w:val="003C28A6"/>
    <w:rsid w:val="003D2EE7"/>
    <w:rsid w:val="003E6BAD"/>
    <w:rsid w:val="004303CE"/>
    <w:rsid w:val="0045797A"/>
    <w:rsid w:val="004F1AEC"/>
    <w:rsid w:val="00511D74"/>
    <w:rsid w:val="00521970"/>
    <w:rsid w:val="00575BA9"/>
    <w:rsid w:val="005C3C1E"/>
    <w:rsid w:val="005D5943"/>
    <w:rsid w:val="00650B4F"/>
    <w:rsid w:val="00673759"/>
    <w:rsid w:val="00691044"/>
    <w:rsid w:val="006E5D47"/>
    <w:rsid w:val="00702C72"/>
    <w:rsid w:val="007417F7"/>
    <w:rsid w:val="00793947"/>
    <w:rsid w:val="007D4A2A"/>
    <w:rsid w:val="00816EE9"/>
    <w:rsid w:val="00817E45"/>
    <w:rsid w:val="0083446E"/>
    <w:rsid w:val="00862E68"/>
    <w:rsid w:val="0089595F"/>
    <w:rsid w:val="008C60A0"/>
    <w:rsid w:val="008F77BA"/>
    <w:rsid w:val="009217BC"/>
    <w:rsid w:val="00986629"/>
    <w:rsid w:val="009C24A4"/>
    <w:rsid w:val="00AD10EE"/>
    <w:rsid w:val="00AE0EB4"/>
    <w:rsid w:val="00AE3223"/>
    <w:rsid w:val="00AF7A0C"/>
    <w:rsid w:val="00B126BF"/>
    <w:rsid w:val="00B21DD1"/>
    <w:rsid w:val="00B25AAD"/>
    <w:rsid w:val="00B50565"/>
    <w:rsid w:val="00B82C25"/>
    <w:rsid w:val="00B93BDE"/>
    <w:rsid w:val="00BA4949"/>
    <w:rsid w:val="00C41351"/>
    <w:rsid w:val="00C65B4D"/>
    <w:rsid w:val="00C902B9"/>
    <w:rsid w:val="00C90B7C"/>
    <w:rsid w:val="00CF50DB"/>
    <w:rsid w:val="00D234F3"/>
    <w:rsid w:val="00D622FF"/>
    <w:rsid w:val="00D87095"/>
    <w:rsid w:val="00DC1A2C"/>
    <w:rsid w:val="00DD3710"/>
    <w:rsid w:val="00DF0BF7"/>
    <w:rsid w:val="00E14290"/>
    <w:rsid w:val="00E52E94"/>
    <w:rsid w:val="00EF480D"/>
    <w:rsid w:val="00F32DB6"/>
    <w:rsid w:val="00F33CAE"/>
    <w:rsid w:val="00F40F94"/>
    <w:rsid w:val="00F65A92"/>
    <w:rsid w:val="00FA60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A0877444-1310-4159-A6DA-9FFF7C70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autoSpaceDE w:val="0"/>
      <w:autoSpaceDN w:val="0"/>
      <w:adjustRightInd w:val="0"/>
      <w:jc w:val="center"/>
      <w:outlineLvl w:val="0"/>
    </w:pPr>
    <w:rPr>
      <w:rFonts w:ascii="Arial" w:hAnsi="Arial"/>
      <w:b/>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szCs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customStyle="1" w:styleId="Default">
    <w:name w:val="Default"/>
    <w:rPr>
      <w:rFonts w:ascii="Calibri" w:hAnsi="Calibri"/>
      <w:color w:val="000000"/>
      <w:sz w:val="24"/>
    </w:rPr>
  </w:style>
  <w:style w:type="paragraph" w:styleId="Textkrper">
    <w:name w:val="Body Text"/>
    <w:basedOn w:val="Standard"/>
    <w:rPr>
      <w:rFonts w:ascii="Arial" w:hAnsi="Arial"/>
      <w:sz w:val="21"/>
    </w:rPr>
  </w:style>
  <w:style w:type="character" w:customStyle="1" w:styleId="KommentartextZchn">
    <w:name w:val="Kommentartext Zchn"/>
    <w:link w:val="Kommentartext"/>
    <w:locked/>
    <w:rPr>
      <w:lang w:val="sl-SI" w:eastAsia="de-DE" w:bidi="ar-SA"/>
    </w:rPr>
  </w:style>
  <w:style w:type="paragraph" w:styleId="Kopfzeile">
    <w:name w:val="header"/>
    <w:basedOn w:val="Standard"/>
    <w:link w:val="KopfzeileZchn"/>
    <w:rsid w:val="00986629"/>
    <w:pPr>
      <w:tabs>
        <w:tab w:val="center" w:pos="4536"/>
        <w:tab w:val="right" w:pos="9072"/>
      </w:tabs>
    </w:pPr>
  </w:style>
  <w:style w:type="character" w:customStyle="1" w:styleId="KopfzeileZchn">
    <w:name w:val="Kopfzeile Zchn"/>
    <w:link w:val="Kopfzeile"/>
    <w:uiPriority w:val="99"/>
    <w:rsid w:val="00986629"/>
    <w:rPr>
      <w:sz w:val="24"/>
      <w:szCs w:val="24"/>
    </w:rPr>
  </w:style>
  <w:style w:type="paragraph" w:styleId="Fuzeile">
    <w:name w:val="footer"/>
    <w:basedOn w:val="Standard"/>
    <w:link w:val="FuzeileZchn"/>
    <w:uiPriority w:val="99"/>
    <w:rsid w:val="00986629"/>
    <w:pPr>
      <w:tabs>
        <w:tab w:val="center" w:pos="4536"/>
        <w:tab w:val="right" w:pos="9072"/>
      </w:tabs>
    </w:pPr>
  </w:style>
  <w:style w:type="character" w:customStyle="1" w:styleId="FuzeileZchn">
    <w:name w:val="Fußzeile Zchn"/>
    <w:link w:val="Fuzeile"/>
    <w:uiPriority w:val="99"/>
    <w:rsid w:val="00986629"/>
    <w:rPr>
      <w:sz w:val="24"/>
      <w:szCs w:val="24"/>
    </w:rPr>
  </w:style>
  <w:style w:type="paragraph" w:customStyle="1" w:styleId="GGSZ">
    <w:name w:val="GGS ZÜ"/>
    <w:basedOn w:val="Standard"/>
    <w:link w:val="GGSZZchn"/>
    <w:uiPriority w:val="4"/>
    <w:qFormat/>
    <w:rsid w:val="005D5943"/>
    <w:pPr>
      <w:spacing w:before="120"/>
    </w:pPr>
    <w:rPr>
      <w:rFonts w:asciiTheme="minorHAnsi" w:hAnsiTheme="minorHAnsi"/>
      <w:b/>
      <w:sz w:val="22"/>
    </w:rPr>
  </w:style>
  <w:style w:type="character" w:customStyle="1" w:styleId="GGSZZchn">
    <w:name w:val="GGS ZÜ Zchn"/>
    <w:basedOn w:val="Absatz-Standardschriftart"/>
    <w:link w:val="GGSZ"/>
    <w:uiPriority w:val="4"/>
    <w:rsid w:val="005D5943"/>
    <w:rPr>
      <w:rFonts w:asciiTheme="minorHAnsi" w:hAnsiTheme="minorHAnsi"/>
      <w:b/>
      <w:sz w:val="22"/>
      <w:szCs w:val="24"/>
    </w:rPr>
  </w:style>
  <w:style w:type="paragraph" w:styleId="Listenabsatz">
    <w:name w:val="List Paragraph"/>
    <w:basedOn w:val="Standard"/>
    <w:uiPriority w:val="34"/>
    <w:qFormat/>
    <w:rsid w:val="00650B4F"/>
    <w:pPr>
      <w:ind w:left="720"/>
      <w:contextualSpacing/>
    </w:pPr>
  </w:style>
  <w:style w:type="paragraph" w:styleId="Funotentext">
    <w:name w:val="footnote text"/>
    <w:basedOn w:val="Standard"/>
    <w:link w:val="FunotentextZchn"/>
    <w:rsid w:val="00CF50DB"/>
    <w:rPr>
      <w:sz w:val="20"/>
      <w:szCs w:val="20"/>
    </w:rPr>
  </w:style>
  <w:style w:type="character" w:customStyle="1" w:styleId="FunotentextZchn">
    <w:name w:val="Fußnotentext Zchn"/>
    <w:basedOn w:val="Absatz-Standardschriftart"/>
    <w:link w:val="Funotentext"/>
    <w:rsid w:val="00CF50DB"/>
  </w:style>
  <w:style w:type="character" w:styleId="Funotenzeichen">
    <w:name w:val="footnote reference"/>
    <w:basedOn w:val="Absatz-Standardschriftart"/>
    <w:rsid w:val="00CF50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60007-F058-44F5-87D7-C0DBC8FAA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2426</Words>
  <Characters>15768</Characters>
  <Application>Microsoft Office Word</Application>
  <DocSecurity>4</DocSecurity>
  <Lines>131</Lines>
  <Paragraphs>36</Paragraphs>
  <ScaleCrop>false</ScaleCrop>
  <HeadingPairs>
    <vt:vector size="2" baseType="variant">
      <vt:variant>
        <vt:lpstr>Titel</vt:lpstr>
      </vt:variant>
      <vt:variant>
        <vt:i4>1</vt:i4>
      </vt:variant>
    </vt:vector>
  </HeadingPairs>
  <TitlesOfParts>
    <vt:vector size="1" baseType="lpstr">
      <vt:lpstr>Geschäfts- und Verfahrensordnung</vt:lpstr>
    </vt:vector>
  </TitlesOfParts>
  <Company>Bayer. Sozialgerichtsbarkeit</Company>
  <LinksUpToDate>false</LinksUpToDate>
  <CharactersWithSpaces>18158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 und Verfahrensordnung</dc:title>
  <dc:subject/>
  <dc:creator>Sigmar.Roll</dc:creator>
  <cp:keywords/>
  <cp:lastModifiedBy>Redmann, Petra, EC2</cp:lastModifiedBy>
  <cp:revision>2</cp:revision>
  <cp:lastPrinted>2014-01-13T11:15:00Z</cp:lastPrinted>
  <dcterms:created xsi:type="dcterms:W3CDTF">2021-03-16T11:15:00Z</dcterms:created>
  <dcterms:modified xsi:type="dcterms:W3CDTF">2021-03-16T11:15:00Z</dcterms:modified>
</cp:coreProperties>
</file>