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98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27"/>
        <w:gridCol w:w="968"/>
        <w:gridCol w:w="1487"/>
      </w:tblGrid>
      <w:tr w:rsidR="00FB6E53" w14:paraId="5CD3FC2E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2CE15DB0" w14:textId="77777777" w:rsidR="00FB6E53" w:rsidRDefault="00FB6E53" w:rsidP="00FD3014">
            <w:pPr>
              <w:pStyle w:val="SNREPUBLIQUE"/>
            </w:pPr>
            <w:r>
              <w:t xml:space="preserve">PRANTSUSE VABARIIK</w:t>
            </w:r>
          </w:p>
        </w:tc>
      </w:tr>
      <w:tr w:rsidR="00FB6E53" w14:paraId="539E9BB1" w14:textId="77777777" w:rsidTr="00FD3014">
        <w:trPr>
          <w:cantSplit/>
          <w:trHeight w:hRule="exact" w:val="113"/>
        </w:trPr>
        <w:tc>
          <w:tcPr>
            <w:tcW w:w="1527" w:type="dxa"/>
            <w:shd w:val="clear" w:color="auto" w:fill="auto"/>
          </w:tcPr>
          <w:p w14:paraId="4B7E6958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4B9C3FBE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  <w:tc>
          <w:tcPr>
            <w:tcW w:w="1487" w:type="dxa"/>
            <w:shd w:val="clear" w:color="auto" w:fill="auto"/>
          </w:tcPr>
          <w:p w14:paraId="44462FA5" w14:textId="77777777" w:rsidR="00FB6E53" w:rsidRDefault="00FB6E53" w:rsidP="00FD3014">
            <w:pPr>
              <w:snapToGrid w:val="0"/>
              <w:rPr>
                <w:rFonts w:cs="Tahoma"/>
              </w:rPr>
            </w:pPr>
          </w:p>
        </w:tc>
      </w:tr>
      <w:tr w:rsidR="00FB6E53" w14:paraId="594C5F7F" w14:textId="77777777" w:rsidTr="00FD3014">
        <w:trPr>
          <w:cantSplit/>
        </w:trPr>
        <w:tc>
          <w:tcPr>
            <w:tcW w:w="3982" w:type="dxa"/>
            <w:gridSpan w:val="3"/>
            <w:shd w:val="clear" w:color="auto" w:fill="auto"/>
          </w:tcPr>
          <w:p w14:paraId="06C7AB79" w14:textId="77777777" w:rsidR="00FB6E53" w:rsidRDefault="00FB6E53" w:rsidP="00FD3014">
            <w:pPr>
              <w:pStyle w:val="SNTimbre"/>
            </w:pPr>
            <w:r>
              <w:t xml:space="preserve">Ökoloogilise ülemineku ministeerium</w:t>
            </w:r>
          </w:p>
          <w:p w14:paraId="3509F017" w14:textId="77777777" w:rsidR="00FB6E53" w:rsidRDefault="00FB6E53" w:rsidP="00FD3014">
            <w:pPr>
              <w:pStyle w:val="SNTimbre"/>
            </w:pPr>
          </w:p>
        </w:tc>
      </w:tr>
      <w:tr w:rsidR="00FB6E53" w14:paraId="325B9B32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61F86D5E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tcBorders>
              <w:bottom w:val="single" w:sz="2" w:space="0" w:color="000000"/>
            </w:tcBorders>
            <w:shd w:val="clear" w:color="auto" w:fill="auto"/>
          </w:tcPr>
          <w:p w14:paraId="12888E03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BBCBAEB" w14:textId="77777777" w:rsidR="00FB6E53" w:rsidRDefault="00FB6E53" w:rsidP="00FD3014">
            <w:pPr>
              <w:snapToGrid w:val="0"/>
            </w:pPr>
          </w:p>
        </w:tc>
      </w:tr>
      <w:tr w:rsidR="00FB6E53" w14:paraId="685B030A" w14:textId="77777777" w:rsidTr="00FD3014">
        <w:trPr>
          <w:cantSplit/>
          <w:trHeight w:hRule="exact" w:val="227"/>
        </w:trPr>
        <w:tc>
          <w:tcPr>
            <w:tcW w:w="1527" w:type="dxa"/>
            <w:shd w:val="clear" w:color="auto" w:fill="auto"/>
          </w:tcPr>
          <w:p w14:paraId="7F5D8E20" w14:textId="77777777" w:rsidR="00FB6E53" w:rsidRDefault="00FB6E53" w:rsidP="00FD3014">
            <w:pPr>
              <w:snapToGrid w:val="0"/>
            </w:pPr>
          </w:p>
        </w:tc>
        <w:tc>
          <w:tcPr>
            <w:tcW w:w="968" w:type="dxa"/>
            <w:shd w:val="clear" w:color="auto" w:fill="auto"/>
          </w:tcPr>
          <w:p w14:paraId="43224DF9" w14:textId="77777777" w:rsidR="00FB6E53" w:rsidRDefault="00FB6E53" w:rsidP="00FD3014">
            <w:pPr>
              <w:snapToGrid w:val="0"/>
            </w:pPr>
          </w:p>
        </w:tc>
        <w:tc>
          <w:tcPr>
            <w:tcW w:w="1487" w:type="dxa"/>
            <w:shd w:val="clear" w:color="auto" w:fill="auto"/>
          </w:tcPr>
          <w:p w14:paraId="1616161D" w14:textId="77777777" w:rsidR="00FB6E53" w:rsidRDefault="00FB6E53" w:rsidP="00FD3014">
            <w:pPr>
              <w:snapToGrid w:val="0"/>
            </w:pPr>
          </w:p>
        </w:tc>
      </w:tr>
    </w:tbl>
    <w:p w14:paraId="069092CB" w14:textId="77777777" w:rsidR="00FB6E53" w:rsidRDefault="00FB6E53" w:rsidP="00FB6E53">
      <w:pPr>
        <w:pStyle w:val="SNNature"/>
      </w:pPr>
      <w:r>
        <w:t xml:space="preserve">Dekreet nr 2022-...</w:t>
      </w:r>
      <w:r>
        <w:t xml:space="preserve">                         </w:t>
      </w:r>
      <w:r>
        <w:t xml:space="preserve">[kuupäev]</w:t>
      </w:r>
    </w:p>
    <w:p w14:paraId="735C2865" w14:textId="77777777" w:rsidR="00FB6E53" w:rsidRDefault="00902234" w:rsidP="00FB6E53">
      <w:pPr>
        <w:pStyle w:val="SNtitre"/>
      </w:pPr>
      <w:r>
        <w:t xml:space="preserve">süsinikdioksiidi kompenseerimise ja CO2-neutraalsuse väidete kohta reklaamides</w:t>
      </w:r>
    </w:p>
    <w:p w14:paraId="3186A2CD" w14:textId="77777777" w:rsidR="00FB6E53" w:rsidRDefault="00FB6E53" w:rsidP="00FB6E53">
      <w:pPr>
        <w:pStyle w:val="SNNORCentr"/>
        <w:rPr>
          <w:i/>
        </w:rPr>
      </w:pPr>
      <w:r>
        <w:t xml:space="preserve">NOR:</w:t>
      </w:r>
      <w:r>
        <w:t xml:space="preserve"> </w:t>
      </w:r>
      <w:r>
        <w:t xml:space="preserve">[…]</w:t>
      </w:r>
    </w:p>
    <w:p w14:paraId="152072E9" w14:textId="77777777" w:rsidR="00FB6E53" w:rsidRPr="002808A7" w:rsidRDefault="00FB6E53" w:rsidP="00FB6E53">
      <w:pPr>
        <w:pStyle w:val="SNAutorit"/>
        <w:jc w:val="both"/>
        <w:rPr>
          <w:b w:val="0"/>
          <w:i/>
        </w:rPr>
      </w:pPr>
      <w:r>
        <w:rPr>
          <w:i/>
        </w:rPr>
        <w:t xml:space="preserve">Sihtrühm: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reklaamiandjad</w:t>
      </w:r>
      <w:r>
        <w:rPr>
          <w:i/>
          <w:b w:val="0"/>
        </w:rPr>
        <w:t xml:space="preserve"> </w:t>
      </w:r>
    </w:p>
    <w:p w14:paraId="18E4FF5B" w14:textId="77777777" w:rsidR="00FB6E53" w:rsidRPr="002808A7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Teema: </w:t>
      </w:r>
      <w:r>
        <w:rPr>
          <w:i/>
          <w:b w:val="0"/>
        </w:rPr>
        <w:t xml:space="preserve">22. augusti 2021. aasta seaduse nr 2021-1104 (kliimamuutustega võitlemise ja nende mõjule vastupanuvõime suurendamise kohta) artikli 12 kohaldamine.</w:t>
      </w:r>
    </w:p>
    <w:p w14:paraId="24250E11" w14:textId="77777777" w:rsidR="00FB6E53" w:rsidRPr="00AC1942" w:rsidRDefault="00FB6E53" w:rsidP="00FB6E53">
      <w:pPr>
        <w:pStyle w:val="SNAutorit"/>
        <w:spacing w:before="120"/>
        <w:jc w:val="both"/>
        <w:rPr>
          <w:i/>
        </w:rPr>
      </w:pPr>
      <w:r>
        <w:rPr>
          <w:i/>
        </w:rPr>
        <w:t xml:space="preserve">Jõustumine: </w:t>
      </w:r>
      <w:r>
        <w:rPr>
          <w:i/>
          <w:b w:val="0"/>
        </w:rPr>
        <w:t xml:space="preserve">tekst jõustub selle avaldamisele järgneval päeval, välja arvatud artiklid 2 ja 3, mis jõustuvad 1. jaanuaril 2023.</w:t>
      </w:r>
    </w:p>
    <w:p w14:paraId="3C996B02" w14:textId="77777777" w:rsidR="00FB6E53" w:rsidRPr="009F1E9F" w:rsidRDefault="009F1E9F" w:rsidP="009F1E9F">
      <w:pPr>
        <w:pStyle w:val="SNAutorit"/>
        <w:spacing w:before="120"/>
        <w:jc w:val="both"/>
        <w:rPr>
          <w:b w:val="0"/>
          <w:i/>
        </w:rPr>
      </w:pPr>
      <w:r>
        <w:rPr>
          <w:i/>
        </w:rPr>
        <w:t xml:space="preserve">Märkus:</w:t>
      </w:r>
      <w:r>
        <w:rPr>
          <w:i/>
        </w:rPr>
        <w:t xml:space="preserve"> </w:t>
      </w:r>
      <w:r>
        <w:rPr>
          <w:i/>
          <w:b w:val="0"/>
        </w:rPr>
        <w:t xml:space="preserve">siinses dekreedis on sätestatud, kuidas peavad reklaamiandjad nimetatud seaduse nr 2021-1104 artiklis 12 ettenähtud teavet edastama.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Seda kohaldatakse kõigi pärast teksti jõustumist edastatavate reklaamide suhtes.</w:t>
      </w:r>
      <w:r>
        <w:rPr>
          <w:i/>
        </w:rPr>
        <w:t xml:space="preserve"> </w:t>
      </w:r>
    </w:p>
    <w:p w14:paraId="64AAF47B" w14:textId="77777777" w:rsidR="00FB6E53" w:rsidRDefault="00FB6E53" w:rsidP="00FB6E53">
      <w:pPr>
        <w:pStyle w:val="SNAutorit"/>
        <w:spacing w:before="120"/>
        <w:jc w:val="both"/>
      </w:pPr>
      <w:r>
        <w:rPr>
          <w:i/>
        </w:rPr>
        <w:t xml:space="preserve">Viited: </w:t>
      </w:r>
      <w:r>
        <w:rPr>
          <w:i/>
          <w:b w:val="0"/>
        </w:rPr>
        <w:t xml:space="preserve">dekreedi sätted on vastu võetud 22. augusti 2021. aasta seaduse nr 2021-1104 (kliimamuutustega võitlemise ja nende mõjule vastupanuvõime suurendamise kohta) artikli 12 kohaldamiseks.</w:t>
      </w:r>
      <w:r>
        <w:rPr>
          <w:i/>
          <w:b w:val="0"/>
        </w:rPr>
        <w:t xml:space="preserve"> </w:t>
      </w:r>
      <w:r>
        <w:rPr>
          <w:i/>
          <w:b w:val="0"/>
        </w:rPr>
        <w:t xml:space="preserve">See seadus ja dekreet on kättesaadavad Légifrance’i veebisaidil (http://www.legifrance.gouv.fr).</w:t>
      </w:r>
    </w:p>
    <w:p w14:paraId="0D71FAD6" w14:textId="77777777" w:rsidR="00FB6E53" w:rsidRDefault="00FB6E53" w:rsidP="00FB6E53">
      <w:pPr>
        <w:pStyle w:val="SNAutorit"/>
      </w:pPr>
      <w:r>
        <w:t xml:space="preserve">Peaminister,</w:t>
      </w:r>
    </w:p>
    <w:p w14:paraId="68B0A9A6" w14:textId="77777777" w:rsidR="00FB6E53" w:rsidRDefault="00FB6E53" w:rsidP="00FB6E53">
      <w:pPr>
        <w:pStyle w:val="SNRapport"/>
      </w:pPr>
      <w:r>
        <w:t xml:space="preserve">olles tutvunud ökoloogilise ülemineku ministri aruandega,</w:t>
      </w:r>
    </w:p>
    <w:p w14:paraId="5C693133" w14:textId="77777777" w:rsidR="0099494E" w:rsidRPr="0099494E" w:rsidRDefault="0099494E" w:rsidP="001E3BBD">
      <w:pPr>
        <w:pStyle w:val="SNRapport"/>
        <w:ind w:left="708" w:firstLine="12"/>
      </w:pPr>
      <w:r>
        <w:t xml:space="preserve">võttes arvesse Euroopa Parlamendi ja nõukogu 9. septembri 2015. aasta direktiivi (EL) 2015/1535, millega nähakse ette tehnilistest eeskirjadest ja infoühiskonna teenuste eeskirjadest teatamise kord (kodifitseeritud tekst), eriti teatist nr ...,</w:t>
      </w:r>
    </w:p>
    <w:p w14:paraId="4A9160F2" w14:textId="77777777" w:rsidR="008C2EFB" w:rsidRDefault="008C2EFB" w:rsidP="00FB6E53">
      <w:pPr>
        <w:pStyle w:val="SNRapport"/>
      </w:pPr>
      <w:r>
        <w:t xml:space="preserve">võttes arvesse keskkonnaseadustikku,</w:t>
      </w:r>
    </w:p>
    <w:p w14:paraId="46410193" w14:textId="77777777" w:rsidR="00FB6E53" w:rsidRDefault="00FB6E53" w:rsidP="00FB6E53">
      <w:pPr>
        <w:pStyle w:val="SNVisa"/>
        <w:ind w:left="708" w:firstLine="12"/>
      </w:pPr>
      <w:r>
        <w:t xml:space="preserve">võttes arvesse 22. augusti 2021. aasta seadust nr 2021-1104 kliimamuutustega võitlemise ja nende mõjule vastupanuvõime suurendamise kohta, eriti selle artikleid 12 ja 147,</w:t>
      </w:r>
    </w:p>
    <w:p w14:paraId="46E64030" w14:textId="77777777" w:rsidR="00DA728B" w:rsidRDefault="00DA728B" w:rsidP="00DA728B">
      <w:pPr>
        <w:pStyle w:val="SNVisa"/>
        <w:ind w:left="708" w:firstLine="12"/>
        <w:jc w:val="both"/>
      </w:pPr>
      <w:r>
        <w:t xml:space="preserve">võttes arvesse 19. detsembri 1997. aasta dekreeti nr 97-1198, millega rakendatakse 15. jaanuari 1997. aasta dekreedi nr 97-34 (üksikute haldusotsuste detsentraliseerimise kohta) artikli 2 esimest lõiku ministrite suhtes, kelle vastutusalas on ökoloogiline ja solidaarne üleminek, territoriaalne ühtekuuluvus ning suhted kohalike ja piirkondlike omavalitsustega;</w:t>
      </w:r>
    </w:p>
    <w:p w14:paraId="0A395ED6" w14:textId="77777777" w:rsidR="00FB6E53" w:rsidRPr="00FB6E53" w:rsidRDefault="00FB6E53" w:rsidP="00FB6E53">
      <w:pPr>
        <w:pStyle w:val="SNVisa"/>
        <w:ind w:left="708" w:firstLine="12"/>
      </w:pPr>
      <w:r>
        <w:t xml:space="preserve">võttes arvesse 21. aprilli 2020. aasta dekreeti nr 2020-457 riiklike CO2-eelarvete ja vähese CO2-heite riikliku strateegia kohta,</w:t>
      </w:r>
    </w:p>
    <w:p w14:paraId="55F7F2B6" w14:textId="77777777" w:rsidR="00FB6E53" w:rsidRDefault="00FB6E53" w:rsidP="00FB6E53">
      <w:pPr>
        <w:pStyle w:val="SNVisa"/>
        <w:ind w:left="708" w:firstLine="12"/>
      </w:pPr>
      <w:r>
        <w:t xml:space="preserve">võttes arvesse keskkonnaseadustiku artikli L. 123-19-1 kohaselt ... ja ... vahel toimunud avaliku arutelu käigus tehtud tähelepanekuid,</w:t>
      </w:r>
    </w:p>
    <w:p w14:paraId="24270816" w14:textId="77777777" w:rsidR="007B2607" w:rsidRPr="00975B1D" w:rsidRDefault="007B2607" w:rsidP="007B2607">
      <w:pPr>
        <w:pStyle w:val="SNVisa"/>
        <w:ind w:left="708" w:firstLine="12"/>
      </w:pPr>
      <w:r>
        <w:t xml:space="preserve">olles ära kuulanud riiginõukogu,</w:t>
      </w:r>
    </w:p>
    <w:p w14:paraId="086DF0EA" w14:textId="77777777" w:rsidR="007B2607" w:rsidRDefault="007B2607" w:rsidP="00FB6E53">
      <w:pPr>
        <w:pStyle w:val="SNVisa"/>
        <w:ind w:left="708" w:firstLine="12"/>
        <w:rPr>
          <w:lang w:eastAsia="fr-FR"/>
        </w:rPr>
      </w:pPr>
    </w:p>
    <w:p w14:paraId="7CBFE7F8" w14:textId="77777777" w:rsidR="00E075D6" w:rsidRPr="00FB6E53" w:rsidRDefault="00E075D6" w:rsidP="00FB6E53">
      <w:pPr>
        <w:pStyle w:val="SNVisa"/>
        <w:ind w:left="708" w:firstLine="12"/>
        <w:rPr>
          <w:lang w:eastAsia="fr-FR"/>
        </w:rPr>
      </w:pPr>
    </w:p>
    <w:p w14:paraId="69330050" w14:textId="77777777" w:rsidR="00FB6E53" w:rsidRDefault="00FB6E53" w:rsidP="00FB6E53">
      <w:pPr>
        <w:pStyle w:val="SNActe"/>
      </w:pPr>
      <w:r>
        <w:t xml:space="preserve">võtab vastu järgmise dekreedi.</w:t>
      </w:r>
    </w:p>
    <w:p w14:paraId="649FFA91" w14:textId="77777777" w:rsidR="00FB6E53" w:rsidRDefault="00FB6E53" w:rsidP="00FB6E53">
      <w:pPr>
        <w:jc w:val="both"/>
        <w:rPr>
          <w:color w:val="000000"/>
        </w:rPr>
      </w:pPr>
    </w:p>
    <w:p w14:paraId="685C7007" w14:textId="77777777" w:rsidR="007B2607" w:rsidRPr="007C21D8" w:rsidRDefault="007B2607" w:rsidP="007B2607">
      <w:pPr>
        <w:pStyle w:val="SNArticle"/>
      </w:pPr>
      <w:r>
        <w:t xml:space="preserve">Artikkel 1</w:t>
      </w:r>
    </w:p>
    <w:p w14:paraId="3D42B733" w14:textId="77777777" w:rsidR="007B2607" w:rsidRPr="007C21D8" w:rsidRDefault="007B2607" w:rsidP="007B2607">
      <w:pPr>
        <w:jc w:val="both"/>
      </w:pPr>
      <w:r>
        <w:t xml:space="preserve">Keskkonnaseadustiku II osa II jao IX peatükki lisatakse 7. jaotis järgmises sõnastuses:</w:t>
      </w:r>
    </w:p>
    <w:p w14:paraId="437B06A1" w14:textId="77777777" w:rsidR="007B2607" w:rsidRPr="007C21D8" w:rsidRDefault="007B2607" w:rsidP="007B2607">
      <w:pPr>
        <w:jc w:val="both"/>
      </w:pPr>
    </w:p>
    <w:p w14:paraId="61BA25EE" w14:textId="77777777" w:rsidR="007B2607" w:rsidRPr="00175048" w:rsidRDefault="007B2607" w:rsidP="007B2607">
      <w:r>
        <w:t xml:space="preserve">„7. jaotis.</w:t>
      </w:r>
      <w:r>
        <w:t xml:space="preserve"> </w:t>
      </w:r>
      <w:r>
        <w:t xml:space="preserve">Kasvuhoonegaaside heite kompenseerimise projektidest tulenev heitkoguste vähendamine</w:t>
      </w:r>
    </w:p>
    <w:p w14:paraId="3D4DF454" w14:textId="77777777" w:rsidR="007B2607" w:rsidRDefault="007B2607" w:rsidP="007B2607"/>
    <w:p w14:paraId="72A2FE53" w14:textId="77777777" w:rsidR="007B2607" w:rsidRDefault="007B2607" w:rsidP="007B2607">
      <w:pPr>
        <w:jc w:val="both"/>
      </w:pPr>
      <w:r>
        <w:t xml:space="preserve">Artikkel R. 229-103. Artiklis L. 229-55 sätestatud põhimõtted peavad vastama järgmistele rakendusmenetlustele:</w:t>
      </w:r>
    </w:p>
    <w:p w14:paraId="72039EC0" w14:textId="77777777" w:rsidR="007B2607" w:rsidRDefault="007B2607" w:rsidP="007B2607">
      <w:pPr>
        <w:jc w:val="both"/>
      </w:pPr>
    </w:p>
    <w:p w14:paraId="0FEE1B79" w14:textId="77777777" w:rsidR="007B2607" w:rsidRDefault="007B2607" w:rsidP="007B2607">
      <w:pPr>
        <w:spacing w:after="160" w:line="259" w:lineRule="auto"/>
        <w:jc w:val="both"/>
      </w:pPr>
      <w:r>
        <w:t xml:space="preserve">Mõõdetavus: projektidega välditud või seotud kasvuhoonegaaside heitkogused kvantifitseeritakse läbipaistva ja avalikult kättesaadava metoodika alusel.</w:t>
      </w:r>
      <w:r>
        <w:t xml:space="preserve"> </w:t>
      </w:r>
      <w:r>
        <w:t xml:space="preserve">Kvantifitseerimismeetod põhineb uusimatel teaduslikel ja tehnilistel teadmistel.</w:t>
      </w:r>
      <w:r>
        <w:t xml:space="preserve"> </w:t>
      </w:r>
      <w:r>
        <w:t xml:space="preserve">Mõõtmisandmed on selgelt dokumenteeritud ja neid saab kontrollida.</w:t>
      </w:r>
      <w:r>
        <w:t xml:space="preserve"> </w:t>
      </w:r>
      <w:r>
        <w:t xml:space="preserve">Metoodika, millele kompenseerimisprojektis viidatakse, määrab kindlaks lähtestsenaariumi, mille alusel arvutatakse projektiga saavutatud heitkoguste vähenemine.</w:t>
      </w:r>
      <w:r>
        <w:t xml:space="preserve"> </w:t>
      </w:r>
      <w:r>
        <w:t xml:space="preserve">Lähtestsenaarium peab hõlmama kogu projekti ning kajastama kasvuhoonegaaside heitkoguste hiljutist suundumust ja olemasolevate parimate tavade rakendamist.</w:t>
      </w:r>
    </w:p>
    <w:p w14:paraId="3CA09DD7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Kontrollitavus: välditud või seotud kasvuhoonegaaside heitkoguseid kontrollib projekti sponsorist sõltumatu audiitor.</w:t>
      </w:r>
      <w:r>
        <w:t xml:space="preserve"> </w:t>
      </w:r>
      <w:r>
        <w:t xml:space="preserve">Audiitor kinnitab dokumentide või kohapealsete kontrollide põhjal kasvuhoonegaaside heitkoguste vähendamise, mida on võimalik saavutada projekti kestuse jooksul rakendatud meetmetega.</w:t>
      </w:r>
    </w:p>
    <w:p w14:paraId="78D41360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Püsivus: kompensatsiooniprojektide abil välditud või seotud kasvuhoonegaaside heide on alaliselt välditud.</w:t>
      </w:r>
      <w:r>
        <w:t xml:space="preserve"> </w:t>
      </w:r>
      <w:r>
        <w:t xml:space="preserve">Vajaduse korral võetakse kvantifitseerimismeetodi abil arvesse mittepüsivuse riski.</w:t>
      </w:r>
    </w:p>
    <w:p w14:paraId="7AF834A5" w14:textId="77777777" w:rsidR="007B2607" w:rsidRDefault="007B2607" w:rsidP="007B2607">
      <w:pPr>
        <w:spacing w:after="160" w:line="259" w:lineRule="auto"/>
        <w:jc w:val="both"/>
      </w:pPr>
      <w:r>
        <w:t xml:space="preserve">Täiendavus: olemasolevaid majanduslikke stiimuleid, häid tavasid ja kohaldatavaid kohustusi arvesse võttes ei oleks kompensatsiooniprojekte saanud rakendada ilma sihtotstarbelise rahastuseta.</w:t>
      </w:r>
    </w:p>
    <w:p w14:paraId="1F089800" w14:textId="77777777" w:rsidR="007B2607" w:rsidRDefault="007B2607" w:rsidP="007B2607">
      <w:pPr>
        <w:spacing w:after="160" w:line="259" w:lineRule="auto"/>
        <w:jc w:val="both"/>
      </w:pPr>
    </w:p>
    <w:p w14:paraId="27BC0DCB" w14:textId="77777777" w:rsidR="007B2607" w:rsidRPr="00416C68" w:rsidRDefault="007B2607" w:rsidP="007B2607">
      <w:pPr>
        <w:spacing w:after="160" w:line="259" w:lineRule="auto"/>
        <w:jc w:val="both"/>
      </w:pPr>
      <w:r>
        <w:t xml:space="preserve">Artikkel R. 229-104. Kompensatsiooniprojektid peavad järgima läbipaistvuse põhimõtet.</w:t>
      </w:r>
      <w:r>
        <w:t xml:space="preserve"> </w:t>
      </w:r>
      <w:r>
        <w:t xml:space="preserve">Kompensatsiooniprojektis viidatud metoodika ja projekti kirjeldavad elemendid, eelkõige kasvuhoonegaaside heitkoguste vähendamise kindlakstegemise, asukoha ja arvestuse osas, peavad olema üldsusele kättesaadavad ja kergesti ligipääsetavad.“</w:t>
      </w:r>
    </w:p>
    <w:p w14:paraId="7469FDC2" w14:textId="77777777" w:rsidR="007B2607" w:rsidRDefault="007B2607" w:rsidP="00FB6E53">
      <w:pPr>
        <w:pStyle w:val="SNArticle"/>
        <w:rPr>
          <w:bCs/>
        </w:rPr>
      </w:pPr>
    </w:p>
    <w:p w14:paraId="2138F397" w14:textId="77777777" w:rsidR="00FB6E53" w:rsidRDefault="00FB6E53" w:rsidP="00FB6E53">
      <w:pPr>
        <w:pStyle w:val="SNArticle"/>
        <w:rPr>
          <w:bCs/>
        </w:rPr>
      </w:pPr>
      <w:r>
        <w:t xml:space="preserve">Artikkel 2</w:t>
      </w:r>
    </w:p>
    <w:p w14:paraId="20E5A1ED" w14:textId="77777777" w:rsidR="002C342A" w:rsidRDefault="002C342A" w:rsidP="002C342A">
      <w:pPr>
        <w:pStyle w:val="BodyText"/>
      </w:pPr>
      <w:r>
        <w:t xml:space="preserve">Keskkonnaseadustiku II osa II jao IX peatükki täiendatakse 9. jaotisega järgmises sõnastuses:</w:t>
      </w:r>
    </w:p>
    <w:p w14:paraId="2481D22C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„9. jaotis</w:t>
      </w:r>
    </w:p>
    <w:p w14:paraId="2368A9FE" w14:textId="77777777" w:rsidR="002C342A" w:rsidRPr="00163F8A" w:rsidRDefault="002C342A" w:rsidP="002C342A">
      <w:pPr>
        <w:pStyle w:val="BodyText"/>
        <w:jc w:val="center"/>
        <w:rPr>
          <w:i/>
        </w:rPr>
      </w:pPr>
      <w:r>
        <w:rPr>
          <w:i/>
        </w:rPr>
        <w:t xml:space="preserve">„Keskkonnaalased väited“</w:t>
      </w:r>
    </w:p>
    <w:p w14:paraId="014E3E1C" w14:textId="77777777" w:rsidR="002C342A" w:rsidRPr="007B2607" w:rsidRDefault="002C342A" w:rsidP="00FB6E53">
      <w:pPr>
        <w:pStyle w:val="BodyText"/>
        <w:spacing w:after="0"/>
        <w:rPr>
          <w:bCs/>
        </w:rPr>
      </w:pPr>
      <w:r>
        <w:t xml:space="preserve">Artikkel D. 229-105. Reklaamiandja, kes kinnitab reklaamis, et toode või teenus on CO2-neutraalne või kasutab mis tahes samaväärse tähenduse või ulatusega sõnastust, peab vastama käesoleva jaotise sätetele.</w:t>
      </w:r>
    </w:p>
    <w:p w14:paraId="31B15A91" w14:textId="77777777" w:rsidR="00EC0B91" w:rsidRPr="007B2607" w:rsidRDefault="00EC0B91" w:rsidP="00FB6E53">
      <w:pPr>
        <w:pStyle w:val="BodyText"/>
        <w:spacing w:after="0"/>
        <w:rPr>
          <w:bCs/>
        </w:rPr>
      </w:pPr>
    </w:p>
    <w:p w14:paraId="7BEC2E76" w14:textId="77777777" w:rsidR="00EC0B91" w:rsidRPr="007B2607" w:rsidRDefault="008C2EFB" w:rsidP="00FB6E53">
      <w:pPr>
        <w:pStyle w:val="BodyText"/>
        <w:spacing w:after="0"/>
        <w:rPr>
          <w:bCs/>
        </w:rPr>
      </w:pPr>
      <w:r>
        <w:t xml:space="preserve">Käesolevat jaotist kohaldatakse üksikisikutele suunatud reklaamkirjade, üldsusele levitatavate trükiste, reklaamplakatite, ajakirjandusväljaannetes avaldatavate reklaamide, kinodes edastatavate reklaamide, televisiooni- või ringhäälinguteenuste ja internetis üldsusele suunatud sideteenuste kaudu edastatavate reklaamide ning kaupade pakendile kinnitatavate väidete suhtes.</w:t>
      </w:r>
    </w:p>
    <w:p w14:paraId="2EBF5CA4" w14:textId="77777777" w:rsidR="002C342A" w:rsidRPr="007B2607" w:rsidRDefault="002C342A" w:rsidP="00FB6E53">
      <w:pPr>
        <w:pStyle w:val="BodyText"/>
        <w:spacing w:after="0"/>
        <w:rPr>
          <w:bCs/>
        </w:rPr>
      </w:pPr>
    </w:p>
    <w:p w14:paraId="7E51D3DE" w14:textId="77777777" w:rsidR="00BB26CE" w:rsidRPr="007B2607" w:rsidRDefault="002C342A" w:rsidP="00FB6E53">
      <w:pPr>
        <w:pStyle w:val="BodyText"/>
        <w:spacing w:after="0"/>
        <w:rPr>
          <w:bCs/>
        </w:rPr>
      </w:pPr>
      <w:r>
        <w:t xml:space="preserve">Artikkel D. 229-106. Artiklis D. 229-105 osutatud reklaamiandja koostab asjaomase toote või teenuse kohta kasvuhoonegaaside heite bilansi, mis hõlmab kogu toote või teenuse olelusringi.</w:t>
      </w:r>
      <w:r>
        <w:t xml:space="preserve"> </w:t>
      </w:r>
      <w:r>
        <w:t xml:space="preserve">Seda bilanssi ajakohastatakse igal aastal.</w:t>
      </w:r>
      <w:r>
        <w:t xml:space="preserve"> </w:t>
      </w:r>
    </w:p>
    <w:p w14:paraId="2439F91D" w14:textId="77777777" w:rsidR="00BB26CE" w:rsidRPr="007B2607" w:rsidRDefault="00BB26CE" w:rsidP="00FB6E53">
      <w:pPr>
        <w:pStyle w:val="BodyText"/>
        <w:spacing w:after="0"/>
        <w:rPr>
          <w:bCs/>
        </w:rPr>
      </w:pPr>
    </w:p>
    <w:p w14:paraId="5F16A4FA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Bilanss koostatakse kooskõlas standardi NF EN ISO 14067 nõuetega või mõne muu standardiga, mis vastab selle standardi nõuetele.</w:t>
      </w:r>
      <w:r>
        <w:t xml:space="preserve"> </w:t>
      </w:r>
      <w:r>
        <w:t xml:space="preserve">Neid nõudeid võib täiendada keskkonnaministri käskkirjaga, et viia heitebilansi metoodika kooskõlla käesoleva seadustiku artiklis L. 541-9-11 sätestatud keskkonnamärgistuse metoodikaga.</w:t>
      </w:r>
      <w:r>
        <w:t xml:space="preserve"> </w:t>
      </w:r>
    </w:p>
    <w:p w14:paraId="02C3E3B0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0029AC0" w14:textId="77777777" w:rsidR="000911C8" w:rsidRDefault="000911C8" w:rsidP="00FB6E53">
      <w:pPr>
        <w:pStyle w:val="BodyText"/>
        <w:spacing w:after="0"/>
        <w:rPr>
          <w:bCs/>
        </w:rPr>
      </w:pPr>
      <w:r>
        <w:t xml:space="preserve">Artikkel D. 229-107.</w:t>
      </w:r>
      <w:r>
        <w:t xml:space="preserve"> </w:t>
      </w:r>
      <w:r>
        <w:t xml:space="preserve">Artiklis D. 229-105 osutatud reklaamiandja avaldab oma veebisaidil või selle puudumisel oma mobiilirakenduses kokkuvõtva aruande, milles kirjeldatakse reklaamitava toote või teenuse CO2-jalajälge ning vahendeid, mille abil neid kasvuhoonegaaside heitkoguseid peamiselt välditakse, seejärel vähendatakse ja lõpuks kompenseeritakse.</w:t>
      </w:r>
      <w:r>
        <w:t xml:space="preserve"> </w:t>
      </w:r>
      <w:r>
        <w:t xml:space="preserve">Aruanne sisaldab kolme lisa, milles on üksikasjalikult kirjeldatud selle sisu ning mis esitatakse järgmises järjekorras:</w:t>
      </w:r>
    </w:p>
    <w:p w14:paraId="6EF779FD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70FBF45" w14:textId="77777777" w:rsidR="000911C8" w:rsidRDefault="008C2EFB" w:rsidP="00FB6E53">
      <w:pPr>
        <w:pStyle w:val="BodyText"/>
        <w:spacing w:after="0"/>
        <w:rPr>
          <w:bCs/>
        </w:rPr>
      </w:pPr>
      <w:r>
        <w:t xml:space="preserve">(1) lisa, milles esitatakse artiklis D. 229-106 sätestatud bilansi tulemused ja kokkuvõte kõnealuse bilansi koostamisel kasutatud metoodikast.</w:t>
      </w:r>
      <w:r>
        <w:t xml:space="preserve"> </w:t>
      </w:r>
      <w:r>
        <w:t xml:space="preserve">Kokkuvõttes täpsustatakse eelkõige asjaomase toote või teenuse määratlemise ulatus, kasutatud funktsionaalsed või deklareeritud ühikud, kõnealuse süsteemi piirid, olelusringi lõpuetapi töötlemismeetod ning võrkudest tarbitava elektri või gaasi puhul arvesse võetud heiteandmed.</w:t>
      </w:r>
      <w:r>
        <w:t xml:space="preserve"> </w:t>
      </w:r>
      <w:r>
        <w:t xml:space="preserve">Selles täpsustatakse riik (riigid) või geograafiline piirkond (piirkonnad), kus heide ja rahvusvahelisest transpordist tulenev heide tekib, niivõrd kui sellised andmed on kättesaadavad;</w:t>
      </w:r>
    </w:p>
    <w:p w14:paraId="22298453" w14:textId="77777777" w:rsidR="007B2607" w:rsidRPr="007B2607" w:rsidRDefault="007B2607" w:rsidP="00FB6E53">
      <w:pPr>
        <w:pStyle w:val="BodyText"/>
        <w:spacing w:after="0"/>
        <w:rPr>
          <w:bCs/>
        </w:rPr>
      </w:pPr>
    </w:p>
    <w:p w14:paraId="2DC617DB" w14:textId="77777777" w:rsidR="000911C8" w:rsidRPr="007B2607" w:rsidRDefault="008C2EFB" w:rsidP="00FB6E53">
      <w:pPr>
        <w:pStyle w:val="BodyText"/>
        <w:spacing w:after="0"/>
        <w:rPr>
          <w:bCs/>
        </w:rPr>
      </w:pPr>
      <w:r>
        <w:t xml:space="preserve">(2) lisa, milles esitatakse reklaamitava toote või teenusega seotud kasvuhoonegaaside heitkoguste vähendamise sihttrajektoor koos iga-aastaste kvantifitseeritud arengueesmärkidega, mis hõlmavad vähemalt kümme aastat pärast aruande avaldamist;</w:t>
      </w:r>
    </w:p>
    <w:p w14:paraId="238DECC6" w14:textId="77777777" w:rsidR="006E7C91" w:rsidRPr="007B2607" w:rsidRDefault="008C2EFB" w:rsidP="00FB6E53">
      <w:pPr>
        <w:pStyle w:val="BodyText"/>
        <w:spacing w:after="0"/>
        <w:rPr>
          <w:bCs/>
        </w:rPr>
      </w:pPr>
      <w:r>
        <w:t xml:space="preserve">(3) lisa, milles kirjeldatakse üksikasjalikult jääkheite kompenseerimise korda, täpsustades eelkõige kompenseerimisprojektide laadi ja kirjelduse.</w:t>
      </w:r>
      <w:r>
        <w:t xml:space="preserve"> </w:t>
      </w:r>
      <w:r>
        <w:t xml:space="preserve">Selles lisas võib esitada ka vabatahtlikult teavet nende maksumuse kohta (kokku ja CO</w:t>
      </w:r>
      <w:r>
        <w:rPr>
          <w:vertAlign w:val="subscript"/>
        </w:rPr>
        <w:t xml:space="preserve">2</w:t>
      </w:r>
      <w:r>
        <w:t xml:space="preserve"> tonni kohta).</w:t>
      </w:r>
      <w:r>
        <w:t xml:space="preserve"> </w:t>
      </w:r>
      <w:r>
        <w:t xml:space="preserve">Kõnealune lisa näitab, et käsitletava kompensatsiooniga välditud või vähendatud heitkoguste maht vastab kõikide müüdavate ja reklaamist mõjutatud toodete või teenuste jääkheitkogustele.</w:t>
      </w:r>
      <w:r>
        <w:t xml:space="preserve">  </w:t>
      </w:r>
      <w:r>
        <w:t xml:space="preserve">Selles lisas täpsustatakse ka vahendid, millega reklaamiandja tagab, et ta ei arvestaks nende projektidega võimaldatavat kompensatsiooni kahekordselt.</w:t>
      </w:r>
      <w:r>
        <w:t xml:space="preserve"> </w:t>
      </w:r>
      <w:r>
        <w:t xml:space="preserve">Eelkõige esitatakse selles meetodid, mille kohaselt heitkoguste vähendamine kompensatsiooniühikute kasutamise korral turult kõrvaldatakse.</w:t>
      </w:r>
      <w:r>
        <w:t xml:space="preserve"> </w:t>
      </w:r>
      <w:r>
        <w:t xml:space="preserve">Lisaks kirjeldatakse lisas jõupingutusi, mida on tehtud selleks, et tagada parim võimalik sidusus geograafiliste piirkondade vahel, kus projekte ellu viiakse ja kus tekib heide.</w:t>
      </w:r>
    </w:p>
    <w:p w14:paraId="16C134F5" w14:textId="77777777" w:rsidR="00E478EA" w:rsidRPr="007B2607" w:rsidRDefault="00E478EA" w:rsidP="00FB6E53">
      <w:pPr>
        <w:pStyle w:val="BodyText"/>
        <w:spacing w:after="0"/>
        <w:rPr>
          <w:bCs/>
        </w:rPr>
      </w:pPr>
    </w:p>
    <w:p w14:paraId="0D196A5B" w14:textId="77777777" w:rsidR="00865CE0" w:rsidRPr="007B2607" w:rsidRDefault="008C2EFB" w:rsidP="00FB6E53">
      <w:pPr>
        <w:pStyle w:val="BodyText"/>
        <w:spacing w:after="0"/>
        <w:rPr>
          <w:bCs/>
        </w:rPr>
      </w:pPr>
      <w:r>
        <w:t xml:space="preserve">Seda väljaannet ajakohastatakse igal aastal kogu toote või teenuse turustusperioodi jooksul.</w:t>
      </w:r>
      <w:r>
        <w:t xml:space="preserve"> </w:t>
      </w:r>
      <w:r>
        <w:t xml:space="preserve">Eelkõige võimaldab ajakohastamine jälgida toote või teenusega seotud heitkoguste arengut võrreldes eespool nimetatud vähendamise trajektooriga.</w:t>
      </w:r>
      <w:r>
        <w:t xml:space="preserve"> </w:t>
      </w:r>
      <w:r>
        <w:t xml:space="preserve">Reklaamiandja peab artiklis D. 229-105 osutatud väite tagasi võtma, kui ilmneb, et toote või teenusega seotud ühikuheide on kahe järjestikuse aasta jooksul suurenenud.</w:t>
      </w:r>
      <w:r>
        <w:t xml:space="preserve"> </w:t>
      </w:r>
    </w:p>
    <w:p w14:paraId="2311E640" w14:textId="77777777" w:rsidR="00865CE0" w:rsidRPr="007B2607" w:rsidRDefault="00865CE0" w:rsidP="00FB6E53">
      <w:pPr>
        <w:pStyle w:val="BodyText"/>
        <w:spacing w:after="0"/>
        <w:rPr>
          <w:bCs/>
        </w:rPr>
      </w:pPr>
    </w:p>
    <w:p w14:paraId="00BAD9C7" w14:textId="77777777" w:rsidR="00E478EA" w:rsidRPr="007B2607" w:rsidRDefault="008C2EFB" w:rsidP="00FB6E53">
      <w:pPr>
        <w:pStyle w:val="BodyText"/>
        <w:spacing w:after="0"/>
        <w:rPr>
          <w:bCs/>
        </w:rPr>
      </w:pPr>
      <w:r>
        <w:t xml:space="preserve">CO2-neutraalsuse väidet sisaldavale reklaamile või pakendile märgitakse veebilink või ruutkood, mis võimaldab ligipääsu kõnealusele väljaandele.</w:t>
      </w:r>
      <w:r>
        <w:t xml:space="preserve"> </w:t>
      </w:r>
    </w:p>
    <w:p w14:paraId="1B41676F" w14:textId="77777777" w:rsidR="000911C8" w:rsidRPr="007B2607" w:rsidRDefault="000911C8" w:rsidP="00FB6E53">
      <w:pPr>
        <w:pStyle w:val="BodyText"/>
        <w:spacing w:after="0"/>
        <w:rPr>
          <w:bCs/>
        </w:rPr>
      </w:pPr>
    </w:p>
    <w:p w14:paraId="3729D362" w14:textId="77777777" w:rsidR="00BE3757" w:rsidRDefault="00CE28B0" w:rsidP="00BE3757">
      <w:pPr>
        <w:jc w:val="both"/>
      </w:pPr>
      <w:r>
        <w:t xml:space="preserve">Artikkel D. 229-108.</w:t>
      </w:r>
      <w:r>
        <w:t xml:space="preserve"> </w:t>
      </w:r>
      <w:r>
        <w:t xml:space="preserve">Artiklis D. 229-105 osutatud reklaamiandja kasutatavad kompensatsiooniprojektid peavad vastama artiklites R. 229-103 ja R. 229-104 sätestatud tingimustele.</w:t>
      </w:r>
    </w:p>
    <w:p w14:paraId="5A9F3592" w14:textId="77777777" w:rsidR="0061349E" w:rsidRPr="007B2607" w:rsidRDefault="0061349E" w:rsidP="00BE3757">
      <w:pPr>
        <w:jc w:val="both"/>
      </w:pPr>
    </w:p>
    <w:p w14:paraId="28D717D4" w14:textId="77777777" w:rsidR="0061349E" w:rsidRDefault="0061349E" w:rsidP="0061349E">
      <w:pPr>
        <w:pStyle w:val="BodyText"/>
        <w:spacing w:after="0"/>
      </w:pPr>
      <w:r>
        <w:t xml:space="preserve">Kompensatsiooniprojektid ei tohi kahjustada looduslike ökosüsteemide ja nende funktsioonide säilitamist ja taastamist.</w:t>
      </w:r>
    </w:p>
    <w:p w14:paraId="5EB9E82C" w14:textId="77777777" w:rsidR="00640D83" w:rsidRPr="007B2607" w:rsidRDefault="00640D83" w:rsidP="00FB6E53">
      <w:pPr>
        <w:pStyle w:val="BodyText"/>
        <w:spacing w:after="0"/>
      </w:pPr>
    </w:p>
    <w:p w14:paraId="1D0CB6C1" w14:textId="77777777" w:rsidR="00640D83" w:rsidRPr="007B2607" w:rsidRDefault="008C2EFB" w:rsidP="00640D83">
      <w:pPr>
        <w:pStyle w:val="BodyText"/>
        <w:spacing w:after="0"/>
      </w:pPr>
      <w:r>
        <w:t xml:space="preserve">Prantsusmaal tarbitavate toodete või teenustega seotud heitkogused tuleb kompenseerida peamiselt Prantsusmaa territooriumil.</w:t>
      </w:r>
    </w:p>
    <w:p w14:paraId="0BCBCAA1" w14:textId="77777777" w:rsidR="00640D83" w:rsidRPr="007B2607" w:rsidRDefault="00640D83" w:rsidP="00640D83">
      <w:pPr>
        <w:pStyle w:val="BodyText"/>
        <w:spacing w:after="0"/>
      </w:pPr>
    </w:p>
    <w:p w14:paraId="24294507" w14:textId="77777777" w:rsidR="0061349E" w:rsidRDefault="0061349E" w:rsidP="00640D83">
      <w:pPr>
        <w:pStyle w:val="BodyText"/>
        <w:spacing w:after="0"/>
      </w:pPr>
    </w:p>
    <w:p w14:paraId="5E49DC68" w14:textId="77777777" w:rsidR="0061349E" w:rsidRDefault="0061349E" w:rsidP="00640D83">
      <w:pPr>
        <w:pStyle w:val="BodyText"/>
        <w:spacing w:after="0"/>
      </w:pPr>
      <w:r>
        <w:t xml:space="preserve">28. novembri 2018. aasta dekreedi nr 2018-1043 (millega luuakse „vähese CO2 heite“ märgis) alusel tunnustatud heitkoguste vähendamist peetakse artikli R. 229-103 nõuetele vastavaks.</w:t>
      </w:r>
    </w:p>
    <w:p w14:paraId="52996AD4" w14:textId="77777777" w:rsidR="0061349E" w:rsidRDefault="0061349E" w:rsidP="00640D83">
      <w:pPr>
        <w:pStyle w:val="BodyText"/>
        <w:spacing w:after="0"/>
      </w:pPr>
    </w:p>
    <w:p w14:paraId="62A43A2E" w14:textId="77777777" w:rsidR="00851850" w:rsidRPr="00851850" w:rsidRDefault="00851850" w:rsidP="00851850">
      <w:pPr>
        <w:pStyle w:val="BodyText"/>
        <w:rPr>
          <w:bCs/>
        </w:rPr>
      </w:pPr>
      <w:r>
        <w:t xml:space="preserve">Artikkel R. 229-109.</w:t>
      </w:r>
      <w:r>
        <w:t xml:space="preserve"> </w:t>
      </w:r>
      <w:r>
        <w:t xml:space="preserve">Vastavalt artiklile L. 229–69 võib keskkonnaminister karistada artiklis L. 229-68 sätestatud kohustuse täitmata jätmise eest käesolevas artiklis sätestatud tingimustel.</w:t>
      </w:r>
    </w:p>
    <w:p w14:paraId="5158D784" w14:textId="77777777" w:rsidR="00851850" w:rsidRPr="00851850" w:rsidRDefault="00851850" w:rsidP="00851850">
      <w:pPr>
        <w:pStyle w:val="BodyText"/>
        <w:rPr>
          <w:bCs/>
        </w:rPr>
      </w:pPr>
      <w:r>
        <w:t xml:space="preserve">Artiklis L. 229-68 sätestatud kohustuste täitmata jätmise tuvastab ametnik, kelle on selleks volitanud keskkonnaminister.</w:t>
      </w:r>
    </w:p>
    <w:p w14:paraId="5850D6DE" w14:textId="77777777" w:rsidR="00851850" w:rsidRPr="00851850" w:rsidRDefault="00851850" w:rsidP="00851850">
      <w:pPr>
        <w:pStyle w:val="BodyText"/>
        <w:rPr>
          <w:bCs/>
        </w:rPr>
      </w:pPr>
      <w:r>
        <w:t xml:space="preserve">Pärast seda, kui reklaamiandjale on antud võimalus esitada tema vastu esitatud kaebuste kohta kirjalikke märkusi, võib keskkonnaminister teha talle ettekirjutuse selle kohustuse täitmiseks ministri määratud tähtaja jooksul.</w:t>
      </w:r>
      <w:r>
        <w:t xml:space="preserve"> </w:t>
      </w:r>
      <w:r>
        <w:t xml:space="preserve">Minister võib kõnealuse ettekirjutuse avaldada.</w:t>
      </w:r>
      <w:r>
        <w:t xml:space="preserve">  </w:t>
      </w:r>
    </w:p>
    <w:p w14:paraId="304FDC6A" w14:textId="77777777" w:rsidR="00851850" w:rsidRPr="007B2607" w:rsidRDefault="00851850" w:rsidP="00851850">
      <w:pPr>
        <w:pStyle w:val="BodyText"/>
        <w:spacing w:after="0"/>
        <w:rPr>
          <w:bCs/>
        </w:rPr>
      </w:pPr>
      <w:r>
        <w:t xml:space="preserve">Kui reklaamiandja ei täida ettekirjutust ettenähtud tähtaja jooksul, võib keskkonnaminister mõista temalt välja keskkonnaseadustiku artikli L. 229–69 kohase trahvi.“</w:t>
      </w:r>
    </w:p>
    <w:p w14:paraId="02C79937" w14:textId="77777777" w:rsidR="00FB6E53" w:rsidRPr="00FB6E53" w:rsidRDefault="00FB6E53" w:rsidP="00FB6E53">
      <w:pPr>
        <w:pStyle w:val="BodyText"/>
      </w:pPr>
    </w:p>
    <w:p w14:paraId="3E4D8A21" w14:textId="77777777" w:rsidR="00FB6E53" w:rsidRDefault="00FB6E53" w:rsidP="00FB6E53">
      <w:pPr>
        <w:pStyle w:val="SNArticle"/>
        <w:rPr>
          <w:bCs/>
        </w:rPr>
      </w:pPr>
      <w:r>
        <w:t xml:space="preserve">Artikkel 3</w:t>
      </w:r>
    </w:p>
    <w:p w14:paraId="3FB8E1D7" w14:textId="77777777" w:rsidR="00851850" w:rsidRDefault="00851850" w:rsidP="00851850">
      <w:pPr>
        <w:pStyle w:val="SNArticle"/>
        <w:jc w:val="left"/>
        <w:rPr>
          <w:b w:val="0"/>
        </w:rPr>
      </w:pPr>
      <w:r>
        <w:rPr>
          <w:b w:val="0"/>
        </w:rPr>
        <w:t xml:space="preserve">Eespool nimetatud 19. detsembri 1997. aasta dekreedi 1. lisa jaotist „Energia ja kliima“ täiendatakse järgmiselt: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2051"/>
        <w:gridCol w:w="2336"/>
      </w:tblGrid>
      <w:tr w:rsidR="00851850" w14:paraId="0AECA584" w14:textId="77777777" w:rsidTr="003C32DD">
        <w:tc>
          <w:tcPr>
            <w:tcW w:w="704" w:type="dxa"/>
          </w:tcPr>
          <w:p w14:paraId="32BCDB62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[64]</w:t>
            </w:r>
          </w:p>
        </w:tc>
        <w:tc>
          <w:tcPr>
            <w:tcW w:w="4253" w:type="dxa"/>
          </w:tcPr>
          <w:p w14:paraId="1239161F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Ettekirjutused ja karistused, mis on seotud reklaamis esitatud väitega, et toode või teenus on CO2-neutraalne</w:t>
            </w:r>
          </w:p>
        </w:tc>
        <w:tc>
          <w:tcPr>
            <w:tcW w:w="2051" w:type="dxa"/>
          </w:tcPr>
          <w:p w14:paraId="33125CBC" w14:textId="77777777" w:rsidR="00851850" w:rsidRPr="00851850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Keskkonnaseadustik</w:t>
            </w:r>
          </w:p>
          <w:p w14:paraId="627C57FC" w14:textId="77777777" w:rsidR="00851850" w:rsidRPr="001D0716" w:rsidRDefault="00851850" w:rsidP="003C32DD">
            <w:pPr>
              <w:pStyle w:val="BodyText"/>
            </w:pPr>
            <w:r>
              <w:t xml:space="preserve">Artikkel R. 229-109.</w:t>
            </w:r>
          </w:p>
        </w:tc>
        <w:tc>
          <w:tcPr>
            <w:tcW w:w="2336" w:type="dxa"/>
          </w:tcPr>
          <w:p w14:paraId="57484785" w14:textId="77777777" w:rsidR="00851850" w:rsidRPr="001D0716" w:rsidRDefault="00851850" w:rsidP="003C32DD">
            <w:pPr>
              <w:pStyle w:val="SNArticle"/>
              <w:jc w:val="left"/>
              <w:rPr>
                <w:b w:val="0"/>
              </w:rPr>
            </w:pPr>
            <w:r>
              <w:rPr>
                <w:b w:val="0"/>
              </w:rPr>
              <w:t xml:space="preserve">Keskkonnaminister</w:t>
            </w:r>
          </w:p>
        </w:tc>
      </w:tr>
    </w:tbl>
    <w:p w14:paraId="33967785" w14:textId="77777777" w:rsidR="00851850" w:rsidRDefault="00851850" w:rsidP="00BE3757">
      <w:pPr>
        <w:pStyle w:val="BodyText"/>
      </w:pPr>
    </w:p>
    <w:p w14:paraId="2E73F67E" w14:textId="77777777" w:rsidR="00851850" w:rsidRDefault="00851850" w:rsidP="00BE3757">
      <w:pPr>
        <w:pStyle w:val="BodyText"/>
      </w:pPr>
    </w:p>
    <w:p w14:paraId="31C41D0F" w14:textId="77777777" w:rsidR="00851850" w:rsidRPr="00851850" w:rsidRDefault="00851850" w:rsidP="00851850">
      <w:pPr>
        <w:pStyle w:val="SNArticle"/>
        <w:rPr>
          <w:bCs/>
        </w:rPr>
      </w:pPr>
      <w:r>
        <w:t xml:space="preserve">Artikkel 4</w:t>
      </w:r>
    </w:p>
    <w:p w14:paraId="4B9BA7C2" w14:textId="77777777" w:rsidR="0061349E" w:rsidRDefault="00851850" w:rsidP="00BE3757">
      <w:pPr>
        <w:pStyle w:val="BodyText"/>
      </w:pPr>
      <w:r>
        <w:t xml:space="preserve">Käesolev dekreet jõustub selle avaldamisele järgneval päeval, välja arvatud artiklid 2 ja 3, mis jõustuvad 1. jaanuaril 2023.</w:t>
      </w:r>
    </w:p>
    <w:p w14:paraId="2D7F991E" w14:textId="77777777" w:rsidR="0061349E" w:rsidRDefault="0061349E" w:rsidP="00BE3757">
      <w:pPr>
        <w:pStyle w:val="BodyText"/>
      </w:pPr>
    </w:p>
    <w:p w14:paraId="1321CCFF" w14:textId="77777777" w:rsidR="00064968" w:rsidRDefault="0061349E" w:rsidP="00BE3757">
      <w:pPr>
        <w:pStyle w:val="BodyText"/>
      </w:pPr>
      <w:r>
        <w:t xml:space="preserve">Kuni 31. detsembrini 2025 on Prantsusmaa territooriumil teostatavate projektide rahastamine samaväärne artikli D. 229-107 punkti 3 kohaselt reklaamiandjale eraldatud heitkoguste vähendamisega, kui reklaamiandja suudab lepinguga põhjendada projekti tõendatud heitkoguste vähendamisest saadava kasu võimalikku tunnustamist.</w:t>
      </w:r>
      <w:r>
        <w:t xml:space="preserve"> </w:t>
      </w:r>
      <w:r>
        <w:t xml:space="preserve">Reklaamiandja tagab oma heitkoguste kompenseerimise kohustuste täitmise, omandades vajaduse korral täiendavaid CO2 arvestusühikuid, mis kataksid projekti tõendatud heitkoguste vähendamise ja rahastatud heitkoguste vähendamise vahe.</w:t>
      </w:r>
    </w:p>
    <w:p w14:paraId="12C215DA" w14:textId="77777777" w:rsidR="00064968" w:rsidRDefault="00064968" w:rsidP="00BE3757">
      <w:pPr>
        <w:pStyle w:val="BodyText"/>
      </w:pPr>
    </w:p>
    <w:p w14:paraId="3ACCFD0D" w14:textId="77777777" w:rsidR="00064968" w:rsidRPr="00851850" w:rsidRDefault="00851850" w:rsidP="00851850">
      <w:pPr>
        <w:pStyle w:val="SNArticle"/>
        <w:rPr>
          <w:bCs/>
        </w:rPr>
      </w:pPr>
      <w:r>
        <w:t xml:space="preserve">Artikkel 5</w:t>
      </w:r>
    </w:p>
    <w:p w14:paraId="65149FAE" w14:textId="77777777" w:rsidR="00FB6E53" w:rsidRDefault="00FB6E53" w:rsidP="00FB6E53">
      <w:pPr>
        <w:pStyle w:val="BodyText"/>
      </w:pPr>
      <w:r>
        <w:t xml:space="preserve">Käesoleva dekreedi rakendamise eest vastutab Prantsusmaa ökoloogilise ülemineku minister ja see avaldatakse Prantsuse Vabariigi </w:t>
      </w:r>
      <w:r>
        <w:rPr>
          <w:i/>
        </w:rPr>
        <w:t xml:space="preserve">ametlikus väljaandes</w:t>
      </w:r>
      <w:r>
        <w:t xml:space="preserve">.</w:t>
      </w:r>
    </w:p>
    <w:p w14:paraId="633ECCBF" w14:textId="77777777" w:rsidR="00FB6E53" w:rsidRDefault="00FB6E53" w:rsidP="00FB6E53">
      <w:pPr>
        <w:pStyle w:val="SNDate"/>
      </w:pPr>
      <w:r>
        <w:t xml:space="preserve">[Koostamise koht ja kuupäev]</w:t>
      </w:r>
    </w:p>
    <w:p w14:paraId="7B41A2DC" w14:textId="77777777" w:rsidR="00FB6E53" w:rsidRDefault="00FB6E53" w:rsidP="00FB6E53">
      <w:pPr>
        <w:ind w:left="567"/>
      </w:pPr>
      <w:r>
        <w:t xml:space="preserve">Peaministri nimel:</w:t>
      </w:r>
    </w:p>
    <w:p w14:paraId="2011CC35" w14:textId="77777777" w:rsidR="00FB6E53" w:rsidRDefault="00FB6E53" w:rsidP="00FB6E53">
      <w:pPr>
        <w:pStyle w:val="SNSignatureGauche"/>
        <w:ind w:left="567" w:right="5669"/>
      </w:pPr>
      <w:r>
        <w:t xml:space="preserve">ökoloogilise ülemineku minister</w:t>
      </w:r>
    </w:p>
    <w:p w14:paraId="65D3D183" w14:textId="77777777" w:rsidR="00FD3014" w:rsidRDefault="00FB6E53" w:rsidP="003E7D77">
      <w:pPr>
        <w:pStyle w:val="SNSignatureprnomnomGauche"/>
        <w:spacing w:after="240"/>
        <w:ind w:left="567" w:right="4535"/>
      </w:pPr>
      <w:r>
        <w:t xml:space="preserve">Barbara POMPILI</w:t>
      </w:r>
    </w:p>
    <w:sectPr w:rsidR="00FD3014" w:rsidSect="00FD3014">
      <w:pgSz w:w="11906" w:h="16838"/>
      <w:pgMar w:top="1134" w:right="1418" w:bottom="141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34AC9"/>
    <w:multiLevelType w:val="hybridMultilevel"/>
    <w:tmpl w:val="8348C7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498F"/>
    <w:multiLevelType w:val="hybridMultilevel"/>
    <w:tmpl w:val="4C1076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4710C2"/>
    <w:multiLevelType w:val="hybridMultilevel"/>
    <w:tmpl w:val="16CAB3C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dirty" w:grammar="dirty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E53"/>
    <w:rsid w:val="00001B01"/>
    <w:rsid w:val="00020A46"/>
    <w:rsid w:val="00021079"/>
    <w:rsid w:val="00064968"/>
    <w:rsid w:val="0007470F"/>
    <w:rsid w:val="00076F37"/>
    <w:rsid w:val="00081C95"/>
    <w:rsid w:val="000911C8"/>
    <w:rsid w:val="000A1D6B"/>
    <w:rsid w:val="000D72B2"/>
    <w:rsid w:val="000F0B84"/>
    <w:rsid w:val="000F1712"/>
    <w:rsid w:val="000F4D8E"/>
    <w:rsid w:val="001202A5"/>
    <w:rsid w:val="001253C6"/>
    <w:rsid w:val="001360BB"/>
    <w:rsid w:val="00156FB4"/>
    <w:rsid w:val="00163F8A"/>
    <w:rsid w:val="0018653A"/>
    <w:rsid w:val="001C4F5C"/>
    <w:rsid w:val="001D31A0"/>
    <w:rsid w:val="001E3BBD"/>
    <w:rsid w:val="001F6CAF"/>
    <w:rsid w:val="002259E9"/>
    <w:rsid w:val="00227921"/>
    <w:rsid w:val="002808A7"/>
    <w:rsid w:val="002C342A"/>
    <w:rsid w:val="002D6CC2"/>
    <w:rsid w:val="00324CBF"/>
    <w:rsid w:val="0033279F"/>
    <w:rsid w:val="00336098"/>
    <w:rsid w:val="003600B7"/>
    <w:rsid w:val="0036429E"/>
    <w:rsid w:val="00373B40"/>
    <w:rsid w:val="00392934"/>
    <w:rsid w:val="003953A5"/>
    <w:rsid w:val="003D56F4"/>
    <w:rsid w:val="003E531C"/>
    <w:rsid w:val="003E7D77"/>
    <w:rsid w:val="00417F87"/>
    <w:rsid w:val="004248A4"/>
    <w:rsid w:val="004500CC"/>
    <w:rsid w:val="00451717"/>
    <w:rsid w:val="00452322"/>
    <w:rsid w:val="004B1160"/>
    <w:rsid w:val="004C6705"/>
    <w:rsid w:val="00501509"/>
    <w:rsid w:val="00512792"/>
    <w:rsid w:val="00520B5A"/>
    <w:rsid w:val="005B5D1A"/>
    <w:rsid w:val="00600E69"/>
    <w:rsid w:val="0061349E"/>
    <w:rsid w:val="00640BDF"/>
    <w:rsid w:val="00640D83"/>
    <w:rsid w:val="00643B83"/>
    <w:rsid w:val="006525C1"/>
    <w:rsid w:val="00685933"/>
    <w:rsid w:val="00693019"/>
    <w:rsid w:val="006C22BA"/>
    <w:rsid w:val="006E7C91"/>
    <w:rsid w:val="00702E13"/>
    <w:rsid w:val="007112FA"/>
    <w:rsid w:val="00791B47"/>
    <w:rsid w:val="007A3FFB"/>
    <w:rsid w:val="007B2607"/>
    <w:rsid w:val="007B3186"/>
    <w:rsid w:val="007B5E58"/>
    <w:rsid w:val="007C3419"/>
    <w:rsid w:val="007E19E0"/>
    <w:rsid w:val="008065A8"/>
    <w:rsid w:val="00822045"/>
    <w:rsid w:val="00831FD0"/>
    <w:rsid w:val="00851850"/>
    <w:rsid w:val="00865CE0"/>
    <w:rsid w:val="00884E8B"/>
    <w:rsid w:val="00890740"/>
    <w:rsid w:val="008A0170"/>
    <w:rsid w:val="008B57D4"/>
    <w:rsid w:val="008C2EFB"/>
    <w:rsid w:val="008D746C"/>
    <w:rsid w:val="008E30D0"/>
    <w:rsid w:val="00902234"/>
    <w:rsid w:val="00932796"/>
    <w:rsid w:val="0099494E"/>
    <w:rsid w:val="009A39A4"/>
    <w:rsid w:val="009C4BBD"/>
    <w:rsid w:val="009F1E9F"/>
    <w:rsid w:val="009F2DC3"/>
    <w:rsid w:val="00A26CD3"/>
    <w:rsid w:val="00A364CF"/>
    <w:rsid w:val="00A36FBB"/>
    <w:rsid w:val="00A51457"/>
    <w:rsid w:val="00A852F3"/>
    <w:rsid w:val="00A9018C"/>
    <w:rsid w:val="00AA1CBA"/>
    <w:rsid w:val="00AA35C5"/>
    <w:rsid w:val="00AC0DE4"/>
    <w:rsid w:val="00AC1942"/>
    <w:rsid w:val="00AC27E9"/>
    <w:rsid w:val="00AE0098"/>
    <w:rsid w:val="00B0118D"/>
    <w:rsid w:val="00B60325"/>
    <w:rsid w:val="00B73691"/>
    <w:rsid w:val="00B76A4A"/>
    <w:rsid w:val="00BB26CE"/>
    <w:rsid w:val="00BB66DF"/>
    <w:rsid w:val="00BE3757"/>
    <w:rsid w:val="00C26E13"/>
    <w:rsid w:val="00C35314"/>
    <w:rsid w:val="00C50902"/>
    <w:rsid w:val="00C8186B"/>
    <w:rsid w:val="00C85D8C"/>
    <w:rsid w:val="00CE28B0"/>
    <w:rsid w:val="00CF4307"/>
    <w:rsid w:val="00D066A6"/>
    <w:rsid w:val="00D35BD8"/>
    <w:rsid w:val="00D411B1"/>
    <w:rsid w:val="00D507C6"/>
    <w:rsid w:val="00DA728B"/>
    <w:rsid w:val="00DB0386"/>
    <w:rsid w:val="00DC6664"/>
    <w:rsid w:val="00E075D6"/>
    <w:rsid w:val="00E22AA3"/>
    <w:rsid w:val="00E23DDB"/>
    <w:rsid w:val="00E26347"/>
    <w:rsid w:val="00E3390A"/>
    <w:rsid w:val="00E478EA"/>
    <w:rsid w:val="00E47B26"/>
    <w:rsid w:val="00E971FC"/>
    <w:rsid w:val="00EC0B91"/>
    <w:rsid w:val="00F0638A"/>
    <w:rsid w:val="00F064E7"/>
    <w:rsid w:val="00F16F71"/>
    <w:rsid w:val="00F3475D"/>
    <w:rsid w:val="00F538E4"/>
    <w:rsid w:val="00F820F9"/>
    <w:rsid w:val="00F94097"/>
    <w:rsid w:val="00FA5F21"/>
    <w:rsid w:val="00FB3B22"/>
    <w:rsid w:val="00FB6E53"/>
    <w:rsid w:val="00FC0F7A"/>
    <w:rsid w:val="00FD3014"/>
    <w:rsid w:val="00FD78B7"/>
    <w:rsid w:val="00FF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944AC"/>
  <w15:docId w15:val="{26CE345B-8D68-4F83-B087-BD4010F08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E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qFormat/>
    <w:rsid w:val="00FB6E53"/>
    <w:rPr>
      <w:sz w:val="16"/>
      <w:szCs w:val="16"/>
    </w:rPr>
  </w:style>
  <w:style w:type="paragraph" w:styleId="BodyText">
    <w:name w:val="Body Text"/>
    <w:basedOn w:val="Normal"/>
    <w:link w:val="BodyTextChar"/>
    <w:rsid w:val="00FB6E53"/>
    <w:pPr>
      <w:spacing w:after="120"/>
      <w:jc w:val="both"/>
    </w:pPr>
  </w:style>
  <w:style w:type="character" w:customStyle="1" w:styleId="BodyTextChar">
    <w:name w:val="Body Text Char"/>
    <w:basedOn w:val="DefaultParagraphFont"/>
    <w:link w:val="BodyText"/>
    <w:rsid w:val="00FB6E5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NREPUBLIQUE">
    <w:name w:val="SNREPUBLIQUE"/>
    <w:basedOn w:val="Normal"/>
    <w:qFormat/>
    <w:rsid w:val="00FB6E53"/>
    <w:pPr>
      <w:jc w:val="center"/>
    </w:pPr>
    <w:rPr>
      <w:b/>
      <w:bCs/>
      <w:szCs w:val="20"/>
    </w:rPr>
  </w:style>
  <w:style w:type="paragraph" w:customStyle="1" w:styleId="SNNature">
    <w:name w:val="SNNature"/>
    <w:basedOn w:val="Normal"/>
    <w:next w:val="SNtitre"/>
    <w:qFormat/>
    <w:rsid w:val="00FB6E53"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next w:val="SNNORCentr"/>
    <w:qFormat/>
    <w:rsid w:val="00FB6E53"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next w:val="SNAutorit"/>
    <w:qFormat/>
    <w:rsid w:val="00FB6E5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0"/>
      <w:lang w:eastAsia="zh-CN"/>
    </w:rPr>
  </w:style>
  <w:style w:type="paragraph" w:customStyle="1" w:styleId="SNAutorit">
    <w:name w:val="SNAutorité"/>
    <w:basedOn w:val="Normal"/>
    <w:qFormat/>
    <w:rsid w:val="00FB6E53"/>
    <w:pPr>
      <w:spacing w:before="720" w:after="240"/>
      <w:ind w:firstLine="720"/>
    </w:pPr>
    <w:rPr>
      <w:b/>
    </w:rPr>
  </w:style>
  <w:style w:type="paragraph" w:customStyle="1" w:styleId="SNSignatureprnomnomDroite">
    <w:name w:val="SNSignature prénom+nom Droite"/>
    <w:basedOn w:val="Normal"/>
    <w:next w:val="SNSignatureGauche"/>
    <w:qFormat/>
    <w:rsid w:val="00FB6E53"/>
    <w:pPr>
      <w:spacing w:before="120" w:after="120"/>
      <w:ind w:left="5041"/>
      <w:jc w:val="right"/>
    </w:pPr>
    <w:rPr>
      <w:color w:val="000000"/>
    </w:rPr>
  </w:style>
  <w:style w:type="paragraph" w:customStyle="1" w:styleId="SNSignatureGauche">
    <w:name w:val="SNSignatureGauche"/>
    <w:basedOn w:val="Normal"/>
    <w:next w:val="SNSignatureprnomnomGauche"/>
    <w:qFormat/>
    <w:rsid w:val="00FB6E53"/>
    <w:pPr>
      <w:spacing w:before="120" w:after="1680"/>
      <w:ind w:left="720" w:right="4494"/>
    </w:pPr>
  </w:style>
  <w:style w:type="paragraph" w:customStyle="1" w:styleId="SNSignatureprnomnomGauche">
    <w:name w:val="SNSignature prénom+nom Gauche"/>
    <w:basedOn w:val="SNSignatureGauche"/>
    <w:next w:val="Normal"/>
    <w:qFormat/>
    <w:rsid w:val="00FB6E53"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rsid w:val="00FB6E53"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rsid w:val="00FB6E53"/>
    <w:pPr>
      <w:spacing w:before="240" w:after="120"/>
      <w:ind w:firstLine="720"/>
    </w:pPr>
  </w:style>
  <w:style w:type="paragraph" w:customStyle="1" w:styleId="SNVisa">
    <w:name w:val="SNVisa"/>
    <w:basedOn w:val="Normal"/>
    <w:qFormat/>
    <w:rsid w:val="00FB6E53"/>
    <w:pPr>
      <w:spacing w:before="120" w:after="120"/>
      <w:ind w:firstLine="720"/>
    </w:pPr>
  </w:style>
  <w:style w:type="paragraph" w:customStyle="1" w:styleId="SNDate">
    <w:name w:val="SNDate"/>
    <w:basedOn w:val="Normal"/>
    <w:next w:val="Normal"/>
    <w:qFormat/>
    <w:rsid w:val="00FB6E53"/>
    <w:pPr>
      <w:spacing w:before="480" w:after="2760"/>
      <w:ind w:firstLine="720"/>
    </w:pPr>
  </w:style>
  <w:style w:type="paragraph" w:customStyle="1" w:styleId="SNActe">
    <w:name w:val="SNActe"/>
    <w:basedOn w:val="Normal"/>
    <w:qFormat/>
    <w:rsid w:val="00FB6E53"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next w:val="BodyText"/>
    <w:qFormat/>
    <w:rsid w:val="00FB6E53"/>
    <w:pPr>
      <w:spacing w:before="240" w:after="240"/>
      <w:jc w:val="center"/>
    </w:pPr>
    <w:rPr>
      <w:b/>
    </w:rPr>
  </w:style>
  <w:style w:type="paragraph" w:styleId="CommentText">
    <w:name w:val="annotation text"/>
    <w:basedOn w:val="Normal"/>
    <w:link w:val="CommentTextChar"/>
    <w:uiPriority w:val="99"/>
    <w:qFormat/>
    <w:rsid w:val="00FB6E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FB6E5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basedOn w:val="DefaultParagraphFont"/>
    <w:uiPriority w:val="99"/>
    <w:unhideWhenUsed/>
    <w:rsid w:val="00FB6E5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E53"/>
    <w:rPr>
      <w:rFonts w:ascii="Segoe UI" w:eastAsia="Times New Roman" w:hAnsi="Segoe UI" w:cs="Segoe UI"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FB6E53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E5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20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85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8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B3072-2097-4A35-92E6-3A32BF9B9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1749</Words>
  <Characters>9972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DICANOT Anthony</dc:creator>
  <cp:lastModifiedBy>Dimitris Dimitriadis</cp:lastModifiedBy>
  <cp:revision>4</cp:revision>
  <dcterms:created xsi:type="dcterms:W3CDTF">2021-12-28T12:10:00Z</dcterms:created>
  <dcterms:modified xsi:type="dcterms:W3CDTF">2022-01-07T07:42:00Z</dcterms:modified>
</cp:coreProperties>
</file>