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EN- ------ 20190729 --- --- PROJET</w:t>
      </w:r>
    </w:p>
    <w:p w:rsidR="00E4313A" w:rsidRPr="003136B9" w:rsidRDefault="00E4313A" w:rsidP="00624C2A">
      <w:pPr>
        <w:pStyle w:val="OZNPROJEKTUwskazaniedatylubwersjiprojektu"/>
      </w:pPr>
      <w:r>
        <w:t>Draft</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ACT</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of [date] [month] [year]</w:t>
      </w:r>
    </w:p>
    <w:p w:rsidR="00E4313A" w:rsidRPr="00C12D18" w:rsidRDefault="00E4313A" w:rsidP="00624C2A">
      <w:pPr>
        <w:pStyle w:val="TYTDZPRZEDMprzedmiotregulacjitytuulubdziau"/>
        <w:keepNext w:val="0"/>
        <w:rPr>
          <w:rStyle w:val="IGindeksgrny"/>
        </w:rPr>
      </w:pPr>
      <w:r>
        <w:rPr>
          <w:rFonts w:ascii="Times New Roman" w:hAnsi="Times New Roman"/>
        </w:rPr>
        <w:t>amending the Act on the organisation of certain agricultural markets and the Act on counteracting the fraudulent use of contractual advantage in the marketing of agricultural and food products</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Article 1</w:t>
      </w:r>
      <w:r>
        <w:rPr>
          <w:rFonts w:ascii="Times New Roman" w:hAnsi="Times New Roman"/>
        </w:rPr>
        <w:t xml:space="preserve"> Act of 11 March 2004 on the organisation of certain agricultural markets (Journal of Laws 2018, item 945) is amended as follows:</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in Article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paragraph 1 is replaced by the following:</w:t>
      </w:r>
    </w:p>
    <w:p w:rsidR="00FD19C8" w:rsidRDefault="00FD19C8" w:rsidP="00624C2A">
      <w:pPr>
        <w:pStyle w:val="ZLITUSTzmustliter"/>
        <w:rPr>
          <w:rFonts w:ascii="Times New Roman" w:hAnsi="Times New Roman" w:cs="Times New Roman"/>
          <w:szCs w:val="24"/>
        </w:rPr>
      </w:pPr>
      <w:r>
        <w:rPr>
          <w:rFonts w:ascii="Times New Roman" w:hAnsi="Times New Roman"/>
        </w:rPr>
        <w:t>'1. Each instance of supplying agricultural products belonging to the sectors referred to in Article 1(2)(a) of the Regulation 1308/2013, point (c) of that Regulation exclusively with regard to sugar beet, points (f), (h), (</w:t>
      </w:r>
      <w:proofErr w:type="spellStart"/>
      <w:r>
        <w:rPr>
          <w:rFonts w:ascii="Times New Roman" w:hAnsi="Times New Roman"/>
        </w:rPr>
        <w:t>i</w:t>
      </w:r>
      <w:proofErr w:type="spellEnd"/>
      <w:r>
        <w:rPr>
          <w:rFonts w:ascii="Times New Roman" w:hAnsi="Times New Roman"/>
        </w:rPr>
        <w:t>), (n), (o) of that Regulation, point (p) of that Regulation, exclusively with regard to raw milk, points (q), (r), (s), (t) of that Regulation, and point (x) of that Regulation exclusively with regard to potato, rape and turnip rape, with the exception of direct supply and agricultural retail within the meaning of the Act of 25 August 2006 on food and feedstuff safety (Journal of Laws 2018, item 1541, as amended</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and direct sales within the meaning of the Act of 16 December 2005 on products of animal origin (Journal of Laws 2019, item 824) by a producer who is a farmer within the meaning of Article 4(1)(</w:t>
      </w:r>
      <w:r w:rsidR="00C51C59">
        <w:rPr>
          <w:rFonts w:ascii="Times New Roman" w:hAnsi="Times New Roman"/>
        </w:rPr>
        <w:t>a</w:t>
      </w:r>
      <w:r>
        <w:rPr>
          <w:rFonts w:ascii="Times New Roman" w:hAnsi="Times New Roman"/>
        </w:rPr>
        <w:t xml:space="preserve">) of 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w:t>
      </w:r>
      <w:r>
        <w:rPr>
          <w:rFonts w:ascii="Times New Roman" w:hAnsi="Times New Roman"/>
        </w:rPr>
        <w:lastRenderedPageBreak/>
        <w:t>No 73/2009 (O J EU L 347 of 20.12.2013, p. 608, as amended</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whose holding is located within the territory of the Republic of Poland, to the first buyer who is a processor or distributor that does not dispose of these agricultural products directly to end-consumers, hereinafter ‘distributor’, or an intermediary who does not dispose of these agricultural products directly to end-consumers, hereinafter ‘intermediary’, requires concluding a contract covering one or many deliveries which meets the requirements laid down in:</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Article 125 and in Annex X to the Regulation 1308/2013 — for agricultural products belonging to the sector referred to in Article 1(2)(c) of the Regulation 1308/2013 exclusively with regard to sugar beets;</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 xml:space="preserve">Article 148(2) of the Regulation 1308/2013 — for agricultural products belonging to the sector referred to in Article 1(2)(p) of the Regulation 1308/2013 exclusively with regard to </w:t>
      </w:r>
      <w:r w:rsidR="00C51C59">
        <w:rPr>
          <w:rFonts w:ascii="Times New Roman" w:hAnsi="Times New Roman"/>
        </w:rPr>
        <w:t>raw milk</w:t>
      </w:r>
      <w:r>
        <w:rPr>
          <w:rFonts w:ascii="Times New Roman" w:hAnsi="Times New Roman"/>
        </w:rPr>
        <w:t>;</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Article 168(4) and (6) of the Regulation 1308/2013 — for agricultural products belonging to the sectors referred to in Article 1(2)(a), (f), (h), (</w:t>
      </w:r>
      <w:proofErr w:type="spellStart"/>
      <w:r>
        <w:rPr>
          <w:rFonts w:ascii="Times New Roman" w:hAnsi="Times New Roman"/>
        </w:rPr>
        <w:t>i</w:t>
      </w:r>
      <w:proofErr w:type="spellEnd"/>
      <w:r>
        <w:rPr>
          <w:rFonts w:ascii="Times New Roman" w:hAnsi="Times New Roman"/>
        </w:rPr>
        <w:t>), (n), (o), (q), (r), (s) and (t) of the Regulation 1308/2013 and point (x) of the Regulation 1308/2013 exclusively with regard to potatoes, rape and turnip rape,’,</w:t>
      </w:r>
    </w:p>
    <w:p w:rsidR="00E4313A" w:rsidRPr="00072863" w:rsidRDefault="003B48AC" w:rsidP="00624C2A">
      <w:pPr>
        <w:pStyle w:val="LITlitera"/>
      </w:pPr>
      <w:r>
        <w:t>b)</w:t>
      </w:r>
      <w:r>
        <w:tab/>
        <w:t>in paragraph 1a, the words ‘of Annexes X and XI’ are replaced by ‘of Annex X’,</w:t>
      </w:r>
    </w:p>
    <w:p w:rsidR="00EF6289" w:rsidRDefault="009809DC" w:rsidP="00624C2A">
      <w:pPr>
        <w:pStyle w:val="LITlitera"/>
        <w:keepNext/>
        <w:keepLines/>
      </w:pPr>
      <w:r>
        <w:t>c)</w:t>
      </w:r>
      <w:r>
        <w:tab/>
        <w:t>in paragraph 1b:</w:t>
      </w:r>
      <w:bookmarkStart w:id="0" w:name="_GoBack"/>
      <w:bookmarkEnd w:id="0"/>
    </w:p>
    <w:p w:rsidR="00B01B0A" w:rsidRPr="00072863" w:rsidRDefault="00B01B0A" w:rsidP="00624C2A">
      <w:pPr>
        <w:pStyle w:val="TIRtiret"/>
      </w:pPr>
      <w:r>
        <w:t>–</w:t>
      </w:r>
      <w:r>
        <w:tab/>
        <w:t>point 2 is repealed,</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in the common part of the enumeration, the words ‘Article 125 or Article 127 of the Regulation 1308/2013 and, respectively, in Annex X or XI’ are replaced by ‘Article 125 of the Regulation 1308/2013 and, respectively, in Annex X’,</w:t>
      </w:r>
    </w:p>
    <w:p w:rsidR="00BF55CF" w:rsidRPr="00072863" w:rsidRDefault="00B01B0A" w:rsidP="00624C2A">
      <w:pPr>
        <w:pStyle w:val="LITlitera"/>
        <w:keepNext/>
        <w:keepLines/>
      </w:pPr>
      <w:r>
        <w:t>d)</w:t>
      </w:r>
      <w:r>
        <w:tab/>
        <w:t>after paragraph 1b, the following paragraph 1ba is added:</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 xml:space="preserve">‘1ba. The provisions of paragraph 1 shall not apply where the producer referred to in paragraph 1 sells agricultural products via a commodity exchange within the meaning of the provisions on commodity exchange, via a financial instrument trading system within the meaning of the provisions on trade in financial instruments, or on </w:t>
      </w:r>
      <w:r>
        <w:rPr>
          <w:rFonts w:ascii="Times New Roman" w:hAnsi="Times New Roman"/>
        </w:rPr>
        <w:lastRenderedPageBreak/>
        <w:t xml:space="preserve">the premises of </w:t>
      </w:r>
      <w:proofErr w:type="spellStart"/>
      <w:r>
        <w:rPr>
          <w:rFonts w:ascii="Times New Roman" w:hAnsi="Times New Roman"/>
        </w:rPr>
        <w:t>agri</w:t>
      </w:r>
      <w:proofErr w:type="spellEnd"/>
      <w:r>
        <w:rPr>
          <w:rFonts w:ascii="Times New Roman" w:hAnsi="Times New Roman"/>
        </w:rPr>
        <w:t xml:space="preserve">-food wholesale markets operated by commercial companies whose main activity consists of renting properties for </w:t>
      </w:r>
      <w:proofErr w:type="spellStart"/>
      <w:r>
        <w:rPr>
          <w:rFonts w:ascii="Times New Roman" w:hAnsi="Times New Roman"/>
        </w:rPr>
        <w:t>agri</w:t>
      </w:r>
      <w:proofErr w:type="spellEnd"/>
      <w:r>
        <w:rPr>
          <w:rFonts w:ascii="Times New Roman" w:hAnsi="Times New Roman"/>
        </w:rPr>
        <w:t>-food wholesale and managing those properties.’,</w:t>
      </w:r>
    </w:p>
    <w:p w:rsidR="003B0EDD" w:rsidRDefault="00C95BB7" w:rsidP="00BA6F51">
      <w:pPr>
        <w:pStyle w:val="LITlitera"/>
        <w:keepNext/>
        <w:keepLines/>
      </w:pPr>
      <w:r>
        <w:t>e)</w:t>
      </w:r>
      <w:r w:rsidR="00BA6F51">
        <w:tab/>
      </w:r>
      <w:r>
        <w:t>paragraph 1c is replaced by the following:</w:t>
      </w:r>
    </w:p>
    <w:p w:rsidR="00E4313A" w:rsidRPr="00072863" w:rsidRDefault="003B0EDD" w:rsidP="00624C2A">
      <w:pPr>
        <w:pStyle w:val="ZLITUSTzmustliter"/>
      </w:pPr>
      <w:r>
        <w:t>‘1c. The contract referred to in paragraph 1 shall be kept by the producer and the buyer referred to in paragraph 1 for two years from the end of the year when the last delivery covered by that contract was carried out.’,</w:t>
      </w:r>
    </w:p>
    <w:p w:rsidR="00CB5759" w:rsidRPr="00072863" w:rsidRDefault="00B91D09" w:rsidP="00624C2A">
      <w:pPr>
        <w:pStyle w:val="LITlitera"/>
        <w:keepNext/>
        <w:keepLines/>
      </w:pPr>
      <w:r>
        <w:t>f)</w:t>
      </w:r>
      <w:r>
        <w:tab/>
        <w:t>paragraph 4 is replaced by the following:</w:t>
      </w:r>
    </w:p>
    <w:p w:rsidR="00CB5759" w:rsidRPr="00072863" w:rsidRDefault="00CB5759" w:rsidP="00624C2A">
      <w:pPr>
        <w:pStyle w:val="ZLITUSTzmustliter"/>
      </w:pPr>
      <w:r>
        <w:t>'4. The Minister responsible for agricultural markets may define, by way of a regulation:</w:t>
      </w:r>
    </w:p>
    <w:p w:rsidR="00137BB1" w:rsidRPr="00072863" w:rsidRDefault="00137BB1" w:rsidP="00624C2A">
      <w:pPr>
        <w:pStyle w:val="ZLITPKTzmpktliter"/>
      </w:pPr>
      <w:r>
        <w:t>1)</w:t>
      </w:r>
      <w:r>
        <w:tab/>
        <w:t>the minimum duration of the contract referred to in paragraph 1 or</w:t>
      </w:r>
    </w:p>
    <w:p w:rsidR="0035086C" w:rsidRPr="00924BC2" w:rsidRDefault="00137BB1" w:rsidP="00624C2A">
      <w:pPr>
        <w:pStyle w:val="ZLITPKTzmpktliter"/>
      </w:pPr>
      <w:r>
        <w:t>2)</w:t>
      </w:r>
      <w:r>
        <w:tab/>
        <w:t>the minimum period between the conclusion of the contract referred to in paragraph 1 and the delivery of agricultural products, or</w:t>
      </w:r>
    </w:p>
    <w:p w:rsidR="00774693" w:rsidRPr="00924BC2" w:rsidRDefault="00774693" w:rsidP="00624C2A">
      <w:pPr>
        <w:pStyle w:val="ZLITPKTzmpktliter"/>
      </w:pPr>
      <w:r>
        <w:t>3)</w:t>
      </w:r>
      <w:r>
        <w:tab/>
        <w:t>the date of the conclusion of the contract referred to in paragraph 1</w:t>
      </w:r>
    </w:p>
    <w:p w:rsidR="00137BB1" w:rsidRPr="00072863" w:rsidRDefault="00942A4A" w:rsidP="00624C2A">
      <w:pPr>
        <w:pStyle w:val="ZLITCZWSPPKTzmczciwsppktliter"/>
      </w:pPr>
      <w:r>
        <w:t>– with regard to the agricultural products selected from the list of agricultural products belonging to the sectors referred to in Article 1(2)(a) of the Regulation 1308/2013, point (c) of that Regulation, exclusively with regard to sugar beet, points (f), (h), (</w:t>
      </w:r>
      <w:proofErr w:type="spellStart"/>
      <w:r>
        <w:t>i</w:t>
      </w:r>
      <w:proofErr w:type="spellEnd"/>
      <w:r>
        <w:t xml:space="preserve">), (n), (o) of that Regulation, point (p) of that Regulation, exclusively with regard to raw milk, points (q), (r), (s), (t) of that Regulation, and point (x) of that Regulation exclusively with regard to potato, rape and turnip rape, taking into account the ensuring of the correct functioning of the </w:t>
      </w:r>
      <w:r w:rsidR="000D6260">
        <w:t>single market</w:t>
      </w:r>
      <w:r>
        <w:t xml:space="preserve"> in respect of these sectors.’,</w:t>
      </w:r>
    </w:p>
    <w:p w:rsidR="00996DE9" w:rsidRPr="00072863" w:rsidRDefault="00D11CF7" w:rsidP="00624C2A">
      <w:pPr>
        <w:pStyle w:val="LITlitera"/>
        <w:keepNext/>
        <w:keepLines/>
      </w:pPr>
      <w:r>
        <w:t>g)</w:t>
      </w:r>
      <w:r>
        <w:tab/>
        <w:t>the following paragraph 5 is added:</w:t>
      </w:r>
    </w:p>
    <w:p w:rsidR="00E4313A" w:rsidRPr="00072863" w:rsidRDefault="00996DE9" w:rsidP="00624C2A">
      <w:pPr>
        <w:pStyle w:val="ZLITUSTzmustliter"/>
      </w:pPr>
      <w:r>
        <w:t>'5. Where pursuant to paragraph 4 the Minister responsible for agricultural markets lays down provisions setting out the minimum period between the conclusion of the contract referred to in paragraph 1 and the delivery of agricultural products belonging to the sectors referred to in Article 1(2)(a) of the Regulation 1308/2013, point (c) of that Regulation exclusively with regard to sugar beet, points (f), (h), (</w:t>
      </w:r>
      <w:proofErr w:type="spellStart"/>
      <w:r>
        <w:t>i</w:t>
      </w:r>
      <w:proofErr w:type="spellEnd"/>
      <w:r>
        <w:t xml:space="preserve">), (n), (o) of that Regulation, point (p) of that Regulation, exclusively with regard to raw milk, points (q), (r), (s), (t) of that Regulation, and point (x) of that Regulation exclusively with regard to potato, rape and turnip rape, or the date of conclusion of the contract referred to in paragraph 1, the provisions issued pursuant to paragraph 4 shall not be applied if, respectively, the third section </w:t>
      </w:r>
      <w:r>
        <w:lastRenderedPageBreak/>
        <w:t>of Article 148(4) or the third section of Article 168(6) of the Regulation 1308/2013 has been applied.’;</w:t>
      </w:r>
    </w:p>
    <w:p w:rsidR="00E4313A" w:rsidRPr="00072863" w:rsidRDefault="00241148" w:rsidP="00624C2A">
      <w:pPr>
        <w:pStyle w:val="PKTpunkt"/>
        <w:keepNext/>
        <w:keepLines/>
      </w:pPr>
      <w:r>
        <w:t>2)</w:t>
      </w:r>
      <w:r>
        <w:tab/>
        <w:t xml:space="preserve">in Article 40i: </w:t>
      </w:r>
    </w:p>
    <w:p w:rsidR="00E4313A" w:rsidRPr="00072863" w:rsidRDefault="00241148" w:rsidP="00624C2A">
      <w:pPr>
        <w:pStyle w:val="LITlitera"/>
      </w:pPr>
      <w:r>
        <w:t>a)</w:t>
      </w:r>
      <w:r>
        <w:tab/>
        <w:t>in paragraph 1, the word ‘distributor’ is replaced by ‘distributor or intermediary’,</w:t>
      </w:r>
    </w:p>
    <w:p w:rsidR="00480DDC" w:rsidRDefault="008A5910" w:rsidP="00624C2A">
      <w:pPr>
        <w:pStyle w:val="LITlitera"/>
      </w:pPr>
      <w:r>
        <w:t>b)</w:t>
      </w:r>
      <w:r>
        <w:tab/>
        <w:t>in paragraph 1a, the words ‘distributor purchases, contrary to the provisions of Article 38q(1) or (1a)’ is replaced by ‘distributor or intermediary purchases, contrary to the provisions of Article 38q(1)’,</w:t>
      </w:r>
    </w:p>
    <w:p w:rsidR="00F847AB" w:rsidRPr="00072863" w:rsidRDefault="00480DDC" w:rsidP="00624C2A">
      <w:pPr>
        <w:pStyle w:val="LITlitera"/>
        <w:keepNext/>
        <w:keepLines/>
      </w:pPr>
      <w:r>
        <w:t>c)</w:t>
      </w:r>
      <w:r>
        <w:tab/>
        <w:t>paragraphs 1b and 1c are replaced by the following:</w:t>
      </w:r>
    </w:p>
    <w:p w:rsidR="002A571F" w:rsidRPr="002A571F" w:rsidRDefault="00F847AB" w:rsidP="00624C2A">
      <w:pPr>
        <w:pStyle w:val="ZLITUSTzmustliter"/>
      </w:pPr>
      <w:r>
        <w:t>‘1b. The first processor or distributor or intermediary who, contrary to the provisions of Article 38q(1), purchases agricultural products belonging to the sectors referred to in Article 38q(1) based on a contract that does not meet the requirements laid down in:</w:t>
      </w:r>
    </w:p>
    <w:p w:rsidR="002A571F" w:rsidRPr="002A571F" w:rsidRDefault="002A571F" w:rsidP="00624C2A">
      <w:pPr>
        <w:pStyle w:val="ZLITPKTzmpktliter"/>
      </w:pPr>
      <w:r>
        <w:t>1)</w:t>
      </w:r>
      <w:r>
        <w:tab/>
        <w:t>Article 148(2)(a) and (c)(</w:t>
      </w:r>
      <w:proofErr w:type="spellStart"/>
      <w:r>
        <w:t>i</w:t>
      </w:r>
      <w:proofErr w:type="spellEnd"/>
      <w:r>
        <w:t>) of the Regulation 1308/2013 — for agricultural products belonging to the sector referred to in Article 1(2)(p) of the Regulation 1308/2013 exclusively with regard to raw milk,</w:t>
      </w:r>
    </w:p>
    <w:p w:rsidR="002A571F" w:rsidRPr="002A571F" w:rsidRDefault="002A571F" w:rsidP="00624C2A">
      <w:pPr>
        <w:pStyle w:val="ZLITPKTzmpktliter"/>
      </w:pPr>
      <w:r>
        <w:t>2)</w:t>
      </w:r>
      <w:r>
        <w:tab/>
        <w:t>Article 168(4)(a) and (c)(</w:t>
      </w:r>
      <w:proofErr w:type="spellStart"/>
      <w:r>
        <w:t>i</w:t>
      </w:r>
      <w:proofErr w:type="spellEnd"/>
      <w:r>
        <w:t>) of the Regulation 1308/2013 — for agricultural products belonging to the sectors referred to in Article 1(2)(a), (f), (h), (</w:t>
      </w:r>
      <w:proofErr w:type="spellStart"/>
      <w:r>
        <w:t>i</w:t>
      </w:r>
      <w:proofErr w:type="spellEnd"/>
      <w:r>
        <w:t xml:space="preserve">), (n), (o), (q), (r), (s) and (t) of the Regulation 1308/2013 and point (x) of the Regulation 1308/2013 exclusively with regard to potatoes, rape and turnip rape </w:t>
      </w:r>
    </w:p>
    <w:p w:rsidR="002A571F" w:rsidRPr="00B44A77" w:rsidRDefault="002A571F" w:rsidP="00624C2A">
      <w:pPr>
        <w:pStyle w:val="ZLITCZWSPPKTzmczciwsppktliter"/>
      </w:pPr>
      <w:r>
        <w:t>– shall be subject to a financial sanction of 4 % of the payment within the meaning of Article 29a(1) of the Act of 11 March 2004 on Value Added Tax for the products purchased as a result of such contract — for each unmet requirement.</w:t>
      </w:r>
    </w:p>
    <w:p w:rsidR="00955DCD" w:rsidRDefault="00AC7836" w:rsidP="00624C2A">
      <w:pPr>
        <w:pStyle w:val="ZLITUSTzmustliter"/>
      </w:pPr>
      <w:r>
        <w:t>1c. The first processor or distributor or intermediary who, contrary to the provisions of Article 38q(1), purchases agricultural products belonging to the sectors referred to in Article 38q(1) based on a contract that does not meet the requirements laid down in Article 125 of the Regulation 1308/2013 and in Annex X to the Regulation 1308/2013, with the exception of the requirement laid down in subparagraph I(1) of that Annex — for agricultural products belonging to the sector referred to in Article 1(2)(c) of the Regulation 1308/2013 exclusively with regard to sugar beets, shall be subject to a financial sanction of 8 % of the payment within the meaning of Article 29a(1) of the Act of 11 March 2004 on Value Added Tax for the products purchased as a result of such a contract.’,</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lastRenderedPageBreak/>
        <w:t>d)</w:t>
      </w:r>
      <w:r>
        <w:tab/>
      </w:r>
      <w:r>
        <w:rPr>
          <w:rFonts w:ascii="Times New Roman" w:hAnsi="Times New Roman"/>
        </w:rPr>
        <w:t>after paragraph 1c, the following paragraphs 1ca–1cc are added:</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Any producer who is a farmer within the meaning of Article 4(1)(a) of Regulation (EC) No 1307/2013 of the European Parliament and of the Council of 17 December 2013 establishing rules for direct payments to farmers under support schemes within the framework of the common agricultural policy and repealing Council Regulation (EU) No 637/2008 and Council Regulation (EC) No 73/2009, that disposes of agricultural products belonging to the sectors referred to in Article 38q(1) contrary to the provisions of Article 38q(1) or (1a), without a written contract or without a contract in document or electronic form, shall be subject to a financial sanction of 10 % of the payment within the meaning of Article 29a(1) of the Act of 11 March 2004 on Value Added Tax for the products disposed of without a written contract or without a contract in document or electronic form.</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Whoever does not respect the minimum duration of the contract referred to in Article 38q(1) or the minimum period between the conclusion of the contract and the delivery of agricultural products, if said periods are laid down in the provisions pursuant to Article 38q(4)(1) or (2), shall be subject to a financial sanction of 10 % of the payment within the meaning of Article 29a(1) of the Act of 11 March 2004 on Value Added Tax for the products disposed of or purchased on the basis of that contract for failing to respect each of these periods.</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Whoever does not respect the deadline referred to in Article 38q(3) or the date of conclusion of the contract referred to in Article 38q(1), if said period is laid down in the provisions pursuant to Article 38q(4)(3), shall be subject to a financial sanction of 0.5 % of the payment within the meaning of Article 29a(1) of the Act of 11 March 2004 on Value Added Tax for the products disposed of or purchased on the basis of that contract for each day of failing to respect that deadline, but no more than 15 % of that payment.’,</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paragraph 1d is replaced by the following:</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Where a contract referred to in Article 38q(1) fails to meet more than one of the conditions listed in paragraphs 1a and 1b, financial sanctions shall be cumulative; however, the total sanction must not exceed 8 % of the payment within the meaning of Article 29a(1) of the Act of 11 March 2004 on Value Added Tax for the products purchased as a result of such contract.’;</w:t>
      </w:r>
    </w:p>
    <w:p w:rsidR="00F02D45" w:rsidRDefault="003C2687" w:rsidP="00624C2A">
      <w:pPr>
        <w:pStyle w:val="PKTpunkt"/>
        <w:keepNext/>
        <w:keepLines/>
        <w:rPr>
          <w:rFonts w:ascii="Times New Roman" w:hAnsi="Times New Roman" w:cs="Times New Roman"/>
          <w:szCs w:val="24"/>
        </w:rPr>
      </w:pPr>
      <w:r>
        <w:rPr>
          <w:rFonts w:ascii="Times New Roman" w:hAnsi="Times New Roman"/>
        </w:rPr>
        <w:lastRenderedPageBreak/>
        <w:t>3)</w:t>
      </w:r>
      <w:r>
        <w:tab/>
      </w:r>
      <w:r>
        <w:rPr>
          <w:rFonts w:ascii="Times New Roman" w:hAnsi="Times New Roman"/>
        </w:rPr>
        <w:t>after Article 40i, the following Article 40ia is added:</w:t>
      </w:r>
    </w:p>
    <w:p w:rsidR="00F02D45" w:rsidRDefault="00F02D45" w:rsidP="00624C2A">
      <w:pPr>
        <w:pStyle w:val="ZARTzmartartykuempunktem"/>
      </w:pPr>
      <w:r>
        <w:t xml:space="preserve">‘Article 40ia. Whoever fails to respect the agreements, decisions or practices agreed upon within a recognised </w:t>
      </w:r>
      <w:proofErr w:type="spellStart"/>
      <w:r>
        <w:t>interbranch</w:t>
      </w:r>
      <w:proofErr w:type="spellEnd"/>
      <w:r>
        <w:t xml:space="preserve"> organisation, where such agreements, decisions or practices have been introduced into provisions issued pursuant to Article 38o(3), shall be subject to a financial sanction of PLN 5 000; however, if such agreements, decisions or practices are not respected with regard to the drawing up of standard contracts referred to in Article 164(4)(c) of the Regulation 1308/2013 — the financial sanction shall amount to 8 % of the payment within the meaning of Article 29a(1) of the Act of 11 March 2004 on Value Added Tax for the products disposed of or purchased based on a particular contract.’;</w:t>
      </w:r>
    </w:p>
    <w:p w:rsidR="00627160" w:rsidRPr="00072863" w:rsidRDefault="00BA6F51" w:rsidP="00624C2A">
      <w:pPr>
        <w:pStyle w:val="PKTpunkt"/>
        <w:keepNext/>
        <w:keepLines/>
        <w:rPr>
          <w:rFonts w:ascii="Times New Roman" w:hAnsi="Times New Roman" w:cs="Times New Roman"/>
          <w:szCs w:val="24"/>
        </w:rPr>
      </w:pPr>
      <w:r>
        <w:rPr>
          <w:rFonts w:ascii="Times New Roman" w:hAnsi="Times New Roman"/>
        </w:rPr>
        <w:t>4)</w:t>
      </w:r>
      <w:r>
        <w:rPr>
          <w:rFonts w:ascii="Times New Roman" w:hAnsi="Times New Roman"/>
        </w:rPr>
        <w:tab/>
      </w:r>
      <w:r w:rsidR="00F02D45">
        <w:rPr>
          <w:rFonts w:ascii="Times New Roman" w:hAnsi="Times New Roman"/>
        </w:rPr>
        <w:t>in Article 40j, paragraph 1 is replaced by the following:</w:t>
      </w:r>
    </w:p>
    <w:p w:rsidR="000E419B" w:rsidRPr="000E419B" w:rsidRDefault="00284E0D" w:rsidP="00624C2A">
      <w:pPr>
        <w:pStyle w:val="ZUSTzmustartykuempunktem"/>
        <w:keepNext/>
        <w:keepLines/>
      </w:pPr>
      <w:r>
        <w:t>'1. The financial sanctions referred to in:</w:t>
      </w:r>
    </w:p>
    <w:p w:rsidR="000E419B" w:rsidRPr="000E419B" w:rsidRDefault="000E419B" w:rsidP="00624C2A">
      <w:pPr>
        <w:pStyle w:val="ZPKTzmpktartykuempunktem"/>
      </w:pPr>
      <w:r>
        <w:t>1)</w:t>
      </w:r>
      <w:r>
        <w:tab/>
        <w:t>Article 40i(1)–(1cc) and Article 40ia,</w:t>
      </w:r>
    </w:p>
    <w:p w:rsidR="000E419B" w:rsidRPr="000E419B" w:rsidRDefault="000E419B" w:rsidP="00624C2A">
      <w:pPr>
        <w:pStyle w:val="ZPKTzmpktartykuempunktem"/>
      </w:pPr>
      <w:r>
        <w:t>2)</w:t>
      </w:r>
      <w:r>
        <w:tab/>
        <w:t>Article 8 of the Regulation 2017/40 with regard to the support referred to in Article 38u(1)(2)</w:t>
      </w:r>
    </w:p>
    <w:p w:rsidR="000E419B" w:rsidRDefault="000E419B" w:rsidP="00624C2A">
      <w:pPr>
        <w:pStyle w:val="ZCZWSPPKTzmczciwsppktartykuempunktem"/>
      </w:pPr>
      <w:r>
        <w:t>— shall be imposed, by way of an administrative decision, by the director of a regional department of the National Centre competent in relation to the location of the producer’s, buyer’s or applicant’s seat or residential address.’</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Article 2</w:t>
      </w:r>
      <w:r>
        <w:rPr>
          <w:rFonts w:ascii="Times New Roman" w:hAnsi="Times New Roman"/>
        </w:rPr>
        <w:t xml:space="preserve"> The Act of 15 December 2016 on counteracting the fraudulent use of contractual advantage in the marketing of agricultural and food products (Journal of Laws 2019, item 517) is amended as follows:</w:t>
      </w:r>
    </w:p>
    <w:p w:rsidR="001E1984" w:rsidRPr="00072863" w:rsidRDefault="001E1984" w:rsidP="00624C2A">
      <w:pPr>
        <w:pStyle w:val="PKTpunkt"/>
        <w:keepNext/>
        <w:keepLines/>
      </w:pPr>
      <w:r>
        <w:t>1)</w:t>
      </w:r>
      <w:r>
        <w:tab/>
        <w:t>Article 2 is replaced by the following:</w:t>
      </w:r>
    </w:p>
    <w:p w:rsidR="001E1984" w:rsidRPr="00072863" w:rsidRDefault="001E1984" w:rsidP="00624C2A">
      <w:pPr>
        <w:pStyle w:val="ZARTzmartartykuempunktem"/>
      </w:pPr>
      <w:r>
        <w:t>'Article 2. The Act shall apply to contracts for the purchase of agricultural or food products, hereinafter ‘contracts’, with the exception of direct supply and agricultural retail within the meaning of the Act of 25 August 2006 on food and feedstuff safety (Journal of Laws 2018, item 1541, as amended</w:t>
      </w:r>
      <w:r>
        <w:rPr>
          <w:vertAlign w:val="superscript"/>
        </w:rPr>
        <w:t>2)</w:t>
      </w:r>
      <w:r>
        <w:t>) and direct sales within the meaning of the Act of 16 December 2005 on products of animal origin (Journal of Laws 2019, item 824) concluded between the buyers of such products and the suppliers thereof.’;</w:t>
      </w:r>
    </w:p>
    <w:p w:rsidR="00F91F6E" w:rsidRPr="001B4D4B" w:rsidRDefault="001E1984" w:rsidP="00624C2A">
      <w:pPr>
        <w:pStyle w:val="PKTpunkt"/>
        <w:keepNext/>
        <w:keepLines/>
      </w:pPr>
      <w:r>
        <w:t>2)</w:t>
      </w:r>
      <w:r>
        <w:tab/>
        <w:t>in Article 3(2):</w:t>
      </w:r>
    </w:p>
    <w:p w:rsidR="00F91F6E" w:rsidRDefault="00F91F6E" w:rsidP="00624C2A">
      <w:pPr>
        <w:pStyle w:val="LITlitera"/>
      </w:pPr>
      <w:r>
        <w:t>a)</w:t>
      </w:r>
      <w:r>
        <w:tab/>
        <w:t>point (b) is repealed,</w:t>
      </w:r>
    </w:p>
    <w:p w:rsidR="00930905" w:rsidRDefault="00930905" w:rsidP="00624C2A">
      <w:pPr>
        <w:pStyle w:val="LITlitera"/>
      </w:pPr>
      <w:r>
        <w:t>b)</w:t>
      </w:r>
      <w:r>
        <w:tab/>
        <w:t>in point (c), the full stop is replaced by a comma, and the following points (d) and (e) are added:</w:t>
      </w:r>
    </w:p>
    <w:p w:rsidR="00930905" w:rsidRPr="00BE3D19" w:rsidRDefault="00930905" w:rsidP="00624C2A">
      <w:pPr>
        <w:pStyle w:val="ZLITLITzmlitliter"/>
      </w:pPr>
      <w:r>
        <w:lastRenderedPageBreak/>
        <w:t>‘d)</w:t>
      </w:r>
      <w:r>
        <w:tab/>
        <w:t>of a recognised producer organisation within the meaning of the provisions on the organisation of certain agricultural markets selling agricultural or food products to an organisation of which they are a member,</w:t>
      </w:r>
    </w:p>
    <w:p w:rsidR="00930905" w:rsidRPr="00BE3D19" w:rsidRDefault="00930905" w:rsidP="00624C2A">
      <w:pPr>
        <w:pStyle w:val="ZLITLITzmlitliter"/>
      </w:pPr>
      <w:r>
        <w:t>e)</w:t>
      </w:r>
      <w:r>
        <w:tab/>
        <w:t>of a recognised producer organisation within the meaning of the provisions on the organisation of the milk and dairy market selling agricultural or food products to an organisation of which they are a member;’,</w:t>
      </w:r>
    </w:p>
    <w:p w:rsidR="001E1984" w:rsidRPr="00072863" w:rsidRDefault="00930905" w:rsidP="00624C2A">
      <w:pPr>
        <w:pStyle w:val="LITlitera"/>
        <w:keepNext/>
        <w:keepLines/>
      </w:pPr>
      <w:r>
        <w:t>c)</w:t>
      </w:r>
      <w:r>
        <w:tab/>
        <w:t>the following point 3 is added:</w:t>
      </w:r>
    </w:p>
    <w:p w:rsidR="001E1984" w:rsidRDefault="001E1984" w:rsidP="00624C2A">
      <w:pPr>
        <w:pStyle w:val="ZLITPKTzmpktliter"/>
      </w:pPr>
      <w:r>
        <w:t>‘3)</w:t>
      </w:r>
      <w:r>
        <w:tab/>
        <w:t>the supplier sells agricultural or food products via a commodity exchange within the meaning of the provisions on commodity exchanges or via a financial instrument trading system within the meaning of the provisions on trade in financial instruments.’;</w:t>
      </w:r>
    </w:p>
    <w:p w:rsidR="00F65C42" w:rsidRDefault="00F65C42" w:rsidP="00624C2A">
      <w:pPr>
        <w:pStyle w:val="PKTpunkt"/>
        <w:keepNext/>
        <w:keepLines/>
      </w:pPr>
      <w:r>
        <w:t>3)</w:t>
      </w:r>
      <w:r>
        <w:tab/>
        <w:t>in Article 5, point 3 is replaced by the following:</w:t>
      </w:r>
    </w:p>
    <w:p w:rsidR="00F65C42" w:rsidRDefault="00F65C42" w:rsidP="00624C2A">
      <w:pPr>
        <w:pStyle w:val="ZPKTzmpktartykuempunktem"/>
      </w:pPr>
      <w:r>
        <w:t>‘3)</w:t>
      </w:r>
      <w:r>
        <w:tab/>
        <w:t>agricultural or food product — a produce listed in Annex I to the Treaty on the Functioning of the European Union, or a product not listed in that Annex but processed for consumption with the use of the products listed therein;’;</w:t>
      </w:r>
    </w:p>
    <w:p w:rsidR="000F1029" w:rsidRDefault="00F121DD" w:rsidP="00624C2A">
      <w:pPr>
        <w:pStyle w:val="PKTpunkt"/>
        <w:keepNext/>
        <w:keepLines/>
      </w:pPr>
      <w:r>
        <w:t>4)</w:t>
      </w:r>
      <w:r>
        <w:tab/>
        <w:t>in Article 7:</w:t>
      </w:r>
    </w:p>
    <w:p w:rsidR="00F121DD" w:rsidRDefault="000F1029" w:rsidP="00624C2A">
      <w:pPr>
        <w:pStyle w:val="LITlitera"/>
      </w:pPr>
      <w:r>
        <w:t>a)</w:t>
      </w:r>
      <w:r>
        <w:tab/>
        <w:t>in paragraph 2, after the words ‘contrary to’, the words ‘the provisions on counteracting the fraudulent use of contractual advantage in the marketing of agricultural and food products or’ are added,</w:t>
      </w:r>
    </w:p>
    <w:p w:rsidR="001E1984" w:rsidRPr="00072863" w:rsidRDefault="000F1029" w:rsidP="00624C2A">
      <w:pPr>
        <w:pStyle w:val="LITlitera"/>
        <w:keepNext/>
        <w:keepLines/>
      </w:pPr>
      <w:r>
        <w:t>b)</w:t>
      </w:r>
      <w:r>
        <w:tab/>
        <w:t>in paragraph 3(4), the full stop is replaced by a semicolon, and the following point 5 is added:</w:t>
      </w:r>
    </w:p>
    <w:p w:rsidR="0059066D" w:rsidRPr="008509D8" w:rsidRDefault="001E1984" w:rsidP="00624C2A">
      <w:pPr>
        <w:pStyle w:val="ZLITPKTzmpktliter"/>
      </w:pPr>
      <w:r>
        <w:t>‘5)</w:t>
      </w:r>
      <w:r>
        <w:tab/>
        <w:t>purchasing an agricultural or food product produced within the territory of the Republic of Poland which is a product listed in Annex I to the Treaty on the Functioning of the European Union, hereinafter in this chapter referred to as a ‘product’, or a product subcategory, for which a reference price has been established below this price, by a buyer who purchases that product or product subcategory directly from the supplier that produced that product or product subcategory, or from:</w:t>
      </w:r>
    </w:p>
    <w:p w:rsidR="0059066D" w:rsidRPr="0059066D" w:rsidRDefault="002A68BF" w:rsidP="00624C2A">
      <w:pPr>
        <w:pStyle w:val="ZLITLITwPKTzmlitwpktliter"/>
      </w:pPr>
      <w:r>
        <w:t>a)</w:t>
      </w:r>
      <w:r>
        <w:tab/>
        <w:t>co-operatives of such suppliers,</w:t>
      </w:r>
    </w:p>
    <w:p w:rsidR="0059066D" w:rsidRPr="008509D8" w:rsidRDefault="002A68BF" w:rsidP="00624C2A">
      <w:pPr>
        <w:pStyle w:val="ZLITLITwPKTzmlitwpktliter"/>
      </w:pPr>
      <w:r>
        <w:t>b)</w:t>
      </w:r>
      <w:r>
        <w:tab/>
        <w:t>agricultural producers’ groups within the meaning of the provisions on agricultural producers’ groups and their associations,</w:t>
      </w:r>
    </w:p>
    <w:p w:rsidR="0059066D" w:rsidRPr="008509D8" w:rsidRDefault="002A68BF" w:rsidP="00624C2A">
      <w:pPr>
        <w:pStyle w:val="ZLITLITwPKTzmlitwpktliter"/>
      </w:pPr>
      <w:r>
        <w:lastRenderedPageBreak/>
        <w:t>c)</w:t>
      </w:r>
      <w:r>
        <w:tab/>
        <w:t>a recognised fruit and vegetable producers’ organisation within the meaning of the provisions on the organisation of fruit and vegetables markets and of the hops market,</w:t>
      </w:r>
    </w:p>
    <w:p w:rsidR="0059066D" w:rsidRPr="008509D8" w:rsidRDefault="002A68BF" w:rsidP="00624C2A">
      <w:pPr>
        <w:pStyle w:val="ZLITLITwPKTzmlitwpktliter"/>
      </w:pPr>
      <w:r>
        <w:t>d)</w:t>
      </w:r>
      <w:r>
        <w:tab/>
        <w:t>a recognised producer organisation within the meaning of the provisions on the organisation of certain agricultural markets,</w:t>
      </w:r>
    </w:p>
    <w:p w:rsidR="001E1984" w:rsidRPr="008509D8" w:rsidRDefault="003C344E" w:rsidP="00624C2A">
      <w:pPr>
        <w:pStyle w:val="ZLITLITwPKTzmlitwpktliter"/>
      </w:pPr>
      <w:r>
        <w:t>e)</w:t>
      </w:r>
      <w:r>
        <w:tab/>
        <w:t>a recognised producer organisation within the meaning of the provisions on the organisation of the milk and dairy market.’;</w:t>
      </w:r>
    </w:p>
    <w:p w:rsidR="001E1984" w:rsidRPr="008509D8" w:rsidRDefault="00294536" w:rsidP="00624C2A">
      <w:pPr>
        <w:pStyle w:val="PKTpunkt"/>
        <w:keepNext/>
        <w:keepLines/>
      </w:pPr>
      <w:r>
        <w:t>5)</w:t>
      </w:r>
      <w:r>
        <w:tab/>
        <w:t>after Article 7, the following Article 7a is added:</w:t>
      </w:r>
    </w:p>
    <w:p w:rsidR="007B149B" w:rsidRDefault="007B149B" w:rsidP="00624C2A">
      <w:pPr>
        <w:pStyle w:val="ZARTzmartartykuempunktem"/>
        <w:rPr>
          <w:rFonts w:eastAsia="Times New Roman"/>
        </w:rPr>
      </w:pPr>
      <w:r>
        <w:t>'Article 7a. 1. The reference price of a particular product and product category shall be established by the Minister responsible for agricultural markets until 31 March of each year for the period from 1 April of that year to 31 March of the following year according to the following formula:</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whereby:</w:t>
      </w:r>
    </w:p>
    <w:p w:rsidR="007B149B" w:rsidRPr="007B149B" w:rsidRDefault="007B149B" w:rsidP="00624C2A">
      <w:pPr>
        <w:pStyle w:val="ZLEGWMATFIZCHEMzmlegendywzorumatfizlubchemartykuempunktem"/>
        <w:rPr>
          <w:rFonts w:eastAsia="Times New Roman"/>
        </w:rPr>
      </w:pPr>
      <w:r>
        <w:t>C —</w:t>
      </w:r>
      <w:r>
        <w:tab/>
        <w:t>is the reference price of, respectively, the product or the product subcategory in PLN per kilogram,</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represents the average production costs of, respectively, the product or the product subcategory on a commercial holding, excluding the labour costs incurred in the preceding year, in PLN per hectare,</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represents the average production costs of, respectively, the product or the product subcategory on a commercial holding, excluding the labour costs incurred in the second preceding year, in PLN per hectare,</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represents the average production costs of, respectively, the product or the product subcategory on a commercial holding, excluding the labour costs incurred in the third preceding year, in PLN per hectare,</w:t>
      </w:r>
    </w:p>
    <w:p w:rsidR="007B149B" w:rsidRPr="007B149B" w:rsidRDefault="00C51C59" w:rsidP="00624C2A">
      <w:pPr>
        <w:pStyle w:val="ZLEGWMATFIZCHEMzmlegendywzorumatfizlubchemartykuempunktem"/>
        <w:rPr>
          <w:rFonts w:eastAsia="Times New Roman"/>
        </w:rPr>
      </w:pPr>
      <w:r>
        <w:t>p</w:t>
      </w:r>
      <w:r>
        <w:rPr>
          <w:vertAlign w:val="subscript"/>
        </w:rPr>
        <w:t xml:space="preserve">n-1 </w:t>
      </w:r>
      <w:r w:rsidR="007B149B">
        <w:t>—</w:t>
      </w:r>
      <w:r w:rsidR="007B149B">
        <w:tab/>
        <w:t>represents the average yield of, respectively, the product or the product subcategory on a commercial holding in the preceding year, in kg per hectare,</w:t>
      </w:r>
    </w:p>
    <w:p w:rsidR="007B149B" w:rsidRPr="007B149B" w:rsidRDefault="00C51C59" w:rsidP="00624C2A">
      <w:pPr>
        <w:pStyle w:val="ZLEGWMATFIZCHEMzmlegendywzorumatfizlubchemartykuempunktem"/>
        <w:rPr>
          <w:rFonts w:eastAsia="Times New Roman"/>
        </w:rPr>
      </w:pPr>
      <w:r>
        <w:lastRenderedPageBreak/>
        <w:t>p</w:t>
      </w:r>
      <w:r>
        <w:rPr>
          <w:vertAlign w:val="subscript"/>
        </w:rPr>
        <w:t xml:space="preserve">n-2 </w:t>
      </w:r>
      <w:r w:rsidR="007B149B">
        <w:t>—</w:t>
      </w:r>
      <w:r w:rsidR="007B149B">
        <w:tab/>
        <w:t>represents the average yield of, respectively, the product or the product subcategory on a commercial holding in the second preceding year, in kg per hectare,</w:t>
      </w:r>
    </w:p>
    <w:p w:rsidR="007B149B" w:rsidRPr="007B149B" w:rsidRDefault="00C51C59" w:rsidP="00624C2A">
      <w:pPr>
        <w:pStyle w:val="ZLEGWMATFIZCHEMzmlegendywzorumatfizlubchemartykuempunktem"/>
        <w:rPr>
          <w:rFonts w:eastAsia="Times New Roman"/>
        </w:rPr>
      </w:pPr>
      <w:r>
        <w:t>p</w:t>
      </w:r>
      <w:r>
        <w:rPr>
          <w:vertAlign w:val="subscript"/>
        </w:rPr>
        <w:t xml:space="preserve">n-3 </w:t>
      </w:r>
      <w:r w:rsidR="007B149B">
        <w:t>—</w:t>
      </w:r>
      <w:r w:rsidR="007B149B">
        <w:tab/>
        <w:t>represents the average yield of, respectively, the product or the product subcategory on a commercial holding in the third preceding year, in kg per hectare,</w:t>
      </w:r>
    </w:p>
    <w:p w:rsidR="007B149B" w:rsidRPr="007B149B" w:rsidRDefault="00C51C59" w:rsidP="00624C2A">
      <w:pPr>
        <w:pStyle w:val="ZLEGWMATFIZCHEMzmlegendywzorumatfizlubchemartykuempunktem"/>
        <w:rPr>
          <w:rFonts w:eastAsia="Times New Roman"/>
        </w:rPr>
      </w:pPr>
      <w:r>
        <w:t>t</w:t>
      </w:r>
      <w:r>
        <w:rPr>
          <w:vertAlign w:val="subscript"/>
        </w:rPr>
        <w:t xml:space="preserve">n-1 </w:t>
      </w:r>
      <w:r w:rsidR="007B149B">
        <w:t>—</w:t>
      </w:r>
      <w:r w:rsidR="007B149B">
        <w:tab/>
        <w:t>represents the average working time spent on the production of, respectively, the product or the product subcategory on a commercial holding in the preceding year, in hours per hectare,</w:t>
      </w:r>
    </w:p>
    <w:p w:rsidR="007B149B" w:rsidRPr="007B149B" w:rsidRDefault="00C51C59" w:rsidP="00624C2A">
      <w:pPr>
        <w:pStyle w:val="ZLEGWMATFIZCHEMzmlegendywzorumatfizlubchemartykuempunktem"/>
        <w:rPr>
          <w:rFonts w:eastAsia="Times New Roman"/>
        </w:rPr>
      </w:pPr>
      <w:r>
        <w:t>t</w:t>
      </w:r>
      <w:r>
        <w:rPr>
          <w:vertAlign w:val="subscript"/>
        </w:rPr>
        <w:t xml:space="preserve">n-2 </w:t>
      </w:r>
      <w:r w:rsidR="007B149B">
        <w:t>—</w:t>
      </w:r>
      <w:r w:rsidR="007B149B">
        <w:tab/>
        <w:t>represents the average working time spent on the production of, respectively, the product or the product subcategory on a commercial holding in the second preceding year, in hours per hectare,</w:t>
      </w:r>
    </w:p>
    <w:p w:rsidR="007B149B" w:rsidRDefault="00C51C59" w:rsidP="00624C2A">
      <w:pPr>
        <w:pStyle w:val="ZLEGWMATFIZCHEMzmlegendywzorumatfizlubchemartykuempunktem"/>
        <w:rPr>
          <w:rFonts w:eastAsia="Times New Roman"/>
        </w:rPr>
      </w:pPr>
      <w:r>
        <w:t>t</w:t>
      </w:r>
      <w:r>
        <w:rPr>
          <w:vertAlign w:val="subscript"/>
        </w:rPr>
        <w:t xml:space="preserve">n-3 </w:t>
      </w:r>
      <w:r w:rsidR="007B149B">
        <w:t>—</w:t>
      </w:r>
      <w:r w:rsidR="007B149B">
        <w:tab/>
        <w:t>represents the average working time spent on the production of, respectively, the product or the product subcategory on a commercial holding in the third preceding year, in hours per hectare,</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represents the labour costs in the second preceding year, in PLN per hectare,</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is the index reflecting salary changes in the industrial processing sector in the preceding year in relation to the second preceding year.</w:t>
      </w:r>
    </w:p>
    <w:p w:rsidR="007B149B" w:rsidRPr="007B149B" w:rsidRDefault="007B149B" w:rsidP="00900942">
      <w:pPr>
        <w:pStyle w:val="ZUSTzmustartykuempunktem"/>
        <w:keepNext/>
        <w:keepLines/>
        <w:rPr>
          <w:rFonts w:eastAsia="Times New Roman"/>
        </w:rPr>
      </w:pPr>
      <w:r>
        <w:t>2. When establishing a reference price:</w:t>
      </w:r>
    </w:p>
    <w:p w:rsidR="007B149B" w:rsidRPr="007B149B" w:rsidRDefault="007B149B" w:rsidP="00624C2A">
      <w:pPr>
        <w:pStyle w:val="ZPKTzmpktartykuempunktem"/>
        <w:rPr>
          <w:rFonts w:eastAsia="Times New Roman"/>
        </w:rPr>
      </w:pPr>
      <w:r>
        <w:t>1)</w:t>
      </w:r>
      <w:r>
        <w:tab/>
        <w:t>a commercial holding shall be understood as a holding referred to in the first section of Article 5(1) of Council Regulation (EC) No 1217/2009 of 30 November 2009 setting up a network for the collection of accountancy data on the incomes and business operation of agricultural holdings in the European Union (O J UE L 328 of 15.12.2009, p. 27, as amended</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labour costs shall be understood as the average remuneration for work on commercial holdings.</w:t>
      </w:r>
    </w:p>
    <w:p w:rsidR="007B149B" w:rsidRPr="007B149B" w:rsidRDefault="007B149B" w:rsidP="00624C2A">
      <w:pPr>
        <w:pStyle w:val="ZUSTzmustartykuempunktem"/>
        <w:rPr>
          <w:rFonts w:eastAsia="Times New Roman"/>
        </w:rPr>
      </w:pPr>
      <w:r>
        <w:t xml:space="preserve">3. The reference price of a particular product and a product subcategory shall be established based on the data obtained as a result of research carried out by the Institute of Agricultural and Food Economics — National Research Institute, whereas the index reflecting salary changes in the industrial processing sector in the preceding year in </w:t>
      </w:r>
      <w:r>
        <w:lastRenderedPageBreak/>
        <w:t>relation to the second preceding year shall be determined on the basis of statistical results published, made available or distributed in accordance with the provisions on official statistics.</w:t>
      </w:r>
    </w:p>
    <w:p w:rsidR="00225E1D" w:rsidRDefault="007B149B" w:rsidP="00624C2A">
      <w:pPr>
        <w:pStyle w:val="ZUSTzmustartykuempunktem"/>
      </w:pPr>
      <w:r>
        <w:t>4. The Institute of Agricultural and Food Economics — National Research Institute shall publish the data referred to in paragraph 3 on its page on the Public Information Bulletin website until 10 March each year.</w:t>
      </w:r>
    </w:p>
    <w:p w:rsidR="001E1984" w:rsidRPr="002016C0" w:rsidRDefault="003B7577" w:rsidP="00624C2A">
      <w:pPr>
        <w:pStyle w:val="ZUSTzmustartykuempunktem"/>
      </w:pPr>
      <w:r>
        <w:t>5. The Minister responsible for agricultural markets shall define, by way of a regulation, the list of products or a product subcategories for which reference prices are established, taking into account the national agricultural production of particular products and product subcategories, as well as the manner in which they are managed and the risk of fraudulent use of contractual advantage.</w:t>
      </w:r>
    </w:p>
    <w:p w:rsidR="00CB4B38" w:rsidRPr="00721BB9" w:rsidRDefault="003B7577" w:rsidP="00624C2A">
      <w:pPr>
        <w:pStyle w:val="ZUSTzmustartykuempunktem"/>
      </w:pPr>
      <w:r>
        <w:t>6. The Minister responsible for agricultural markets shall announce, by way of a notice, the reference price of the products and product subcategories included in the list referred to in paragraph 5 until 31 March of each year.’</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Article 3.</w:t>
      </w:r>
      <w:r>
        <w:rPr>
          <w:rFonts w:ascii="Times New Roman" w:hAnsi="Times New Roman"/>
        </w:rPr>
        <w:t xml:space="preserve"> Contracts for the supply of the agricultural products belonging to the sectors referred to in Article 1(2) of Regulation (EU) No 1308/2013 of the European Parliament and of the Council of 17 December 2013 establishing a common organisation of the markets for agricultural products and repealing Council Regulations (EEC) No 922/72, (EEC) No 234/79, (EC) No 1037/2001 and (EC) No 1234/2007 (O J UE L 347 of 20.12.2013, p. 671, as amended</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concluded before the date of entry into force of this Act, shall be subject to the provisions of the Act amended in Article 1 as currently worded.</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Article 4.</w:t>
      </w:r>
      <w:r>
        <w:rPr>
          <w:rFonts w:ascii="Times New Roman" w:hAnsi="Times New Roman"/>
        </w:rPr>
        <w:t xml:space="preserve"> In the case of proceedings concerning the imposition of financial sanctions initiated pursuant to the Act amended in Article 1 and not concluded by means of a final decision by the entry into force of this Act, the provisions of the Act amended in Article 1 as currently worded shall apply.</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Article 5.</w:t>
      </w:r>
      <w:r>
        <w:rPr>
          <w:rFonts w:ascii="Times New Roman" w:hAnsi="Times New Roman"/>
        </w:rPr>
        <w:t xml:space="preserve"> In the case of contracts for the purchase of agricultural or food products concluded before the day of announcement of the notice referred to in Article 6, the provisions of the Act amended in Article 2 as currently worded shall apply.</w:t>
      </w:r>
    </w:p>
    <w:p w:rsidR="000B07C9" w:rsidRDefault="005C67D3" w:rsidP="00624C2A">
      <w:pPr>
        <w:pStyle w:val="ARTartustawynprozporzdzenia"/>
        <w:rPr>
          <w:rFonts w:ascii="Times New Roman" w:hAnsi="Times New Roman" w:cs="Times New Roman"/>
          <w:szCs w:val="24"/>
        </w:rPr>
      </w:pPr>
      <w:r>
        <w:rPr>
          <w:rFonts w:ascii="Times New Roman" w:hAnsi="Times New Roman"/>
          <w:b/>
        </w:rPr>
        <w:lastRenderedPageBreak/>
        <w:t>Article 6.</w:t>
      </w:r>
      <w:r>
        <w:rPr>
          <w:rFonts w:ascii="Times New Roman" w:hAnsi="Times New Roman"/>
        </w:rPr>
        <w:t xml:space="preserve"> In 2019, the Minister responsible for agricultural markets shall announce, by way of a notice, the reference prices of the products and product subcategories included in the list referred to in Article 7a(5) of the Act amended in Article 2 in the wording introduced by this Act, for the period from the date of the announcement of that notice until 31 March 2020, within 14 days of the date of entry into force of the Act.</w:t>
      </w:r>
    </w:p>
    <w:p w:rsidR="00062717" w:rsidRDefault="00C418F0" w:rsidP="00624C2A">
      <w:pPr>
        <w:pStyle w:val="ARTartustawynprozporzdzenia"/>
      </w:pPr>
      <w:r>
        <w:rPr>
          <w:rStyle w:val="Ppogrubienie"/>
          <w:rFonts w:ascii="Times New Roman" w:hAnsi="Times New Roman"/>
        </w:rPr>
        <w:t>Article 7.</w:t>
      </w:r>
      <w:r>
        <w:t xml:space="preserve"> This Act shall enter into force 14 days after its publication.</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CD5" w:rsidRDefault="00304CD5">
      <w:r>
        <w:separator/>
      </w:r>
    </w:p>
  </w:endnote>
  <w:endnote w:type="continuationSeparator" w:id="0">
    <w:p w:rsidR="00304CD5" w:rsidRDefault="0030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CD5" w:rsidRDefault="00304CD5">
      <w:r>
        <w:separator/>
      </w:r>
    </w:p>
  </w:footnote>
  <w:footnote w:type="continuationSeparator" w:id="0">
    <w:p w:rsidR="00304CD5" w:rsidRDefault="00304CD5">
      <w:r>
        <w:continuationSeparator/>
      </w:r>
    </w:p>
  </w:footnote>
  <w:footnote w:id="1">
    <w:p w:rsidR="00717F00" w:rsidRDefault="00717F00" w:rsidP="00B44A77">
      <w:pPr>
        <w:pStyle w:val="ODNONIKtreodnonika"/>
      </w:pPr>
      <w:r>
        <w:rPr>
          <w:rStyle w:val="FootnoteReference"/>
        </w:rPr>
        <w:footnoteRef/>
      </w:r>
      <w:r>
        <w:rPr>
          <w:rStyle w:val="IGindeksgrny"/>
        </w:rPr>
        <w:t>)</w:t>
      </w:r>
      <w:r>
        <w:tab/>
        <w:t>The notification of this Regulation was made to the European Commission on … under No …, pursuant to § 4 of the Cabinet Regulation of 23 December 2002 concerning the manner in which the national notification system of standards and legal acts functions (Journal of Laws [</w:t>
      </w:r>
      <w:proofErr w:type="spellStart"/>
      <w:r>
        <w:t>Dziennik</w:t>
      </w:r>
      <w:proofErr w:type="spellEnd"/>
      <w:r>
        <w:t xml:space="preserve"> </w:t>
      </w:r>
      <w:proofErr w:type="spellStart"/>
      <w:r>
        <w:t>Ustaw</w:t>
      </w:r>
      <w:proofErr w:type="spellEnd"/>
      <w:r>
        <w:t>], item 2039, and of 2004, item 597), which implements the provisions of Directive (EU) 2015/1535 of the European Parliament and of the Council of 9 September 2015 laying down a procedure for the provision of information in the field of technical standards and regulations and of rules on Information Society services (O J EU L 241 of 17.9.2015, p. 1).</w:t>
      </w:r>
    </w:p>
  </w:footnote>
  <w:footnote w:id="2">
    <w:p w:rsidR="006E575F" w:rsidRDefault="006E575F" w:rsidP="006E575F">
      <w:pPr>
        <w:pStyle w:val="ODNONIKtreodnonika"/>
      </w:pPr>
      <w:r>
        <w:rPr>
          <w:rStyle w:val="FootnoteReference"/>
        </w:rPr>
        <w:footnoteRef/>
      </w:r>
      <w:r>
        <w:rPr>
          <w:rStyle w:val="IGindeksgrny"/>
        </w:rPr>
        <w:t>)</w:t>
      </w:r>
      <w:r>
        <w:tab/>
        <w:t>Amendments to the consolidated text of said Act were notified in the Journal of Laws 2018, items 1669, 2136, 2227, 2242, 2244 and 2245.</w:t>
      </w:r>
    </w:p>
  </w:footnote>
  <w:footnote w:id="3">
    <w:p w:rsidR="00753937" w:rsidRDefault="00753937" w:rsidP="00924BC2">
      <w:pPr>
        <w:pStyle w:val="ODNONIKtreodnonika"/>
      </w:pPr>
      <w:r>
        <w:rPr>
          <w:rStyle w:val="FootnoteReference"/>
        </w:rPr>
        <w:footnoteRef/>
      </w:r>
      <w:r>
        <w:rPr>
          <w:vertAlign w:val="superscript"/>
        </w:rPr>
        <w:t>)</w:t>
      </w:r>
      <w:r>
        <w:tab/>
        <w:t>The amendments to the Regulation were notified in O J EU L 347 of 20.12.2013, p. 865, O J EU L 181 of 20.6.2014, p. 1, O J EU L 280 of 24.9.2014, p. 1, O J EU L 281 of 25.9.2014, p. 1, O J EU L 367 of 23.12.2014, p. 16, O J EU L 135 of 2.6.2015, p. 8, O J EU L 28 of 4.2.2016, p. 8, O J EU L 130 of 19.5.2016, p. 16, O J EU L 167 of 30.6.2017, p. 1, O J EU L 350 of 29.12.2017, p. 15, O J EU L 30 of 2.2.2018, p. 6, O J EU L 16 of 18.1.2019, p. 1, and O J EU L 53 of 22.2.2019, p. 14.</w:t>
      </w:r>
    </w:p>
  </w:footnote>
  <w:footnote w:id="4">
    <w:p w:rsidR="00264817" w:rsidRDefault="00264817" w:rsidP="00FF7049">
      <w:pPr>
        <w:pStyle w:val="ODNONIKtreodnonika"/>
      </w:pPr>
      <w:r>
        <w:rPr>
          <w:rStyle w:val="FootnoteReference"/>
        </w:rPr>
        <w:footnoteRef/>
      </w:r>
      <w:r>
        <w:rPr>
          <w:rStyle w:val="IGindeksgrny"/>
        </w:rPr>
        <w:t>)</w:t>
      </w:r>
      <w:r>
        <w:tab/>
        <w:t>The amendments to the Regulation were notified in O J EU L 195 of 27.7.2011, p. 42, O J EU L 158 of 10.6.2013, p. 1, O J EU L 340 of 17.12.2013, p. 1, O J EU L 328 of 12.12.2017, p.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The amendments to the Regulation were notified in O J EU L 347 of 20.12.2013, p. 865, O J EU L 189 of 27.6.2014, p. 261, O J EU L 130 of 19.5.2016, p. 20, O J EU L 135 of 24.5.2016, p. 1, O J EU L 193 of 19.7.2016, p. 17, O J EU L 202 of 28.7.2016, p. 5, O J EU L 91 of 5.4.2017, p. 44, O J EU L 350 of 29.12.2017, p. 15, O J EU L 114 of 4.5.2018, p.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BA6F51">
      <w:rPr>
        <w:noProof/>
      </w:rPr>
      <w:t>4</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4CD5"/>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19AA"/>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6F51"/>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1C59"/>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en-GB"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54B6A-3BEC-4292-AAB6-51DF2F8C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11</Pages>
  <Words>3195</Words>
  <Characters>18214</Characters>
  <Application>Microsoft Office Word</Application>
  <DocSecurity>0</DocSecurity>
  <Lines>151</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3</cp:revision>
  <cp:lastPrinted>2019-07-03T09:10:00Z</cp:lastPrinted>
  <dcterms:created xsi:type="dcterms:W3CDTF">2019-07-25T14:33:00Z</dcterms:created>
  <dcterms:modified xsi:type="dcterms:W3CDTF">2019-07-25T14:38:00Z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