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rPr>
      </w:pPr>
      <w:r>
        <w:rPr>
          <w:rFonts w:ascii="Courier New" w:hAnsi="Courier New"/>
          <w:sz w:val="20"/>
        </w:rPr>
        <w:t xml:space="preserve">1. ------IND- 2018 0477 FIN LT- ------ 20191224 --- --- FINAL </w:t>
      </w:r>
    </w:p>
    <w:p w:rsidR="001130A8" w:rsidRPr="00D95431" w:rsidRDefault="00CE34F6">
      <w:pPr>
        <w:spacing w:after="0" w:line="259" w:lineRule="auto"/>
        <w:ind w:right="0" w:firstLine="0"/>
        <w:jc w:val="left"/>
      </w:pPr>
      <w:r>
        <w:rPr>
          <w:rFonts w:ascii="Bodoni MT" w:hAnsi="Bodoni MT"/>
          <w:b/>
          <w:sz w:val="70"/>
        </w:rPr>
        <w:t>SUOMIJOS OFICIALUSIS LEIDINYS</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Paskelbta Helsinkyje 2019 m. sausio 17 d.</w:t>
      </w:r>
    </w:p>
    <w:p w:rsidR="001130A8" w:rsidRPr="00D95431" w:rsidRDefault="00CE34F6">
      <w:pPr>
        <w:spacing w:after="741" w:line="259" w:lineRule="auto"/>
        <w:ind w:right="0" w:firstLine="0"/>
        <w:jc w:val="left"/>
      </w:pPr>
      <w:r>
        <w:rPr>
          <w:noProof/>
          <w:lang w:val="en-US" w:eastAsia="en-US"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Vyriausybės dekretas,</w:t>
      </w:r>
    </w:p>
    <w:p w:rsidR="001130A8" w:rsidRPr="00D95431" w:rsidRDefault="00CE34F6">
      <w:pPr>
        <w:pStyle w:val="Heading1"/>
      </w:pPr>
      <w:r>
        <w:t>kuriuo iš dalies keičiamas dekretas dėl transporto priemonių naudojimo keliuose</w:t>
      </w:r>
    </w:p>
    <w:p w:rsidR="001130A8" w:rsidRPr="00D95431" w:rsidRDefault="00CE34F6">
      <w:pPr>
        <w:ind w:left="-15" w:right="0"/>
      </w:pPr>
      <w:r>
        <w:t>Vyriausybės sprendimu Dekreto dėl transporto priemonių naudojimo keliuose (1257/1992) 2, 13, 17, 19 a, 19 b, 20, 21, 23, 23 a, 24, 26, 27, 32, 32 a, 33, 36, 45, 46, 51 b, 52 ir 57 straipsniai, iš kurių 2 straipsnis išdėstytas dekretuose 407/2013 ir 570/2017, 13, 19 a, 27, 32, 32 a ir 52 straipsniai yra išdėstyti Dekrete 407/2013, 17 straipsnis iš dalies išdėstytas dekretuose 303/1996, 1227/2011 ir 407/2013, 19 b straipsnis išdėstytas Dekrete 1243/2002, 20 straipsnis išdėstytas dekretuose 407/2013 ir 123/2017, 21 straipsnis išdėstytas dekretuose 407/2013, 47/2017 ir 240/2017, 23 straipsnis išdėstytas Dekrete 47/2017, 23 a straipsnis išdėstytas Dekrete 1062/2013, 24 straipsnis išdėstytas dekretuose 407/2013, 240/2017 ir 206/2018, 26 straipsnis išdėstytas Dekrete 1227/2011, 33 straipsnis išdėstytas Dekrete 487/2009, 36 straipsnis iš dalies išdėstytas Dekrete 531/1993, 45 straipsnis išdėstytas Dekrete 1612/2015, 46 straipsnis išdėstytas dekretuose 670/1997, 407/2013 ir 240/2017, 51 b straipsnis išdėstytas Dekrete 570/2017 ir 57 straipsnis iš dalies išdėstytas dekretuose</w:t>
      </w:r>
    </w:p>
    <w:p w:rsidR="001130A8" w:rsidRPr="00D95431" w:rsidRDefault="00CE34F6">
      <w:pPr>
        <w:spacing w:after="229"/>
        <w:ind w:left="-15" w:right="0" w:firstLine="0"/>
      </w:pPr>
      <w:r>
        <w:t xml:space="preserve">1453/1992 bei 47/2017, yra </w:t>
      </w:r>
      <w:r>
        <w:rPr>
          <w:i/>
        </w:rPr>
        <w:t>iš dalies keičiami,</w:t>
      </w:r>
      <w:r>
        <w:t xml:space="preserve"> Dekretu 670/1997 panaikintas 22 straipsnis yra </w:t>
      </w:r>
      <w:r>
        <w:rPr>
          <w:i/>
        </w:rPr>
        <w:t xml:space="preserve">pakeičiamas </w:t>
      </w:r>
      <w:r>
        <w:t xml:space="preserve">nauju 22 straipsniu ir yra </w:t>
      </w:r>
      <w:r>
        <w:rPr>
          <w:i/>
        </w:rPr>
        <w:t>įterpiamas</w:t>
      </w:r>
      <w:r>
        <w:t xml:space="preserve"> naujas 32 straipsnis taip, kaip nurodyta toliau.</w:t>
      </w:r>
    </w:p>
    <w:p w:rsidR="001130A8" w:rsidRPr="00D95431" w:rsidRDefault="00394B21" w:rsidP="00791F05">
      <w:pPr>
        <w:keepNext/>
        <w:spacing w:after="86" w:line="265" w:lineRule="auto"/>
        <w:ind w:left="127" w:right="121" w:hanging="10"/>
        <w:jc w:val="center"/>
      </w:pPr>
      <w:r>
        <w:t>2straipsnis</w:t>
      </w:r>
    </w:p>
    <w:p w:rsidR="001130A8" w:rsidRPr="00D95431" w:rsidRDefault="00CE34F6">
      <w:pPr>
        <w:pStyle w:val="Heading2"/>
      </w:pPr>
      <w:r>
        <w:t>Apibrėžtys</w:t>
      </w:r>
    </w:p>
    <w:p w:rsidR="001130A8" w:rsidRPr="00D95431" w:rsidRDefault="00CE34F6">
      <w:pPr>
        <w:ind w:left="-15" w:right="0"/>
      </w:pPr>
      <w:r>
        <w:t>Transporto priemonių, transporto priemonių kategorijų ir transporto priemonių matmenų bei masių apibrėžtys taikomos pagal Transporto priemonių įstatymo ir pagal jį priimtų reglamentų nuostatas. Be to, transporto priemonių matmenų ir masių apibrėžtis reglamentuojama Komisijos reglamente (ES) Nr. 1230/2012, kuriuo įgyvendinamas Europos Parlamento ir Tarybos reglamentas (EB) Nr. 661/2009 dėl variklinių transporto priemonių, jų priekabų ir joms skirtų sistemų, sudėtinių dalių bei atskirų techninių mazgų tipo patvirtinimo, atsižvelgiant į jų bendrąją saugą, reikalavimų ir iš dalies keičiama Europos Parlamento ir Tarybos direktyva 2007/46/EB.</w:t>
      </w:r>
    </w:p>
    <w:p w:rsidR="001130A8" w:rsidRPr="00D95431" w:rsidRDefault="00CE34F6">
      <w:pPr>
        <w:ind w:left="227" w:right="0" w:firstLine="0"/>
      </w:pPr>
      <w:r>
        <w:t>Šiame dekrete:</w:t>
      </w:r>
    </w:p>
    <w:p w:rsidR="001130A8" w:rsidRPr="00D95431" w:rsidRDefault="00CE34F6" w:rsidP="0005296C">
      <w:pPr>
        <w:numPr>
          <w:ilvl w:val="0"/>
          <w:numId w:val="1"/>
        </w:numPr>
        <w:tabs>
          <w:tab w:val="left" w:pos="540"/>
        </w:tabs>
        <w:ind w:right="0"/>
      </w:pPr>
      <w:r>
        <w:rPr>
          <w:i/>
        </w:rPr>
        <w:t xml:space="preserve">sujungtoji masė </w:t>
      </w:r>
      <w:r>
        <w:t>– leidžiamoji tikroji velkamos transporto priemonės masė esant sukabinimui, neskaičiuojant puspriekabę, vilkiko priekabą arba centrinės ašies priekabą velkančios transporto priemonės balninio sukabintuvo arba sukabinimo įtaiso masės;</w:t>
      </w:r>
    </w:p>
    <w:p w:rsidR="005D4B84" w:rsidRPr="00D95431" w:rsidRDefault="00CE34F6" w:rsidP="0005296C">
      <w:pPr>
        <w:numPr>
          <w:ilvl w:val="0"/>
          <w:numId w:val="1"/>
        </w:numPr>
        <w:tabs>
          <w:tab w:val="left" w:pos="540"/>
        </w:tabs>
        <w:spacing w:after="34"/>
        <w:ind w:right="0"/>
      </w:pPr>
      <w:r>
        <w:rPr>
          <w:i/>
        </w:rPr>
        <w:t xml:space="preserve">nedalomas krovinys </w:t>
      </w:r>
      <w:r>
        <w:t xml:space="preserve">– krovinys, kurio gabenant keliais negalima padalyti į du ar daugiau krovinių nepatiriant nepagrįstų išlaidų ar sugadinimo rizikos ir kurio dėl jo masės </w:t>
      </w:r>
      <w:r>
        <w:lastRenderedPageBreak/>
        <w:t xml:space="preserve">ar matmenų negalima vežti transporto priemone, kurios masė ar matmenys atitinka valstybėje narėje taikytinus didžiausių leidžiamų masių ar matmenų reikalavimus; nedalomas krovinys taip pat yra konteineris, kuris skirtas gabenti jūromis eksportuojant arba importuojant, tiek tuščias, tiek ir pakrautas išvykimo vietoje, ir kurio aukštis yra didesnis nei 2,80 metro, o ilgis didesnis nei 12,30 metro; jeigu minėtam konteineriui transportuoti reikalingas didesnis aukštis nei 4,40 metro arba atitinkamai didesnis ilgis nei 23 metrai, arba viršijama bendrai leidžiama keliuose naudojamų sujungtųjų transporto priemonių masė, konteineris laikomas nedalomu vienetu, tik jei jame supakuotas nedalomas vienetas arba jei konteineris transportuojamas tuščias;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Tarybos direktyva 96/53/EB (OL L 235, 1996 9 17, p.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ministerija</w:t>
      </w:r>
      <w:r>
        <w:t xml:space="preserve"> – Transporto ir ryšių ministerija;</w:t>
      </w:r>
    </w:p>
    <w:p w:rsidR="001130A8" w:rsidRPr="00D95431" w:rsidRDefault="00CE34F6" w:rsidP="0005296C">
      <w:pPr>
        <w:numPr>
          <w:ilvl w:val="0"/>
          <w:numId w:val="1"/>
        </w:numPr>
        <w:tabs>
          <w:tab w:val="left" w:pos="540"/>
        </w:tabs>
        <w:ind w:right="0"/>
      </w:pPr>
      <w:r>
        <w:rPr>
          <w:i/>
        </w:rPr>
        <w:t>darbo įranga</w:t>
      </w:r>
      <w:r>
        <w:t xml:space="preserve"> – perjungiama mašina, kuri gali būti prijungta prie transporto priemonės ir kuri gabenama keliais visiškai neliečia žemės bei negali sukiotis aplink savo vertikalią ašį transporto priemonės atžvilgiu, kol yra gabenama keliais;</w:t>
      </w:r>
    </w:p>
    <w:p w:rsidR="001130A8" w:rsidRPr="00D95431" w:rsidRDefault="00CE34F6" w:rsidP="0005296C">
      <w:pPr>
        <w:numPr>
          <w:ilvl w:val="0"/>
          <w:numId w:val="1"/>
        </w:numPr>
        <w:tabs>
          <w:tab w:val="left" w:pos="540"/>
        </w:tabs>
        <w:ind w:right="0"/>
      </w:pPr>
      <w:r>
        <w:rPr>
          <w:i/>
        </w:rPr>
        <w:t xml:space="preserve">Matmenų ir masės direktyva – </w:t>
      </w:r>
      <w:r>
        <w:t>Tarybos direktyva 96/53/EB, nustatanti tam tikrų Bendrijoje nacionaliniam ir tarptautiniam vežimui naudojamų kelių transporto priemonių didžiausius leistinus matmenis ir tarptautiniam vežimui naudojamų kelių transporto priemonių didžiausią leistiną masę, su paskutiniais pakeitimais, padarytais Europos Parlamento ir Tarybos direktyva (ES) 2015/719;</w:t>
      </w:r>
    </w:p>
    <w:p w:rsidR="001130A8" w:rsidRPr="00D95431" w:rsidRDefault="00CE34F6" w:rsidP="0005296C">
      <w:pPr>
        <w:numPr>
          <w:ilvl w:val="0"/>
          <w:numId w:val="1"/>
        </w:numPr>
        <w:tabs>
          <w:tab w:val="left" w:pos="540"/>
        </w:tabs>
        <w:ind w:right="0"/>
      </w:pPr>
      <w:r>
        <w:rPr>
          <w:i/>
        </w:rPr>
        <w:t>alternatyvieji degalai</w:t>
      </w:r>
      <w:r>
        <w:t xml:space="preserve"> – Matmenų ir masės direktyvos 2 straipsnyje nurodyti alternatyvieji degalai;</w:t>
      </w:r>
    </w:p>
    <w:p w:rsidR="001130A8" w:rsidRPr="00D95431" w:rsidRDefault="00CE34F6" w:rsidP="0005296C">
      <w:pPr>
        <w:numPr>
          <w:ilvl w:val="0"/>
          <w:numId w:val="1"/>
        </w:numPr>
        <w:tabs>
          <w:tab w:val="left" w:pos="540"/>
        </w:tabs>
        <w:ind w:right="0"/>
      </w:pPr>
      <w:r>
        <w:rPr>
          <w:i/>
        </w:rPr>
        <w:t>vairuojančioji ašis</w:t>
      </w:r>
      <w:r>
        <w:t xml:space="preserve"> – ašis, kurios ratai gali būti sukami tiesiogiai arba netiesiogiai transporto priemonės išilginės ašies atžvilgiu, siekiant nustatyti transporto priemonės judėjimo kryptį;</w:t>
      </w:r>
    </w:p>
    <w:p w:rsidR="001130A8" w:rsidRPr="00D95431" w:rsidRDefault="00CE34F6" w:rsidP="0005296C">
      <w:pPr>
        <w:numPr>
          <w:ilvl w:val="0"/>
          <w:numId w:val="1"/>
        </w:numPr>
        <w:tabs>
          <w:tab w:val="left" w:pos="540"/>
        </w:tabs>
        <w:spacing w:after="224"/>
        <w:ind w:right="0"/>
      </w:pPr>
      <w:r>
        <w:rPr>
          <w:i/>
        </w:rPr>
        <w:t>vairuojamoji ašis</w:t>
      </w:r>
      <w:r>
        <w:t xml:space="preserve"> – ašis, kurios ratų vairavimo kampas keičiasi tik reaguodamas į jėgas, veikiančias tarp padangų ir kelio paviršiaus; tačiau ašis, kurios vairavimo kampas šiek tiek keičiasi dėl ašies įtvirtinimo elastingumo, nelaikoma vairuojamąja ašimi.</w:t>
      </w:r>
    </w:p>
    <w:p w:rsidR="001130A8" w:rsidRPr="00D95431" w:rsidRDefault="00CE34F6" w:rsidP="00791F05">
      <w:pPr>
        <w:keepNext/>
        <w:spacing w:after="86" w:line="265" w:lineRule="auto"/>
        <w:ind w:left="127" w:right="120" w:hanging="10"/>
        <w:jc w:val="center"/>
      </w:pPr>
      <w:r>
        <w:t>13 straipsnis</w:t>
      </w:r>
    </w:p>
    <w:p w:rsidR="001130A8" w:rsidRPr="00D95431" w:rsidRDefault="00CE34F6">
      <w:pPr>
        <w:pStyle w:val="Heading2"/>
        <w:ind w:right="1"/>
      </w:pPr>
      <w:r>
        <w:t>Vairuojamoji ašis</w:t>
      </w:r>
    </w:p>
    <w:p w:rsidR="001130A8" w:rsidRPr="00D95431" w:rsidRDefault="00CE34F6">
      <w:pPr>
        <w:ind w:left="-15" w:right="0"/>
      </w:pPr>
      <w:r>
        <w:t>Jei transporto priemonė arba priekaba, kuriai nenurodyta ar nenustatyta reguliavimo įtaisų techninių reikalavimų, turi vairuojamąją ašį, kurioje įmontuotas įtaisas, jungiamas iš vairuotojo vietos, arba automatinis įtaisas, tiesiogiai užrakinantis vairo mechanizmą, ašis privalo būti laikoma užrakinta važiuojant didesniu nei 40 kilometrų per valandą greičiu.</w:t>
      </w:r>
    </w:p>
    <w:p w:rsidR="001130A8" w:rsidRPr="00D95431" w:rsidRDefault="00CE34F6">
      <w:pPr>
        <w:spacing w:after="224"/>
        <w:ind w:left="-15" w:right="0"/>
      </w:pPr>
      <w:r>
        <w:t>Jeigu visos transporto priemonės ašys yra vairuojančiosios, transporto priemonės važiavimo padėtis turi būti lygiagreti su įprastu eismu.</w:t>
      </w:r>
    </w:p>
    <w:p w:rsidR="001130A8" w:rsidRPr="00D95431" w:rsidRDefault="00CE34F6" w:rsidP="00791F05">
      <w:pPr>
        <w:keepNext/>
        <w:spacing w:after="86" w:line="265" w:lineRule="auto"/>
        <w:ind w:left="127" w:right="120" w:hanging="10"/>
        <w:jc w:val="center"/>
      </w:pPr>
      <w:r>
        <w:t>17 straipsnis</w:t>
      </w:r>
    </w:p>
    <w:p w:rsidR="001130A8" w:rsidRPr="00D95431" w:rsidRDefault="00CE34F6">
      <w:pPr>
        <w:pStyle w:val="Heading2"/>
        <w:ind w:right="3"/>
      </w:pPr>
      <w:r>
        <w:t>Transporto priemonėse ir prie jų prikabintose velkamosiose transporto priemonėse esančių nuo slydimo apsaugančių priemonių naudojimas</w:t>
      </w:r>
    </w:p>
    <w:p w:rsidR="001130A8" w:rsidRPr="00D95431" w:rsidRDefault="00CE34F6">
      <w:pPr>
        <w:ind w:left="-15" w:right="0"/>
      </w:pPr>
      <w:r>
        <w:t xml:space="preserve">Transporto priemonės ir su ja sukabintos velkamos transporto priemonės padangos gali būti su dygliais, sniego grandinėmis ar kitais lygiaverčiais slydimo ribojimo įtaisais, kurie labai nepažeidžia kelio paviršiaus. Dygliuotos padangos gali būti naudojamos nuo lapkričio 1 d. iki kovo 31 d. arba iki pirmo pirmadienio po Velykų pirmadienio, atsižvelgiant į tai, kuris yra vėlesnis. Ne šiuo laikotarpiu dygliuotos padangos gali būti naudojamos greitosios pagalbos automobiliuose, Gynybos pajėgų naudojamose visureigėse transporto priemonėse ir priekabose, kelių priežiūros transporto priemonėse </w:t>
      </w:r>
      <w:r>
        <w:lastRenderedPageBreak/>
        <w:t>bei priekabose ir krovinių vežimo transporto priemonėse. Dygliuotos padangos ne minėtu laikotarpiu taip pat gali būti naudojamos per laikinuosius pervežimus, susijusius su transporto priemonių ar velkamų transporto priemonių prekyba, taisymu ir techninėmis apžiūromis, ir visose transporto priemonėse ir velkamose transporto priemonėse, jeigu tai būtina dėl oro ar kelio sąlygų.</w:t>
      </w:r>
    </w:p>
    <w:p w:rsidR="001130A8" w:rsidRPr="00D95431" w:rsidRDefault="00CE34F6">
      <w:pPr>
        <w:ind w:left="-15" w:right="0"/>
      </w:pPr>
      <w:r>
        <w:t>Jei priekabos bendra masė yra daugiau nei 0,75 tonos, bet ne daugiau nei 3,5 tonos (O</w:t>
      </w:r>
      <w:r>
        <w:rPr>
          <w:vertAlign w:val="subscript"/>
        </w:rPr>
        <w:t>2</w:t>
      </w:r>
      <w:r>
        <w:t xml:space="preserve"> kategorija), dygliuotos padangos gali būti naudojamos, jeigu velkančioji transporto priemonė turi dygliuotas padangas.</w:t>
      </w:r>
    </w:p>
    <w:p w:rsidR="001130A8" w:rsidRPr="00D95431" w:rsidRDefault="00CE34F6">
      <w:pPr>
        <w:ind w:left="-15" w:right="0"/>
      </w:pPr>
      <w:r>
        <w:t>Jeigu dygliuotos padangos naudojamos lengvajame automobilyje, komercinėje lengvojoje transporto priemonėje (M</w:t>
      </w:r>
      <w:r>
        <w:rPr>
          <w:vertAlign w:val="subscript"/>
        </w:rPr>
        <w:t>1</w:t>
      </w:r>
      <w:r>
        <w:t xml:space="preserve"> ir N</w:t>
      </w:r>
      <w:r>
        <w:rPr>
          <w:vertAlign w:val="subscript"/>
        </w:rPr>
        <w:t>1</w:t>
      </w:r>
      <w:r>
        <w:t xml:space="preserve"> kategorijos) arba priekaboje, kurios bendra masė ne didesnė nei 3,5 tonos, (O</w:t>
      </w:r>
      <w:r>
        <w:rPr>
          <w:vertAlign w:val="subscript"/>
        </w:rPr>
        <w:t>1</w:t>
      </w:r>
      <w:r>
        <w:t xml:space="preserve"> ir O</w:t>
      </w:r>
      <w:r>
        <w:rPr>
          <w:vertAlign w:val="subscript"/>
        </w:rPr>
        <w:t>2</w:t>
      </w:r>
      <w:r>
        <w:t xml:space="preserve"> kategorijos), jos uždedamos ant kiekvieno rato, išskyrus abu sudvejintų ratų ratus. Ant skirtingų padangų esančių dyglių skaičius gali skirtis ne daugiau nei 25 % daugiausia dyglių turinčios padangos dyglių skaičiaus.</w:t>
      </w:r>
    </w:p>
    <w:p w:rsidR="001130A8" w:rsidRPr="00D95431" w:rsidRDefault="00CE34F6">
      <w:pPr>
        <w:ind w:left="-15" w:right="0"/>
      </w:pPr>
      <w:r>
        <w:t>Jeigu transporto priemonėje arba su ja sukabintoje velkamojoje transporto priemonėje turi būti laikinai naudojama atsarginė padanga, šios dalies nuostatos jai netaikomos. Tuomet transporto priemonė turi būti vairuojama ypač atsargiai.</w:t>
      </w:r>
    </w:p>
    <w:p w:rsidR="001130A8" w:rsidRPr="00D95431" w:rsidRDefault="00CE34F6">
      <w:pPr>
        <w:ind w:left="-15" w:right="0"/>
      </w:pPr>
      <w:r>
        <w:t>Jeigu lengvojoje transporto priemonėje arba lengvame sunkvežimyje naudojamos naudotos dygliuotos padangos, dygliai negali būti išsikišę daugiau nei 2,0 milimetro. Sunkvežimiui naudojamų padangų dygliai gali būti išsikišę ne daugiau kaip 2,5 milimetro.</w:t>
      </w:r>
    </w:p>
    <w:p w:rsidR="001130A8" w:rsidRPr="00D95431" w:rsidRDefault="00CE34F6">
      <w:pPr>
        <w:ind w:left="-15" w:right="0"/>
      </w:pPr>
      <w:r>
        <w:t>Suomijos transporto ir ryšių agentūra gali leisti individualioms transporto priemonėms nukrypti nuo 1 dalyje nurodyto leidžiamojo dygliuotų padangų naudojimo laikotarpio.</w:t>
      </w:r>
    </w:p>
    <w:p w:rsidR="001130A8" w:rsidRPr="00D95431" w:rsidRDefault="00CE34F6">
      <w:pPr>
        <w:ind w:left="-15" w:right="0"/>
      </w:pPr>
      <w:r>
        <w:t>Jei bendra masė, tenkanti varančiajai ašiai arba varančiosioms ašims, yra mažesnė nei 18 % bendros junginio masės, kai jį sudaro didesnis nei 44 tonų masės transporto priemonių junginys, arba jei ilgis yra daugiau nei 18,75 metro, velkančiojoje transporto priemonėje laikotarpiu, nurodytu 16 straipsnio 2 dalyje, privalo būti įmontuotas įtaisas, galintis pagerinti transporto priemonės pradedamąją traukimo jėgą ant slidžių kelio paviršių. Konstrukcija, veikianti vienos varančiosios ašies diferencialų funkciją, nelaikoma tokiu įrenginiu.</w:t>
      </w:r>
    </w:p>
    <w:p w:rsidR="001130A8" w:rsidRPr="00D95431" w:rsidRDefault="00CE34F6">
      <w:pPr>
        <w:spacing w:after="224"/>
        <w:ind w:left="-15" w:right="0"/>
      </w:pPr>
      <w:r>
        <w:t>Jei bendra masė, tenkanti transporto priemonių junginio, kurio ilgis yra didesnis nei 28 metrai, varančiosioms ašims, yra mažesnė nei 25 % transporto priemonių junginio masės, 16 straipsnio 2 dalyje nurodytu laikotarpiu, siekiant pagerinti transporto priemonių junginio pradedamąją traukimo jėgą ant slidaus kelio paviršiaus, velkančiojoje transporto priemonėje turi būti įrengti šlifuotuvai arba automatinės sniego grandinės, kad pagerintų bent vienos varančiosios ašies arba ašies, kuri naudojama kaip varančioji esant mažam greičiui, tempiamąją jėgą.</w:t>
      </w:r>
    </w:p>
    <w:p w:rsidR="001130A8" w:rsidRPr="00D95431" w:rsidRDefault="00CE34F6" w:rsidP="00791F05">
      <w:pPr>
        <w:keepNext/>
        <w:spacing w:after="86" w:line="265" w:lineRule="auto"/>
        <w:ind w:left="127" w:right="121" w:hanging="10"/>
        <w:jc w:val="center"/>
      </w:pPr>
      <w:r>
        <w:t>19 a straipsnis</w:t>
      </w:r>
    </w:p>
    <w:p w:rsidR="001130A8" w:rsidRPr="00D95431" w:rsidRDefault="00CE34F6">
      <w:pPr>
        <w:pStyle w:val="Heading2"/>
        <w:ind w:right="0"/>
      </w:pPr>
      <w:r>
        <w:t>Didžiausios masės, tenkančios ašims arba transporto priemonių vežimėliams ar transporto priemonių junginiui</w:t>
      </w:r>
    </w:p>
    <w:p w:rsidR="001130A8" w:rsidRPr="00D95431" w:rsidRDefault="00CE34F6">
      <w:pPr>
        <w:ind w:left="-15" w:right="0"/>
      </w:pPr>
      <w:r>
        <w:t>Transporto priemonei ar transporto priemonių junginiui važiuojant keliu, ašiai tenkanti masė arba vežimėlio ar bendra transporto priemonės masė negali viršyti transporto registre nurodytos vertės. Bendra transporto priemonių junginio masė negali viršyti bendrų velkančiosios ir velkamosios transporto priemonių masių, nurodytų transporto registre, sumos ar bendros transporto priemonių junginiui leidžiamos masės, jei ji yra mažesnė nei pirmiau nurodyta suma.</w:t>
      </w:r>
    </w:p>
    <w:p w:rsidR="001130A8" w:rsidRPr="00D95431" w:rsidRDefault="00CE34F6">
      <w:pPr>
        <w:ind w:left="-15" w:right="0"/>
      </w:pPr>
      <w:r>
        <w:t>Važiuojant slidžiu kelio paviršiumi, transporto priemonės ašiai arba vežimėliui tenkanti masė, naudojant ašies pakėlimo įtaisą arba ašies palengvinimo funkciją, gali laikinai viršyti didžiausią leidžiamą kelyje ašies arba vežimėlio masę, jei tai būtina norint pasiekti pakankamą traukimo sukibimą ir jei tai nekenkia keliui.</w:t>
      </w:r>
    </w:p>
    <w:p w:rsidR="001130A8" w:rsidRPr="00D95431" w:rsidRDefault="00CE34F6">
      <w:pPr>
        <w:spacing w:after="224"/>
        <w:ind w:left="-15" w:right="0"/>
      </w:pPr>
      <w:r>
        <w:t xml:space="preserve">Transporto priemonės ašiai arba vežimėliui tenkanti masė, naudojant ašies pakėlimo įtaisą arba ašies palengvinimo funkciją, gali laikinai viršyti didžiausią leidžiamą kelyje ašies arba vežimėlio masę, jei tai būtina norint pasiekti pakankamą manevringumą. Tuo </w:t>
      </w:r>
      <w:r>
        <w:lastRenderedPageBreak/>
        <w:t xml:space="preserve">metu turi būti važiuojama ne didesniu nei 30 kilometrų per valandą greičiu, o ašiai tenkanti masė negali viršyti 12 tonų. 32 b straipsnio nuostatos dėl </w:t>
      </w:r>
      <w:r w:rsidR="00394B21">
        <w:t>reikalaujamo stabilumo netaikomos</w:t>
      </w:r>
      <w:r>
        <w:t xml:space="preserve"> transporto priemonės junginiui, kai ašis yra pakelta važiuojant mažesniu nei 30 kilometrų per valandą greičiu.</w:t>
      </w:r>
    </w:p>
    <w:p w:rsidR="001130A8" w:rsidRPr="00D95431" w:rsidRDefault="00CE34F6" w:rsidP="00791F05">
      <w:pPr>
        <w:keepNext/>
        <w:spacing w:after="86" w:line="265" w:lineRule="auto"/>
        <w:ind w:left="127" w:right="121" w:hanging="10"/>
        <w:jc w:val="center"/>
      </w:pPr>
      <w:r>
        <w:t>19 b straipsnis</w:t>
      </w:r>
    </w:p>
    <w:p w:rsidR="001130A8" w:rsidRPr="00D95431" w:rsidRDefault="00CE34F6">
      <w:pPr>
        <w:pStyle w:val="Heading2"/>
        <w:ind w:right="3"/>
      </w:pPr>
      <w:r>
        <w:t>Registruotos arba išleistos į apyvartą EEE valstybėje transporto priemonės naudojimas Suomijoje</w:t>
      </w:r>
    </w:p>
    <w:p w:rsidR="001130A8" w:rsidRPr="00D95431" w:rsidRDefault="00CE34F6">
      <w:pPr>
        <w:ind w:left="-15" w:right="0"/>
      </w:pPr>
      <w:r>
        <w:t>Kai Suomijoje naudojama transporto priemonė, registruota ar išleista į apyvartą Europos ekonominės erdvės valstybėje narėje (toliau – EEE valstybė), taikomos šio skyriaus nuostatos.</w:t>
      </w:r>
    </w:p>
    <w:p w:rsidR="001130A8" w:rsidRPr="00D95431" w:rsidRDefault="00CE34F6">
      <w:pPr>
        <w:ind w:left="-15" w:right="0"/>
      </w:pPr>
      <w:r>
        <w:t>Jei 1993 m. ar vėliau išleistos į apyvartą transporto priemonės bendrai leidžiamos masės viršija vertes, nurodytas Masių ir matmenų direktyvoje:</w:t>
      </w:r>
    </w:p>
    <w:p w:rsidR="001130A8" w:rsidRPr="00D95431" w:rsidRDefault="00CE34F6" w:rsidP="0005296C">
      <w:pPr>
        <w:numPr>
          <w:ilvl w:val="0"/>
          <w:numId w:val="2"/>
        </w:numPr>
        <w:tabs>
          <w:tab w:val="left" w:pos="540"/>
        </w:tabs>
        <w:ind w:right="0"/>
      </w:pPr>
      <w:r>
        <w:t>tris ar daugiau ašių turinčio vežimėlio bent viena ašis turi būti vairuojančioji ašis; vietoj vairuojančiosios ašies gali būti naudojama vairuojamoji ašis, užfiksuota padėtyje, kuri tiesiogiai atitinka vairavimo kryptį važiuojant 30 km per valandą ar didesniu greičiu;</w:t>
      </w:r>
    </w:p>
    <w:p w:rsidR="001130A8" w:rsidRPr="00D95431" w:rsidRDefault="00CE34F6" w:rsidP="0005296C">
      <w:pPr>
        <w:numPr>
          <w:ilvl w:val="0"/>
          <w:numId w:val="2"/>
        </w:numPr>
        <w:tabs>
          <w:tab w:val="left" w:pos="540"/>
        </w:tabs>
        <w:ind w:right="0"/>
      </w:pPr>
      <w:r>
        <w:t>bent viena iš velkamosios transporto priemonės vežimėlio ašių turi būti vairuojamoji arba vairuojančioji ašis, jeigu skirtumas tarp atokiausių vežimėlio ašių yra daugiau kaip</w:t>
      </w:r>
    </w:p>
    <w:p w:rsidR="001130A8" w:rsidRPr="00D95431" w:rsidRDefault="00CE34F6" w:rsidP="0005296C">
      <w:pPr>
        <w:tabs>
          <w:tab w:val="left" w:pos="540"/>
        </w:tabs>
        <w:ind w:left="-15" w:right="0" w:firstLine="0"/>
      </w:pPr>
      <w:r>
        <w:t>2,4 metro, jei vežimėlis yra su dviem ašimis, arba 2,8 metro, jei vežimėlis yra su trimis ar daugiau ašių;</w:t>
      </w:r>
    </w:p>
    <w:p w:rsidR="001130A8" w:rsidRPr="00D95431" w:rsidRDefault="00CE34F6" w:rsidP="0005296C">
      <w:pPr>
        <w:numPr>
          <w:ilvl w:val="0"/>
          <w:numId w:val="2"/>
        </w:numPr>
        <w:tabs>
          <w:tab w:val="left" w:pos="540"/>
        </w:tabs>
        <w:ind w:right="0"/>
      </w:pPr>
      <w:r>
        <w:t>priekabos tolimiausia galinė iš dviašio vežimėlio ašių gali būti vairuojamoji ašis, tik jei yra įrodyta, kad transporto priemonė tenkina techninius reikalavimus, nurodytus JT/EEK taisyklėje Nr. 79;</w:t>
      </w:r>
    </w:p>
    <w:p w:rsidR="001130A8" w:rsidRPr="00D95431" w:rsidRDefault="00CE34F6" w:rsidP="0005296C">
      <w:pPr>
        <w:numPr>
          <w:ilvl w:val="0"/>
          <w:numId w:val="2"/>
        </w:numPr>
        <w:tabs>
          <w:tab w:val="left" w:pos="540"/>
        </w:tabs>
        <w:ind w:right="0"/>
      </w:pPr>
      <w:r>
        <w:t>puspriekabės vežimėlis, sukabintas atramine puspriekabės važiuokle, turi turėti bent dvi nevairuojamąsias ašis;</w:t>
      </w:r>
    </w:p>
    <w:p w:rsidR="001130A8" w:rsidRPr="00D95431" w:rsidRDefault="00CE34F6">
      <w:pPr>
        <w:ind w:left="-15" w:right="0"/>
      </w:pPr>
      <w:r>
        <w:t xml:space="preserve">Pirmiau 2 dalyje nurodytos transporto priemonės ne vairuojamosioms triašio ar daugiau ašių turinčio vežimėlio ašims tenkančios masės suma turi būti bent 1,6 karto didesnė, palyginti su vairuojamosioms ašims tenkančia mase. Šis reikalavimas netaikomas transporto priemonėms, kurių atitiktis techniniams reikalavimams, nurodytiems </w:t>
      </w:r>
      <w:r w:rsidR="00D83439">
        <w:t xml:space="preserve">JT/EEK </w:t>
      </w:r>
      <w:r>
        <w:t>taisyklėje Nr. 79, yra įrodyta.</w:t>
      </w:r>
    </w:p>
    <w:p w:rsidR="001130A8" w:rsidRPr="00D95431" w:rsidRDefault="00CE34F6">
      <w:pPr>
        <w:spacing w:after="224"/>
        <w:ind w:left="-15" w:right="0"/>
      </w:pPr>
      <w:r>
        <w:t>Pirmiau 2 ir 3 dalyse nustatytos nuostatos netaikomos transporto priemonei, kurios didžiausias leidžiamasis greitis neviršija 40 kilometrų per valandą.</w:t>
      </w:r>
    </w:p>
    <w:p w:rsidR="001130A8" w:rsidRPr="00D95431" w:rsidRDefault="00CE34F6" w:rsidP="00791F05">
      <w:pPr>
        <w:keepNext/>
        <w:spacing w:after="86" w:line="265" w:lineRule="auto"/>
        <w:ind w:left="127" w:right="120" w:hanging="10"/>
        <w:jc w:val="center"/>
      </w:pPr>
      <w:r>
        <w:t>20 straipsnis</w:t>
      </w:r>
    </w:p>
    <w:p w:rsidR="001130A8" w:rsidRPr="00D95431" w:rsidRDefault="00CE34F6">
      <w:pPr>
        <w:pStyle w:val="Heading2"/>
        <w:ind w:right="0"/>
      </w:pPr>
      <w:r>
        <w:t>Ašiai ir vežimėliui tenkanti masė</w:t>
      </w:r>
    </w:p>
    <w:p w:rsidR="001130A8" w:rsidRPr="00D95431" w:rsidRDefault="00CE34F6" w:rsidP="00791F05">
      <w:pPr>
        <w:keepNext/>
        <w:spacing w:after="67"/>
        <w:ind w:left="-15" w:right="0"/>
      </w:pPr>
      <w:r>
        <w:t>Kai motorinė transporto priemonė arba priekaba vairuojama kelyje, jos ašiai tenkanti masė negali viršyti šių verčių:</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nevarančioji ašis</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varančioji ašis</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Kai motorinė transporto priemonė vairuojama kelyje, jos vežimėliui tenkanti masė negali viršyti šių verčių:</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sudvejintų ašių vežimėlis, kai tarpas tarp ašių yra mažiau nei 1 metras</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sudvejintų ašių vežimėlis, kai tarpas tarp ašių yra ne mažiau nei 1 metras, bet mažiau nei 1,3 metro</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sudvejintų ašių vežimėlis, kai tarpas tarp ašių yra ne mažiau nei 1,3 metro, bet mažiau nei 1,8 metro</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lastRenderedPageBreak/>
              <w:t>4) sudvejintų ašių vežimėlis, kai tarpas tarp ašių yra ne mažiau nei 1,3 metro, bet mažiau nei 1,8 metro, ir ant kiekvienos ašies sumontuoti sudvejinti ratai, o kiekvienos ašies masė nėra didesnė nei 9,5 tonos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sudvejintų ašių vežimėlis, kai tarpas tarp ašių yra ne mažiau nei 1,3 metro, bet mažiau nei 1,8 metro, o ant kiekvienos ašies sumontuoti sudvejinti ratai ir pneumatinė pakaba arba pakaba, pripažįstama kaip lygiavertė pneumatinei pakabai</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sudvejintų ašių vežimėlis, kai tarpas tarp ašių yra ne mažiau nei 1,3 metro, bet mažiau nei 1,8 metro, o ant varančiosios ašies sumontuoti sudvejinti ratai ir pneumatinė pakaba ar pakaba, pripažįstama kaip lygiavertė pneumatinei pakabai, arba ant abiejų vežimėlio ašių sumontuoti sudvejinti ratai ir kiekvienai ašiai tenkanti masė neviršija 10,5 tonos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trijų ašių vežimėlis, kai tarpas tarp iš eilės einančių ašių yra mažiau nei 1,3 metro</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8) trijų ašių vežimėlis, kai tarpas tarp iš eilės einančių ašių yra bent 1,3 metro</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trijų ašių vežimėlis, kai tarpas tarp iš eilės einančių ašių yra ne mažiau nei 1,3 metro ir bent ant dviejų vežimėlio ašių sumontuoti sudvejinti ratai</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Kai priekaba transportuojama kelyje, jos vežimėliui tenkanti masė negali viršyti šių verčių:</w:t>
      </w:r>
    </w:p>
    <w:tbl>
      <w:tblPr>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sudvejintų ašių vežimėlis, kai tarpas tarp ašių yra mažiau nei 1 metras</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sudvejintų ašių vežimėlis, kai tarpas tarp ašių yra ne mažiau nei 1 metras, bet mažiau nei 1,3 metro</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sudvejintų ašių vežimėlis, kai tarpas tarp ašių yra ne mažiau nei 1,3 metro, bet mažiau nei 1,8 metro</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sudvejintų ašių vežimėlis, kai tarpas tarp ašių yra ne mažiau nei 1,8 metro</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trijų ašių vežimėlis, kai tarpas tarp iš eilės einančių ašių yra mažiau nei 1,3 metro</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trijų ašių vežimėlis, kai tarpas tarp iš eilės einančių ašių yra ne mažiau nei 1,3 metro</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bent keturių ašių vežimėlis</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bent keturių ašių vežimėlis, kai tarpas tarp iš eilės einančių ašių yra ne mažiau nei 1,3 metro</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bent keturių ašių vežimėlis, kai tarpas tarp iš eilės einančių ašių yra ne mažiau nei 1,3 metro ir tarpas tarp atokiausių ašių yra ne mažiau nei 4,7 metro</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bent penkių ašių vežimėlis, kai tarpas tarp iš eilės einančių ašių yra ne mažiau nei 1,3 metro ir tarpas tarp atokiausių ašių yra ne mažiau nei 6,7 metro</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Iš eilės einančioms trijų ar daugiau ašių vežimėlio ašims tenkanti masė negali viršyti didžiausios leidžiamos atitinkamą skaičių ašių turinčiam vežimėliui tenkančios masės pagal 2 arba 3 dalį. Vežimėlio ašims tenkanti masė negali viršyti didžiausios leidžiamos ašiai tenkančios masės, nustatytos 1 dalyje.</w:t>
      </w:r>
    </w:p>
    <w:p w:rsidR="001130A8" w:rsidRPr="00D95431" w:rsidRDefault="00CE34F6" w:rsidP="00791F05">
      <w:pPr>
        <w:keepNext/>
        <w:spacing w:after="86" w:line="265" w:lineRule="auto"/>
        <w:ind w:left="127" w:right="120" w:hanging="10"/>
        <w:jc w:val="center"/>
      </w:pPr>
      <w:r>
        <w:lastRenderedPageBreak/>
        <w:t>21 straipsnis</w:t>
      </w:r>
    </w:p>
    <w:p w:rsidR="001130A8" w:rsidRPr="00D95431" w:rsidRDefault="00CE34F6">
      <w:pPr>
        <w:pStyle w:val="Heading2"/>
        <w:ind w:right="6"/>
      </w:pPr>
      <w:r>
        <w:t>Transporto priemonės masė</w:t>
      </w:r>
    </w:p>
    <w:p w:rsidR="001130A8" w:rsidRPr="00D95431" w:rsidRDefault="00CE34F6" w:rsidP="008513F4">
      <w:pPr>
        <w:keepNext/>
        <w:spacing w:after="68"/>
        <w:ind w:left="-15" w:right="0"/>
      </w:pPr>
      <w:r>
        <w:t>Kelyje esančios transporto priemonės masė negali viršyti šių verčių:</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sudvejintų ašių transporto priemonė, išskyrus autobusus ar tolimojo susisiekimo autobusus</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trijų ašių transporto priemonė</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trijų ašių transporto priemonė, jeigu jos varančioji ašis turi sudvejintus ratus ir joje įrengta pneumatinė pakaba arba pakaba, pripažįstama kaip lygiavertė pneumatinei pakabai, arba jeigu kiekviena varančioji galinė ašis turi sudvejintus ratus, o kiekvienai ašiai tenkanti masė neviršija 10,5 tonos</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trijų ašių transporto priemonė, kurioje dvi ašys turi sudvejintus ratus arba viena galinė ašis yra vairuojančioji arba vairuojamoji ir ant jos sumontuotos padangos, kurių vardinis plotis yra bent 385 milimetrai, o vairuojančioji ašis turi sudvejintus ratus ir joje įrengta pneumatinė pakaba arba pakaba, pripažįstama kaip lygiavertė pneumatinei pakabai</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trijų ašių sujungtasis autobusas</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keturių ašių transporto priemonė</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keturių ašių transporto priemonė, jeigu jos varančioji ašis turi sudvejintus ratus ir joje įrengta pneumatinė pakaba arba pakaba, pripažįstama kaip lygiavertė pneumatinei pakabai, arba jeigu kiekviena varančioji galinė ašis turi sudvejintus ratus, o kiekvienai ašiai tenkanti masė neviršija 10,5 tonos</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penkių ašių transporto priemonė</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sudvejintų ašių autobusas ar tolimojo susisiekimo autobusas</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Bet kuriuo atveju transporto priemonės masė negali viršyti masės, gautos prie 20 tonų už kiekvieną 0,10 metro, kuriuo atstumas tarp transporto priemonės atokiausių ašių viršija 1,80 metro, pridedant:</w:t>
      </w:r>
    </w:p>
    <w:p w:rsidR="00791F05" w:rsidRPr="00D95431" w:rsidRDefault="00CE34F6">
      <w:pPr>
        <w:ind w:left="227" w:right="3228" w:firstLine="0"/>
      </w:pPr>
      <w:r>
        <w:t xml:space="preserve">1) 320 kilogramų, jeigu transporto priemonė turi keturias ašis; </w:t>
      </w:r>
    </w:p>
    <w:p w:rsidR="001130A8" w:rsidRPr="00D95431" w:rsidRDefault="00CE34F6">
      <w:pPr>
        <w:ind w:left="227" w:right="3228" w:firstLine="0"/>
      </w:pPr>
      <w:r>
        <w:t>2) 350 kilogramų, jeigu transporto priemonė turi penkias ašis;</w:t>
      </w:r>
    </w:p>
    <w:p w:rsidR="001130A8" w:rsidRPr="00D95431" w:rsidRDefault="00CE34F6">
      <w:pPr>
        <w:ind w:left="-15" w:right="0"/>
      </w:pPr>
      <w:r>
        <w:t>Bent 20 % transporto priemonės masės turi tekti vairuojančiajai (-iosioms) ašiai (-ims). Jeigu lengvoji transporto priemonė pakrauta iki leidžiamosios registruotosios ir (arba) eksploatavimo masės ir visa leidžiamoji masė tenka galinei ašiai, bent 30 % transporto priemonės bendros masės turi tekti priekinei ašiai.</w:t>
      </w:r>
    </w:p>
    <w:p w:rsidR="001130A8" w:rsidRPr="00D95431" w:rsidRDefault="00CE34F6">
      <w:pPr>
        <w:ind w:left="-15" w:right="0"/>
      </w:pPr>
      <w:r>
        <w:t>M</w:t>
      </w:r>
      <w:r>
        <w:rPr>
          <w:vertAlign w:val="subscript"/>
        </w:rPr>
        <w:t>2</w:t>
      </w:r>
      <w:r>
        <w:t>, M</w:t>
      </w:r>
      <w:r>
        <w:rPr>
          <w:vertAlign w:val="subscript"/>
        </w:rPr>
        <w:t>3</w:t>
      </w:r>
      <w:r>
        <w:t xml:space="preserve"> ir N kategorijos transporto priemonių bent 25 % masės turi tekti varančiajai (-iosioms) ašiai (-ims).</w:t>
      </w:r>
    </w:p>
    <w:p w:rsidR="001130A8" w:rsidRPr="00D95431" w:rsidRDefault="00CE34F6">
      <w:pPr>
        <w:spacing w:after="225"/>
        <w:ind w:left="-15" w:right="0"/>
      </w:pPr>
      <w:r>
        <w:t>Alternatyviuosius degalus naudojančios transporto priemonės masė gali viršyti didžiausią leidžiamąjį kiekį, nustatytą 1 dalies 1–8 punktuose, tiek, kiek gamintojas įrodo, jog masė didėja dėl papildomo alternatyviesiems degalams reikiamo svorio. Papildomas svoris negali būti didesnis nei viena tona.</w:t>
      </w:r>
    </w:p>
    <w:p w:rsidR="001130A8" w:rsidRPr="00D95431" w:rsidRDefault="00CE34F6" w:rsidP="00791F05">
      <w:pPr>
        <w:keepNext/>
        <w:spacing w:after="86" w:line="265" w:lineRule="auto"/>
        <w:ind w:left="127" w:right="120" w:hanging="10"/>
        <w:jc w:val="center"/>
      </w:pPr>
      <w:r>
        <w:lastRenderedPageBreak/>
        <w:t>22 straipsnis</w:t>
      </w:r>
    </w:p>
    <w:p w:rsidR="001130A8" w:rsidRPr="00D95431" w:rsidRDefault="00CE34F6">
      <w:pPr>
        <w:pStyle w:val="Heading2"/>
        <w:ind w:right="2"/>
      </w:pPr>
      <w:r>
        <w:t>Priekabos masė</w:t>
      </w:r>
    </w:p>
    <w:p w:rsidR="001130A8" w:rsidRPr="00D95431" w:rsidRDefault="00CE34F6">
      <w:pPr>
        <w:spacing w:after="224"/>
        <w:ind w:left="-15" w:right="0"/>
      </w:pPr>
      <w:r>
        <w:t>Priekabos masė negali viršyti vertės, gaunamos pridėjus prie 20 tonų po 350 kilogramų už kiekvieną 0,10 metro, kuriuo viršijamas 1,80 metro atstumas tarp atokiausių priekabos ašių.</w:t>
      </w:r>
    </w:p>
    <w:p w:rsidR="001130A8" w:rsidRPr="00D95431" w:rsidRDefault="00CE34F6" w:rsidP="00791F05">
      <w:pPr>
        <w:keepNext/>
        <w:spacing w:after="86" w:line="265" w:lineRule="auto"/>
        <w:ind w:left="127" w:right="120" w:hanging="10"/>
        <w:jc w:val="center"/>
      </w:pPr>
      <w:r>
        <w:t>23 straipsnis</w:t>
      </w:r>
    </w:p>
    <w:p w:rsidR="001130A8" w:rsidRPr="00D95431" w:rsidRDefault="00CE34F6">
      <w:pPr>
        <w:pStyle w:val="Heading2"/>
        <w:ind w:right="2"/>
      </w:pPr>
      <w:r>
        <w:t>Transporto priemonės ir priekabos junginio masė</w:t>
      </w:r>
    </w:p>
    <w:p w:rsidR="001130A8" w:rsidRPr="00D95431" w:rsidRDefault="00CE34F6" w:rsidP="003326CC">
      <w:pPr>
        <w:keepNext/>
        <w:spacing w:after="68"/>
        <w:ind w:left="-15" w:right="0"/>
      </w:pPr>
      <w:r>
        <w:t>Transporto priemonės junginio masė kelyje negali viršyti šių verčių:</w:t>
      </w:r>
    </w:p>
    <w:p w:rsidR="001130A8" w:rsidRPr="00D95431" w:rsidRDefault="00CE34F6" w:rsidP="003326CC">
      <w:pPr>
        <w:numPr>
          <w:ilvl w:val="0"/>
          <w:numId w:val="3"/>
        </w:numPr>
        <w:tabs>
          <w:tab w:val="left" w:pos="720"/>
        </w:tabs>
        <w:spacing w:after="0" w:line="240" w:lineRule="auto"/>
        <w:ind w:right="0"/>
      </w:pPr>
      <w:r>
        <w:t xml:space="preserve">junginys, kurį sudaro motorinė transporto priemonė ir centrinės ašies priekaba </w:t>
      </w:r>
      <w:r>
        <w:tab/>
        <w:t>50 t</w:t>
      </w:r>
    </w:p>
    <w:p w:rsidR="001130A8" w:rsidRPr="00D95431" w:rsidRDefault="00CE34F6" w:rsidP="003326CC">
      <w:pPr>
        <w:numPr>
          <w:ilvl w:val="0"/>
          <w:numId w:val="3"/>
        </w:numPr>
        <w:tabs>
          <w:tab w:val="left" w:pos="720"/>
        </w:tabs>
        <w:spacing w:after="0" w:line="240" w:lineRule="auto"/>
        <w:ind w:right="0"/>
      </w:pPr>
      <w:r>
        <w:t>motorinės transporto priemonės ir puspriekabės junginys, motorinės transporto priemonės ir priekabos junginys arba motorinės transporto priemonės ir keleto priekabų junginys:</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keturios ašys</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penkios ašys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šešios ašys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septynios ašys</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aštuonios ašys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aštuonios ašys, jei ne mažiau kaip 65 % priekabos masės arba visos priekabų masės atlaiko ašys su sudvejintais ratais</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devynios ašys</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bent devynios ašys, jei ne mažiau kaip 65 % priekabos masės arba visos priekabų masės atlaiko ašys su sudvejintais ratais</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dešimt ašių</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bent vienuolika ašių</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Skaičiuojant 1 dalyje nurodytą ašių skaičių, junginiuose su šešiomis ar daugiau ašių neatsižvelgiama į nuo žemės pakeltą ašį arba ašį, kuriai tenka mažesnė nei penkių tonų masė.</w:t>
      </w:r>
    </w:p>
    <w:p w:rsidR="001130A8" w:rsidRPr="00D95431" w:rsidRDefault="00CE34F6">
      <w:pPr>
        <w:ind w:left="-15" w:right="0"/>
      </w:pPr>
      <w:r>
        <w:t>Velkančiosios transporto priemonės tolimiausio galinio vežimėlio ir priekabos priekinio vežimėlio masių suma negali viršyti sumos, gaunamos pridėjus prie 20 tonų po 350 kilogramų už kiekvieną 0,10 metro, kuriuo viršijamas 1,80 metro tarpas tarp atokiausių vežimėlio ašių.</w:t>
      </w:r>
    </w:p>
    <w:p w:rsidR="001130A8" w:rsidRPr="00D95431" w:rsidRDefault="00CE34F6">
      <w:pPr>
        <w:ind w:left="-15" w:right="0"/>
      </w:pPr>
      <w:r>
        <w:t>Didesnės nei 44 tonų masės transporto priemonių junginio masė negali viršyti vertės, gaunamos pridėjus prie 20 tonų po 320 kilogramų už kiekvieną 0,10 metro, kuriuo viršijamas 1,80 metro atstumas tarp atokiausių priekabos ašių. Pirmiau šioje dalyje išdėstytos nuostatos taip pat taikomos transporto priemonių junginiui, kurį sudaro transporto priemonė ir puspriekabė, ir kuris yra 1 dalies 2 punkte nurodyto junginio dalis, jei jo masė viršija 44 tonas.</w:t>
      </w:r>
    </w:p>
    <w:p w:rsidR="001130A8" w:rsidRPr="00D95431" w:rsidRDefault="00CE34F6">
      <w:pPr>
        <w:ind w:left="-15" w:right="0"/>
      </w:pPr>
      <w:r>
        <w:t>Transporto priemonės junginyje, kurio masė viršija 40 tonų, atstumas tarp transporto priemonės galinės ašies ir priekabos, kurios svoris viršija 10 tonų, priekinės ašies turi būti ne mažiau kaip 3 metrai.</w:t>
      </w:r>
    </w:p>
    <w:p w:rsidR="001130A8" w:rsidRPr="00D95431" w:rsidRDefault="00CE34F6">
      <w:pPr>
        <w:ind w:left="-15" w:right="0"/>
      </w:pPr>
      <w:r>
        <w:t>Ne mažiau kaip 15 % transporto priemonės junginio masės turi tekti junginio, kurį sudaro transporto priemonė ir viena ar daugiau priekabų, varančiosioms ašims. Jeigu transporto priemonių junginio masė viršija 68 tonas, ne mažiau kaip 20 % transporto priemonės junginio masės turi tekti varančiosioms ašims ir ne mažiau kaip 9 % transporto priemonės junginio masės turi tekti velkančiosios transporto priemonės vairuojančiajai ašiai.</w:t>
      </w:r>
    </w:p>
    <w:p w:rsidR="001130A8" w:rsidRPr="00D95431" w:rsidRDefault="00CE34F6">
      <w:pPr>
        <w:ind w:left="-15" w:right="0"/>
      </w:pPr>
      <w:r>
        <w:lastRenderedPageBreak/>
        <w:t>Transporto priemonės junginio, kurio masė viršija 44 tonas, variklio galia turi būti bent 5 kilovatai vienai bendros masės tonai.</w:t>
      </w:r>
    </w:p>
    <w:p w:rsidR="001130A8" w:rsidRPr="00D95431" w:rsidRDefault="00CE34F6">
      <w:pPr>
        <w:spacing w:after="196"/>
        <w:ind w:left="-15" w:right="0"/>
      </w:pPr>
      <w:r>
        <w:t>Junginio masė gali būti didesnė nei didžiausia leidžiama suma, nustatyta 1 dalyje, jeigu tenkinamos pirmiau 21 straipsnio 5 dalyje nurodytos sąlygos ir jeigu viena iš junginio dalių yra alternatyviuosius degalus naudojanti motorinė transporto priemonė, kaip nurodyta minėtoje dalyje.</w:t>
      </w:r>
    </w:p>
    <w:p w:rsidR="001130A8" w:rsidRPr="00D95431" w:rsidRDefault="00CE34F6" w:rsidP="00791F05">
      <w:pPr>
        <w:keepNext/>
        <w:spacing w:after="86" w:line="265" w:lineRule="auto"/>
        <w:ind w:left="127" w:right="121" w:hanging="10"/>
        <w:jc w:val="center"/>
      </w:pPr>
      <w:r>
        <w:t>23 a straipsnis</w:t>
      </w:r>
    </w:p>
    <w:p w:rsidR="001130A8" w:rsidRPr="00D95431" w:rsidRDefault="00CE34F6" w:rsidP="00791F05">
      <w:pPr>
        <w:keepNext/>
        <w:spacing w:after="123" w:line="252" w:lineRule="auto"/>
        <w:ind w:left="97" w:right="0" w:firstLine="0"/>
        <w:jc w:val="left"/>
      </w:pPr>
      <w:r>
        <w:rPr>
          <w:i/>
        </w:rPr>
        <w:t>Nukrypti leidžiančios nuostatos, taikomos transporto priemonių junginio, kuriuo transportuojami pavojingieji kroviniai, masei</w:t>
      </w:r>
    </w:p>
    <w:p w:rsidR="001130A8" w:rsidRPr="00D95431" w:rsidRDefault="00CE34F6">
      <w:pPr>
        <w:ind w:left="-15" w:right="0"/>
      </w:pPr>
      <w:r>
        <w:t>Nukrypstant nuo 23 straipsnio 1 dalies 2 punkto, jeigu transportavimui taikomas Įstatymas Nr. 719/1994 dėl pavojingųjų krovinių vežimo, didžiausia leidžiamoji transporto priemonių masė turi būti:</w:t>
      </w:r>
    </w:p>
    <w:p w:rsidR="001130A8" w:rsidRPr="00D95431" w:rsidRDefault="00CE34F6" w:rsidP="0005296C">
      <w:pPr>
        <w:numPr>
          <w:ilvl w:val="0"/>
          <w:numId w:val="4"/>
        </w:numPr>
        <w:tabs>
          <w:tab w:val="left" w:pos="720"/>
        </w:tabs>
        <w:ind w:right="0"/>
      </w:pPr>
      <w:r>
        <w:t>60 tonų, jeigu ašių skaičius yra bent septynios;</w:t>
      </w:r>
    </w:p>
    <w:p w:rsidR="003326CC" w:rsidRPr="00D95431" w:rsidRDefault="00CE34F6" w:rsidP="0005296C">
      <w:pPr>
        <w:numPr>
          <w:ilvl w:val="0"/>
          <w:numId w:val="4"/>
        </w:numPr>
        <w:tabs>
          <w:tab w:val="left" w:pos="720"/>
        </w:tabs>
        <w:ind w:right="0"/>
      </w:pPr>
      <w:r>
        <w:t xml:space="preserve">64 tonos, jeigu tai yra bent tris ašis turinčios velkančiosios transporto priemonės ir bent penkias ašis turinčios puspriekabės junginys; </w:t>
      </w:r>
    </w:p>
    <w:p w:rsidR="001130A8" w:rsidRPr="00D95431" w:rsidRDefault="00CE34F6" w:rsidP="0005296C">
      <w:pPr>
        <w:numPr>
          <w:ilvl w:val="0"/>
          <w:numId w:val="4"/>
        </w:numPr>
        <w:tabs>
          <w:tab w:val="left" w:pos="720"/>
        </w:tabs>
        <w:ind w:right="0"/>
      </w:pPr>
      <w:r>
        <w:t xml:space="preserve">68 tonos, jeigu: </w:t>
      </w:r>
    </w:p>
    <w:p w:rsidR="001130A8" w:rsidRPr="00D95431" w:rsidRDefault="00CE34F6" w:rsidP="001C7212">
      <w:pPr>
        <w:numPr>
          <w:ilvl w:val="0"/>
          <w:numId w:val="5"/>
        </w:numPr>
        <w:tabs>
          <w:tab w:val="left" w:pos="720"/>
        </w:tabs>
        <w:ind w:right="-6" w:firstLine="324"/>
      </w:pPr>
      <w:r>
        <w:t>transporto priemonių junginys turi bent aštuonias ašis, o junginio velkančioji transporto priemonė turi bent keturias ašis, arba</w:t>
      </w:r>
    </w:p>
    <w:p w:rsidR="001130A8" w:rsidRPr="00D95431" w:rsidRDefault="00CE34F6" w:rsidP="000D6F4A">
      <w:pPr>
        <w:numPr>
          <w:ilvl w:val="0"/>
          <w:numId w:val="5"/>
        </w:numPr>
        <w:tabs>
          <w:tab w:val="left" w:pos="720"/>
        </w:tabs>
        <w:ind w:right="-6" w:firstLine="324"/>
      </w:pPr>
      <w:r>
        <w:t>transporto priemonių junginio velkančioji transporto priemonė turi bent tris ašis, o atitinkamas junginys susideda iš bent aštuonias ašis turinčios motorinės transporto priemonės ir dviejų puspriekabių.</w:t>
      </w:r>
    </w:p>
    <w:p w:rsidR="001130A8" w:rsidRPr="00D95431" w:rsidRDefault="00CE34F6">
      <w:pPr>
        <w:ind w:left="-15" w:right="0"/>
      </w:pPr>
      <w:r>
        <w:t>Jeigu transporto priemonių junginys turi ne daugiau nei aštuonias ašis, o jo masė yra ne daugiau nei 64 tonos, tai ne mažiau kaip 65 procentai priekabos arba bendros priekabų masės turi tekti ašims su sudvejintais ratais. Tačiau reikalavimas netaikomas cisternoje vežant pavojingąsias medžiagas, jeigu vežamos pavojingosios medžiagos kiekis yra daugiau nei 5 tonos.</w:t>
      </w:r>
    </w:p>
    <w:p w:rsidR="001130A8" w:rsidRPr="00D95431" w:rsidRDefault="00CE34F6">
      <w:pPr>
        <w:spacing w:after="224"/>
        <w:ind w:left="-15" w:right="0"/>
      </w:pPr>
      <w:r>
        <w:t>Pirmesnių 1 ir 2 punktų nuostatos netaikomos vežant supakuotas prekes, jeigu vežamos pavojingosios medžiagos kiekis neviršija ribų, nurodytų ar nustatytų pagal 1 punkte minimą įstatymą, kuriame aptariamos išimtys, susijusios su transporto vienetu vežamu kiekiu.</w:t>
      </w:r>
    </w:p>
    <w:p w:rsidR="001130A8" w:rsidRPr="00D95431" w:rsidRDefault="00CE34F6" w:rsidP="00791F05">
      <w:pPr>
        <w:keepNext/>
        <w:spacing w:after="86" w:line="265" w:lineRule="auto"/>
        <w:ind w:left="127" w:right="120" w:hanging="10"/>
        <w:jc w:val="center"/>
      </w:pPr>
      <w:r>
        <w:t>24 straipsnis</w:t>
      </w:r>
    </w:p>
    <w:p w:rsidR="001130A8" w:rsidRPr="00D95431" w:rsidRDefault="00CE34F6">
      <w:pPr>
        <w:pStyle w:val="Heading2"/>
        <w:ind w:right="3"/>
      </w:pPr>
      <w:r>
        <w:t>Transporto priemonės, priekabos arba jų junginio ilgis</w:t>
      </w:r>
    </w:p>
    <w:p w:rsidR="001130A8" w:rsidRPr="00D95431" w:rsidRDefault="00CE34F6" w:rsidP="00D95431">
      <w:pPr>
        <w:keepNext/>
        <w:spacing w:after="68"/>
        <w:ind w:left="-15" w:right="0"/>
      </w:pPr>
      <w:r>
        <w:t>Transporto priemonės ilgis neturi viršyti šių verčių:</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autobusas ar tolimojo susisiekimo autobusas (M</w:t>
            </w:r>
            <w:r>
              <w:rPr>
                <w:vertAlign w:val="subscript"/>
              </w:rPr>
              <w:t>2</w:t>
            </w:r>
            <w:r>
              <w:t xml:space="preserve"> ir M</w:t>
            </w:r>
            <w:r>
              <w:rPr>
                <w:vertAlign w:val="subscript"/>
              </w:rPr>
              <w:t>3</w:t>
            </w:r>
            <w:r>
              <w:t xml:space="preserve"> kategorijos) </w:t>
            </w:r>
          </w:p>
          <w:p w:rsidR="0005296C" w:rsidRPr="00D95431" w:rsidRDefault="00CE34F6" w:rsidP="00791F05">
            <w:pPr>
              <w:spacing w:after="0" w:line="240" w:lineRule="auto"/>
              <w:ind w:right="0" w:firstLine="0"/>
              <w:jc w:val="left"/>
            </w:pPr>
            <w:r>
              <w:t xml:space="preserve">jeigu bent su trimis ašimis </w:t>
            </w:r>
          </w:p>
          <w:p w:rsidR="0005296C" w:rsidRPr="00D95431" w:rsidRDefault="00CE34F6" w:rsidP="00791F05">
            <w:pPr>
              <w:spacing w:after="0" w:line="240" w:lineRule="auto"/>
              <w:ind w:right="0" w:firstLine="0"/>
              <w:jc w:val="left"/>
            </w:pPr>
            <w:r>
              <w:t xml:space="preserve">jeigu sujungtas </w:t>
            </w:r>
          </w:p>
          <w:p w:rsidR="001130A8" w:rsidRPr="00D95431" w:rsidRDefault="00CE34F6" w:rsidP="00791F05">
            <w:pPr>
              <w:spacing w:after="0" w:line="240" w:lineRule="auto"/>
              <w:ind w:right="0" w:firstLine="0"/>
              <w:jc w:val="left"/>
            </w:pPr>
            <w:r>
              <w:t>jeigu sujungtoji transporto priemonė turi daugiau kaip vieną sujungtą sekciją</w:t>
            </w:r>
          </w:p>
          <w:p w:rsidR="0005296C" w:rsidRPr="00D95431" w:rsidRDefault="00CE34F6" w:rsidP="00791F05">
            <w:pPr>
              <w:numPr>
                <w:ilvl w:val="0"/>
                <w:numId w:val="11"/>
              </w:numPr>
              <w:tabs>
                <w:tab w:val="left" w:pos="493"/>
              </w:tabs>
              <w:spacing w:after="0" w:line="240" w:lineRule="auto"/>
              <w:ind w:left="0" w:right="0" w:firstLine="0"/>
              <w:jc w:val="left"/>
            </w:pPr>
            <w:r>
              <w:t>transporto priemonė, išskyrus autobusus ar tolimojo susisiekimo autobusus, nurodytus 1 punkte</w:t>
            </w:r>
          </w:p>
          <w:p w:rsidR="00D95431" w:rsidRPr="00D95431" w:rsidRDefault="00D95431" w:rsidP="00D95431">
            <w:pPr>
              <w:keepNext/>
              <w:spacing w:after="68"/>
              <w:ind w:left="-15" w:right="0"/>
            </w:pPr>
          </w:p>
          <w:p w:rsidR="001130A8" w:rsidRPr="00D95431" w:rsidRDefault="00CE34F6" w:rsidP="00D95431">
            <w:pPr>
              <w:keepNext/>
              <w:spacing w:after="68"/>
              <w:ind w:left="-15" w:right="0"/>
            </w:pPr>
            <w:r>
              <w:t>Priekabos ilgis neturi viršyti šių verčių:</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atstumas nuo puspriekabės balninio sukabintuvo kaiščio vertikalios ašies iki tolimiausio galinio priekabos taško</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Jeigu daugiau nei 22 metrų ilgio transporto priemonių junginyje naudojama priekaba, atstumas nuo priekinių ašių posūkio taško iki tolimiausio galinio priekabos taško</w:t>
            </w:r>
          </w:p>
          <w:p w:rsidR="001130A8" w:rsidRPr="00D95431" w:rsidRDefault="00CE34F6" w:rsidP="00791F05">
            <w:pPr>
              <w:numPr>
                <w:ilvl w:val="0"/>
                <w:numId w:val="13"/>
              </w:numPr>
              <w:tabs>
                <w:tab w:val="left" w:pos="493"/>
              </w:tabs>
              <w:spacing w:after="0" w:line="240" w:lineRule="auto"/>
              <w:ind w:left="0" w:right="0"/>
              <w:jc w:val="left"/>
            </w:pPr>
            <w:r>
              <w:lastRenderedPageBreak/>
              <w:t>nuo balninio sukabintuvo kaiščio vertikalios ašies arba priekinių ašių posūkio taško, nurodytų 1 ir 2 punktuose, iki bet kurio taško, esančio į priekį nuo atitinkamo taško, išskyrus vilktį</w:t>
            </w:r>
          </w:p>
          <w:p w:rsidR="001130A8" w:rsidRPr="00D95431" w:rsidRDefault="00CE34F6" w:rsidP="00791F05">
            <w:pPr>
              <w:numPr>
                <w:ilvl w:val="0"/>
                <w:numId w:val="13"/>
              </w:numPr>
              <w:tabs>
                <w:tab w:val="left" w:pos="493"/>
              </w:tabs>
              <w:spacing w:after="0" w:line="240" w:lineRule="auto"/>
              <w:ind w:left="0" w:right="0"/>
              <w:jc w:val="left"/>
            </w:pPr>
            <w:r>
              <w:t>bet kokia priekaba, išskyrus nurodytąsias 1 ar 2 dalyje, neskaičiuojant vilkties</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Transporto priemonės junginio ilgis neturi viršyti šių verčių:</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lastRenderedPageBreak/>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lengvosios transporto priemonės arba autobuso (M kategorija) ir priekabos, kuri nėra puspriekabė, junginys, taip pat furgono (N</w:t>
            </w:r>
            <w:r>
              <w:rPr>
                <w:vertAlign w:val="subscript"/>
              </w:rPr>
              <w:t>1</w:t>
            </w:r>
            <w:r>
              <w:t xml:space="preserve"> kategorija) ir priekabos, kuri nėra puspriekabė, junginys</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lengvosios transporto priemonės (M</w:t>
            </w:r>
            <w:r>
              <w:rPr>
                <w:vertAlign w:val="subscript"/>
              </w:rPr>
              <w:t>1</w:t>
            </w:r>
            <w:r>
              <w:t xml:space="preserve"> kategorija) arba furgono (N</w:t>
            </w:r>
            <w:r>
              <w:rPr>
                <w:vertAlign w:val="subscript"/>
              </w:rPr>
              <w:t>1</w:t>
            </w:r>
            <w:r>
              <w:t xml:space="preserve"> kategorija), arba N</w:t>
            </w:r>
            <w:r>
              <w:rPr>
                <w:vertAlign w:val="subscript"/>
              </w:rPr>
              <w:t>2</w:t>
            </w:r>
            <w:r>
              <w:t xml:space="preserve"> kategorijos sunkvežimio ir puspriekabės junginys, taip pat bet koks transporto priemonių junginys, kuris nenurodytas 1, 3, 4 ar 5 punkte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N</w:t>
            </w:r>
            <w:r>
              <w:rPr>
                <w:vertAlign w:val="subscript"/>
              </w:rPr>
              <w:t>3</w:t>
            </w:r>
            <w:r>
              <w:t xml:space="preserve"> kategorijos sunkvežimio ir puspriekabės junginys</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motorinės transporto priemonės, kuri nėra nurodyta 1 punkte, ir centrinės ašies priekabos junginys</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sunkvežimio (N</w:t>
            </w:r>
            <w:r>
              <w:rPr>
                <w:vertAlign w:val="subscript"/>
              </w:rPr>
              <w:t>2</w:t>
            </w:r>
            <w:r>
              <w:t xml:space="preserve"> ir N</w:t>
            </w:r>
            <w:r>
              <w:rPr>
                <w:vertAlign w:val="subscript"/>
              </w:rPr>
              <w:t>3</w:t>
            </w:r>
            <w:r>
              <w:t xml:space="preserve"> kategorijos), kuris nėra nurodytas 2, 3 ar 4 punkte, ir vienos ar daugiau priekabų junginys</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iš kurių krovimo vietos už velkančiosios transporto priemonės kabinos vidinių ilgių suma</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Jeigu autobuse ar tolimojo susisiekimo autobuse sumontuota slidžių dėžė ar kitas nuimamas įrenginys, autobuso ar tolimojo susisiekimo autobuso ir pritvirtinto įrenginio ilgis negali viršyti šiame skirsnyje nurodytų matmenų.</w:t>
      </w:r>
    </w:p>
    <w:p w:rsidR="001130A8" w:rsidRPr="00D95431" w:rsidRDefault="00CE34F6">
      <w:pPr>
        <w:ind w:left="-15" w:right="0"/>
      </w:pPr>
      <w:r>
        <w:t>Transporto priemonės ar transporto priemonių junginiai, kuriuose įrengta aerodinaminė įranga, nurodyta Matmenų ir masės direktyvos 8 b straipsnyje, gali būti didesnių matmenų, nei nurodyta šiame skirsnyje, išskyrus vidinius ploto kroviniui sukrauti ilgius, jeigu yra tenkinami direktyvoje nustatyti reikalavimai. Viršyti matmenis leidžiama, tik jeigu to reikia siekiant prikabinti šią įrangą prie transporto priemonės arba prie transporto priemonės junginio galo, ir taip negali būti padidinamas ploto kroviniui sukrauti dydis.</w:t>
      </w:r>
    </w:p>
    <w:p w:rsidR="001130A8" w:rsidRPr="00D95431" w:rsidRDefault="00CE34F6">
      <w:pPr>
        <w:ind w:left="-15" w:right="0"/>
      </w:pPr>
      <w:r>
        <w:t>Transporto priemonės ar transporto priemonių junginiai, kuriuose įrengtos kabinos, nurodytos Matmenų ir masės direktyvos 9 a straipsnyje, gali būti didesnių matmenų nei nurodyta šiame skirsnyje, išskyrus vidinius ploto kroviniui sukrauti ilgius, jeigu yra tenkinami direktyvoje nustatyti reikalavimai. Viršijant nustatytus matmenis negali būti padidinamas ploto kroviniui sukrauti dydis.</w:t>
      </w:r>
    </w:p>
    <w:p w:rsidR="001130A8" w:rsidRPr="00D95431" w:rsidRDefault="00CE34F6">
      <w:pPr>
        <w:ind w:left="-15" w:right="0"/>
      </w:pPr>
      <w:r>
        <w:t>Šiame skirsnyje nurodyti matmenys gali būti 15 cm didesni priekaboje arba transporto priemonių junginyje, kuris naudojamas 45 pėdų ilgio konteineriui arba 45 pėdų ilgio nuimamajam kėbului vežti, kaip Matmenų ir masės direktyvos 2 straipsnyje nurodyto įvairiarūšio vežimo dalis.</w:t>
      </w:r>
    </w:p>
    <w:p w:rsidR="001130A8" w:rsidRPr="00D95431" w:rsidRDefault="00CE34F6">
      <w:pPr>
        <w:ind w:left="-15" w:right="0"/>
      </w:pPr>
      <w:r>
        <w:t>Pakraunant naudojamos transporto priemonės ar priedėliai gali būti tvirtinami už kroviniams vežti naudojamų transporto priemonių krovinių skyriaus, nepaisant to, kad atitinkama transporto priemonė ar transporto priemonių junginys viršija didžiausią leidžiamąjį ilgį, jeigu:</w:t>
      </w:r>
    </w:p>
    <w:p w:rsidR="001130A8" w:rsidRPr="00D95431" w:rsidRDefault="00CE34F6" w:rsidP="00916DE5">
      <w:pPr>
        <w:numPr>
          <w:ilvl w:val="0"/>
          <w:numId w:val="6"/>
        </w:numPr>
        <w:tabs>
          <w:tab w:val="left" w:pos="720"/>
        </w:tabs>
        <w:ind w:right="0"/>
      </w:pPr>
      <w:r>
        <w:t>nepadidėja kroviniams vežti skirtas plotas;</w:t>
      </w:r>
    </w:p>
    <w:p w:rsidR="001130A8" w:rsidRPr="00D95431" w:rsidRDefault="00CE34F6" w:rsidP="00916DE5">
      <w:pPr>
        <w:numPr>
          <w:ilvl w:val="0"/>
          <w:numId w:val="6"/>
        </w:numPr>
        <w:tabs>
          <w:tab w:val="left" w:pos="720"/>
        </w:tabs>
        <w:ind w:right="0"/>
      </w:pPr>
      <w:r>
        <w:t>neviršijamas joks kitas bendrai leidžiamas matmuo, išskyrus ilgį;</w:t>
      </w:r>
    </w:p>
    <w:p w:rsidR="001130A8" w:rsidRPr="00D95431" w:rsidRDefault="00CE34F6" w:rsidP="00916DE5">
      <w:pPr>
        <w:numPr>
          <w:ilvl w:val="0"/>
          <w:numId w:val="6"/>
        </w:numPr>
        <w:tabs>
          <w:tab w:val="left" w:pos="720"/>
        </w:tabs>
        <w:ind w:right="0"/>
      </w:pPr>
      <w:r>
        <w:t>neviršijamas kroviniams vežti naudojamos transporto priemonės plotis;</w:t>
      </w:r>
    </w:p>
    <w:p w:rsidR="001130A8" w:rsidRPr="00D95431" w:rsidRDefault="00CE34F6" w:rsidP="00916DE5">
      <w:pPr>
        <w:numPr>
          <w:ilvl w:val="0"/>
          <w:numId w:val="6"/>
        </w:numPr>
        <w:tabs>
          <w:tab w:val="left" w:pos="720"/>
        </w:tabs>
        <w:ind w:right="0"/>
      </w:pPr>
      <w:r>
        <w:t>transporto priemonė, prie kurios pritvirtinama minėta transporto priemonė ar priedėlis, atitinka reikalavimus, nurodytus ar nustatytus dėl galinės apsaugos nuo palindimo po transporto priemone;</w:t>
      </w:r>
    </w:p>
    <w:p w:rsidR="001130A8" w:rsidRPr="00D95431" w:rsidRDefault="00CE34F6" w:rsidP="00916DE5">
      <w:pPr>
        <w:numPr>
          <w:ilvl w:val="0"/>
          <w:numId w:val="6"/>
        </w:numPr>
        <w:tabs>
          <w:tab w:val="left" w:pos="720"/>
        </w:tabs>
        <w:ind w:right="0"/>
      </w:pPr>
      <w:r>
        <w:lastRenderedPageBreak/>
        <w:t>tenkinami žibintų bei galinių numerių matomumo ir matomumo kampų reikalavimai arba naudojant pačios transporto priemonės žibintus ir numerį, arba papildomus žibintus ir šiuo tikslu pritvirtintą numerį, ir</w:t>
      </w:r>
    </w:p>
    <w:p w:rsidR="001130A8" w:rsidRPr="00D95431" w:rsidRDefault="00CE34F6" w:rsidP="00916DE5">
      <w:pPr>
        <w:numPr>
          <w:ilvl w:val="0"/>
          <w:numId w:val="6"/>
        </w:numPr>
        <w:tabs>
          <w:tab w:val="left" w:pos="720"/>
        </w:tabs>
        <w:spacing w:after="226"/>
        <w:ind w:right="0"/>
      </w:pPr>
      <w:r>
        <w:t>už transporto priemonės pritvirtinta transporto priemonė ar priedėlis nekelia jokio pavojaus.</w:t>
      </w:r>
    </w:p>
    <w:p w:rsidR="001130A8" w:rsidRPr="00D95431" w:rsidRDefault="00CE34F6" w:rsidP="00791F05">
      <w:pPr>
        <w:keepNext/>
        <w:spacing w:after="86" w:line="265" w:lineRule="auto"/>
        <w:ind w:left="127" w:right="120" w:hanging="10"/>
        <w:jc w:val="center"/>
      </w:pPr>
      <w:r>
        <w:t>26 straipsnis</w:t>
      </w:r>
    </w:p>
    <w:p w:rsidR="001130A8" w:rsidRPr="00D95431" w:rsidRDefault="00CE34F6">
      <w:pPr>
        <w:pStyle w:val="Heading2"/>
        <w:ind w:right="2"/>
      </w:pPr>
      <w:r>
        <w:t>Transporto priemonių junginių manevringumas</w:t>
      </w:r>
    </w:p>
    <w:p w:rsidR="001130A8" w:rsidRPr="00D95431" w:rsidRDefault="00CE34F6">
      <w:pPr>
        <w:ind w:left="-15" w:right="0"/>
      </w:pPr>
      <w:r>
        <w:t>Transporto priemonės ir puspriekabės junginys, neviršijantis 16,50 metro ilgio, priekabos arba centrinės ašies priekabos junginys, neviršijantis 18,75 metro ilgio, ir pirmiau 24 straipsnio 5–7 dalyse nurodytas transporto priemonės junginys privalo galėti manevruoti iš bet kurios pusės visoje apskritoje 360° trajektorijoje ploto, kuris apibrėžiamas dviem koncentriniais apskritimais, viduje; išorinio apskritimo spindulys turi būti 12,50 metro, o vidinio apskritimo spindulys turi būti 5,30 metro. Laikoma, kad puspriekabės junginys atitinka šį reikalavimą, jei atstumas nuo balninio sukabintuvo kaiščio iki ne vairuojamųjų vežimėlio ašių centrinės linijos yra ne didesnis nei</w:t>
      </w:r>
    </w:p>
    <w:p w:rsidR="001130A8" w:rsidRPr="00D95431" w:rsidRDefault="00CE34F6">
      <w:pPr>
        <w:spacing w:after="275" w:line="259" w:lineRule="auto"/>
        <w:ind w:left="10" w:right="0" w:firstLine="0"/>
        <w:jc w:val="left"/>
      </w:pPr>
      <w:r>
        <w:rPr>
          <w:noProof/>
          <w:lang w:val="en-US" w:eastAsia="en-US"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čia L yra priekabos plotis.</w:t>
      </w:r>
    </w:p>
    <w:p w:rsidR="001130A8" w:rsidRPr="00D95431" w:rsidRDefault="00CE34F6">
      <w:pPr>
        <w:ind w:left="-15" w:right="0"/>
      </w:pPr>
      <w:r>
        <w:t>Junginys, kurį sudaro transporto priemonė ir viena ar dvi ilgesnės nei 18,75 metro priekabos, privalo galėti apsisukti nubrėžtame apskritime, kurio išorinis spindulys yra 12,50 metro, o vidinis spindulys – 2 metrai. Tokiame junginyje naudojamoje puspriekabėje arba priekaboje atstumas nuo balninio sukabintuvo kaiščio arba priekinės ašių grupės sukimo centro iki vienašės priekabos galinės ašies arba iki daugiaašės priekabos ne vairuojamųjų galinių ašių grupės centrinės linijos neturi viršyti 8,15 metro. Jei priekabos visos galinės ašys yra vairuojančiosios ašys arba jei kai kurios ašys yra vairuojamosios ašys, arba jei galinės ašys su viršuje įmontuotu balniniu sukabintuvu gali būti patrauktos atgal norint sukabinti su antra puspriekabe, pirmiau minėti matmenys gali viršyti matmenis pagal manevringumo nuostatą, pateiktą šioje dalyje.</w:t>
      </w:r>
    </w:p>
    <w:p w:rsidR="001130A8" w:rsidRPr="00D95431" w:rsidRDefault="00CE34F6">
      <w:pPr>
        <w:ind w:left="-15" w:right="0"/>
      </w:pPr>
      <w:r>
        <w:t>Nepaisant 2 skirsnio nuostatų, motorinės transporto priemonės ir vienos ar dviejų priekabų junginys, kurio ilgis viršija 18,75 metro, arba motorinės transporto priemonės ir puspriekabės junginys, kurio ilgis viršija 16,50 metro, turi galėti pasukti taip, kad jo išoriniam kraštui darant 120° posūkį ratu, kurio išorinis spindulys yra 12,50 metro, o transporto priemonės junginiui judant tiesiai pirmyn, junginio vidinis kraštas sudaro lanką, kurio spindulys yra ne mažiau kaip 4 metrai. Bet kuris galinis priekabos kampas negali pajudėti daugiau nei 0,80 metro išorinio lanko link, kai prasideda jo posūkis. Jeigu pirmiau nurodytas šoninis priekabos judėjimas yra mažiau nei 0,80 metro, vidinis junginio kraštas gali sudaryti lanką, kurio spindulys yra mažesnis nei 4 metrai, atsižvelgiant į skirtumą, kiek šoninis galinio kampo poslinkis yra mažesnis nei 0,80 metro. Tačiau vidinis junginio kraštas turi sudaryti lanką, kurio spindulys yra ne mažiau kaip 3,7 metro. Transportuojant reikia turėti techninę informaciją apie transporto priemonę ar junginį, kuri reikalinga siekiant įrodyti atitiktį manevringumo reikalavimams. Jeigu transporto priemonė atlieka posūkius taip, kaip nurodyta šioje dalyje, vežėjas ir vairuotojas turi užtikrinti, jog transportuojant pasirinktas maršrutas būtų toks, kad nekiltų rizikos atsitrenkti į važiuojamosios kelio dalies kraštuose esančias konstrukcijas.</w:t>
      </w:r>
    </w:p>
    <w:p w:rsidR="001130A8" w:rsidRPr="00D95431" w:rsidRDefault="00CE34F6">
      <w:pPr>
        <w:ind w:left="-15" w:right="0"/>
      </w:pPr>
      <w:r>
        <w:t>Pirmiau 1–3 dalyse minimi 16,50 metro ir 18,75 metro junginio matmenys nurodyti neatsižvelgiant į 24 straipsnio 5 ir 6 dalyse minimą didžiausių leidžiamųjų matmenų viršijimą.</w:t>
      </w:r>
    </w:p>
    <w:p w:rsidR="001130A8" w:rsidRPr="00D95431" w:rsidRDefault="00CE34F6">
      <w:pPr>
        <w:spacing w:after="225"/>
        <w:ind w:left="-15" w:right="0"/>
      </w:pPr>
      <w:r>
        <w:t xml:space="preserve">Jei viena ar daugiau ne vairuojančiųjų arba ne vairuojamųjų vežimėlio ašių yra su įmontuotu ašies pakėlimo įtaisu, į ašies pakėlimo įtaiso, kuris pagerina sukimosi spindulį </w:t>
      </w:r>
      <w:r>
        <w:lastRenderedPageBreak/>
        <w:t>esant nedideliam greičiui, vietą turi būti atsižvelgiama taikant 1–3 dalyse nurodytus reikalavimus.</w:t>
      </w:r>
    </w:p>
    <w:p w:rsidR="001130A8" w:rsidRPr="00D95431" w:rsidRDefault="00CE34F6" w:rsidP="00791F05">
      <w:pPr>
        <w:keepNext/>
        <w:spacing w:after="86" w:line="265" w:lineRule="auto"/>
        <w:ind w:left="127" w:right="120" w:hanging="10"/>
        <w:jc w:val="center"/>
      </w:pPr>
      <w:r>
        <w:t>27 straipsnis</w:t>
      </w:r>
    </w:p>
    <w:p w:rsidR="001130A8" w:rsidRPr="00D95431" w:rsidRDefault="00CE34F6">
      <w:pPr>
        <w:pStyle w:val="Heading2"/>
        <w:ind w:right="3"/>
      </w:pPr>
      <w:r>
        <w:t>Masių ir matmenų nuostatų taikymas kitoms transporto priemonėms</w:t>
      </w:r>
    </w:p>
    <w:p w:rsidR="001130A8" w:rsidRPr="00D95431" w:rsidRDefault="00CE34F6">
      <w:pPr>
        <w:ind w:left="-15" w:right="0"/>
      </w:pPr>
      <w:r>
        <w:t>Transporto priemonių ir transporto priemonių junginių masėms ir pagrindiniams matmenims, kurie nėra nurodyti 20–23, 23 a, 24 ir 25 straipsniuose, išskyrus 27 a ir 28–30 straipsniuose numatytas nukrypti leidžiančias nuostatas, taikomos 19 a, 20–23, 23 a, 24, 25 ir 27 a straipsnių nuostatos, susijusios su transporto priemonėmis, kurių konstrukcija nukrypsta minimaliai. Vis dėlto, 27 a straipsnyje nustatomi motociklų, mopedų, triračių, keturračių ir lengvųjų keturračių pagrindiniai matmenys. 24 straipsnio 3 dalies 1 ir 3–5 punktai netaikomi traktoriaus ir priekabos junginiams.</w:t>
      </w:r>
    </w:p>
    <w:p w:rsidR="001130A8" w:rsidRPr="00D95431" w:rsidRDefault="00CE34F6">
      <w:pPr>
        <w:spacing w:after="219"/>
        <w:ind w:left="227" w:right="0" w:firstLine="0"/>
      </w:pPr>
      <w:r>
        <w:t>Transporto priemonės, kurioje sumontuota metalinė vikšro grandinė, didžiausia leidžiamoji masė yra 20 tonų.</w:t>
      </w:r>
    </w:p>
    <w:p w:rsidR="001130A8" w:rsidRPr="00D95431" w:rsidRDefault="00CE34F6" w:rsidP="00791F05">
      <w:pPr>
        <w:keepNext/>
        <w:spacing w:after="86" w:line="265" w:lineRule="auto"/>
        <w:ind w:left="127" w:right="120" w:hanging="10"/>
        <w:jc w:val="center"/>
      </w:pPr>
      <w:r>
        <w:t>32 straipsnis</w:t>
      </w:r>
    </w:p>
    <w:p w:rsidR="001130A8" w:rsidRPr="00D95431" w:rsidRDefault="00CE34F6">
      <w:pPr>
        <w:pStyle w:val="Heading2"/>
        <w:ind w:right="0"/>
      </w:pPr>
      <w:r>
        <w:t>Prie transporto priemonės prikabinamos velkamosios transporto priemonės</w:t>
      </w:r>
    </w:p>
    <w:p w:rsidR="001130A8" w:rsidRPr="00D95431" w:rsidRDefault="00CE34F6">
      <w:pPr>
        <w:ind w:left="-15" w:right="0"/>
      </w:pPr>
      <w:r>
        <w:t>O</w:t>
      </w:r>
      <w:r>
        <w:rPr>
          <w:vertAlign w:val="subscript"/>
        </w:rPr>
        <w:t>1</w:t>
      </w:r>
      <w:r>
        <w:t xml:space="preserve"> ar O</w:t>
      </w:r>
      <w:r>
        <w:rPr>
          <w:vertAlign w:val="subscript"/>
        </w:rPr>
        <w:t>2</w:t>
      </w:r>
      <w:r>
        <w:t xml:space="preserve"> kategorijų centrinės ašies priekaba, O</w:t>
      </w:r>
      <w:r>
        <w:rPr>
          <w:vertAlign w:val="subscript"/>
        </w:rPr>
        <w:t>2</w:t>
      </w:r>
      <w:r>
        <w:t xml:space="preserve"> kategorijos puspriekabė arba O</w:t>
      </w:r>
      <w:r>
        <w:rPr>
          <w:vertAlign w:val="subscript"/>
        </w:rPr>
        <w:t>2</w:t>
      </w:r>
      <w:r>
        <w:t xml:space="preserve"> kategorijos priekaba gali būti prikabintos prie lengvojo automobilio ir furgono (M</w:t>
      </w:r>
      <w:r>
        <w:rPr>
          <w:vertAlign w:val="subscript"/>
        </w:rPr>
        <w:t>1</w:t>
      </w:r>
      <w:r>
        <w:t xml:space="preserve"> ir N</w:t>
      </w:r>
      <w:r>
        <w:rPr>
          <w:vertAlign w:val="subscript"/>
        </w:rPr>
        <w:t>1</w:t>
      </w:r>
      <w:r>
        <w:t xml:space="preserve"> kategorijos), taip pat prie specialiosios paskirties transporto priemonės. Puspriekabės ar priekabos, kurios prikabinamos prie lengvojo automobilio ar furgono, stabdžių sistema turi būti tinkama tokiam prikabinimui ir turi atitikti techninius reikalavimus, galiojančius tuo metu, kai priekaba buvo pirmą kartą pradėta naudoti arba vėliau. Puspriekabė ar priekaba, prikabinama prie lengvojo automobilio ar furgono, kuris buvo pradėtas eksploatuoti iki 2011 m. sausio 1 d., turi atitikti stabdžių sistemoms keliamus techninius reikalavimus, galiojančius nuo 2011 m. sausio 1 d. ar vėliau.</w:t>
      </w:r>
    </w:p>
    <w:p w:rsidR="001130A8" w:rsidRPr="00D95431" w:rsidRDefault="00CE34F6">
      <w:pPr>
        <w:ind w:left="-15" w:right="0"/>
      </w:pPr>
      <w:r>
        <w:t>Prie autobuso arba tolimojo susisiekimo autobuso (M</w:t>
      </w:r>
      <w:r>
        <w:rPr>
          <w:vertAlign w:val="subscript"/>
        </w:rPr>
        <w:t>2</w:t>
      </w:r>
      <w:r>
        <w:t xml:space="preserve"> ir M</w:t>
      </w:r>
      <w:r>
        <w:rPr>
          <w:vertAlign w:val="subscript"/>
        </w:rPr>
        <w:t>3</w:t>
      </w:r>
      <w:r>
        <w:t xml:space="preserve"> kategorijos) gali būti prikabinta centrinės ašies priekaba arba sudvejintos ašies priekaba.</w:t>
      </w:r>
    </w:p>
    <w:p w:rsidR="001130A8" w:rsidRPr="00D95431" w:rsidRDefault="00CE34F6">
      <w:pPr>
        <w:ind w:left="227" w:right="0" w:firstLine="0"/>
      </w:pPr>
      <w:r>
        <w:t>Prie sunkvežimio (N2 ir N3 kategorija) gali būti prikabinama:</w:t>
      </w:r>
    </w:p>
    <w:p w:rsidR="001130A8" w:rsidRPr="00D95431" w:rsidRDefault="00CE34F6" w:rsidP="00916DE5">
      <w:pPr>
        <w:numPr>
          <w:ilvl w:val="0"/>
          <w:numId w:val="7"/>
        </w:numPr>
        <w:tabs>
          <w:tab w:val="left" w:pos="810"/>
        </w:tabs>
        <w:ind w:right="0"/>
      </w:pPr>
      <w:r>
        <w:t>puspriekabė;</w:t>
      </w:r>
    </w:p>
    <w:p w:rsidR="001130A8" w:rsidRPr="00D95431" w:rsidRDefault="00CE34F6" w:rsidP="00916DE5">
      <w:pPr>
        <w:numPr>
          <w:ilvl w:val="0"/>
          <w:numId w:val="7"/>
        </w:numPr>
        <w:tabs>
          <w:tab w:val="left" w:pos="810"/>
        </w:tabs>
        <w:ind w:right="0"/>
      </w:pPr>
      <w:r>
        <w:t>centrinės ašies priekaba;</w:t>
      </w:r>
    </w:p>
    <w:p w:rsidR="001130A8" w:rsidRPr="00D95431" w:rsidRDefault="00CE34F6" w:rsidP="00916DE5">
      <w:pPr>
        <w:numPr>
          <w:ilvl w:val="0"/>
          <w:numId w:val="7"/>
        </w:numPr>
        <w:tabs>
          <w:tab w:val="left" w:pos="810"/>
        </w:tabs>
        <w:ind w:right="0"/>
      </w:pPr>
      <w:r>
        <w:t>priekaba;</w:t>
      </w:r>
    </w:p>
    <w:p w:rsidR="001130A8" w:rsidRPr="00D95431" w:rsidRDefault="00CE34F6" w:rsidP="00916DE5">
      <w:pPr>
        <w:numPr>
          <w:ilvl w:val="0"/>
          <w:numId w:val="7"/>
        </w:numPr>
        <w:tabs>
          <w:tab w:val="left" w:pos="810"/>
        </w:tabs>
        <w:ind w:right="0"/>
      </w:pPr>
      <w:r>
        <w:t>atraminė puspriekabės važiuoklė su prie jos prikabinta puspriekabe;</w:t>
      </w:r>
    </w:p>
    <w:p w:rsidR="001130A8" w:rsidRPr="00D95431" w:rsidRDefault="00CE34F6" w:rsidP="00916DE5">
      <w:pPr>
        <w:numPr>
          <w:ilvl w:val="0"/>
          <w:numId w:val="7"/>
        </w:numPr>
        <w:tabs>
          <w:tab w:val="left" w:pos="810"/>
        </w:tabs>
        <w:ind w:right="0"/>
      </w:pPr>
      <w:r>
        <w:t>puspriekabė su prie jos prikabinta puspriekabe;</w:t>
      </w:r>
    </w:p>
    <w:p w:rsidR="001130A8" w:rsidRPr="00D95431" w:rsidRDefault="00CE34F6" w:rsidP="00916DE5">
      <w:pPr>
        <w:numPr>
          <w:ilvl w:val="0"/>
          <w:numId w:val="7"/>
        </w:numPr>
        <w:tabs>
          <w:tab w:val="left" w:pos="810"/>
        </w:tabs>
        <w:ind w:right="0"/>
      </w:pPr>
      <w:r>
        <w:t>puspriekabė su prie jos prikabinta centrinės ašies priekaba;</w:t>
      </w:r>
    </w:p>
    <w:p w:rsidR="001130A8" w:rsidRPr="00D95431" w:rsidRDefault="00CE34F6" w:rsidP="00916DE5">
      <w:pPr>
        <w:numPr>
          <w:ilvl w:val="0"/>
          <w:numId w:val="7"/>
        </w:numPr>
        <w:tabs>
          <w:tab w:val="left" w:pos="810"/>
        </w:tabs>
        <w:ind w:right="0"/>
      </w:pPr>
      <w:r>
        <w:t>puspriekabė su prie jos prikabinta priekaba;</w:t>
      </w:r>
    </w:p>
    <w:p w:rsidR="001130A8" w:rsidRPr="00D95431" w:rsidRDefault="00CE34F6" w:rsidP="00916DE5">
      <w:pPr>
        <w:numPr>
          <w:ilvl w:val="0"/>
          <w:numId w:val="7"/>
        </w:numPr>
        <w:tabs>
          <w:tab w:val="left" w:pos="810"/>
        </w:tabs>
        <w:ind w:right="0"/>
      </w:pPr>
      <w:r>
        <w:t>puspriekabė su prie jos prikabinta atramine puspriekabės važiuokle, prie kurios prikabinta puspriekabė;</w:t>
      </w:r>
    </w:p>
    <w:p w:rsidR="001130A8" w:rsidRPr="00D95431" w:rsidRDefault="00CE34F6" w:rsidP="00916DE5">
      <w:pPr>
        <w:numPr>
          <w:ilvl w:val="0"/>
          <w:numId w:val="7"/>
        </w:numPr>
        <w:tabs>
          <w:tab w:val="left" w:pos="810"/>
        </w:tabs>
        <w:ind w:right="0"/>
      </w:pPr>
      <w:r>
        <w:t>atraminė puspriekabės važiuoklė su prie jos prikabinta puspriekabe, prie kurios prikabinta puspriekabė;</w:t>
      </w:r>
    </w:p>
    <w:p w:rsidR="001130A8" w:rsidRPr="00D95431" w:rsidRDefault="00CE34F6" w:rsidP="00916DE5">
      <w:pPr>
        <w:numPr>
          <w:ilvl w:val="0"/>
          <w:numId w:val="7"/>
        </w:numPr>
        <w:tabs>
          <w:tab w:val="left" w:pos="810"/>
        </w:tabs>
        <w:ind w:right="0"/>
      </w:pPr>
      <w:r>
        <w:t>priekaba su prie jos prikabinta puspriekabe;</w:t>
      </w:r>
    </w:p>
    <w:p w:rsidR="001130A8" w:rsidRPr="00D95431" w:rsidRDefault="00CE34F6" w:rsidP="00916DE5">
      <w:pPr>
        <w:numPr>
          <w:ilvl w:val="0"/>
          <w:numId w:val="7"/>
        </w:numPr>
        <w:tabs>
          <w:tab w:val="left" w:pos="810"/>
        </w:tabs>
        <w:ind w:right="0"/>
      </w:pPr>
      <w:r>
        <w:t>puspriekabė su prie jos prikabinta puspriekabe, prie kurios prikabinta puspriekabė;</w:t>
      </w:r>
    </w:p>
    <w:p w:rsidR="001130A8" w:rsidRPr="00D95431" w:rsidRDefault="00CE34F6">
      <w:pPr>
        <w:ind w:left="-15" w:right="0"/>
      </w:pPr>
      <w:r>
        <w:t>Jei nepakrauto transporto priemonės junginio, nurodyto pirmiau 3 dalyje, ilgis yra daugiau kaip 22 metrai, visos į junginį sujungtos transporto priemonės privalo turėti stabdžių antiblokavimo sistemą.</w:t>
      </w:r>
    </w:p>
    <w:p w:rsidR="001130A8" w:rsidRPr="00D95431" w:rsidRDefault="00CE34F6" w:rsidP="00791F05">
      <w:pPr>
        <w:keepNext/>
        <w:spacing w:after="86" w:line="265" w:lineRule="auto"/>
        <w:ind w:left="127" w:right="121" w:hanging="10"/>
        <w:jc w:val="center"/>
      </w:pPr>
      <w:r>
        <w:t>32a straipsnis</w:t>
      </w:r>
    </w:p>
    <w:p w:rsidR="001130A8" w:rsidRPr="00D95431" w:rsidRDefault="00CE34F6">
      <w:pPr>
        <w:pStyle w:val="Heading2"/>
        <w:ind w:right="3"/>
      </w:pPr>
      <w:r>
        <w:t>Velkamųjų transporto priemonių sukabinimo masė</w:t>
      </w:r>
    </w:p>
    <w:p w:rsidR="001130A8" w:rsidRPr="00D95431" w:rsidRDefault="00CE34F6">
      <w:pPr>
        <w:ind w:left="-15" w:right="0"/>
      </w:pPr>
      <w:r>
        <w:t>Kitų, nei nurodyta 34 straipsnyje, velkamųjų transporto priemonių sukabinimo masė negali viršyti mažiausios iš šių masių:</w:t>
      </w:r>
    </w:p>
    <w:p w:rsidR="001130A8" w:rsidRPr="00D95431" w:rsidRDefault="00CE34F6" w:rsidP="00916DE5">
      <w:pPr>
        <w:numPr>
          <w:ilvl w:val="0"/>
          <w:numId w:val="8"/>
        </w:numPr>
        <w:tabs>
          <w:tab w:val="left" w:pos="720"/>
        </w:tabs>
        <w:ind w:right="0"/>
      </w:pPr>
      <w:r>
        <w:lastRenderedPageBreak/>
        <w:t>didžiausia techniškai leidžiama vilkti masė, atsižvelgiant į transporto priemonės konstrukciją bei galingumą ir sukabinimo įtaiso stiprį;</w:t>
      </w:r>
    </w:p>
    <w:p w:rsidR="001130A8" w:rsidRPr="00D95431" w:rsidRDefault="00CE34F6" w:rsidP="00916DE5">
      <w:pPr>
        <w:numPr>
          <w:ilvl w:val="0"/>
          <w:numId w:val="8"/>
        </w:numPr>
        <w:tabs>
          <w:tab w:val="left" w:pos="720"/>
        </w:tabs>
        <w:ind w:right="0"/>
      </w:pPr>
      <w:r>
        <w:t>jeigu velkama transporto priemonė neturi stabdžių, pusė velkančiosios transporto priemonės masės, neviršijant 0,75 tonos, arba, jeigu tai velkamasis įrenginys, ne daugiau nei pusė N</w:t>
      </w:r>
      <w:r>
        <w:rPr>
          <w:vertAlign w:val="subscript"/>
        </w:rPr>
        <w:t>2</w:t>
      </w:r>
      <w:r>
        <w:t xml:space="preserve"> arba N</w:t>
      </w:r>
      <w:r>
        <w:rPr>
          <w:vertAlign w:val="subscript"/>
        </w:rPr>
        <w:t>3</w:t>
      </w:r>
      <w:r>
        <w:t xml:space="preserve"> kategorijos velkančiosios transporto priemonės tikrosios masės;</w:t>
      </w:r>
    </w:p>
    <w:p w:rsidR="001130A8" w:rsidRPr="00D95431" w:rsidRDefault="00CE34F6" w:rsidP="00916DE5">
      <w:pPr>
        <w:numPr>
          <w:ilvl w:val="0"/>
          <w:numId w:val="8"/>
        </w:numPr>
        <w:tabs>
          <w:tab w:val="left" w:pos="720"/>
        </w:tabs>
        <w:ind w:right="0"/>
      </w:pPr>
      <w:r>
        <w:t>jeigu velkamojoje transporto priemonėje, kurią ketinama prikabinti prie transporto priemonės, kurios didžiausia leidžiamoji registruotoji ir (arba) eksploatavimo masė yra ne didesnė nei 3,5 tonos, yra įrengti inerciniai stabdžiai – didžiausia velkančiosios transporto priemonės leidžiamoji registruotoji ir (arba) eksploatavimo masė; jeigu velkančioji transporto priemonė yra M</w:t>
      </w:r>
      <w:r>
        <w:rPr>
          <w:vertAlign w:val="subscript"/>
        </w:rPr>
        <w:t>1</w:t>
      </w:r>
      <w:r>
        <w:t>G arba N</w:t>
      </w:r>
      <w:r>
        <w:rPr>
          <w:vertAlign w:val="subscript"/>
        </w:rPr>
        <w:t>1</w:t>
      </w:r>
      <w:r>
        <w:t>G kategorijos transporto priemonė – 1,5 karto didesnė velkančiosios transporto priemonės didžiausios leidžiamosios registruotosios ir (arba) eksploatavimo masės, tačiau neviršijant 3,5 tonos;</w:t>
      </w:r>
    </w:p>
    <w:p w:rsidR="001130A8" w:rsidRPr="00D95431" w:rsidRDefault="00CE34F6" w:rsidP="00916DE5">
      <w:pPr>
        <w:numPr>
          <w:ilvl w:val="0"/>
          <w:numId w:val="8"/>
        </w:numPr>
        <w:tabs>
          <w:tab w:val="left" w:pos="720"/>
        </w:tabs>
        <w:ind w:right="0"/>
      </w:pPr>
      <w:r>
        <w:t>jeigu priekaboje, kurią ketinama prikabinti prie transporto priemonės, kurios didžiausia leidžiamoji registruotoji ir (arba) eksploatavimo masė yra didesnė nei 3,5 tonos, yra įrengti inerciniai stabdžiai – 3,5 tonos;</w:t>
      </w:r>
    </w:p>
    <w:p w:rsidR="001130A8" w:rsidRPr="00D95431" w:rsidRDefault="00CE34F6" w:rsidP="00916DE5">
      <w:pPr>
        <w:numPr>
          <w:ilvl w:val="0"/>
          <w:numId w:val="8"/>
        </w:numPr>
        <w:tabs>
          <w:tab w:val="left" w:pos="720"/>
        </w:tabs>
        <w:ind w:right="0"/>
      </w:pPr>
      <w:r>
        <w:t>jeigu velkamoji transporto priemonė, kurią ketinama prikabinti prie transporto priemonės, nėra puspriekabė ar lygiavertis velkamasis įrenginys ir joje įrengta vietinio stabdymo sistema – 1,7 karto didesnė velkančiosios transporto priemonės didžiausios leidžiamosios registruotosios ir (arba) ek</w:t>
      </w:r>
      <w:bookmarkStart w:id="0" w:name="_GoBack"/>
      <w:bookmarkEnd w:id="0"/>
      <w:r>
        <w:t>sploatavimo masės;</w:t>
      </w:r>
    </w:p>
    <w:p w:rsidR="001130A8" w:rsidRPr="00D95431" w:rsidRDefault="00CE34F6" w:rsidP="00916DE5">
      <w:pPr>
        <w:numPr>
          <w:ilvl w:val="0"/>
          <w:numId w:val="8"/>
        </w:numPr>
        <w:tabs>
          <w:tab w:val="left" w:pos="720"/>
        </w:tabs>
        <w:ind w:right="0"/>
      </w:pPr>
      <w:r>
        <w:t>jeigu prie transporto priemonės, kurios didžiausia leidžiamoji registruotoji ir (arba) eksploatavimo masė yra didesnė nei 3,5 tonos, prikabinama nepakrauta priekaba (-os) suformuojant ilgesnį nei 22,00 metro ilgio junginį – 2,5 karto didesnė velkančiosios transporto priemonės didžiausios leidžiamosios registruotosios ir (arba) eksploatavimo masės.</w:t>
      </w:r>
    </w:p>
    <w:p w:rsidR="001130A8" w:rsidRPr="00D95431" w:rsidRDefault="00CE34F6">
      <w:pPr>
        <w:spacing w:after="225"/>
        <w:ind w:left="-15" w:right="0"/>
      </w:pPr>
      <w:r>
        <w:t>Puspriekabės vežimėliui tenkanti masė negali būti daugiau kaip 1,7 karto didesnė nei bendrai leidžiama velkančiosios transporto priemonės masė.</w:t>
      </w:r>
    </w:p>
    <w:p w:rsidR="001130A8" w:rsidRPr="00D95431" w:rsidRDefault="00CE34F6" w:rsidP="00791F05">
      <w:pPr>
        <w:keepNext/>
        <w:spacing w:after="86" w:line="265" w:lineRule="auto"/>
        <w:ind w:left="127" w:right="121" w:hanging="10"/>
        <w:jc w:val="center"/>
      </w:pPr>
      <w:r>
        <w:t>32 b straipsnis</w:t>
      </w:r>
    </w:p>
    <w:p w:rsidR="001130A8" w:rsidRPr="00D95431" w:rsidRDefault="00CE34F6">
      <w:pPr>
        <w:pStyle w:val="Heading2"/>
        <w:ind w:right="2"/>
      </w:pPr>
      <w:r>
        <w:t>Transporto priemonių junginių stabilumo reikalavimas</w:t>
      </w:r>
    </w:p>
    <w:p w:rsidR="001130A8" w:rsidRPr="00D95431" w:rsidRDefault="00CE34F6">
      <w:pPr>
        <w:ind w:left="-15" w:right="0"/>
      </w:pPr>
      <w:r>
        <w:t>Transporto priemonių junginys, pakrautas iki didžiausios bendrai leidžiamos masės, pirmiau nurodytos 32 straipsnio 3 dalies 7–11 punktuose, matmenų požiūriu turi būti lygiavertis junginiui, kurio vertikaliojo kampinio poslinkio greičio didžiausia padidėjimo vertė yra 1,90, o šoninio greitėjimo didžiausia padidėjimo vertė yra 4,00, matuojant 1,3 metro virš ploto kroviniams sukrauti grindų esančio krovinio masės centre ir kai važiuojama 80 kilometrų per valandą greičiu atliekant važiavimo bandymus, atitinkančius ISO 14791 standartą, arba lygiaverčius imitavimus.</w:t>
      </w:r>
    </w:p>
    <w:p w:rsidR="001130A8" w:rsidRPr="00D95431" w:rsidRDefault="00CE34F6">
      <w:pPr>
        <w:spacing w:after="225"/>
        <w:ind w:left="-15" w:right="0"/>
      </w:pPr>
      <w:r>
        <w:t>Transportuojant reikia turėti būtinas transporto priemonės technines specifikacijas, kad būtų galima įrodyti atitiktį 1 dalyje nustatytam stabilumo reikalavimui.</w:t>
      </w:r>
    </w:p>
    <w:p w:rsidR="001130A8" w:rsidRPr="00D95431" w:rsidRDefault="00CE34F6" w:rsidP="00791F05">
      <w:pPr>
        <w:keepNext/>
        <w:spacing w:after="86" w:line="265" w:lineRule="auto"/>
        <w:ind w:left="127" w:right="120" w:hanging="10"/>
        <w:jc w:val="center"/>
      </w:pPr>
      <w:r>
        <w:t>33 straipsnis</w:t>
      </w:r>
    </w:p>
    <w:p w:rsidR="001130A8" w:rsidRPr="00D95431" w:rsidRDefault="00CE34F6">
      <w:pPr>
        <w:pStyle w:val="Heading2"/>
        <w:ind w:right="4"/>
      </w:pPr>
      <w:r>
        <w:t>Transporto priemonių ir priekabų sujungimas</w:t>
      </w:r>
    </w:p>
    <w:p w:rsidR="001130A8" w:rsidRPr="00D95431" w:rsidRDefault="00CE34F6">
      <w:pPr>
        <w:ind w:left="227" w:right="0" w:firstLine="0"/>
      </w:pPr>
      <w:r>
        <w:t>Kai priekaba sujungiama su velkančiąja transporto priemone, privaloma užtikrinti, kad:</w:t>
      </w:r>
    </w:p>
    <w:p w:rsidR="001130A8" w:rsidRPr="00D95431" w:rsidRDefault="00CE34F6" w:rsidP="00916DE5">
      <w:pPr>
        <w:numPr>
          <w:ilvl w:val="0"/>
          <w:numId w:val="9"/>
        </w:numPr>
        <w:tabs>
          <w:tab w:val="left" w:pos="720"/>
        </w:tabs>
        <w:ind w:right="0"/>
      </w:pPr>
      <w:r>
        <w:t>velkančiosios transporto priemonės ir velkamosios transporto priemonės konstrukcijos nesusiliestų atliekant įprastus važiavimo veiksmus;</w:t>
      </w:r>
    </w:p>
    <w:p w:rsidR="001130A8" w:rsidRPr="00D95431" w:rsidRDefault="00CE34F6" w:rsidP="00916DE5">
      <w:pPr>
        <w:numPr>
          <w:ilvl w:val="0"/>
          <w:numId w:val="9"/>
        </w:numPr>
        <w:tabs>
          <w:tab w:val="left" w:pos="720"/>
        </w:tabs>
        <w:ind w:right="0"/>
      </w:pPr>
      <w:r>
        <w:t>vairuotojas turėtų neužstojamą matomumo lauką, kad galėtų matyti motorinės transporto priemonės ir priekabos (-ų) šonus ir galėtų stebėti kitą už jų esantį eismą;</w:t>
      </w:r>
    </w:p>
    <w:p w:rsidR="001130A8" w:rsidRPr="00D95431" w:rsidRDefault="00CE34F6" w:rsidP="00916DE5">
      <w:pPr>
        <w:numPr>
          <w:ilvl w:val="0"/>
          <w:numId w:val="9"/>
        </w:numPr>
        <w:tabs>
          <w:tab w:val="left" w:pos="720"/>
        </w:tabs>
        <w:ind w:right="0"/>
      </w:pPr>
      <w:r>
        <w:t>priekabos (-ų) stabdžiai ir žibintai veiktų taip, kaip numatyta taisyklėse;</w:t>
      </w:r>
    </w:p>
    <w:p w:rsidR="001130A8" w:rsidRPr="00D95431" w:rsidRDefault="00CE34F6" w:rsidP="00916DE5">
      <w:pPr>
        <w:numPr>
          <w:ilvl w:val="0"/>
          <w:numId w:val="9"/>
        </w:numPr>
        <w:tabs>
          <w:tab w:val="left" w:pos="720"/>
        </w:tabs>
        <w:ind w:right="0"/>
      </w:pPr>
      <w:r>
        <w:t>motorinės transporto priemonės ir priekabos (-ų) pneumatiniai stabdžiai būtų sureguliuoti taip, kad derėtų vieni su kitais, kaip numatyta taisyklėse.</w:t>
      </w:r>
    </w:p>
    <w:p w:rsidR="001130A8" w:rsidRPr="00D95431" w:rsidRDefault="00CE34F6">
      <w:pPr>
        <w:ind w:left="-15" w:right="0"/>
      </w:pPr>
      <w:r>
        <w:lastRenderedPageBreak/>
        <w:t>Be to, kas nustatyta pagal pirmiau esančios 1 dalies nuostatą, transporto priemonės ir puspriekabės junginys, kurio ilgis yra daugiau kaip 20 metrų, ir kiti ilgesni nei 28 metrai transporto priemonių junginiai privalo turėti:</w:t>
      </w:r>
    </w:p>
    <w:p w:rsidR="001130A8" w:rsidRPr="00D95431" w:rsidRDefault="00CE34F6" w:rsidP="00916DE5">
      <w:pPr>
        <w:numPr>
          <w:ilvl w:val="0"/>
          <w:numId w:val="10"/>
        </w:numPr>
        <w:tabs>
          <w:tab w:val="left" w:pos="720"/>
        </w:tabs>
        <w:spacing w:after="24" w:line="229" w:lineRule="auto"/>
        <w:ind w:right="0"/>
      </w:pPr>
      <w:r>
        <w:t>netiesioginio matomumo įrenginius, kurie leidžia posūkyje vairuotojui matyti visą junginio vidinę kreivės pusę ir gretimą plotą, kaip numatyta 26 straipsnio 2 arba 3 dalyje, sukant į bet kurią pusę;</w:t>
      </w:r>
    </w:p>
    <w:p w:rsidR="001130A8" w:rsidRPr="00D95431" w:rsidRDefault="00CE34F6" w:rsidP="00916DE5">
      <w:pPr>
        <w:numPr>
          <w:ilvl w:val="0"/>
          <w:numId w:val="10"/>
        </w:numPr>
        <w:tabs>
          <w:tab w:val="left" w:pos="720"/>
        </w:tabs>
        <w:ind w:right="0"/>
      </w:pPr>
      <w:r>
        <w:t>pažangiąją avarinio stabdymo sistemą ir įspėjimo apie nukrypimą nuo kelio juostos sistemą velkančiojoje transporto priemonėje;</w:t>
      </w:r>
    </w:p>
    <w:p w:rsidR="001130A8" w:rsidRPr="00D95431" w:rsidRDefault="00CE34F6" w:rsidP="00916DE5">
      <w:pPr>
        <w:numPr>
          <w:ilvl w:val="0"/>
          <w:numId w:val="10"/>
        </w:numPr>
        <w:tabs>
          <w:tab w:val="left" w:pos="720"/>
        </w:tabs>
        <w:ind w:right="0"/>
      </w:pPr>
      <w:r>
        <w:t>elektroninę stabilumo kontrolės sistemą ir elektrinį stabdžių kontroliavimo įtaisą visose junginio transporto priemonėse;</w:t>
      </w:r>
    </w:p>
    <w:p w:rsidR="001130A8" w:rsidRPr="00D95431" w:rsidRDefault="00CE34F6" w:rsidP="00916DE5">
      <w:pPr>
        <w:numPr>
          <w:ilvl w:val="0"/>
          <w:numId w:val="10"/>
        </w:numPr>
        <w:tabs>
          <w:tab w:val="left" w:pos="720"/>
        </w:tabs>
        <w:ind w:right="0"/>
      </w:pPr>
      <w:r>
        <w:t>informaciją apie kiekvienai atskirai ašiai tenkančią ir vežimėlio su vairuotoju masę; ši informacija reikalinga tik apie velkančiosios transporto priemonės priekinę ašį, jeigu ašyje įrengta pneumatinė pavara.</w:t>
      </w:r>
    </w:p>
    <w:p w:rsidR="001130A8" w:rsidRPr="00D95431" w:rsidRDefault="00CE34F6">
      <w:pPr>
        <w:ind w:left="-15" w:right="0"/>
      </w:pPr>
      <w:r>
        <w:t>Tačiau motorinėse transporto priemonėse, turinčiose keturias ar daugiau ašių, N</w:t>
      </w:r>
      <w:r>
        <w:rPr>
          <w:vertAlign w:val="subscript"/>
        </w:rPr>
        <w:t>3</w:t>
      </w:r>
      <w:r>
        <w:t>G kategorijos transporto priemonėse bei sunkvežimio ir dviejų puspriekabių junginiuose neturi būti įrengta nei pažangioji avarinio stabdymo sistema ar įspėjimo apie nukrypimą nuo kelio juostos sistema, kurios pirmiau nurodytos 2 dalies 2 punkte, nei elektroninė stabilumo kontrolės sistema, nurodyta 3 punkte.</w:t>
      </w:r>
    </w:p>
    <w:p w:rsidR="001130A8" w:rsidRPr="00D95431" w:rsidRDefault="00CE34F6">
      <w:pPr>
        <w:spacing w:after="224"/>
        <w:ind w:left="-15" w:right="0"/>
      </w:pPr>
      <w:r>
        <w:t>Transportuojant reikia turėti būtinas transporto priemonės technines specifikacijas, kad būtų galima įrodyti atitiktį 2 dalyje nustatytiems reikalavimams.</w:t>
      </w:r>
    </w:p>
    <w:p w:rsidR="001130A8" w:rsidRPr="00D95431" w:rsidRDefault="00CE34F6" w:rsidP="00791F05">
      <w:pPr>
        <w:keepNext/>
        <w:spacing w:after="86" w:line="265" w:lineRule="auto"/>
        <w:ind w:left="127" w:right="120" w:hanging="10"/>
        <w:jc w:val="center"/>
      </w:pPr>
      <w:r>
        <w:t>36 straipsnis</w:t>
      </w:r>
    </w:p>
    <w:p w:rsidR="001130A8" w:rsidRPr="00D95431" w:rsidRDefault="00CE34F6">
      <w:pPr>
        <w:pStyle w:val="Heading2"/>
        <w:ind w:right="3"/>
      </w:pPr>
      <w:r>
        <w:t>Velkamųjų transporto priemonių kabinimas prie motorinių darbo mašinų ir visureigių transporto priemonių</w:t>
      </w:r>
    </w:p>
    <w:p w:rsidR="001130A8" w:rsidRPr="00D95431" w:rsidRDefault="00CE34F6">
      <w:pPr>
        <w:ind w:left="-15" w:right="0"/>
      </w:pPr>
      <w:r>
        <w:t>Prie motorinės darbo mašinos gali būti prikabinama velkamoji transporto priemonė, priekabinis namelis ar lygiavertis velkamasis įrenginys, jeigu velkamoji transporto priemonė naudojama darbo mašinai skirtiems degalams ar tepalams vežti, taip pat darbui skirti įrenginiai ir priedai. Velkamosios transporto priemonės sujungtoji masė negali viršyti nepakrautos motorinės darbo mašinos masės.</w:t>
      </w:r>
    </w:p>
    <w:p w:rsidR="001130A8" w:rsidRPr="00D95431" w:rsidRDefault="00CE34F6">
      <w:pPr>
        <w:ind w:left="-15" w:right="0"/>
      </w:pPr>
      <w:r>
        <w:t>Motorinės darbo mašinos, kurios naudojamos kaip velkantysis traktorius, gali būti sukabinamos su velkančiąja (-iosiomis) transporto priemone (-ėmis) perkelti nepakrautoms arba pakrautoms priekaboms ar konteineriams, pastatytiems uosto arba terminalo zonoje.</w:t>
      </w:r>
    </w:p>
    <w:p w:rsidR="001130A8" w:rsidRPr="00D95431" w:rsidRDefault="00CE34F6">
      <w:pPr>
        <w:spacing w:after="224"/>
        <w:ind w:left="-15" w:right="0"/>
      </w:pPr>
      <w:r>
        <w:t>Priekaba gali būti prikabinama prie visureigės transporto priemonės, jeigu jos sujungtoji masė yra ne daugiau nei 1,5 karto didesnė už nepakrautos visureigės transporto priemonės masę.</w:t>
      </w:r>
    </w:p>
    <w:p w:rsidR="001130A8" w:rsidRPr="00D95431" w:rsidRDefault="00CE34F6" w:rsidP="00791F05">
      <w:pPr>
        <w:keepNext/>
        <w:spacing w:after="86" w:line="265" w:lineRule="auto"/>
        <w:ind w:left="127" w:right="120" w:hanging="10"/>
        <w:jc w:val="center"/>
      </w:pPr>
      <w:r>
        <w:t>45 straipsnis</w:t>
      </w:r>
    </w:p>
    <w:p w:rsidR="001130A8" w:rsidRPr="00D95431" w:rsidRDefault="00CE34F6">
      <w:pPr>
        <w:pStyle w:val="Heading2"/>
        <w:ind w:right="1"/>
      </w:pPr>
      <w:r>
        <w:t>Krovinių vežimas</w:t>
      </w:r>
    </w:p>
    <w:p w:rsidR="001130A8" w:rsidRPr="00D95431" w:rsidRDefault="00CE34F6">
      <w:pPr>
        <w:ind w:left="-15" w:right="0"/>
      </w:pPr>
      <w:r>
        <w:t>Transporto priemonė negali būti pakrauta taip, kad krovinys būtų išsikišęs į šonus už transporto priemonės kėbulo arba krovinių vietos ribų. Jeigu transporto priemonė neturi kėbulo, plote kroviniams sukrauti esantis krovinys negali viršyti transporto priemonės pločio daugiau nei 0,35 metro, matuojant ties priekine ašimi. Tačiau šis apribojimas netaikomas vežant valtis.</w:t>
      </w:r>
    </w:p>
    <w:p w:rsidR="001130A8" w:rsidRPr="00D95431" w:rsidRDefault="00CE34F6">
      <w:pPr>
        <w:ind w:left="-15" w:right="0"/>
      </w:pPr>
      <w:r>
        <w:t xml:space="preserve">Pagal didžiausias leidžiamas ilgio ribas, taikomas transporto priemonėms ir transporto priemonių junginiams, krovinys priekyje gali išsikišti ne daugiau kaip vieną metrą, o gale – ne daugiau kaip du metrus už tolimiausio galinio transporto priemonės taško. Vis dėlto, jei transporto priemonių junginys neatitinka manevringumo reikalavimo, nustatyto 26 straipsnio 1 arba 2 dalyje, krovinys gali išsikišti gale ne daugiau kaip vieną metrą už tolimiausio galinio transporto priemonės taško. Tačiau krovinys ant transporto priemonės gali viršyti didžiausią leidžiamą ilgį į galą, kai prie transporto priemonės yra prikabinta </w:t>
      </w:r>
      <w:r>
        <w:lastRenderedPageBreak/>
        <w:t>priekaba. Be to, krovinys gali viršyti didžiausią leidžiamą velkančiosios transporto priemonės ilgį atliekant trumpus perkėlimus, susijusius su pakrovimu ir iškrovimu. Didžiausio leidžiamo ilgio viršijimo reikalavimas – kad per pakrovimo procedūrą nekiltų rizika, jog velkančiojoje transporto priemonėje esantis krovinys atsitrenks į priekabą arba į priekaboje esantį krovinį. Kitais atžvilgiais pakrovimo procedūra taip pat negali kelti rizikos eismo saugumui.</w:t>
      </w:r>
    </w:p>
    <w:p w:rsidR="001130A8" w:rsidRPr="00D95431" w:rsidRDefault="00CE34F6">
      <w:pPr>
        <w:ind w:left="-15" w:right="0"/>
      </w:pPr>
      <w:r>
        <w:t>Ant lengvojo automobilio (M</w:t>
      </w:r>
      <w:r>
        <w:rPr>
          <w:vertAlign w:val="subscript"/>
        </w:rPr>
        <w:t>1</w:t>
      </w:r>
      <w:r>
        <w:t xml:space="preserve"> kategorija) stogo vežamo krovinio masė, atsižvelgiant į transporto priemonės leidžiamųjų masių ribas, negali būti didesnė nei 10 % nepakrautos transporto priemonės masės.</w:t>
      </w:r>
    </w:p>
    <w:p w:rsidR="001130A8" w:rsidRPr="00D95431" w:rsidRDefault="00CE34F6">
      <w:pPr>
        <w:ind w:left="-15" w:right="0"/>
      </w:pPr>
      <w:r>
        <w:t>Dviejų ratų dviratis gali būti naudojamas vežti daugiausia 50 kg krovinį, o bent trijų ratų dviračiu galima vežti 100 kg krovinį. Tačiau, kalbant apie kroviniams vežti skirtą dviratį, bendroji žmonių ir krovinio masė, atsižvelgiant į gamintojo leidžiamą bendrą masę, negali būti didesnė nei 250 kilogramų, jeigu kroviniams vežti skirto dviračio ir jo priekabos valdomumas užtikrinamas papildomais ratais ir stabdymo įtaisais arba kitokiais gamintojo sprendimais.</w:t>
      </w:r>
    </w:p>
    <w:p w:rsidR="001130A8" w:rsidRPr="00D95431" w:rsidRDefault="00CE34F6">
      <w:pPr>
        <w:ind w:left="-15" w:right="0"/>
      </w:pPr>
      <w:r>
        <w:t>Išskyrus vežimą su priekaba, kaip numatyta 36 straipsnio 1 dalyje, motorinė darbo mašina negali būti naudojama kitokiam vežimui nei vežimas darbo aikštelėje ir naudojant pagal numatytąją faktinę darbo mašinos paskirtį.</w:t>
      </w:r>
    </w:p>
    <w:p w:rsidR="001130A8" w:rsidRPr="00D95431" w:rsidRDefault="00CE34F6">
      <w:pPr>
        <w:ind w:left="-15" w:right="0"/>
      </w:pPr>
      <w:r>
        <w:t>Lengvosios elektrinės transporto priemonės bendroji žmonių ir krovinio masė, atsižvelgiant į gamintojo nustatytą didžiausią leidžiamąją masę, negali būti didesnė nei 250 kilogramų.</w:t>
      </w:r>
    </w:p>
    <w:p w:rsidR="001130A8" w:rsidRPr="00D95431" w:rsidRDefault="00CE34F6">
      <w:pPr>
        <w:ind w:left="-15" w:right="0"/>
      </w:pPr>
      <w:r>
        <w:t>Bendroji žmonių ir krovinio masė negali būti didesnė nei didžiausia leidžiamoji masė, kurią nurodė gamintojas. Tačiau bendroji žmonių ir krovinio masė kroviniams vežti skirtoje transporto priemonėje negali būti didesnė nei:</w:t>
      </w:r>
    </w:p>
    <w:p w:rsidR="001130A8" w:rsidRPr="00D95431" w:rsidRDefault="00CE34F6">
      <w:pPr>
        <w:ind w:left="227" w:right="711" w:firstLine="0"/>
      </w:pPr>
      <w:r>
        <w:t>1) 375 kilogramai, jei tai krovininis triratis mopedas arba krovininis lengvasis kvadramobilis; 2) 675 kilogramai, jei tai kelių kvadraciklas arba visureigis kvadraciklas;</w:t>
      </w:r>
    </w:p>
    <w:p w:rsidR="001130A8" w:rsidRPr="00D95431" w:rsidRDefault="00CE34F6">
      <w:pPr>
        <w:spacing w:after="225"/>
        <w:ind w:left="227" w:right="0" w:firstLine="0"/>
      </w:pPr>
      <w:r>
        <w:t>3) 1 075 kilogramai, jeigu tai yra komercinis triratis arba krovininis sunkusis kvadramobilis.</w:t>
      </w:r>
    </w:p>
    <w:p w:rsidR="001130A8" w:rsidRPr="00D95431" w:rsidRDefault="00CE34F6" w:rsidP="00791F05">
      <w:pPr>
        <w:keepNext/>
        <w:spacing w:after="86" w:line="265" w:lineRule="auto"/>
        <w:ind w:left="127" w:right="120" w:hanging="10"/>
        <w:jc w:val="center"/>
      </w:pPr>
      <w:r>
        <w:t>46 straipsnis</w:t>
      </w:r>
    </w:p>
    <w:p w:rsidR="001130A8" w:rsidRPr="00D95431" w:rsidRDefault="00CE34F6">
      <w:pPr>
        <w:pStyle w:val="Heading2"/>
        <w:ind w:right="3"/>
      </w:pPr>
      <w:r>
        <w:t>Krovinio padėties nustatymas</w:t>
      </w:r>
    </w:p>
    <w:p w:rsidR="001130A8" w:rsidRPr="00D95431" w:rsidRDefault="00CE34F6">
      <w:pPr>
        <w:ind w:left="-15" w:right="0"/>
      </w:pPr>
      <w:r>
        <w:t>Krovinys turi būti vientisas vienetas ir padėtas kuo žemiau. Krovinio centras privalo būti kuo žemiau ir padėtas prie išilginės centrinės transporto priemonės linijos. Transporto priemonės ir kelių priekabų junginyje krovinys turi būti padėtas kuo arčiau priekio, atsižvelgiant į visą junginį. Transporto priemonė negali būti pakrauta taip, kad transporto priemonės svorio centras būtų aukščiau, nei transporto priemonei techniškai leidžiama.</w:t>
      </w:r>
    </w:p>
    <w:p w:rsidR="001130A8" w:rsidRPr="00D95431" w:rsidRDefault="00CE34F6">
      <w:pPr>
        <w:ind w:left="-15" w:right="0"/>
      </w:pPr>
      <w:r>
        <w:t>Kiek įmanoma, krovinys turi būti pritvirtintas iš priekinės priėjimo prie ploto kroviniams sukrauti pusės. Bet kokios krovinio vienetų aštrios dalys turi būti nukreiptos atgal.</w:t>
      </w:r>
    </w:p>
    <w:p w:rsidR="001130A8" w:rsidRPr="00D95431" w:rsidRDefault="00CE34F6">
      <w:pPr>
        <w:spacing w:after="224"/>
        <w:ind w:left="-15" w:right="0"/>
      </w:pPr>
      <w:r>
        <w:t>Centrinės ašies priekaba kraunama taip, kad žemyn nukreipta jėga tektų velkančiosios transporto priemonės sukabinimo įtaisui.  Žemyn nukreipta spaudimo jėga negali būti didesnė nei 10 procentų leidžiamosios priekabos ašims tenkančios masės arba jėgos, lygiavertės 1 000 kilogramų masei, atsižvelgiant į tai, kuri iš jų yra mažesnė. Žemyn nukreipta jėga negali būti didesnė nei sukabintoms transporto priemonėms arba sukabinimo įtaisui leidžiamos jėgos.</w:t>
      </w:r>
    </w:p>
    <w:p w:rsidR="001130A8" w:rsidRPr="00D95431" w:rsidRDefault="00CE34F6" w:rsidP="00791F05">
      <w:pPr>
        <w:keepNext/>
        <w:spacing w:after="86" w:line="265" w:lineRule="auto"/>
        <w:ind w:left="127" w:right="121" w:hanging="10"/>
        <w:jc w:val="center"/>
      </w:pPr>
      <w:r>
        <w:t>51 b straipsnis</w:t>
      </w:r>
    </w:p>
    <w:p w:rsidR="001130A8" w:rsidRPr="00D95431" w:rsidRDefault="00CE34F6">
      <w:pPr>
        <w:pStyle w:val="Heading2"/>
        <w:ind w:right="1"/>
      </w:pPr>
      <w:r>
        <w:t>Ilgų transporto priemonių junginių ženklinimas</w:t>
      </w:r>
    </w:p>
    <w:p w:rsidR="001130A8" w:rsidRPr="00D95431" w:rsidRDefault="00CE34F6">
      <w:pPr>
        <w:ind w:left="-15" w:right="0"/>
      </w:pPr>
      <w:r>
        <w:t xml:space="preserve">Ilgesnis nei 15,5 metro transporto priemonės junginys, kurį sudaro sunkvežimis ir priekaba (-os), turi būti su ženklinimo lentele, panašia į originalią, nurodytą JT/EEK </w:t>
      </w:r>
      <w:r>
        <w:lastRenderedPageBreak/>
        <w:t>taisyklėje Nr. 70 su pakeitimais, padarytais naujausia pakeitimų serija. Ženklinimo lentelė taip pat gali būti pritvirtinta prie transporto priemonės junginio. Minėtos ženklinimo lentelės matmenys turi būti bent 0,30 metro x 0,80 metro ir joje turi būti juodas transporto priemonės junginio paveikslėlis geltoname šviesogrąžiame fone bei 25 milimetrų pločio raudoni fluorescenciniai arba šviesogrąžiai rėmeliai, po kuriais gali būti nurodytas junginio ilgis.</w:t>
      </w:r>
    </w:p>
    <w:p w:rsidR="001130A8" w:rsidRPr="00D95431" w:rsidRDefault="00CE34F6">
      <w:pPr>
        <w:ind w:left="-15" w:right="0"/>
      </w:pPr>
      <w:r>
        <w:t>Be pirmiau minėtų 1 dalyje nustatytų nuostatų, sunkvežimio ir puspriekabės junginys, kuris yra ilgesnis nei 18,75 metro, ir kitų transporto priemonių junginiai, kurie yra ilgesni nei 25,25 metro, turi turėti šviesogrąžius gabaritų ženklus ant transporto priemonių šonų ir neprivalomus kraštinio kontūro gabaritinius žibintus, nurodytus JT/EEK taisyklės Nr. 48 6.13 dalyje; jie montuojami prie paskutinės priekabos.</w:t>
      </w:r>
    </w:p>
    <w:p w:rsidR="001130A8" w:rsidRPr="00D95431" w:rsidRDefault="00CE34F6">
      <w:pPr>
        <w:spacing w:after="230"/>
        <w:ind w:left="-15" w:right="0"/>
      </w:pPr>
      <w:r>
        <w:t>Ilgesnis nei 25,25 metro transporto priemonės junginys turi turėti ne mažesnę nei 0,45 m</w:t>
      </w:r>
      <w:r>
        <w:rPr>
          <w:vertAlign w:val="superscript"/>
        </w:rPr>
        <w:t>2</w:t>
      </w:r>
      <w:r>
        <w:t xml:space="preserve"> ženklinimo lentelę. Jos spalva ir jos šviesogrąžės savybės turi atitikti JT/EEK taisyklės Nr. 70 reikalavimus ir joje turi būti suomių kalbos žodis „PITKÄ“ arba atitinkamas žodis švedų ar anglų kalba, užrašytas bent 200 mm aukščio didžiosiomis raidėmis. Taip pat lentelėje juoda spalva gali būti nupieštas transporto priemonių junginys, po piešiniu nurodant junginio ilgį. Šioje dalyje minima lentelė gali būti pakeista lentele, nurodyta 1 dalyje.</w:t>
      </w:r>
    </w:p>
    <w:p w:rsidR="001130A8" w:rsidRPr="00D95431" w:rsidRDefault="00CE34F6" w:rsidP="00791F05">
      <w:pPr>
        <w:keepNext/>
        <w:spacing w:after="86" w:line="265" w:lineRule="auto"/>
        <w:ind w:left="127" w:right="120" w:hanging="10"/>
        <w:jc w:val="center"/>
      </w:pPr>
      <w:r>
        <w:t>52 straipsnis</w:t>
      </w:r>
    </w:p>
    <w:p w:rsidR="001130A8" w:rsidRPr="00D95431" w:rsidRDefault="00CE34F6" w:rsidP="00791F05">
      <w:pPr>
        <w:keepNext/>
        <w:spacing w:after="123" w:line="252" w:lineRule="auto"/>
        <w:ind w:left="2461" w:right="0" w:hanging="2476"/>
        <w:jc w:val="left"/>
      </w:pPr>
      <w:r>
        <w:rPr>
          <w:i/>
        </w:rPr>
        <w:t>Transporto priemonių ir transporto priemonių junginių, kurie turi būti išleisti į apyvartą nukrypstant nuo matmenų ir masių nuostatų, patvirtinimas</w:t>
      </w:r>
    </w:p>
    <w:p w:rsidR="001130A8" w:rsidRPr="00D95431" w:rsidRDefault="00CE34F6">
      <w:pPr>
        <w:spacing w:after="225"/>
        <w:ind w:left="-15" w:right="0"/>
      </w:pPr>
      <w:r>
        <w:t>Suomijos transporto ir ryšių agentūra gali suteikti 20, 21, 23, 23 a, 24–26, 31, 32, 32 a ir 32 b straipsnių išimtį atskiroms motorinėms transporto priemonėms arba transporto priemonių junginiams, jei tai yra būtina norint išbandyti naują technologiją, produkto patobulinimą ar dėl kitos ypatingos priežasties. Tačiau suteikta išimtimi neturi būti keliamas pavojus kelių eismo saugumui ir ji neturi iškreipti konkurencijos. Išimtis galima suteikti nustatytam laikotarpiui ir joms gali būti taikomos sąlygos.</w:t>
      </w:r>
    </w:p>
    <w:p w:rsidR="001130A8" w:rsidRPr="00D95431" w:rsidRDefault="00CE34F6" w:rsidP="00791F05">
      <w:pPr>
        <w:keepNext/>
        <w:spacing w:after="86" w:line="265" w:lineRule="auto"/>
        <w:ind w:left="127" w:right="120" w:hanging="10"/>
        <w:jc w:val="center"/>
      </w:pPr>
      <w:r>
        <w:t>57 straipsnis</w:t>
      </w:r>
    </w:p>
    <w:p w:rsidR="001130A8" w:rsidRPr="00D95431" w:rsidRDefault="00CE34F6">
      <w:pPr>
        <w:pStyle w:val="Heading2"/>
        <w:ind w:right="2"/>
      </w:pPr>
      <w:r>
        <w:t>Pereinamojo laikotarpio nuostatos</w:t>
      </w:r>
    </w:p>
    <w:p w:rsidR="001130A8" w:rsidRPr="00D95431" w:rsidRDefault="00CE34F6">
      <w:pPr>
        <w:ind w:left="-15" w:right="0"/>
      </w:pPr>
      <w:r>
        <w:t>Tuščiosios veikos draudimas, nurodytas šio dekreto 5 straipsnyje, taikomas greitosios pagalbos automobiliams ir motorinėms transporto priemonėms, dalyvaujančioms transporte, kuriam reikalingas leidimas, nuo 1993 m. spalio 1 d.</w:t>
      </w:r>
    </w:p>
    <w:p w:rsidR="001130A8" w:rsidRPr="00D95431" w:rsidRDefault="00CE34F6">
      <w:pPr>
        <w:ind w:left="-15" w:right="0"/>
      </w:pPr>
      <w:r>
        <w:t>Keturių ašių transporto priemonėms, kurios pirmą kartą pradėtos eksploatuoti 1994 m. sausio 1 d., nurodytoms šio dekreto 21 straipsnio 1 dalies 6 punkte, taikomos transporto priemonės masės nuostatos, kurios galiojo 1993 m. gruodžio 31 d. Transporto priemonės, kurios pradėtos eksploatuoti iki pirmiau minėtos datos, taip pat turi atitikti nuostatas, taikomas bendrai tarp atokiausių motorinės transporto priemonės ašių pakabintai masei, kurios galiojo 1993 m. gruodžio 31 d.</w:t>
      </w:r>
    </w:p>
    <w:p w:rsidR="001130A8" w:rsidRPr="00D95431" w:rsidRDefault="00CE34F6">
      <w:pPr>
        <w:ind w:left="-15" w:right="0"/>
      </w:pPr>
      <w:r>
        <w:t xml:space="preserve">Transporto priemonės, kurias leista eksploatuoti arba, jeigu nereikia atskiro leidimo, naudojamos transportui iki įsigaliojant šiam dekretui, gali būti toliau naudojamos transportui vadovaujantis sąlygomis, numatytomis šio dekreto įsigaliojimo metu galiojančiose arba šiame dekrete nustatytose nuostatose ir taisyklėse. </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Šis dekretas įsigalioja 2019 m. sausio 21 d.</w:t>
      </w:r>
    </w:p>
    <w:p w:rsidR="001130A8" w:rsidRPr="00D95431" w:rsidRDefault="00CE34F6">
      <w:pPr>
        <w:ind w:left="-15" w:right="0"/>
      </w:pPr>
      <w:r>
        <w:t>Jeigu priekaba pradėta eksploatuoti iki 2019 m. sausio 1 d., nuo 2024 m. sausio 1 d. taikomas šio dekreto 22 straipsnis.</w:t>
      </w:r>
    </w:p>
    <w:p w:rsidR="001130A8" w:rsidRPr="00D95431" w:rsidRDefault="00CE34F6">
      <w:pPr>
        <w:ind w:left="-15" w:right="0"/>
      </w:pPr>
      <w:r>
        <w:t>Jeigu priekaba pradėta eksploatuoti iki 2019 m. sausio 1 d., šio dekreto 33 straipsnio 2 dalies 3 punkte numatytas elektroninės stabilumo programos reikalavimas taikomas nuo 2024 m. sausio 1 d.</w:t>
      </w:r>
    </w:p>
    <w:p w:rsidR="001130A8" w:rsidRPr="00D95431" w:rsidRDefault="00CE34F6">
      <w:pPr>
        <w:ind w:left="-15" w:right="0"/>
      </w:pPr>
      <w:r>
        <w:lastRenderedPageBreak/>
        <w:t>Nepaisant 23 straipsnio 1 dalies nuostatų, susijusių su transporto priemonės ir puspriekabės junginiu, šio dekreto įsigaliojimo metu galiojančios nuostatos dėl transporto priemonės ir puspriekabės junginio masės gali būti taikomos transporto priemonės ir puspriekabės junginiui iki 2023 m. gruodžio 31 d., jeigu priekaba pradėta eksploatuoti iki 2019 m. sausio 1 d.</w:t>
      </w:r>
    </w:p>
    <w:p w:rsidR="001130A8" w:rsidRPr="00D95431" w:rsidRDefault="00CE34F6">
      <w:pPr>
        <w:ind w:left="-15" w:right="0"/>
      </w:pPr>
      <w:r>
        <w:t>Jeigu velkančioji transporto priemonė arba velkamoji transporto priemonė pradėta eksploatuoti iki 2019 m. balandžio 1 d., transporto priemonių junginys, kurį sudaro transporto priemonė ir priekaba arba keletas priekabų, paties galinio velkančiosios transporto priemonės vežimėlio ir paties priekinio priekabos vežimėlio masių sumos reikalavimus, numatytus 23 straipsnio 3 dalyje, turi atitikti nuo 2024 m. sausio 1 d.</w:t>
      </w:r>
    </w:p>
    <w:p w:rsidR="001130A8" w:rsidRPr="00D95431" w:rsidRDefault="00CE34F6">
      <w:pPr>
        <w:spacing w:after="397"/>
        <w:ind w:left="-15" w:right="0" w:firstLine="0"/>
      </w:pPr>
      <w:r>
        <w:t>Helsinkis, 2019 m. sausio 10 d.</w:t>
      </w:r>
    </w:p>
    <w:p w:rsidR="001130A8" w:rsidRPr="00D95431" w:rsidRDefault="00CE34F6">
      <w:pPr>
        <w:spacing w:after="760" w:line="265" w:lineRule="auto"/>
        <w:ind w:left="127" w:right="120" w:hanging="10"/>
        <w:jc w:val="center"/>
      </w:pPr>
      <w:r>
        <w:t>Transporto ir ryšių ministrė Anne Berner</w:t>
      </w:r>
    </w:p>
    <w:p w:rsidR="001130A8" w:rsidRPr="00D95431" w:rsidRDefault="00CE34F6" w:rsidP="00916DE5">
      <w:pPr>
        <w:spacing w:after="0" w:line="264" w:lineRule="auto"/>
        <w:ind w:left="14" w:right="-14" w:hanging="14"/>
        <w:jc w:val="right"/>
      </w:pPr>
      <w:r>
        <w:t>Specialistė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hAnsi="Calibri"/>
          <w:noProof/>
          <w:lang w:val="en-US" w:eastAsia="en-US"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PASKELBĖ: </w:t>
      </w:r>
      <w:r>
        <w:t>TEISINGUMO MINISTERIJA</w:t>
      </w:r>
      <w:r>
        <w:tab/>
      </w:r>
      <w:r>
        <w:rPr>
          <w:color w:val="221F1F"/>
          <w:sz w:val="13"/>
        </w:rPr>
        <w:t>ISSN 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AF" w:rsidRDefault="003253AF">
      <w:pPr>
        <w:spacing w:after="0" w:line="240" w:lineRule="auto"/>
      </w:pPr>
      <w:r>
        <w:separator/>
      </w:r>
    </w:p>
  </w:endnote>
  <w:endnote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515698">
      <w:rPr>
        <w:noProof/>
      </w:rPr>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D8343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AF" w:rsidRDefault="003253AF">
      <w:pPr>
        <w:spacing w:after="0" w:line="240" w:lineRule="auto"/>
      </w:pPr>
      <w:r>
        <w:separator/>
      </w:r>
    </w:p>
  </w:footnote>
  <w:footnote w:type="continuationSeparator" w:id="0">
    <w:p w:rsidR="003253AF" w:rsidRDefault="0032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394B21"/>
    <w:rsid w:val="004F76F5"/>
    <w:rsid w:val="00515698"/>
    <w:rsid w:val="005D4B84"/>
    <w:rsid w:val="00791F05"/>
    <w:rsid w:val="008513F4"/>
    <w:rsid w:val="00887D99"/>
    <w:rsid w:val="00916DE5"/>
    <w:rsid w:val="00A26239"/>
    <w:rsid w:val="00A44FC7"/>
    <w:rsid w:val="00BA5752"/>
    <w:rsid w:val="00C52B0D"/>
    <w:rsid w:val="00CE34F6"/>
    <w:rsid w:val="00D57B11"/>
    <w:rsid w:val="00D83439"/>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7100</Words>
  <Characters>40475</Characters>
  <Application>Microsoft Office Word</Application>
  <DocSecurity>0</DocSecurity>
  <Lines>337</Lines>
  <Paragraphs>94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SäädK 31/2019</vt:lpstr>
      <vt:lpstr>SäädK 31/2019</vt:lpstr>
    </vt:vector>
  </TitlesOfParts>
  <Company>Suomen valtion</Company>
  <LinksUpToDate>false</LinksUpToDate>
  <CharactersWithSpaces>47481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Barkauskiene, Giedre</cp:lastModifiedBy>
  <cp:revision>16</cp:revision>
  <dcterms:created xsi:type="dcterms:W3CDTF">2019-04-15T13:27:00Z</dcterms:created>
  <dcterms:modified xsi:type="dcterms:W3CDTF">2019-12-23T13:58:00Z</dcterms:modified>
</cp:coreProperties>
</file>