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F1D" w:rsidRPr="0086309E" w:rsidRDefault="00150F1D" w:rsidP="00150F1D">
      <w:pPr>
        <w:jc w:val="center"/>
        <w:textAlignment w:val="baseline"/>
        <w:rPr>
          <w:rFonts w:ascii="Courier New" w:hAnsi="Courier New"/>
          <w:sz w:val="20"/>
        </w:rPr>
      </w:pPr>
      <w:r w:rsidRPr="0086309E">
        <w:rPr>
          <w:rFonts w:ascii="Courier New" w:hAnsi="Courier New"/>
          <w:sz w:val="20"/>
        </w:rPr>
        <w:t>1. ------IND- 2018 0477 FIN FR- ------ 20181019 --- --- IMPACT</w:t>
      </w:r>
    </w:p>
    <w:p w:rsidR="00150F1D" w:rsidRPr="0086309E" w:rsidRDefault="00150F1D"/>
    <w:tbl>
      <w:tblPr>
        <w:tblStyle w:val="TableGrid"/>
        <w:tblW w:w="8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3481"/>
        <w:gridCol w:w="1978"/>
        <w:gridCol w:w="3055"/>
      </w:tblGrid>
      <w:tr w:rsidR="00FF7AEC" w:rsidRPr="0086309E" w:rsidTr="00150F1D">
        <w:tc>
          <w:tcPr>
            <w:tcW w:w="3481" w:type="dxa"/>
            <w:shd w:val="clear" w:color="auto" w:fill="auto"/>
          </w:tcPr>
          <w:p w:rsidR="00FF7AEC" w:rsidRPr="0086309E" w:rsidRDefault="00FF7AEC" w:rsidP="00FF7AEC">
            <w:pPr>
              <w:pStyle w:val="LLPotsikko"/>
              <w:rPr>
                <w:b w:val="0"/>
                <w:sz w:val="22"/>
              </w:rPr>
            </w:pPr>
            <w:r w:rsidRPr="0086309E">
              <w:rPr>
                <w:b w:val="0"/>
                <w:sz w:val="22"/>
              </w:rPr>
              <w:t>Ministère des transports et des communications</w:t>
            </w:r>
          </w:p>
        </w:tc>
        <w:tc>
          <w:tcPr>
            <w:tcW w:w="1978" w:type="dxa"/>
            <w:shd w:val="clear" w:color="auto" w:fill="auto"/>
          </w:tcPr>
          <w:p w:rsidR="00FF7AEC" w:rsidRPr="0086309E" w:rsidRDefault="00FF7AEC" w:rsidP="00FF7AEC">
            <w:pPr>
              <w:pStyle w:val="LLPotsikko"/>
              <w:rPr>
                <w:b w:val="0"/>
                <w:sz w:val="22"/>
              </w:rPr>
            </w:pPr>
            <w:r w:rsidRPr="0086309E">
              <w:rPr>
                <w:b w:val="0"/>
                <w:sz w:val="22"/>
              </w:rPr>
              <w:t>Mémorandum</w:t>
            </w:r>
          </w:p>
        </w:tc>
        <w:tc>
          <w:tcPr>
            <w:tcW w:w="3055" w:type="dxa"/>
            <w:shd w:val="clear" w:color="auto" w:fill="auto"/>
          </w:tcPr>
          <w:p w:rsidR="00FF7AEC" w:rsidRPr="0086309E" w:rsidRDefault="00FF7AEC" w:rsidP="00FF7AEC">
            <w:pPr>
              <w:pStyle w:val="LLEUTunnus"/>
              <w:rPr>
                <w:caps/>
              </w:rPr>
            </w:pPr>
          </w:p>
        </w:tc>
      </w:tr>
      <w:tr w:rsidR="00FF7AEC" w:rsidRPr="0086309E" w:rsidTr="00150F1D">
        <w:tc>
          <w:tcPr>
            <w:tcW w:w="3481" w:type="dxa"/>
            <w:shd w:val="clear" w:color="auto" w:fill="auto"/>
          </w:tcPr>
          <w:p w:rsidR="00FF7AEC" w:rsidRPr="0086309E" w:rsidRDefault="00FF7AEC" w:rsidP="00FF7AEC">
            <w:pPr>
              <w:pStyle w:val="LLPotsikko"/>
            </w:pPr>
          </w:p>
        </w:tc>
        <w:tc>
          <w:tcPr>
            <w:tcW w:w="1978" w:type="dxa"/>
            <w:shd w:val="clear" w:color="auto" w:fill="auto"/>
          </w:tcPr>
          <w:p w:rsidR="00FF7AEC" w:rsidRPr="0086309E" w:rsidRDefault="009D42A1" w:rsidP="00FF7AEC">
            <w:pPr>
              <w:pStyle w:val="LLPaivays"/>
            </w:pPr>
            <w:r w:rsidRPr="0086309E">
              <w:t>24.9.2018</w:t>
            </w:r>
          </w:p>
        </w:tc>
        <w:tc>
          <w:tcPr>
            <w:tcW w:w="3055" w:type="dxa"/>
            <w:shd w:val="clear" w:color="auto" w:fill="auto"/>
          </w:tcPr>
          <w:p w:rsidR="00FF7AEC" w:rsidRPr="0086309E" w:rsidRDefault="00FF7AEC" w:rsidP="00FF7AEC">
            <w:pPr>
              <w:pStyle w:val="LLPotsikko"/>
            </w:pPr>
          </w:p>
        </w:tc>
      </w:tr>
    </w:tbl>
    <w:p w:rsidR="00FF7AEC" w:rsidRPr="0086309E" w:rsidRDefault="00FF7AEC" w:rsidP="00FF7AEC">
      <w:pPr>
        <w:pStyle w:val="LLPotsikko"/>
      </w:pPr>
      <w:r w:rsidRPr="0086309E">
        <w:t>DÉCRET GOUVERNEMENTAL MODIFIANT LE DÉCRET RELATIF À L’UTILISATION DE VÉHICULES SUR LA ROUTE</w:t>
      </w:r>
    </w:p>
    <w:p w:rsidR="00FF7AEC" w:rsidRPr="0086309E" w:rsidRDefault="00FF7AEC" w:rsidP="00FF7AEC">
      <w:pPr>
        <w:pStyle w:val="LL1Otsikkotaso"/>
        <w:rPr>
          <w:spacing w:val="0"/>
        </w:rPr>
      </w:pPr>
      <w:r w:rsidRPr="0086309E">
        <w:t>Contenu principal</w:t>
      </w:r>
    </w:p>
    <w:p w:rsidR="00FF7AEC" w:rsidRPr="0086309E" w:rsidRDefault="00FF7AEC" w:rsidP="00325E75">
      <w:pPr>
        <w:pStyle w:val="LLPerustelujenkappalejako"/>
      </w:pPr>
      <w:r w:rsidRPr="0086309E">
        <w:t xml:space="preserve">Il est prévu de modifier les longueurs maximales autorisées sur route des véhicules et ensembles de véhicules immatriculés ou mis en service dans certains États de l’EEE, longueurs fixées dans le décret relatif à l’utilisation de véhicules sur la route. De plus, la proposition de décret prévoit d’autoriser l’utilisation sur route d’ensembles de véhicules d’un type nouveau, différents des ensembles actuels. </w:t>
      </w:r>
    </w:p>
    <w:p w:rsidR="00FF7AEC" w:rsidRPr="0086309E" w:rsidRDefault="00FF7AEC" w:rsidP="00325E75">
      <w:pPr>
        <w:pStyle w:val="LLPerustelujenkappalejako"/>
      </w:pPr>
      <w:r w:rsidRPr="0086309E">
        <w:t>On propose de déterminer les dimensions, poids et exigences de virage maximaux autorisés pour les ensembles plus longs que les ensembles actuels et pour les autres ensembles d’un type nouveau, ainsi que des exigences sur le couplage et les équipements pour garantir l’utilisation sûre des véhicules et ensembles de véhicules.</w:t>
      </w:r>
    </w:p>
    <w:p w:rsidR="004F0ACE" w:rsidRPr="0086309E" w:rsidRDefault="00FF7AEC" w:rsidP="00325E75">
      <w:pPr>
        <w:pStyle w:val="LLPerustelujenkappalejako"/>
      </w:pPr>
      <w:r w:rsidRPr="0086309E">
        <w:t>Les longueurs maximales autorisées sur route pour les véhicules seraient modifiées de telle façon que la longueur maximale autorisée sur route d’un véhicule de classe</w:t>
      </w:r>
      <w:r w:rsidR="00CF72BB" w:rsidRPr="0086309E">
        <w:t> </w:t>
      </w:r>
      <w:r w:rsidRPr="0086309E">
        <w:t>M2 et M3 passerait de 12 à 13 m, et que la nouvelle longueur de traction d’une semi-remorque serait de 18 m, et celle d’une remorque proprement dite de 16 m. La longueur maximale autorisée d’un ensemble composé d’un camion et d’une semi-remorque passerait de 16,50</w:t>
      </w:r>
      <w:r w:rsidR="00CF72BB" w:rsidRPr="0086309E">
        <w:t> </w:t>
      </w:r>
      <w:r w:rsidRPr="0086309E">
        <w:t>m à 23 m. La longueur maximale autorisée sur route d’un ensemble composé d’un véhicule à moteur et d’une remorque à essieu central passerait de 18,75</w:t>
      </w:r>
      <w:r w:rsidR="00CF72BB" w:rsidRPr="0086309E">
        <w:t> </w:t>
      </w:r>
      <w:r w:rsidRPr="0086309E">
        <w:t>m à 20,75 m. La longueur maximale autorisée sur route d’un ensemble composé d’un camion et d’une ou plusieurs r</w:t>
      </w:r>
      <w:r w:rsidR="0025760C" w:rsidRPr="0086309E">
        <w:t>emorques passerait de 25,25</w:t>
      </w:r>
      <w:r w:rsidR="00CF72BB" w:rsidRPr="0086309E">
        <w:t> </w:t>
      </w:r>
      <w:r w:rsidR="0025760C" w:rsidRPr="0086309E">
        <w:t>m à </w:t>
      </w:r>
      <w:r w:rsidRPr="0086309E">
        <w:t>34,50 m, dimension pour laquelle la somme des longueurs internes des espaces de chargement situés à l’arrière de la cabine du véhicule tracteur passerait de 21,42</w:t>
      </w:r>
      <w:r w:rsidR="00CF72BB" w:rsidRPr="0086309E">
        <w:t> </w:t>
      </w:r>
      <w:r w:rsidRPr="0086309E">
        <w:t xml:space="preserve">m à 29,24 m. Les longueurs internes maximales autorisées des espaces de chargement se fondent sur des dimensions de module de 7,82 m et 13,6 m, conformes au principe modulaire de la directive 96/53/CE fixant, pour certains véhicules routiers circulant dans la Communauté, les dimensions maximales autorisées en trafic national et international et les poids maximaux autorisés en trafic international, ci-après «directive sur les dimensions et poids». L’objectif est d’augmenter les longueurs maximales autorisées actuelles de façon que soient autorisés des camions, remorques et semi-remorques respectant les exigences de la directive dimensions et poids, attelés de telle sorte que puisse être atteinte la longueur d’espace de chargement autorisée en Finlande, afin qu’un usager venant d’un État membre appliquant les dimensions conformes à la directive puisse bénéficier de conditions de concurrence équitables (modèle modulaire). </w:t>
      </w:r>
    </w:p>
    <w:p w:rsidR="00FF7AEC" w:rsidRPr="0086309E" w:rsidRDefault="00FF7AEC" w:rsidP="00325E75">
      <w:pPr>
        <w:pStyle w:val="LLPerustelujenkappalejako"/>
      </w:pPr>
      <w:r w:rsidRPr="0086309E">
        <w:t xml:space="preserve">La masse maximale autorisée d’un véhicule automobile et d’une remorque à essieu central serait relevée de 44 tonnes à 50 tonnes. Pour les nouveaux ensembles longs ayant plus d’essieux qu’actuellement, les masses autorisées seraient de 74 tonnes pour dix essieux et de 76 tonnes pour au moins onze essieux. </w:t>
      </w:r>
    </w:p>
    <w:p w:rsidR="00FF7AEC" w:rsidRPr="0086309E" w:rsidRDefault="00FF7AEC" w:rsidP="00325E75">
      <w:pPr>
        <w:pStyle w:val="LLOsanPerustelujenOtsikko"/>
      </w:pPr>
      <w:r w:rsidRPr="0086309E">
        <w:t>Motifs généraux</w:t>
      </w:r>
    </w:p>
    <w:p w:rsidR="00FF7AEC" w:rsidRPr="0086309E" w:rsidRDefault="00FF7AEC" w:rsidP="00853D71">
      <w:pPr>
        <w:pStyle w:val="LL1Otsikkotaso"/>
        <w:keepNext/>
        <w:rPr>
          <w:spacing w:val="0"/>
        </w:rPr>
      </w:pPr>
      <w:r w:rsidRPr="0086309E">
        <w:lastRenderedPageBreak/>
        <w:t>Situation actuelle</w:t>
      </w:r>
    </w:p>
    <w:p w:rsidR="00FF7AEC" w:rsidRPr="0086309E" w:rsidRDefault="00FF7AEC" w:rsidP="00325E75">
      <w:pPr>
        <w:pStyle w:val="LLPerustelujenkappalejako"/>
      </w:pPr>
      <w:r w:rsidRPr="0086309E">
        <w:t>La loi nº 267/1981 sur la circulation routière réglemente l’utilisation de véhicules sur la route. L’article 87 de la loi sur la circulation routière règlemente les dimensions, les poids et le chargement des véhicules. Conformément à l’article 2, les dimensions et masses généralement autorisées sur route pour un véhicule et un ensemble de véhicules, l’indication d</w:t>
      </w:r>
      <w:r w:rsidR="00CF72BB" w:rsidRPr="0086309E">
        <w:t>’</w:t>
      </w:r>
      <w:r w:rsidRPr="0086309E">
        <w:t xml:space="preserve">une dérogation aux dimensions généralement autorisées, les conditions de couplage d’un véhicule tracté, le chargement d’un véhicule, la fixation du chargement, la traction, et les exceptions qui peuvent être accordées sur tous ces points, sont réglementés par décret gouvernemental. </w:t>
      </w:r>
    </w:p>
    <w:p w:rsidR="00FF7AEC" w:rsidRPr="0086309E" w:rsidRDefault="00FF7AEC" w:rsidP="00325E75">
      <w:pPr>
        <w:pStyle w:val="LLPerustelujenkappalejako"/>
      </w:pPr>
      <w:r w:rsidRPr="0086309E">
        <w:t xml:space="preserve">En vertu de l’article 87 de la loi sur la circulation routière, quand on utilise en Finlande un véhicule immatriculé ou mis en service dans un État de l’Espace économique européen (ci-après État de l’EEE), les poids et dimensions principales d’un véhicule et d’un ensemble de véhicules sont réglementés au chapitre 4 du décret nº 1257/1992 relatif à l’utilisation de véhicules sur la route, et les poids et dimensions principales d’un véhicule et d’ensembles de véhicules utilisés en circulation internationale au chapitre 4 a dudit décret. </w:t>
      </w:r>
      <w:bookmarkStart w:id="0" w:name="_GoBack"/>
      <w:bookmarkEnd w:id="0"/>
    </w:p>
    <w:p w:rsidR="00FF7AEC" w:rsidRPr="0086309E" w:rsidRDefault="00FF7AEC" w:rsidP="00325E75">
      <w:pPr>
        <w:pStyle w:val="LLPerustelujenkappalejako"/>
      </w:pPr>
      <w:r w:rsidRPr="0086309E">
        <w:t xml:space="preserve">Les longueurs des voitures, remorques et de leurs ensembles sont réglementées à l’article 24 du décret relatif à l’utilisation de véhicules sur la route pour les véhicules immatriculés ou mis en service dans un État de l’EEE. Ces dimensions sont fondées sur la directive sur les dimensions et poids. </w:t>
      </w:r>
    </w:p>
    <w:p w:rsidR="00FF7AEC" w:rsidRPr="0086309E" w:rsidRDefault="00FF7AEC" w:rsidP="00325E75">
      <w:pPr>
        <w:pStyle w:val="LLPerustelujenkappalejako"/>
      </w:pPr>
      <w:r w:rsidRPr="0086309E">
        <w:t xml:space="preserve">La directive sur les dimensions et poids autorise à s’écarter sous certaines conditions, en circulation internationale, des dimensions fixées pour la circulation internationale. Conformément à l’article 4, point 4, de la directive sur les dimensions et poids, les États membres peuvent permettre que les véhicules ou ensembles de transport utilisés pour certains transports nationaux et n’influant pas notablement sur la compétition internationale dans le secteur des transports évoluent sur le territoire d’un État membre avec des dimensions qui s’écartent des dimensions évoquées à l’annexe I, points 1.1, 1.2, 1.4 à 1.8, 4.2 et 4.4. Conformément au point 2 dudit article, on considère que des transports n’influent pas notablement sur la concurrence internationale dans le secteur des transports si une des conditions des points a) et b) est remplie: </w:t>
      </w:r>
    </w:p>
    <w:p w:rsidR="00FF7AEC" w:rsidRPr="0086309E" w:rsidRDefault="00FF7AEC" w:rsidP="00325E75">
      <w:pPr>
        <w:pStyle w:val="LLPerustelujenkappalejako"/>
      </w:pPr>
      <w:r w:rsidRPr="0086309E">
        <w:t>a) les transports sont effectués sur le territoire de l’État membre avec des véhicules ou ensembles construits dans un but spécifique, dans des conditions où ces transports ne sont normalement pas effectués par des véhicules originaires d’autres États membres, par exemple des transports en lien avec l’exploitation forestière et l’industrie forestière</w:t>
      </w:r>
      <w:r w:rsidR="0025760C" w:rsidRPr="0086309E">
        <w:t>;</w:t>
      </w:r>
      <w:r w:rsidRPr="0086309E">
        <w:t xml:space="preserve"> </w:t>
      </w:r>
    </w:p>
    <w:p w:rsidR="00FF7AEC" w:rsidRPr="0086309E" w:rsidRDefault="00FF7AEC" w:rsidP="00325E75">
      <w:pPr>
        <w:pStyle w:val="LLPerustelujenkappalejako"/>
      </w:pPr>
      <w:r w:rsidRPr="0086309E">
        <w:t>b) l’État qui autorise les transports sur son territoire avec des véhicules et ensembles de véhicules dont les dimensions s’écartent des dimensions fixées à l’annexe I autorise également l’utilisation de camions, remorques et semi-remorques respectant les dispositions de l’annexe I sur les dimensions, s’ils sont couplés de telle façon qu’on puisse atteindre au moins la longueur d’espace de chargement autorisée dans ledit État membre, afin que chaque société de transport puisse bénéficier de conditions de concurrence équitables (approche modulaire).</w:t>
      </w:r>
    </w:p>
    <w:p w:rsidR="00FF7AEC" w:rsidRPr="0086309E" w:rsidRDefault="00FF7AEC" w:rsidP="00325E75">
      <w:pPr>
        <w:pStyle w:val="LLPerustelujenkappalejako"/>
      </w:pPr>
      <w:r w:rsidRPr="0086309E">
        <w:t>L’annexe I, point 1, de la directive sur les dimensions et poids fixe les dimensions maximales autorisées pour les véhicules à moteur de classes M2 et M3 et leurs remorques de classe O, et pour les véhicules à moteur de classes N2 et N3 et leurs remorques de classes O3 et O4, dimensions définies dans la directive nº 2007/46/CE du Parlement européen et du Conseil établissant un cadre pour la réception des véhicules à moteur, de leurs remorques et des systèmes, des composants et des entités techniques destinés à ces véhicules (</w:t>
      </w:r>
      <w:r w:rsidRPr="0086309E">
        <w:rPr>
          <w:i/>
        </w:rPr>
        <w:t>directive-cadre</w:t>
      </w:r>
      <w:r w:rsidRPr="0086309E">
        <w:t xml:space="preserve">). La directive-cadre fixe les dimensions et poids des véhicules mis en service pour la première fois. </w:t>
      </w:r>
    </w:p>
    <w:p w:rsidR="00FF7AEC" w:rsidRPr="0086309E" w:rsidRDefault="00FF7AEC" w:rsidP="00325E75">
      <w:pPr>
        <w:pStyle w:val="LLPerustelujenkappalejako"/>
      </w:pPr>
      <w:r w:rsidRPr="0086309E">
        <w:lastRenderedPageBreak/>
        <w:t>En vertu de l’article 52 du décret relatif à l’utilisation de véhicules sur la route, l’Agence finlandaise de sécurité des transports peut accorder à un véhicule ou ensemble donné une dérogation notamment aux dispositions de l’article 27 sur les dimensions des véhicules, si cela est nécessaire à des fins d’essai d’une nouvelle technologie, de développement de produit, ou pour toute autre raison particulière. Une condition supplémentaire est que la délivrance de l’exception ne mette pas en péril la sécurité routière et ne fausse pas la concurrence. L’exception peut être accordée de façon temporaire et peut se voir adjoindre des conditions.</w:t>
      </w:r>
    </w:p>
    <w:p w:rsidR="00FF7AEC" w:rsidRPr="0086309E" w:rsidRDefault="00FF7AEC" w:rsidP="00325E75">
      <w:pPr>
        <w:pStyle w:val="LLPerustelujenkappalejako"/>
      </w:pPr>
      <w:r w:rsidRPr="0086309E">
        <w:t xml:space="preserve">La plus grande partie du transport de fret commercial en Finlande se fait par transport routier. Les frais de transport influent sur les prix des produits finaux et sur la compétitivité des entreprises. Les efforts du monde économique pour diminuer les frais logistiques, et d’autre part la compétition interne dans le secteur des transports, orientent constamment les transports routiers vers plus de rentabilité. </w:t>
      </w:r>
    </w:p>
    <w:p w:rsidR="00FF7AEC" w:rsidRPr="0086309E" w:rsidRDefault="00FF7AEC" w:rsidP="00325E75">
      <w:pPr>
        <w:pStyle w:val="LLPerustelujenkappalejako"/>
      </w:pPr>
      <w:r w:rsidRPr="0086309E">
        <w:t xml:space="preserve">Depuis 2013, l’Agence finlandaise de sécurité des transports accorde des dérogations pour des essais d’ensembles High </w:t>
      </w:r>
      <w:proofErr w:type="spellStart"/>
      <w:r w:rsidRPr="0086309E">
        <w:t>Capacity</w:t>
      </w:r>
      <w:proofErr w:type="spellEnd"/>
      <w:r w:rsidRPr="0086309E">
        <w:t xml:space="preserve"> Transport (HCT) qui dépassent les valeurs limites généralement autorisées en termes de dimensions et de poids. Les expérimentations permises par ces dérogations sont censées permettre de développer la technologie liée à des ensembles plus grands que d’habitude, et de recueillir des informations quant à la compatibilité de ces véhicules plus grands qu’avant avec le système de transports finlandais. </w:t>
      </w:r>
    </w:p>
    <w:p w:rsidR="00FF7AEC" w:rsidRPr="0086309E" w:rsidRDefault="00FF7AEC" w:rsidP="00325E75">
      <w:pPr>
        <w:pStyle w:val="LLPerustelujenkappalejako"/>
      </w:pPr>
      <w:r w:rsidRPr="0086309E">
        <w:t>Au début du mois de février</w:t>
      </w:r>
      <w:r w:rsidR="00CF72BB" w:rsidRPr="0086309E">
        <w:t> </w:t>
      </w:r>
      <w:r w:rsidRPr="0086309E">
        <w:t>2018, 43 ensembles HCT circulaient avec des dérogations accordées par l’Agence finlandaise de sécurité des transports. Les ensembles HCT sont notamment utilisés pour le transport de bois brut, le transport de copeaux, le transport de fret général, le transport d’aliments et le transport de matières minérales. Les dérogations sont temporaires, et les véhicules ne peuvent en théorie circuler que sur des itinéraires spécifiques.</w:t>
      </w:r>
    </w:p>
    <w:p w:rsidR="00FF7AEC" w:rsidRPr="0086309E" w:rsidRDefault="00FF7AEC" w:rsidP="00325E75">
      <w:pPr>
        <w:pStyle w:val="LLPerustelujenkappalejako"/>
      </w:pPr>
      <w:r w:rsidRPr="0086309E">
        <w:t xml:space="preserve">Les retours d’expérience sur l’utilisation de véhicules HCT ont été positifs, et l’on considère qu’une utilisation plus large de ces véhicules est un facteur important d’amélioration de l’efficacité du transport de fret. </w:t>
      </w:r>
    </w:p>
    <w:p w:rsidR="00FF7AEC" w:rsidRPr="0086309E" w:rsidRDefault="00FF7AEC" w:rsidP="00853D71">
      <w:pPr>
        <w:pStyle w:val="LL1Otsikkotaso"/>
        <w:keepNext/>
        <w:rPr>
          <w:spacing w:val="0"/>
        </w:rPr>
      </w:pPr>
      <w:r w:rsidRPr="0086309E">
        <w:t xml:space="preserve">Objectifs de la proposition </w:t>
      </w:r>
    </w:p>
    <w:p w:rsidR="00FF7AEC" w:rsidRPr="0086309E" w:rsidRDefault="00FF7AEC" w:rsidP="00325E75">
      <w:pPr>
        <w:pStyle w:val="LLPerustelujenkappalejako"/>
      </w:pPr>
      <w:r w:rsidRPr="0086309E">
        <w:t>Le but de la proposition est d’améliorer l’efficacité des transports et de réduire les émissions dues aux transports en permettant l’utilisation sur la route d’ensembles plus grands que les ensembles de véhicules généralement autorisés actuellement, en évitant toute procédure spécifique d’autorisation et la charge administrative associée. Le but est de définir, pour des ensembles de véhicules plus grands que les ensembles actuels, des exigences économiquement efficaces qui favorisent la généralisation des ensembles de véhicules HCT et permettent des bénéfices en matière de transport aussi importants que possible. Le projet vise à supprimer toutes les restrictions qui ne sont pas justifiées du point de vue de la sécurité des transports, de l’environnement de transport ou de l’écologie.</w:t>
      </w:r>
    </w:p>
    <w:p w:rsidR="00FF7AEC" w:rsidRPr="0086309E" w:rsidRDefault="00FF7AEC" w:rsidP="00853D71">
      <w:pPr>
        <w:pStyle w:val="LL2Otsikkotaso"/>
        <w:keepNext/>
      </w:pPr>
      <w:r w:rsidRPr="0086309E">
        <w:t>Alternatives de mise en œuvre</w:t>
      </w:r>
    </w:p>
    <w:p w:rsidR="00FF7AEC" w:rsidRPr="0086309E" w:rsidRDefault="00FF7AEC" w:rsidP="00325E75">
      <w:pPr>
        <w:pStyle w:val="LLPerustelujenkappalejako"/>
      </w:pPr>
      <w:r w:rsidRPr="0086309E">
        <w:t>Les possibilités de mise en œuvre essentielles pour atteindre les objectifs sont liées à deux questions: 1) propose-t-on des modifications uniquement pour les dimensions maximales autorisées, ou bien également pour les poids maximaux autorisés, et 2) autorise-t-on l’utilisation d’ensembles plus grands qu’actuellement uniquement sur un réseau routier limité.</w:t>
      </w:r>
    </w:p>
    <w:p w:rsidR="00FF7AEC" w:rsidRPr="0086309E" w:rsidRDefault="00FF7AEC" w:rsidP="00325E75">
      <w:pPr>
        <w:pStyle w:val="LLPerustelujenkappalejako"/>
      </w:pPr>
      <w:r w:rsidRPr="0086309E">
        <w:t xml:space="preserve">En ce qui concerne les dimensions maximales autorisées, les retours d’expérience reçus à la suite des essais ont indiqué que leur mise en application ne serait-ce que sur le réseau autorisé </w:t>
      </w:r>
      <w:r w:rsidRPr="0086309E">
        <w:lastRenderedPageBreak/>
        <w:t>aux ensembles actuels serait globalement possible. Les modifications nécessaires en termes de législation et de réglementation pourraient d’ailleurs se faire rapidement.</w:t>
      </w:r>
    </w:p>
    <w:p w:rsidR="00FF7AEC" w:rsidRPr="0086309E" w:rsidRDefault="00FF7AEC" w:rsidP="00325E75">
      <w:pPr>
        <w:pStyle w:val="LLPerustelujenkappalejako"/>
      </w:pPr>
      <w:r w:rsidRPr="0086309E">
        <w:t xml:space="preserve">En ce qui concerne les poids maximaux autorisés, un examen préliminaire du réseau routier actuel a montré qu’il n’est possible de relever le poids d’ensemble maximal autorisé actuellement (76 tonnes) que sur un réseau routier limité. L’utilisation d’un réseau limité, quant à elle, exigerait non seulement des modifications au niveau des lois, mais également des mesures d’exécution chronophages. </w:t>
      </w:r>
    </w:p>
    <w:p w:rsidR="00FF7AEC" w:rsidRPr="0086309E" w:rsidRDefault="00FF7AEC" w:rsidP="00325E75">
      <w:pPr>
        <w:pStyle w:val="LLPerustelujenkappalejako"/>
      </w:pPr>
      <w:r w:rsidRPr="0086309E">
        <w:t>Pour ces motifs, il a été décidé que dans la phase actuelle du projet, il serait proposé de mettre en place l’utilisation des dimensions maximales autorisées sans réseau HCT distinct, et que les modifications liées aux poids maximaux autorisés seraient élaborées à part.</w:t>
      </w:r>
    </w:p>
    <w:p w:rsidR="00FF7AEC" w:rsidRPr="0086309E" w:rsidRDefault="00FF7AEC" w:rsidP="00325E75">
      <w:pPr>
        <w:pStyle w:val="LLPerustelujenkappalejako"/>
      </w:pPr>
      <w:r w:rsidRPr="0086309E">
        <w:t xml:space="preserve">En ce qui concerne les dimensions, on a également considéré lors de l’élaboration la possibilité d’introduire des restrictions uniquement au niveau des conditions limites de l’approche modulaire de la directive sur les dimensions et poids, c’est-à-dire en se contentant de restreindre les dimensions de l’espace de chargement. Ce serait la méthode la moins restrictive eu égard aux dispositions de la directive. Lors de l’élaboration, il a toutefois été décidé que certaines valeurs limites sont nécessaires pour les dimensions des véhicules afin que les effets de la modification soient mieux maîtrisés; par ailleurs, les dispositions seraient claires pour les transporteurs, pour les constructeurs de véhicules et pour les autorités de surveillance. </w:t>
      </w:r>
    </w:p>
    <w:p w:rsidR="00FF7AEC" w:rsidRPr="0086309E" w:rsidRDefault="00FF7AEC" w:rsidP="00853D71">
      <w:pPr>
        <w:pStyle w:val="LL2Otsikkotaso"/>
        <w:keepNext/>
      </w:pPr>
      <w:r w:rsidRPr="0086309E">
        <w:t>Points essentiels</w:t>
      </w:r>
    </w:p>
    <w:p w:rsidR="00FF7AEC" w:rsidRPr="0086309E" w:rsidRDefault="00FF7AEC" w:rsidP="00325E75">
      <w:pPr>
        <w:pStyle w:val="LLPerustelujenkappalejako"/>
      </w:pPr>
      <w:r w:rsidRPr="0086309E">
        <w:t>Sur la base des résultats des actuels essais HCT, on propose, pour permettre un volume de transport supérieur et améliorer la compétitivité, d’augmenter dès la prochaine étape les longueurs de véhicules et d’ensembles fixées dans le décret relatif à l’utilisation de véhicules sur la route. Les exigences ont été déterminées de façon à ne pas limiter le développement futur du matériel de transport.</w:t>
      </w:r>
    </w:p>
    <w:p w:rsidR="00FF7AEC" w:rsidRPr="0086309E" w:rsidRDefault="00FF7AEC" w:rsidP="00325E75">
      <w:pPr>
        <w:pStyle w:val="LLPerustelujenkappalejako"/>
      </w:pPr>
      <w:r w:rsidRPr="0086309E">
        <w:t xml:space="preserve">Pour garantir la compatibilité des véhicules longs et ensembles longs avec le réseau routier, on propose des modifications aux exigences de virage des ensembles de véhicules. Pour les ensembles de véhicules plus longs que les ensembles actuels, on propose de définir les exigences concernant la stabilité de l’ensemble, mais également les exigences sur les dispositifs et équipements de sécurité. </w:t>
      </w:r>
    </w:p>
    <w:p w:rsidR="00FF7AEC" w:rsidRPr="0086309E" w:rsidRDefault="00FF7AEC" w:rsidP="00325E75">
      <w:pPr>
        <w:pStyle w:val="LLPerustelujenkappalejako"/>
      </w:pPr>
      <w:r w:rsidRPr="0086309E">
        <w:t>L’objectif est d’augmenter les longueurs maximales autorisées actuelles de façon que soient autorisés des camions, remorques et semi-remorques respectant les exigences de la directive sur les dimensions et poids, attelés de telle sorte que puisse être atteinte la longueur d’espace de chargement autorisée en Finlande, afin qu’un transporteur venant d’un État membre appliquant les dimensions conformes à la directive puisse lui aussi bénéficier de conditions de concurrence équitables (approche modulaire).</w:t>
      </w:r>
    </w:p>
    <w:p w:rsidR="00FF7AEC" w:rsidRPr="0086309E" w:rsidRDefault="00FF7AEC" w:rsidP="00853D71">
      <w:pPr>
        <w:pStyle w:val="LL1Otsikkotaso"/>
        <w:keepNext/>
        <w:rPr>
          <w:spacing w:val="0"/>
        </w:rPr>
      </w:pPr>
      <w:r w:rsidRPr="0086309E">
        <w:t>Conséquences de la proposition</w:t>
      </w:r>
    </w:p>
    <w:p w:rsidR="00FF7AEC" w:rsidRPr="0086309E" w:rsidRDefault="00FF7AEC" w:rsidP="00853D71">
      <w:pPr>
        <w:pStyle w:val="LL2Otsikkotaso"/>
        <w:keepNext/>
      </w:pPr>
      <w:r w:rsidRPr="0086309E">
        <w:t>Conséquences économiques</w:t>
      </w:r>
    </w:p>
    <w:p w:rsidR="00FF7AEC" w:rsidRPr="0086309E" w:rsidRDefault="00FF7AEC" w:rsidP="00853D71">
      <w:pPr>
        <w:pStyle w:val="LLPerustelujenkappalejako"/>
        <w:keepNext/>
      </w:pPr>
      <w:r w:rsidRPr="0086309E">
        <w:t>Conséquences sur les entreprises</w:t>
      </w:r>
    </w:p>
    <w:p w:rsidR="00FF7AEC" w:rsidRPr="0086309E" w:rsidRDefault="00FF7AEC" w:rsidP="00325E75">
      <w:pPr>
        <w:pStyle w:val="LLPerustelujenkappalejako"/>
      </w:pPr>
      <w:r w:rsidRPr="0086309E">
        <w:t xml:space="preserve">En 2017, l’Agence finlandaise sur la sécurité des transports a publié un avis sur les effets des véhicules HCT sur le système de circulation (Études et comptes rendus de l’Agence finlandaise sur la sécurité des transports, 57/2017). Les estimations présentées dans l’étude ont été précisées au moment de l’élaboration des modifications. Dans la présente proposition, seuls les effets des </w:t>
      </w:r>
      <w:r w:rsidRPr="0086309E">
        <w:lastRenderedPageBreak/>
        <w:t>transports HCT fondés sur le volume ont été pris en compte. Les effets des modifications proposées dans les transports fondés sur le volume seraient plus importants que ceux qui sont présentés dans le compte rendu, car ce dernier ne prenait pas en compte les ensembles composés d’un véhicule à moteur et d’une remorque proprement dite et plus longs de 2</w:t>
      </w:r>
      <w:r w:rsidR="00CF72BB" w:rsidRPr="0086309E">
        <w:t> </w:t>
      </w:r>
      <w:r w:rsidRPr="0086309E">
        <w:t>m à 4 m par rapport aux ensembles actuels, puisqu’ils ont été introduits ultérieurement dans les essais. L’allongement de 2</w:t>
      </w:r>
      <w:r w:rsidR="00CF72BB" w:rsidRPr="0086309E">
        <w:t> </w:t>
      </w:r>
      <w:r w:rsidRPr="0086309E">
        <w:t>m du véhicule tracteur ou du véhicule tracteur et de la remorque auraient un effet modéré sur les coûts de matériel, mais l’espace de charg</w:t>
      </w:r>
      <w:r w:rsidR="0025760C" w:rsidRPr="0086309E">
        <w:t>e gagnerait près de 10 % ou </w:t>
      </w:r>
      <w:r w:rsidRPr="0086309E">
        <w:t>20 %. L’utilisation d’ensembles de ce type serait très proche de l’activité actuelle des entreprises de transport, ce qui accélérerait le changement.</w:t>
      </w:r>
    </w:p>
    <w:p w:rsidR="00FF7AEC" w:rsidRPr="0086309E" w:rsidRDefault="00FF7AEC" w:rsidP="00325E75">
      <w:pPr>
        <w:pStyle w:val="LLPerustelujenkappalejako"/>
      </w:pPr>
      <w:r w:rsidRPr="0086309E">
        <w:t>L’augmentation des dimensions maximales autorisées permettrait au monde professionnel de faire des économies. Les bénéfices les plus élevés correspondront aux frais de carburant et de personnel, lors de longs trajets avec des ensembles plus longs que les actuels. Presque tous les transports nationaux de plus de 100 km fondés sur le volume sont effectués avec des ensembles de remorques pleines ou des ensembles modulaires correspondants ayant des espaces de chargement d’environ 21 m de long. Les modifications réglementaires proposées permettraient de nouvelles alternatives, avec des espaces de chargement longs de 19</w:t>
      </w:r>
      <w:r w:rsidR="00CF72BB" w:rsidRPr="0086309E">
        <w:t> </w:t>
      </w:r>
      <w:r w:rsidRPr="0086309E">
        <w:t xml:space="preserve">m à 29 m, de sorte qu’il serait possible, en fonction de l’utilisation prévue, d’exploiter les ensembles les mieux appropriés. Cela améliorerait la </w:t>
      </w:r>
      <w:proofErr w:type="spellStart"/>
      <w:r w:rsidRPr="0086309E">
        <w:t>combinabilité</w:t>
      </w:r>
      <w:proofErr w:type="spellEnd"/>
      <w:r w:rsidRPr="0086309E">
        <w:t xml:space="preserve"> des divers chargements, et le taux de remplissage des espaces de chargement.</w:t>
      </w:r>
    </w:p>
    <w:p w:rsidR="00FF7AEC" w:rsidRPr="0086309E" w:rsidRDefault="00FF7AEC" w:rsidP="00325E75">
      <w:pPr>
        <w:pStyle w:val="LLPerustelujenkappalejako"/>
      </w:pPr>
      <w:r w:rsidRPr="0086309E">
        <w:t>D’après les statistiques du Centre des statistiques (Transports de fret routier</w:t>
      </w:r>
      <w:r w:rsidR="00CF72BB" w:rsidRPr="0086309E">
        <w:t> </w:t>
      </w:r>
      <w:r w:rsidRPr="0086309E">
        <w:t>2016, Centre des statistiques [</w:t>
      </w:r>
      <w:proofErr w:type="spellStart"/>
      <w:r w:rsidRPr="0086309E">
        <w:rPr>
          <w:i/>
        </w:rPr>
        <w:t>Tilastokeskus</w:t>
      </w:r>
      <w:proofErr w:type="spellEnd"/>
      <w:r w:rsidRPr="0086309E">
        <w:t xml:space="preserve">]), en 2016, la distance parcourue totale du transport par camion était d’environ 1876 millions de km en un an. Sur cette quantité, 725 millions de km sont des transports sans remorque, sur lesquels la modification de la longueur des ensembles n’aura pas d’effet. 254 millions de km correspondent à des ensembles de semi-remorques, 896 millions à des ensembles de remorques complètes et à des ensembles modulaires. </w:t>
      </w:r>
    </w:p>
    <w:p w:rsidR="00FF7AEC" w:rsidRPr="0086309E" w:rsidRDefault="00FF7AEC" w:rsidP="00325E75">
      <w:pPr>
        <w:pStyle w:val="LLPerustelujenkappalejako"/>
      </w:pPr>
      <w:r w:rsidRPr="0086309E">
        <w:t>L’importance des modifications aujourd’hui proposées serait maximale dans les transports autoroutiers de conteneurs maritimes, car c’est pour eux que les bénéfices de la modification de la longueur sont maximaux. 60 à 80 millions de km sont parcourus sur autoroute pour des transports de conteneurs maritimes, dont plus de la moitié avec des ensembles de semi-remorques. La plupart de ces ensembles pourraient être remplacés par des ensembles permettant de transporter deux conteneurs maritimes longs à la fois. Comme la masse des conteneurs maritimes est variable et qu’une part des transports sont des transports où la masse totale maximale autorisée actuellement ne suffit pas pour transporter deux conteneurs, même avec un ensemble long, la baisse de distance parcourue est estimée à environ 10 millions de km.</w:t>
      </w:r>
    </w:p>
    <w:p w:rsidR="00FF7AEC" w:rsidRPr="0086309E" w:rsidRDefault="00FF7AEC" w:rsidP="00325E75">
      <w:pPr>
        <w:pStyle w:val="LLPerustelujenkappalejako"/>
      </w:pPr>
      <w:r w:rsidRPr="0086309E">
        <w:t xml:space="preserve">L’utilisation d’ensembles plus longs diminuerait la distance parcourue avant tout dans le cas du transport de fret général avec des ensembles de remorques complètes, et dans les transports alimentaires. Dans ce type de transport très important, la distance parcourue diminuerait d’environ 100 millions de km par an grâce aux chargements plus grands. Dans les transports de produits forestiers, la simple augmentation de la longueur diminuera d’environ 10 millions de km la distance parcourue. </w:t>
      </w:r>
    </w:p>
    <w:p w:rsidR="00FF7AEC" w:rsidRPr="0086309E" w:rsidRDefault="00FF7AEC" w:rsidP="00325E75">
      <w:pPr>
        <w:pStyle w:val="LLPerustelujenkappalejako"/>
      </w:pPr>
      <w:r w:rsidRPr="0086309E">
        <w:t xml:space="preserve">Pour profiter des modifications, les entreprises devront procéder à des modifications en raison de l’augmentation des dimensions non seulement du matériel roulant mais également des liaisons avec les terminaux de transport. </w:t>
      </w:r>
    </w:p>
    <w:p w:rsidR="00FF7AEC" w:rsidRPr="0086309E" w:rsidRDefault="00FF7AEC" w:rsidP="00853D71">
      <w:pPr>
        <w:pStyle w:val="LLPerustelujenkappalejako"/>
        <w:keepNext/>
      </w:pPr>
      <w:r w:rsidRPr="0086309E">
        <w:t>Effets sur les frais de carburant</w:t>
      </w:r>
    </w:p>
    <w:p w:rsidR="00FF7AEC" w:rsidRPr="0086309E" w:rsidRDefault="00FF7AEC" w:rsidP="00325E75">
      <w:pPr>
        <w:pStyle w:val="LLPerustelujenkappalejako"/>
      </w:pPr>
      <w:r w:rsidRPr="0086309E">
        <w:t xml:space="preserve">Relativement à la distance parcourue, les plus grandes économies en matière de frais de carburant seront obtenues dans le transport de conteneurs maritimes longs de 26 tonnes au </w:t>
      </w:r>
      <w:r w:rsidRPr="0086309E">
        <w:lastRenderedPageBreak/>
        <w:t>maximum, car il pourra y en avoir deux, au lieu d’un actuellement, dans un ensemble de 33 m et 76 tonnes au maximum. Les économies de frais de carburant pourront aller jusqu’à 30 % si l’on compare à un ensemble avec semi-remorque traditionnel. Dans un transport fondé sur le volume (par exemple transports de fret général et transports alimentaires), l’augmentation de la longueur permettra des économies de frais de carburant de 5 à 15 %, selon le type de produit et l’augmentation de la longueur. Les nouvelles alternatives plus diversifiées en matière de dimensions du matériel roulant amélioreront les possibilités pour les entreprises de transport d’utiliser à chaque fois le matériel ayant la taille la plus adaptée à la mission, ce qui augmentera les taux de remplissage et diminuera la consommation de carburant.</w:t>
      </w:r>
    </w:p>
    <w:p w:rsidR="00FF7AEC" w:rsidRPr="0086309E" w:rsidRDefault="00FF7AEC" w:rsidP="00325E75">
      <w:pPr>
        <w:pStyle w:val="LLPerustelujenkappalejako"/>
      </w:pPr>
      <w:r w:rsidRPr="0086309E">
        <w:t>Environ 20 millions de litres d’économies de frais de carburant seront réalisées annuellement dans le transport de fret général et dans les transports alimentaires. Pour les produits légers de la sylviculture, les économies seraient de 2,5 millions de litres, et dans les transports de conteneurs maritimes de 2,5 millions également. En cas de mise en œuvre complète, le monde économique réaliserait des économies de frais de carburant d’environ 30 millions d’euros annuels avec les prix actuels du carburant.</w:t>
      </w:r>
    </w:p>
    <w:p w:rsidR="00FF7AEC" w:rsidRPr="0086309E" w:rsidRDefault="00FF7AEC" w:rsidP="00853D71">
      <w:pPr>
        <w:pStyle w:val="LLPerustelujenkappalejako"/>
        <w:keepNext/>
      </w:pPr>
      <w:r w:rsidRPr="0086309E">
        <w:t>Effets sur les frais de personnel</w:t>
      </w:r>
    </w:p>
    <w:p w:rsidR="00FF7AEC" w:rsidRPr="0086309E" w:rsidRDefault="00FF7AEC" w:rsidP="00325E75">
      <w:pPr>
        <w:pStyle w:val="LLPerustelujenkappalejako"/>
      </w:pPr>
      <w:r w:rsidRPr="0086309E">
        <w:t>Dans de nombreuses activités de transport, le poste budgétaire le plus important correspond aux frais de personnel pour le conducteur et pour les autres employés participant au chargement et au déchargement. La taille du chargement a un effet minime sur le salaire du conducteur, mais le type d’ensemble a un effet notable sur la durée du chargement et du déchargement, et donc sur les frais de personnel. Chaque détachement et chaque couplage d’une remorque durent environ 15 minutes, le véhicule tracteur et la remorque devant être reculés à part jusqu’au quai de chargement. Sur les trajets de transport longs de 150 km au maximum, une remorque longue permet pour de nombreuses missions des économies par rapport à un ensemble avec remorque complète, car le conducteur passe moins de temps dans les terminaux pour charger et décharger le chargement. Sur les trajets de transport longs de plus de 150 km, un ensemble de plus de 30 m permet des économies pour les tâches liées au conducteur quand bien même le chargement et le déchargement en terminal prennent plus de temps, car l’ensemble transporte un tiers de produits en plus par rapport aux ensembles actuels.</w:t>
      </w:r>
    </w:p>
    <w:p w:rsidR="00FF7AEC" w:rsidRPr="0086309E" w:rsidRDefault="00FF7AEC" w:rsidP="00325E75">
      <w:pPr>
        <w:pStyle w:val="LLPerustelujenkappalejako"/>
      </w:pPr>
      <w:r w:rsidRPr="0086309E">
        <w:t>À grande échelle, il est possible d’économiser autant sur les coûts salariaux des conducteurs dans les transports fondés sur le volume que sur les frais de carburant, soit environ 30 millions d’euros. En ce qui concerne les frais de personnel, les économies ciblent plutôt les trajets de transport longs.</w:t>
      </w:r>
    </w:p>
    <w:p w:rsidR="00FF7AEC" w:rsidRPr="0086309E" w:rsidRDefault="00FF7AEC" w:rsidP="00853D71">
      <w:pPr>
        <w:pStyle w:val="LLPerustelujenkappalejako"/>
        <w:keepNext/>
      </w:pPr>
      <w:r w:rsidRPr="0086309E">
        <w:t>Effets sur le matériel de transport</w:t>
      </w:r>
    </w:p>
    <w:p w:rsidR="00FF7AEC" w:rsidRPr="0086309E" w:rsidRDefault="00FF7AEC" w:rsidP="00325E75">
      <w:pPr>
        <w:pStyle w:val="LLPerustelujenkappalejako"/>
      </w:pPr>
      <w:r w:rsidRPr="0086309E">
        <w:t>Composer des ensembles longs uniquement à partir de véhicules anciens, sans modifications auxdits véhicules, ne serait théoriquement pas possible. Dans les ensembles A-double, c’est-à-dire dans les ensembles d’un camion, d’une semi-remorque et d’une remorque proprement dite, on pourra théoriquement se servir de vieilles remorques en tant que dernier élément de l’ensemble. Dans de nombreux cas, il faudra réviser les essieux des vieilles semi-remorques, et y installer une mâchoire de traction, afin qu’elles respectent les exigences de stabilité et de virage en tant que première remorque.</w:t>
      </w:r>
    </w:p>
    <w:p w:rsidR="00FF7AEC" w:rsidRPr="0086309E" w:rsidRDefault="00FF7AEC" w:rsidP="00325E75">
      <w:pPr>
        <w:pStyle w:val="LLPerustelujenkappalejako"/>
      </w:pPr>
      <w:r w:rsidRPr="0086309E">
        <w:t xml:space="preserve">Avec la mise en place des modifications proposées, des ensembles de remorques complètes plus longs arriveraient en circulation au fil de la rénovation du matériel de traction. Après l’entrée en vigueur des modifications, on peut s’attendre à une forte hausse temporaire des premières immatriculations de véhicules d’environ 12 m. Par l’intermédiaire du marché des voitures d’occasion, les véhicules ayant un espace de chargement traditionnel de 7,7 m seront transférés </w:t>
      </w:r>
      <w:r w:rsidRPr="0086309E">
        <w:lastRenderedPageBreak/>
        <w:t xml:space="preserve">aux personnes pour qui un espace de chargement un peu plus long n’a pas d’utilité. Les véhicules et semi-remorques actuels peuvent souvent être exploités en tant qu’éléments de nouveaux ensembles plus longs, hormis les camions courts à 4 essieux. </w:t>
      </w:r>
    </w:p>
    <w:p w:rsidR="00FF7AEC" w:rsidRPr="0086309E" w:rsidRDefault="00FF7AEC" w:rsidP="00325E75">
      <w:pPr>
        <w:pStyle w:val="LLPerustelujenkappalejako"/>
      </w:pPr>
      <w:r w:rsidRPr="0086309E">
        <w:t>Dans l’étude des coûts des nouvelles solutions permises par les modifications réglementaires proposées, il est établi que les longues semi-remorques et les longs ensembles de remorques complètes sont rentables. Le véhicule tracteur (ou tracteur routier) d’une semi-remorque est un produit standard pour lequel tous les nouveaux équipements de sécurité et les propriétés diminuant la consommation de carburant seront disponibles dès qu’ils seront lancés sur le marché. Quand un véhicule n’a pas d’espace de chargement, on peut l’utiliser de façon très flexible pour la traction des différentes remorques, selon la saison. L’allongement d’une semi-remorque d’environ 5</w:t>
      </w:r>
      <w:r w:rsidR="00CF72BB" w:rsidRPr="0086309E">
        <w:t> </w:t>
      </w:r>
      <w:r w:rsidRPr="0086309E">
        <w:t xml:space="preserve">m augmente relativement peu les coûts, et l’ajout d’un ou deux essieu(x) dirigé(s) est également une mesure relativement bon marché. Une structure simple est également légère, de sorte que l’ensemble aura une bonne capacité de charge. </w:t>
      </w:r>
    </w:p>
    <w:p w:rsidR="00FF7AEC" w:rsidRPr="0086309E" w:rsidRDefault="00FF7AEC" w:rsidP="00325E75">
      <w:pPr>
        <w:pStyle w:val="LLPerustelujenkappalejako"/>
      </w:pPr>
      <w:r w:rsidRPr="0086309E">
        <w:t>L’obtention dans le même ensemble de deux espaces de 13,6 m typiques des semi-remorques quand la longueur d’ensemble d’environ 33 m deviendra possible permettra le couplage de chargements de types différents sur de longues étapes de transport. La rentabilité et l’efficacité énergétique des transports s’améliorera quand le taux de remplissage sera constamment le plus élevé possible sur le plan du poids et du volume.</w:t>
      </w:r>
    </w:p>
    <w:p w:rsidR="00FF7AEC" w:rsidRPr="0086309E" w:rsidRDefault="00FF7AEC" w:rsidP="00853D71">
      <w:pPr>
        <w:pStyle w:val="LLPerustelujenkappalejako"/>
        <w:keepNext/>
      </w:pPr>
      <w:r w:rsidRPr="0086309E">
        <w:t>Effets sur l’industrie automobile nationale</w:t>
      </w:r>
    </w:p>
    <w:p w:rsidR="00FF7AEC" w:rsidRPr="0086309E" w:rsidRDefault="00FF7AEC" w:rsidP="00325E75">
      <w:pPr>
        <w:pStyle w:val="LLPerustelujenkappalejako"/>
      </w:pPr>
      <w:r w:rsidRPr="0086309E">
        <w:t xml:space="preserve">La part de l’industrie nationale dans la construction de superstructures de remorques et de camions est importante. L’industrie nationale a joué un rôle actif dans le développement de remorques adaptées aux nouveaux ensembles longs, de sorte que les entreprises seront en mesure de proposer des solutions développées avec les clients dès que l’autorisation des ensembles longs sera actée. </w:t>
      </w:r>
    </w:p>
    <w:p w:rsidR="00FF7AEC" w:rsidRPr="0086309E" w:rsidRDefault="00FF7AEC" w:rsidP="00853D71">
      <w:pPr>
        <w:pStyle w:val="LLPerustelujenkappalejako"/>
        <w:keepNext/>
      </w:pPr>
      <w:r w:rsidRPr="0086309E">
        <w:t>Effets sur l’environnement de circulation</w:t>
      </w:r>
    </w:p>
    <w:p w:rsidR="00FF7AEC" w:rsidRPr="0086309E" w:rsidRDefault="00FF7AEC" w:rsidP="00325E75">
      <w:pPr>
        <w:pStyle w:val="LLPerustelujenkappalejako"/>
      </w:pPr>
      <w:r w:rsidRPr="0086309E">
        <w:t>Les modifications des exigences de virage auront un effet sur le dimensionnement de l’environnement de circulation, et par conséquent sur les coûts d’entretien de l’environnement de circulation.</w:t>
      </w:r>
    </w:p>
    <w:p w:rsidR="00FF7AEC" w:rsidRPr="0086309E" w:rsidRDefault="00FF7AEC" w:rsidP="00325E75">
      <w:pPr>
        <w:pStyle w:val="LLPerustelujenkappalejako"/>
      </w:pPr>
      <w:r w:rsidRPr="0086309E">
        <w:t xml:space="preserve">Les carrefours et bretelles d’autoroute construits conformément aux instructions de dimensionnement des carrefours appliquées à partir de 2001 (publication de l’Administration routière, Renseignements pour la conception des routes nº 56, Coupe transversale d’une rue de centre-ville et circulation lourde) ne nécessiteront pas de mesures directes en raison de l’allongement des ensembles conforme à la proposition. Il peut être nécessaire de faire des modifications aux carrefours et bretelles d’autoroute plus anciens, construits conformément aux instructions de 1986 (Niveau de service d’une route à double voie, lignes directrices, TVH723856), afin que les nouveaux ensembles les plus longs puissent circuler dessus. Ces carrefours sont au nombre d’environ deux mille dans le réseau routier national, dont un quart sur le réseau central des circulations lourdes, dont seule une partie est importante du point de vue du matériel lourd. </w:t>
      </w:r>
    </w:p>
    <w:p w:rsidR="00FF7AEC" w:rsidRPr="0086309E" w:rsidRDefault="00FF7AEC" w:rsidP="00325E75">
      <w:pPr>
        <w:pStyle w:val="LLPerustelujenkappalejako"/>
      </w:pPr>
      <w:r w:rsidRPr="0086309E">
        <w:t xml:space="preserve">Les coûts des mesures de réfection varient en fonction du type de bretelle. D’après une estimation de l’Agence des transports, les coûts d’agrandissement d’une bretelle dite double conforme aux instructions de 1986 seraient d’environ 2000 à 10 000 euros par bretelle. Les coûts d’agrandissement des bretelles dites canalisées seraient d’environ 26 000 euros par bretelle. Pour les rampes canalisées, on estime que les coûts d’agrandissement seraient d’environ 25 000 euros par rampe. On estime que les coûts d’agrandissement des ronds-points </w:t>
      </w:r>
      <w:r w:rsidRPr="0086309E">
        <w:lastRenderedPageBreak/>
        <w:t xml:space="preserve">seraient d’environ 30 000 euros par rond-point. Les coûts totaux dépendent de l’ampleur des mesures d’amélioration. </w:t>
      </w:r>
    </w:p>
    <w:p w:rsidR="00FF7AEC" w:rsidRPr="0086309E" w:rsidRDefault="00FF7AEC" w:rsidP="00325E75">
      <w:pPr>
        <w:pStyle w:val="LLPerustelujenkappalejako"/>
      </w:pPr>
      <w:r w:rsidRPr="0086309E">
        <w:t>D’après l’évaluation initiale réalisée par l’Agence finlandaise des transports et par les agences de l’économie, des transports et de l’environnement, il y a sur les itinéraires actuels des véhicules lourds environ 1200 bretelles pour lesquelles il convient d’examiner plus précisément les besoins de réparations.</w:t>
      </w:r>
    </w:p>
    <w:p w:rsidR="00FF7AEC" w:rsidRPr="0086309E" w:rsidRDefault="00FF7AEC" w:rsidP="00325E75">
      <w:pPr>
        <w:pStyle w:val="LLPerustelujenkappalejako"/>
      </w:pPr>
      <w:r w:rsidRPr="0086309E">
        <w:t>Dans la phase initiale, il serait judicieux de concentrer les mesures de modification sur les bretelles qu’on peut considérer comme étant les plus importantes pour la circulation des ensembles de véhicules plus longs que les ensembles actuels. Le réseau de rues des communes compte également des carrefours et ronds-points pouvant nécessiter les mêmes modifications. Les besoins de réfection les plus importants se trouvent au niveau des jonctions entre les grands établissements industriels, les centres logistiques, les zones commerciales et les artères principales. Ce sont les communes qui décident des mesures de réfection de leurs rues. En tant que propriétaires des voies, les communes peuvent, grâce aux panneaux de signalisation, limiter si nécessaire la circulation des ensembles plus longs qu’actuellement.</w:t>
      </w:r>
    </w:p>
    <w:p w:rsidR="00FF7AEC" w:rsidRPr="0086309E" w:rsidRDefault="00FF7AEC" w:rsidP="00325E75">
      <w:pPr>
        <w:pStyle w:val="LLPerustelujenkappalejako"/>
      </w:pPr>
      <w:r w:rsidRPr="0086309E">
        <w:t xml:space="preserve">Aux endroits où les mesures de réfection d’une bretelle ne sont pas rentables économiquement mais où une moindre manœuvrabilité cause des problèmes importants, on pourra, par des panneaux de signalisation, fixer des restrictions au virage des ensembles longs. Pour les endroits les plus problématiques, on pourra également donner des informations préalables aux transporteurs, afin que ces derniers puissent les éviter lors de l’élaboration des trajets. </w:t>
      </w:r>
    </w:p>
    <w:p w:rsidR="00FF7AEC" w:rsidRPr="0086309E" w:rsidRDefault="00FF7AEC" w:rsidP="00325E75">
      <w:pPr>
        <w:pStyle w:val="LLPerustelujenkappalejako"/>
      </w:pPr>
      <w:r w:rsidRPr="0086309E">
        <w:t>Les ensembles plus longs que les ensembles actuels peuvent nécessiter des modifications du déclenchement des alarmes des dispositifs de signalisation des passages à niveau gardés, avant l’abaissement des barrières et le passage du train, et des modifications des panneaux de signalisation concernant les zones d’attente des passages à niveau. Les défis en matière de passages à niveau se situent principalement à proximité des établissements industriels et des ports, là où beaucoup de camions empruntent les passages à niveau.</w:t>
      </w:r>
    </w:p>
    <w:p w:rsidR="00FF7AEC" w:rsidRPr="0086309E" w:rsidRDefault="00FF7AEC" w:rsidP="00325E75">
      <w:pPr>
        <w:pStyle w:val="LLPerustelujenkappalejako"/>
      </w:pPr>
      <w:r w:rsidRPr="0086309E">
        <w:t xml:space="preserve">Lors des essais d’attelages longs mis en service avec une dérogation, les plus grands défis pratiques en matière de longueur étaient liés à l’étroitesse des aires de repos. Ces défis étaient exacerbés en hiver, quand les congères rendaient les carrefours plus étroits et réduisaient le nombre de places de stationnement. Il y a donc lieu de mettre à jour, à l’occasion de cette modification, les instructions de dimensionnement des aires de repos pour le matériel lourd. </w:t>
      </w:r>
    </w:p>
    <w:p w:rsidR="00FF7AEC" w:rsidRPr="0086309E" w:rsidRDefault="00FF7AEC" w:rsidP="00853D71">
      <w:pPr>
        <w:pStyle w:val="LL2Otsikkotaso"/>
        <w:keepNext/>
      </w:pPr>
      <w:r w:rsidRPr="0086309E">
        <w:t>Conséquences sur l’activité des autorités</w:t>
      </w:r>
    </w:p>
    <w:p w:rsidR="00FF7AEC" w:rsidRPr="0086309E" w:rsidRDefault="00FF7AEC" w:rsidP="00325E75">
      <w:pPr>
        <w:pStyle w:val="LLPerustelujenkappalejako"/>
      </w:pPr>
      <w:r w:rsidRPr="0086309E">
        <w:t xml:space="preserve">En raison de l’arrivée en circulation d’ensembles d’un nouveau type, les exigences techniques des véhicules établies par prescriptions de l’Agence finlandaise de sécurité des transports doivent être modifiées. Les exigences techniques des véhicules ont été élaborées au même moment que les exigences portant sur les dimensions des ensembles. Pour permettre les modifications, il convient également de faire des modifications dans le registre de la circulation. </w:t>
      </w:r>
    </w:p>
    <w:p w:rsidR="00FF7AEC" w:rsidRPr="0086309E" w:rsidRDefault="00FF7AEC" w:rsidP="00325E75">
      <w:pPr>
        <w:pStyle w:val="LLPerustelujenkappalejako"/>
      </w:pPr>
      <w:r w:rsidRPr="0086309E">
        <w:t>La mise en œuvre de ces modifications augmentera dans la phase initiale le nombre de contrôles techniques de modification concernant le matériel lourd, et nécessitera que les inspecteurs et les autorités de surveillance se familiarisent avec les nouvelles exigences.</w:t>
      </w:r>
    </w:p>
    <w:p w:rsidR="00FF7AEC" w:rsidRPr="0086309E" w:rsidRDefault="00FF7AEC" w:rsidP="00325E75">
      <w:pPr>
        <w:pStyle w:val="LLPerustelujenkappalejako"/>
      </w:pPr>
      <w:r w:rsidRPr="0086309E">
        <w:t>La Finlande étant la première en Europe à autoriser au niveau na</w:t>
      </w:r>
      <w:r w:rsidR="0025760C" w:rsidRPr="0086309E">
        <w:t>tional les ensembles de plus de </w:t>
      </w:r>
      <w:r w:rsidRPr="0086309E">
        <w:t xml:space="preserve">30 m à circuler, il conviendra d’accorder une attention particulière aux effets liés aux changements de dimensions, et ce, au niveau de l’Union européenne, de la Commission économique des Nations Unies pour l’Europe, et des pays nordiques. </w:t>
      </w:r>
    </w:p>
    <w:p w:rsidR="00FF7AEC" w:rsidRPr="0086309E" w:rsidRDefault="00FF7AEC" w:rsidP="00853D71">
      <w:pPr>
        <w:pStyle w:val="LL2Otsikkotaso"/>
        <w:keepNext/>
      </w:pPr>
      <w:r w:rsidRPr="0086309E">
        <w:lastRenderedPageBreak/>
        <w:t>Conséquences environnementales</w:t>
      </w:r>
    </w:p>
    <w:p w:rsidR="00FF7AEC" w:rsidRPr="0086309E" w:rsidRDefault="00FF7AEC" w:rsidP="00325E75">
      <w:pPr>
        <w:pStyle w:val="LLPerustelujenkappalejako"/>
      </w:pPr>
      <w:r w:rsidRPr="0086309E">
        <w:t xml:space="preserve">L’augmentation de la longueur maximale autorisée a un effet notable sur la consommation de carburant. On estime que la modification diminuera de 66 millions de kilogrammes les émissions de CO2. </w:t>
      </w:r>
    </w:p>
    <w:p w:rsidR="00FF7AEC" w:rsidRPr="0086309E" w:rsidRDefault="00FF7AEC" w:rsidP="00325E75">
      <w:pPr>
        <w:pStyle w:val="LLPerustelujenkappalejako"/>
      </w:pPr>
      <w:r w:rsidRPr="0086309E">
        <w:t>Les émissions d’échappement nocives des camions sont déterminées par l’énergie mécanique produite par le moteur. Quand l’efficacité énergétique d’un ensemble s’améliore, les émissions d’échappement nocives proportionnelles à la quantité de marchandises transportées, comme les particules fines et les oxydes d’azote, diminuent. Les modifications proposées accéléreront dans une certaine mesure le renouvellement du parc de camions, et augmenteront ainsi la proportion de véhicules munis de systèmes modernes de dépollution.</w:t>
      </w:r>
    </w:p>
    <w:p w:rsidR="00FF7AEC" w:rsidRPr="0086309E" w:rsidRDefault="00FF7AEC" w:rsidP="00325E75">
      <w:pPr>
        <w:pStyle w:val="LLPerustelujenkappalejako"/>
      </w:pPr>
      <w:r w:rsidRPr="0086309E">
        <w:t>On estime que l’augmentation des dimensions diminuera de 120 millions de km la distance parcourue par les ensembles de véhicules lourds. La diminution du nombre d’ensembles de véhicules diminuera le bruit d’ensemble, quand bien même le niveau de bruit d’un ensemble donné serait un peu plus élevé en raison de son chargement plus lourd.</w:t>
      </w:r>
    </w:p>
    <w:p w:rsidR="00FF7AEC" w:rsidRPr="0086309E" w:rsidRDefault="00FF7AEC" w:rsidP="00853D71">
      <w:pPr>
        <w:pStyle w:val="LL2Otsikkotaso"/>
        <w:keepNext/>
      </w:pPr>
      <w:r w:rsidRPr="0086309E">
        <w:t>Effets sur la sécurité routière</w:t>
      </w:r>
    </w:p>
    <w:p w:rsidR="00FF7AEC" w:rsidRPr="0086309E" w:rsidRDefault="00FF7AEC" w:rsidP="00325E75">
      <w:pPr>
        <w:pStyle w:val="LLPerustelujenkappalejako"/>
      </w:pPr>
      <w:r w:rsidRPr="0086309E">
        <w:t>Un bénéfice essentiel pour la sécurité routière sera la diminution d’environ 120 millions de km de la distance parcourue par les véhicules lourds. Les exigences sur les ensembles longs visent à maintenir le risque élevé d’accident que constitue un véhicule donné au même niveau ou à un niveau moindre qu’avec les ensembles de remorques complètes qui, actuellement, effectuent des missions comparables. D’après un compte rendu diligenté par l’Agence finlandaise de sécurité des transports, cela diminuerait d’environ trois par an le nombre de décès dus à la circulation, et d’environ vingt par an le nombre de blessés graves, si la distance parcourue diminue autant que prévu par rapport à son niveau actuel.</w:t>
      </w:r>
    </w:p>
    <w:p w:rsidR="00FF7AEC" w:rsidRPr="0086309E" w:rsidRDefault="00FF7AEC" w:rsidP="00325E75">
      <w:pPr>
        <w:pStyle w:val="LLPerustelujenkappalejako"/>
      </w:pPr>
      <w:r w:rsidRPr="0086309E">
        <w:t>L’augmentation de la longueur des ensembles accroîtra également le poids des ensembles qui n’ont jusqu’ici pas pu exploiter le poids total maximal autorisé. À pleine charge, les ensembles de fret général de 25 m roulent ordinairement avec un poids d’environ 50 tonnes. L’augmentation de la longueur de 7</w:t>
      </w:r>
      <w:r w:rsidR="00CF72BB" w:rsidRPr="0086309E">
        <w:t> </w:t>
      </w:r>
      <w:r w:rsidRPr="0086309E">
        <w:t>m accroîtrait le poids d’environ 15 tonnes. L’augmentation du poids augmentera l’énergie de collision. Le rapport de poids des véhicules subissant un accident étant supérieur à un sur dix, en pratique les conséquences d’un accident ne changeront pas malgré la modification du rapport de poids. On estime donc que l’augmentation moyenne du poids des ensembles n’aura pas d’effet sur la sécurité routière.</w:t>
      </w:r>
    </w:p>
    <w:p w:rsidR="00FF7AEC" w:rsidRPr="0086309E" w:rsidRDefault="00FF7AEC" w:rsidP="00325E75">
      <w:pPr>
        <w:pStyle w:val="LLPerustelujenkappalejako"/>
      </w:pPr>
      <w:r w:rsidRPr="0086309E">
        <w:t>L’augmentation de la longueur des ensembles élargira les trajectoires et ralentira le déplacement des véhicules aux carrefours et sur les bretelles. Aux carrefours canalisés, un ensemble se déplaçant avec des trajectoires plus larges ne rentrera pas toujours entièrement dans la voie de déboitement, et dans certains cas la remorque pourra dépasser sur le terre-plein. Dans les virages serrés, le déjettement latéral prononcé en direction de l’arc extérieur de l’angle arrière des remorques proprement dites ou semi-remorques longues pourra dépasser de la voie. Ces caractéristiques essentielles des ensembles longs auront des conséquences négatives sur la sécurité routière. Les exigences de virage des ensembles garantiront que la sécurité aux carrefours ne diminue pas de façon notable.</w:t>
      </w:r>
    </w:p>
    <w:p w:rsidR="00FF7AEC" w:rsidRPr="0086309E" w:rsidRDefault="00FF7AEC" w:rsidP="00325E75">
      <w:pPr>
        <w:pStyle w:val="LLPerustelujenkappalejako"/>
      </w:pPr>
      <w:r w:rsidRPr="0086309E">
        <w:t xml:space="preserve">Les ensembles à trois articulations constituent des défis pour une conduite stable et sûre et imposent donc des exigences nouvelles. Lors du dimensionnement des différentes parties d’un tel ensemble, les braquages rapides auront une importance particulière. Les braquages serrés causeront dans tous les types d’ensemble des accélérations latérales supérieures et des accélérations de rotation supérieures à l’arrière de l’ensemble. Ces phénomènes ont été mesurés </w:t>
      </w:r>
      <w:r w:rsidRPr="0086309E">
        <w:lastRenderedPageBreak/>
        <w:t>en circulation, lors d’essais sur circuit et dans des simulations. Des recherches ont établi la performance des ensembles actuels typiques et les caractéristiques des différents ensembles longs. Sur la base de la performance des ensembles actuels, des exigences de stabilité pour les situations extrêmes ont été fixées pour les ensembles longs.</w:t>
      </w:r>
    </w:p>
    <w:p w:rsidR="00FF7AEC" w:rsidRPr="0086309E" w:rsidRDefault="00FF7AEC" w:rsidP="00325E75">
      <w:pPr>
        <w:pStyle w:val="LLPerustelujenkappalejako"/>
      </w:pPr>
      <w:r w:rsidRPr="0086309E">
        <w:t xml:space="preserve">Un ensemble composé d’un camion, d’une semi-remorque et d’une remorque proprement dite, ensemble qu’on appelle également A-double et Duo2, a été le plus plébiscité lors des essais. La dimension la plus critique pour ce type d’ensemble est la distance entre le point de rotation du bogie de la première remorque et la mâchoire de traction: l’augmentation de cette distance affaiblit la stabilité de l’ensemble. Les autres empattements et la longueur du timon d’attelage de la deuxième remorque ont également un effet notable sur la stabilité, mais les petites variations de dimension n’ont pas un effet aussi prononcé. </w:t>
      </w:r>
    </w:p>
    <w:p w:rsidR="00FF7AEC" w:rsidRPr="0086309E" w:rsidRDefault="00FF7AEC" w:rsidP="00325E75">
      <w:pPr>
        <w:pStyle w:val="LLPerustelujenkappalejako"/>
      </w:pPr>
      <w:r w:rsidRPr="0086309E">
        <w:t>En théorie, un ensemble long avec semi-remorque est le type d’ensemble le plus stable. Les impressions des conducteurs en circulation (plus de 2,5 millions de km) et les tests de situations extrêmes effectués sur circuit soutiennent cette théorie. Quand on utilise dans une semi-remorque, en plus d’une bonne structure de base, un correcteur électronique de trajectoire moderne, la stabilité est nettement meilleure que pour les ensembles actuels avec remorque complète. Ce point est particulièrement important pour le transport de liquides. Dans les transports de produits chimiques et de carburants, le renversement d’une remorque occasionne toujours une difficile opération de sauvetage. On estime que le remplacement des ensembles avec remorque complète par des ensembles longs avec semi-remorque aura des effets positifs sur la sécurité routière.</w:t>
      </w:r>
    </w:p>
    <w:p w:rsidR="00FF7AEC" w:rsidRPr="0086309E" w:rsidRDefault="00FF7AEC" w:rsidP="00325E75">
      <w:pPr>
        <w:pStyle w:val="LLPerustelujenkappalejako"/>
      </w:pPr>
      <w:r w:rsidRPr="0086309E">
        <w:t>Dans les modifications proposées, on exige des ensembles plus longs que les ensembles actuels le même niveau d’équipements de sécurité que les véhicules neufs actuels. Par exemple, le système de détection de sortie de voie et le freinage d’urgence automatique diminuent les dangers causés par les erreurs de vigilance du conducteur. Les exigences accéléreront l’amélioration du niveau de sécurité des ensembles roulant sur de longues distances.</w:t>
      </w:r>
    </w:p>
    <w:p w:rsidR="00FF7AEC" w:rsidRPr="0086309E" w:rsidRDefault="00FF7AEC" w:rsidP="00325E75">
      <w:pPr>
        <w:pStyle w:val="LLPerustelujenkappalejako"/>
      </w:pPr>
      <w:r w:rsidRPr="0086309E">
        <w:t xml:space="preserve">Le plus grand nombre de fixations, et de desserrages des attaches entre les véhicules, augmentera le risque de dételage pendant le trajet. Dans un ensemble composé d’un véhicule à moteur, d’une semi-remorque, d’un avant-train et d’une deuxième semi-remorque, il y a trois fixations réalisées avec différentes têtes d’attelage. Dans les terminaux, les véhicules sont dételés et attelés de diverses façons quand les remorques sont changées et rangées en marche arrière dans les quais de chargement. Seule la mâchoire de traction installée dans le véhicule à moteur est munie d’un signal lumineux indiquant au conducteur l’état du couplage. Il y a également dans toutes les mâchoires de traction une goupille d’avertissement mécanique qui indique à l’utilisateur le verrouillage du dispositif de traction. Il faudra à l’avenir accorder plus d’attention à ce sujet dans la communication sur la sécurité, dans la formation des conducteurs et dans la surveillance de la circulation, afin que les détachements de remorques ne se multiplient pas avec les nouveaux types d’ensembles. </w:t>
      </w:r>
    </w:p>
    <w:p w:rsidR="00FF7AEC" w:rsidRPr="0086309E" w:rsidRDefault="00FF7AEC" w:rsidP="00853D71">
      <w:pPr>
        <w:pStyle w:val="LLPerustelujenkappalejako"/>
      </w:pPr>
      <w:r w:rsidRPr="0086309E">
        <w:t xml:space="preserve">Quand la longueur de l’ensemble augmente, le champ de vision du conducteur peut être réduit. Divers systèmes vidéo ont été installés dans les ensembles HCT pour supprimer les angles morts que laissent les rétroviseurs. Ces systèmes se sont nettement améliorés ces dernières années par rapport à la vue qu’offrait une caméra de recul traditionnelle. Le système montre automatiquement les éléments les plus importants autour du véhicule, en fonction de la situation de circulation. En agglomération, plusieurs personnes sont mortes ces dernières années dans des accidents impliquant du matériel lourd et les circulations douces. Les nouvelles solutions numériques peuvent diminuer le nombre de ces accidents même si la taille des ensembles de véhicules augmente. </w:t>
      </w:r>
    </w:p>
    <w:p w:rsidR="00FF7AEC" w:rsidRPr="0086309E" w:rsidRDefault="00FF7AEC" w:rsidP="00853D71">
      <w:pPr>
        <w:pStyle w:val="LL2Otsikkotaso"/>
        <w:keepNext/>
      </w:pPr>
      <w:r w:rsidRPr="0086309E">
        <w:lastRenderedPageBreak/>
        <w:t>Effet sur la sécurité au travail des conducteurs</w:t>
      </w:r>
    </w:p>
    <w:p w:rsidR="00FF7AEC" w:rsidRPr="0086309E" w:rsidRDefault="00FF7AEC" w:rsidP="00853D71">
      <w:pPr>
        <w:pStyle w:val="LLPerustelujenkappalejako"/>
      </w:pPr>
      <w:r w:rsidRPr="0086309E">
        <w:t>Les sorties de route sur les routes nationales et les collisions à grande vitesse avec un autre véhicule lourd sont les risques les plus importants pour les conducteurs. Ces risques seront réduits notamment par une réglementation concernant la stabilité des ensembles, et en multipliant les équipements de sécurité obligatoires. Dans les terminaux, les risques sont liés aux personnes qui travaillent à proximité du véhicule. Sur les trajets courts, le remplacement des ensembles à remorque complète par des semi-remorques longues diminuera à un tiers les marches arrière et les montées dans le véhicule, car il ne sera pas nécessaire de dételer et ranger à part dans le quai de chargement le véhicule tracteur et la remorque.</w:t>
      </w:r>
    </w:p>
    <w:p w:rsidR="00FF7AEC" w:rsidRPr="0086309E" w:rsidRDefault="00FF7AEC" w:rsidP="00853D71">
      <w:pPr>
        <w:pStyle w:val="LL2Otsikkotaso"/>
        <w:keepNext/>
      </w:pPr>
      <w:r w:rsidRPr="0086309E">
        <w:t>Effets sur l’emploi</w:t>
      </w:r>
    </w:p>
    <w:p w:rsidR="00FF7AEC" w:rsidRPr="0086309E" w:rsidRDefault="00FF7AEC" w:rsidP="00325E75">
      <w:pPr>
        <w:pStyle w:val="LLPerustelujenkappalejako"/>
      </w:pPr>
      <w:r w:rsidRPr="0086309E">
        <w:t>La baisse des frais de transport améliorera la compétitivité de l’industrie et de ce fait pourra également améliorer partiellement le taux d’emploi. Dans le même temps, une partie de la baisse des frais de transport découle des frais de personnel, en particulier de la réduction du besoin en conducteurs. Cela dit, le secteur des transports s’inquiète ces derniers temps de la disponibilité de la main d’œuvre. Le rapport entre d’une part la réduction du besoin en conducteurs et d’autre part la faible disponibilité de la main d’œuvre est difficile à évaluer sur le long terme, mais le secteur des transports ne considère pas que les modifications ici présentées soient particulièrement problématiques de ce point de vue.</w:t>
      </w:r>
    </w:p>
    <w:p w:rsidR="00FF7AEC" w:rsidRPr="0086309E" w:rsidRDefault="00FF7AEC" w:rsidP="00853D71">
      <w:pPr>
        <w:pStyle w:val="LL2Otsikkotaso"/>
        <w:keepNext/>
      </w:pPr>
      <w:r w:rsidRPr="0086309E">
        <w:t>Effets sur le trafic international</w:t>
      </w:r>
    </w:p>
    <w:p w:rsidR="00FF7AEC" w:rsidRPr="0086309E" w:rsidRDefault="00FF7AEC" w:rsidP="00325E75">
      <w:pPr>
        <w:pStyle w:val="LLPerustelujenkappalejako"/>
      </w:pPr>
      <w:r w:rsidRPr="0086309E">
        <w:t>Pour une grande part, les transports d’importation et d’exportation se font par lots ayant la taille d’un conteneur maritime long. En pratique, le fret est chargé dans des semi-remorques de 1,3 m ou dans des conteneurs maritimes de 45 ou 40 pieds. Un ensemble de 25,25 m au maximum peut contenir une telle unité, avec un espace de chargement restant de 7,8 m au maximum. Augmenter la longueur maximale autorisée des ensembles permettra d’inclure deux unités d’exportation typiques dans un seul transport. Cela facilitera le couplage de chargements et augmentera le taux de remplissage des transports.</w:t>
      </w:r>
    </w:p>
    <w:p w:rsidR="00FF7AEC" w:rsidRPr="0086309E" w:rsidRDefault="00FF7AEC" w:rsidP="00325E75">
      <w:pPr>
        <w:pStyle w:val="LLPerustelujenkappalejako"/>
      </w:pPr>
      <w:r w:rsidRPr="0086309E">
        <w:t xml:space="preserve">Les détails techniques de la législation partent du principe qu’une semi-remorque européenne typique, conforme aux exigences actuelles, convient comme dernier véhicule d’un ensemble. La première semi-remorque peut également être faite de façon à satisfaire aux dispositions de tous les pays de l’UE en matière de dimensions. Les exigences de sécurité liées à la manœuvrabilité, à la stabilité et à la répartition du poids ne permettent toutefois pas de coupler deux semi-remorques, de quelque type qu’elles soient, à l’aide d’un avant-train. </w:t>
      </w:r>
    </w:p>
    <w:p w:rsidR="00FF7AEC" w:rsidRPr="0086309E" w:rsidRDefault="00FF7AEC" w:rsidP="00325E75">
      <w:pPr>
        <w:pStyle w:val="LLPerustelujenkappalejako"/>
      </w:pPr>
      <w:r w:rsidRPr="0086309E">
        <w:t>La Suède prépare une augmentation des dimensions comparable à ce que la Finlande est en train de faire. Les autorités des deux pays ont procédé à un intense échange d’informations dans ce processus, essayant de garantir des dispositions aussi similaires que possible pour les ensembles. Les deux pays conservent des libertés nationales par rapport à la ligne commune, mais l’objectif final est un ensemble HCT d’environ 33 m dont l’utilisation sera autorisée dans les deux pays.</w:t>
      </w:r>
    </w:p>
    <w:p w:rsidR="00FF7AEC" w:rsidRPr="0086309E" w:rsidRDefault="00FF7AEC" w:rsidP="00325E75">
      <w:pPr>
        <w:pStyle w:val="LLPerustelujenkappalejako"/>
      </w:pPr>
      <w:r w:rsidRPr="0086309E">
        <w:t xml:space="preserve">Les modifications concerneraient les véhicules immatriculés dans les États de l’EEE. Les dimensions et poids fixés aux véhicules immatriculés dans d’autres États que les États de l’EEE ne seraient pas modifiés. </w:t>
      </w:r>
    </w:p>
    <w:p w:rsidR="00FF7AEC" w:rsidRPr="0086309E" w:rsidRDefault="00FF7AEC" w:rsidP="00853D71">
      <w:pPr>
        <w:pStyle w:val="LL2Otsikkotaso"/>
        <w:keepNext/>
      </w:pPr>
      <w:r w:rsidRPr="0086309E">
        <w:t>Effets sur le trafic ferroviaire</w:t>
      </w:r>
    </w:p>
    <w:p w:rsidR="00FF7AEC" w:rsidRPr="0086309E" w:rsidRDefault="00FF7AEC" w:rsidP="00325E75">
      <w:pPr>
        <w:pStyle w:val="LLPerustelujenkappalejako"/>
      </w:pPr>
      <w:r w:rsidRPr="0086309E">
        <w:t xml:space="preserve">Lors de l’élaboration, on a examiné les types de fret circulant sur les routes et sur les voies ferrées, et le rapport entre les divers modes de transport. L’amélioration de l’efficacité des </w:t>
      </w:r>
      <w:r w:rsidRPr="0086309E">
        <w:lastRenderedPageBreak/>
        <w:t xml:space="preserve">transports par camion améliorera le statut du trafic routier par rapport aux transports ferroviaires, ce qui pourra transférer certains transports des voies ferrées vers les routes. La simple augmentation de la longueur aura cependant principalement un effet sur les transports de fret général, les transports alimentaires et les transports de conteneurs maritimes. De nos jours, ces transports se font très peu par voie ferrée en Finlande, de sorte qu’on estime que la modification des dimensions n’aura pas d’effet notable sur l’équilibre entre circulation routière et trafic ferroviaire. </w:t>
      </w:r>
    </w:p>
    <w:p w:rsidR="00FF7AEC" w:rsidRPr="0086309E" w:rsidRDefault="00FF7AEC" w:rsidP="00853D71">
      <w:pPr>
        <w:pStyle w:val="LL1Otsikkotaso"/>
        <w:keepNext/>
        <w:rPr>
          <w:spacing w:val="0"/>
        </w:rPr>
      </w:pPr>
      <w:r w:rsidRPr="0086309E">
        <w:t>Préparation du document</w:t>
      </w:r>
    </w:p>
    <w:p w:rsidR="00FF7AEC" w:rsidRPr="0086309E" w:rsidRDefault="00FF7AEC" w:rsidP="00325E75">
      <w:pPr>
        <w:pStyle w:val="LLPerustelujenkappalejako"/>
      </w:pPr>
      <w:r w:rsidRPr="0086309E">
        <w:t xml:space="preserve">Les modifications de décrets ont été élaborées au ministère des transports et des communications, en collaboration avec l’Agence finlandaise de sécurité des transports et l’Agence des transports. </w:t>
      </w:r>
    </w:p>
    <w:p w:rsidR="00FF7AEC" w:rsidRPr="0086309E" w:rsidRDefault="00FF7AEC" w:rsidP="00325E75">
      <w:pPr>
        <w:pStyle w:val="LLPerustelujenkappalejako"/>
      </w:pPr>
      <w:r w:rsidRPr="0086309E">
        <w:t>Des avis sur le projet de décret ont été demandés au ministère du travail et de l’économie, au ministère de la défense, au ministère de l’environnement, aux centres pour le développement économique, les transports et l’environnement [ELY-</w:t>
      </w:r>
      <w:proofErr w:type="spellStart"/>
      <w:r w:rsidRPr="0086309E">
        <w:t>keskus</w:t>
      </w:r>
      <w:proofErr w:type="spellEnd"/>
      <w:r w:rsidRPr="0086309E">
        <w:t xml:space="preserve">], à l’Agence finlandaise de sécurité des transports, à l’Agence des transports, au centre pour le développement économique, les transports et l’environnement du </w:t>
      </w:r>
      <w:proofErr w:type="spellStart"/>
      <w:r w:rsidRPr="0086309E">
        <w:t>Pirkanmaa</w:t>
      </w:r>
      <w:proofErr w:type="spellEnd"/>
      <w:r w:rsidRPr="0086309E">
        <w:t xml:space="preserve">, à la Police, à la Douane, à </w:t>
      </w:r>
      <w:proofErr w:type="spellStart"/>
      <w:r w:rsidRPr="0086309E">
        <w:t>Suomen</w:t>
      </w:r>
      <w:proofErr w:type="spellEnd"/>
      <w:r w:rsidRPr="0086309E">
        <w:t xml:space="preserve"> </w:t>
      </w:r>
      <w:proofErr w:type="spellStart"/>
      <w:r w:rsidRPr="0086309E">
        <w:t>Kuntaliitto</w:t>
      </w:r>
      <w:proofErr w:type="spellEnd"/>
      <w:r w:rsidRPr="0086309E">
        <w:t xml:space="preserve"> </w:t>
      </w:r>
      <w:proofErr w:type="spellStart"/>
      <w:r w:rsidRPr="0086309E">
        <w:t>ry</w:t>
      </w:r>
      <w:proofErr w:type="spellEnd"/>
      <w:r w:rsidRPr="0086309E">
        <w:t xml:space="preserve">, à la Direction des forêts, à l’Association des routes finlandaises, à l’Agence de sécurité et des produits chimiques TUKES, au Centre de recherche technologique VTT, à la Sécurité des transports, au Centre d’assurance transport, à Inspecta </w:t>
      </w:r>
      <w:proofErr w:type="spellStart"/>
      <w:r w:rsidRPr="0086309E">
        <w:t>Oy</w:t>
      </w:r>
      <w:proofErr w:type="spellEnd"/>
      <w:r w:rsidRPr="0086309E">
        <w:t>, à la Fédération générale de l</w:t>
      </w:r>
      <w:r w:rsidR="00CF72BB" w:rsidRPr="0086309E">
        <w:t>’</w:t>
      </w:r>
      <w:r w:rsidRPr="0086309E">
        <w:t>industrie de Finlande, à la Confédération des industries finlandaises (EK), à l</w:t>
      </w:r>
      <w:r w:rsidR="00CF72BB" w:rsidRPr="0086309E">
        <w:t>’</w:t>
      </w:r>
      <w:r w:rsidRPr="0086309E">
        <w:t>Association des industries technologiques, à la Fédération des industries automobiles finlandaises, à l</w:t>
      </w:r>
      <w:r w:rsidR="00CF72BB" w:rsidRPr="0086309E">
        <w:t>’</w:t>
      </w:r>
      <w:r w:rsidRPr="0086309E">
        <w:t>Association des industries de l</w:t>
      </w:r>
      <w:r w:rsidR="00CF72BB" w:rsidRPr="0086309E">
        <w:t>’</w:t>
      </w:r>
      <w:r w:rsidRPr="0086309E">
        <w:t>automobile et des réparateurs, à l</w:t>
      </w:r>
      <w:r w:rsidR="00CF72BB" w:rsidRPr="0086309E">
        <w:t>’</w:t>
      </w:r>
      <w:r w:rsidRPr="0086309E">
        <w:t>Association automobile, au Transport et logistique finlandais SKAL, aux entrepreneurs en transport forestier, au Syndicat des travailleurs de l</w:t>
      </w:r>
      <w:r w:rsidR="00CF72BB" w:rsidRPr="0086309E">
        <w:t>’</w:t>
      </w:r>
      <w:r w:rsidRPr="0086309E">
        <w:t>automobile et des transports AKT, à l</w:t>
      </w:r>
      <w:r w:rsidR="00CF72BB" w:rsidRPr="0086309E">
        <w:t>’</w:t>
      </w:r>
      <w:r w:rsidRPr="0086309E">
        <w:t xml:space="preserve">organisation </w:t>
      </w:r>
      <w:proofErr w:type="spellStart"/>
      <w:r w:rsidRPr="0086309E">
        <w:t>Rahtarit</w:t>
      </w:r>
      <w:proofErr w:type="spellEnd"/>
      <w:r w:rsidRPr="0086309E">
        <w:t>, à l</w:t>
      </w:r>
      <w:r w:rsidR="00CF72BB" w:rsidRPr="0086309E">
        <w:t>’</w:t>
      </w:r>
      <w:r w:rsidRPr="0086309E">
        <w:t>Association des syndicats finlandais SAK, au Syndicat des forêts, aux industries forestières, à la Fédération des entreprises de logistique, à INFRA, à l</w:t>
      </w:r>
      <w:r w:rsidR="00CF72BB" w:rsidRPr="0086309E">
        <w:t>’</w:t>
      </w:r>
      <w:r w:rsidRPr="0086309E">
        <w:t>industrie de l</w:t>
      </w:r>
      <w:r w:rsidR="00CF72BB" w:rsidRPr="0086309E">
        <w:t>’</w:t>
      </w:r>
      <w:r w:rsidRPr="0086309E">
        <w:t>énergie, à l</w:t>
      </w:r>
      <w:r w:rsidR="00CF72BB" w:rsidRPr="0086309E">
        <w:t>’</w:t>
      </w:r>
      <w:r w:rsidRPr="0086309E">
        <w:t>industrie chimique, à l</w:t>
      </w:r>
      <w:r w:rsidR="00CF72BB" w:rsidRPr="0086309E">
        <w:t>’</w:t>
      </w:r>
      <w:r w:rsidRPr="0086309E">
        <w:t>Association des expéditeurs finlandais, à l</w:t>
      </w:r>
      <w:r w:rsidR="00CF72BB" w:rsidRPr="0086309E">
        <w:t>’</w:t>
      </w:r>
      <w:r w:rsidRPr="0086309E">
        <w:t>Association du commerce et des services techniques, à l</w:t>
      </w:r>
      <w:r w:rsidR="00CF72BB" w:rsidRPr="0086309E">
        <w:t>’</w:t>
      </w:r>
      <w:r w:rsidRPr="0086309E">
        <w:t>Association pétrolière et biocarburants, à l</w:t>
      </w:r>
      <w:r w:rsidR="00CF72BB" w:rsidRPr="0086309E">
        <w:t>’</w:t>
      </w:r>
      <w:r w:rsidRPr="0086309E">
        <w:t>Association des bureaux d</w:t>
      </w:r>
      <w:r w:rsidR="00CF72BB" w:rsidRPr="0086309E">
        <w:t>’</w:t>
      </w:r>
      <w:r w:rsidRPr="0086309E">
        <w:t>inspection privés, à la société A-</w:t>
      </w:r>
      <w:proofErr w:type="spellStart"/>
      <w:r w:rsidRPr="0086309E">
        <w:t>Katsastus</w:t>
      </w:r>
      <w:proofErr w:type="spellEnd"/>
      <w:r w:rsidRPr="0086309E">
        <w:t xml:space="preserve"> </w:t>
      </w:r>
      <w:proofErr w:type="spellStart"/>
      <w:r w:rsidRPr="0086309E">
        <w:t>Oy</w:t>
      </w:r>
      <w:proofErr w:type="spellEnd"/>
      <w:r w:rsidRPr="0086309E">
        <w:t>, à la société</w:t>
      </w:r>
      <w:r w:rsidR="00CF72BB" w:rsidRPr="0086309E">
        <w:t> </w:t>
      </w:r>
      <w:r w:rsidRPr="0086309E">
        <w:t xml:space="preserve">K1-Katsastajat </w:t>
      </w:r>
      <w:proofErr w:type="spellStart"/>
      <w:r w:rsidRPr="0086309E">
        <w:t>Oy</w:t>
      </w:r>
      <w:proofErr w:type="spellEnd"/>
      <w:r w:rsidRPr="0086309E">
        <w:t xml:space="preserve">, à la société DEKRA </w:t>
      </w:r>
      <w:proofErr w:type="spellStart"/>
      <w:r w:rsidRPr="0086309E">
        <w:t>Industrial</w:t>
      </w:r>
      <w:proofErr w:type="spellEnd"/>
      <w:r w:rsidRPr="0086309E">
        <w:t xml:space="preserve"> </w:t>
      </w:r>
      <w:proofErr w:type="spellStart"/>
      <w:r w:rsidRPr="0086309E">
        <w:t>Oy</w:t>
      </w:r>
      <w:proofErr w:type="spellEnd"/>
      <w:r w:rsidRPr="0086309E">
        <w:t xml:space="preserve">, à la société </w:t>
      </w:r>
      <w:proofErr w:type="spellStart"/>
      <w:r w:rsidRPr="0086309E">
        <w:t>Testlink</w:t>
      </w:r>
      <w:proofErr w:type="spellEnd"/>
      <w:r w:rsidRPr="0086309E">
        <w:t xml:space="preserve"> </w:t>
      </w:r>
      <w:proofErr w:type="spellStart"/>
      <w:r w:rsidRPr="0086309E">
        <w:t>Oy</w:t>
      </w:r>
      <w:proofErr w:type="spellEnd"/>
      <w:r w:rsidRPr="0086309E">
        <w:t xml:space="preserve">, à la société </w:t>
      </w:r>
      <w:proofErr w:type="spellStart"/>
      <w:r w:rsidRPr="0086309E">
        <w:t>Pentanova</w:t>
      </w:r>
      <w:proofErr w:type="spellEnd"/>
      <w:r w:rsidRPr="0086309E">
        <w:t xml:space="preserve"> </w:t>
      </w:r>
      <w:proofErr w:type="spellStart"/>
      <w:r w:rsidRPr="0086309E">
        <w:t>Oy</w:t>
      </w:r>
      <w:proofErr w:type="spellEnd"/>
      <w:r w:rsidRPr="0086309E">
        <w:t xml:space="preserve"> et à la société </w:t>
      </w:r>
      <w:proofErr w:type="spellStart"/>
      <w:r w:rsidRPr="0086309E">
        <w:t>Metsäteho</w:t>
      </w:r>
      <w:proofErr w:type="spellEnd"/>
      <w:r w:rsidRPr="0086309E">
        <w:t xml:space="preserve"> </w:t>
      </w:r>
      <w:proofErr w:type="spellStart"/>
      <w:r w:rsidRPr="0086309E">
        <w:t>Oy</w:t>
      </w:r>
      <w:proofErr w:type="spellEnd"/>
      <w:r w:rsidRPr="0086309E">
        <w:t>.</w:t>
      </w:r>
    </w:p>
    <w:p w:rsidR="00FF7AEC" w:rsidRPr="0086309E" w:rsidRDefault="0025760C" w:rsidP="00325E75">
      <w:pPr>
        <w:pStyle w:val="LLPerustelujenkappalejako"/>
      </w:pPr>
      <w:r w:rsidRPr="0086309E">
        <w:t>Quarante-cinq</w:t>
      </w:r>
      <w:r w:rsidR="00FF7AEC" w:rsidRPr="0086309E">
        <w:t xml:space="preserve"> avis sur la proposition de décret ont été reçus. Parmi les avis fournis, celui de la Douane indiquait simplement qu’elle n’avait rien à dire sur la proposition. </w:t>
      </w:r>
    </w:p>
    <w:p w:rsidR="00FF7AEC" w:rsidRPr="0086309E" w:rsidRDefault="00FF7AEC" w:rsidP="00325E75">
      <w:pPr>
        <w:pStyle w:val="LLPerustelujenkappalejako"/>
      </w:pPr>
      <w:r w:rsidRPr="0086309E">
        <w:t>La plupart des personnes ayant donné leur avis soutenaient l’augmentation de la longueur des véhicules et l’autorisation d’utiliser les nouveaux ensembles sur la route. Il a été constaté que la proposition améliorait l’efficacité des transports et diminuait les émissions, mais également qu’en augmentant les masses maximales généralement autorisées sur route on pourrait encore plus augmenter l’efficacité des transports et diminuer les émissions.</w:t>
      </w:r>
    </w:p>
    <w:p w:rsidR="00FF7AEC" w:rsidRPr="0086309E" w:rsidRDefault="00FF7AEC" w:rsidP="00325E75">
      <w:pPr>
        <w:pStyle w:val="LLPerustelujenkappalejako"/>
      </w:pPr>
      <w:r w:rsidRPr="0086309E">
        <w:t xml:space="preserve">Quelques avis ont constaté qu’il ne faudrait pas autoriser à la circulation de façon globale les ensembles plus longs qu’actuellement, mais que leur utilisation en circulation devrait être soumise à autorisation, de sorte qu’on pourrait vérifier l’état technique des véhicules et la compétence des conducteurs, ainsi que les itinéraires sur lesquels ces ensembles pourraient circuler sans mettre en péril l’état des routes et la sécurité routière. </w:t>
      </w:r>
    </w:p>
    <w:p w:rsidR="00FF7AEC" w:rsidRPr="0086309E" w:rsidRDefault="00FF7AEC" w:rsidP="00325E75">
      <w:pPr>
        <w:pStyle w:val="LLPerustelujenkappalejako"/>
      </w:pPr>
      <w:r w:rsidRPr="0086309E">
        <w:t xml:space="preserve">L’université Aalto a estimé que l’ensemble du décret était problématique pour des raisons de sécurité routière. D’après l’avis de l’université Aalto, de plus grands effets environnementaux pourraient être obtenus par d’autres moyens, et le projet ne prend pas suffisamment en compte les effets sur la sécurité routière. </w:t>
      </w:r>
    </w:p>
    <w:p w:rsidR="00FF7AEC" w:rsidRPr="0086309E" w:rsidRDefault="00FF7AEC" w:rsidP="00325E75">
      <w:pPr>
        <w:pStyle w:val="LLPerustelujenkappalejako"/>
      </w:pPr>
      <w:r w:rsidRPr="0086309E">
        <w:lastRenderedPageBreak/>
        <w:t xml:space="preserve">Cet avis met en doute la nécessité des systèmes de sécurité exigés des ensembles longs suggérés dans la proposition, ou estime que les exigences ne sont pas suffisantes en ce qui concerne les propriétés de ces systèmes. </w:t>
      </w:r>
    </w:p>
    <w:p w:rsidR="00FF7AEC" w:rsidRPr="0086309E" w:rsidRDefault="00FF7AEC" w:rsidP="00325E75">
      <w:pPr>
        <w:pStyle w:val="LLPerustelujenkappalejako"/>
      </w:pPr>
      <w:r w:rsidRPr="0086309E">
        <w:t xml:space="preserve">L’association des routes finlandaises, le Syndicat des communes finlandaises, la ville de Helsinki, la chambre de commerce centrale et le Syndicat des employés de l’automobile et du transport (AKT) ont indiqué que, tout particulièrement en zone urbaine, les carrefours, rampes, zones de stationnement et bretelles n’ont pas été conçus pour les ensembles longs conformes à la proposition. De la même façon, aires de repos, cours de stations-services, lieux de chargement et de déchargement ont été dimensionnés pour des véhicules et ensembles plus courts. </w:t>
      </w:r>
    </w:p>
    <w:p w:rsidR="00FF7AEC" w:rsidRPr="0086309E" w:rsidRDefault="00FF7AEC" w:rsidP="00325E75">
      <w:pPr>
        <w:pStyle w:val="LLPerustelujenkappalejako"/>
      </w:pPr>
      <w:r w:rsidRPr="0086309E">
        <w:t>Les avis mettent en avant le fait que l’autorisation de la circulation des ensembles longs suppose des modifications dans le dimensionnement des bretelles et des distances de dépassement, ainsi que la limitation des longueurs autorisées sur route, en particulier dans les zones urbaines. L’entrée en vigueur des modifications proposées a été jugée problématique pour la cartographie du réseau routier adapté et non adapté aux ensembles longs, et pour la mise en pratique desdites modifications. De plus, les avis mettent en avant la nécessité de crédits supplémentaires pour la réalisation des changements de système de circulation supposés par la modification.</w:t>
      </w:r>
    </w:p>
    <w:p w:rsidR="00FF7AEC" w:rsidRPr="0086309E" w:rsidRDefault="00FF7AEC" w:rsidP="00325E75">
      <w:pPr>
        <w:pStyle w:val="LLPerustelujenkappalejako"/>
      </w:pPr>
      <w:r w:rsidRPr="0086309E">
        <w:t xml:space="preserve">Les avis du comité consultatif des clients logistiques de </w:t>
      </w:r>
      <w:proofErr w:type="spellStart"/>
      <w:r w:rsidRPr="0086309E">
        <w:t>Yhteinen</w:t>
      </w:r>
      <w:proofErr w:type="spellEnd"/>
      <w:r w:rsidRPr="0086309E">
        <w:t xml:space="preserve"> </w:t>
      </w:r>
      <w:proofErr w:type="spellStart"/>
      <w:r w:rsidRPr="0086309E">
        <w:t>Toimialaliitto</w:t>
      </w:r>
      <w:proofErr w:type="spellEnd"/>
      <w:r w:rsidRPr="0086309E">
        <w:t xml:space="preserve"> </w:t>
      </w:r>
      <w:proofErr w:type="spellStart"/>
      <w:r w:rsidRPr="0086309E">
        <w:t>ry</w:t>
      </w:r>
      <w:proofErr w:type="spellEnd"/>
      <w:r w:rsidRPr="0086309E">
        <w:t>, des centres ELY, de l’Agence des transports, de l’AKT et du Syndicat des entreprises logistiques [</w:t>
      </w:r>
      <w:proofErr w:type="spellStart"/>
      <w:r w:rsidRPr="0086309E">
        <w:t>Logistiikkayritysten</w:t>
      </w:r>
      <w:proofErr w:type="spellEnd"/>
      <w:r w:rsidRPr="0086309E">
        <w:t xml:space="preserve"> </w:t>
      </w:r>
      <w:proofErr w:type="spellStart"/>
      <w:r w:rsidRPr="0086309E">
        <w:t>Liitto</w:t>
      </w:r>
      <w:proofErr w:type="spellEnd"/>
      <w:r w:rsidRPr="0086309E">
        <w:t xml:space="preserve"> </w:t>
      </w:r>
      <w:proofErr w:type="spellStart"/>
      <w:r w:rsidRPr="0086309E">
        <w:t>ry</w:t>
      </w:r>
      <w:proofErr w:type="spellEnd"/>
      <w:r w:rsidRPr="0086309E">
        <w:t xml:space="preserve">] indiquent que la circulation des ensembles longs exigent de la précision et la maîtrise de nouvelles techniques (caméras, etc.), ce qui devrait être pris en compte dans la formation des conducteurs. </w:t>
      </w:r>
    </w:p>
    <w:p w:rsidR="00FF7AEC" w:rsidRPr="0086309E" w:rsidRDefault="00FF7AEC" w:rsidP="00325E75">
      <w:pPr>
        <w:pStyle w:val="LLPerustelujenkappalejako"/>
      </w:pPr>
      <w:r w:rsidRPr="0086309E">
        <w:t>Les propositions de modification détaillées fournies dans les avis concernaient en particulier l’article 17 de la proposition, utilisation de systèmes antidérapants sur les pneus des véhicules automobiles et de leurs véhicules remorqués, la «disposition sur les ponts» de l’article 22, la masse d’un ensemble composé d’un véhicule automobile et d’une remorque à l’article 23, la longueur d’un véhicule automobile, d’une remorque et de l’ensemble qu’ils composent à l’article 24, la manœuvrabilité alternative d’un ensemble à l’article 26, et les dispositions concernant les conditions de couplage d’un véhicule automobile et d’une remorque à l’article 33.</w:t>
      </w:r>
    </w:p>
    <w:p w:rsidR="00FF7AEC" w:rsidRPr="0086309E" w:rsidRDefault="00FF7AEC" w:rsidP="00325E75">
      <w:pPr>
        <w:pStyle w:val="LLPerustelujenkappalejako"/>
      </w:pPr>
      <w:r w:rsidRPr="0086309E">
        <w:t xml:space="preserve">Infra </w:t>
      </w:r>
      <w:proofErr w:type="spellStart"/>
      <w:r w:rsidRPr="0086309E">
        <w:t>ry</w:t>
      </w:r>
      <w:proofErr w:type="spellEnd"/>
      <w:r w:rsidRPr="0086309E">
        <w:t xml:space="preserve">, SKAL et </w:t>
      </w:r>
      <w:proofErr w:type="spellStart"/>
      <w:r w:rsidRPr="0086309E">
        <w:t>Oulun</w:t>
      </w:r>
      <w:proofErr w:type="spellEnd"/>
      <w:r w:rsidRPr="0086309E">
        <w:t xml:space="preserve"> </w:t>
      </w:r>
      <w:proofErr w:type="spellStart"/>
      <w:r w:rsidRPr="0086309E">
        <w:t>autokuljetus</w:t>
      </w:r>
      <w:proofErr w:type="spellEnd"/>
      <w:r w:rsidRPr="0086309E">
        <w:t xml:space="preserve"> </w:t>
      </w:r>
      <w:proofErr w:type="spellStart"/>
      <w:r w:rsidRPr="0086309E">
        <w:t>Oy</w:t>
      </w:r>
      <w:proofErr w:type="spellEnd"/>
      <w:r w:rsidRPr="0086309E">
        <w:t xml:space="preserve"> ont considéré que les pneus à crampons conformes à l’article 17 de la proposition n’étaient pas une exigence suffisante pour garantir la capacité de démarrage des ensembles sur route glissante. </w:t>
      </w:r>
    </w:p>
    <w:p w:rsidR="00FF7AEC" w:rsidRPr="0086309E" w:rsidRDefault="00FF7AEC" w:rsidP="00325E75">
      <w:pPr>
        <w:pStyle w:val="LLPerustelujenkappalejako"/>
      </w:pPr>
      <w:r w:rsidRPr="0086309E">
        <w:t xml:space="preserve">Plusieurs avis soupçonnent que l’augmentation de 12 m à 13 m de la longueur des véhicules automobiles autres que les autocars causera des retards à l’entrée en vigueur de la modification, la proposition étant peut-être problématique du point de vue de la législation européenne, et par conséquent il a été proposé de renoncer à cette proposition même si l’on estime qu’elle est utile en particulier pour le transport du bois. </w:t>
      </w:r>
    </w:p>
    <w:p w:rsidR="00FF7AEC" w:rsidRPr="0086309E" w:rsidRDefault="00FF7AEC" w:rsidP="00325E75">
      <w:pPr>
        <w:pStyle w:val="LLPerustelujenkappalejako"/>
      </w:pPr>
      <w:r w:rsidRPr="0086309E">
        <w:t xml:space="preserve">En ce qui concerne les longueurs maximales généralement autorisées proposées, les avis de </w:t>
      </w:r>
      <w:proofErr w:type="spellStart"/>
      <w:r w:rsidRPr="0086309E">
        <w:t>Vähälä</w:t>
      </w:r>
      <w:proofErr w:type="spellEnd"/>
      <w:r w:rsidRPr="0086309E">
        <w:t xml:space="preserve"> et du Syndicat des entreprises de logistique ont proposé de prolonger à 23 m la longueur totale d’un ensemble avec semi-remorque, et à 18 m la longueur d’une semi-remorque depuis l’axe vertical du pivot d’attelage jusqu’à la partie arrière.</w:t>
      </w:r>
    </w:p>
    <w:p w:rsidR="00FF7AEC" w:rsidRPr="0086309E" w:rsidRDefault="00FF7AEC" w:rsidP="00325E75">
      <w:pPr>
        <w:pStyle w:val="LLPerustelujenkappalejako"/>
      </w:pPr>
      <w:r w:rsidRPr="0086309E">
        <w:t xml:space="preserve">L’avis de MTK, </w:t>
      </w:r>
      <w:proofErr w:type="spellStart"/>
      <w:r w:rsidRPr="0086309E">
        <w:t>Vapo</w:t>
      </w:r>
      <w:proofErr w:type="spellEnd"/>
      <w:r w:rsidRPr="0086309E">
        <w:t xml:space="preserve"> </w:t>
      </w:r>
      <w:proofErr w:type="spellStart"/>
      <w:r w:rsidRPr="0086309E">
        <w:t>Oy</w:t>
      </w:r>
      <w:proofErr w:type="spellEnd"/>
      <w:r w:rsidRPr="0086309E">
        <w:t xml:space="preserve">, </w:t>
      </w:r>
      <w:proofErr w:type="spellStart"/>
      <w:r w:rsidRPr="0086309E">
        <w:t>Bioenergia</w:t>
      </w:r>
      <w:proofErr w:type="spellEnd"/>
      <w:r w:rsidRPr="0086309E">
        <w:t xml:space="preserve"> </w:t>
      </w:r>
      <w:proofErr w:type="spellStart"/>
      <w:r w:rsidRPr="0086309E">
        <w:t>Ry</w:t>
      </w:r>
      <w:proofErr w:type="spellEnd"/>
      <w:r w:rsidRPr="0086309E">
        <w:t xml:space="preserve"> et du Syndicat des entreprises de mécanique propose également de faire passer de 16,5 m à 20,75 m la longueur maximale d’un ensemble composé d’un tracteur et d’une remorque à essieu central. </w:t>
      </w:r>
    </w:p>
    <w:p w:rsidR="00FF7AEC" w:rsidRPr="0086309E" w:rsidRDefault="00FF7AEC" w:rsidP="00325E75">
      <w:pPr>
        <w:pStyle w:val="LLPerustelujenkappalejako"/>
      </w:pPr>
      <w:proofErr w:type="spellStart"/>
      <w:r w:rsidRPr="0086309E">
        <w:lastRenderedPageBreak/>
        <w:t>Veljekset</w:t>
      </w:r>
      <w:proofErr w:type="spellEnd"/>
      <w:r w:rsidRPr="0086309E">
        <w:t xml:space="preserve"> </w:t>
      </w:r>
      <w:proofErr w:type="spellStart"/>
      <w:r w:rsidRPr="0086309E">
        <w:t>Hannonen</w:t>
      </w:r>
      <w:proofErr w:type="spellEnd"/>
      <w:r w:rsidRPr="0086309E">
        <w:t xml:space="preserve"> </w:t>
      </w:r>
      <w:proofErr w:type="spellStart"/>
      <w:r w:rsidRPr="0086309E">
        <w:t>Oy</w:t>
      </w:r>
      <w:proofErr w:type="spellEnd"/>
      <w:r w:rsidRPr="0086309E">
        <w:t xml:space="preserve">, UPM </w:t>
      </w:r>
      <w:proofErr w:type="spellStart"/>
      <w:r w:rsidRPr="0086309E">
        <w:t>Metsä</w:t>
      </w:r>
      <w:proofErr w:type="spellEnd"/>
      <w:r w:rsidRPr="0086309E">
        <w:t xml:space="preserve">, </w:t>
      </w:r>
      <w:proofErr w:type="spellStart"/>
      <w:r w:rsidRPr="0086309E">
        <w:t>Vemosim</w:t>
      </w:r>
      <w:proofErr w:type="spellEnd"/>
      <w:r w:rsidRPr="0086309E">
        <w:t xml:space="preserve"> </w:t>
      </w:r>
      <w:proofErr w:type="spellStart"/>
      <w:r w:rsidRPr="0086309E">
        <w:t>Oy</w:t>
      </w:r>
      <w:proofErr w:type="spellEnd"/>
      <w:r w:rsidRPr="0086309E">
        <w:t xml:space="preserve">, Infra </w:t>
      </w:r>
      <w:proofErr w:type="spellStart"/>
      <w:r w:rsidRPr="0086309E">
        <w:t>ry</w:t>
      </w:r>
      <w:proofErr w:type="spellEnd"/>
      <w:r w:rsidRPr="0086309E">
        <w:t>, SKAL et le Syndicat des entreprises de logistique ont constaté que l’exigence de manœuvrabilité alternative proposée pour les ensembles longs était inutilement stricte. En particulier, l’exigence de dimensionnement de 4 m proposée pour le rayon interne d’un virage, l’exigence de déjettement latéral maximal de 0,8 m et la vérification de la manœuvrabilité pour un virage de 120 degrés ont été jugées être des exigences inutiles. Il a été proposé 3,7-3,8 m comme rayon interne autorisé, 1,0</w:t>
      </w:r>
      <w:r w:rsidR="00CF72BB" w:rsidRPr="0086309E">
        <w:t> </w:t>
      </w:r>
      <w:r w:rsidRPr="0086309E">
        <w:t xml:space="preserve">m comme déjettement latéral, et la vérification de la manœuvrabilité pour un virage de 90 degrés comme en Suède. Dans les retours, il a été proposé de modifier l’exigence de manœuvrabilité notamment parce que les véhicules actuels utilisés dans le test HCT et qui viraient un peu moins bien que l’exigence de manœuvrabilité conforme à la version de l’avis n’ont pas posé de problème de manœuvrabilité. Les retours proposaient également de prendre en compte, dans la définition de l’exigence de manœuvrabilité, les possibilités d’utiliser des remorques actuellement en service dans des ensembles HCT, ce qui influera beaucoup sur les effets économiques de la modification. </w:t>
      </w:r>
    </w:p>
    <w:p w:rsidR="00FF7AEC" w:rsidRPr="0086309E" w:rsidRDefault="00FF7AEC" w:rsidP="00325E75">
      <w:pPr>
        <w:pStyle w:val="LLPerustelujenkappalejako"/>
      </w:pPr>
      <w:r w:rsidRPr="0086309E">
        <w:t>En ce qui concerne les «dispositions sur les ponts» présentées aux articles 22 et 23 de la proposition, les avis de Power-</w:t>
      </w:r>
      <w:proofErr w:type="spellStart"/>
      <w:r w:rsidRPr="0086309E">
        <w:t>trans</w:t>
      </w:r>
      <w:proofErr w:type="spellEnd"/>
      <w:r w:rsidRPr="0086309E">
        <w:t xml:space="preserve"> AB </w:t>
      </w:r>
      <w:proofErr w:type="spellStart"/>
      <w:r w:rsidRPr="0086309E">
        <w:t>Oy</w:t>
      </w:r>
      <w:proofErr w:type="spellEnd"/>
      <w:r w:rsidRPr="0086309E">
        <w:t xml:space="preserve">, d’Infra </w:t>
      </w:r>
      <w:proofErr w:type="spellStart"/>
      <w:r w:rsidRPr="0086309E">
        <w:t>ry</w:t>
      </w:r>
      <w:proofErr w:type="spellEnd"/>
      <w:r w:rsidRPr="0086309E">
        <w:t xml:space="preserve">, de </w:t>
      </w:r>
      <w:proofErr w:type="spellStart"/>
      <w:r w:rsidRPr="0086309E">
        <w:t>Jyki</w:t>
      </w:r>
      <w:proofErr w:type="spellEnd"/>
      <w:r w:rsidRPr="0086309E">
        <w:t xml:space="preserve"> </w:t>
      </w:r>
      <w:proofErr w:type="spellStart"/>
      <w:r w:rsidRPr="0086309E">
        <w:t>Oy</w:t>
      </w:r>
      <w:proofErr w:type="spellEnd"/>
      <w:r w:rsidRPr="0086309E">
        <w:t>, de SKAL, d’</w:t>
      </w:r>
      <w:proofErr w:type="spellStart"/>
      <w:r w:rsidRPr="0086309E">
        <w:t>Autotuojat</w:t>
      </w:r>
      <w:proofErr w:type="spellEnd"/>
      <w:r w:rsidRPr="0086309E">
        <w:t xml:space="preserve"> </w:t>
      </w:r>
      <w:proofErr w:type="spellStart"/>
      <w:r w:rsidRPr="0086309E">
        <w:t>ja</w:t>
      </w:r>
      <w:proofErr w:type="spellEnd"/>
      <w:r w:rsidRPr="0086309E">
        <w:t xml:space="preserve"> -</w:t>
      </w:r>
      <w:proofErr w:type="spellStart"/>
      <w:r w:rsidRPr="0086309E">
        <w:t>teollisuus</w:t>
      </w:r>
      <w:proofErr w:type="spellEnd"/>
      <w:r w:rsidRPr="0086309E">
        <w:t xml:space="preserve"> </w:t>
      </w:r>
      <w:proofErr w:type="spellStart"/>
      <w:r w:rsidRPr="0086309E">
        <w:t>ry</w:t>
      </w:r>
      <w:proofErr w:type="spellEnd"/>
      <w:r w:rsidRPr="0086309E">
        <w:t xml:space="preserve">, de </w:t>
      </w:r>
      <w:proofErr w:type="spellStart"/>
      <w:r w:rsidRPr="0086309E">
        <w:t>Topfit</w:t>
      </w:r>
      <w:proofErr w:type="spellEnd"/>
      <w:r w:rsidRPr="0086309E">
        <w:t xml:space="preserve"> </w:t>
      </w:r>
      <w:proofErr w:type="spellStart"/>
      <w:r w:rsidRPr="0086309E">
        <w:t>Finland</w:t>
      </w:r>
      <w:proofErr w:type="spellEnd"/>
      <w:r w:rsidRPr="0086309E">
        <w:t xml:space="preserve"> </w:t>
      </w:r>
      <w:proofErr w:type="spellStart"/>
      <w:r w:rsidRPr="0086309E">
        <w:t>Oy</w:t>
      </w:r>
      <w:proofErr w:type="spellEnd"/>
      <w:r w:rsidRPr="0086309E">
        <w:t xml:space="preserve"> indiquent que les exigences ne devraient pas porter sur le matériel qui sera en circulation au moment de l’entrée en vigueur du décret. De plus, les avis d’Infra </w:t>
      </w:r>
      <w:proofErr w:type="spellStart"/>
      <w:r w:rsidRPr="0086309E">
        <w:t>ry</w:t>
      </w:r>
      <w:proofErr w:type="spellEnd"/>
      <w:r w:rsidRPr="0086309E">
        <w:t xml:space="preserve"> et </w:t>
      </w:r>
      <w:proofErr w:type="spellStart"/>
      <w:r w:rsidRPr="0086309E">
        <w:t>Jyki</w:t>
      </w:r>
      <w:proofErr w:type="spellEnd"/>
      <w:r w:rsidRPr="0086309E">
        <w:t xml:space="preserve"> </w:t>
      </w:r>
      <w:proofErr w:type="spellStart"/>
      <w:r w:rsidRPr="0086309E">
        <w:t>Oy</w:t>
      </w:r>
      <w:proofErr w:type="spellEnd"/>
      <w:r w:rsidRPr="0086309E">
        <w:t xml:space="preserve"> expriment l’espoir que la disposition sur les ponts (350 kg) pour un véhicule automobile à cinq essieux s’applique également à une remorque à cinq essieux, à la place des 320 kg.</w:t>
      </w:r>
    </w:p>
    <w:p w:rsidR="00FF7AEC" w:rsidRPr="0086309E" w:rsidRDefault="00FF7AEC" w:rsidP="00325E75">
      <w:pPr>
        <w:pStyle w:val="LLPerustelujenkappalejako"/>
      </w:pPr>
      <w:r w:rsidRPr="0086309E">
        <w:t xml:space="preserve">Il a également été proposé, dans les avis de l’Administration policière, d’Infra </w:t>
      </w:r>
      <w:proofErr w:type="spellStart"/>
      <w:r w:rsidRPr="0086309E">
        <w:t>ry</w:t>
      </w:r>
      <w:proofErr w:type="spellEnd"/>
      <w:r w:rsidRPr="0086309E">
        <w:t xml:space="preserve"> et de </w:t>
      </w:r>
      <w:proofErr w:type="spellStart"/>
      <w:r w:rsidRPr="0086309E">
        <w:t>Tyllis</w:t>
      </w:r>
      <w:proofErr w:type="spellEnd"/>
      <w:r w:rsidRPr="0086309E">
        <w:t xml:space="preserve"> </w:t>
      </w:r>
      <w:proofErr w:type="spellStart"/>
      <w:r w:rsidRPr="0086309E">
        <w:t>Oy</w:t>
      </w:r>
      <w:proofErr w:type="spellEnd"/>
      <w:r w:rsidRPr="0086309E">
        <w:t>, d’augmenter la masse des véhicules automobiles et des remorques à essieu central.</w:t>
      </w:r>
    </w:p>
    <w:p w:rsidR="00FF7AEC" w:rsidRPr="0086309E" w:rsidRDefault="00FF7AEC" w:rsidP="00325E75">
      <w:pPr>
        <w:pStyle w:val="LLPerustelujenkappalejako"/>
      </w:pPr>
      <w:r w:rsidRPr="0086309E">
        <w:t xml:space="preserve">Les exigences techniques supplémentaires sur les ensembles longs et concernant le couplage d’un véhicule automobile et d’une remorque, à l’article 33, paragraphe 2, de la proposition, ont globalement été jugées bonnes, mais l’espoir a été émis que ces exigences soient réparties en fonction de la longueur des ensembles, et se limitent aux équipements qui améliorent précisément la sécurité des ensembles longs. </w:t>
      </w:r>
      <w:proofErr w:type="spellStart"/>
      <w:r w:rsidRPr="0086309E">
        <w:t>Veho</w:t>
      </w:r>
      <w:proofErr w:type="spellEnd"/>
      <w:r w:rsidRPr="0086309E">
        <w:t xml:space="preserve"> </w:t>
      </w:r>
      <w:proofErr w:type="spellStart"/>
      <w:r w:rsidRPr="0086309E">
        <w:t>Oy</w:t>
      </w:r>
      <w:proofErr w:type="spellEnd"/>
      <w:r w:rsidRPr="0086309E">
        <w:t xml:space="preserve">, </w:t>
      </w:r>
      <w:proofErr w:type="spellStart"/>
      <w:r w:rsidRPr="0086309E">
        <w:t>Autotuojat</w:t>
      </w:r>
      <w:proofErr w:type="spellEnd"/>
      <w:r w:rsidRPr="0086309E">
        <w:t xml:space="preserve"> </w:t>
      </w:r>
      <w:proofErr w:type="spellStart"/>
      <w:r w:rsidRPr="0086309E">
        <w:t>ja</w:t>
      </w:r>
      <w:proofErr w:type="spellEnd"/>
      <w:r w:rsidRPr="0086309E">
        <w:t xml:space="preserve"> -</w:t>
      </w:r>
      <w:proofErr w:type="spellStart"/>
      <w:r w:rsidRPr="0086309E">
        <w:t>teollisuus</w:t>
      </w:r>
      <w:proofErr w:type="spellEnd"/>
      <w:r w:rsidRPr="0086309E">
        <w:t xml:space="preserve"> et le comité consultatif des clients logistiques de </w:t>
      </w:r>
      <w:proofErr w:type="spellStart"/>
      <w:r w:rsidRPr="0086309E">
        <w:t>Yhteinen</w:t>
      </w:r>
      <w:proofErr w:type="spellEnd"/>
      <w:r w:rsidRPr="0086309E">
        <w:t xml:space="preserve"> </w:t>
      </w:r>
      <w:proofErr w:type="spellStart"/>
      <w:r w:rsidRPr="0086309E">
        <w:t>Toimialaliitto</w:t>
      </w:r>
      <w:proofErr w:type="spellEnd"/>
      <w:r w:rsidRPr="0086309E">
        <w:t xml:space="preserve"> ont estimé que l’exigence sur le système avancé de freinage d’urgence, le système d’alerte de franchissement de ligne et le système électronique de stabilisation était excessive. Volvo </w:t>
      </w:r>
      <w:proofErr w:type="spellStart"/>
      <w:r w:rsidRPr="0086309E">
        <w:t>Finland</w:t>
      </w:r>
      <w:proofErr w:type="spellEnd"/>
      <w:r w:rsidRPr="0086309E">
        <w:t xml:space="preserve"> AB, l’administration policière et </w:t>
      </w:r>
      <w:proofErr w:type="spellStart"/>
      <w:r w:rsidRPr="0086309E">
        <w:t>Autotuojat</w:t>
      </w:r>
      <w:proofErr w:type="spellEnd"/>
      <w:r w:rsidRPr="0086309E">
        <w:t xml:space="preserve"> </w:t>
      </w:r>
      <w:proofErr w:type="spellStart"/>
      <w:r w:rsidRPr="0086309E">
        <w:t>ja</w:t>
      </w:r>
      <w:proofErr w:type="spellEnd"/>
      <w:r w:rsidRPr="0086309E">
        <w:t xml:space="preserve"> –</w:t>
      </w:r>
      <w:proofErr w:type="spellStart"/>
      <w:r w:rsidRPr="0086309E">
        <w:t>teollisuus</w:t>
      </w:r>
      <w:proofErr w:type="spellEnd"/>
      <w:r w:rsidRPr="0086309E">
        <w:t xml:space="preserve"> ont notamment estimé que les exigences sur les dispositifs de vision indirecte et sur l’affichage des données de masse nécessitaient des précisions. De plus, les avis exprimaient le souhait de voir indiquer dans les données d’immatriculation du véhicule l’existence de ces systèmes, afin de faciliter la surveillance. Infra </w:t>
      </w:r>
      <w:proofErr w:type="spellStart"/>
      <w:r w:rsidRPr="0086309E">
        <w:t>ry</w:t>
      </w:r>
      <w:proofErr w:type="spellEnd"/>
      <w:r w:rsidRPr="0086309E">
        <w:t xml:space="preserve">, SKAL et le Syndicat des entreprises de logistique ont évoqué la possibilité de ne fixer l’exigence sur le système avancé de freinage d’urgence et le système d’alerte de franchissement de ligne que pour les véhicules mis en service après l’entrée en vigueur du décret. De la même façon, l’exigence sur les données de masse concernant un essieu et un bogie donnés ne devraient concerner que les nouveaux ensembles de plus de 68 tonnes. </w:t>
      </w:r>
    </w:p>
    <w:p w:rsidR="00FF7AEC" w:rsidRPr="0086309E" w:rsidRDefault="00FF7AEC" w:rsidP="00325E75">
      <w:pPr>
        <w:pStyle w:val="LLPerustelujenkappalejako"/>
      </w:pPr>
      <w:r w:rsidRPr="0086309E">
        <w:t xml:space="preserve">L’Administration policière et les représentants des propriétaires de voies ont exprimé leur inquiétude quant à la question de savoir si un panneau situé à l’arrière d’un ensemble long et indiquant le mot «long» suffit à avertir les autres usagers que la longueur et le temps de dépassement sont plus élevés. </w:t>
      </w:r>
      <w:proofErr w:type="spellStart"/>
      <w:r w:rsidRPr="0086309E">
        <w:t>Jyki</w:t>
      </w:r>
      <w:proofErr w:type="spellEnd"/>
      <w:r w:rsidRPr="0086309E">
        <w:t xml:space="preserve"> </w:t>
      </w:r>
      <w:proofErr w:type="spellStart"/>
      <w:r w:rsidRPr="0086309E">
        <w:t>Oy</w:t>
      </w:r>
      <w:proofErr w:type="spellEnd"/>
      <w:r w:rsidRPr="0086309E">
        <w:t xml:space="preserve"> a estimé que la pose a posteriori du panneau était impossible car les remorques sont conçues comme des ensembles aussi denses que possible, ce qui implique qu’il n’est pas envisageable d’y fixer a posteriori un panneau de convoi long. De plus, d’après </w:t>
      </w:r>
      <w:proofErr w:type="spellStart"/>
      <w:r w:rsidRPr="0086309E">
        <w:t>Jyki</w:t>
      </w:r>
      <w:proofErr w:type="spellEnd"/>
      <w:r w:rsidRPr="0086309E">
        <w:t xml:space="preserve"> </w:t>
      </w:r>
      <w:proofErr w:type="spellStart"/>
      <w:r w:rsidRPr="0086309E">
        <w:t>Oy</w:t>
      </w:r>
      <w:proofErr w:type="spellEnd"/>
      <w:r w:rsidRPr="0086309E">
        <w:t xml:space="preserve">, un panneau fixé également sur les nouvelles remorques aurait pour conséquence qu’il faudrait transiger avec les solutions techniques des remorques, notamment </w:t>
      </w:r>
      <w:r w:rsidRPr="0086309E">
        <w:lastRenderedPageBreak/>
        <w:t>par une augmentation de l’angle de chargement de l’arrière ou par un abaissement de la hauteur du chargement.</w:t>
      </w:r>
    </w:p>
    <w:p w:rsidR="00FF7AEC" w:rsidRPr="0086309E" w:rsidRDefault="00FF7AEC" w:rsidP="00325E75">
      <w:pPr>
        <w:pStyle w:val="LLPerustelujenkappalejako"/>
      </w:pPr>
      <w:r w:rsidRPr="0086309E">
        <w:t xml:space="preserve">Les avis de </w:t>
      </w:r>
      <w:proofErr w:type="spellStart"/>
      <w:r w:rsidRPr="0086309E">
        <w:t>Oy</w:t>
      </w:r>
      <w:proofErr w:type="spellEnd"/>
      <w:r w:rsidRPr="0086309E">
        <w:t xml:space="preserve"> </w:t>
      </w:r>
      <w:proofErr w:type="spellStart"/>
      <w:r w:rsidRPr="0086309E">
        <w:t>Närko</w:t>
      </w:r>
      <w:proofErr w:type="spellEnd"/>
      <w:r w:rsidRPr="0086309E">
        <w:t xml:space="preserve"> </w:t>
      </w:r>
      <w:proofErr w:type="spellStart"/>
      <w:r w:rsidRPr="0086309E">
        <w:t>Finland</w:t>
      </w:r>
      <w:proofErr w:type="spellEnd"/>
      <w:r w:rsidRPr="0086309E">
        <w:t xml:space="preserve"> AB, AKT </w:t>
      </w:r>
      <w:proofErr w:type="spellStart"/>
      <w:r w:rsidRPr="0086309E">
        <w:t>ry</w:t>
      </w:r>
      <w:proofErr w:type="spellEnd"/>
      <w:r w:rsidRPr="0086309E">
        <w:t xml:space="preserve"> et OTI, notamment, exigent que soient précisées les exigences sur les dispositifs de couplage dans les ensembles plus longs qu’actuellement.</w:t>
      </w:r>
    </w:p>
    <w:p w:rsidR="00FF7AEC" w:rsidRPr="0086309E" w:rsidRDefault="00FF7AEC" w:rsidP="00325E75">
      <w:pPr>
        <w:pStyle w:val="LLPerustelujenkappalejako"/>
      </w:pPr>
      <w:r w:rsidRPr="0086309E">
        <w:t xml:space="preserve">Les avis de </w:t>
      </w:r>
      <w:proofErr w:type="spellStart"/>
      <w:r w:rsidRPr="0086309E">
        <w:t>Kemianteollisuus</w:t>
      </w:r>
      <w:proofErr w:type="spellEnd"/>
      <w:r w:rsidRPr="0086309E">
        <w:t xml:space="preserve"> </w:t>
      </w:r>
      <w:proofErr w:type="spellStart"/>
      <w:r w:rsidRPr="0086309E">
        <w:t>ry</w:t>
      </w:r>
      <w:proofErr w:type="spellEnd"/>
      <w:r w:rsidRPr="0086309E">
        <w:t xml:space="preserve"> et de l’Agence finlandaise de sécurité des transports proposent d’évaluer lors de la mise au point ultérieure la possibilité d’autoriser les nouveaux ensembles également pour les transports de produits dangereux. </w:t>
      </w:r>
      <w:proofErr w:type="spellStart"/>
      <w:r w:rsidRPr="0086309E">
        <w:t>Kiitosimeon</w:t>
      </w:r>
      <w:proofErr w:type="spellEnd"/>
      <w:r w:rsidRPr="0086309E">
        <w:t xml:space="preserve"> </w:t>
      </w:r>
      <w:proofErr w:type="spellStart"/>
      <w:r w:rsidRPr="0086309E">
        <w:t>Oy</w:t>
      </w:r>
      <w:proofErr w:type="spellEnd"/>
      <w:r w:rsidRPr="0086309E">
        <w:t xml:space="preserve"> a proposé l’augmentation de la masse à 68 tonnes dans les transports ADR. D’après l’Institut des données sur les accidents OTI, concernant les transports de produits dangereux, il conviendrait de limiter la taille des lots transportés en raison des facteurs de risque qui y sont associés en cas d’accident, et il conviendrait de prendre également en compte les classes de danger de ces produits quand on évalue les quantités transportées.</w:t>
      </w:r>
    </w:p>
    <w:p w:rsidR="00FF7AEC" w:rsidRPr="0086309E" w:rsidRDefault="00FF7AEC" w:rsidP="00325E75">
      <w:pPr>
        <w:pStyle w:val="LLPerustelujenkappalejako"/>
      </w:pPr>
      <w:r w:rsidRPr="0086309E">
        <w:t xml:space="preserve">Sur la base des retours, la disposition de l’article 17 de la proposition de décret a été modifiée de telle façon que dans un ensemble de véhicules long de plus de 28 m et où la masse totale sur les essieux moteurs est inférieure à 25 % de la masse de l’ensemble, un sableur ou un lance-chaîne soit toujours exigé sur route glissante afin d’améliorer la capacité de démarrage du véhicule, et que cette exigence ne puisse pas être remplacée par les pneus à crampons des essieux moteurs. En revanche, le sableur et le lance-chaîne ne seraient pas exigés si le véhicule tracteur est muni d’une «traction avant hydraulique» pour améliorer la capacité de démarrage. </w:t>
      </w:r>
    </w:p>
    <w:p w:rsidR="00FF7AEC" w:rsidRPr="0086309E" w:rsidRDefault="00FF7AEC" w:rsidP="00325E75">
      <w:pPr>
        <w:pStyle w:val="LLPerustelujenkappalejako"/>
      </w:pPr>
      <w:r w:rsidRPr="0086309E">
        <w:t xml:space="preserve">Sur la base des retours, la longueur totale d’un camion et d’un ensemble de semi-remorques a été modifiée à 23 m lors de la mise au point ultérieure, et la dimension maximale autorisée d’une semi-remorque depuis l’axe vertical du pivot d’attelage jusqu’à l’arrière de la remorque est passée à 18 m. Sur la base des retours, la masse d’un ensemble composé d’un véhicule automobile et d’une remorque à essieu central est également passée de 44 à 50 tonnes, qui est la masse généralement utilisée en Suède et en Norvège pour un véhicule automobile et une remorque à essieu central. </w:t>
      </w:r>
    </w:p>
    <w:p w:rsidR="00FF7AEC" w:rsidRPr="0086309E" w:rsidRDefault="00FF7AEC" w:rsidP="00325E75">
      <w:pPr>
        <w:pStyle w:val="LLPerustelujenkappalejako"/>
      </w:pPr>
      <w:r w:rsidRPr="0086309E">
        <w:t>La modification de la longueur d’un ensemble composé d’un tracteur et d’une remorque à essieu central, évoquée dans plusieurs avis, n’a pas été retenue dans la proposition. L’opinion présentée dans les avis selon laquelle la modification proposée d’augmentation de la longueur des remorques motiverait également la modification de la longueur d’un tracteur et d’une remorque à essieu central n’est pas pertinente car la proposition ne propose pas de modifier la longueur des remorques à essieu central. Il n’y a pas non plus de données disponibles sur les ensembles divergents des ensembles de tracteurs autorisés actuels qui justifieraient qu’on puisse proposer des modifications aux dispositions actuelles. Toutefois, les modifications visant à autoriser des ensembles de tracteurs plus longs qu’actuellement seront examinées avec les parties prenantes.</w:t>
      </w:r>
    </w:p>
    <w:p w:rsidR="00FF7AEC" w:rsidRPr="0086309E" w:rsidRDefault="00FF7AEC" w:rsidP="00325E75">
      <w:pPr>
        <w:pStyle w:val="LLPerustelujenkappalejako"/>
      </w:pPr>
      <w:r w:rsidRPr="0086309E">
        <w:t>Sur la base des retours, il a été décidé de modifier la disposition sur les ponts concernant les remorques afin qu’elle corresponde à la disposition sur les ponts concernant les véhicules automobiles à cinq essieux. On donnerait cependant aux remorques mises en service avant 2019 une période de transition de cinq ans en ce qui concerne la disposition sur les ponts.</w:t>
      </w:r>
    </w:p>
    <w:p w:rsidR="00FF7AEC" w:rsidRPr="0086309E" w:rsidRDefault="00FF7AEC" w:rsidP="00325E75">
      <w:pPr>
        <w:pStyle w:val="LLPerustelujenkappalejako"/>
      </w:pPr>
      <w:r w:rsidRPr="0086309E">
        <w:t>Lors de la mise au point ultérieure, il a été décidé de modifier l’exigence de manœuvrabilité d’un ensemble composé d’un véhicule automobile et d’une ou plusieurs remorque(s) long de plus de 18,75 m et d’un ensemble composé d’un véhicule automobile et d’une semi-remorque long de plus de 16,50 m de telle façon que quand le déjettement latéral de l’angle arrière est inférieur à 0,8 m, on autorise à l’ensemble une correction supérieure à 4 m par rapport au centre du cercle de rotation. Le côté latéral de l’ensemble pourrait évoluer en dessous de 4</w:t>
      </w:r>
      <w:r w:rsidR="00CF72BB" w:rsidRPr="0086309E">
        <w:t> </w:t>
      </w:r>
      <w:r w:rsidRPr="0086309E">
        <w:t xml:space="preserve">m du centre du cercle de rotation d’autant que le déjettement latéral de l’angle arrière de la remorque serait </w:t>
      </w:r>
      <w:r w:rsidRPr="0086309E">
        <w:lastRenderedPageBreak/>
        <w:t>inférieur à 0,8</w:t>
      </w:r>
      <w:r w:rsidR="00CF72BB" w:rsidRPr="0086309E">
        <w:t> </w:t>
      </w:r>
      <w:r w:rsidRPr="0086309E">
        <w:t>m. Le côté latéral de l’ensemble devrait cependant évoluer avec un rayon d’au moins 3,7 m par rapport au centre du cercle. On a cherché à définir l’exigence de manœuvrabilité de telle façon qu’il soit possible, dans le cadre qu’elle met en place, de construire de façon variée des ensembles où la répartition du poids, la stabilité et la manœuvrabilité soient équilibrées. Il n’a pas été possible de définir l’exigence de manœuvrabilité en fonction des véhicules utilisés en test, car ces véhicules testés ne pouvaient généralement circuler que sur des itinéraires spécifiques, où par exemple le dimensionnement des bretelles a pu être pris en compte au moment de déterminer l’itinéraire conforme à l’autorisation. On a cherché à prendre en compte le point de vue de la sécurité routière en exigeant que le responsable du transport et le conducteur s’assurent à l’avance que l’ensemble ait la place de circuler en toute sécurité sur les bretelles et carrefours qui se trouvent sur l’itinéraire. Les données détenues par les propriétaires de voies sur les bretelles et carrefours trop étroits pour les ensembles de véhicules longs pourront être partagées sur les services numériques de renseignements routiers.</w:t>
      </w:r>
    </w:p>
    <w:p w:rsidR="00FF7AEC" w:rsidRPr="0086309E" w:rsidRDefault="00FF7AEC" w:rsidP="00325E75">
      <w:pPr>
        <w:pStyle w:val="LLPerustelujenkappalejako"/>
      </w:pPr>
      <w:r w:rsidRPr="0086309E">
        <w:t>Sur la base des retours, les exigences techniques supplémentaires sur les ensembles longs et concernant l’ensemble d’un véhicule automobile et d’une remorque ont été modifiées de telle façon que seuls les ensembles composés d’un camion et d’une</w:t>
      </w:r>
      <w:r w:rsidR="0025760C" w:rsidRPr="0086309E">
        <w:t xml:space="preserve"> semi-remorque longs de plus de </w:t>
      </w:r>
      <w:r w:rsidRPr="0086309E">
        <w:t>20 m et les autres ensembles de véhicules longs de plus de 28 m devront être munis de dispositifs de vision indirecte pour voir les côtés de l’ensemble dans les virages serrés, ainsi que d’un système avancé de freinage d’urgence dans le véhicule tracteur, et d’un système d’alerte de franchissement de ligne, d’un système électronique de stabilisation et de freins à commande électronique dans tous les véhicules de l’ensemble. De plus, le conducteur devrait avoir à sa disposition les informations sur la masse reposant sur chaque essieu et bogie, essentiellement sur la base des données des ressorts pneumatiques. En ce qui concerne l’essieu avant du véhicule tracteur, les informations sur la masse reposant sur lui n’auraient besoin d’être disponibles que si cet essieu est muni de ressorts pneumatiques. Le système avancé de freinage d’urgence, le système d’alerte de franchissement de ligne et le système électronique de stabilisation ne seraient pas exigés d’un véhicule automobile à quatre essieux ou plus, ni d’un véhicule de catégorie</w:t>
      </w:r>
      <w:r w:rsidR="00CF72BB" w:rsidRPr="0086309E">
        <w:t> </w:t>
      </w:r>
      <w:r w:rsidRPr="0086309E">
        <w:t>N3G.</w:t>
      </w:r>
    </w:p>
    <w:p w:rsidR="00FF7AEC" w:rsidRPr="0086309E" w:rsidRDefault="00FF7AEC" w:rsidP="00325E75">
      <w:pPr>
        <w:pStyle w:val="LLPerustelujenkappalejako"/>
      </w:pPr>
      <w:r w:rsidRPr="0086309E">
        <w:t>L’augmentation de la masse d’ensemble maximale (76 tonnes) autorisée sur route, suggérée dans certains avis, n’a pas été jugée possible sur tout le réseau routier, ni compatible avec une augmentation simultanée des dimensions. L’examen préliminaire des structures de l’actuel réseau routier a montré qu’il ne serait possible d’augmenter la masse d’ensemble maximale autorisée que sur de rares portions routières qui, sans mesures de réfection, ne constitueraient pas un réseau complet, correspondant aux besoins de la vie économique et adapté aux ensembles lourds. Il serait pertinent d’organiser la mise en service d’un réseau restreint de telle façon que des données fiables et à jour concernant le réseau routier de masse supérieure seraient disponibles pendant le trajet, ce qui suppose non seulement des modifications législatives mais également d’autres mesures chronophages de mise en œuvre, notamment des modifications du système de données et la cartographie du réseau routier pertinent et adapté aux masses supérieures.</w:t>
      </w:r>
    </w:p>
    <w:p w:rsidR="00FF7AEC" w:rsidRPr="0086309E" w:rsidRDefault="00FF7AEC" w:rsidP="00325E75">
      <w:pPr>
        <w:pStyle w:val="LLPerustelujenkappalejako"/>
      </w:pPr>
      <w:r w:rsidRPr="0086309E">
        <w:t xml:space="preserve">Après les consultations, on a encore porté à 4,7 m l’exigence de dimension minimale de l’intervalle entre essieux opposés d’une remorque d’au moins quatre essieux et de masse inférieure à 30 tonnes, et porté à 6,7 m l’exigence de dimension minimale de l’intervalle entre essieux opposés d’une remorque d’au moins cinq essieux et de masse inférieure à 36 tonnes, car un bogie plus court facilite la rotation des véhicules, en particulier sur terrain inégal et dans les zones de chargement/déchargement étroites. </w:t>
      </w:r>
    </w:p>
    <w:p w:rsidR="00FF7AEC" w:rsidRPr="0086309E" w:rsidRDefault="00FF7AEC" w:rsidP="00325E75">
      <w:pPr>
        <w:pStyle w:val="LLPerustelujenkappalejako"/>
      </w:pPr>
      <w:r w:rsidRPr="0086309E">
        <w:lastRenderedPageBreak/>
        <w:t>Par ailleurs, il a été décidé de limiter le transport de biens pour les ensembles longs de telle façon qu’à l’arrière, le chargement pourrait dépasser l’extrémité du véhicule de 1</w:t>
      </w:r>
      <w:r w:rsidR="00CF72BB" w:rsidRPr="0086309E">
        <w:t> </w:t>
      </w:r>
      <w:r w:rsidRPr="0086309E">
        <w:t xml:space="preserve">m au maximum. </w:t>
      </w:r>
    </w:p>
    <w:p w:rsidR="00FF7AEC" w:rsidRPr="0086309E" w:rsidRDefault="00FF7AEC" w:rsidP="00325E75">
      <w:pPr>
        <w:pStyle w:val="LLPerustelujenkappalejako"/>
      </w:pPr>
      <w:r w:rsidRPr="0086309E">
        <w:t>Après les consultations, on a également décidé de modifier dans la proposition de décret les masses maximales autorisées des ensembles de véhicules, de telle façon que dans un ensemble utilisant des propulsions alternatives, la masse pourrait être supérieure à la valeur maximale autorisée fixée dès lors que le constructeur prouve que l’augmentation de la masse est due au poids supplémentaire impliqué par la propulsion alternative, sans pour autant dépasser une tonne.</w:t>
      </w:r>
    </w:p>
    <w:p w:rsidR="00FF7AEC" w:rsidRPr="0086309E" w:rsidRDefault="00FF7AEC" w:rsidP="00325E75">
      <w:pPr>
        <w:pStyle w:val="LLPerustelujenkappalejako"/>
      </w:pPr>
      <w:r w:rsidRPr="0086309E">
        <w:t>Le projet de décret a été notifié à la Commission conformément à la directive (UE) 2015/1535 du Parlement européen et du Conseil.</w:t>
      </w:r>
    </w:p>
    <w:p w:rsidR="00FF7AEC" w:rsidRPr="0086309E" w:rsidRDefault="00FF7AEC" w:rsidP="00853D71">
      <w:pPr>
        <w:pStyle w:val="LL1Otsikkotaso"/>
        <w:keepNext/>
        <w:rPr>
          <w:spacing w:val="0"/>
        </w:rPr>
      </w:pPr>
      <w:r w:rsidRPr="0086309E">
        <w:t xml:space="preserve">Motifs détaillés </w:t>
      </w:r>
    </w:p>
    <w:p w:rsidR="00FF7AEC" w:rsidRPr="0086309E" w:rsidRDefault="00FF7AEC" w:rsidP="00853D71">
      <w:pPr>
        <w:pStyle w:val="LLPerustelujenkappalejako"/>
        <w:keepNext/>
      </w:pPr>
      <w:r w:rsidRPr="0086309E">
        <w:t>Article 2 Définitions</w:t>
      </w:r>
    </w:p>
    <w:p w:rsidR="00C241DA" w:rsidRPr="0086309E" w:rsidRDefault="00C241DA" w:rsidP="00C241DA">
      <w:pPr>
        <w:pStyle w:val="LLPerustelujenkappalejako"/>
      </w:pPr>
      <w:r w:rsidRPr="0086309E">
        <w:t xml:space="preserve">La numérotation des paragraphes serait supprimée de cet article, et les points seraient désignés par des chiffres et non plus des lettres. La définition d’un chargement indivisible, à l’article 2, paragraphe 2, du décret, serait modifiée de telle façon que la dimension concernant un ensemble avec semi-remorque correspondrait à la longueur maximale autorisée (23 m) proposée à l’article 24, paragraphe 3, point 3, de la proposition pour un ensemble composé d’un camion et d’une semi-remorque. </w:t>
      </w:r>
    </w:p>
    <w:p w:rsidR="00FF7AEC" w:rsidRPr="0086309E" w:rsidRDefault="00FF7AEC" w:rsidP="00C241DA">
      <w:pPr>
        <w:pStyle w:val="LLPerustelujenkappalejako"/>
      </w:pPr>
      <w:r w:rsidRPr="0086309E">
        <w:t xml:space="preserve">De plus, le paragraphe 2 se verrait ajouter un nouveau point 7 sur la définition d’un essieu directeur et un nouveau point 8 sur la définition d’un essieu dirigé. Les définitions correspondraient à celles de l’article 88, paragraphe 1, points 4 et 5, de la loi (729/2018) de la loi sur la circulation routière qui entrera en vigueur le 1er juin 2020. </w:t>
      </w:r>
    </w:p>
    <w:p w:rsidR="00FF7AEC" w:rsidRPr="0086309E" w:rsidRDefault="00C241DA" w:rsidP="00325E75">
      <w:pPr>
        <w:pStyle w:val="LLPerustelujenkappalejako"/>
      </w:pPr>
      <w:r w:rsidRPr="0086309E">
        <w:t>Au point 7 dudit paragraphe, serait considéré comme un essieu directeur un essieu dont les roues peuvent être tournées activement pour déterminer la direction du véhicule. Dans un véhicule à moteur, un essieu directeur est typiquement l’essieu avant, ou tout autre essieu dont les roues peuvent être tournées depuis l’habitacle. Tous les essieux d’un véhicule à moteur à articulation, par exemple d’une chargeuse, seraient considérés comme des essieux directeurs. Un essieu directeur serait aussi par exemple l’essieu avant d’une remorque proprement dite si cet essieu tourne par rapport au châssis de la remorque quand on tourne le timon d’attelage, et l’essieu d’une semi-remorque si cet essieu est dirigé par la modification de l’angle entre le véhicule de traction et la remorque, par exemple de façon hydraulique. Le terme «essieu à direction contrainte» utilisé à l’article 19 ter du décret serait remplacé par «essieu directeur».</w:t>
      </w:r>
    </w:p>
    <w:p w:rsidR="00FF7AEC" w:rsidRPr="0086309E" w:rsidRDefault="00C241DA" w:rsidP="00325E75">
      <w:pPr>
        <w:pStyle w:val="LLPerustelujenkappalejako"/>
      </w:pPr>
      <w:r w:rsidRPr="0086309E">
        <w:t xml:space="preserve">Conformément au point 8 du même paragraphe, on considérerait comme essieu dirigé un essieu dont les roues tournent sous l’action des frottements entre le pneu et la surface de la route de telle façon que le virage du véhicule soit facilité et que le glissement latéral des pneus soit réduit. On considérerait également comme essieu dirigé un essieu évoqué ci-dessus dont les roues se bloquent directement dans la position correspondant à la trajectoire quand la vitesse augmente. </w:t>
      </w:r>
    </w:p>
    <w:p w:rsidR="00FF7AEC" w:rsidRPr="0086309E" w:rsidRDefault="0025760C" w:rsidP="00853D71">
      <w:pPr>
        <w:pStyle w:val="LLPerustelujenkappalejako"/>
        <w:keepNext/>
      </w:pPr>
      <w:r w:rsidRPr="0086309E">
        <w:t>Article 13 Essieu dirigé</w:t>
      </w:r>
    </w:p>
    <w:p w:rsidR="00FF7AEC" w:rsidRPr="0086309E" w:rsidRDefault="00FF7AEC" w:rsidP="00325E75">
      <w:pPr>
        <w:pStyle w:val="LLPerustelujenkappalejako"/>
      </w:pPr>
      <w:r w:rsidRPr="0086309E">
        <w:t xml:space="preserve">Conformément au paragraphe 1 de l’article en vigueur, si un véhicule à moteur ou une remorque qui ne sont pas soumis à des exigences techniques relatives au dispositif de direction ont un essieu dirigé muni soit d’un dispositif utilisé à partir du siège du conducteur, soit d’un dispositif automatique qui verrouille directement la direction, cet essieu doit être maintenu bloqué lorsque </w:t>
      </w:r>
      <w:r w:rsidRPr="0086309E">
        <w:lastRenderedPageBreak/>
        <w:t>la vitesse dépasse 60 km/h. Le paragraphe serait modifié de façon à faire également référence aux exigences techniques fixées pour le dispositif de direction, car les exigences techniques des véhicules à moteur et des remorques sont, en vertu de la loi sur les véhicules, fixées plus précisément par des prescriptions de l’Agence finlandaise de sécurité des transports. De plus, l’exigence sur le blocage de l’essieu serait modifiée de façon à concerner la conduite à une vitesse supérieure à 40 km/h. L’exigence de vitesse actuellement en vigueur peut être jugée trop élevée, surtout pour les ensembles longs proposés. La réduction de la vitesse pour tous peut être jugée légitime, car la limite de vitesse actuelle déterminant le blocage de l’essieu est inutilement élevée. Le fait de garder libre un essieu dirigé n’améliorera pas la manœuvrabilité à grande vitesse, et est dangereux au-delà d’une vitesse de 40 km/h. Les produits disponibles sur le marché utilisent généralement la vitesse de 30 km/h comme vitesse de blocage.</w:t>
      </w:r>
    </w:p>
    <w:p w:rsidR="000B1AA4" w:rsidRPr="0086309E" w:rsidRDefault="000B1AA4" w:rsidP="00325E75">
      <w:pPr>
        <w:pStyle w:val="LLPerustelujenkappalejako"/>
      </w:pPr>
      <w:r w:rsidRPr="0086309E">
        <w:t>La numérotation du paragraphe 2 serait supprimée de l’article, et pour le reste ce paragraphe correspondrait à la disposition actuellement en vigueur.</w:t>
      </w:r>
    </w:p>
    <w:p w:rsidR="00FF7AEC" w:rsidRPr="0086309E" w:rsidRDefault="00FF7AEC" w:rsidP="00853D71">
      <w:pPr>
        <w:pStyle w:val="LLPerustelujenkappalejako"/>
        <w:keepNext/>
      </w:pPr>
      <w:r w:rsidRPr="0086309E">
        <w:t>Article 17 Utilisation d’antidérapants sur les pneus des véhicules à moteur et des véhicul</w:t>
      </w:r>
      <w:r w:rsidR="0025760C" w:rsidRPr="0086309E">
        <w:t>es remorqués qui y sont attelés</w:t>
      </w:r>
    </w:p>
    <w:p w:rsidR="000B1AA4" w:rsidRPr="0086309E" w:rsidRDefault="000B1AA4" w:rsidP="00325E75">
      <w:pPr>
        <w:pStyle w:val="LLPerustelujenkappalejako"/>
      </w:pPr>
      <w:r w:rsidRPr="0086309E">
        <w:t>Cet article réglemente en vertu de l’article 108 l’utilisation de pneus hiver et de pneus à crampons. La numérotation des paragraphes serait supprimée des paragraphes 1 à 6 de cet article, et pour le reste ils correspondraient aux paragraphes 1 à 6 de l’article 17 en vigueur.</w:t>
      </w:r>
    </w:p>
    <w:p w:rsidR="00FF7AEC" w:rsidRPr="0086309E" w:rsidRDefault="00FF7AEC" w:rsidP="00325E75">
      <w:pPr>
        <w:pStyle w:val="LLPerustelujenkappalejako"/>
      </w:pPr>
      <w:r w:rsidRPr="0086309E">
        <w:t>Conformément à l’article 17, paragraphe 7, en vigueur, un véhicule tracteur doit, pendant les mois de décembre, janvier et février visés à l’article 16, paragraphe 2, être muni d’un dispositif permettant d’améliorer la capacité de démarrage du véhicule sur route glissante si le poids reposant sur le ou les essieu(x) moteur(s) d’un ensemble de véhicules de plus de 44 tonnes est inférieur à 18 % du poids de l’ensemble. Il est proposé d’élargir cette exigence aux ensembles de plus de 18,75 m de long en hiver, quel qu’en soit le poids, car une part importante des cas de véhicules bloqués en raison de problèmes de tenue de route surviennent avec des ensembles vides ou peu chargés, et pas seulement avec des ensembles chargés jusqu’à un poids supérieur à 44 tonnes. Le respect des exigences peut également facilement se mettre en place a posteriori pour tous les ensembles, notamment grâce à des chaînes.</w:t>
      </w:r>
    </w:p>
    <w:p w:rsidR="00FF7AEC" w:rsidRPr="0086309E" w:rsidRDefault="00FF7AEC" w:rsidP="00325E75">
      <w:pPr>
        <w:pStyle w:val="LLPerustelujenkappalejako"/>
      </w:pPr>
      <w:r w:rsidRPr="0086309E">
        <w:t>Conformément au nouveau paragraphe 8, dans un ensembles de véhicules de plus de 28 m de long où le poids total reposant sur les essieux moteurs est inférieur à 25 % du poids de l’ensemble, il faudrait qu’il y ait dans le véhicule tracteur, en hiver, un sableur ou un lance-chaîne sur les essieux moteurs, afin d’améliorer la capacité de démarrage du véhicule sur route glissante. Les lance-chaîne et sableurs ont généralement été considérés nécessaires et utiles par les conducteurs et par les compagnies de transport lors des essais. Afin de pouvoir considérer que la capacité de démarrage des ensembles de véhicules s’améliore, le lance-chaîne et le sableur devraient offrir une meilleure adhérence sur au moins un essieu moteur, des deux côtés du véhicule. À la place des lance-chaîne et du sablage, on autoriserait également dans le véhicule tracteur un essieu moteur supplémentaire qui serait raccordé pour améliorer la capacité de démarrage. On entend généralement par cet essieu moteur supplémentaire l’attribution, quand la tenue de route des pneus faiblit à basse vitesse, de la propriété de traction à un essieu qui autrement n’est pas moteur. Les nouveaux ensembles longs devront conduire à basse vitesse et prudemment à de nombreux carrefours, ce qui augmentera le risque de se retrouver bloqués. Par conséquent, il est justifié de fixer à ces ensembles des exigences plus sévères. La gêne que constitue pour le reste du trafic le blocage d’un ensemble long est souvent plus grande que la gêne causée par le blocage d’un ensemble court.</w:t>
      </w:r>
    </w:p>
    <w:p w:rsidR="00FF7AEC" w:rsidRPr="0086309E" w:rsidRDefault="00FF7AEC" w:rsidP="00853D71">
      <w:pPr>
        <w:pStyle w:val="LLPerustelujenkappalejako"/>
        <w:keepNext/>
      </w:pPr>
      <w:r w:rsidRPr="0086309E">
        <w:lastRenderedPageBreak/>
        <w:t>Article 19 bis Valeurs maximales de la masse d’un véhicule et d’un ensemble de véhicules ainsi que de la</w:t>
      </w:r>
      <w:r w:rsidR="0025760C" w:rsidRPr="0086309E">
        <w:t xml:space="preserve"> masse sur l’essieu ou le bogie</w:t>
      </w:r>
    </w:p>
    <w:p w:rsidR="00FF7AEC" w:rsidRPr="0086309E" w:rsidRDefault="00FF7AEC" w:rsidP="00325E75">
      <w:pPr>
        <w:pStyle w:val="LLPerustelujenkappalejako"/>
      </w:pPr>
      <w:r w:rsidRPr="0086309E">
        <w:t xml:space="preserve">Le paragraphe 1 de cet article correspondrait au paragraphe 1 en vigueur, mais le terme de «poids total» qui se trouve dans la disposition serait modifié pour correspondre au terme de «poids» utilisé ailleurs dans le paragraphe. </w:t>
      </w:r>
    </w:p>
    <w:p w:rsidR="00FF7AEC" w:rsidRPr="0086309E" w:rsidRDefault="00FF7AEC" w:rsidP="00325E75">
      <w:pPr>
        <w:pStyle w:val="LLPerustelujenkappalejako"/>
      </w:pPr>
      <w:r w:rsidRPr="0086309E">
        <w:t>On propose d’ajouter au paragraphe 2 de cet article, qui réglemente l’utilisation d’un élévateur d’essieu pour améliorer la tenue de route sur route glissante, une disposition correspondant à la loi sur la circulation en routière qui entrera en vigueur le 1er juin 2020, disposition en vertu de laquelle la disposition concernerait également à l’avenir d’autres véhicules que les véhicules automobiles. De plus, la disposition serait modifiée de façon à réglementer le poids reposant sur l’essieu et le bogie du véhicule au lieu du poids reposant sur les essieux moteurs. Ainsi, par exemple, l’amélioration de la capacité de progression d’un ensemble avec semi-remorque sur route glissante pourrait se faire en allégeant l’essieu avant de la semi-remorque puis en augmentant le poids reposant sur l’essieu moteur du véhicule tracteur. De plus, la disposition serait précisée, en autorisant également dans les situations d’allègement d’essieu et d’élévation d’essieu décrites ci-dessus la possibilité pour le poids des essieux non moteurs, ou pour le poids du bogie, de dépasser le poids généralement autorisé sur route. Une condition est que l’élévation ou l’allègement de l’essieu soit indispensable pour obtenir une tenue de route suffisante, et que ce procédé ne cause pas de dommage à la route.</w:t>
      </w:r>
    </w:p>
    <w:p w:rsidR="00FF7AEC" w:rsidRPr="0086309E" w:rsidRDefault="00FF7AEC" w:rsidP="00325E75">
      <w:pPr>
        <w:pStyle w:val="LLPerustelujenkappalejako"/>
      </w:pPr>
      <w:r w:rsidRPr="0086309E">
        <w:t xml:space="preserve">On propose d’ajouter à l’article un nouveau paragraphe 3 où serait réglementée l’autorisation de dépassement du poids d’essieu ou de bogie maximal autorisé sur route quand on utilise un dispositif d’élévation ou d’allègement d’essieu, si cela est indispensable pour atteindre une manœuvrabilité suffisante. La vitesse maximale autorisée serait limitée à 30 km/h, et le poids sur l’essieu à 12 tonnes au maximum quand les essieux sont allégés pour améliorer la manœuvrabilité. En pratique, ce procédé signifie dans de nombreux cas un allègement du dernier essieu fixe du bogie arrière à 3 essieux d’une remorque. On trouve sur les marchés des produits qui mettent automatiquement en pratique ce procédé pendant le virage. </w:t>
      </w:r>
    </w:p>
    <w:p w:rsidR="00FF7AEC" w:rsidRPr="0086309E" w:rsidRDefault="00FF7AEC" w:rsidP="00853D71">
      <w:pPr>
        <w:pStyle w:val="LLPerustelujenkappalejako"/>
        <w:keepNext/>
      </w:pPr>
      <w:r w:rsidRPr="0086309E">
        <w:t>Article 19 ter Utilisation en Finlande d’un véhicule immatriculé ou mis e</w:t>
      </w:r>
      <w:r w:rsidR="0025760C" w:rsidRPr="0086309E">
        <w:t>n service dans un État de l’EEE</w:t>
      </w:r>
    </w:p>
    <w:p w:rsidR="00FF7AEC" w:rsidRPr="0086309E" w:rsidRDefault="00FF7AEC" w:rsidP="00325E75">
      <w:pPr>
        <w:pStyle w:val="LLPerustelujenkappalejako"/>
      </w:pPr>
      <w:r w:rsidRPr="0086309E">
        <w:t>Cet article réglemente certaines exigences supplémentaires nécessaires du point de vue de la contrainte s’exerçant sur la route et du contrôle du véhicule, exigences qui concernent les véhicules dont le poids autorisé sur route reposant sur l’essieu, le bogie ou sur tout le véhicule est supérieur au poids généralement autorisé en trafic international dans l’UE. On propose d’ajouter partiellement à cet article les modifications destinées à entrer en vigueur dans le nouvel article 115 de la loi sur la circulation routière et qui concernent les véhicules munis de solutions techniques diminuant la contrainte sur la route ou améliorant la maniabilité.</w:t>
      </w:r>
    </w:p>
    <w:p w:rsidR="00FF7AEC" w:rsidRPr="0086309E" w:rsidRDefault="00FF7AEC" w:rsidP="00325E75">
      <w:pPr>
        <w:pStyle w:val="LLPerustelujenkappalejako"/>
      </w:pPr>
      <w:r w:rsidRPr="0086309E">
        <w:t>Le paragraphe 1 de cet article correspondrait au paragraphe 1 en vigueur, qui réglemente l’application des dispositions du chapitre 4 à l’utilisation en Finlande d’un véhicule immatriculé ou mis en service dans un État appartenant à l’Espace économique européen.</w:t>
      </w:r>
    </w:p>
    <w:p w:rsidR="00FF7AEC" w:rsidRPr="0086309E" w:rsidRDefault="00FF7AEC" w:rsidP="00325E75">
      <w:pPr>
        <w:pStyle w:val="LLPerustelujenkappalejako"/>
      </w:pPr>
      <w:r w:rsidRPr="0086309E">
        <w:t>Le terme «poids autorisé à l’immatriculation et à l’usage» qui se trouve dans l’alinéa introductif du paragraphe 2 de cet article serait remplacé par «poids du véhicule généralement autorisé sur route» par souci de clarté. De la même façon, la directive à laquelle il est fait référence dans l’alinéa introductif serait remplacée par le terme «directive sur les dimensions et poids» défini dans les définitions de l’article 2.</w:t>
      </w:r>
    </w:p>
    <w:p w:rsidR="00FF7AEC" w:rsidRPr="0086309E" w:rsidRDefault="00FF7AEC" w:rsidP="00325E75">
      <w:pPr>
        <w:pStyle w:val="LLPerustelujenkappalejako"/>
      </w:pPr>
      <w:r w:rsidRPr="0086309E">
        <w:lastRenderedPageBreak/>
        <w:t xml:space="preserve">Au paragraphe 2, point a, de cet article, on exigerait, conformément à la disposition en vigueur, qu’au moins un des essieux d’un bogie à trois essieux du véhicule à moteur soit directeur. À l’avenir cependant, la disposition concernerait également les véhicules à moteur ayant plus de trois essieux. Le fait d’exiger un essieu directeur réduit le glissement latéral des pneus des essieux lourdement chargés dans les virages serrés, et réduit par conséquent les contraintes sur la route. Comme alternative à l’essieu directeur, on autoriserait cependant à l’avenir un essieu dirigé dont la direction se bloque directement dans la position correspondant à la trajectoire quand la vitesse est égale ou supérieure à 30 km/h. Ce type de structure d’essieu est moins coûteux qu’un essieu directeur suivant activement les gestes du conducteur. L’exigence quant au blocage de la direction aux vitesses de route nationale vise à garantir la stabilité du véhicule. </w:t>
      </w:r>
    </w:p>
    <w:p w:rsidR="00FF7AEC" w:rsidRPr="0086309E" w:rsidRDefault="000B1AA4" w:rsidP="00325E75">
      <w:pPr>
        <w:pStyle w:val="LLPerustelujenkappalejako"/>
      </w:pPr>
      <w:r w:rsidRPr="0086309E">
        <w:t xml:space="preserve">Au paragraphe 2, point 2, de cet article, on exigerait, conformément aux dispositions actuelles, que parmi les essieux d’un bogie de véhicule tracté, au moins un essieu soit dirigé ou directeur si la distance entre les essieux opposés dépasse 2,4 m dans un bogie à deux essieux, ou 2,8 m dans un bogie à trois essieux. Cette disposition utiliserait cependant le terme «essieu directeur», employé ailleurs dans le décret, au lieu du terme «essieu à direction contrainte». On supprimerait de ce point la disposition interdisant l’usage d’un essieu dirigé en tant qu’essieu arrière du bogie à deux essieux d’une remorque proprement dite, et cela serait réglementé dans le nouveau point 3. La limite de 2,8 m entre essieux opposés serait élargie pour s’appliquer également aux bogies comprenant plus de trois essieux. </w:t>
      </w:r>
    </w:p>
    <w:p w:rsidR="00FF7AEC" w:rsidRPr="0086309E" w:rsidRDefault="000B1AA4" w:rsidP="00325E75">
      <w:pPr>
        <w:pStyle w:val="LLPerustelujenkappalejako"/>
      </w:pPr>
      <w:r w:rsidRPr="0086309E">
        <w:t xml:space="preserve">Au nouveau point 3 du paragraphe 2 de cet article, on autoriserait l’usage d’un essieu dirigé en tant qu’essieu arrière du bogie à deux essieux d’une remorque proprement dite s’il a été démontré que le véhicule remplit les exigences techniques visées dans le règlement nº 79 de la CEE-ONU. </w:t>
      </w:r>
    </w:p>
    <w:p w:rsidR="00FF7AEC" w:rsidRPr="0086309E" w:rsidRDefault="000B1AA4" w:rsidP="00325E75">
      <w:pPr>
        <w:pStyle w:val="LLPerustelujenkappalejako"/>
      </w:pPr>
      <w:r w:rsidRPr="0086309E">
        <w:t>On déplacerait dans le nouveau point 4 du paragraphe 2 de cet article la disposition qui se trouve à l’article 32, paragraphe 3, du décret actuellement en vigueur, et selon laquelle une semi-remorque à structure à bogie raccordée à l’aide d’un avant-train doit être munie d’au moins deux essieux non dirigés.</w:t>
      </w:r>
    </w:p>
    <w:p w:rsidR="00FF7AEC" w:rsidRPr="0086309E" w:rsidRDefault="00FF7AEC" w:rsidP="00325E75">
      <w:pPr>
        <w:pStyle w:val="LLPerustelujenkappalejako"/>
      </w:pPr>
      <w:r w:rsidRPr="0086309E">
        <w:t xml:space="preserve">Le paragraphe 3 de cet article serait modifié de telle façon que la somme des masses sur les essieux non dirigés d’un bogie à trois essieux ou plus d’un véhicule visé au paragraphe 2 soit d’au moins 1,6 fois la masse sur les essieux dirigés. Conformément au paragraphe en vigueur, la somme des masses sur les essieux dirigés d’un bogie muni de trois essieux ou plus d’un véhicule visé au paragraphe 2 doit être au maximum la moitié de la somme des masses sur les essieux fixes ou sur les essieux à direction contrainte du bogie, ce qui implique en pratique un rapport de masses de 1:2, de sorte que la modification proposée serait un allègement minime de l’exigence actuelle. L’exigence quant au fait que l’essentiel de la masse du bogie doit s’exercer sur les essieux non dirigés vise à garantir que la remorque avance de manière contrôlée à basse vitesse, et se redresse en trajectoire droite quand la vitesse augmente. L’exigence fixée dans ce paragraphe et portant sur le rapport de masse ne s’appliquerait pas à un véhicule dont il a été démontré qu’il respectait les exigences techniques du règlement nº 79 de la CEE-ONU portant sur le dispositif de direction, dans la version qui a été appliquée à la date de la première mise en service du véhicule ou ultérieurement. Le règlement de la CEE-ONU précité réglemente les exigences concernant le contrôle du véhicule, et il n’y a pas de raisons de fixer des exigences nationales supplémentaires. On ne propose pas d’inclure dans ce paragraphe la disposition de l’article 115 de la nouvelle loi sur la circulation routière entrant en vigueur le 1er juin 2020, disposition selon laquelle un essieu dirigé bloqué dans la position directe correspondant à la trajectoire quand la vitesse dépasse 30 km/h n’est pas considéré comme un essieu dirigé visé dans ce paragraphe. Les vieilles remorques se voient appliquer les exigences techniques correspondant à leur date de mise en service. La nouvelle disposition sur l’utilisation, combinée aux anciennes exigences et aux anciens modes d’attestation des dispositifs de direction, </w:t>
      </w:r>
      <w:r w:rsidRPr="0086309E">
        <w:lastRenderedPageBreak/>
        <w:t>provoquerait lors des modifications de certaines vieilles remorques des situations où des solutions dangereuses pourraient leur être appliquées hors de toute réglementation.</w:t>
      </w:r>
    </w:p>
    <w:p w:rsidR="00FF7AEC" w:rsidRPr="0086309E" w:rsidRDefault="00FF7AEC" w:rsidP="00325E75">
      <w:pPr>
        <w:pStyle w:val="LLPerustelujenkappalejako"/>
      </w:pPr>
      <w:r w:rsidRPr="0086309E">
        <w:t>Il serait précisé dans un nouveau paragraphe 4 qu’il n’est pas nécessaire d’appliquer l’article aux véhicules dont la vitesse maximale autorisée est de 40 km/h. Parmi ces véhicules, on compte de nombreux véhicules tractés destinés à une utilisation agricole et pour la sécurité desquels, du fait de leurs vitesses basses, aucun risque n’est occasionné.</w:t>
      </w:r>
    </w:p>
    <w:p w:rsidR="00FF7AEC" w:rsidRPr="0086309E" w:rsidRDefault="00FF7AEC" w:rsidP="00853D71">
      <w:pPr>
        <w:pStyle w:val="LLPerustelujenkappalejako"/>
        <w:keepNext/>
      </w:pPr>
      <w:r w:rsidRPr="0086309E">
        <w:t xml:space="preserve">Article 20 </w:t>
      </w:r>
      <w:r w:rsidR="0025760C" w:rsidRPr="0086309E">
        <w:t>Masses sur l’essieu ou le bogie</w:t>
      </w:r>
    </w:p>
    <w:p w:rsidR="000B1AA4" w:rsidRPr="0086309E" w:rsidRDefault="000B1AA4" w:rsidP="00325E75">
      <w:pPr>
        <w:pStyle w:val="LLPerustelujenkappalejako"/>
      </w:pPr>
      <w:r w:rsidRPr="0086309E">
        <w:t>Les paragraphes 1 et 2 de cet article, qui réglementent les masses maximales autorisées sur route pesant sur l’essieu du véhicule automobile et de la remorque ainsi que sur le bogie du véhicule automobile, correspondraient par leur contenu aux paragraphes actuellement en vigueur, mais leur numérotation serait supprimée, et les points qui les constituent seraient numérotés.</w:t>
      </w:r>
    </w:p>
    <w:p w:rsidR="00FF7AEC" w:rsidRPr="0086309E" w:rsidRDefault="00FF7AEC" w:rsidP="00325E75">
      <w:pPr>
        <w:pStyle w:val="LLPerustelujenkappalejako"/>
      </w:pPr>
      <w:r w:rsidRPr="0086309E">
        <w:t>Le paragraphe 3 de l’article, où sont réglementées les masses maximales s’exerçant sur le bogie d’une remorque, serait modifié. Pour les nouveaux ensembles avec semi-remorque plus longs et plus lourds, il est nécessaire d’examiner les conditions sous lesquelles on pourra autoriser des masses supérieures pour les bogies longs de plus de 3 essieux. Pour les longues remorques proprement dites, dans de nombreux cas, un bogie à quatre essieux à l’arrière est une meilleure solution.</w:t>
      </w:r>
    </w:p>
    <w:p w:rsidR="00FF7AEC" w:rsidRPr="0086309E" w:rsidRDefault="000B1AA4" w:rsidP="00325E75">
      <w:pPr>
        <w:pStyle w:val="LLPerustelujenkappalejako"/>
      </w:pPr>
      <w:r w:rsidRPr="0086309E">
        <w:t xml:space="preserve">La distance entre essieux visée aux points 5 et 6 de ce paragraphe serait précisée pour concerner l’empattement d’essieux adjacents. Conformément au point g du paragraphe en vigueur, la masse maximale autorisée d’un bogie de quatre essieux ou plus est de 24 tonnes. Ce point serait modifié de telle façon que l’exigence de masse concernerait les bogies de quatre essieux ou plus dont la distance entre les essieux opposés est supérieure à 2,6 m. Ce point concernerait les bogies où l’empattement n’est pas assez grand pour qu’il soit justifié de leur permettre des masses de bogie supérieures aux masses actuelles. Si la masse de bogie ne se répartit pas sur une zone suffisamment grande, des masses supérieures aux masses actuelles seraient problématiques du point de vue de la portance des ponts. </w:t>
      </w:r>
    </w:p>
    <w:p w:rsidR="00FF7AEC" w:rsidRPr="0086309E" w:rsidRDefault="000B1AA4" w:rsidP="00325E75">
      <w:pPr>
        <w:pStyle w:val="LLPerustelujenkappalejako"/>
      </w:pPr>
      <w:r w:rsidRPr="0086309E">
        <w:t>Les nouveaux points 8 à 10 de ce paragraphe autoriseraient u</w:t>
      </w:r>
      <w:r w:rsidR="0025760C" w:rsidRPr="0086309E">
        <w:t>ne masse de bogie dépassant les </w:t>
      </w:r>
      <w:r w:rsidRPr="0086309E">
        <w:t xml:space="preserve">24 tonnes maximales actuellement autorisées pour les bogies des remorques à quatre essieux ou plus. Les masses de bogie supérieures seraient déterminées pour les structures de bogie où l’on estime que la distance entre essieux opposés est suffisante du point de vue de la portance des ponts. La base du dimensionnement est la méthode de calcul de la disposition sur les ponts pour les véhicules à 4 essieux. </w:t>
      </w:r>
    </w:p>
    <w:p w:rsidR="00FF7AEC" w:rsidRPr="0086309E" w:rsidRDefault="000B1AA4" w:rsidP="00325E75">
      <w:pPr>
        <w:pStyle w:val="LLPerustelujenkappalejako"/>
      </w:pPr>
      <w:r w:rsidRPr="0086309E">
        <w:t xml:space="preserve">Conformément au nouveau point 8 du paragraphe, la masse maximale autorisée sur un bogie serait de 27 tonnes pour un bogie de quatre essieux ou plus dont la distance entre les essieux est supérieure à 1,3 m. </w:t>
      </w:r>
    </w:p>
    <w:p w:rsidR="00FF7AEC" w:rsidRPr="0086309E" w:rsidRDefault="00FF7AEC" w:rsidP="00325E75">
      <w:pPr>
        <w:pStyle w:val="LLPerustelujenkappalejako"/>
      </w:pPr>
      <w:r w:rsidRPr="0086309E">
        <w:t>Si la distance entre essieux d’un bogie à quatre essieux ou plus était supérieure à 1,3 m et la distance entre essieux opposés supérieure à 4,7 m, la masse maximale autorisée sur l’essieu serait de 30 tonnes conformément au nouveau point i. D’après les essais effectués, un bogie à quatre essieux avec une distance entre essieux opposés supérieure à 4,7 m peut être réalisé avec les composants actuels. Le quatrième essieu exercerait six tonnes de masse supplémentaire sur le bogie, ce qui signifie un gain de masse aussi grand pour la masse d’un ensemble avec semi-remorque.</w:t>
      </w:r>
    </w:p>
    <w:p w:rsidR="00FF7AEC" w:rsidRPr="0086309E" w:rsidRDefault="000B1AA4" w:rsidP="00325E75">
      <w:pPr>
        <w:pStyle w:val="LLPerustelujenkappalejako"/>
      </w:pPr>
      <w:r w:rsidRPr="0086309E">
        <w:t xml:space="preserve">Conformément au nouveau point 10, si la distance entre les essieux d’une remorque est supérieure à 1,3 m et la distance entre essieux opposés supérieure à 6,7 m, la masse maximale </w:t>
      </w:r>
      <w:r w:rsidRPr="0086309E">
        <w:lastRenderedPageBreak/>
        <w:t>autorisée sur le bogie serait de 36 tonnes. Cette configuration de bogie a elle aussi été testée dans les essais, et il a été constaté qu’elle constituait une solution viable pour les routes nationales finlandaises dans toutes les conditions météorologiques. un ensemble composé d’une semi-remorque sur un bogie de 36 tonnes et d’un véhicule à moteur de 32 tonnes à quatre essieux pourrait permettre de réaliser l’ensemble de 68 tonnes avec semi-remorque-citerne dont les recherches ont montré qu’il était viable.</w:t>
      </w:r>
    </w:p>
    <w:p w:rsidR="00FF7AEC" w:rsidRPr="0086309E" w:rsidRDefault="00FF7AEC" w:rsidP="00325E75">
      <w:pPr>
        <w:pStyle w:val="LLPerustelujenkappalejako"/>
      </w:pPr>
      <w:r w:rsidRPr="0086309E">
        <w:t xml:space="preserve">L’article se verrait ajouter un nouveau paragraphe 4 pour préciser que la masse des essieux adjacents d’un bogie à trois essieux ou plus ne devrait pas dépasser la masse maximale d’un bogie ayant le même nombre d’essieux, ni la masse maximale reposant sur un essieu isolé du bogie, masse fixée au paragraphe 1. Par conséquent, dans un bogie à trois essieux, par exemple, la masse sur deux essieux adjacents ne devrait pas dépasser la masse maximale fixée pour un bogie du même type à deux essieux. </w:t>
      </w:r>
    </w:p>
    <w:p w:rsidR="00FF7AEC" w:rsidRPr="0086309E" w:rsidRDefault="00FF7AEC" w:rsidP="00853D71">
      <w:pPr>
        <w:pStyle w:val="LLPerustelujenkappalejako"/>
        <w:keepNext/>
      </w:pPr>
      <w:r w:rsidRPr="0086309E">
        <w:t>Article 21 Masse d’un véhicule à moteur</w:t>
      </w:r>
    </w:p>
    <w:p w:rsidR="00FF7AEC" w:rsidRPr="0086309E" w:rsidRDefault="00FF7AEC" w:rsidP="00325E75">
      <w:pPr>
        <w:pStyle w:val="LLPerustelujenkappalejako"/>
      </w:pPr>
      <w:r w:rsidRPr="0086309E">
        <w:t>Le paragraphe 2 actuellement en vigueur de cet article ét</w:t>
      </w:r>
      <w:r w:rsidR="0025760C" w:rsidRPr="0086309E">
        <w:t>ablit qu’on appliquera jusqu’au </w:t>
      </w:r>
      <w:r w:rsidRPr="0086309E">
        <w:t>30 avril 2018 aux véhicules à moteur visés à l’article 1</w:t>
      </w:r>
      <w:r w:rsidRPr="0086309E">
        <w:rPr>
          <w:vertAlign w:val="superscript"/>
        </w:rPr>
        <w:t>er</w:t>
      </w:r>
      <w:r w:rsidRPr="0086309E">
        <w:t>, point a ou c, et mis en circulation avant le 1</w:t>
      </w:r>
      <w:r w:rsidRPr="0086309E">
        <w:rPr>
          <w:vertAlign w:val="superscript"/>
        </w:rPr>
        <w:t>er</w:t>
      </w:r>
      <w:r w:rsidRPr="0086309E">
        <w:t> novembre 2013, des valeurs augmentées de deux tonnes par rapport aux valeurs de la masse maximale des véhicules mentionnées aux points a et c. Il est proposé de supprimer ce paragraphe, devenu inutile puisque l’application en est achevée. Pour le reste, l’article correspondrait à l’article en vigueur.</w:t>
      </w:r>
    </w:p>
    <w:p w:rsidR="00FF7AEC" w:rsidRPr="0086309E" w:rsidRDefault="00FF7AEC" w:rsidP="00853D71">
      <w:pPr>
        <w:pStyle w:val="LLPerustelujenkappalejako"/>
        <w:keepNext/>
      </w:pPr>
      <w:r w:rsidRPr="0086309E">
        <w:t>Article 22 Masse d’une remorque.</w:t>
      </w:r>
    </w:p>
    <w:p w:rsidR="00FF7AEC" w:rsidRPr="0086309E" w:rsidRDefault="00FF7AEC" w:rsidP="00325E75">
      <w:pPr>
        <w:pStyle w:val="LLPerustelujenkappalejako"/>
      </w:pPr>
      <w:r w:rsidRPr="0086309E">
        <w:t>Serait ajouté au décret, à la place de l’article 22 abrogé par le décret nº 670/1997, un nouvel article réglementant la «disposition sur les ponts» pour les remorques proprement dites. La masse d’une remorque proprement dite ne devrait pas dépasser un nombre obtenu</w:t>
      </w:r>
      <w:r w:rsidR="0025760C" w:rsidRPr="0086309E">
        <w:t xml:space="preserve"> en ajoutant </w:t>
      </w:r>
      <w:r w:rsidRPr="0086309E">
        <w:t xml:space="preserve">350 kg aux 20 tonnes pour chaque tranche de 10 cm qui dépasse la longueur de 1,80 m de distance entre les essieux opposés de la remorque ou de l’avant-train et de la semi-remorque. Les nouvelles masses de bogie augmentées permettront la mise en place de remorques plus lourdes que celles d’aujourd’hui, par conséquent il sera nécessaire de leur fixer une disposition sur les ponts semblable aux véhicules à moteur à 5 essieux. Conformément à la disposition de transition, cette exigence ne concernerait les remorques mises en service avant le 1.1.2019 qu’après le début de 2024. </w:t>
      </w:r>
    </w:p>
    <w:p w:rsidR="00FF7AEC" w:rsidRPr="0086309E" w:rsidRDefault="00FF7AEC" w:rsidP="00325E75">
      <w:pPr>
        <w:pStyle w:val="LLPerustelujenkappalejako"/>
      </w:pPr>
      <w:r w:rsidRPr="0086309E">
        <w:t xml:space="preserve">Il y a actuellement en circulation un petit nombre de remorques courtes et lourdes dont la disposition actuelle limite la masse maximale. Ces remorques causent une contrainte trop importante sur de nombreux ponts. Sans une nouvelle disposition, il faudrait ajouter des restrictions de poids pour les ponts. Ces remorques sont pour la plupart très anciennes, et auront atteint la fin de leur durée de vie normale après la période de transition proposée. Dans des cas particuliers, l’utilisation pourrait être prolongée grâce à une dérogation accordée par l’Agence finlandaise de sécurité des transports, jusqu’à la fin de la durée d’utilisation prévue, sur les itinéraires sans ponts critiques. </w:t>
      </w:r>
    </w:p>
    <w:p w:rsidR="00FF7AEC" w:rsidRPr="0086309E" w:rsidRDefault="00FF7AEC" w:rsidP="00853D71">
      <w:pPr>
        <w:pStyle w:val="LLPerustelujenkappalejako"/>
        <w:keepNext/>
      </w:pPr>
      <w:r w:rsidRPr="0086309E">
        <w:t>Article 23 Masse totale d’un ensemble composé d’un véhi</w:t>
      </w:r>
      <w:r w:rsidR="0025760C" w:rsidRPr="0086309E">
        <w:t>cule à moteur et d’une remorque</w:t>
      </w:r>
    </w:p>
    <w:p w:rsidR="00FF7AEC" w:rsidRPr="0086309E" w:rsidRDefault="00FF7AEC" w:rsidP="00325E75">
      <w:pPr>
        <w:pStyle w:val="LLPerustelujenkappalejako"/>
      </w:pPr>
      <w:r w:rsidRPr="0086309E">
        <w:t xml:space="preserve">Le paragraphe 1 de cet article réglemente la masse maximale autorisée sur route d’un ensemble composé d’un véhicule à moteur et d’une remorque. Le point a de ce paragraphe réglementerait la masse maximale autorisée d’un ensemble composé d’un véhicule automobile et d’une remorque à essieu central. Le point serait modifié de telle façon que la masse maximale autorisée d’un tel ensemble serait par la suite 50 tonnes au lieu des 44 tonnes actuelles. Cette modification </w:t>
      </w:r>
      <w:r w:rsidRPr="0086309E">
        <w:lastRenderedPageBreak/>
        <w:t xml:space="preserve">correspondrait à la masse maximale en vigueur en Norvège et en Suède, ce qui faciliterait les transports dépassant les limites. </w:t>
      </w:r>
    </w:p>
    <w:p w:rsidR="00FF7AEC" w:rsidRPr="0086309E" w:rsidRDefault="00CA78F4" w:rsidP="00325E75">
      <w:pPr>
        <w:pStyle w:val="LLPerustelujenkappalejako"/>
      </w:pPr>
      <w:r w:rsidRPr="0086309E">
        <w:t>Le paragraphe 1, point 2, de cet article, serait modifié de façon à concerner la masse maximale autorisée d’un ensemble autre qu’un ensemble composé d’un véhicule à moteur et d’une ou plusieurs remorque(s) à essieu central visé au point 1. Les masses de ce paragraphe, depuis la masse d’un ensemble à quatre essieux jusqu’à celle d’un ensemble à neuf essieux, correspondraient aux masses maximales fixées au point 3 en vigueur pour un ensemble composé d’un véhicule à moteur et d’une remorque proprement dite, pour un ensemble composé d’un véhicule à moteur, d’un avant-train et d’une semi-remorque, pour un ensemble composé d’un véhicule à moteur, d’une semi-remorque et d’une autre semi-remorque couplée à la précédente, et pour un ensemble composé d’un véhicule à moteur, d’une semi-remorque et d’une remorque à essieu central. Étant donné que les masses de ce point concerneraient également à l’avenir un ensemble composé d’un véhicule à moteur et d’une semi-remorque, la masse maximale autorisée d’un tel ensemble à cinq essieux passerait de 48 tonnes à 44 tonnes. La disposition de transition du décret autoriserait tout de même pour ces ensembles un délai de cinq ans pour appliquer les masses en vigueur au moment de l’entrée en vigueur du décret si la remorque est mise en service avant la fin 2018. Avec la possibilité de nombreux différents ensembles de semi-remorques plus longs et plus lourds, il n’est plus justifié de réglementer séparément les ensembles composés d’un véhicule à moteur et d’une semi-remorque et les ensembles composés d’un véhicule et d’une remorque proprement dite. De plus, les ensembles qui pourraient aujourd’hui, sur la base de leur structure d’essieu, recevoir une masse de 48 tonnes, sont essentiellement des ensembles courts utilisés pour le transport d’éléments minéraux. La disposition sur les ponts limite dès à présent la masse maximale autorisée de ces ensembles à un maximum de 44 tonnes, de sorte que la réduction de la masse maximale autorisée d’un ensemble de cinq essieux composé d’un véhicule à moteur et d’une semi-remorque aura un effet concret très limité.</w:t>
      </w:r>
    </w:p>
    <w:p w:rsidR="00FF7AEC" w:rsidRPr="0086309E" w:rsidRDefault="00CA78F4" w:rsidP="00325E75">
      <w:pPr>
        <w:pStyle w:val="LLPerustelujenkappalejako"/>
      </w:pPr>
      <w:r w:rsidRPr="0086309E">
        <w:t>Seraient également ajoutées au point 2 de ce paragraphe les masses maximales autorisées d’un ensemble de dix et au moins onze essieux. La masse maximale autorisée sur route d’un ensemble composé d’un véhicule à moteur et d’une ou plusieurs remorque(s) autre qu’un ensemble composé d’un véhicule à moteur et d’une remorque à essieu central visé au point 1 serait de 74 tonnes avec dix essieux et de 76 tonnes avec au moins onze essieux. Les nouveaux ensembles nettement plus longs réalisés avec des remorques standard ont plus d’essieux. Par conséquent, seront ajoutées au décret des dispositions sur les masses maximales autorisées aux ensembles de 10 et 11 essieux dont les remorques n’ont pas été munies de roues jumelées.</w:t>
      </w:r>
    </w:p>
    <w:p w:rsidR="00FF7AEC" w:rsidRPr="0086309E" w:rsidRDefault="00FF7AEC" w:rsidP="00325E75">
      <w:pPr>
        <w:pStyle w:val="LLPerustelujenkappalejako"/>
      </w:pPr>
      <w:r w:rsidRPr="0086309E">
        <w:t>Conformément au paragraphe 2 de cet article, quand on compte le nombre d’essieux dans des ensembles à six essieux ou plus, au paragraphe 1 ci-dessus, on ne prend pas en compte les essieux pour lesquels la masse autorisée sur route est inférieure à cinq tonnes. Cette disposition serait modifiée de cette façon, car d’après le paragraphe 2 actuellement en vigueur, quand on compte le nombre d’essieux dans des ensembles à six essieux ou plus, on ne prend pas en compte les essieux dont la masse maximale autorisée sur route est inférieure à cinq tonnes. L’important ne serait plus de savoir quelle est la masse qui repose réellement sur un essieu, mais de savoir quelle est la masse autorisée sur route pour cet essieu. Cette disposition est initialement destinée à empêcher le contournement de la masse maximale autorisée d’un ensemble de six essieux par l’ajout d’un essieu supplémentaire, dont l’importance est en pratique inexistante. Dans les ensembles plus légers, de cinq essieux au maximum, il est cependant parfois nécessaire, pour des raisons d’utilisation de l’espace</w:t>
      </w:r>
      <w:r w:rsidR="00BF4B21">
        <w:t xml:space="preserve">, d’utiliser un essieu à pneus </w:t>
      </w:r>
      <w:r w:rsidRPr="0086309E">
        <w:t xml:space="preserve">courts, dont la masse maximale autorisée est typiquement d’environ quatre tonnes. En pratique, cette solution peut par exemple permettre le transport d’une voiture supplémentaire dans un véhicule de transport de voitures. De plus, dans les nouveaux ensembles longs roulant avec un chargement partiel, il y a couramment des cas où la masse sur les essieux n’est que de 3 à 5 tonnes à cause du grand </w:t>
      </w:r>
      <w:r w:rsidRPr="0086309E">
        <w:lastRenderedPageBreak/>
        <w:t xml:space="preserve">nombre d’essieux, bien que la masse de l’ensemble soit d’environ 60 tonnes. Dans ce genre de cas, il n’est pas pertinent de calculer la masse maximale autorisée d’un ensemble conformément aux habitudes d’application de la disposition actuelle. </w:t>
      </w:r>
    </w:p>
    <w:p w:rsidR="00FF7AEC" w:rsidRPr="0086309E" w:rsidRDefault="00FF7AEC" w:rsidP="00325E75">
      <w:pPr>
        <w:pStyle w:val="LLPerustelujenkappalejako"/>
      </w:pPr>
      <w:r w:rsidRPr="0086309E">
        <w:t>Dans le paragraphe 3 actuellement en vigueur, on supprimerait la disposition de transition établie au moment de l’augmentation des masses maximales autorisées fixées en 2013. La disposition de transition doit rester en vigueur jusqu’au 30 avril 2018, date à laquelle, devenue inutile, elle serait supprimée du paragraphe.</w:t>
      </w:r>
    </w:p>
    <w:p w:rsidR="00FF7AEC" w:rsidRPr="0086309E" w:rsidRDefault="00FF7AEC" w:rsidP="00325E75">
      <w:pPr>
        <w:pStyle w:val="LLPerustelujenkappalejako"/>
      </w:pPr>
      <w:r w:rsidRPr="0086309E">
        <w:t>Conformément au nouveau paragraphe 3 de cet article, la somme des masses sur le bogie arrière d’un véhicule de traction et sur le bogie avant de la remorque ne doit pas dépasser la masse maximale définie en fonction de la distance entre les essieux opposés des bogies qui serait autorisée à un véhicule à cinq essieux en fonction du nombre total d’essieux des bogies. Une structure typique qui constitue une contrainte particulière pour les ponts</w:t>
      </w:r>
      <w:r w:rsidR="0025760C" w:rsidRPr="0086309E">
        <w:t xml:space="preserve"> est un bogie de </w:t>
      </w:r>
      <w:r w:rsidRPr="0086309E">
        <w:t>27 tonnes pour le véhicule tracteur et un bogie de 18 tonnes pour la remorque qui suit. L’exigence actuellement en vigueur de 3 m entre ces deux bogies ne limite pas suffisamment les contraintes. Du point de vue des contraintes de pont, la masse et la distance entre deux bogies adjacents sont importantes, qu’il s’agisse du même véhicule ou de véhicules qui se suivent. Par conséquent, la disposition sur les ponts s’appliquerait à l’avenir également aux masses et aux distances entre le dernier bogie du véhicule tracteur et le premier bogie du véhicule tracté. La disposition concernerait également les masses reposant sur les bogies de remorques qui se suivent. Ce genre de situation se présente par exemple dans les éco-combis courts et lourds. Cette exigence concernerait également un ensemble composé d’un avant-train et d’une semi-remorque, en conformité avec la disposition sur les ponts pour les remorques, à l’article 22.</w:t>
      </w:r>
    </w:p>
    <w:p w:rsidR="00FF7AEC" w:rsidRPr="0086309E" w:rsidRDefault="00FF7AEC" w:rsidP="00325E75">
      <w:pPr>
        <w:pStyle w:val="LLPerustelujenkappalejako"/>
      </w:pPr>
      <w:r w:rsidRPr="0086309E">
        <w:t>En vertu de la disposition de transition, cette exigence s’appliquerait immédiatement aux ensembles dans lesquels les remorques ont été mises en service le 1.1.2019 ou ultérieurement. Si un ensemble comprenait une remorque mise en service avant le 1.1.2019, l’exigence s’appliquerait à partir du 1.1.2024.</w:t>
      </w:r>
    </w:p>
    <w:p w:rsidR="00FF7AEC" w:rsidRPr="0086309E" w:rsidRDefault="00FF7AEC" w:rsidP="00325E75">
      <w:pPr>
        <w:pStyle w:val="LLPerustelujenkappalejako"/>
      </w:pPr>
      <w:r w:rsidRPr="0086309E">
        <w:t>Le paragraphe 4 de cet article correspondrait globalement au paragraphe en vigueur, qui réglemente la «disposition sur les ponts» pour les ensembles de véhicules, c’est-à-dire en plus de l’empattement extrême de l’ensemble l’empattement extrême du véhicule tracteur et de la semi-remorque de l’ensemble, éléments garantissant que la contrainte causée par l’avant de l’ensemble ne soit pas trop grande pour les ponts. La disposition de ce paragraphe conformément à laquelle, dans un ensemble de véhicules dont la masse totale dépasse 40 tonnes, la distance entre l’essieu arrière du véhicule à moteur et l’essieu avant de la remorque d’une masse supérieure à 10 tonnes devra être de 3 m ou plus, serait toutefois déplacée dans le paragraphe 5.</w:t>
      </w:r>
    </w:p>
    <w:p w:rsidR="00FF7AEC" w:rsidRPr="0086309E" w:rsidRDefault="00FF7AEC" w:rsidP="00325E75">
      <w:pPr>
        <w:pStyle w:val="LLPerustelujenkappalejako"/>
      </w:pPr>
      <w:r w:rsidRPr="0086309E">
        <w:t>La disposition du paragraphe 6 en vigueur de cet article, conformément à laquelle il est possible d’utiliser jusqu’au 30 avril 2018 un ensemble dont la masse est supérieure à 60 tonnes si la puissance du moteur du véhicule tracteur dépasse la valeur o</w:t>
      </w:r>
      <w:r w:rsidR="0025760C" w:rsidRPr="0086309E">
        <w:t>btenue par la formule suivante: </w:t>
      </w:r>
      <w:r w:rsidRPr="0086309E">
        <w:t>300 kilowatts + 2,625 kilowatts /tonne x (masse de l’ensemble en tonnes – 60 tonnes), serait supprimée. L’application de cette disposition a déjà pris fin le 1er mai 2018, de sorte que cette disposition de transition sur la puissance du moteur d’un véhicule tracteur n’est plus nécessaire. Pour le surplus, la disposition du paragraphe 6 en vigueur serait déplacée au paragraphe 7.</w:t>
      </w:r>
    </w:p>
    <w:p w:rsidR="00FF7AEC" w:rsidRPr="0086309E" w:rsidRDefault="00FF7AEC" w:rsidP="00325E75">
      <w:pPr>
        <w:pStyle w:val="LLPerustelujenkappalejako"/>
      </w:pPr>
      <w:r w:rsidRPr="0086309E">
        <w:t xml:space="preserve">Le nouveau paragraphe 6 établirait que sur les essieux moteurs d’un ensemble composé d’un véhicule à moteur et d’une ou plusieurs remorque(s) doit toujours s’appliquer une masse correspondant à au moins 15 % de la masse de l’ensemble, et sur les essieux directeurs du véhicule tracteur une masse d’au moins 9 % de la masse de l’ensemble. L’article 17 de la </w:t>
      </w:r>
      <w:r w:rsidRPr="0086309E">
        <w:lastRenderedPageBreak/>
        <w:t>proposition exige un dispositif améliorant la tenue de route quand moins de 18 % de la masse de l’ensemble repose sur les essieux moteurs. En plus de cette exigence, tous les ensembles nécessitent une exigence minimale quant à la masse reposant sur les essieux moteurs, afin de pouvoir avancer même sur chaussée glissante. Dans de nombreux essais, on a constaté une baisse de contrôle des tracteurs routiers sur chaussée glissante dans les ensembles composés de plusieurs remorques. Par conséquent, il est pertinent de fixer également une exigence quant à la masse reposant sur les essieux directeurs, afin que les ensembles ne soient pas dimensionnés uniquement sur la base de la tenue de route. Le paragraphe 6 de cet article comprendrait de plus une disposition correspondant au paragraphe 5 et selon laquelle au moins 20 % de la masse d’un ensemble de plus de 68 tonnes doit s’exercer sur les essieux moteurs.</w:t>
      </w:r>
    </w:p>
    <w:p w:rsidR="00FF7AEC" w:rsidRPr="0086309E" w:rsidRDefault="00FF7AEC" w:rsidP="00325E75">
      <w:pPr>
        <w:pStyle w:val="LLPerustelujenkappalejako"/>
      </w:pPr>
      <w:r w:rsidRPr="0086309E">
        <w:t xml:space="preserve">Au paragraphe 7 de cet article, on supprimerait la disposition conformément à laquelle la masse d’ensemble d’un véhicule à moteur et d’une semi-remorque fixée au point a s’applique également à un ensemble composé d’un véhicule à moteur et d’une semi-remorque et qui fait lui-même partie d’un ensemble composé d’un véhicule à moteur et de plusieurs remorques. </w:t>
      </w:r>
    </w:p>
    <w:p w:rsidR="00CA78F4" w:rsidRPr="0086309E" w:rsidRDefault="00FF7AEC" w:rsidP="00325E75">
      <w:pPr>
        <w:pStyle w:val="LLPerustelujenkappalejako"/>
      </w:pPr>
      <w:r w:rsidRPr="0086309E">
        <w:t xml:space="preserve">Conformément au nouveau paragraphe 8 de cet article, si le véhicule automobile de l’ensemble était un véhicule utilisant des propulsions alternatives conforme à l’article 21, paragraphe 6, la masse de l’ensemble pourrait dépasser la masse maximale autorisée si le constructeur démontre que l’augmentation de la masse est due au poids supplémentaire impliqué par la propulsion alternative. La masse ne pourrait cependant pas dépasser de plus d’une tonne la masse maximale fixée pour l’ensemble. Avec cette modification, la disposition (240/2017) conforme à l’article 21, paragraphe 6, entrée en vigueur le 7.5.2017 pour les véhicules en moteur pourrait également être exploitée dans un ensemble, auquel cas la charge utile ne diminuerait pas en raison de l’utilisation d’une propulsion alternative. </w:t>
      </w:r>
    </w:p>
    <w:p w:rsidR="00FF7AEC" w:rsidRPr="0086309E" w:rsidRDefault="00FF7AEC" w:rsidP="00853D71">
      <w:pPr>
        <w:pStyle w:val="LLPerustelujenkappalejako"/>
        <w:keepNext/>
      </w:pPr>
      <w:r w:rsidRPr="0086309E">
        <w:t>Article 23 bis Exceptions concernant la masse d’un ensemble de véhicules lors d’un transport de produits dangereux</w:t>
      </w:r>
    </w:p>
    <w:p w:rsidR="00FF7AEC" w:rsidRPr="0086309E" w:rsidRDefault="00FF7AEC" w:rsidP="00A76022">
      <w:pPr>
        <w:pStyle w:val="LLPerustelujenkappalejako"/>
      </w:pPr>
      <w:r w:rsidRPr="0086309E">
        <w:t>Cet article fixe des exceptions aux masses maximales autorisées pour les ensembles de véhicules visés à l’article 23 quand le transport se voit appliquer la loi nº 719/1994 sur le transport de produits dangereux. La référence du paragraphe 1 de cet article à l’article 23, paragraphe 1, point 3, serait transformée en une référence à l’article 23, paragraphe 1, point 2, qui réglementerait à l’avenir la masse maximale autorisée d’un ensemble autre qu’un ensemble composé d’un véhicule automobile et d’une remorque à essieu central. Ce paragraphe autoriserait toujours une masse d’ensemble de 68 tonnes pour un ensemble de véhicules composé d’un véhicule à moteur et d’une remorque proprement dite quand le véhicule tracteur et la remorque comprennent chacun au moins quatre essieux. Par ailleurs, on autoriserait également, conformément à l’article 124 de la nouvelle loi sur la circulation routière, une masse d’ensemble de 68 tonnes pour un ensemble composé d’un véhicule tracteur et de deux remorques. Avec les dimensions habituelles, un «éco-combi» de ce type a un comportement de conduite plus stable qu’un ensemble équivalent composé d’un véhicule à moteur et d’une remorque proprement dite, de sorte qu’il est pertinent d’autoriser aux éco-combis la même masse maximale qu’aux ensembles d’un véhicule à moteur et d’une remorque proprement dite. un ensemble à structure de semi-remorque est également meilleur du point de vue de l’entretien du véhicule tracteur et des réparations, par exemple, car on peut rapidement séparer du véhicule tracteur une semi-remorque contenant un produit dangereux et qu’il n’est pas possible d’amener dans un garage. De plus, on ajouterait au paragraphe 1 de cet article une disposition selon laquelle la masse maximale autorisée d’un ensemble, pour les transports de produits dangereux, serait de 64 tonnes au lieu des actuelles 60 tonnes si l’ensemble est constitué d’un véhicule automobile à au moins trois essieux et d’une remorque à au moins cinq essieux.</w:t>
      </w:r>
    </w:p>
    <w:p w:rsidR="00FF7AEC" w:rsidRPr="0086309E" w:rsidRDefault="00FF7AEC" w:rsidP="00853D71">
      <w:pPr>
        <w:pStyle w:val="LLPerustelujenkappalejako"/>
        <w:keepNext/>
      </w:pPr>
      <w:r w:rsidRPr="0086309E">
        <w:lastRenderedPageBreak/>
        <w:t xml:space="preserve">Article 24 Longueur d’un véhicule à moteur, de </w:t>
      </w:r>
      <w:r w:rsidR="0025760C" w:rsidRPr="0086309E">
        <w:t>la remorque et de leur ensemble</w:t>
      </w:r>
    </w:p>
    <w:p w:rsidR="00FF7AEC" w:rsidRPr="0086309E" w:rsidRDefault="0025760C" w:rsidP="00325E75">
      <w:pPr>
        <w:pStyle w:val="LLPerustelujenkappalejako"/>
      </w:pPr>
      <w:r w:rsidRPr="0086309E">
        <w:t>Le paragraphe 1 de cet</w:t>
      </w:r>
      <w:r w:rsidR="00FF7AEC" w:rsidRPr="0086309E">
        <w:t xml:space="preserve"> article réglemente la longueur maximale généralement autorisée sur route d’un véhicule à moteur. Le point 1 de ce paragraphe correspondrait à la disposition du point a actuellement en vigueur. Il est proposé de faire passer de 12 m à 13 m la dimension maximale autorisée d’un véhicule visé au point 2 autre qu’un autocar. </w:t>
      </w:r>
    </w:p>
    <w:p w:rsidR="00FF7AEC" w:rsidRPr="0086309E" w:rsidRDefault="00FF7AEC" w:rsidP="00325E75">
      <w:pPr>
        <w:pStyle w:val="LLPerustelujenkappalejako"/>
      </w:pPr>
      <w:r w:rsidRPr="0086309E">
        <w:t>Conformément à l’article 4, point 4, de la directive sur les dimensions et poids, les États membres peuvent permettre que les véhicules ou ensembles de transport utilisés pour certains transports nationaux et n’influant pas notablement sur la compétition internationale dans le secteur des transports évoluent sur le territoire d’un État membre avec des dimensions qui s’écartent des dimensions évoquées à l’annexe I, points 1.1, 1.2, 1.4 à 1.8, 4.2 et 4.4. Conformément au point 2, sous-point a, de cet article, les transports ne sont pas considérés comme ayant une influence importante sur la concurrence internationale dans le secteur des transports si les trajets sont effectués sur le territoire de l’État membre avec des véhicules ou ensembles construits dans un but spécial, dans des conditions où les trajets ne sont habituellement pas effectués avec des véhicules originaires d’autres États membres: c’est le cas par exemple des transports liés à l’exploitation forestière et à l’industrie forestière. Il a été estimé utile, dans les transports de produits du bois, d’utiliser un véhicule plus long pouvant transporter deux lots de grumes typiques, d’environ 5 m de long. Les transports de l’industrie forestière sont habituellement effectués sur des trajets courts, avec du matériel sur mesure, et c’est pour cela qu’ils ne sont généralement pas effectués par des véhicules originaires d’autres États membres. Pour les transports de produits forestiers, il y a certaines tailles d’emballage qui font qu’un espace de chargement de 10 m environ est optimal. L’agrandissement de l’espace de chargement des véhicules permettrait également de meilleures répartitions du poids entre le véhicule à moteur et la remorque dans les ensembles à remorque complète. On ne pense pas qu’augmenter la longueur maximale autorisée des véhicules ait un effet notable sur des transports autres que ceux de l’industrie forestière.</w:t>
      </w:r>
    </w:p>
    <w:p w:rsidR="00FF7AEC" w:rsidRPr="0086309E" w:rsidRDefault="00FF7AEC" w:rsidP="00325E75">
      <w:pPr>
        <w:pStyle w:val="LLPerustelujenkappalejako"/>
      </w:pPr>
      <w:r w:rsidRPr="0086309E">
        <w:t>Le paragraphe 2 de cet article réglemente la longueur maximale autorisée sur route d’une remorque. La longueur fixée au point a de ce paragraphe, pour une semi-remorque et pour une remorque proprement dite utilisée dans un ensemble de plus de 22 m de long, depuis l’axe vertical du pivot d’attelage ou le point de rotation de l’essieu avant jusqu’à l’arrière de la remorque, passerait à 12 m. Pour les semi-remorques, la nouvelle</w:t>
      </w:r>
      <w:r w:rsidR="0025760C" w:rsidRPr="0086309E">
        <w:t xml:space="preserve"> longueur de traction serait de </w:t>
      </w:r>
      <w:r w:rsidRPr="0086309E">
        <w:t xml:space="preserve">18 m, et pour les remorques proprement dites de 16 m. Les autorisations de test délivrées par l’Agence finlandaise de sécurité des transports ont donné lieu </w:t>
      </w:r>
      <w:r w:rsidR="0025760C" w:rsidRPr="0086309E">
        <w:t>à</w:t>
      </w:r>
      <w:r w:rsidRPr="0086309E">
        <w:t xml:space="preserve"> de bons retours d’expérience sur les semi-remorques longues pour le transport de fret. D’après les modèles théoriques et les tests pratiques, la stabilité des semi-remorques longues est nettement meilleure que celle des remorques complètes, et elles ont une consommation de carburant moindre, et offrent une meilleure sécurité au travail sur les lieux de chargement et déchargement. D’un autre côté, la manœuvrabilité des semi-remorques est plus faible que celle des ensembles à remorque complète de même classe de taille, ce qui affaiblira la sécurité dans les carrefours serrés. Les exigences fixées à l’article 26 qui concernent la manœuvrabilité, le déjettement latéral de l’angle arrière et les autres caractéristiques techniques, serviraient à garantir une sécurité suffisante. Pour le surplus, les points 1 et 2 de ce paragraphe correspondraient aux points actuellement en vigueur. Les nouvelles longueurs de traction maximales des remorques se fondent sur des longueurs maximales qui peuvent être mises en place de façon sûre et qui respectent la nouvelle législation proposée sur la manœuvrabilité.</w:t>
      </w:r>
    </w:p>
    <w:p w:rsidR="00FF7AEC" w:rsidRPr="0086309E" w:rsidRDefault="00FF7AEC" w:rsidP="00325E75">
      <w:pPr>
        <w:pStyle w:val="LLPerustelujenkappalejako"/>
      </w:pPr>
      <w:r w:rsidRPr="0086309E">
        <w:t>Le paragraphe 3 de cet article réglemente la longueur maximale autorisée sur route d’un ensemble de véhicules. Le point 1 de ce paragraphe correspondrait à celui actuellement en vigueur. À l’avenir, le point 2 ne concernerait plus un ensemble composé d’un camion de classe N</w:t>
      </w:r>
      <w:r w:rsidRPr="0086309E">
        <w:rPr>
          <w:vertAlign w:val="subscript"/>
        </w:rPr>
        <w:t>3</w:t>
      </w:r>
      <w:r w:rsidRPr="0086309E">
        <w:t xml:space="preserve"> et d’une semi-remorque: la longueur en serait réglementée au point c, et la longueur </w:t>
      </w:r>
      <w:r w:rsidRPr="0086309E">
        <w:lastRenderedPageBreak/>
        <w:t>maximale passerait de 16,50 m à 23 m. La longueur maximale autorisée d’un ensemble composé d’un véhicule à moteur et d’une remorque à essieu central serait réglementée au point 4, et cette longueur serait modifiée de telle façon que la longueur maximale autorisée serait à l’avenir de 20,75 m, contre 18,75 m actuellement. L’exigence de dimensionnement concernant la somme des longueurs internes des espaces de chargement qui se trouvent derrière la cabine du véhicule tracteur, et l’exigence sur la distance entre l’avant de l’espace de chargement du véhicule tracteur et l’arrière de l’espace de chargement de la remorque, seraient supprimées car devenues inutiles. Il n’est pas nécessaire de réglementer les dimensions de l’espace de chargement dès lors que les véhicules longs proposés, avec leurs espaces de chargement plus longs, sont autorisés. Les ensembles de 20,75 m de long composés d’un véhicule à moteur et d’une remorque à essieu central sont autorisés dans la législation en vigueur pour les transports de véhicules. La limitation de cette longueur aux seuls transports de véhicules n’est plus justifiée.</w:t>
      </w:r>
    </w:p>
    <w:p w:rsidR="00FF7AEC" w:rsidRPr="0086309E" w:rsidRDefault="00A76022" w:rsidP="00325E75">
      <w:pPr>
        <w:pStyle w:val="LLPerustelujenkappalejako"/>
      </w:pPr>
      <w:r w:rsidRPr="0086309E">
        <w:t>Le paragraphe 3, point 5, de cet article, concernerait les ensembles composés d’un camion autre que ceux visés au point 2, 3 ou 4 et d’une ou plusieurs remorque(s), et la longueur maximale autorisée sur route d’un ensemble composé d’un camion et d’une ou plusieurs remorques passerait de 25,25 m à 34,50 m, dimension pour laquelle la somme des longueurs internes des espaces de chargement situés à l’arrière de la cabine du véhicule tracteur passerait de 21,42 m à 29,24 m. Les longueurs internes maximales autorisées des espaces de chargement se fondent sur des dimensions de 7,82 m et 13,6 m conformes à l’approche modulaire de la directive dimensions et poids. L’ancien dimensionnement modulaire autorisait un module long et un module long ou court. La modification permettrait de nombreuses nouvelles longueurs supérieures pour les charges utiles. La dimension maximale autorisée se fonde sur deux modules de 7,82 m et sur un module de 13,6 m.</w:t>
      </w:r>
    </w:p>
    <w:p w:rsidR="00A76022" w:rsidRPr="0086309E" w:rsidRDefault="00A76022" w:rsidP="00325E75">
      <w:pPr>
        <w:pStyle w:val="LLPerustelujenkappalejako"/>
      </w:pPr>
      <w:r w:rsidRPr="0086309E">
        <w:t>Les paragraphes 4 à 7 de cet article correspondraient aux paragraphes en vigueur, mais la numérotation en serait supprimée.</w:t>
      </w:r>
    </w:p>
    <w:p w:rsidR="00FF7AEC" w:rsidRPr="0086309E" w:rsidRDefault="00FF7AEC" w:rsidP="00853D71">
      <w:pPr>
        <w:pStyle w:val="LLPerustelujenkappalejako"/>
        <w:keepNext/>
      </w:pPr>
      <w:r w:rsidRPr="0086309E">
        <w:t>Article 26 Rota</w:t>
      </w:r>
      <w:r w:rsidR="0025760C" w:rsidRPr="0086309E">
        <w:t>tion d’un ensemble de véhicules</w:t>
      </w:r>
    </w:p>
    <w:p w:rsidR="00FF7AEC" w:rsidRPr="0086309E" w:rsidRDefault="00FF7AEC" w:rsidP="00325E75">
      <w:pPr>
        <w:pStyle w:val="LLPerustelujenkappalejako"/>
      </w:pPr>
      <w:r w:rsidRPr="0086309E">
        <w:t xml:space="preserve">Cet article réglemente l’exigence de manœuvrabilité des ensembles de véhicules. Le paragraphe 1 actuellement en vigueur concerne l’exigence de manœuvrabilité d’un ensemble long de 18,75 m au maximum composé d’un véhicule à moteur et d’une semi-remorque, d’une remorque proprement dite ou d’une remorque à essieu central. Ce paragraphe serait modifié de façon à concerner un ensemble long de 16,50 m au maximum composé d’un véhicule à moteur et d’une semi-remorque, et les véhicules et ensembles conformes </w:t>
      </w:r>
      <w:r w:rsidR="0025760C" w:rsidRPr="0086309E">
        <w:t>à l’article 24, paragraphes 5 à </w:t>
      </w:r>
      <w:r w:rsidRPr="0086309E">
        <w:t>7, et visés aux articles 8 ter, 9 bis et 2 de la directive dimensions et poids. Par souci de clarté, on exigerait également, sur la base des dimensions extérieures, que les ensembles conformes aux dimensions de la directive sur les dimensions et poids respectent les exigences de manœuvrabilité conformes à la directive. Les ensembles de plus de 16,50 m de long composés d’un véhicule à moteur et d’une semi-remorque n’ont pas besoin de respecter l’exigence de manœuvrabilité de ce paragraphe: on leur applique la nouvelle exigence du paragraphe 3.</w:t>
      </w:r>
    </w:p>
    <w:p w:rsidR="00FF7AEC" w:rsidRPr="0086309E" w:rsidRDefault="00FF7AEC" w:rsidP="00325E75">
      <w:pPr>
        <w:pStyle w:val="LLPerustelujenkappalejako"/>
      </w:pPr>
      <w:r w:rsidRPr="0086309E">
        <w:t>Le paragraphe 2 de cet article correspondrait, hormis certaines modifications rédactionnelles, au paragraphe en vigueur, qui réglemente l’exigence de manœuvrabilité d’un ensemble de plus de 18,75 m de long composé d’un véhicule à moteur et d’une ou deux remorques. Ce paragraphe concerne l’exigence de manœuvrabilité des ensembles plus longs que les exigences de longueur de la directive dimensions et poids. Les véhicules actuellement en circulation ont des inscriptions au registre concernant les limitations conformes à cette disposition sur la manœuvrabilité, de sorte qu’il est pertinent de conserver ladite disposition afin d’éviter des contrôles techniques de modification inutiles.</w:t>
      </w:r>
    </w:p>
    <w:p w:rsidR="00FF7AEC" w:rsidRPr="0086309E" w:rsidRDefault="00FF7AEC" w:rsidP="00325E75">
      <w:pPr>
        <w:pStyle w:val="LLPerustelujenkappalejako"/>
      </w:pPr>
      <w:r w:rsidRPr="0086309E">
        <w:lastRenderedPageBreak/>
        <w:t xml:space="preserve">Le nouveau paragraphe 3 réglementerait l’exigence alternative sur la manœuvrabilité pour les ensembles visés au paragraphe 2 dépassant les dimensions de la directive sur les dimensions et poids. L’exigence actuelle sur le virage à 360º s’inscrivant dans un cercle dont le rayon externe est de 12,5 m et le rayon interne de 2 m n’est pas opérante quand la longueur des ensembles augmente notablement. </w:t>
      </w:r>
      <w:r w:rsidR="0025760C" w:rsidRPr="0086309E">
        <w:t>U</w:t>
      </w:r>
      <w:r w:rsidRPr="0086309E">
        <w:t>n ensemble de 33 m heurterait son propre angle arrière en cas de virage à 360º à rayon court conforme au paragraphe 2. Par la prescription (TRAFI/4592/03.04.03.00/2015) de l’Agence finlandaise de sécurité des transports, on a adopté une exigence de manœuvrabilité fondée sur un virage de 120º pour les ensembles de transport spécial roulant sans autorisation de transport spécial. Le virage à 120º détaille particulièrement bien les ensembles en fonction de leur manœuvrabilité, et correspond à une situation de circulation problématique réelle. Jusqu’à la fin du mois d’octobr</w:t>
      </w:r>
      <w:r w:rsidR="0025760C" w:rsidRPr="0086309E">
        <w:t>e 2017, en Finlande, plus de </w:t>
      </w:r>
      <w:r w:rsidRPr="0086309E">
        <w:t>8 000 000 km ont été parcourus en circulation par des ensembles d’environ 33 m avec des dérogations accordées par l’Agence finlandaise de sécurité des transports. Sur la base des retours d’expérience, les lieux les plus exigeants du point de vue de la manœuvrabilité sont les virages de plus de 90º aux carrefours, les virages à droite de 90º avec rayon court, les virages à gauche sur les ronds-points à rayon court, et les transitions rapides gauche-droite au niveau des chantiers routiers étroits.</w:t>
      </w:r>
    </w:p>
    <w:p w:rsidR="00FF7AEC" w:rsidRPr="0086309E" w:rsidRDefault="00FF7AEC" w:rsidP="00325E75">
      <w:pPr>
        <w:pStyle w:val="LLPerustelujenkappalejako"/>
      </w:pPr>
      <w:r w:rsidRPr="0086309E">
        <w:t>La manœuvrabilité évaluée d’une seule façon est moins bien corrélée aux autres virages quand un ensemble comprend trois articulations ou diverses fonctions de commande et d’allègement d’essieux dont l’activation se fait avec un léger retard. Les modèles de calcul simples traditionnels correspondent de moins en moins aux caractéristiques réelles, car les dimensions correctives évoluent pendant le virage. Par conséquent, le paragraphe 3 prévoirait que, par exception aux dispositions du paragraphe 2, un ensemble composé d’un véhicule à moteur et d’une ou plusieurs remorque(s) et long de plus de 18,75 m, ou un ensemble composé d’un véhicule à moteur et d’une semi-remorque et long de plus de 16,50 m, doit pouvoir tourner de telle façon que, quand l’angle avant extérieur vire de 120 degrés le long d’un arc de cercle ayant un rayon de 12,50 m, le côté intérieur parcourt un arc de cercle ayant un rayon d’au moins 4 m. L’angle arrière de la remorque ne doit pas se déplacer de plus de 0,80 m dans le sens de l’arc extérieur quand il effectue ce virage. Si le déjettement latéral de l’angle arrière de la remorque était inférieur à 0,8 m, on autoriserait à l’ensemble une correction supérieure à 4 m à partir du centre du cercle de rotation. Le côté latéral de l’ensemble pourrait évoluer en dessous de 4 m du centre du cercle de rotation d’autant que le déjettement latéral de l’angle arrière de la remorque serait inférieur à 0,8 m. Le côté latéral de l’ensemble devrait cependant évoluer avec un rayon d’au moins 3,7 m par rapport au centre du cercle. Avec un ensemble dont le déjettement latéral de l’angle arrière est moindre, on peut prendre un virage de façon sûre sur une trajectoire extérieure, auquel cas les traces de roue s’éloignent du centre de l’arc. Par conséquent, on autorise pour les ensembles ayant un déjettement latéral moindre de l’angle arrière un rayon interne plus petit, d'au maximum 30 cm, lors du test de manœuvrabilité.</w:t>
      </w:r>
    </w:p>
    <w:p w:rsidR="00FF7AEC" w:rsidRPr="0086309E" w:rsidRDefault="00FF7AEC" w:rsidP="00325E75">
      <w:pPr>
        <w:pStyle w:val="LLPerustelujenkappalejako"/>
      </w:pPr>
      <w:r w:rsidRPr="0086309E">
        <w:t>À l’heure actuelle, il y a des valeurs limites pour le déjettement latéral de l’angle arrière d’un véhicule à moteur, mais pas pour une remorque. Pour les nouvelles remorques plus longues, il conviendra d’y fixer une limite afin de ne pas avoir en circulation des remorques ayant un balayage arrière dangereusement élevé. Le respect de l’exigence de manœuvrabilité doit pouvoir être attesté par des données techniques conservées lors du transport, par exemple dans les renseignements d’immatriculation ou par un panneau fourni par le constructeur et fixé sur le véhicule. Les exigences techniques sur le véhicule sont réglementées dans la loi sur les véhicules, et l’Agence finlandaise de sécurité des transports peut fournir des prescriptions techniques précises en vertu de ladite loi, notamment en matière d’exigences portant sur les caractéristiques du véhicule.</w:t>
      </w:r>
    </w:p>
    <w:p w:rsidR="00FF7AEC" w:rsidRPr="0086309E" w:rsidRDefault="00FF7AEC" w:rsidP="00325E75">
      <w:pPr>
        <w:pStyle w:val="LLPerustelujenkappalejako"/>
      </w:pPr>
      <w:r w:rsidRPr="0086309E">
        <w:t xml:space="preserve">Conformément au paragraphe 4 de cet article, quand on détermine la dimension d’un véhicule pour déterminer la disposition de manœuvrabilité qui s’applique, on ne prendrait pas en compte </w:t>
      </w:r>
      <w:r w:rsidRPr="0086309E">
        <w:lastRenderedPageBreak/>
        <w:t xml:space="preserve">les dépassements de longueur autorisés conformément à la directive sur les dimensions et masses et visés à l’article 24, paragraphe 5 ou 6, du décret. Par conséquent, un ensemble conforme aux dimensions de la directive sur les dimensions et masses et muni de parties supplémentaires aérodynamiques et d’une cabine située à l’avant devrait également respecter l’exigence de manœuvrabilité de la directive sur les dimensions et masses. </w:t>
      </w:r>
    </w:p>
    <w:p w:rsidR="00FF7AEC" w:rsidRPr="0086309E" w:rsidRDefault="00FF7AEC" w:rsidP="00325E75">
      <w:pPr>
        <w:pStyle w:val="LLPerustelujenkappalejako"/>
      </w:pPr>
      <w:r w:rsidRPr="0086309E">
        <w:t>Le paragraphe 5 de cet article correspondrait au paragraphe 3 en vigueur, mais la formulation en serait modifiée de la façon suivante: si un essieu de bogie non directeur ou non dirigé est muni d’un dispositif d’élévation ou de relèvement d’essieu, on prend en considération, au moment de la mesure de la manœuvrabilité, les positions des dispositifs d’élévation d’essieu qui améliorent la manœuvrabilité à basse vitesse. Le but est de clarifier la disposition afin de pouvoir, au moment de la mesure de la manœuvrabilité, exploiter les élévations d’essieux qui permettent d’améliorer la stabilité et la répartition du poids sur les essieux moteurs.</w:t>
      </w:r>
    </w:p>
    <w:p w:rsidR="006A3E0C" w:rsidRPr="0086309E" w:rsidRDefault="006A3E0C" w:rsidP="00853D71">
      <w:pPr>
        <w:pStyle w:val="LLPerustelujenkappalejako"/>
        <w:keepNext/>
      </w:pPr>
      <w:r w:rsidRPr="0086309E">
        <w:t xml:space="preserve">Article 27 Applicabilité des dispositions relatives aux masses et </w:t>
      </w:r>
      <w:r w:rsidR="0025760C" w:rsidRPr="0086309E">
        <w:t>dimensions aux autres véhicules</w:t>
      </w:r>
    </w:p>
    <w:p w:rsidR="006A3E0C" w:rsidRPr="0086309E" w:rsidRDefault="006A3E0C" w:rsidP="00325E75">
      <w:pPr>
        <w:pStyle w:val="LLPerustelujenkappalejako"/>
      </w:pPr>
      <w:r w:rsidRPr="0086309E">
        <w:t>Les références de cet article à l’application à un ensemble composé d’un tracteur et d’une remorque des dimensions d’un ensemble composé d’un véhicule automobile et d’une remorque fixées à l’article 24, paragraphe 3, seraient modifiées pour correspondre aux points numérotés de l’article 24, paragraphe 3, de la proposition, de telle façon que pour un tracteur et une remorque ne s’appliquerait, parmi les dispositions susmentionnées de l’article 24, paragraphe 3, que la disposition concernant la dimension maximale de 16,50 m d’un véhicule automobile et d’une semi-remorque.</w:t>
      </w:r>
    </w:p>
    <w:p w:rsidR="00FF7AEC" w:rsidRPr="0086309E" w:rsidRDefault="00FF7AEC" w:rsidP="00853D71">
      <w:pPr>
        <w:pStyle w:val="LLPerustelujenkappalejako"/>
        <w:keepNext/>
      </w:pPr>
      <w:r w:rsidRPr="0086309E">
        <w:t>Article 32 Véhicules remorqués à</w:t>
      </w:r>
      <w:r w:rsidR="0025760C" w:rsidRPr="0086309E">
        <w:t xml:space="preserve"> atteler à un véhicule à moteur</w:t>
      </w:r>
    </w:p>
    <w:p w:rsidR="006A3E0C" w:rsidRPr="0086309E" w:rsidRDefault="006A3E0C" w:rsidP="00325E75">
      <w:pPr>
        <w:pStyle w:val="LLPerustelujenkappalejako"/>
      </w:pPr>
      <w:r w:rsidRPr="0086309E">
        <w:t xml:space="preserve">Les paragraphes 1 et 2 de cet article correspondraient aux paragraphes en vigueur. </w:t>
      </w:r>
    </w:p>
    <w:p w:rsidR="00FF7AEC" w:rsidRPr="0086309E" w:rsidRDefault="00FF7AEC" w:rsidP="00325E75">
      <w:pPr>
        <w:pStyle w:val="LLPerustelujenkappalejako"/>
      </w:pPr>
      <w:r w:rsidRPr="0086309E">
        <w:t>Le paragraphe 3, qui réglemente les véhicules remorqués autorisés à être attelés avec un camion, serait modifié. Seraient autorisés:</w:t>
      </w:r>
    </w:p>
    <w:p w:rsidR="00FF7AEC" w:rsidRPr="0086309E" w:rsidRDefault="00A76022" w:rsidP="00325E75">
      <w:pPr>
        <w:pStyle w:val="LLPerustelujenkappalejako"/>
      </w:pPr>
      <w:r w:rsidRPr="0086309E">
        <w:t>En vertu du point 1 de ce paragraphe, un ensemble composé d’un camion et d’une semi-remorque.</w:t>
      </w:r>
    </w:p>
    <w:p w:rsidR="00FF7AEC" w:rsidRPr="0086309E" w:rsidRDefault="006A3E0C" w:rsidP="00325E75">
      <w:pPr>
        <w:pStyle w:val="LLPerustelujenkappalejako"/>
      </w:pPr>
      <w:r w:rsidRPr="0086309E">
        <w:t>En vertu du point 2 de ce paragraphe, un ensemble composé d’un camion et d’une remorque à essieu central.</w:t>
      </w:r>
    </w:p>
    <w:p w:rsidR="00FF7AEC" w:rsidRPr="0086309E" w:rsidRDefault="006A3E0C" w:rsidP="00325E75">
      <w:pPr>
        <w:pStyle w:val="LLPerustelujenkappalejako"/>
      </w:pPr>
      <w:r w:rsidRPr="0086309E">
        <w:t>En vertu du point 3 de ce paragraphe, un ensemble composé d’un camion et d’une remorque proprement dite.</w:t>
      </w:r>
    </w:p>
    <w:p w:rsidR="00FF7AEC" w:rsidRPr="0086309E" w:rsidRDefault="006A3E0C" w:rsidP="00325E75">
      <w:pPr>
        <w:pStyle w:val="LLPerustelujenkappalejako"/>
      </w:pPr>
      <w:r w:rsidRPr="0086309E">
        <w:t>En vertu du point 4 de ce paragraphe, un ensemble composé d’un camion, d’un avant-train et d’une semi-remorque, si cet ensemble correspond à l’ensemble 1 visé à l’annexe 8, point 3.1, du règlement nº 55 de la CEE-ONU, et qu’il ressemble à un ensemble composé d’un véhicule à moteur et d’une remorque proprement dite.</w:t>
      </w:r>
    </w:p>
    <w:p w:rsidR="00FF7AEC" w:rsidRPr="0086309E" w:rsidRDefault="006A3E0C" w:rsidP="00325E75">
      <w:pPr>
        <w:pStyle w:val="LLPerustelujenkappalejako"/>
      </w:pPr>
      <w:r w:rsidRPr="0086309E">
        <w:t>En vertu du point 5 de ce paragraphe, un ensemble 5 visé à l’annexe 8, point 3.5, du règlement nº 55 de la CEE-ONU, c’est-à-dire un ensemble composé d’un camion, d’une semi-remorque et d’une seconde semi-remorque raccordée à la précédente. On appelle communément cet ensemble un éco-combi.</w:t>
      </w:r>
    </w:p>
    <w:p w:rsidR="00FF7AEC" w:rsidRPr="0086309E" w:rsidRDefault="006A3E0C" w:rsidP="00325E75">
      <w:pPr>
        <w:pStyle w:val="LLPerustelujenkappalejako"/>
      </w:pPr>
      <w:r w:rsidRPr="0086309E">
        <w:t xml:space="preserve">En vertu du point 6 de ce paragraphe, un ensemble composé d’un camion, d’une semi-remorque et d’une remorque à essieu central, si cet ensemble correspond à l’ensemble 2 visé à l’annexe 8, </w:t>
      </w:r>
      <w:r w:rsidRPr="0086309E">
        <w:lastRenderedPageBreak/>
        <w:t>point 3.2, du règlement nº 55 de la CEE-ONU. On appelle communément cet ensemble un «veau».</w:t>
      </w:r>
    </w:p>
    <w:p w:rsidR="00FF7AEC" w:rsidRPr="0086309E" w:rsidRDefault="006A3E0C" w:rsidP="00325E75">
      <w:pPr>
        <w:pStyle w:val="LLPerustelujenkappalejako"/>
      </w:pPr>
      <w:r w:rsidRPr="0086309E">
        <w:t xml:space="preserve">En vertu du point 7 de ce paragraphe, un ensemble composé d’un camion, d’une semi-remorque et d’une remorque proprement dite. On utilise pour cet ensemble les dénominations suivantes: A-double, Duo2 et </w:t>
      </w:r>
      <w:proofErr w:type="spellStart"/>
      <w:r w:rsidRPr="0086309E">
        <w:t>duotrailer</w:t>
      </w:r>
      <w:proofErr w:type="spellEnd"/>
      <w:r w:rsidRPr="0086309E">
        <w:t>.</w:t>
      </w:r>
    </w:p>
    <w:p w:rsidR="00FF7AEC" w:rsidRPr="0086309E" w:rsidRDefault="006A3E0C" w:rsidP="00325E75">
      <w:pPr>
        <w:pStyle w:val="LLPerustelujenkappalejako"/>
      </w:pPr>
      <w:r w:rsidRPr="0086309E">
        <w:t xml:space="preserve">En vertu du point 8 de ce paragraphe, un ensemble composé d’un camion, d’une semi-remorque et d’un avant-train auquel est raccordé un ensemble avec semi-remorque, si cet ensemble correspond à l’ensemble 3 visé à l’annexe 8, point 3.3, du règlement nº 55 de la CEE-ONU. On utilise pour cet ensemble les dénominations suivantes: A-double, Duo2 et </w:t>
      </w:r>
      <w:proofErr w:type="spellStart"/>
      <w:r w:rsidRPr="0086309E">
        <w:t>duotrailer</w:t>
      </w:r>
      <w:proofErr w:type="spellEnd"/>
      <w:r w:rsidRPr="0086309E">
        <w:t>.</w:t>
      </w:r>
    </w:p>
    <w:p w:rsidR="00FF7AEC" w:rsidRPr="0086309E" w:rsidRDefault="006A3E0C" w:rsidP="00325E75">
      <w:pPr>
        <w:pStyle w:val="LLPerustelujenkappalejako"/>
      </w:pPr>
      <w:r w:rsidRPr="0086309E">
        <w:t>En vertu du point 9 de ce paragraphe, un ensemble composé d’un camion, d’un avant-train et de deux semi-remorques. Cet ensemble est généralement appelé un ensemble ETT, suivant l’usage suédois, où ce type d’ensemble a été mis en service pour la première fois.</w:t>
      </w:r>
    </w:p>
    <w:p w:rsidR="00FF7AEC" w:rsidRPr="0086309E" w:rsidRDefault="006A3E0C" w:rsidP="00325E75">
      <w:pPr>
        <w:pStyle w:val="LLPerustelujenkappalejako"/>
      </w:pPr>
      <w:r w:rsidRPr="0086309E">
        <w:t>En vertu du point 10 de ce paragraphe, un ensemble composé d’un camion et de trois semi-remorques. Au niveau international, cet ensemble est appelé un «B-triple».</w:t>
      </w:r>
    </w:p>
    <w:p w:rsidR="00FF7AEC" w:rsidRPr="0086309E" w:rsidRDefault="006A3E0C" w:rsidP="00325E75">
      <w:pPr>
        <w:pStyle w:val="LLPerustelujenkappalejako"/>
      </w:pPr>
      <w:r w:rsidRPr="0086309E">
        <w:t xml:space="preserve">En vertu de point 11 de ce paragraphe, un ensemble composé d’un camion, de deux semi-remorques et d’une remorque à essieu central serait autorisé. Dans l’usage finlandais, cet ensemble est appelé un «train C». </w:t>
      </w:r>
    </w:p>
    <w:p w:rsidR="00FF7AEC" w:rsidRPr="0086309E" w:rsidRDefault="00FF7AEC" w:rsidP="00325E75">
      <w:pPr>
        <w:pStyle w:val="LLPerustelujenkappalejako"/>
      </w:pPr>
      <w:r w:rsidRPr="0086309E">
        <w:t xml:space="preserve">Serait déplacée vers l’article 19 ter la disposition du paragraphe 3 actuellement en vigueur qui établit qu’une semi-remorque à bogie raccordée à l’aide d’un avant-train doit disposer d’au moins deux essieux non dirigés. Le nouveau paragraphe 4 imposerait, comme dans le paragraphe 3 actuellement en grande partie en vigueur, qu’un ensemble long de plus de 22 m de long soit, à vide, muni de freins antiblocage dans tous les véhicules qui le composent. </w:t>
      </w:r>
    </w:p>
    <w:p w:rsidR="00FF7AEC" w:rsidRPr="0086309E" w:rsidRDefault="00FF7AEC" w:rsidP="00853D71">
      <w:pPr>
        <w:pStyle w:val="LLPerustelujenkappalejako"/>
        <w:keepNext/>
      </w:pPr>
      <w:r w:rsidRPr="0086309E">
        <w:t>Article 32 bis Masse d</w:t>
      </w:r>
      <w:r w:rsidR="0025760C" w:rsidRPr="0086309E">
        <w:t>e couplage d’un véhicule tracté</w:t>
      </w:r>
    </w:p>
    <w:p w:rsidR="00FF7AEC" w:rsidRPr="0086309E" w:rsidRDefault="00FF7AEC" w:rsidP="00325E75">
      <w:pPr>
        <w:pStyle w:val="LLPerustelujenkappalejako"/>
      </w:pPr>
      <w:r w:rsidRPr="0086309E">
        <w:t>Cet article réglemente la masse de couplage d’un véhicule tracté. Serait ajouté à cet article un nouveau paragraphe 2 conformément auquel la masse sur le bogie d’une semi-remorque ne doit pas dépasser 1,7 fois la masse maximale généralement autorisée sur route pour un véhicule tracteur. Les nouveaux bogies à 4 et 5 essieux permettent également des masses de remorque supérieures pour les ensembles à semi-remorque, de sorte qu’il convient de leur fixer des exigences correspondant à celles des ensembles à remorque complète actuels.</w:t>
      </w:r>
    </w:p>
    <w:p w:rsidR="00FF7AEC" w:rsidRPr="0086309E" w:rsidRDefault="00FF7AEC" w:rsidP="00853D71">
      <w:pPr>
        <w:pStyle w:val="LLPerustelujenkappalejako"/>
        <w:keepNext/>
      </w:pPr>
      <w:r w:rsidRPr="0086309E">
        <w:t>Article 32 ter Exigence de stabil</w:t>
      </w:r>
      <w:r w:rsidR="0025760C" w:rsidRPr="0086309E">
        <w:t>ité d’un ensemble de véhicules.</w:t>
      </w:r>
    </w:p>
    <w:p w:rsidR="00FF7AEC" w:rsidRPr="0086309E" w:rsidRDefault="00FF7AEC" w:rsidP="00325E75">
      <w:pPr>
        <w:pStyle w:val="LLPerustelujenkappalejako"/>
      </w:pPr>
      <w:r w:rsidRPr="0086309E">
        <w:t xml:space="preserve">Le nouvel article 32 ter réglementerait l’exigence de stabilité d’un ensemble dit «à trois articulations». La disposition concernerait les ensembles visés à l’article 32, paragraphe 3, points 7 à 11, c’est-à-dire un ensemble composé d’un camion et d’une semi-remorque à laquelle est raccordée une remorque proprement dite, un ensemble composé d’un camion, d’une semi-remorque, d’un avant-train et d’une semi-remorque, un ensemble composé d’un camion, d’un avant-train et de deux semi-remorques, un ensemble composé d’un camion et de trois semi-remorques, et un ensemble composé d’un camion, de deux semi-remorques et d’une remorque à essieu central. </w:t>
      </w:r>
    </w:p>
    <w:p w:rsidR="00FF7AEC" w:rsidRPr="0086309E" w:rsidRDefault="00FF7AEC" w:rsidP="00325E75">
      <w:pPr>
        <w:pStyle w:val="LLPerustelujenkappalejako"/>
      </w:pPr>
      <w:r w:rsidRPr="0086309E">
        <w:t xml:space="preserve">La stabilité d’un ensemble à trois articulations est délicate, et les nouveaux ensembles de véhicules imposent de fixer des conditions de dimensionnement permettant de garantir que ces ensembles restent debout dans les situations extrêmes de circulation. Les études et les procédures de traitement des dérogations de l’Agence finlandaise de sécurité des transports ont </w:t>
      </w:r>
      <w:r w:rsidRPr="0086309E">
        <w:lastRenderedPageBreak/>
        <w:t xml:space="preserve">identifié les facteurs influant sur la stabilité. Grâce à ces comptes rendus et à des centaines de simulations spécifiques, il est possible d’indiquer les exigences techniques définissant la stabilité requise pour les ensembles de véhicules. Le bon dimensionnement des ensembles vise également à garantir qu’un ensemble ait un comportement serein sur route glissante, et n’ait pas tendance à osciller. </w:t>
      </w:r>
    </w:p>
    <w:p w:rsidR="00FF7AEC" w:rsidRPr="0086309E" w:rsidRDefault="00FF7AEC" w:rsidP="00325E75">
      <w:pPr>
        <w:pStyle w:val="LLPerustelujenkappalejako"/>
      </w:pPr>
      <w:r w:rsidRPr="0086309E">
        <w:t>Conformément à la disposition de cet article, dans les essais sur route conformes à la norme ISO 14791 ou dans les simulations correspondantes, à une vitesse de 80 km/h, un ensemble chargé jusqu’à la masse autorisée sur route doit avoir une valeur de renforcement de la vitesse d’angle de pivotement vertical, mesurée au niveau du centre de gravité du chargement, à 1,5 m de haut par rapport au sol de l’espace de chargement, de 1,9 au maximum entre le premier et le dernier véhicules, et une valeur de renforcement de l’accélération latérale de 3,95 au maximum entre le premier et le dernier essieux. Lors d’un test de stabilité, ou en simulation, l’ensemble doit être chargé jusqu’à la masse maximale autorisée sur route. Le centre de gravité longitudinal du chargement peut être réalisé librement dans le cadre des masses d’essieu autorisées. Les valeurs limites mises en place sont un peu moins bonnes qu’avec un ensemble typique utilisé en circulation, de 25 m, composé d’un véhicule automobile et d’une remorque proprement dite. Les valeurs limites seront cependant plus strictes que les valeurs de performance des ensembles composés d’un véhicule automobile, d’une semi-remorque et d’une remorque à essieu central, ou que celles des remorques proprement dites courtes. Conformément à l’article 25, paragraphe 1, point 14, de la loi sur les véhicules, un véhicule utilisé en circulation doit, pour garantir une utilisation sûre, être muni de structures assurant un contrôle suffisant, des caractéristiques de virage et de freinage suffisantes, et une bonne manœuvrabilité. Conformément à l’article 27 bis, paragraphe 2, point 1, l’Agence finlandaise de sécurité des transports fournira si besoin est les prescriptions techniques précises sur les exigences relatives à la structure et aux caractéristiques des véhicules. L’objectif est que l’Agence finlandaise de sécurité des transports donne des prescriptions précises en vertu de la loi sur les véhicules, s’agissant des modes d’attestation techniques de l’exigence de stabilité proposée et de l’exigence de manœuvrabilité conforme au nouvel article 26, paragraphe 3. Conformément au paragraphe 2 de cet article, il conviendrait que l’exigence de stabilité puisse être démontrée sur la route, grâce aux données techniques des véhicules, car il est difficile de prouver d’une autre façon, par la surveillance, le respect de l’exigence de stabilité. La démonstration peut par exemple se faire sur la base des données figurant au registre, ou sur la base d’un panneau supplémentaire fixé au véhicule et où le constructeur indique les dimensions influant sur la stabilité.</w:t>
      </w:r>
    </w:p>
    <w:p w:rsidR="00FF7AEC" w:rsidRPr="0086309E" w:rsidRDefault="00FF7AEC" w:rsidP="00853D71">
      <w:pPr>
        <w:pStyle w:val="LLPerustelujenkappalejako"/>
        <w:keepNext/>
      </w:pPr>
      <w:r w:rsidRPr="0086309E">
        <w:t>Article 33 Couplage d’un véhi</w:t>
      </w:r>
      <w:r w:rsidR="0025760C" w:rsidRPr="0086309E">
        <w:t>cule à moteur et d’une remorque</w:t>
      </w:r>
    </w:p>
    <w:p w:rsidR="00FF7AEC" w:rsidRPr="0086309E" w:rsidRDefault="00FF7AEC" w:rsidP="00325E75">
      <w:pPr>
        <w:pStyle w:val="LLPerustelujenkappalejako"/>
      </w:pPr>
      <w:r w:rsidRPr="0086309E">
        <w:t xml:space="preserve">L’article 33 règlemente les conditions générales du couplage d’un véhicule à moteur et d’une remorque. Le paragraphe 1 proposé correspondrait pour l’essentiel à l’article 33 en vigueur, mais les points de l’article seraient numérotés. La formulation du point 1 de ce paragraphe serait modifiée de telle façon que les structures du véhicule tracteur et des véhicules tractés ne puissent se toucher dans des conditions de conduite normales. Cette disposition concernerait ainsi à l’avenir tous les véhicules tracteurs et tractés faisant partie d’un ensemble. </w:t>
      </w:r>
    </w:p>
    <w:p w:rsidR="00FF7AEC" w:rsidRPr="0086309E" w:rsidRDefault="00FF7AEC" w:rsidP="00325E75">
      <w:pPr>
        <w:pStyle w:val="LLPerustelujenkappalejako"/>
      </w:pPr>
      <w:r w:rsidRPr="0086309E">
        <w:t xml:space="preserve">De plus, l’exigence de la phrase introductive et du point 2 de ce paragraphe, concernant le rétroviseur, serait modifiée pour adopter un ton technologiquement neutre. D’après cette disposition, il conviendrait de s’assurer que le conducteur puisse voir sur les côtés du véhicule à moteur et de la ou des remorque(s), et puisse observer les véhicules arrivant par l’arrière. </w:t>
      </w:r>
    </w:p>
    <w:p w:rsidR="00FF7AEC" w:rsidRPr="0086309E" w:rsidRDefault="00B56D77" w:rsidP="00325E75">
      <w:pPr>
        <w:pStyle w:val="LLPerustelujenkappalejako"/>
      </w:pPr>
      <w:r w:rsidRPr="0086309E">
        <w:t xml:space="preserve">Au paragraphe 1, points 3 et 4, de cet article, seraient ajoutées des références au fonctionnement des freins et feux conformes aux prescriptions, ainsi qu’à la coordination des freins pneumatiques, car les exigences évoquées sont fixées en vertu de la loi sur les véhicules, dans </w:t>
      </w:r>
      <w:r w:rsidRPr="0086309E">
        <w:lastRenderedPageBreak/>
        <w:t>des prescriptions de l’Agence finlandaise de sécurité des transports. Dans les nouveaux ensembles longs comprenant plusieurs remorques, un fonctionnement satisfaisant des freins et feux implique en pratique que l’alimentation électrique du véhicule à moteur soit suffisamment puissante et que les remorques auxquelles est raccordée une autre remorque supportent le courant qui les traverse.</w:t>
      </w:r>
    </w:p>
    <w:p w:rsidR="00FF7AEC" w:rsidRPr="0086309E" w:rsidRDefault="00FF7AEC" w:rsidP="00325E75">
      <w:pPr>
        <w:pStyle w:val="LLPerustelujenkappalejako"/>
      </w:pPr>
      <w:r w:rsidRPr="0086309E">
        <w:t>Le nouveau paragraphe 2 prévoirait qu’un ensemble composé d’un camion et d’une semi-remorque et long de plus de 20 m, ainsi que tout autre ensemble long de plus de 28 m, doivent être munis des équipements supplémentaires exigés. Parmi ces équipements figurent les dispositifs de vision indirecte pour voir sur les côtés de l’ensemble en cas de virage serré, l’AEBS et l’avertissement de franchissement de ligne blanche, l’ESC et les freins à direction électrique dans tous les véhicules de l’ensemble. De plus, le conducteur devrait avoir à sa disposition les informations sur la masse reposant sur chaque essieu et bogie, essentiellement sur la base des données des ressorts pneumatiques. En ce qui concerne l’essieu avant du véhicule tracteur, les informations sur la masse reposant sur lui n’auraient besoin d’être disponibles que si cet essieu est muni de ressorts pneumatiques. Sur les essieux avant, on utilise nettement plus de suspensions traditionnelles que de suspensions pneumatiques. Le mesurage de la charge par essieu ne se fait alors pas aussi facilement qu’avec les essieux à suspension pneumatique. La masse de l’essieu avant ne change pas autant que celle des autres essieux à cause du chargement car il supporte toujours la masse du moteur et de la cabine.</w:t>
      </w:r>
    </w:p>
    <w:p w:rsidR="00FF7AEC" w:rsidRPr="0086309E" w:rsidRDefault="00FF7AEC" w:rsidP="00325E75">
      <w:pPr>
        <w:pStyle w:val="LLPerustelujenkappalejako"/>
      </w:pPr>
      <w:r w:rsidRPr="0086309E">
        <w:t xml:space="preserve">Les équipements de sécurité actifs modernes, appelés à devenir obligatoires, comme l’avertissement de franchissement de ligne blanche et le freinage d’urgence automatique, reconnaissent les erreurs dues aux relâchements momentanés de l’attention du conducteur, et en informent le conducteur avant que la situation ne devienne dangereuse. Le rapport bénéfice/coût de ces équipements a été estimé bon, notamment lors de l’élaboration de la législation de l’Union. Pour les grands ensembles, le prix de ces équipements est manifestement modique par rapport aux autres coûts. Lors de la mise en service de nouveaux ensembles longs, il sera pertinent d’exploiter immédiatement toutes les technologies de sécurité généralement disponibles. </w:t>
      </w:r>
    </w:p>
    <w:p w:rsidR="00FF7AEC" w:rsidRPr="0086309E" w:rsidRDefault="00FF7AEC" w:rsidP="00325E75">
      <w:pPr>
        <w:pStyle w:val="LLPerustelujenkappalejako"/>
      </w:pPr>
      <w:r w:rsidRPr="0086309E">
        <w:t>Lors des essais, divers systèmes vidéo ont été installés dans les ensembles HCT pour supprimer les angles morts que laissent les rétroviseurs. Ces systèmes se sont nettement améliorés ces dernières années par rapport à la vue qu’offrait une caméra de recul traditionnelle. Le système montre automatiquement les éléments les plus importants autour du véhicule, en fonction de la situation de circulation. Les nouvelles solutions numériques peuvent permettre de réduire les accidents entre le matériel lourd et les circulations douces en trafic urbain malgré l’augmentation de la taille des ensembles de véhicules. Le système avancé de freinage d’urgence, le système d’alerte de franchissement de ligne et le système électronique de stabilisation ne sont pas exigés d’un véhicule automobile à quatre essieux ou plus, ni d’un véhicule de catégorie N</w:t>
      </w:r>
      <w:r w:rsidRPr="0086309E">
        <w:rPr>
          <w:vertAlign w:val="subscript"/>
        </w:rPr>
        <w:t>3</w:t>
      </w:r>
      <w:r w:rsidRPr="0086309E">
        <w:t xml:space="preserve">G. </w:t>
      </w:r>
    </w:p>
    <w:p w:rsidR="00B56D77" w:rsidRPr="0086309E" w:rsidRDefault="00FF7AEC" w:rsidP="00325E75">
      <w:pPr>
        <w:pStyle w:val="LLPerustelujenkappalejako"/>
      </w:pPr>
      <w:r w:rsidRPr="0086309E">
        <w:t xml:space="preserve">Les équipements exigés dans le nouveau paragraphe 2 devraient faire l’objet d’un compte rendu disponible lors de la conduite d’un ensemble sur route, car il peut être impossible de vérifier la présence et la conformité de ces équipements lors d’un contrôle en circulation. Pour les véhicules automobiles se trouvant dans le registre finlandais, les données peuvent être portées au registre. Pour les nouveaux véhicules automobiles, l’inscription des données supplémentaires lors de la réception individuelle ou du contrôle technique d’immatriculation n’augmente pas le travail administratif. Pour les véhicules automobiles se trouvant dans le registre d’autres États de l'EEE, les données correspondantes peuvent être fournies par un certificat du constructeur. </w:t>
      </w:r>
    </w:p>
    <w:p w:rsidR="00FF7AEC" w:rsidRPr="0086309E" w:rsidRDefault="00FF7AEC" w:rsidP="00853D71">
      <w:pPr>
        <w:pStyle w:val="LLPerustelujenkappalejako"/>
        <w:keepNext/>
      </w:pPr>
      <w:r w:rsidRPr="0086309E">
        <w:lastRenderedPageBreak/>
        <w:t>Article 36 Couplage d’un véhicule tracté à un engin de chantier</w:t>
      </w:r>
      <w:r w:rsidR="0025760C" w:rsidRPr="0086309E">
        <w:t xml:space="preserve"> et à un véhicule tout terrain</w:t>
      </w:r>
    </w:p>
    <w:p w:rsidR="00FF7AEC" w:rsidRPr="0086309E" w:rsidRDefault="00FF7AEC" w:rsidP="00325E75">
      <w:pPr>
        <w:pStyle w:val="LLPerustelujenkappalejako"/>
      </w:pPr>
      <w:r w:rsidRPr="0086309E">
        <w:t>Le paragraphe 2 de cet article serait modifié conformément à l’article 154 de la nouvelle loi sur la circulation routière, de telle façon que la disposition autoriserait également le couplage de plusieurs véhicules remorqués à un camion tracteur. Il est proposé de réaliser la modification du décret relatif à l’utilisation de véhicules sur la route avant que la modification proposée de la loi sur la circulation routière n’entre en vigueur, car l’utilisation des ensembles de plusieurs remorques proposés à l’autorisation dans la proposition de décret augmentera le besoin d’améliorer le transfert des remorques et conteneurs sur les zones de terminal. On supprimerait de cette disposition la limitation de la masse de couplage du véhicule tracté. Conformément au décret en vigueur, elle peut être au maximum de 1,5 fois la masse du tracteur de manutention chargé. Cela permettrait le transport simultané de plusieurs remorques, même chargées, dans les ports et les zones de terminal, quand le véhicule tracteur est approprié et que la zone s’y prête. Les tracteurs de manutention ont généralement quatre roues motrices et roulent à une vitesse maximale de 40 km/h, de sorte qu’un tracteur de manutention peut tracter en toute sécurité des remorques particulièrement lourdes par rapport à sa propre masse.</w:t>
      </w:r>
    </w:p>
    <w:p w:rsidR="00FF7AEC" w:rsidRPr="0086309E" w:rsidRDefault="00FF7AEC" w:rsidP="00853D71">
      <w:pPr>
        <w:pStyle w:val="LLPerustelujenkappalejako"/>
        <w:keepNext/>
      </w:pPr>
      <w:r w:rsidRPr="0086309E">
        <w:t>Artic</w:t>
      </w:r>
      <w:r w:rsidR="0025760C" w:rsidRPr="0086309E">
        <w:t>le 45 Transport de marchandises</w:t>
      </w:r>
    </w:p>
    <w:p w:rsidR="00FF7AEC" w:rsidRPr="0086309E" w:rsidRDefault="00FF7AEC" w:rsidP="00325E75">
      <w:pPr>
        <w:pStyle w:val="LLPerustelujenkappalejako"/>
      </w:pPr>
      <w:r w:rsidRPr="0086309E">
        <w:t xml:space="preserve">Conformément au paragraphe 2 de cet article, la charge peut, dans les limites de la longueur autorisée aux véhicules et ensembles sur la route, dépasser de 1 m au maximum devant le véhicule et de 2 m au maximum à l’arrière, derrière la partie la plus saillante du véhicule. Serait tout de même ajoutée à ce paragraphe l’exigence selon laquelle un ensemble de plus de 18,75 m de long composé d’un véhicule tracteur et d’une ou plusieurs remorque(s) conforme à l’exigence de manœuvrabilité visée à l’article 26, paragraphe 3, de la proposition, ou un ensemble de plus de 16,50 m de long composé d’un véhicule à moteur et d’une semi-remorque, le chargement ne devrait pas dépasser de 1 m l’extrémité arrière du véhicule. Ces ensembles peuvent constituer un danger pour la circulation dans les situations de virage si le dépassement du chargement à l’arrière de l’ensemble est supérieur à 1 m. </w:t>
      </w:r>
    </w:p>
    <w:p w:rsidR="00FF7AEC" w:rsidRPr="0086309E" w:rsidRDefault="00ED13A0" w:rsidP="00325E75">
      <w:pPr>
        <w:pStyle w:val="LLPerustelujenkappalejako"/>
      </w:pPr>
      <w:r w:rsidRPr="0086309E">
        <w:t xml:space="preserve">Conformément à l’article 112 de la nouvelle loi sur la circulation routière, le chargement du véhicule pourrait dépasser la longueur maximale généralement autorisée au véhicule même quand une remorque est couplée au véhicule. Il est proposé d’introduire cette modification dans le décret relatif à l’utilisation des véhicules sur la route dès à présent, car la disposition de la nouvelle loi sur la circulation routière n’entrera en vigueur que le 1er juin 2020. Le besoin d’un dépassement est par exemple lié au transport de produits forestiers de grande longueur ou de plusieurs lots de grumes, dans le véhicule tracteur d’un ensemble de produits forestiers. On considère que le dépassement de la longueur autorisée pour un véhicule tracteur ne constitue pas un risque quand ce véhicule tracte une remorque qui empêche la collision par l’arrière avec le chargement dépassant la dimension maximale du véhicule. Pour des raisons pratiques, le dépassement serait également autorisé pour un simple véhicule tracteur, dans le cas de transferts courts liés au chargement et au déchargement d’un ensemble de véhicules. Le chargement ne devra pas constituer un risque que le chargement du véhicule tracteur heurte la remorque ou le chargement de celle-ci pendant le trajet. La longueur maximale autorisée pour un ensemble de véhicules ne devra pas être dépassée en raison d’un chargement visé au présent article. </w:t>
      </w:r>
    </w:p>
    <w:p w:rsidR="00ED13A0" w:rsidRPr="0086309E" w:rsidRDefault="00ED13A0" w:rsidP="00325E75">
      <w:pPr>
        <w:pStyle w:val="LLPerustelujenkappalejako"/>
      </w:pPr>
      <w:r w:rsidRPr="0086309E">
        <w:t>La numérotation des paragraphes de cet article serait supprimée, et pour le reste cet article correspondrait à l’article 45 en vigueur.</w:t>
      </w:r>
    </w:p>
    <w:p w:rsidR="00FF7AEC" w:rsidRPr="0086309E" w:rsidRDefault="00FF7AEC" w:rsidP="00853D71">
      <w:pPr>
        <w:pStyle w:val="LLPerustelujenkappalejako"/>
        <w:keepNext/>
      </w:pPr>
      <w:r w:rsidRPr="0086309E">
        <w:t>Artic</w:t>
      </w:r>
      <w:r w:rsidR="0025760C" w:rsidRPr="0086309E">
        <w:t>le 46 Emplacement du chargement</w:t>
      </w:r>
    </w:p>
    <w:p w:rsidR="00FF7AEC" w:rsidRPr="0086309E" w:rsidRDefault="00FF7AEC" w:rsidP="00325E75">
      <w:pPr>
        <w:pStyle w:val="LLPerustelujenkappalejako"/>
      </w:pPr>
      <w:r w:rsidRPr="0086309E">
        <w:t xml:space="preserve">Au paragraphe 1 de cet article, qui réglemente les exigences générales sur le chargement d’un véhicule, serait ajoutée la disposition en vertu de laquelle, dans un ensemble de plusieurs </w:t>
      </w:r>
      <w:r w:rsidRPr="0086309E">
        <w:lastRenderedPageBreak/>
        <w:t>remorques, le chargement doit être placé le plus en avant de l’ensemble de l’ensemble. L’objectif de la disposition est d’interdire tout chargement dangereux où le poids repose principalement sur l’arrière de l’ensemble de véhicules. Quand on transporte par exemple deux conteneurs maritimes longs, le conteneur le plus lourd doit être le plus en avant dans l’ensemble.</w:t>
      </w:r>
    </w:p>
    <w:p w:rsidR="00FF7AEC" w:rsidRPr="0086309E" w:rsidRDefault="00FF7AEC" w:rsidP="00853D71">
      <w:pPr>
        <w:pStyle w:val="LLPerustelujenkappalejako"/>
        <w:keepNext/>
      </w:pPr>
      <w:r w:rsidRPr="0086309E">
        <w:t>Article 51 ter Indications figurant sur</w:t>
      </w:r>
      <w:r w:rsidR="0025760C" w:rsidRPr="0086309E">
        <w:t xml:space="preserve"> un ensemble de véhicules long</w:t>
      </w:r>
    </w:p>
    <w:p w:rsidR="00FF7AEC" w:rsidRPr="0086309E" w:rsidRDefault="00FF7AEC" w:rsidP="00325E75">
      <w:pPr>
        <w:pStyle w:val="LLPerustelujenkappalejako"/>
      </w:pPr>
      <w:r w:rsidRPr="0086309E">
        <w:t xml:space="preserve">Le titre de l’article en vigueur «panneau d’ensemble de véhicule long» serait remplacé par «indications figurant sur un ensemble de véhicule long». </w:t>
      </w:r>
    </w:p>
    <w:p w:rsidR="00FF7AEC" w:rsidRPr="0086309E" w:rsidRDefault="00FF7AEC" w:rsidP="00325E75">
      <w:pPr>
        <w:pStyle w:val="LLPerustelujenkappalejako"/>
      </w:pPr>
      <w:r w:rsidRPr="0086309E">
        <w:t>Au nouveau paragraphe 2 de cet article seraient ajoutées les dispositions sur les indications figurant sur les ensembles de véhicules longs autres que le panneau réglementé au paragraphe 1. Dans un ensemble de plus de 18,75 m de long composé d’un camion et d’une semi-remorque, et dans tout autre ensemble de véhicules de plus de 25,25 m de long, il devrait y avoir, en plus de ce qui est prescrit au paragraphe 1 ci-dessus, des marquages de gabarit réfléchissants sur les côtés des véhicules, et des feux de gabarit facultatifs au niveau des angles arrière de la dernière remorque de l’ensemble, afin d’améliorer la visibilité de l’ensemble pour le conducteur et pour le reste du trafic.</w:t>
      </w:r>
    </w:p>
    <w:p w:rsidR="00FF7AEC" w:rsidRPr="0086309E" w:rsidRDefault="00FF7AEC" w:rsidP="00325E75">
      <w:pPr>
        <w:pStyle w:val="LLPerustelujenkappalejako"/>
      </w:pPr>
      <w:r w:rsidRPr="0086309E">
        <w:t>Conformément au nouveau paragraphe 3, dans un ensemble de véhicules de plus de 25,25 m de long, il doit y avoir un panneau d’au moins 0,5 m</w:t>
      </w:r>
      <w:r w:rsidRPr="0086309E">
        <w:rPr>
          <w:vertAlign w:val="superscript"/>
        </w:rPr>
        <w:t>2</w:t>
      </w:r>
      <w:r w:rsidRPr="0086309E">
        <w:t xml:space="preserve"> dont la couleur et les propriétés réfléchissantes sont conformes aux exigences du règlement nº 70 de la CEE-ONU, et affichant le mot «PITKÄ» [LONG], ou son équivalent suédois ou anglais, en lettres d’au moins 200 mm de haut. Ce panneau pourrait également contenir d’autres informations liées à la longueur du convoi. Ces informations pourraient être par exemple une illustration indiquant la structure de l’ensemble, ou la longueur en mètres. Le but est que les véhicules arrivant par l’arrière puissent être informés de la longueur du véhicule dépassé pour évaluer la nécessité et les possibilités d’un dépassement. </w:t>
      </w:r>
    </w:p>
    <w:p w:rsidR="00FF7AEC" w:rsidRPr="0086309E" w:rsidRDefault="00FF7AEC" w:rsidP="00853D71">
      <w:pPr>
        <w:pStyle w:val="LLPerustelujenkappalejako"/>
        <w:keepNext/>
      </w:pPr>
      <w:r w:rsidRPr="0086309E">
        <w:t>Article 52 Agrément pour mise en service d’un véhicule et d’un ensemble de véhicules par exception aux dispositions concernant les poids et dimensions</w:t>
      </w:r>
    </w:p>
    <w:p w:rsidR="00FF7AEC" w:rsidRPr="0086309E" w:rsidRDefault="00FF7AEC" w:rsidP="00325E75">
      <w:pPr>
        <w:pStyle w:val="LLPerustelujenkappalejako"/>
      </w:pPr>
      <w:r w:rsidRPr="0086309E">
        <w:t xml:space="preserve">Cet article établit que l’Agence finlandaise de sécurité des transports peut accorder à un véhicule donné ou à un ensemble donné une dérogation aux dispositions des articles 20, 21, 23, 23 bis, 24–26, 31, 32, 32 bis et 32 ter si cela est nécessaire à des fins d’expérimentation d’une nouvelle technologie, de développement de produit ou pour toute autre raison particulière. La proposition de décret présente le déplacement des dispositions concernant l’exigence de manœuvrabilité qui se trouvent à l’article 32 bis vers le nouvel article 32 ter, et propose de réglementer à l’article 32 bis la nouvelle exigence de stabilité pour les ensembles de véhicules. Il est proposé d’ajouter à l’article 52 du décret la possibilité de déroger également, avec une dérogation de l’Agence finlandaise de sécurité des transports, à l’exigence de stabilité proposée. </w:t>
      </w:r>
    </w:p>
    <w:p w:rsidR="00FF7AEC" w:rsidRPr="0086309E" w:rsidRDefault="00FF7AEC" w:rsidP="00853D71">
      <w:pPr>
        <w:pStyle w:val="LL2Otsikkotaso"/>
        <w:keepNext/>
      </w:pPr>
      <w:r w:rsidRPr="0086309E">
        <w:t>Entrée en vigueur</w:t>
      </w:r>
    </w:p>
    <w:p w:rsidR="00FF7AEC" w:rsidRPr="0086309E" w:rsidRDefault="00FF7AEC" w:rsidP="00325E75">
      <w:pPr>
        <w:pStyle w:val="LLPerustelujenkappalejako"/>
      </w:pPr>
      <w:r w:rsidRPr="0086309E">
        <w:t>Il est proposé que le décret entre en vigueur à partir du début de l’automne 2019. On propose pour la disposition sur la masse d’un ensemble à cinq essieux conforme à l’article 23, paragraphe 1 proposé, composé d’un véhicule à moteur et d’une semi-remorque, et pour la disposition sur les ponts conforme à l’article 22, paragraphe 1, une période de transition de cinq ans s’agissant des ensembles où la remorque a été mise en service en 2018 ou auparavant. De la même façon, on autoriserait aux vieilles remorques une période de transition de cinq ans pour l’exigence de l’article 23, paragraphe 3, qui concerne la somme des masses reposant sur le bogie arrière du véhicule moteur et sur le bogie avant de la remorque.</w:t>
      </w:r>
    </w:p>
    <w:p w:rsidR="00FF7AEC" w:rsidRPr="0086309E" w:rsidRDefault="00FF7AEC" w:rsidP="00853D71">
      <w:pPr>
        <w:pStyle w:val="LL2Otsikkotaso"/>
        <w:keepNext/>
      </w:pPr>
      <w:r w:rsidRPr="0086309E">
        <w:lastRenderedPageBreak/>
        <w:t>Pouvoir</w:t>
      </w:r>
    </w:p>
    <w:p w:rsidR="002D0561" w:rsidRPr="0086309E" w:rsidRDefault="00FF7AEC" w:rsidP="00325E75">
      <w:pPr>
        <w:pStyle w:val="LLPerustelujenkappalejako"/>
      </w:pPr>
      <w:r w:rsidRPr="0086309E">
        <w:t>En vertu de l’article 87, paragraphe 4, de la loi sur la circulation routière, les dimensions et masses généralement autorisées sur route à un véhicule et à un ensemble de véhicules, l’indication de dérogation aux dimensions généralement autorisées, les conditions de couplage d’un véhicule tracté, le chargement d’un véhicule, la fixation du chargement, la traction, et les exceptions qui peuvent être accordées sur tous ces points, sont réglementés par décret gouvernemental. En vertu de l’article 108 de la loi sur la circulation routière, un décret gouvernemental réglementera l’utilisation des pneus hiver et des pneus à crampons.</w:t>
      </w:r>
    </w:p>
    <w:sectPr w:rsidR="002D0561" w:rsidRPr="0086309E" w:rsidSect="00C85EB5">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56B" w:rsidRDefault="0080456B">
      <w:r>
        <w:separator/>
      </w:r>
    </w:p>
  </w:endnote>
  <w:endnote w:type="continuationSeparator" w:id="0">
    <w:p w:rsidR="0080456B" w:rsidRDefault="0080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Footer"/>
            <w:rPr>
              <w:sz w:val="18"/>
              <w:szCs w:val="18"/>
            </w:rPr>
          </w:pPr>
        </w:p>
      </w:tc>
      <w:tc>
        <w:tcPr>
          <w:tcW w:w="2829" w:type="dxa"/>
          <w:shd w:val="clear" w:color="auto" w:fill="auto"/>
          <w:vAlign w:val="bottom"/>
        </w:tcPr>
        <w:p w:rsidR="00690920" w:rsidRPr="000C5020" w:rsidRDefault="00690920"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BF4B21">
            <w:rPr>
              <w:rStyle w:val="PageNumber"/>
              <w:noProof/>
              <w:sz w:val="22"/>
            </w:rPr>
            <w:t>34</w:t>
          </w:r>
          <w:r w:rsidRPr="000C5020">
            <w:rPr>
              <w:rStyle w:val="PageNumber"/>
              <w:sz w:val="22"/>
            </w:rPr>
            <w:fldChar w:fldCharType="end"/>
          </w:r>
        </w:p>
      </w:tc>
      <w:tc>
        <w:tcPr>
          <w:tcW w:w="2829" w:type="dxa"/>
          <w:shd w:val="clear" w:color="auto" w:fill="auto"/>
          <w:vAlign w:val="bottom"/>
        </w:tcPr>
        <w:p w:rsidR="00690920" w:rsidRPr="000C5020" w:rsidRDefault="00690920" w:rsidP="001310B9">
          <w:pPr>
            <w:pStyle w:val="Footer"/>
            <w:rPr>
              <w:sz w:val="18"/>
              <w:szCs w:val="18"/>
            </w:rPr>
          </w:pPr>
        </w:p>
      </w:tc>
    </w:tr>
  </w:tbl>
  <w:p w:rsidR="00690920" w:rsidRDefault="00690920" w:rsidP="00853D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Footer"/>
            <w:rPr>
              <w:sz w:val="17"/>
              <w:szCs w:val="18"/>
            </w:rPr>
          </w:pPr>
        </w:p>
      </w:tc>
      <w:tc>
        <w:tcPr>
          <w:tcW w:w="2829" w:type="dxa"/>
          <w:shd w:val="clear" w:color="auto" w:fill="auto"/>
          <w:vAlign w:val="bottom"/>
        </w:tcPr>
        <w:p w:rsidR="00690920" w:rsidRPr="000C5020" w:rsidRDefault="00690920" w:rsidP="000C5020">
          <w:pPr>
            <w:pStyle w:val="Footer"/>
            <w:jc w:val="center"/>
            <w:rPr>
              <w:sz w:val="22"/>
              <w:szCs w:val="22"/>
            </w:rPr>
          </w:pPr>
        </w:p>
      </w:tc>
      <w:tc>
        <w:tcPr>
          <w:tcW w:w="2829" w:type="dxa"/>
          <w:shd w:val="clear" w:color="auto" w:fill="auto"/>
        </w:tcPr>
        <w:p w:rsidR="00690920" w:rsidRPr="000C5020" w:rsidRDefault="00690920" w:rsidP="005224A0">
          <w:pPr>
            <w:pStyle w:val="Footer"/>
            <w:rPr>
              <w:sz w:val="17"/>
              <w:szCs w:val="18"/>
            </w:rPr>
          </w:pPr>
        </w:p>
      </w:tc>
    </w:tr>
  </w:tbl>
  <w:p w:rsidR="00690920" w:rsidRPr="001310B9" w:rsidRDefault="00690920">
    <w:pPr>
      <w:pStyle w:val="Footer"/>
      <w:rPr>
        <w:sz w:val="22"/>
        <w:szCs w:val="22"/>
      </w:rPr>
    </w:pPr>
  </w:p>
  <w:p w:rsidR="00690920" w:rsidRDefault="0069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56B" w:rsidRDefault="0080456B">
      <w:r>
        <w:separator/>
      </w:r>
    </w:p>
  </w:footnote>
  <w:footnote w:type="continuationSeparator" w:id="0">
    <w:p w:rsidR="0080456B" w:rsidRDefault="00804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BB" w:rsidRDefault="00CF72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690920" w:rsidP="00F674CC">
          <w:pPr>
            <w:pStyle w:val="LLNormaali"/>
          </w:pP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0"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2"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3"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4"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2"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1"/>
  </w:num>
  <w:num w:numId="3">
    <w:abstractNumId w:val="24"/>
  </w:num>
  <w:num w:numId="4">
    <w:abstractNumId w:val="4"/>
  </w:num>
  <w:num w:numId="5">
    <w:abstractNumId w:val="27"/>
  </w:num>
  <w:num w:numId="6">
    <w:abstractNumId w:val="20"/>
  </w:num>
  <w:num w:numId="7">
    <w:abstractNumId w:val="23"/>
  </w:num>
  <w:num w:numId="8">
    <w:abstractNumId w:val="40"/>
  </w:num>
  <w:num w:numId="9">
    <w:abstractNumId w:val="35"/>
  </w:num>
  <w:num w:numId="10">
    <w:abstractNumId w:val="25"/>
  </w:num>
  <w:num w:numId="11">
    <w:abstractNumId w:val="12"/>
  </w:num>
  <w:num w:numId="12">
    <w:abstractNumId w:val="13"/>
  </w:num>
  <w:num w:numId="13">
    <w:abstractNumId w:val="8"/>
  </w:num>
  <w:num w:numId="14">
    <w:abstractNumId w:val="11"/>
  </w:num>
  <w:num w:numId="15">
    <w:abstractNumId w:val="38"/>
  </w:num>
  <w:num w:numId="16">
    <w:abstractNumId w:val="37"/>
  </w:num>
  <w:num w:numId="17">
    <w:abstractNumId w:val="15"/>
  </w:num>
  <w:num w:numId="18">
    <w:abstractNumId w:val="5"/>
  </w:num>
  <w:num w:numId="19">
    <w:abstractNumId w:val="28"/>
  </w:num>
  <w:num w:numId="20">
    <w:abstractNumId w:val="16"/>
  </w:num>
  <w:num w:numId="21">
    <w:abstractNumId w:val="34"/>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2"/>
  </w:num>
  <w:num w:numId="29">
    <w:abstractNumId w:val="33"/>
  </w:num>
  <w:num w:numId="30">
    <w:abstractNumId w:val="26"/>
  </w:num>
  <w:num w:numId="31">
    <w:abstractNumId w:val="17"/>
  </w:num>
  <w:num w:numId="32">
    <w:abstractNumId w:val="19"/>
  </w:num>
  <w:num w:numId="33">
    <w:abstractNumId w:val="6"/>
  </w:num>
  <w:num w:numId="34">
    <w:abstractNumId w:val="36"/>
  </w:num>
  <w:num w:numId="35">
    <w:abstractNumId w:val="14"/>
  </w:num>
  <w:num w:numId="36">
    <w:abstractNumId w:val="21"/>
  </w:num>
  <w:num w:numId="37">
    <w:abstractNumId w:val="32"/>
  </w:num>
  <w:num w:numId="38">
    <w:abstractNumId w:val="30"/>
  </w:num>
  <w:num w:numId="39">
    <w:abstractNumId w:val="2"/>
  </w:num>
  <w:num w:numId="40">
    <w:abstractNumId w:val="41"/>
  </w:num>
  <w:num w:numId="41">
    <w:abstractNumId w:val="29"/>
  </w:num>
  <w:num w:numId="42">
    <w:abstractNumId w:val="43"/>
  </w:num>
  <w:num w:numId="43">
    <w:abstractNumId w:val="39"/>
  </w:num>
  <w:num w:numId="4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EC"/>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94F"/>
    <w:rsid w:val="00023201"/>
    <w:rsid w:val="00024B6D"/>
    <w:rsid w:val="0002568A"/>
    <w:rsid w:val="00030044"/>
    <w:rsid w:val="0003265F"/>
    <w:rsid w:val="0003393F"/>
    <w:rsid w:val="00034B95"/>
    <w:rsid w:val="0003652F"/>
    <w:rsid w:val="000370C8"/>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1AA4"/>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693E"/>
    <w:rsid w:val="00117C3F"/>
    <w:rsid w:val="00120A6F"/>
    <w:rsid w:val="00121E3B"/>
    <w:rsid w:val="0012475C"/>
    <w:rsid w:val="00127D8D"/>
    <w:rsid w:val="001305A0"/>
    <w:rsid w:val="001310B9"/>
    <w:rsid w:val="001421FF"/>
    <w:rsid w:val="00150F1D"/>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353"/>
    <w:rsid w:val="002519A0"/>
    <w:rsid w:val="0025236F"/>
    <w:rsid w:val="002523B2"/>
    <w:rsid w:val="00252C30"/>
    <w:rsid w:val="00252C37"/>
    <w:rsid w:val="00253030"/>
    <w:rsid w:val="00253ED4"/>
    <w:rsid w:val="00254B1E"/>
    <w:rsid w:val="00255C8C"/>
    <w:rsid w:val="002568F3"/>
    <w:rsid w:val="0025760C"/>
    <w:rsid w:val="002600EF"/>
    <w:rsid w:val="00260ED8"/>
    <w:rsid w:val="00261B3D"/>
    <w:rsid w:val="00261B7F"/>
    <w:rsid w:val="00263506"/>
    <w:rsid w:val="002637F9"/>
    <w:rsid w:val="002640C3"/>
    <w:rsid w:val="00264939"/>
    <w:rsid w:val="00266690"/>
    <w:rsid w:val="00273F65"/>
    <w:rsid w:val="0027666C"/>
    <w:rsid w:val="002767A8"/>
    <w:rsid w:val="0027698E"/>
    <w:rsid w:val="00276C0A"/>
    <w:rsid w:val="0028520A"/>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5E75"/>
    <w:rsid w:val="00326029"/>
    <w:rsid w:val="00327C20"/>
    <w:rsid w:val="0033013E"/>
    <w:rsid w:val="00331079"/>
    <w:rsid w:val="00332AFA"/>
    <w:rsid w:val="0033438A"/>
    <w:rsid w:val="00334D23"/>
    <w:rsid w:val="00336539"/>
    <w:rsid w:val="00337046"/>
    <w:rsid w:val="00337B35"/>
    <w:rsid w:val="00340371"/>
    <w:rsid w:val="00342547"/>
    <w:rsid w:val="003433C2"/>
    <w:rsid w:val="0034517E"/>
    <w:rsid w:val="0035308D"/>
    <w:rsid w:val="00353702"/>
    <w:rsid w:val="003569FE"/>
    <w:rsid w:val="00360341"/>
    <w:rsid w:val="00360E69"/>
    <w:rsid w:val="00362079"/>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C2B7B"/>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20AF8"/>
    <w:rsid w:val="00421B61"/>
    <w:rsid w:val="00421C3C"/>
    <w:rsid w:val="004232D2"/>
    <w:rsid w:val="00424DB0"/>
    <w:rsid w:val="00424EDF"/>
    <w:rsid w:val="00427F43"/>
    <w:rsid w:val="004300A4"/>
    <w:rsid w:val="00431A47"/>
    <w:rsid w:val="004340A9"/>
    <w:rsid w:val="004348C9"/>
    <w:rsid w:val="004357BA"/>
    <w:rsid w:val="00436A88"/>
    <w:rsid w:val="00440C37"/>
    <w:rsid w:val="004417F1"/>
    <w:rsid w:val="00441BB0"/>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82025"/>
    <w:rsid w:val="00483449"/>
    <w:rsid w:val="00485B55"/>
    <w:rsid w:val="0049168D"/>
    <w:rsid w:val="00493235"/>
    <w:rsid w:val="004941E5"/>
    <w:rsid w:val="004967AF"/>
    <w:rsid w:val="004A20F3"/>
    <w:rsid w:val="004A58F9"/>
    <w:rsid w:val="004A6E42"/>
    <w:rsid w:val="004B4B00"/>
    <w:rsid w:val="004B5A50"/>
    <w:rsid w:val="004B7136"/>
    <w:rsid w:val="004B741F"/>
    <w:rsid w:val="004C0F0E"/>
    <w:rsid w:val="004C2447"/>
    <w:rsid w:val="004C56B7"/>
    <w:rsid w:val="004C5949"/>
    <w:rsid w:val="004C6D41"/>
    <w:rsid w:val="004D0421"/>
    <w:rsid w:val="004D1C90"/>
    <w:rsid w:val="004D30BE"/>
    <w:rsid w:val="004D328B"/>
    <w:rsid w:val="004D35CD"/>
    <w:rsid w:val="004D3E0C"/>
    <w:rsid w:val="004D4146"/>
    <w:rsid w:val="004E0F73"/>
    <w:rsid w:val="004E2153"/>
    <w:rsid w:val="004E232B"/>
    <w:rsid w:val="004F0ACE"/>
    <w:rsid w:val="004F1386"/>
    <w:rsid w:val="004F3408"/>
    <w:rsid w:val="004F37CF"/>
    <w:rsid w:val="004F45F5"/>
    <w:rsid w:val="004F6C18"/>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5750"/>
    <w:rsid w:val="00546C4C"/>
    <w:rsid w:val="0055413D"/>
    <w:rsid w:val="00556BBA"/>
    <w:rsid w:val="00564DEC"/>
    <w:rsid w:val="005662AC"/>
    <w:rsid w:val="005747C4"/>
    <w:rsid w:val="00574A50"/>
    <w:rsid w:val="005815CB"/>
    <w:rsid w:val="005853E6"/>
    <w:rsid w:val="00587CD7"/>
    <w:rsid w:val="0059124A"/>
    <w:rsid w:val="00591464"/>
    <w:rsid w:val="005A10EA"/>
    <w:rsid w:val="005A1605"/>
    <w:rsid w:val="005A1C33"/>
    <w:rsid w:val="005A38B8"/>
    <w:rsid w:val="005A4C29"/>
    <w:rsid w:val="005A6734"/>
    <w:rsid w:val="005A7B14"/>
    <w:rsid w:val="005B0970"/>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2C3E"/>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665A"/>
    <w:rsid w:val="0062698C"/>
    <w:rsid w:val="00630648"/>
    <w:rsid w:val="006309A0"/>
    <w:rsid w:val="006372F4"/>
    <w:rsid w:val="00637C8E"/>
    <w:rsid w:val="00640A11"/>
    <w:rsid w:val="006428BE"/>
    <w:rsid w:val="00644FCD"/>
    <w:rsid w:val="00650521"/>
    <w:rsid w:val="00651023"/>
    <w:rsid w:val="00651030"/>
    <w:rsid w:val="006524E7"/>
    <w:rsid w:val="006565C8"/>
    <w:rsid w:val="00657281"/>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3E0C"/>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4C55"/>
    <w:rsid w:val="006D642E"/>
    <w:rsid w:val="006E0967"/>
    <w:rsid w:val="006E45DD"/>
    <w:rsid w:val="006E56A2"/>
    <w:rsid w:val="006E64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6DB4"/>
    <w:rsid w:val="0073710B"/>
    <w:rsid w:val="0074053D"/>
    <w:rsid w:val="007501D0"/>
    <w:rsid w:val="007508DA"/>
    <w:rsid w:val="00751369"/>
    <w:rsid w:val="00751EF6"/>
    <w:rsid w:val="0075254F"/>
    <w:rsid w:val="007543E9"/>
    <w:rsid w:val="00755550"/>
    <w:rsid w:val="007573C3"/>
    <w:rsid w:val="0076001A"/>
    <w:rsid w:val="00760A57"/>
    <w:rsid w:val="00760DA7"/>
    <w:rsid w:val="0076239B"/>
    <w:rsid w:val="00766185"/>
    <w:rsid w:val="00771167"/>
    <w:rsid w:val="007736DF"/>
    <w:rsid w:val="00774E8C"/>
    <w:rsid w:val="00775119"/>
    <w:rsid w:val="00775B66"/>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456B"/>
    <w:rsid w:val="00807643"/>
    <w:rsid w:val="00814E3D"/>
    <w:rsid w:val="00815458"/>
    <w:rsid w:val="00815D87"/>
    <w:rsid w:val="008208B7"/>
    <w:rsid w:val="00821567"/>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D71"/>
    <w:rsid w:val="00853E81"/>
    <w:rsid w:val="00856BB8"/>
    <w:rsid w:val="008571E9"/>
    <w:rsid w:val="00861733"/>
    <w:rsid w:val="00861A2E"/>
    <w:rsid w:val="00862CEB"/>
    <w:rsid w:val="0086309E"/>
    <w:rsid w:val="00863AA4"/>
    <w:rsid w:val="00863DDF"/>
    <w:rsid w:val="00866185"/>
    <w:rsid w:val="00866475"/>
    <w:rsid w:val="0087128B"/>
    <w:rsid w:val="00872E1F"/>
    <w:rsid w:val="008731A2"/>
    <w:rsid w:val="0087370F"/>
    <w:rsid w:val="008759B9"/>
    <w:rsid w:val="00876A7C"/>
    <w:rsid w:val="00876B11"/>
    <w:rsid w:val="00877266"/>
    <w:rsid w:val="008826AF"/>
    <w:rsid w:val="00885DD6"/>
    <w:rsid w:val="00886C85"/>
    <w:rsid w:val="008903A6"/>
    <w:rsid w:val="008906AD"/>
    <w:rsid w:val="008907B4"/>
    <w:rsid w:val="00890B76"/>
    <w:rsid w:val="00890C18"/>
    <w:rsid w:val="00892348"/>
    <w:rsid w:val="00896F25"/>
    <w:rsid w:val="00896F9E"/>
    <w:rsid w:val="00897EA1"/>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0F6"/>
    <w:rsid w:val="008F01C4"/>
    <w:rsid w:val="008F1F22"/>
    <w:rsid w:val="008F471B"/>
    <w:rsid w:val="008F6A51"/>
    <w:rsid w:val="008F6AC8"/>
    <w:rsid w:val="009033B5"/>
    <w:rsid w:val="009066F7"/>
    <w:rsid w:val="00907CDB"/>
    <w:rsid w:val="0091070F"/>
    <w:rsid w:val="00911180"/>
    <w:rsid w:val="009126FE"/>
    <w:rsid w:val="00912A46"/>
    <w:rsid w:val="009142F6"/>
    <w:rsid w:val="00915E94"/>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11C"/>
    <w:rsid w:val="00943D06"/>
    <w:rsid w:val="00946CA5"/>
    <w:rsid w:val="00947D8C"/>
    <w:rsid w:val="009500E7"/>
    <w:rsid w:val="0095031F"/>
    <w:rsid w:val="00950C0A"/>
    <w:rsid w:val="00951B10"/>
    <w:rsid w:val="0095254D"/>
    <w:rsid w:val="00952BB2"/>
    <w:rsid w:val="00954A27"/>
    <w:rsid w:val="00955368"/>
    <w:rsid w:val="00956EB7"/>
    <w:rsid w:val="009577A3"/>
    <w:rsid w:val="00957B58"/>
    <w:rsid w:val="00960AD0"/>
    <w:rsid w:val="00964667"/>
    <w:rsid w:val="009819FA"/>
    <w:rsid w:val="0098337C"/>
    <w:rsid w:val="0098383B"/>
    <w:rsid w:val="00987062"/>
    <w:rsid w:val="00990555"/>
    <w:rsid w:val="00991863"/>
    <w:rsid w:val="009918A7"/>
    <w:rsid w:val="00994366"/>
    <w:rsid w:val="009947F3"/>
    <w:rsid w:val="00994A79"/>
    <w:rsid w:val="00995170"/>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42A1"/>
    <w:rsid w:val="009D7B40"/>
    <w:rsid w:val="009D7D94"/>
    <w:rsid w:val="009E0EB6"/>
    <w:rsid w:val="009E166A"/>
    <w:rsid w:val="009E3EA6"/>
    <w:rsid w:val="009E481E"/>
    <w:rsid w:val="009E4F6F"/>
    <w:rsid w:val="009E519A"/>
    <w:rsid w:val="009E5515"/>
    <w:rsid w:val="009E765A"/>
    <w:rsid w:val="009F263A"/>
    <w:rsid w:val="009F4241"/>
    <w:rsid w:val="009F5183"/>
    <w:rsid w:val="009F72FD"/>
    <w:rsid w:val="00A0024C"/>
    <w:rsid w:val="00A014EA"/>
    <w:rsid w:val="00A02F9B"/>
    <w:rsid w:val="00A05399"/>
    <w:rsid w:val="00A0547A"/>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67A95"/>
    <w:rsid w:val="00A7038D"/>
    <w:rsid w:val="00A704A9"/>
    <w:rsid w:val="00A70622"/>
    <w:rsid w:val="00A712DA"/>
    <w:rsid w:val="00A730AA"/>
    <w:rsid w:val="00A76022"/>
    <w:rsid w:val="00A808D7"/>
    <w:rsid w:val="00A811DA"/>
    <w:rsid w:val="00A8125B"/>
    <w:rsid w:val="00A8134F"/>
    <w:rsid w:val="00A82953"/>
    <w:rsid w:val="00A83834"/>
    <w:rsid w:val="00A83C7D"/>
    <w:rsid w:val="00A844AA"/>
    <w:rsid w:val="00A8672B"/>
    <w:rsid w:val="00A877C7"/>
    <w:rsid w:val="00A90D5A"/>
    <w:rsid w:val="00A9153D"/>
    <w:rsid w:val="00A930A0"/>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2A9B"/>
    <w:rsid w:val="00AD3B0F"/>
    <w:rsid w:val="00AD3E93"/>
    <w:rsid w:val="00AD5878"/>
    <w:rsid w:val="00AD632D"/>
    <w:rsid w:val="00AD75B9"/>
    <w:rsid w:val="00AD7DC0"/>
    <w:rsid w:val="00AD7FF9"/>
    <w:rsid w:val="00AE3D34"/>
    <w:rsid w:val="00AE580E"/>
    <w:rsid w:val="00AF04EA"/>
    <w:rsid w:val="00AF0995"/>
    <w:rsid w:val="00AF19A1"/>
    <w:rsid w:val="00AF3245"/>
    <w:rsid w:val="00AF354A"/>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B4D"/>
    <w:rsid w:val="00B21AB5"/>
    <w:rsid w:val="00B233CE"/>
    <w:rsid w:val="00B236F7"/>
    <w:rsid w:val="00B23E78"/>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4E1C"/>
    <w:rsid w:val="00B5559F"/>
    <w:rsid w:val="00B56BCE"/>
    <w:rsid w:val="00B56D77"/>
    <w:rsid w:val="00B6025A"/>
    <w:rsid w:val="00B6050B"/>
    <w:rsid w:val="00B6486A"/>
    <w:rsid w:val="00B66882"/>
    <w:rsid w:val="00B67343"/>
    <w:rsid w:val="00B67E15"/>
    <w:rsid w:val="00B719E1"/>
    <w:rsid w:val="00B73260"/>
    <w:rsid w:val="00B73393"/>
    <w:rsid w:val="00B73ECE"/>
    <w:rsid w:val="00B77E51"/>
    <w:rsid w:val="00B817A6"/>
    <w:rsid w:val="00B8432A"/>
    <w:rsid w:val="00B84E3D"/>
    <w:rsid w:val="00B858FE"/>
    <w:rsid w:val="00B872D6"/>
    <w:rsid w:val="00B9042C"/>
    <w:rsid w:val="00B9420D"/>
    <w:rsid w:val="00B95FAB"/>
    <w:rsid w:val="00B96D33"/>
    <w:rsid w:val="00BA2B10"/>
    <w:rsid w:val="00BB70AC"/>
    <w:rsid w:val="00BC283C"/>
    <w:rsid w:val="00BC50F7"/>
    <w:rsid w:val="00BC692D"/>
    <w:rsid w:val="00BC7C29"/>
    <w:rsid w:val="00BD465D"/>
    <w:rsid w:val="00BD55AF"/>
    <w:rsid w:val="00BD55E7"/>
    <w:rsid w:val="00BE009D"/>
    <w:rsid w:val="00BE03B1"/>
    <w:rsid w:val="00BE0BC3"/>
    <w:rsid w:val="00BE3F31"/>
    <w:rsid w:val="00BF1E83"/>
    <w:rsid w:val="00BF29D9"/>
    <w:rsid w:val="00BF42DA"/>
    <w:rsid w:val="00BF4B21"/>
    <w:rsid w:val="00C01DCD"/>
    <w:rsid w:val="00C02835"/>
    <w:rsid w:val="00C10016"/>
    <w:rsid w:val="00C131FF"/>
    <w:rsid w:val="00C13E48"/>
    <w:rsid w:val="00C20617"/>
    <w:rsid w:val="00C22CBF"/>
    <w:rsid w:val="00C241DA"/>
    <w:rsid w:val="00C26932"/>
    <w:rsid w:val="00C32B61"/>
    <w:rsid w:val="00C36E9A"/>
    <w:rsid w:val="00C3764E"/>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12AD"/>
    <w:rsid w:val="00C9368B"/>
    <w:rsid w:val="00C95454"/>
    <w:rsid w:val="00C95716"/>
    <w:rsid w:val="00C9633F"/>
    <w:rsid w:val="00C96E26"/>
    <w:rsid w:val="00C97827"/>
    <w:rsid w:val="00C97A03"/>
    <w:rsid w:val="00CA0357"/>
    <w:rsid w:val="00CA0CF5"/>
    <w:rsid w:val="00CA21C9"/>
    <w:rsid w:val="00CA3714"/>
    <w:rsid w:val="00CA3F71"/>
    <w:rsid w:val="00CA5970"/>
    <w:rsid w:val="00CA77FB"/>
    <w:rsid w:val="00CA78F4"/>
    <w:rsid w:val="00CB2B32"/>
    <w:rsid w:val="00CB4A03"/>
    <w:rsid w:val="00CC16DD"/>
    <w:rsid w:val="00CC1BB0"/>
    <w:rsid w:val="00CC33D7"/>
    <w:rsid w:val="00CC4DA8"/>
    <w:rsid w:val="00CC5A11"/>
    <w:rsid w:val="00CC7214"/>
    <w:rsid w:val="00CD0C80"/>
    <w:rsid w:val="00CD1909"/>
    <w:rsid w:val="00CD661D"/>
    <w:rsid w:val="00CE3174"/>
    <w:rsid w:val="00CE43BD"/>
    <w:rsid w:val="00CE51C5"/>
    <w:rsid w:val="00CE6A12"/>
    <w:rsid w:val="00CF1122"/>
    <w:rsid w:val="00CF127D"/>
    <w:rsid w:val="00CF561D"/>
    <w:rsid w:val="00CF72BB"/>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6B7E"/>
    <w:rsid w:val="00D4753B"/>
    <w:rsid w:val="00D50D0E"/>
    <w:rsid w:val="00D52659"/>
    <w:rsid w:val="00D54D11"/>
    <w:rsid w:val="00D60F32"/>
    <w:rsid w:val="00D62D3E"/>
    <w:rsid w:val="00D63547"/>
    <w:rsid w:val="00D708F9"/>
    <w:rsid w:val="00D737A5"/>
    <w:rsid w:val="00D739FA"/>
    <w:rsid w:val="00D75546"/>
    <w:rsid w:val="00D75D46"/>
    <w:rsid w:val="00D7667A"/>
    <w:rsid w:val="00D76C49"/>
    <w:rsid w:val="00D81152"/>
    <w:rsid w:val="00D81538"/>
    <w:rsid w:val="00D82045"/>
    <w:rsid w:val="00D840F4"/>
    <w:rsid w:val="00D84B29"/>
    <w:rsid w:val="00D85324"/>
    <w:rsid w:val="00D85ED8"/>
    <w:rsid w:val="00D87C47"/>
    <w:rsid w:val="00D92136"/>
    <w:rsid w:val="00D95FE3"/>
    <w:rsid w:val="00D96FF3"/>
    <w:rsid w:val="00DA35B5"/>
    <w:rsid w:val="00DA3F48"/>
    <w:rsid w:val="00DA6196"/>
    <w:rsid w:val="00DB00F2"/>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4355"/>
    <w:rsid w:val="00E562BB"/>
    <w:rsid w:val="00E56A47"/>
    <w:rsid w:val="00E574F2"/>
    <w:rsid w:val="00E63A86"/>
    <w:rsid w:val="00E6442F"/>
    <w:rsid w:val="00E66659"/>
    <w:rsid w:val="00E70B03"/>
    <w:rsid w:val="00E70EDE"/>
    <w:rsid w:val="00E81D6E"/>
    <w:rsid w:val="00E82D11"/>
    <w:rsid w:val="00E8300F"/>
    <w:rsid w:val="00E846FF"/>
    <w:rsid w:val="00E86F46"/>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C0BFA"/>
    <w:rsid w:val="00EC103C"/>
    <w:rsid w:val="00EC603C"/>
    <w:rsid w:val="00EC74CD"/>
    <w:rsid w:val="00EC781D"/>
    <w:rsid w:val="00ED0809"/>
    <w:rsid w:val="00ED0D5F"/>
    <w:rsid w:val="00ED13A0"/>
    <w:rsid w:val="00ED1BD6"/>
    <w:rsid w:val="00ED2320"/>
    <w:rsid w:val="00ED23EC"/>
    <w:rsid w:val="00ED284C"/>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345A4"/>
    <w:rsid w:val="00F34CBB"/>
    <w:rsid w:val="00F36AFD"/>
    <w:rsid w:val="00F3745E"/>
    <w:rsid w:val="00F37C8E"/>
    <w:rsid w:val="00F40066"/>
    <w:rsid w:val="00F42C1D"/>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F79"/>
    <w:rsid w:val="00FC19DC"/>
    <w:rsid w:val="00FC3AED"/>
    <w:rsid w:val="00FC51DF"/>
    <w:rsid w:val="00FC6AD6"/>
    <w:rsid w:val="00FC7546"/>
    <w:rsid w:val="00FD036D"/>
    <w:rsid w:val="00FD1158"/>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7420"/>
    <w:rsid w:val="00FF7AEC"/>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7EF1CC3C-C5CF-48C8-A60D-C3574A99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7A"/>
    <w:rPr>
      <w:sz w:val="24"/>
      <w:szCs w:val="24"/>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fr-FR" w:eastAsia="fr-FR" w:bidi="fr-FR"/>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semiHidden/>
    <w:rsid w:val="00994A79"/>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15792\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13</TotalTime>
  <Pages>1</Pages>
  <Words>19928</Words>
  <Characters>113591</Characters>
  <Application>Microsoft Office Word</Application>
  <DocSecurity>0</DocSecurity>
  <Lines>946</Lines>
  <Paragraphs>266</Paragraphs>
  <ScaleCrop>false</ScaleCrop>
  <HeadingPairs>
    <vt:vector size="6" baseType="variant">
      <vt:variant>
        <vt:lpstr>Titre</vt:lpstr>
      </vt:variant>
      <vt:variant>
        <vt:i4>1</vt:i4>
      </vt:variant>
      <vt:variant>
        <vt:lpstr>Otsikko</vt:lpstr>
      </vt:variant>
      <vt:variant>
        <vt:i4>1</vt:i4>
      </vt:variant>
      <vt:variant>
        <vt:lpstr>Title</vt:lpstr>
      </vt:variant>
      <vt:variant>
        <vt:i4>1</vt:i4>
      </vt:variant>
    </vt:vector>
  </HeadingPairs>
  <TitlesOfParts>
    <vt:vector size="3" baseType="lpstr">
      <vt:lpstr>1</vt:lpstr>
      <vt:lpstr>1</vt:lpstr>
      <vt:lpstr>1</vt:lpstr>
    </vt:vector>
  </TitlesOfParts>
  <Company>VM</Company>
  <LinksUpToDate>false</LinksUpToDate>
  <CharactersWithSpaces>133253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Viranko Anssi (LVM)</dc:creator>
  <cp:keywords/>
  <cp:lastModifiedBy>Ke, Tingting</cp:lastModifiedBy>
  <cp:revision>9</cp:revision>
  <cp:lastPrinted>2013-12-04T19:50:00Z</cp:lastPrinted>
  <dcterms:created xsi:type="dcterms:W3CDTF">2018-09-24T10:44:00Z</dcterms:created>
  <dcterms:modified xsi:type="dcterms:W3CDTF">2018-10-19T14:07:00Z</dcterms:modified>
</cp:coreProperties>
</file>