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7B08" w14:textId="6A7C4BDF" w:rsidR="00D622B7" w:rsidRPr="00D97BAE" w:rsidRDefault="00D622B7" w:rsidP="00496CD6">
      <w:pPr>
        <w:pStyle w:val="Bezeichnungnderungsdokument"/>
        <w:rPr>
          <w:b w:val="0"/>
        </w:rPr>
      </w:pPr>
      <w:r w:rsidRPr="00D97BAE">
        <w:rPr>
          <w:rFonts w:ascii="Courier New" w:hAnsi="Courier New"/>
          <w:b w:val="0"/>
          <w:sz w:val="20"/>
        </w:rPr>
        <w:t>1. ------IND- 2020 0111 D-- EL- ------ 20210114 --- --- FINAL</w:t>
      </w:r>
    </w:p>
    <w:p w14:paraId="62D56DB5" w14:textId="50129E23" w:rsidR="00AB116C" w:rsidRPr="00D97BAE" w:rsidRDefault="00AB116C" w:rsidP="00496CD6">
      <w:pPr>
        <w:pStyle w:val="Bezeichnungnderungsdokument"/>
      </w:pPr>
      <w:r w:rsidRPr="00D97BAE">
        <w:t>Πρώτος κανονισμός για την τροποποίηση του εκτελεστικού κανονισμού σχετικά με τις πληροφορίες για τα τρόφιμα</w:t>
      </w:r>
      <w:r w:rsidRPr="00D97BAE">
        <w:rPr>
          <w:rStyle w:val="FootnoteReference"/>
        </w:rPr>
        <w:footnoteReference w:customMarkFollows="1" w:id="1"/>
        <w:t>*)</w:t>
      </w:r>
    </w:p>
    <w:p w14:paraId="30DEB729" w14:textId="6C02951A" w:rsidR="00AB116C" w:rsidRPr="00D97BAE" w:rsidRDefault="00871F85" w:rsidP="00496CD6">
      <w:pPr>
        <w:pStyle w:val="Ausfertigungsdatumnderungsdokument"/>
      </w:pPr>
      <w:r w:rsidRPr="00D97BAE">
        <w:t>της 21ης Οκτωβρίου 2020</w:t>
      </w:r>
    </w:p>
    <w:p w14:paraId="6B2563C7" w14:textId="04F004E3" w:rsidR="00AB116C" w:rsidRPr="00D97BAE" w:rsidRDefault="00AB116C" w:rsidP="00496CD6">
      <w:pPr>
        <w:pStyle w:val="EingangsformelStandardnderungsdokument"/>
      </w:pPr>
      <w:r w:rsidRPr="00D97BAE">
        <w:t>Δυνάμει του άρθρου 35 σημείο 1 του Κώδικα Τροφίμων και Ζωοτροφών, όπως ανακοινώθηκε στις 3 Ιουνίου 2013 (</w:t>
      </w:r>
      <w:proofErr w:type="spellStart"/>
      <w:r w:rsidRPr="00D97BAE">
        <w:t>BGBl</w:t>
      </w:r>
      <w:proofErr w:type="spellEnd"/>
      <w:r w:rsidRPr="00D97BAE">
        <w:t>. I σ. 1426), ο οποίος τροποποιήθηκε με το άρθρο 67 σημείο 6 του κανονισμού της 31ης Αυγούστου 2015 (</w:t>
      </w:r>
      <w:proofErr w:type="spellStart"/>
      <w:r w:rsidRPr="00D97BAE">
        <w:t>BGBl</w:t>
      </w:r>
      <w:proofErr w:type="spellEnd"/>
      <w:r w:rsidRPr="00D97BAE">
        <w:t>. Ι σ. 1474), το Ομοσπονδιακό Υπουργείο Τροφίμων και Γεωργίας θεσπίζει σε συνεννόηση με το Ομοσπονδιακό Υπουργείο Οικονομίας και Ενέργειας τα εξής:</w:t>
      </w:r>
    </w:p>
    <w:p w14:paraId="1471B8DD" w14:textId="21E582FA" w:rsidR="00AB116C" w:rsidRPr="00D97BAE" w:rsidRDefault="00496CD6" w:rsidP="00496CD6">
      <w:pPr>
        <w:pStyle w:val="ArtikelBezeichner"/>
        <w:keepLines/>
        <w:numPr>
          <w:ilvl w:val="0"/>
          <w:numId w:val="0"/>
        </w:numPr>
      </w:pPr>
      <w:r w:rsidRPr="00D97BAE">
        <w:t>Άρθρο 1</w:t>
      </w:r>
    </w:p>
    <w:p w14:paraId="69CDBB97" w14:textId="77777777" w:rsidR="00AB116C" w:rsidRPr="00D97BAE" w:rsidRDefault="00AB116C" w:rsidP="00496CD6">
      <w:pPr>
        <w:pStyle w:val="Artikelberschrift"/>
        <w:keepLines/>
      </w:pPr>
      <w:bookmarkStart w:id="0" w:name="_Toc20911408"/>
      <w:r w:rsidRPr="00D97BAE">
        <w:t>Τροποποίηση του εκτελεστικού κανονισμού σχετικά με τις πληροφορίες για τα τρόφιμα</w:t>
      </w:r>
      <w:bookmarkEnd w:id="0"/>
    </w:p>
    <w:p w14:paraId="14A290BC" w14:textId="77777777" w:rsidR="00AB116C" w:rsidRPr="00D97BAE" w:rsidRDefault="00AB116C" w:rsidP="00496CD6">
      <w:pPr>
        <w:pStyle w:val="JuristischerAbsatznichtnummeriert"/>
        <w:rPr>
          <w:rStyle w:val="Marker"/>
          <w:b/>
          <w:color w:val="auto"/>
          <w:sz w:val="28"/>
        </w:rPr>
      </w:pPr>
      <w:r w:rsidRPr="00D97BAE">
        <w:rPr>
          <w:rStyle w:val="Marker"/>
          <w:color w:val="auto"/>
        </w:rPr>
        <w:t>Ο εκτελεστικός κανονισμός σχετικά με τις πληροφορίες για τα τρόφιμα της 5ης Ιουλίου 2017 (</w:t>
      </w:r>
      <w:proofErr w:type="spellStart"/>
      <w:r w:rsidRPr="00D97BAE">
        <w:rPr>
          <w:rStyle w:val="Marker"/>
          <w:color w:val="auto"/>
        </w:rPr>
        <w:t>BGBl</w:t>
      </w:r>
      <w:proofErr w:type="spellEnd"/>
      <w:r w:rsidRPr="00D97BAE">
        <w:rPr>
          <w:rStyle w:val="Marker"/>
          <w:color w:val="auto"/>
        </w:rPr>
        <w:t xml:space="preserve">. I σ. 2272) τροποποιείται ως ακολούθως: </w:t>
      </w:r>
    </w:p>
    <w:p w14:paraId="3B973FF5" w14:textId="77777777" w:rsidR="00AB116C" w:rsidRPr="00D97BAE" w:rsidRDefault="00AB116C" w:rsidP="00496CD6">
      <w:pPr>
        <w:pStyle w:val="NummerierungStufe1"/>
        <w:rPr>
          <w:rStyle w:val="Marker"/>
          <w:color w:val="auto"/>
        </w:rPr>
      </w:pPr>
      <w:r w:rsidRPr="00D97BAE">
        <w:rPr>
          <w:rStyle w:val="Marker"/>
          <w:color w:val="auto"/>
        </w:rPr>
        <w:t>Μετά το άρθρο 4 προστίθεται το ακόλουθο άρθρο 4α:</w:t>
      </w:r>
    </w:p>
    <w:p w14:paraId="347D74AB" w14:textId="77777777" w:rsidR="00AB116C" w:rsidRPr="00D97BAE" w:rsidRDefault="00AB116C" w:rsidP="00496CD6">
      <w:pPr>
        <w:pStyle w:val="RevisionParagraphBezeichnermanuell"/>
        <w:keepLines/>
        <w:ind w:left="425" w:hanging="75"/>
        <w:rPr>
          <w:rStyle w:val="Marker"/>
          <w:color w:val="auto"/>
        </w:rPr>
      </w:pPr>
      <w:r w:rsidRPr="00D97BAE">
        <w:rPr>
          <w:rStyle w:val="Marker"/>
          <w:color w:val="auto"/>
        </w:rPr>
        <w:t>«Άρθρο 4α</w:t>
      </w:r>
    </w:p>
    <w:p w14:paraId="4BF195B8" w14:textId="77777777" w:rsidR="00AB116C" w:rsidRPr="00D97BAE" w:rsidRDefault="00AB116C" w:rsidP="00496CD6">
      <w:pPr>
        <w:pStyle w:val="RevisionParagraphberschrift"/>
        <w:keepLines/>
        <w:ind w:left="425"/>
        <w:rPr>
          <w:color w:val="auto"/>
        </w:rPr>
      </w:pPr>
      <w:r w:rsidRPr="00D97BAE">
        <w:rPr>
          <w:rStyle w:val="Marker"/>
          <w:color w:val="auto"/>
        </w:rPr>
        <w:t>Αναλυτική επισήμανση της διατροφικής αξίας</w:t>
      </w:r>
    </w:p>
    <w:p w14:paraId="0E098645" w14:textId="77777777" w:rsidR="00AB116C" w:rsidRPr="00D97BAE" w:rsidRDefault="00AB116C" w:rsidP="00496CD6">
      <w:pPr>
        <w:pStyle w:val="RevisionJuristischerAbsatz"/>
        <w:tabs>
          <w:tab w:val="clear" w:pos="850"/>
          <w:tab w:val="num" w:pos="1275"/>
        </w:tabs>
        <w:ind w:left="425"/>
        <w:rPr>
          <w:color w:val="auto"/>
        </w:rPr>
      </w:pPr>
      <w:r w:rsidRPr="00D97BAE">
        <w:rPr>
          <w:color w:val="auto"/>
        </w:rPr>
        <w:t>Ο υπεύθυνος σύμφωνα με το άρθρο 8 παράγραφος 1 ή παράγραφος 4 περίοδος 2 του κανονισμού (ΕΕ) αριθ. 1169/2011 επιτρέπεται να διαθέτει στη αγορά τρόφιμα με το σήμα «</w:t>
      </w:r>
      <w:proofErr w:type="spellStart"/>
      <w:r w:rsidRPr="00D97BAE">
        <w:rPr>
          <w:color w:val="auto"/>
        </w:rPr>
        <w:t>Nutri-Score</w:t>
      </w:r>
      <w:proofErr w:type="spellEnd"/>
      <w:r w:rsidRPr="00D97BAE">
        <w:rPr>
          <w:color w:val="auto"/>
        </w:rPr>
        <w:t>» που απεικονίζεται στο παράρτημα, το οποίο είναι καταχωρισμένο ως συλλογικό κοινοτικό σήμα στο Γραφείο Διανοητικής Ιδιοκτησίας της Ευρωπαϊκής Ένωσης.</w:t>
      </w:r>
    </w:p>
    <w:p w14:paraId="1E70B10D" w14:textId="77777777" w:rsidR="00AB116C" w:rsidRPr="00D97BAE" w:rsidRDefault="00AB116C" w:rsidP="00496CD6">
      <w:pPr>
        <w:pStyle w:val="RevisionJuristischerAbsatz"/>
        <w:tabs>
          <w:tab w:val="clear" w:pos="850"/>
          <w:tab w:val="num" w:pos="1275"/>
        </w:tabs>
        <w:ind w:left="425"/>
        <w:rPr>
          <w:color w:val="auto"/>
        </w:rPr>
      </w:pPr>
      <w:r w:rsidRPr="00D97BAE">
        <w:rPr>
          <w:color w:val="auto"/>
        </w:rPr>
        <w:t>Η χρήση του σήματος «</w:t>
      </w:r>
      <w:proofErr w:type="spellStart"/>
      <w:r w:rsidRPr="00D97BAE">
        <w:rPr>
          <w:color w:val="auto"/>
        </w:rPr>
        <w:t>Nutri-Score</w:t>
      </w:r>
      <w:proofErr w:type="spellEnd"/>
      <w:r w:rsidRPr="00D97BAE">
        <w:rPr>
          <w:color w:val="auto"/>
        </w:rPr>
        <w:t xml:space="preserve">» είναι προαιρετική. </w:t>
      </w:r>
    </w:p>
    <w:p w14:paraId="64450B19" w14:textId="77777777" w:rsidR="00AB116C" w:rsidRPr="00D97BAE" w:rsidRDefault="009E1F4C" w:rsidP="00496CD6">
      <w:pPr>
        <w:pStyle w:val="RevisionJuristischerAbsatz"/>
        <w:tabs>
          <w:tab w:val="clear" w:pos="850"/>
          <w:tab w:val="num" w:pos="1275"/>
        </w:tabs>
        <w:ind w:left="425"/>
        <w:rPr>
          <w:color w:val="auto"/>
        </w:rPr>
      </w:pPr>
      <w:r w:rsidRPr="00D97BAE">
        <w:rPr>
          <w:color w:val="auto"/>
        </w:rPr>
        <w:t>Η χρήση του σήματος «</w:t>
      </w:r>
      <w:proofErr w:type="spellStart"/>
      <w:r w:rsidRPr="00D97BAE">
        <w:rPr>
          <w:color w:val="auto"/>
        </w:rPr>
        <w:t>Nutri-Score</w:t>
      </w:r>
      <w:proofErr w:type="spellEnd"/>
      <w:r w:rsidRPr="00D97BAE">
        <w:rPr>
          <w:color w:val="auto"/>
        </w:rPr>
        <w:t xml:space="preserve">» προϋποθέτει ειδικότερα ότι ο υπεύθυνος σύμφωνα με το άρθρο 8 παράγραφος 1 ή παράγραφος 4, περίοδος 2 του κανονισμού (ΕΕ) αριθ. 1169/2011 </w:t>
      </w:r>
    </w:p>
    <w:p w14:paraId="47C7B3F2" w14:textId="77777777" w:rsidR="00AB116C" w:rsidRPr="00D97BAE" w:rsidRDefault="00AB116C" w:rsidP="00496CD6">
      <w:pPr>
        <w:pStyle w:val="RevisionNummerierungStufe1"/>
        <w:tabs>
          <w:tab w:val="clear" w:pos="425"/>
          <w:tab w:val="num" w:pos="850"/>
        </w:tabs>
        <w:ind w:left="850"/>
        <w:rPr>
          <w:color w:val="auto"/>
        </w:rPr>
      </w:pPr>
      <w:r w:rsidRPr="00D97BAE">
        <w:rPr>
          <w:color w:val="auto"/>
        </w:rPr>
        <w:t>έχει λάβει τις απαιτούμενες εγκρίσεις από τον δικαιούχο του εμπορικού σήματος, και</w:t>
      </w:r>
    </w:p>
    <w:p w14:paraId="534F1A0A" w14:textId="77777777" w:rsidR="00AB116C" w:rsidRPr="00D97BAE" w:rsidRDefault="00AB116C" w:rsidP="00496CD6">
      <w:pPr>
        <w:pStyle w:val="RevisionNummerierungStufe1"/>
        <w:tabs>
          <w:tab w:val="clear" w:pos="425"/>
          <w:tab w:val="num" w:pos="850"/>
        </w:tabs>
        <w:ind w:left="850"/>
        <w:rPr>
          <w:color w:val="auto"/>
        </w:rPr>
      </w:pPr>
      <w:r w:rsidRPr="00D97BAE">
        <w:rPr>
          <w:color w:val="auto"/>
        </w:rPr>
        <w:t>τηρεί τους όρους του δικαιούχου του εμπορικού σήματος για τη χρησιμοποίηση του εμπορικού σήματος.</w:t>
      </w:r>
    </w:p>
    <w:p w14:paraId="1CA6C448" w14:textId="7DDAF38D" w:rsidR="004E3C6A" w:rsidRPr="00D97BAE" w:rsidRDefault="004E3C6A" w:rsidP="00496CD6">
      <w:pPr>
        <w:pStyle w:val="RevisionJuristischerAbsatz"/>
        <w:tabs>
          <w:tab w:val="clear" w:pos="850"/>
          <w:tab w:val="num" w:pos="1275"/>
        </w:tabs>
        <w:ind w:left="425"/>
        <w:rPr>
          <w:color w:val="auto"/>
        </w:rPr>
      </w:pPr>
      <w:r w:rsidRPr="00D97BAE">
        <w:rPr>
          <w:color w:val="auto"/>
        </w:rPr>
        <w:t>Για τη λήψη των εγκρίσεων σύμφωνα με την παράγραφο 3 σημείο 1, το Ομοσπονδιακό Υπουργείο Τροφίμων και Γεωργίας δύναται να δημοσιεύσει στην Εφημερίδα της Ομοσπονδιακής Κυβέρνησης (</w:t>
      </w:r>
      <w:proofErr w:type="spellStart"/>
      <w:r w:rsidRPr="00D97BAE">
        <w:rPr>
          <w:color w:val="auto"/>
        </w:rPr>
        <w:t>Bundesanzeiger</w:t>
      </w:r>
      <w:proofErr w:type="spellEnd"/>
      <w:r w:rsidRPr="00D97BAE">
        <w:rPr>
          <w:color w:val="auto"/>
        </w:rPr>
        <w:t>) τα εξής:</w:t>
      </w:r>
    </w:p>
    <w:p w14:paraId="44C4BF0B" w14:textId="2C205313" w:rsidR="004E3C6A" w:rsidRPr="00D97BAE" w:rsidRDefault="004E3C6A" w:rsidP="00496CD6">
      <w:pPr>
        <w:pStyle w:val="RevisionNummerierungStufe1"/>
        <w:tabs>
          <w:tab w:val="clear" w:pos="425"/>
          <w:tab w:val="num" w:pos="850"/>
        </w:tabs>
        <w:ind w:left="850"/>
        <w:rPr>
          <w:color w:val="auto"/>
        </w:rPr>
      </w:pPr>
      <w:r w:rsidRPr="00D97BAE">
        <w:rPr>
          <w:color w:val="auto"/>
        </w:rPr>
        <w:t>Υποδείγματα εντύπων στη γερμανική γλώσσα,</w:t>
      </w:r>
    </w:p>
    <w:p w14:paraId="4AE1EE60" w14:textId="6F1FD039" w:rsidR="004E3C6A" w:rsidRPr="00D97BAE" w:rsidRDefault="004E3C6A" w:rsidP="00496CD6">
      <w:pPr>
        <w:pStyle w:val="RevisionNummerierungStufe1"/>
        <w:tabs>
          <w:tab w:val="clear" w:pos="425"/>
          <w:tab w:val="num" w:pos="850"/>
        </w:tabs>
        <w:ind w:left="850"/>
        <w:rPr>
          <w:color w:val="auto"/>
        </w:rPr>
      </w:pPr>
      <w:r w:rsidRPr="00D97BAE">
        <w:rPr>
          <w:color w:val="auto"/>
        </w:rPr>
        <w:t>Στοιχεία αίτησης στη γερμανική γλώσσα και διεύθυνση ηλεκτρονικού ταχυδρομείου (e-</w:t>
      </w:r>
      <w:proofErr w:type="spellStart"/>
      <w:r w:rsidRPr="00D97BAE">
        <w:rPr>
          <w:color w:val="auto"/>
        </w:rPr>
        <w:t>mail</w:t>
      </w:r>
      <w:proofErr w:type="spellEnd"/>
      <w:r w:rsidRPr="00D97BAE">
        <w:rPr>
          <w:color w:val="auto"/>
        </w:rPr>
        <w:t xml:space="preserve">), η οποία έχει σχεδιαστεί κατά τέτοιο τρόπο, ώστε τα εισερχόμενα σε αυτήν </w:t>
      </w:r>
      <w:r w:rsidRPr="00D97BAE">
        <w:rPr>
          <w:color w:val="auto"/>
        </w:rPr>
        <w:lastRenderedPageBreak/>
        <w:t>μηνύματα ηλεκτρονικού ταχυδρομείου να προωθούνται αυτόματα στον δικαιούχου του εμπορικού σήματος.»</w:t>
      </w:r>
    </w:p>
    <w:p w14:paraId="7784283B" w14:textId="77777777" w:rsidR="00C74E1B" w:rsidRPr="00D97BAE" w:rsidRDefault="000604EE" w:rsidP="00CB5609">
      <w:pPr>
        <w:pStyle w:val="NummerierungStufe1"/>
        <w:keepNext/>
        <w:keepLines/>
        <w:rPr>
          <w:rStyle w:val="Marker"/>
          <w:color w:val="auto"/>
        </w:rPr>
      </w:pPr>
      <w:r w:rsidRPr="00D97BAE">
        <w:rPr>
          <w:rStyle w:val="Marker"/>
          <w:color w:val="auto"/>
        </w:rPr>
        <w:t>Προστίθεται το ακόλουθο παράρτημα:</w:t>
      </w:r>
    </w:p>
    <w:p w14:paraId="6FD9A6EE" w14:textId="77777777" w:rsidR="00AB116C" w:rsidRPr="00D97BAE" w:rsidRDefault="00AB116C" w:rsidP="00496CD6">
      <w:pPr>
        <w:pStyle w:val="RevisionAnlageBezeichner"/>
        <w:keepNext/>
        <w:keepLines/>
        <w:rPr>
          <w:b/>
          <w:color w:val="auto"/>
        </w:rPr>
      </w:pPr>
      <w:r w:rsidRPr="00D97BAE">
        <w:rPr>
          <w:b/>
          <w:color w:val="auto"/>
        </w:rPr>
        <w:t>«Παράρτημα</w:t>
      </w:r>
    </w:p>
    <w:p w14:paraId="0BE5D91F" w14:textId="77777777" w:rsidR="00AB116C" w:rsidRPr="00D97BAE" w:rsidRDefault="00AB116C" w:rsidP="00496CD6">
      <w:pPr>
        <w:pStyle w:val="RevisionAnlageVerweis"/>
        <w:keepNext/>
        <w:keepLines/>
        <w:rPr>
          <w:color w:val="auto"/>
        </w:rPr>
      </w:pPr>
      <w:r w:rsidRPr="00D97BAE">
        <w:rPr>
          <w:color w:val="auto"/>
        </w:rPr>
        <w:t>(του άρθρου 4α παράγραφος 1)</w:t>
      </w:r>
    </w:p>
    <w:p w14:paraId="0BC73A07" w14:textId="77777777" w:rsidR="00AB116C" w:rsidRPr="00D97BAE" w:rsidRDefault="00AB116C" w:rsidP="00496CD6">
      <w:pPr>
        <w:pStyle w:val="RevisionAnlageberschrift"/>
        <w:keepNext/>
        <w:keepLines/>
        <w:rPr>
          <w:b/>
          <w:color w:val="auto"/>
        </w:rPr>
      </w:pPr>
      <w:r w:rsidRPr="00D97BAE">
        <w:rPr>
          <w:b/>
          <w:color w:val="auto"/>
        </w:rPr>
        <w:t>Απεικόνιση του σήματος ‘</w:t>
      </w:r>
      <w:proofErr w:type="spellStart"/>
      <w:r w:rsidRPr="00D97BAE">
        <w:rPr>
          <w:b/>
          <w:color w:val="auto"/>
        </w:rPr>
        <w:t>Nutri-Score</w:t>
      </w:r>
      <w:proofErr w:type="spellEnd"/>
      <w:r w:rsidRPr="00D97BAE">
        <w:rPr>
          <w:b/>
          <w:color w:val="auto"/>
        </w:rPr>
        <w:t>’</w:t>
      </w:r>
    </w:p>
    <w:p w14:paraId="7509E81F" w14:textId="77777777" w:rsidR="00AB116C" w:rsidRPr="00D97BAE" w:rsidRDefault="00AB116C" w:rsidP="00496CD6">
      <w:pPr>
        <w:pStyle w:val="RevisionAnlageberschrift"/>
        <w:rPr>
          <w:color w:val="auto"/>
        </w:rPr>
      </w:pPr>
      <w:r w:rsidRPr="00D97BAE">
        <w:rPr>
          <w:noProof/>
          <w:lang w:val="en-US" w:bidi="hi-I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D97BAE">
        <w:rPr>
          <w:rStyle w:val="RevisionText"/>
          <w:b/>
          <w:color w:val="auto"/>
        </w:rPr>
        <w:t>».</w:t>
      </w:r>
    </w:p>
    <w:tbl>
      <w:tblPr>
        <w:tblStyle w:val="TableGrid"/>
        <w:tblW w:w="5000" w:type="pct"/>
        <w:tblLayout w:type="fixed"/>
        <w:tblLook w:val="04A0" w:firstRow="1" w:lastRow="0" w:firstColumn="1" w:lastColumn="0" w:noHBand="0" w:noVBand="1"/>
      </w:tblPr>
      <w:tblGrid>
        <w:gridCol w:w="4377"/>
        <w:gridCol w:w="4401"/>
      </w:tblGrid>
      <w:tr w:rsidR="005346D9" w:rsidRPr="00D97BAE" w14:paraId="1995BFF6" w14:textId="77777777" w:rsidTr="005346D9">
        <w:tc>
          <w:tcPr>
            <w:tcW w:w="2493" w:type="pct"/>
          </w:tcPr>
          <w:p w14:paraId="33A5DAE4" w14:textId="77777777" w:rsidR="005346D9" w:rsidRPr="00D97BAE" w:rsidRDefault="005346D9" w:rsidP="005346D9">
            <w:pPr>
              <w:spacing w:before="20" w:after="20"/>
            </w:pPr>
            <w:r w:rsidRPr="00D97BAE">
              <w:t>NUTRI-SCORE</w:t>
            </w:r>
          </w:p>
        </w:tc>
        <w:tc>
          <w:tcPr>
            <w:tcW w:w="2507" w:type="pct"/>
          </w:tcPr>
          <w:p w14:paraId="7CCB2D4C" w14:textId="77777777" w:rsidR="005346D9" w:rsidRPr="00D97BAE" w:rsidRDefault="005346D9" w:rsidP="005346D9">
            <w:pPr>
              <w:spacing w:before="20" w:after="20"/>
            </w:pPr>
            <w:r w:rsidRPr="00D97BAE">
              <w:t>NUTRI-SCORE</w:t>
            </w:r>
          </w:p>
        </w:tc>
      </w:tr>
    </w:tbl>
    <w:p w14:paraId="181AD557" w14:textId="24C7D93B" w:rsidR="00AB116C" w:rsidRPr="00D97BAE" w:rsidRDefault="00496CD6" w:rsidP="00496CD6">
      <w:pPr>
        <w:pStyle w:val="ArtikelBezeichner"/>
        <w:keepLines/>
        <w:numPr>
          <w:ilvl w:val="0"/>
          <w:numId w:val="0"/>
        </w:numPr>
      </w:pPr>
      <w:r w:rsidRPr="00D97BAE">
        <w:t>Άρθρο 2</w:t>
      </w:r>
    </w:p>
    <w:p w14:paraId="5877299E" w14:textId="77777777" w:rsidR="00AB116C" w:rsidRPr="00D97BAE" w:rsidRDefault="00AB116C" w:rsidP="00496CD6">
      <w:pPr>
        <w:pStyle w:val="Artikelberschrift"/>
        <w:keepLines/>
      </w:pPr>
      <w:bookmarkStart w:id="1" w:name="_Toc20911410"/>
      <w:r w:rsidRPr="00D97BAE">
        <w:rPr>
          <w:rStyle w:val="Marker"/>
          <w:color w:val="auto"/>
        </w:rPr>
        <w:t>Έναρξη ισχύος</w:t>
      </w:r>
      <w:bookmarkEnd w:id="1"/>
    </w:p>
    <w:p w14:paraId="6E848962" w14:textId="77777777" w:rsidR="00AB116C" w:rsidRPr="00D97BAE" w:rsidRDefault="00AB116C" w:rsidP="00496CD6">
      <w:pPr>
        <w:pStyle w:val="JuristischerAbsatznichtnummeriert"/>
      </w:pPr>
      <w:r w:rsidRPr="00D97BAE">
        <w:rPr>
          <w:rStyle w:val="Marker"/>
          <w:color w:val="auto"/>
        </w:rPr>
        <w:t xml:space="preserve">Ο παρών κανονισμός τίθεται σε ισχύ την επομένη της δημοσίευσής του. </w:t>
      </w:r>
    </w:p>
    <w:p w14:paraId="6D975F86" w14:textId="77777777" w:rsidR="00AB116C" w:rsidRPr="00D97BAE" w:rsidRDefault="00AB116C" w:rsidP="00496CD6">
      <w:pPr>
        <w:pStyle w:val="Hinweistext"/>
        <w:rPr>
          <w:color w:val="auto"/>
        </w:rPr>
      </w:pPr>
    </w:p>
    <w:p w14:paraId="0892BF9E" w14:textId="6B4ACE7D" w:rsidR="00AB116C" w:rsidRPr="00D97BAE" w:rsidRDefault="00AB116C" w:rsidP="00496CD6">
      <w:pPr>
        <w:pStyle w:val="Schlussformel"/>
        <w:rPr>
          <w:rStyle w:val="Marker"/>
          <w:color w:val="auto"/>
        </w:rPr>
      </w:pPr>
      <w:r w:rsidRPr="00D97BAE">
        <w:rPr>
          <w:rStyle w:val="Marker"/>
          <w:color w:val="auto"/>
        </w:rPr>
        <w:t>Με την έγκριση του Ομοσπονδιακού Συμβουλίου.</w:t>
      </w:r>
    </w:p>
    <w:p w14:paraId="2FE06F99" w14:textId="2CA9E981" w:rsidR="008855F9" w:rsidRPr="00D97BAE" w:rsidRDefault="008855F9" w:rsidP="00496CD6"/>
    <w:p w14:paraId="655F048A" w14:textId="6D8BE5BC" w:rsidR="002728DE" w:rsidRPr="00D97BAE" w:rsidRDefault="008855F9" w:rsidP="00496CD6">
      <w:r w:rsidRPr="00D97BAE">
        <w:t>Βόννη, 21 Οκτωβρίου 2020</w:t>
      </w:r>
    </w:p>
    <w:p w14:paraId="2AF943A7" w14:textId="77777777" w:rsidR="008855F9" w:rsidRPr="00D97BAE" w:rsidRDefault="008855F9" w:rsidP="00496CD6">
      <w:bookmarkStart w:id="2" w:name="_GoBack"/>
      <w:bookmarkEnd w:id="2"/>
    </w:p>
    <w:p w14:paraId="3E07F4DF" w14:textId="0F6B4104" w:rsidR="008855F9" w:rsidRPr="00D97BAE" w:rsidRDefault="00496CD6" w:rsidP="00496CD6">
      <w:pPr>
        <w:keepNext/>
        <w:keepLines/>
        <w:spacing w:before="0" w:after="0"/>
        <w:jc w:val="center"/>
        <w:rPr>
          <w:spacing w:val="40"/>
        </w:rPr>
      </w:pPr>
      <w:r w:rsidRPr="00D97BAE">
        <w:t>Η ομοσπονδιακή υπουργός</w:t>
      </w:r>
    </w:p>
    <w:p w14:paraId="542D86FB" w14:textId="3B6837C1" w:rsidR="008855F9" w:rsidRPr="00D97BAE" w:rsidRDefault="008855F9" w:rsidP="00496CD6">
      <w:pPr>
        <w:keepNext/>
        <w:keepLines/>
        <w:spacing w:before="0" w:after="0"/>
        <w:jc w:val="center"/>
        <w:rPr>
          <w:spacing w:val="40"/>
        </w:rPr>
      </w:pPr>
      <w:r w:rsidRPr="00D97BAE">
        <w:t>Τροφίμων και Γεωργίας</w:t>
      </w:r>
    </w:p>
    <w:p w14:paraId="67F973D0" w14:textId="045F75E8" w:rsidR="008855F9" w:rsidRPr="00D97BAE" w:rsidRDefault="008855F9" w:rsidP="00496CD6">
      <w:pPr>
        <w:spacing w:before="0" w:after="0"/>
        <w:jc w:val="center"/>
        <w:rPr>
          <w:spacing w:val="20"/>
        </w:rPr>
      </w:pPr>
      <w:proofErr w:type="spellStart"/>
      <w:r w:rsidRPr="00D97BAE">
        <w:t>Julia</w:t>
      </w:r>
      <w:proofErr w:type="spellEnd"/>
      <w:r w:rsidRPr="00D97BAE">
        <w:t xml:space="preserve"> </w:t>
      </w:r>
      <w:proofErr w:type="spellStart"/>
      <w:r w:rsidRPr="00D97BAE">
        <w:t>Klöckner</w:t>
      </w:r>
      <w:proofErr w:type="spellEnd"/>
    </w:p>
    <w:sectPr w:rsidR="008855F9" w:rsidRPr="00D97BAE" w:rsidSect="00496CD6">
      <w:headerReference w:type="default" r:id="rId9"/>
      <w:type w:val="continuous"/>
      <w:pgSz w:w="11907" w:h="16839"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F4F5C" w14:textId="77777777" w:rsidR="00240FEE" w:rsidRDefault="00240FEE" w:rsidP="00AB116C">
      <w:pPr>
        <w:spacing w:before="0" w:after="0"/>
      </w:pPr>
      <w:r>
        <w:separator/>
      </w:r>
    </w:p>
  </w:endnote>
  <w:endnote w:type="continuationSeparator" w:id="0">
    <w:p w14:paraId="002DFF0F" w14:textId="77777777" w:rsidR="00240FEE" w:rsidRDefault="00240FEE"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58B80" w14:textId="77777777" w:rsidR="00240FEE" w:rsidRDefault="00240FEE" w:rsidP="00AB116C">
      <w:pPr>
        <w:spacing w:before="0" w:after="0"/>
      </w:pPr>
      <w:r>
        <w:separator/>
      </w:r>
    </w:p>
  </w:footnote>
  <w:footnote w:type="continuationSeparator" w:id="0">
    <w:p w14:paraId="20145630" w14:textId="77777777" w:rsidR="00240FEE" w:rsidRDefault="00240FEE" w:rsidP="00AB116C">
      <w:pPr>
        <w:spacing w:before="0" w:after="0"/>
      </w:pPr>
      <w:r>
        <w:continuationSeparator/>
      </w:r>
    </w:p>
  </w:footnote>
  <w:footnote w:id="1">
    <w:p w14:paraId="2E589760" w14:textId="77777777" w:rsidR="00125614" w:rsidRDefault="00125614" w:rsidP="00AB116C">
      <w:r>
        <w:rPr>
          <w:rStyle w:val="FootnoteReference"/>
        </w:rPr>
        <w:t>*)</w:t>
      </w:r>
      <w:r>
        <w:tab/>
      </w:r>
      <w:r>
        <w:rPr>
          <w:sz w:val="18"/>
          <w:szCs w:val="20"/>
        </w:rPr>
        <w:t xml:space="preserve">Κοινοποιείται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5FC01423" w:rsidR="00125614" w:rsidRPr="0060589F" w:rsidRDefault="00125614" w:rsidP="00496CD6">
    <w:pPr>
      <w:pStyle w:val="Header"/>
      <w:jc w:val="center"/>
    </w:pPr>
    <w:r>
      <w:t xml:space="preserve">- </w:t>
    </w:r>
    <w:r>
      <w:fldChar w:fldCharType="begin"/>
    </w:r>
    <w:r>
      <w:instrText xml:space="preserve"> PAGE  \* MERGEFORMAT </w:instrText>
    </w:r>
    <w:r>
      <w:fldChar w:fldCharType="separate"/>
    </w:r>
    <w:r w:rsidR="00D97BAE">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6C"/>
    <w:rsid w:val="000604EE"/>
    <w:rsid w:val="0006382E"/>
    <w:rsid w:val="00075700"/>
    <w:rsid w:val="00075D4F"/>
    <w:rsid w:val="00085C09"/>
    <w:rsid w:val="000C061F"/>
    <w:rsid w:val="000E69F9"/>
    <w:rsid w:val="000F767A"/>
    <w:rsid w:val="00116F37"/>
    <w:rsid w:val="00125614"/>
    <w:rsid w:val="00135744"/>
    <w:rsid w:val="0014044E"/>
    <w:rsid w:val="0019610C"/>
    <w:rsid w:val="00204E45"/>
    <w:rsid w:val="00224676"/>
    <w:rsid w:val="00240FEE"/>
    <w:rsid w:val="002728DE"/>
    <w:rsid w:val="0027698D"/>
    <w:rsid w:val="002B58D5"/>
    <w:rsid w:val="002C480F"/>
    <w:rsid w:val="002F0011"/>
    <w:rsid w:val="00304112"/>
    <w:rsid w:val="00323493"/>
    <w:rsid w:val="00331564"/>
    <w:rsid w:val="00387CDE"/>
    <w:rsid w:val="004468FA"/>
    <w:rsid w:val="00465FEB"/>
    <w:rsid w:val="0048631C"/>
    <w:rsid w:val="00487D1E"/>
    <w:rsid w:val="00496CD6"/>
    <w:rsid w:val="00497C8E"/>
    <w:rsid w:val="004A6E66"/>
    <w:rsid w:val="004B48FD"/>
    <w:rsid w:val="004E3C6A"/>
    <w:rsid w:val="00505699"/>
    <w:rsid w:val="005346D9"/>
    <w:rsid w:val="00550951"/>
    <w:rsid w:val="00567E2C"/>
    <w:rsid w:val="0062554A"/>
    <w:rsid w:val="00637F7A"/>
    <w:rsid w:val="006F14FF"/>
    <w:rsid w:val="006F22F2"/>
    <w:rsid w:val="006F5723"/>
    <w:rsid w:val="00701CB5"/>
    <w:rsid w:val="00723676"/>
    <w:rsid w:val="00753EBE"/>
    <w:rsid w:val="007673ED"/>
    <w:rsid w:val="007C7D2E"/>
    <w:rsid w:val="007F3147"/>
    <w:rsid w:val="00820FD2"/>
    <w:rsid w:val="0085346C"/>
    <w:rsid w:val="00854AA7"/>
    <w:rsid w:val="00871F85"/>
    <w:rsid w:val="008855F9"/>
    <w:rsid w:val="008938E5"/>
    <w:rsid w:val="0090263F"/>
    <w:rsid w:val="0091346C"/>
    <w:rsid w:val="00917011"/>
    <w:rsid w:val="009B2A0F"/>
    <w:rsid w:val="009E1F4C"/>
    <w:rsid w:val="00A273A2"/>
    <w:rsid w:val="00A317DA"/>
    <w:rsid w:val="00A32587"/>
    <w:rsid w:val="00A34138"/>
    <w:rsid w:val="00A60ABB"/>
    <w:rsid w:val="00A65609"/>
    <w:rsid w:val="00A84F20"/>
    <w:rsid w:val="00A97DFB"/>
    <w:rsid w:val="00AA011B"/>
    <w:rsid w:val="00AB116C"/>
    <w:rsid w:val="00AD161D"/>
    <w:rsid w:val="00B046D6"/>
    <w:rsid w:val="00B56042"/>
    <w:rsid w:val="00B67505"/>
    <w:rsid w:val="00B90543"/>
    <w:rsid w:val="00BA25A3"/>
    <w:rsid w:val="00BE26A1"/>
    <w:rsid w:val="00BE7A03"/>
    <w:rsid w:val="00C22ACA"/>
    <w:rsid w:val="00C74E1B"/>
    <w:rsid w:val="00CB5609"/>
    <w:rsid w:val="00D41742"/>
    <w:rsid w:val="00D622B7"/>
    <w:rsid w:val="00D81EF0"/>
    <w:rsid w:val="00D879E7"/>
    <w:rsid w:val="00D92444"/>
    <w:rsid w:val="00D97BAE"/>
    <w:rsid w:val="00DA7EF5"/>
    <w:rsid w:val="00DB61EB"/>
    <w:rsid w:val="00DC4889"/>
    <w:rsid w:val="00DE7B3A"/>
    <w:rsid w:val="00DF77C5"/>
    <w:rsid w:val="00E331EB"/>
    <w:rsid w:val="00E76883"/>
    <w:rsid w:val="00E957AD"/>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9358"/>
  <w15:chartTrackingRefBased/>
  <w15:docId w15:val="{9C4A968D-94FB-4CD1-B26A-929E8D6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53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371</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Uta</dc:creator>
  <cp:keywords/>
  <dc:description/>
  <cp:lastModifiedBy>Ke, Tingting</cp:lastModifiedBy>
  <cp:revision>5</cp:revision>
  <cp:lastPrinted>2020-03-04T10:36:00Z</cp:lastPrinted>
  <dcterms:created xsi:type="dcterms:W3CDTF">2020-12-02T10:29:00Z</dcterms:created>
  <dcterms:modified xsi:type="dcterms:W3CDTF">2021-01-13T02:02:00Z</dcterms:modified>
</cp:coreProperties>
</file>