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rFonts w:eastAsia="Times New Roman"/>
                <w:szCs w:val="20"/>
              </w:rPr>
            </w:pPr>
            <w:r>
              <w:t>FRANCOSKA REPUBLIKA</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Ministrstvo za ekološki prehod</w:t>
            </w:r>
            <w:r>
              <w:br/>
              <w:t>in teritorialno kohezijo</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rFonts w:eastAsia="Calibri"/>
          <w:b/>
        </w:rPr>
      </w:pPr>
      <w:r>
        <w:rPr>
          <w:b/>
        </w:rPr>
        <w:t xml:space="preserve">Odlok št. […] z dne […]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o obveznosti ponujanja nepredelanega svežega sadja in zelenjave za prodajo brez embalaže, ki je v celoti ali delno izdelana iz plastike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NOR: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b/>
          <w:i/>
        </w:rPr>
        <w:t>Zadevna javnost:</w:t>
      </w:r>
      <w:r>
        <w:rPr>
          <w:i/>
        </w:rPr>
        <w:t xml:space="preserve"> maloprodajne trgovine, ki so ali niso specializirane za prodajo sadja in zelenjave v trgovinah, na stojnicah in tržnicah.</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b/>
          <w:i/>
        </w:rPr>
        <w:t>Zadeva:</w:t>
      </w:r>
      <w:r>
        <w:rPr>
          <w:i/>
        </w:rPr>
        <w:t xml:space="preserve"> pogoji za izvajanje obveznosti ponujanja nepredelanega svežega sadja in zelenjave za prodajo brez embalaže, ki je v celoti ali delno izdelana iz plastike.</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b/>
          <w:i/>
        </w:rPr>
        <w:t>Začetek veljavnosti:</w:t>
      </w:r>
      <w:r>
        <w:rPr>
          <w:i/>
        </w:rPr>
        <w:t xml:space="preserve"> Odlok začne veljati dan po objavi.</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b/>
          <w:i/>
        </w:rPr>
        <w:t>Obvestilo:</w:t>
      </w:r>
      <w:r>
        <w:rPr>
          <w:i/>
        </w:rPr>
        <w:t xml:space="preserve"> Odlok določa pogoje za izvajanje določb iz Zakona z dne 10. februarja 2020 o boju proti odpadkom in o krožnemu gospodarstvu, ki določa, da morajo vse maloprodajne trgovine ponujati nepredelano sadje in zelenjavo za prodajo brez plastične embalaže.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Določa, da se ta določba uporablja za nepredelano sveže sadje in zelenjavo, to je sadje in zelenjavo, ki se prodajata v surovem stanju ali ki sta šla skozi postopke priprave, kot so čiščenje, odcejanje, obrezovanje, sušenje.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Določa tudi opredelitev plastične embalaže. Vsebuje seznam svežega sadja in zelenjave, za katere ta obveznost ne velja, ker obstaja tveganje kvarjenja pri prodaji v razsutem stanju.</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b/>
          <w:i/>
        </w:rPr>
        <w:t>Reference:</w:t>
      </w:r>
      <w:r>
        <w:rPr>
          <w:i/>
        </w:rPr>
        <w:t xml:space="preserve"> okoljski zakonik, kakor je bil spremenjen z odlokom, je v različici, ki izhaja iz te spremembe, na voljo na spletni strani Légifrance (https://legifrance.gouv.fr).</w:t>
      </w:r>
    </w:p>
    <w:p w14:paraId="3B319840" w14:textId="77777777" w:rsidR="006E305A" w:rsidRPr="006E305A" w:rsidRDefault="006E305A" w:rsidP="006E305A">
      <w:pPr>
        <w:spacing w:before="600"/>
        <w:ind w:firstLine="709"/>
        <w:jc w:val="both"/>
        <w:rPr>
          <w:b/>
          <w:bCs/>
        </w:rPr>
      </w:pPr>
      <w:r>
        <w:rPr>
          <w:b/>
        </w:rPr>
        <w:t>Predsednik vlade –</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o poročilu ministra za ekološki prehod in teritorialno kohezijo;</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t xml:space="preserve">ob upoštevanju Izvedbene uredbe Komisije (EU) št. 543/2011 z dne 7. junija 2011 o določitvi podrobnih pravil za uporabo Uredbe Sveta (ES) št. 1234/2007 za sektorja sadja in zelenjave ter predelanega sadja in zelenjave; </w:t>
      </w:r>
    </w:p>
    <w:p w14:paraId="37F0C46A" w14:textId="434CC72A" w:rsidR="00A155FD" w:rsidRPr="00D61874" w:rsidRDefault="00A155FD" w:rsidP="005024FC">
      <w:pPr>
        <w:pStyle w:val="SNConsultation"/>
      </w:pPr>
      <w:r>
        <w:t xml:space="preserve">ob upoštevanju Izvedbene uredbe Komisije (EU) št. 1333/2011 z dne 19. decembra 2011 o določitvi tržnih standardov za banane, pravil za preverjanje skladnosti s temi tržnimi standardi in zahtev za obvestila v sektorju banan;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ob upoštevanju Zakona št. 2020-105 z dne 10. februarja 2020 o boju proti odpadkom in o krožnemu gospodarstvu, zlasti njegovega člena 77;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ob upoštevanju okoljskega zakonika, zlasti člena L. 541-15-10;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ob upoštevanju Odloka št. 55-1126 z dne 19. avgusta 1955 o izvajanju člena L. 214-1 zakonika o varstvu potrošnikov glede trgovine s sadjem in zelenjavo;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ob upoštevanju pripomb, podanih med javnim posvetovanjem med </w:t>
      </w:r>
      <w:r>
        <w:rPr>
          <w:highlight w:val="yellow"/>
        </w:rPr>
        <w:t>[…]</w:t>
      </w:r>
      <w:r>
        <w:t xml:space="preserve"> decembrom 2022 in </w:t>
      </w:r>
      <w:r>
        <w:rPr>
          <w:highlight w:val="yellow"/>
        </w:rPr>
        <w:t>[…]</w:t>
      </w:r>
      <w:r>
        <w:t> januarjem 2023 v skladu s členom L. 123-19-1 okoljskega zakonika –</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odreja naslednje:</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Člen 1</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Oddelek 10 poglavja I naslova IV knjige V regulativnega dela okoljskega zakonika se dopolni s členom D. 541-334, ki se glasi:</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„Člen D. 541-334. – I.</w:t>
      </w:r>
      <w:r>
        <w:t xml:space="preserve"> – Za namene pododstavka 16 odstavka III člena L. 541-15-10 se uporabljajo naslednje opredelitve pojmov: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1. ,sadje in zelenjava‘: rastline ali njihovi deli, kot so stebla, korenine, gomolji, listi, plodovi, semena, ki so namenjeni za prehrano ljudi, in užitne gobe;</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 ,nepredelano sveže sadje in zelenjava‘: sveže sadje in zelenjava, katerih priprava je v skladu z naslednjimi omejitvami: </w:t>
      </w:r>
    </w:p>
    <w:p w14:paraId="742076DE" w14:textId="77777777" w:rsidR="00FA2A1F" w:rsidRDefault="00FA2A1F" w:rsidP="005A05C8">
      <w:pPr>
        <w:ind w:firstLine="709"/>
        <w:jc w:val="both"/>
      </w:pPr>
    </w:p>
    <w:p w14:paraId="273AD17D" w14:textId="422857A2" w:rsidR="005A05C8" w:rsidRDefault="00447EE6" w:rsidP="00FA2A1F">
      <w:pPr>
        <w:ind w:left="1134" w:hanging="425"/>
        <w:jc w:val="both"/>
      </w:pPr>
      <w:r>
        <w:t>–</w:t>
      </w:r>
      <w:r w:rsidR="005A05C8">
        <w:t xml:space="preserve"> </w:t>
      </w:r>
      <w:r>
        <w:tab/>
      </w:r>
      <w:r w:rsidR="005A05C8">
        <w:t xml:space="preserve">tržni standardi iz Izvedbene uredbe Komisije (EU) št. 543/2011 z dne 7. junija 2011 o določitvi podrobnih pravil za uporabo Uredbe Sveta (ES) št. 1234/2007 za sektorja sadja in zelenjave ter predelanega sadja in zelenjave, </w:t>
      </w:r>
    </w:p>
    <w:p w14:paraId="4D8D69E8" w14:textId="4E29E87E" w:rsidR="005A05C8" w:rsidRDefault="00447EE6" w:rsidP="00FA2A1F">
      <w:pPr>
        <w:ind w:left="1134" w:hanging="425"/>
        <w:jc w:val="both"/>
      </w:pPr>
      <w:r>
        <w:t>–</w:t>
      </w:r>
      <w:r w:rsidR="005A05C8">
        <w:t xml:space="preserve"> </w:t>
      </w:r>
      <w:r>
        <w:tab/>
      </w:r>
      <w:r w:rsidR="005A05C8">
        <w:t xml:space="preserve">tržni standardi iz Izvedbene uredbe Komisije (EU) št. 1333/2011 z dne 19. decembra 2011 o določitvi tržnih standardov za banane, pravil za preverjanje skladnosti s temi tržnimi standardi in zahtev za obvestila v sektorju banan, </w:t>
      </w:r>
    </w:p>
    <w:p w14:paraId="2C33E934" w14:textId="51FBAC71" w:rsidR="005A05C8" w:rsidRPr="005A05C8" w:rsidRDefault="00447EE6" w:rsidP="00FA2A1F">
      <w:pPr>
        <w:ind w:left="1134" w:hanging="425"/>
        <w:jc w:val="both"/>
      </w:pPr>
      <w:r>
        <w:t>–</w:t>
      </w:r>
      <w:r w:rsidR="005A05C8">
        <w:t xml:space="preserve"> </w:t>
      </w:r>
      <w:r>
        <w:tab/>
      </w:r>
      <w:r w:rsidR="005A05C8">
        <w:t xml:space="preserve">odredbe, sprejete na podlagi člena 4 Odloka št. 55-1126 z dne 19. avgusta 1955 o izvajanju člena L. 214-1 zakonika o varstvu potrošnikov glede trgovine s sadjem in zelenjavo;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 ‚embalaža‘: posoda, zunanji ovoj ali pritrdilni element, ki v celoti ali delno pokriva sadje in zelenjavo ter tvori prodajno enoto za potrošnika in zagotavlja njeno predstavitev na prodajnem mestu;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t>4. ‚plastični material‘: material, kot je opredeljen v členu D. 541-330 okoljskega zakonika.</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t xml:space="preserve">II. – Sadje in zelenjava, ki predstavljata tveganje kvarjenja, kadar se prodajata v razsutem stanju, iz pododstavka 16 odstavka III člena L. 541-15-10: </w:t>
      </w:r>
    </w:p>
    <w:p w14:paraId="5AC6333E" w14:textId="77777777" w:rsidR="00341726" w:rsidRDefault="00341726" w:rsidP="00341726">
      <w:pPr>
        <w:jc w:val="both"/>
      </w:pPr>
    </w:p>
    <w:p w14:paraId="72EBB9D2" w14:textId="629FA0FB" w:rsidR="00341726" w:rsidRDefault="00447EE6" w:rsidP="00341726">
      <w:pPr>
        <w:jc w:val="both"/>
      </w:pPr>
      <w:r>
        <w:t>–</w:t>
      </w:r>
      <w:r w:rsidR="00341726">
        <w:t xml:space="preserve"> motovilec, mladi poganjki, aromatična zelišča, užitni cvetovi, kalčki fižola mung;</w:t>
      </w:r>
    </w:p>
    <w:p w14:paraId="5844973D" w14:textId="392AB349" w:rsidR="00341726" w:rsidRDefault="00447EE6" w:rsidP="00341726">
      <w:pPr>
        <w:jc w:val="both"/>
      </w:pPr>
      <w:r>
        <w:t>–</w:t>
      </w:r>
      <w:r w:rsidR="00341726">
        <w:t xml:space="preserve"> kaleča semena;</w:t>
      </w:r>
    </w:p>
    <w:p w14:paraId="0BB479B0" w14:textId="73020967" w:rsidR="0016162C" w:rsidRDefault="00447EE6" w:rsidP="0016162C">
      <w:pPr>
        <w:jc w:val="both"/>
      </w:pPr>
      <w:r>
        <w:t>–</w:t>
      </w:r>
      <w:r w:rsidR="009B5670">
        <w:t xml:space="preserve"> zrelo sadje;</w:t>
      </w:r>
    </w:p>
    <w:p w14:paraId="6024C5B2" w14:textId="0F93C464" w:rsidR="00B12D5E" w:rsidRDefault="00447EE6" w:rsidP="00341726">
      <w:pPr>
        <w:jc w:val="both"/>
      </w:pPr>
      <w:r>
        <w:lastRenderedPageBreak/>
        <w:t>–</w:t>
      </w:r>
      <w:r w:rsidR="0016162C">
        <w:t xml:space="preserve"> brusnice, mahovnice, volčja jabolka in borovnice, maline, jagode, robide, ribez, bezeg, kosmulje in ribez, črni ribez in kivi;</w:t>
      </w:r>
    </w:p>
    <w:p w14:paraId="5ED21BA4" w14:textId="2EDFB5AD" w:rsidR="00B12D5E" w:rsidRDefault="00447EE6" w:rsidP="00B12D5E">
      <w:pPr>
        <w:jc w:val="both"/>
      </w:pPr>
      <w:r>
        <w:t>–</w:t>
      </w:r>
      <w:r w:rsidR="00B12D5E">
        <w:t xml:space="preserve"> endivija;</w:t>
      </w:r>
    </w:p>
    <w:p w14:paraId="3D7B41BD" w14:textId="304245B6" w:rsidR="00B12D5E" w:rsidRDefault="00447EE6" w:rsidP="00B12D5E">
      <w:pPr>
        <w:ind w:left="-5"/>
      </w:pPr>
      <w:r>
        <w:t>–</w:t>
      </w:r>
      <w:r w:rsidR="009B5670">
        <w:t xml:space="preserve"> gobe;</w:t>
      </w:r>
    </w:p>
    <w:p w14:paraId="3C95BD5D" w14:textId="66D98608" w:rsidR="00B12D5E" w:rsidRDefault="00447EE6" w:rsidP="00B12D5E">
      <w:pPr>
        <w:ind w:left="-5"/>
      </w:pPr>
      <w:r>
        <w:t>–</w:t>
      </w:r>
      <w:r w:rsidR="009B5670">
        <w:t xml:space="preserve"> majhno korenje;</w:t>
      </w:r>
    </w:p>
    <w:p w14:paraId="578E5A1F" w14:textId="47C50602" w:rsidR="00B12D5E" w:rsidRDefault="00447EE6" w:rsidP="00B12D5E">
      <w:pPr>
        <w:ind w:left="-5"/>
      </w:pPr>
      <w:r>
        <w:t>–</w:t>
      </w:r>
      <w:r w:rsidR="00B12D5E">
        <w:t xml:space="preserve"> špinača in kislica.“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Člen 2</w:t>
      </w:r>
    </w:p>
    <w:p w14:paraId="683E9D53" w14:textId="77777777" w:rsidR="009C04CC" w:rsidRDefault="009C04CC" w:rsidP="00195C7C">
      <w:pPr>
        <w:ind w:firstLine="709"/>
        <w:jc w:val="both"/>
      </w:pPr>
    </w:p>
    <w:p w14:paraId="57BD3D37" w14:textId="2AAC4DD6" w:rsidR="00341726" w:rsidRDefault="009C04CC" w:rsidP="00341726">
      <w:pPr>
        <w:jc w:val="both"/>
      </w:pPr>
      <w:r>
        <w:t>Da se omogoči odstranjevanje zalog embalaže, se lahko naslednje sadje in zelenjava ponujata za prodajo v embalaži, ki je v celoti ali delno izdelana iz plastičnega materiala do 31. decembra 2023:</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rebrasti paradižnik, volovsko srce, češnjev paradižnik ali paradižnik „koktajl“ (miniaturne sorte); </w:t>
      </w:r>
    </w:p>
    <w:p w14:paraId="6FED6CDF" w14:textId="27E595B4" w:rsidR="00B12D5E" w:rsidRDefault="009B5670" w:rsidP="00B12D5E">
      <w:pPr>
        <w:pStyle w:val="ListParagraph"/>
        <w:numPr>
          <w:ilvl w:val="0"/>
          <w:numId w:val="23"/>
        </w:numPr>
      </w:pPr>
      <w:r>
        <w:t>šparglji;</w:t>
      </w:r>
    </w:p>
    <w:p w14:paraId="027696F5" w14:textId="6354DDB6" w:rsidR="00B12D5E" w:rsidRDefault="00B12D5E" w:rsidP="00B12D5E">
      <w:pPr>
        <w:pStyle w:val="ListParagraph"/>
        <w:numPr>
          <w:ilvl w:val="0"/>
          <w:numId w:val="23"/>
        </w:numPr>
      </w:pPr>
      <w:r>
        <w:t>brokoli;</w:t>
      </w:r>
    </w:p>
    <w:p w14:paraId="1A89F6DE" w14:textId="068BB10A" w:rsidR="00B12D5E" w:rsidRDefault="00B12D5E" w:rsidP="00B12D5E">
      <w:pPr>
        <w:pStyle w:val="ListParagraph"/>
        <w:numPr>
          <w:ilvl w:val="0"/>
          <w:numId w:val="23"/>
        </w:numPr>
      </w:pPr>
      <w:r>
        <w:t>zgodnji krompir in zgodnje korenje;</w:t>
      </w:r>
    </w:p>
    <w:p w14:paraId="39D06F87" w14:textId="15776A2D" w:rsidR="00B12D5E" w:rsidRDefault="009B5670" w:rsidP="00B12D5E">
      <w:pPr>
        <w:pStyle w:val="ListParagraph"/>
        <w:numPr>
          <w:ilvl w:val="0"/>
          <w:numId w:val="23"/>
        </w:numPr>
      </w:pPr>
      <w:r>
        <w:t>solata;</w:t>
      </w:r>
    </w:p>
    <w:p w14:paraId="79B57C4C" w14:textId="3F8C1E57" w:rsidR="00B12D5E" w:rsidRDefault="009B5670" w:rsidP="00341726">
      <w:pPr>
        <w:pStyle w:val="ListParagraph"/>
        <w:numPr>
          <w:ilvl w:val="0"/>
          <w:numId w:val="23"/>
        </w:numPr>
        <w:jc w:val="both"/>
      </w:pPr>
      <w:r>
        <w:t xml:space="preserve">zgodnja čebula; </w:t>
      </w:r>
    </w:p>
    <w:p w14:paraId="1ECA92A8" w14:textId="1D34F630" w:rsidR="00B12D5E" w:rsidRDefault="009B5670" w:rsidP="00341726">
      <w:pPr>
        <w:pStyle w:val="ListParagraph"/>
        <w:numPr>
          <w:ilvl w:val="0"/>
          <w:numId w:val="23"/>
        </w:numPr>
        <w:jc w:val="both"/>
      </w:pPr>
      <w:r>
        <w:t>zgodnja repa;</w:t>
      </w:r>
    </w:p>
    <w:p w14:paraId="44ADB8B6" w14:textId="77777777" w:rsidR="00B12D5E" w:rsidRDefault="00341726" w:rsidP="00341726">
      <w:pPr>
        <w:pStyle w:val="ListParagraph"/>
        <w:numPr>
          <w:ilvl w:val="0"/>
          <w:numId w:val="23"/>
        </w:numPr>
        <w:jc w:val="both"/>
      </w:pPr>
      <w:r>
        <w:t xml:space="preserve">brstični ohrovt; </w:t>
      </w:r>
    </w:p>
    <w:p w14:paraId="627CA519" w14:textId="0D26E63D" w:rsidR="00B12D5E" w:rsidRDefault="009B5670" w:rsidP="00341726">
      <w:pPr>
        <w:pStyle w:val="ListParagraph"/>
        <w:numPr>
          <w:ilvl w:val="0"/>
          <w:numId w:val="23"/>
        </w:numPr>
        <w:jc w:val="both"/>
      </w:pPr>
      <w:r>
        <w:t>navadni fižol;</w:t>
      </w:r>
    </w:p>
    <w:p w14:paraId="3DBEF345" w14:textId="77777777" w:rsidR="00B12D5E" w:rsidRDefault="00B12D5E" w:rsidP="00B12D5E">
      <w:pPr>
        <w:pStyle w:val="ListParagraph"/>
        <w:numPr>
          <w:ilvl w:val="0"/>
          <w:numId w:val="23"/>
        </w:numPr>
        <w:jc w:val="both"/>
      </w:pPr>
      <w:r>
        <w:t>češnje;</w:t>
      </w:r>
    </w:p>
    <w:p w14:paraId="23F8FD80" w14:textId="5A9AD835" w:rsidR="00B12D5E" w:rsidRDefault="00341726" w:rsidP="00341726">
      <w:pPr>
        <w:pStyle w:val="ListParagraph"/>
        <w:numPr>
          <w:ilvl w:val="0"/>
          <w:numId w:val="23"/>
        </w:numPr>
        <w:jc w:val="both"/>
      </w:pPr>
      <w:r>
        <w:t>grozdje;</w:t>
      </w:r>
    </w:p>
    <w:p w14:paraId="76FB16F4" w14:textId="4222A7F6" w:rsidR="00341726" w:rsidRDefault="00341726" w:rsidP="00341726">
      <w:pPr>
        <w:pStyle w:val="ListParagraph"/>
        <w:numPr>
          <w:ilvl w:val="0"/>
          <w:numId w:val="23"/>
        </w:numPr>
        <w:jc w:val="both"/>
      </w:pPr>
      <w:r>
        <w:t>breskve, nektarine in marelice.</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Člen 3</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 xml:space="preserve">Minister za gospodarstvo, finance ter industrijsko in digitalno suverenost, minister za kmetijstvo in prehrambno suverenost, minister za ekološki prehod in teritorialno kohezijo ter državni sekretar pri ministru za ekološki prehod in teritorialno kohezijo, pristojen za ekologijo, so odgovorni za izvajanje tega odloka, ki bo objavljena v </w:t>
      </w:r>
      <w:r>
        <w:rPr>
          <w:i/>
        </w:rPr>
        <w:t>Uradnem listu</w:t>
      </w:r>
      <w:r>
        <w:t xml:space="preserve"> Francoske republike.</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Dne […]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1EC0" w14:textId="77777777" w:rsidR="002E1EC8" w:rsidRDefault="002E1EC8" w:rsidP="00DA07F9">
      <w:r>
        <w:separator/>
      </w:r>
    </w:p>
  </w:endnote>
  <w:endnote w:type="continuationSeparator" w:id="0">
    <w:p w14:paraId="116A4F7C" w14:textId="77777777" w:rsidR="002E1EC8" w:rsidRDefault="002E1EC8"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750F" w14:textId="77777777" w:rsidR="002E1EC8" w:rsidRDefault="002E1EC8" w:rsidP="00DA07F9">
      <w:r>
        <w:separator/>
      </w:r>
    </w:p>
  </w:footnote>
  <w:footnote w:type="continuationSeparator" w:id="0">
    <w:p w14:paraId="7E58CF1D" w14:textId="77777777" w:rsidR="002E1EC8" w:rsidRDefault="002E1EC8"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1"/>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1EC8"/>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47EE6"/>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801</Words>
  <Characters>4571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Dimitris Dimitriadis</cp:lastModifiedBy>
  <cp:revision>5</cp:revision>
  <cp:lastPrinted>2022-11-02T13:16:00Z</cp:lastPrinted>
  <dcterms:created xsi:type="dcterms:W3CDTF">2022-12-14T16:37:00Z</dcterms:created>
  <dcterms:modified xsi:type="dcterms:W3CDTF">2022-12-22T13:09:00Z</dcterms:modified>
</cp:coreProperties>
</file>