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C9C3" w14:textId="42FC770C" w:rsidR="00DF230E" w:rsidRDefault="00F85DA0" w:rsidP="003478A4">
      <w:pPr>
        <w:pStyle w:val="Titel"/>
        <w:tabs>
          <w:tab w:val="clear" w:pos="6804"/>
          <w:tab w:val="right" w:pos="7655"/>
        </w:tabs>
      </w:pPr>
      <w:r w:rsidRPr="003478A4">
        <w:rPr>
          <w:noProof/>
        </w:rPr>
        <mc:AlternateContent>
          <mc:Choice Requires="wps">
            <w:drawing>
              <wp:anchor distT="0" distB="0" distL="114300" distR="114300" simplePos="0" relativeHeight="251659265" behindDoc="0" locked="0" layoutInCell="1" allowOverlap="1" wp14:anchorId="438AC7CC" wp14:editId="3D6D732B">
                <wp:simplePos x="0" y="0"/>
                <wp:positionH relativeFrom="column">
                  <wp:posOffset>4051935</wp:posOffset>
                </wp:positionH>
                <wp:positionV relativeFrom="paragraph">
                  <wp:posOffset>166370</wp:posOffset>
                </wp:positionV>
                <wp:extent cx="1085850" cy="495300"/>
                <wp:effectExtent l="0" t="0" r="0" b="0"/>
                <wp:wrapNone/>
                <wp:docPr id="799183960" name="Text Box 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6350">
                          <a:noFill/>
                        </a:ln>
                      </wps:spPr>
                      <wps:txbx>
                        <w:txbxContent>
                          <w:p w14:paraId="374CE7CB" w14:textId="164B17EE" w:rsidR="00F85DA0" w:rsidRPr="00F85DA0" w:rsidRDefault="00F85DA0">
                            <w:pPr>
                              <w:rPr>
                                <w:b/>
                                <w:bCs/>
                                <w:sz w:val="22"/>
                                <w:szCs w:val="22"/>
                              </w:rPr>
                            </w:pPr>
                            <w:r>
                              <w:rPr>
                                <w:b/>
                                <w:sz w:val="22"/>
                              </w:rPr>
                              <w:t>SZWEDZKI URZĄD TRANSPORTU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AC7CC" id="_x0000_t202" coordsize="21600,21600" o:spt="202" path="m,l,21600r21600,l21600,xe">
                <v:stroke joinstyle="miter"/>
                <v:path gradientshapeok="t" o:connecttype="rect"/>
              </v:shapetype>
              <v:shape id="Text Box 1" o:spid="_x0000_s1026" type="#_x0000_t202" style="position:absolute;margin-left:319.05pt;margin-top:13.1pt;width:85.5pt;height:3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" fillcolor="white [3201]" stroked="f" strokeweight=".5pt">
                <v:textbox inset="0,0,0,0">
                  <w:txbxContent>
                    <w:p w14:paraId="374CE7CB" w14:textId="164B17EE" w:rsidR="00F85DA0" w:rsidRPr="00F85DA0" w:rsidRDefault="00F85DA0">
                      <w:pPr>
                        <w:rPr>
                          <w:b/>
                          <w:bCs/>
                          <w:sz w:val="22"/>
                          <w:szCs w:val="22"/>
                        </w:rPr>
                      </w:pPr>
                      <w:r>
                        <w:rPr>
                          <w:b/>
                          <w:sz w:val="22"/>
                        </w:rPr>
                        <w:t>SZWEDZKI URZĄD TRANSPORTU</w:t>
                      </w:r>
                    </w:p>
                  </w:txbxContent>
                </v:textbox>
              </v:shape>
            </w:pict>
          </mc:Fallback>
        </mc:AlternateContent>
      </w:r>
      <w:r w:rsidRPr="003478A4">
        <w:t xml:space="preserve">Dziennik Urzędowy </w:t>
      </w:r>
      <w:r w:rsidR="003478A4">
        <w:br/>
      </w:r>
      <w:r w:rsidRPr="003478A4">
        <w:t>Szwedzkiego Urzędu Transportu</w:t>
      </w:r>
      <w:r>
        <w:tab/>
      </w:r>
      <w:r>
        <w:rPr>
          <w:noProof/>
        </w:rPr>
        <w:drawing>
          <wp:inline distT="0" distB="0" distL="0" distR="0" wp14:anchorId="4AEA98CB" wp14:editId="48DF1EFE">
            <wp:extent cx="1278294" cy="354330"/>
            <wp:effectExtent l="0" t="0" r="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280823" cy="355031"/>
                    </a:xfrm>
                    <a:prstGeom prst="rect">
                      <a:avLst/>
                    </a:prstGeom>
                    <a:noFill/>
                    <a:ln>
                      <a:noFill/>
                    </a:ln>
                    <a:extLst>
                      <a:ext uri="{53640926-AAD7-44D8-BBD7-CCE9431645EC}">
                        <a14:shadowObscured xmlns:a14="http://schemas.microsoft.com/office/drawing/2010/main"/>
                      </a:ext>
                    </a:extLst>
                  </pic:spPr>
                </pic:pic>
              </a:graphicData>
            </a:graphic>
          </wp:inline>
        </w:drawing>
      </w:r>
    </w:p>
    <w:p w14:paraId="7FBF0C49" w14:textId="77777777" w:rsidR="007070C7" w:rsidRDefault="007070C7" w:rsidP="007070C7">
      <w:pPr>
        <w:pStyle w:val="Stycke"/>
        <w:ind w:left="-28"/>
      </w:pPr>
      <w:r>
        <w:rPr>
          <w:noProof/>
        </w:rPr>
        <mc:AlternateContent>
          <mc:Choice Requires="wps">
            <w:drawing>
              <wp:inline distT="0" distB="0" distL="0" distR="0" wp14:anchorId="2807C0CC" wp14:editId="45EB806A">
                <wp:extent cx="4986000" cy="0"/>
                <wp:effectExtent l="0" t="0" r="0" b="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DA5DC1"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" strokecolor="black [3213]" strokeweight="1pt">
                <w10:anchorlock/>
              </v:line>
            </w:pict>
          </mc:Fallback>
        </mc:AlternateContent>
      </w:r>
    </w:p>
    <w:p w14:paraId="5F47538A" w14:textId="5B767C9A" w:rsidR="00DA54A8" w:rsidRPr="00A44C8A" w:rsidRDefault="00140AE8" w:rsidP="00CA6BA0">
      <w:pPr>
        <w:pStyle w:val="Frfattningsrubrik"/>
        <w:tabs>
          <w:tab w:val="right" w:pos="6804"/>
        </w:tabs>
      </w:pPr>
      <w:r>
        <w:t>Przepisy zmieniające przepisy i zalecenia ogólne (TSFS 2016:22) Szwedzkiego Urzędu Transportu dotyczące samochodów i przyczep samochodowych oddanych do użytku od dnia 1 lipca 2010 r.;</w:t>
      </w:r>
    </w:p>
    <w:p w14:paraId="4E5CBB42"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8240" behindDoc="1" locked="1" layoutInCell="1" allowOverlap="1" wp14:anchorId="547B6E4A" wp14:editId="219B5E2C">
                <wp:simplePos x="0" y="0"/>
                <wp:positionH relativeFrom="page">
                  <wp:posOffset>4457700</wp:posOffset>
                </wp:positionH>
                <wp:positionV relativeFrom="page">
                  <wp:posOffset>2284730</wp:posOffset>
                </wp:positionV>
                <wp:extent cx="1483360" cy="1327785"/>
                <wp:effectExtent l="0" t="0" r="0" b="571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327785"/>
                        </a:xfrm>
                        <a:prstGeom prst="rect">
                          <a:avLst/>
                        </a:prstGeom>
                        <a:noFill/>
                        <a:ln w="9525">
                          <a:noFill/>
                          <a:miter lim="800000"/>
                          <a:headEnd/>
                          <a:tailEnd/>
                        </a:ln>
                      </wps:spPr>
                      <wps:txbx>
                        <w:txbxContent>
                          <w:p w14:paraId="570F4F7F" w14:textId="77777777" w:rsidR="00FC02EB" w:rsidRPr="0024789E" w:rsidRDefault="003478A4" w:rsidP="00FC02EB">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FC02EB">
                                  <w:t>TSFS 20</w:t>
                                </w:r>
                              </w:sdtContent>
                            </w:sdt>
                            <w:sdt>
                              <w:sdtPr>
                                <w:alias w:val="Rok"/>
                                <w:tag w:val="År"/>
                                <w:id w:val="-1222900966"/>
                                <w:dataBinding w:prefixMappings="xmlns:ns0='consensis-fs'" w:xpath="/ns0:root[1]/ns0:fs-fields[1]/ns0:fs-year[1]" w:storeItemID="{F222B965-9C48-4AC7-962E-E2AF3EEF1550}"/>
                                <w:text/>
                              </w:sdtPr>
                              <w:sdtEndPr/>
                              <w:sdtContent>
                                <w:r w:rsidR="00DA20BB">
                                  <w:t>23</w:t>
                                </w:r>
                              </w:sdtContent>
                            </w:sdt>
                            <w:r w:rsidR="00DA20BB">
                              <w:t>:</w:t>
                            </w:r>
                            <w:sdt>
                              <w:sdtPr>
                                <w:alias w:val="Nr"/>
                                <w:tag w:val="Nr"/>
                                <w:id w:val="1068315890"/>
                                <w:dataBinding w:prefixMappings="xmlns:ns0='consensis-fs'" w:xpath="/ns0:root[1]/ns0:fs-fields[1]/ns0:fs-no[1]" w:storeItemID="{F222B965-9C48-4AC7-962E-E2AF3EEF1550}"/>
                                <w:text/>
                              </w:sdtPr>
                              <w:sdtEndPr/>
                              <w:sdtContent>
                                <w:r w:rsidR="00DA20BB">
                                  <w:t>XX</w:t>
                                </w:r>
                              </w:sdtContent>
                            </w:sdt>
                          </w:p>
                          <w:p w14:paraId="0169AA2F" w14:textId="77777777" w:rsidR="00FC02EB" w:rsidRDefault="00FC02EB" w:rsidP="001E320C">
                            <w:pPr>
                              <w:pStyle w:val="Trycket"/>
                              <w:shd w:val="clear" w:color="auto" w:fill="auto"/>
                            </w:pPr>
                            <w:r>
                              <w:t>Opublikowano</w:t>
                            </w:r>
                            <w:r>
                              <w:br/>
                              <w:t xml:space="preserve">dnia </w:t>
                            </w:r>
                            <w:sdt>
                              <w:sdtPr>
                                <w:alias w:val="Wybrać datę"/>
                                <w:tag w:val="Utkom datum"/>
                                <w:id w:val="1764647152"/>
                                <w:showingPlcHdr/>
                                <w:dataBinding w:prefixMappings="xmlns:ns0='consensis-fs'" w:xpath="/ns0:root[1]/ns0:fs-fields[1]/ns0:fs-date[1]" w:storeItemID="{F222B965-9C48-4AC7-962E-E2AF3EEF1550}"/>
                                <w:date>
                                  <w:dateFormat w:val="d MMMM yyyy"/>
                                  <w:lid w:val="pl-PL"/>
                                  <w:storeMappedDataAs w:val="dateTime"/>
                                  <w:calendar w:val="gregorian"/>
                                </w:date>
                              </w:sdtPr>
                              <w:sdtEndPr/>
                              <w:sdtContent>
                                <w:r>
                                  <w:rPr>
                                    <w:rStyle w:val="PlaceholderText"/>
                                  </w:rPr>
                                  <w:t>[Wybierz datę]</w:t>
                                </w:r>
                              </w:sdtContent>
                            </w:sdt>
                          </w:p>
                          <w:sdt>
                            <w:sdtPr>
                              <w:alias w:val="Wpisać serię"/>
                              <w:tag w:val="Serie"/>
                              <w:id w:val="1005330943"/>
                              <w:dataBinding w:prefixMappings="xmlns:ns0='consensis-fs'" w:xpath="/ns0:root[1]/ns0:fs-fields[1]/ns0:fs-series[1]" w:storeItemID="{F222B965-9C48-4AC7-962E-E2AF3EEF1550}"/>
                              <w:text/>
                            </w:sdtPr>
                            <w:sdtEndPr/>
                            <w:sdtContent>
                              <w:p w14:paraId="4DB287E4" w14:textId="77777777" w:rsidR="00FC02EB" w:rsidRPr="001D6617" w:rsidRDefault="00FC02EB" w:rsidP="00FC02EB">
                                <w:pPr>
                                  <w:pStyle w:val="Serie"/>
                                </w:pPr>
                                <w:r>
                                  <w:t>RUCH DROGOWY</w:t>
                                </w:r>
                              </w:p>
                            </w:sdtContent>
                          </w:sdt>
                          <w:p w14:paraId="55142639" w14:textId="77777777" w:rsidR="00FC02EB" w:rsidRPr="007C403E" w:rsidRDefault="003478A4" w:rsidP="007C403E">
                            <w:pPr>
                              <w:pStyle w:val="Underserie"/>
                              <w:rPr>
                                <w:bCs/>
                              </w:rPr>
                            </w:pPr>
                            <w:sdt>
                              <w:sdtPr>
                                <w:alias w:val="Wpisać podserię"/>
                                <w:tag w:val="Userie"/>
                                <w:id w:val="1607690029"/>
                                <w:showingPlcHdr/>
                                <w:dataBinding w:prefixMappings="xmlns:ns0='consensis-fs'" w:xpath="/ns0:root[1]/ns0:fs-fields[1]/ns0:fs-subseries[1]" w:storeItemID="{F222B965-9C48-4AC7-962E-E2AF3EEF1550}"/>
                                <w:text/>
                              </w:sdtPr>
                              <w:sdtEndPr/>
                              <w:sdtContent>
                                <w:r w:rsidR="00DA20BB">
                                  <w:rPr>
                                    <w:rStyle w:val="PlaceholderText"/>
                                  </w:rPr>
                                  <w:t>[Wpisać podserię]</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47B6E4A" id="Textruta 2" o:spid="_x0000_s1027" type="#_x0000_t202" style="position:absolute;left:0;text-align:left;margin-left:351pt;margin-top:179.9pt;width:116.8pt;height:104.55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" filled="f" stroked="f">
                <v:textbox>
                  <w:txbxContent>
                    <w:p w14:paraId="570F4F7F" w14:textId="77777777" w:rsidR="00FC02EB" w:rsidRPr="0024789E" w:rsidRDefault="003478A4" w:rsidP="00FC02EB">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FC02EB">
                            <w:t>TSFS 20</w:t>
                          </w:r>
                        </w:sdtContent>
                      </w:sdt>
                      <w:sdt>
                        <w:sdtPr>
                          <w:alias w:val="Rok"/>
                          <w:tag w:val="År"/>
                          <w:id w:val="-1222900966"/>
                          <w:dataBinding w:prefixMappings="xmlns:ns0='consensis-fs'" w:xpath="/ns0:root[1]/ns0:fs-fields[1]/ns0:fs-year[1]" w:storeItemID="{F222B965-9C48-4AC7-962E-E2AF3EEF1550}"/>
                          <w:text/>
                        </w:sdtPr>
                        <w:sdtEndPr/>
                        <w:sdtContent>
                          <w:r w:rsidR="00DA20BB">
                            <w:t>23</w:t>
                          </w:r>
                        </w:sdtContent>
                      </w:sdt>
                      <w:r w:rsidR="00DA20BB">
                        <w:t>:</w:t>
                      </w:r>
                      <w:sdt>
                        <w:sdtPr>
                          <w:alias w:val="Nr"/>
                          <w:tag w:val="Nr"/>
                          <w:id w:val="1068315890"/>
                          <w:dataBinding w:prefixMappings="xmlns:ns0='consensis-fs'" w:xpath="/ns0:root[1]/ns0:fs-fields[1]/ns0:fs-no[1]" w:storeItemID="{F222B965-9C48-4AC7-962E-E2AF3EEF1550}"/>
                          <w:text/>
                        </w:sdtPr>
                        <w:sdtEndPr/>
                        <w:sdtContent>
                          <w:r w:rsidR="00DA20BB">
                            <w:t>XX</w:t>
                          </w:r>
                        </w:sdtContent>
                      </w:sdt>
                    </w:p>
                    <w:p w14:paraId="0169AA2F" w14:textId="77777777" w:rsidR="00FC02EB" w:rsidRDefault="00FC02EB" w:rsidP="001E320C">
                      <w:pPr>
                        <w:pStyle w:val="Trycket"/>
                        <w:shd w:val="clear" w:color="auto" w:fill="auto"/>
                      </w:pPr>
                      <w:r>
                        <w:t>Opublikowano</w:t>
                      </w:r>
                      <w:r>
                        <w:br/>
                        <w:t xml:space="preserve">dnia </w:t>
                      </w:r>
                      <w:sdt>
                        <w:sdtPr>
                          <w:alias w:val="Wybrać datę"/>
                          <w:tag w:val="Utkom datum"/>
                          <w:id w:val="1764647152"/>
                          <w:showingPlcHdr/>
                          <w:dataBinding w:prefixMappings="xmlns:ns0='consensis-fs'" w:xpath="/ns0:root[1]/ns0:fs-fields[1]/ns0:fs-date[1]" w:storeItemID="{F222B965-9C48-4AC7-962E-E2AF3EEF1550}"/>
                          <w:date>
                            <w:dateFormat w:val="d MMMM yyyy"/>
                            <w:lid w:val="pl-PL"/>
                            <w:storeMappedDataAs w:val="dateTime"/>
                            <w:calendar w:val="gregorian"/>
                          </w:date>
                        </w:sdtPr>
                        <w:sdtEndPr/>
                        <w:sdtContent>
                          <w:r>
                            <w:rPr>
                              <w:rStyle w:val="PlaceholderText"/>
                            </w:rPr>
                            <w:t>[Wybierz datę]</w:t>
                          </w:r>
                        </w:sdtContent>
                      </w:sdt>
                    </w:p>
                    <w:sdt>
                      <w:sdtPr>
                        <w:alias w:val="Wpisać serię"/>
                        <w:tag w:val="Serie"/>
                        <w:id w:val="1005330943"/>
                        <w:dataBinding w:prefixMappings="xmlns:ns0='consensis-fs'" w:xpath="/ns0:root[1]/ns0:fs-fields[1]/ns0:fs-series[1]" w:storeItemID="{F222B965-9C48-4AC7-962E-E2AF3EEF1550}"/>
                        <w:text/>
                      </w:sdtPr>
                      <w:sdtEndPr/>
                      <w:sdtContent>
                        <w:p w14:paraId="4DB287E4" w14:textId="77777777" w:rsidR="00FC02EB" w:rsidRPr="001D6617" w:rsidRDefault="00FC02EB" w:rsidP="00FC02EB">
                          <w:pPr>
                            <w:pStyle w:val="Serie"/>
                          </w:pPr>
                          <w:r>
                            <w:t>RUCH DROGOWY</w:t>
                          </w:r>
                        </w:p>
                      </w:sdtContent>
                    </w:sdt>
                    <w:p w14:paraId="55142639" w14:textId="77777777" w:rsidR="00FC02EB" w:rsidRPr="007C403E" w:rsidRDefault="003478A4" w:rsidP="007C403E">
                      <w:pPr>
                        <w:pStyle w:val="Underserie"/>
                        <w:rPr>
                          <w:bCs/>
                        </w:rPr>
                      </w:pPr>
                      <w:sdt>
                        <w:sdtPr>
                          <w:alias w:val="Wpisać podserię"/>
                          <w:tag w:val="Userie"/>
                          <w:id w:val="1607690029"/>
                          <w:showingPlcHdr/>
                          <w:dataBinding w:prefixMappings="xmlns:ns0='consensis-fs'" w:xpath="/ns0:root[1]/ns0:fs-fields[1]/ns0:fs-subseries[1]" w:storeItemID="{F222B965-9C48-4AC7-962E-E2AF3EEF1550}"/>
                          <w:text/>
                        </w:sdtPr>
                        <w:sdtEndPr/>
                        <w:sdtContent>
                          <w:r w:rsidR="00DA20BB">
                            <w:rPr>
                              <w:rStyle w:val="PlaceholderText"/>
                            </w:rPr>
                            <w:t>[Wpisać podserię]</w:t>
                          </w:r>
                        </w:sdtContent>
                      </w:sdt>
                    </w:p>
                  </w:txbxContent>
                </v:textbox>
                <w10:wrap anchorx="page" anchory="page"/>
                <w10:anchorlock/>
              </v:shape>
            </w:pict>
          </mc:Fallback>
        </mc:AlternateContent>
      </w:r>
      <w:r>
        <w:t xml:space="preserve">przyjęto dnia </w:t>
      </w:r>
      <w:sdt>
        <w:sdtPr>
          <w:rPr>
            <w:szCs w:val="22"/>
          </w:rPr>
          <w:alias w:val="Wybrać datę"/>
          <w:tag w:val="Välj ett datum"/>
          <w:id w:val="1438946608"/>
          <w:placeholder>
            <w:docPart w:val="E534B498335E4FF69B2409C76F31088A"/>
          </w:placeholder>
          <w:showingPlcHdr/>
          <w:date>
            <w:dateFormat w:val="d MMMM yyyy"/>
            <w:lid w:val="pl-PL"/>
            <w:storeMappedDataAs w:val="dateTime"/>
            <w:calendar w:val="gregorian"/>
          </w:date>
        </w:sdtPr>
        <w:sdtEndPr/>
        <w:sdtContent>
          <w:r>
            <w:rPr>
              <w:rStyle w:val="PlaceholderText"/>
            </w:rPr>
            <w:t>[Wybierz datę]</w:t>
          </w:r>
        </w:sdtContent>
      </w:sdt>
      <w:r>
        <w:t>.</w:t>
      </w:r>
    </w:p>
    <w:p w14:paraId="010B2956" w14:textId="21A435C8" w:rsidR="00E43EE1" w:rsidRDefault="008F31FC" w:rsidP="00B72887">
      <w:pPr>
        <w:pStyle w:val="Styckemedindrag"/>
      </w:pPr>
      <w:r>
        <w:t>Zgodnie z rozdziałem 8 par. 16 rozporządzenia w sprawie pojazdów (2009:211) Szwedzki Urząd Transportu nakazuje,</w:t>
      </w:r>
      <w:r w:rsidR="00A21E13">
        <w:rPr>
          <w:rStyle w:val="FootnoteReference"/>
        </w:rPr>
        <w:footnoteReference w:id="2"/>
      </w:r>
      <w:r>
        <w:t xml:space="preserve"> aby załącznik 1 do przepisów i zaleceń ogólnych (TSFS 2016:22) Urzędu dotyczących samochodów i przyczep samochodowych oddanych do użytku od dnia 1 lipca 2010 r. otrzymał następujące brzmienie.</w:t>
      </w:r>
    </w:p>
    <w:p w14:paraId="628FB83E" w14:textId="4F1DE953" w:rsidR="00602C6F" w:rsidRDefault="00E4255A" w:rsidP="00E4255A">
      <w:pPr>
        <w:pStyle w:val="Flinjeikrafttrdande"/>
      </w:pPr>
      <w:r>
        <w:t>___________</w:t>
      </w:r>
    </w:p>
    <w:p w14:paraId="3E9C1AE5" w14:textId="32CE0F98" w:rsidR="00602C6F" w:rsidRDefault="00602C6F" w:rsidP="00B72887">
      <w:pPr>
        <w:pStyle w:val="Styckemedindrag"/>
      </w:pPr>
      <w:r>
        <w:t>Niniejszy akt wchodzi w życie dnia 1 października 2023 r.</w:t>
      </w:r>
    </w:p>
    <w:p w14:paraId="05C0A8CC" w14:textId="0E015735" w:rsidR="00602C6F" w:rsidRDefault="00E4255A" w:rsidP="003478A4">
      <w:pPr>
        <w:pStyle w:val="Beslutandeochfredragande"/>
        <w:tabs>
          <w:tab w:val="clear" w:pos="3062"/>
          <w:tab w:val="left" w:pos="2127"/>
        </w:tabs>
      </w:pPr>
      <w:r>
        <w:t>W imieniu Szwedzkiego Urzędu Transportu</w:t>
      </w:r>
      <w:r>
        <w:br/>
      </w:r>
      <w:r>
        <w:br/>
        <w:t>JONAS BJELFVENSTAM</w:t>
      </w:r>
      <w:r>
        <w:br/>
      </w:r>
      <w:r>
        <w:tab/>
        <w:t>Elena Belkow</w:t>
      </w:r>
      <w:r>
        <w:br/>
      </w:r>
      <w:r>
        <w:tab/>
        <w:t>(Wydział Transportu Drogowego i Kolejowego)</w:t>
      </w:r>
    </w:p>
    <w:p w14:paraId="11B69AC2" w14:textId="77777777" w:rsidR="004A0B2E" w:rsidRDefault="004A0B2E">
      <w:pPr>
        <w:pStyle w:val="Rubrik2utanluftfreellerBilaga"/>
        <w:sectPr w:rsidR="004A0B2E"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pPr>
    </w:p>
    <w:p w14:paraId="0AA95BA6" w14:textId="0ECE0C32" w:rsidR="00252E79" w:rsidRDefault="00C15FA3" w:rsidP="004D3B85">
      <w:pPr>
        <w:pStyle w:val="Rubrik2utanluftfreellerBilaga"/>
      </w:pPr>
      <w:r>
        <w:lastRenderedPageBreak/>
        <w:t>Załącznik 1. Wymagania dotyczące samochodów osobowych, autobusów, samochodów ciężarowych i ich przyczep</w:t>
      </w:r>
    </w:p>
    <w:p w14:paraId="59A20F1E" w14:textId="1EEC927D" w:rsidR="00C15FA3" w:rsidRDefault="00D7550F" w:rsidP="004D3B85">
      <w:pPr>
        <w:pStyle w:val="FTankstreck"/>
      </w:pPr>
      <w:r>
        <w:t>– – – – – – – – – – – – – – – – – – – – – – – – – – – – – – – – – – – – – – – – –</w:t>
      </w:r>
    </w:p>
    <w:p w14:paraId="392AD9F9" w14:textId="6040A48F" w:rsidR="00B34F67" w:rsidRPr="00B34F67" w:rsidRDefault="00B34F67" w:rsidP="004D3B85">
      <w:pPr>
        <w:pStyle w:val="Styckemedindrag"/>
        <w:ind w:firstLine="0"/>
        <w:rPr>
          <w:b/>
        </w:rPr>
      </w:pPr>
      <w:r>
        <w:rPr>
          <w:b/>
        </w:rPr>
        <w:t xml:space="preserve">20. Oświetlenie i urządzenia sygnalizacji świetlnej oraz ich instalacja </w:t>
      </w:r>
    </w:p>
    <w:p w14:paraId="110EEE08" w14:textId="77777777" w:rsidR="00F808A7" w:rsidRPr="00802803" w:rsidRDefault="00F808A7" w:rsidP="00F808A7">
      <w:pPr>
        <w:pStyle w:val="Stycke"/>
      </w:pPr>
      <w:r>
        <w:t>Samochód i przyczepa muszą posiadać oświetlenie i urządzenia sygnalizacji świetlnej określone w wierszach K1 lub K2 w poniższej tabeli. Należy je zainstalować w taki sposób, aby spełniały wymagania określone w wierszach K1 lub K2 oraz wierszach K3–K7.</w:t>
      </w:r>
    </w:p>
    <w:p w14:paraId="04CE732A" w14:textId="77777777" w:rsidR="00F808A7" w:rsidRPr="00802803" w:rsidRDefault="00F808A7" w:rsidP="00F808A7">
      <w:pPr>
        <w:pStyle w:val="Styckemedindrag"/>
      </w:pPr>
      <w:r>
        <w:t>Samochód kategorii M</w:t>
      </w:r>
      <w:r>
        <w:rPr>
          <w:vertAlign w:val="subscript"/>
        </w:rPr>
        <w:t>1</w:t>
      </w:r>
      <w:r>
        <w:t>, N</w:t>
      </w:r>
      <w:r>
        <w:rPr>
          <w:vertAlign w:val="subscript"/>
        </w:rPr>
        <w:t>1</w:t>
      </w:r>
      <w:r>
        <w:t xml:space="preserve"> i N</w:t>
      </w:r>
      <w:r>
        <w:rPr>
          <w:vertAlign w:val="subscript"/>
        </w:rPr>
        <w:t>2</w:t>
      </w:r>
      <w:r>
        <w:t xml:space="preserve"> o masie całkowitej do 4536 kg, produkowany w dużych seriach w państwach trzecich lub dla państw trzecich, może zamiast tego spełniać wymagania określone w wierszu T1.</w:t>
      </w:r>
    </w:p>
    <w:p w14:paraId="7F24C5F4" w14:textId="77777777" w:rsidR="00F808A7" w:rsidRPr="00802803" w:rsidRDefault="00F808A7" w:rsidP="00F808A7">
      <w:pPr>
        <w:pStyle w:val="Styckemedindrag"/>
      </w:pPr>
      <w:r>
        <w:t>Wózek typu „dolly” kategorii O</w:t>
      </w:r>
      <w:r>
        <w:rPr>
          <w:vertAlign w:val="subscript"/>
        </w:rPr>
        <w:t>3</w:t>
      </w:r>
      <w:r>
        <w:t xml:space="preserve"> i O</w:t>
      </w:r>
      <w:r>
        <w:rPr>
          <w:vertAlign w:val="subscript"/>
        </w:rPr>
        <w:t>4</w:t>
      </w:r>
      <w:r>
        <w:t xml:space="preserve"> nie musi spełniać wymagań dotyczących znakowania konturów określonych w wierszu K2.</w:t>
      </w:r>
    </w:p>
    <w:p w14:paraId="40CB2E95" w14:textId="77777777" w:rsidR="00F808A7" w:rsidRPr="00802803" w:rsidRDefault="00F808A7" w:rsidP="00F808A7">
      <w:pPr>
        <w:pStyle w:val="Styckemedindrag"/>
      </w:pPr>
      <w:r>
        <w:t>Przyczepa kempingowa, karetka pogotowia, karawan, pojazd opancerzony i dźwig samojezdny WE, w przypadkach określonych w wierszu S1, nie muszą spełniać wszystkich wymagań określonych w wierszu K1 lub K2.</w:t>
      </w:r>
    </w:p>
    <w:p w14:paraId="4DC6D73B" w14:textId="77777777" w:rsidR="00F808A7" w:rsidRPr="00802803" w:rsidRDefault="00F808A7" w:rsidP="00F808A7">
      <w:pPr>
        <w:pStyle w:val="Styckemedindrag"/>
      </w:pPr>
      <w:r>
        <w:t>Przyczepa kempingowa, karetka pogotowia i karawan, w przypadkach określonych w wierszu S2, mogą zamiast tego spełniać określone tam wymagania.</w:t>
      </w:r>
    </w:p>
    <w:p w14:paraId="603BC8C0" w14:textId="363F9792" w:rsidR="00F808A7" w:rsidRDefault="00F808A7" w:rsidP="007E0EC5">
      <w:pPr>
        <w:pStyle w:val="Styckemedindrag"/>
      </w:pPr>
      <w:r>
        <w:t>Samochód i przyczepa mogą być wyposażone zgodnie z wymaganiami określonymi w wierszach U1–U11 niezależnie od wymagań określonych w wierszach K1, K2 i T1.</w:t>
      </w:r>
    </w:p>
    <w:p w14:paraId="5E247C37" w14:textId="27AB0253" w:rsidR="00012970" w:rsidRDefault="00012970" w:rsidP="007E0EC5">
      <w:pPr>
        <w:pStyle w:val="StyckemedindragNDRAD"/>
      </w:pPr>
      <w:r>
        <w:t>Pojazdy ratunkowe organu policji mogą być wyposażone zgodnie z wymaganiami określonymi wierszu U12 niezależnie od wymagań określonych w wierszach K1, K2 i T1.</w:t>
      </w:r>
    </w:p>
    <w:tbl>
      <w:tblPr>
        <w:tblW w:w="47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1586"/>
        <w:gridCol w:w="1451"/>
        <w:gridCol w:w="1799"/>
      </w:tblGrid>
      <w:tr w:rsidR="00F808A7" w:rsidRPr="00802803" w14:paraId="4026A071" w14:textId="77777777" w:rsidTr="00FC02EB">
        <w:trPr>
          <w:cantSplit/>
          <w:trHeight w:val="182"/>
        </w:trPr>
        <w:tc>
          <w:tcPr>
            <w:tcW w:w="432" w:type="pct"/>
            <w:tcBorders>
              <w:left w:val="single" w:sz="4" w:space="0" w:color="auto"/>
              <w:bottom w:val="single" w:sz="4" w:space="0" w:color="auto"/>
            </w:tcBorders>
            <w:shd w:val="clear" w:color="auto" w:fill="auto"/>
          </w:tcPr>
          <w:p w14:paraId="146CA139" w14:textId="77777777" w:rsidR="00F808A7" w:rsidRPr="00802803" w:rsidRDefault="00F808A7" w:rsidP="00FC02EB">
            <w:pPr>
              <w:ind w:right="-20"/>
              <w:rPr>
                <w:b/>
                <w:bCs/>
                <w:sz w:val="19"/>
                <w:szCs w:val="19"/>
              </w:rPr>
            </w:pPr>
            <w:r>
              <w:rPr>
                <w:b/>
                <w:sz w:val="19"/>
              </w:rPr>
              <w:t>Wiersz</w:t>
            </w:r>
          </w:p>
        </w:tc>
        <w:tc>
          <w:tcPr>
            <w:tcW w:w="2877" w:type="pct"/>
            <w:gridSpan w:val="2"/>
            <w:tcBorders>
              <w:bottom w:val="nil"/>
            </w:tcBorders>
            <w:shd w:val="clear" w:color="auto" w:fill="auto"/>
          </w:tcPr>
          <w:p w14:paraId="2671CDEB" w14:textId="77777777" w:rsidR="00F808A7" w:rsidRPr="00802803" w:rsidRDefault="00F808A7" w:rsidP="00FC02EB">
            <w:pPr>
              <w:ind w:right="72"/>
              <w:rPr>
                <w:b/>
                <w:bCs/>
                <w:sz w:val="19"/>
                <w:szCs w:val="19"/>
              </w:rPr>
            </w:pPr>
            <w:r>
              <w:rPr>
                <w:b/>
                <w:sz w:val="19"/>
              </w:rPr>
              <w:t>Przepisy</w:t>
            </w:r>
          </w:p>
        </w:tc>
        <w:tc>
          <w:tcPr>
            <w:tcW w:w="1691" w:type="pct"/>
            <w:tcBorders>
              <w:bottom w:val="single" w:sz="4" w:space="0" w:color="auto"/>
            </w:tcBorders>
            <w:shd w:val="clear" w:color="auto" w:fill="E6E6E6"/>
          </w:tcPr>
          <w:p w14:paraId="76F56B69" w14:textId="77777777" w:rsidR="00F808A7" w:rsidRPr="00802803" w:rsidRDefault="00F808A7" w:rsidP="00FC02EB">
            <w:pPr>
              <w:rPr>
                <w:b/>
                <w:sz w:val="19"/>
                <w:szCs w:val="19"/>
              </w:rPr>
            </w:pPr>
            <w:r>
              <w:rPr>
                <w:b/>
                <w:sz w:val="19"/>
              </w:rPr>
              <w:t>Zastosowanie do pojazdów wprowadzonych do użytku</w:t>
            </w:r>
          </w:p>
        </w:tc>
      </w:tr>
      <w:tr w:rsidR="00F808A7" w:rsidRPr="00802803" w14:paraId="0C77BF69" w14:textId="77777777" w:rsidTr="00FC02EB">
        <w:trPr>
          <w:cantSplit/>
          <w:trHeight w:val="182"/>
        </w:trPr>
        <w:tc>
          <w:tcPr>
            <w:tcW w:w="432" w:type="pct"/>
            <w:vMerge w:val="restart"/>
            <w:tcBorders>
              <w:left w:val="single" w:sz="4" w:space="0" w:color="auto"/>
            </w:tcBorders>
            <w:shd w:val="clear" w:color="auto" w:fill="auto"/>
          </w:tcPr>
          <w:p w14:paraId="24E5EE49" w14:textId="77777777" w:rsidR="00F808A7" w:rsidRPr="00802803" w:rsidRDefault="00F808A7" w:rsidP="00FC02EB">
            <w:pPr>
              <w:ind w:right="-20"/>
              <w:jc w:val="center"/>
              <w:rPr>
                <w:bCs/>
                <w:sz w:val="19"/>
                <w:szCs w:val="19"/>
              </w:rPr>
            </w:pPr>
            <w:r>
              <w:rPr>
                <w:sz w:val="19"/>
              </w:rPr>
              <w:t>K1</w:t>
            </w:r>
          </w:p>
        </w:tc>
        <w:tc>
          <w:tcPr>
            <w:tcW w:w="1499" w:type="pct"/>
            <w:tcBorders>
              <w:bottom w:val="nil"/>
              <w:right w:val="single" w:sz="4" w:space="0" w:color="auto"/>
            </w:tcBorders>
            <w:shd w:val="clear" w:color="auto" w:fill="auto"/>
          </w:tcPr>
          <w:p w14:paraId="23F33B31" w14:textId="77777777" w:rsidR="00F808A7" w:rsidRPr="00802803" w:rsidRDefault="00F808A7" w:rsidP="00FC02EB">
            <w:pPr>
              <w:ind w:right="72"/>
              <w:rPr>
                <w:bCs/>
                <w:sz w:val="19"/>
                <w:szCs w:val="19"/>
              </w:rPr>
            </w:pPr>
            <w:r>
              <w:rPr>
                <w:sz w:val="19"/>
              </w:rPr>
              <w:t>Zgodność z wymaganiami dyrektywy</w:t>
            </w:r>
          </w:p>
        </w:tc>
        <w:tc>
          <w:tcPr>
            <w:tcW w:w="1378" w:type="pct"/>
            <w:tcBorders>
              <w:left w:val="single" w:sz="4" w:space="0" w:color="auto"/>
              <w:bottom w:val="single" w:sz="4" w:space="0" w:color="auto"/>
            </w:tcBorders>
            <w:shd w:val="clear" w:color="auto" w:fill="auto"/>
          </w:tcPr>
          <w:p w14:paraId="45328404" w14:textId="77777777" w:rsidR="00F808A7" w:rsidRPr="00802803" w:rsidRDefault="00F808A7" w:rsidP="00FC02EB">
            <w:pPr>
              <w:ind w:right="72"/>
              <w:jc w:val="right"/>
              <w:rPr>
                <w:b/>
                <w:bCs/>
                <w:sz w:val="19"/>
                <w:szCs w:val="19"/>
              </w:rPr>
            </w:pPr>
            <w:r>
              <w:rPr>
                <w:b/>
                <w:sz w:val="19"/>
              </w:rPr>
              <w:t>76/756/EWG</w:t>
            </w:r>
          </w:p>
        </w:tc>
        <w:tc>
          <w:tcPr>
            <w:tcW w:w="1691" w:type="pct"/>
            <w:tcBorders>
              <w:bottom w:val="single" w:sz="4" w:space="0" w:color="auto"/>
            </w:tcBorders>
            <w:shd w:val="clear" w:color="auto" w:fill="E6E6E6"/>
          </w:tcPr>
          <w:p w14:paraId="3DFF76A7" w14:textId="77777777" w:rsidR="00F808A7" w:rsidRPr="00802803" w:rsidRDefault="00F808A7" w:rsidP="00FC02EB">
            <w:pPr>
              <w:rPr>
                <w:sz w:val="19"/>
                <w:szCs w:val="19"/>
              </w:rPr>
            </w:pPr>
            <w:r>
              <w:rPr>
                <w:sz w:val="19"/>
              </w:rPr>
              <w:t>-</w:t>
            </w:r>
          </w:p>
        </w:tc>
      </w:tr>
      <w:tr w:rsidR="00F808A7" w:rsidRPr="00802803" w14:paraId="04D144CC" w14:textId="77777777" w:rsidTr="00FC02EB">
        <w:trPr>
          <w:cantSplit/>
          <w:trHeight w:val="182"/>
        </w:trPr>
        <w:tc>
          <w:tcPr>
            <w:tcW w:w="432" w:type="pct"/>
            <w:vMerge/>
            <w:tcBorders>
              <w:left w:val="single" w:sz="4" w:space="0" w:color="auto"/>
              <w:bottom w:val="nil"/>
              <w:right w:val="single" w:sz="4" w:space="0" w:color="auto"/>
            </w:tcBorders>
            <w:shd w:val="clear" w:color="auto" w:fill="auto"/>
          </w:tcPr>
          <w:p w14:paraId="68F6D158" w14:textId="77777777" w:rsidR="00F808A7" w:rsidRPr="00802803" w:rsidRDefault="00F808A7" w:rsidP="00FC02EB">
            <w:pPr>
              <w:ind w:right="-20"/>
              <w:jc w:val="center"/>
              <w:rPr>
                <w:bCs/>
                <w:sz w:val="19"/>
                <w:szCs w:val="19"/>
              </w:rPr>
            </w:pPr>
          </w:p>
        </w:tc>
        <w:tc>
          <w:tcPr>
            <w:tcW w:w="1499" w:type="pct"/>
            <w:tcBorders>
              <w:top w:val="nil"/>
              <w:left w:val="single" w:sz="4" w:space="0" w:color="auto"/>
              <w:bottom w:val="nil"/>
              <w:right w:val="single" w:sz="4" w:space="0" w:color="auto"/>
            </w:tcBorders>
            <w:shd w:val="clear" w:color="auto" w:fill="auto"/>
          </w:tcPr>
          <w:p w14:paraId="5FCA11A1" w14:textId="77777777" w:rsidR="00F808A7" w:rsidRPr="00802803" w:rsidRDefault="00F808A7" w:rsidP="00FC02EB">
            <w:pPr>
              <w:ind w:right="72"/>
              <w:rPr>
                <w:bCs/>
                <w:sz w:val="19"/>
                <w:szCs w:val="19"/>
              </w:rPr>
            </w:pPr>
            <w:r>
              <w:rPr>
                <w:sz w:val="19"/>
              </w:rPr>
              <w:t>zmieniona dyrektywą</w:t>
            </w:r>
          </w:p>
        </w:tc>
        <w:tc>
          <w:tcPr>
            <w:tcW w:w="1378" w:type="pct"/>
            <w:tcBorders>
              <w:top w:val="single" w:sz="4" w:space="0" w:color="auto"/>
              <w:left w:val="single" w:sz="4" w:space="0" w:color="auto"/>
            </w:tcBorders>
            <w:shd w:val="clear" w:color="auto" w:fill="auto"/>
          </w:tcPr>
          <w:p w14:paraId="66134692" w14:textId="77777777" w:rsidR="00F808A7" w:rsidRPr="00802803" w:rsidRDefault="00F808A7" w:rsidP="00FC02EB">
            <w:pPr>
              <w:ind w:right="72"/>
              <w:jc w:val="right"/>
              <w:rPr>
                <w:bCs/>
                <w:sz w:val="19"/>
                <w:szCs w:val="19"/>
              </w:rPr>
            </w:pPr>
            <w:r>
              <w:rPr>
                <w:sz w:val="19"/>
              </w:rPr>
              <w:t>97/28/WE</w:t>
            </w:r>
          </w:p>
        </w:tc>
        <w:tc>
          <w:tcPr>
            <w:tcW w:w="1691" w:type="pct"/>
            <w:tcBorders>
              <w:top w:val="single" w:sz="4" w:space="0" w:color="auto"/>
              <w:bottom w:val="single" w:sz="4" w:space="0" w:color="auto"/>
            </w:tcBorders>
            <w:shd w:val="clear" w:color="auto" w:fill="E6E6E6"/>
          </w:tcPr>
          <w:p w14:paraId="0C873D43" w14:textId="77777777" w:rsidR="00F808A7" w:rsidRPr="00802803" w:rsidRDefault="00F808A7" w:rsidP="00FC02EB">
            <w:pPr>
              <w:ind w:right="72"/>
              <w:rPr>
                <w:bCs/>
                <w:sz w:val="19"/>
                <w:szCs w:val="19"/>
              </w:rPr>
            </w:pPr>
            <w:r>
              <w:rPr>
                <w:sz w:val="19"/>
              </w:rPr>
              <w:t>2010-07-01–</w:t>
            </w:r>
          </w:p>
          <w:p w14:paraId="3B45EE3C" w14:textId="77777777" w:rsidR="00F808A7" w:rsidRPr="00802803" w:rsidRDefault="00F808A7" w:rsidP="00FC02EB">
            <w:pPr>
              <w:ind w:right="72"/>
              <w:rPr>
                <w:bCs/>
                <w:sz w:val="19"/>
                <w:szCs w:val="19"/>
              </w:rPr>
            </w:pPr>
            <w:r>
              <w:rPr>
                <w:sz w:val="19"/>
              </w:rPr>
              <w:t>2011-07-09</w:t>
            </w:r>
          </w:p>
        </w:tc>
      </w:tr>
      <w:tr w:rsidR="00F808A7" w:rsidRPr="00802803" w14:paraId="23093508" w14:textId="77777777" w:rsidTr="00FC02EB">
        <w:trPr>
          <w:cantSplit/>
          <w:trHeight w:val="182"/>
        </w:trPr>
        <w:tc>
          <w:tcPr>
            <w:tcW w:w="432" w:type="pct"/>
            <w:tcBorders>
              <w:top w:val="nil"/>
              <w:left w:val="single" w:sz="4" w:space="0" w:color="auto"/>
              <w:bottom w:val="nil"/>
            </w:tcBorders>
            <w:shd w:val="clear" w:color="auto" w:fill="auto"/>
          </w:tcPr>
          <w:p w14:paraId="6B490725"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6BA409C1" w14:textId="77777777" w:rsidR="00F808A7" w:rsidRPr="00802803" w:rsidRDefault="00F808A7" w:rsidP="00FC02EB">
            <w:pPr>
              <w:ind w:right="72"/>
              <w:rPr>
                <w:bCs/>
                <w:i/>
                <w:sz w:val="19"/>
                <w:szCs w:val="19"/>
              </w:rPr>
            </w:pPr>
          </w:p>
        </w:tc>
        <w:tc>
          <w:tcPr>
            <w:tcW w:w="1378" w:type="pct"/>
            <w:tcBorders>
              <w:top w:val="single" w:sz="4" w:space="0" w:color="auto"/>
              <w:left w:val="single" w:sz="4" w:space="0" w:color="auto"/>
            </w:tcBorders>
            <w:shd w:val="clear" w:color="auto" w:fill="auto"/>
          </w:tcPr>
          <w:p w14:paraId="0F171FEF" w14:textId="77777777" w:rsidR="00F808A7" w:rsidRPr="00802803" w:rsidRDefault="00F808A7" w:rsidP="00FC02EB">
            <w:pPr>
              <w:ind w:right="72"/>
              <w:jc w:val="right"/>
              <w:rPr>
                <w:bCs/>
                <w:sz w:val="19"/>
                <w:szCs w:val="19"/>
              </w:rPr>
            </w:pPr>
            <w:r>
              <w:rPr>
                <w:sz w:val="19"/>
              </w:rPr>
              <w:t>2007/35/WE</w:t>
            </w:r>
          </w:p>
        </w:tc>
        <w:tc>
          <w:tcPr>
            <w:tcW w:w="1691" w:type="pct"/>
            <w:tcBorders>
              <w:top w:val="single" w:sz="4" w:space="0" w:color="auto"/>
              <w:bottom w:val="single" w:sz="4" w:space="0" w:color="auto"/>
            </w:tcBorders>
            <w:shd w:val="clear" w:color="auto" w:fill="E6E6E6"/>
          </w:tcPr>
          <w:p w14:paraId="0530E02E" w14:textId="77777777" w:rsidR="00F808A7" w:rsidRPr="00802803" w:rsidRDefault="00F808A7" w:rsidP="00FC02EB">
            <w:pPr>
              <w:ind w:right="72"/>
              <w:rPr>
                <w:bCs/>
                <w:sz w:val="19"/>
                <w:szCs w:val="19"/>
              </w:rPr>
            </w:pPr>
            <w:r>
              <w:rPr>
                <w:sz w:val="19"/>
              </w:rPr>
              <w:t>2010-07-01–</w:t>
            </w:r>
          </w:p>
          <w:p w14:paraId="3F14FBB5" w14:textId="77777777" w:rsidR="00F808A7" w:rsidRPr="00802803" w:rsidRDefault="00F808A7" w:rsidP="00FC02EB">
            <w:pPr>
              <w:ind w:right="72"/>
              <w:rPr>
                <w:bCs/>
                <w:sz w:val="19"/>
                <w:szCs w:val="19"/>
              </w:rPr>
            </w:pPr>
            <w:r>
              <w:rPr>
                <w:sz w:val="19"/>
              </w:rPr>
              <w:t>2017-12-31</w:t>
            </w:r>
          </w:p>
        </w:tc>
      </w:tr>
      <w:tr w:rsidR="00F808A7" w:rsidRPr="00802803" w14:paraId="0F2018BC" w14:textId="77777777" w:rsidTr="00FC02EB">
        <w:trPr>
          <w:cantSplit/>
          <w:trHeight w:val="182"/>
        </w:trPr>
        <w:tc>
          <w:tcPr>
            <w:tcW w:w="432" w:type="pct"/>
            <w:tcBorders>
              <w:top w:val="nil"/>
              <w:left w:val="single" w:sz="4" w:space="0" w:color="auto"/>
              <w:bottom w:val="nil"/>
            </w:tcBorders>
            <w:shd w:val="clear" w:color="auto" w:fill="auto"/>
          </w:tcPr>
          <w:p w14:paraId="33444B6C"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5E0E4E11" w14:textId="77777777" w:rsidR="00F808A7" w:rsidRPr="00802803" w:rsidRDefault="00F808A7" w:rsidP="00FC02EB">
            <w:pPr>
              <w:ind w:right="72"/>
              <w:rPr>
                <w:bCs/>
                <w:i/>
                <w:sz w:val="19"/>
                <w:szCs w:val="19"/>
              </w:rPr>
            </w:pPr>
          </w:p>
        </w:tc>
        <w:tc>
          <w:tcPr>
            <w:tcW w:w="1378" w:type="pct"/>
            <w:tcBorders>
              <w:top w:val="single" w:sz="4" w:space="0" w:color="auto"/>
              <w:left w:val="single" w:sz="4" w:space="0" w:color="auto"/>
              <w:bottom w:val="single" w:sz="4" w:space="0" w:color="auto"/>
            </w:tcBorders>
            <w:shd w:val="clear" w:color="auto" w:fill="auto"/>
          </w:tcPr>
          <w:p w14:paraId="65D5C83A" w14:textId="77777777" w:rsidR="00F808A7" w:rsidRPr="00802803" w:rsidRDefault="00F808A7" w:rsidP="00FC02EB">
            <w:pPr>
              <w:ind w:right="72"/>
              <w:jc w:val="right"/>
              <w:rPr>
                <w:bCs/>
                <w:sz w:val="19"/>
                <w:szCs w:val="19"/>
              </w:rPr>
            </w:pPr>
            <w:r>
              <w:rPr>
                <w:sz w:val="19"/>
              </w:rPr>
              <w:t>2008/89/WE</w:t>
            </w:r>
          </w:p>
        </w:tc>
        <w:tc>
          <w:tcPr>
            <w:tcW w:w="1691" w:type="pct"/>
            <w:tcBorders>
              <w:top w:val="single" w:sz="4" w:space="0" w:color="auto"/>
              <w:bottom w:val="single" w:sz="4" w:space="0" w:color="auto"/>
            </w:tcBorders>
            <w:shd w:val="clear" w:color="auto" w:fill="E6E6E6"/>
          </w:tcPr>
          <w:p w14:paraId="556F420B" w14:textId="77777777" w:rsidR="00F808A7" w:rsidRPr="00802803" w:rsidRDefault="00F808A7" w:rsidP="00FC02EB">
            <w:pPr>
              <w:ind w:right="72"/>
              <w:rPr>
                <w:bCs/>
                <w:sz w:val="19"/>
                <w:szCs w:val="19"/>
              </w:rPr>
            </w:pPr>
            <w:r>
              <w:rPr>
                <w:sz w:val="19"/>
              </w:rPr>
              <w:t>2010-07-01–</w:t>
            </w:r>
          </w:p>
          <w:p w14:paraId="28458C32" w14:textId="77777777" w:rsidR="00F808A7" w:rsidRPr="00802803" w:rsidRDefault="00F808A7" w:rsidP="00FC02EB">
            <w:pPr>
              <w:ind w:right="72"/>
              <w:rPr>
                <w:bCs/>
                <w:sz w:val="19"/>
                <w:szCs w:val="19"/>
              </w:rPr>
            </w:pPr>
            <w:r>
              <w:rPr>
                <w:sz w:val="19"/>
              </w:rPr>
              <w:t>2017-12-31</w:t>
            </w:r>
          </w:p>
        </w:tc>
      </w:tr>
      <w:tr w:rsidR="00F808A7" w:rsidRPr="00802803" w14:paraId="22AEFE6F" w14:textId="77777777" w:rsidTr="00FC02EB">
        <w:trPr>
          <w:cantSplit/>
          <w:trHeight w:val="182"/>
        </w:trPr>
        <w:tc>
          <w:tcPr>
            <w:tcW w:w="432" w:type="pct"/>
            <w:tcBorders>
              <w:left w:val="single" w:sz="4" w:space="0" w:color="auto"/>
              <w:bottom w:val="nil"/>
            </w:tcBorders>
            <w:shd w:val="clear" w:color="auto" w:fill="auto"/>
          </w:tcPr>
          <w:p w14:paraId="5D618B1C" w14:textId="77777777" w:rsidR="00F808A7" w:rsidRPr="00802803" w:rsidRDefault="00F808A7" w:rsidP="00FC02EB">
            <w:pPr>
              <w:ind w:right="-20"/>
              <w:jc w:val="center"/>
              <w:rPr>
                <w:bCs/>
                <w:sz w:val="19"/>
                <w:szCs w:val="19"/>
              </w:rPr>
            </w:pPr>
            <w:r>
              <w:rPr>
                <w:sz w:val="19"/>
              </w:rPr>
              <w:t>K2</w:t>
            </w:r>
          </w:p>
        </w:tc>
        <w:tc>
          <w:tcPr>
            <w:tcW w:w="1499" w:type="pct"/>
            <w:tcBorders>
              <w:bottom w:val="nil"/>
              <w:right w:val="single" w:sz="4" w:space="0" w:color="auto"/>
            </w:tcBorders>
            <w:shd w:val="clear" w:color="auto" w:fill="auto"/>
          </w:tcPr>
          <w:p w14:paraId="02228E76" w14:textId="77777777" w:rsidR="00F808A7" w:rsidRPr="00802803" w:rsidRDefault="00F808A7" w:rsidP="00FC02EB">
            <w:pPr>
              <w:ind w:right="72"/>
              <w:rPr>
                <w:bCs/>
                <w:sz w:val="19"/>
                <w:szCs w:val="19"/>
              </w:rPr>
            </w:pPr>
            <w:r>
              <w:rPr>
                <w:sz w:val="19"/>
              </w:rPr>
              <w:t>Zgodność z wymaganiami</w:t>
            </w:r>
          </w:p>
        </w:tc>
        <w:tc>
          <w:tcPr>
            <w:tcW w:w="1378" w:type="pct"/>
            <w:tcBorders>
              <w:left w:val="single" w:sz="4" w:space="0" w:color="auto"/>
              <w:bottom w:val="single" w:sz="4" w:space="0" w:color="auto"/>
            </w:tcBorders>
            <w:shd w:val="clear" w:color="auto" w:fill="auto"/>
          </w:tcPr>
          <w:p w14:paraId="1A78F034" w14:textId="516F2696" w:rsidR="00F808A7" w:rsidRPr="00802803" w:rsidRDefault="00F808A7" w:rsidP="00F85DA0">
            <w:pPr>
              <w:ind w:right="72"/>
              <w:jc w:val="right"/>
              <w:rPr>
                <w:b/>
                <w:bCs/>
                <w:sz w:val="19"/>
                <w:szCs w:val="19"/>
              </w:rPr>
            </w:pPr>
            <w:r>
              <w:rPr>
                <w:b/>
                <w:sz w:val="19"/>
              </w:rPr>
              <w:t xml:space="preserve">regulaminu EKG nr </w:t>
            </w:r>
            <w:r>
              <w:rPr>
                <w:b/>
                <w:sz w:val="19"/>
              </w:rPr>
              <w:br/>
              <w:t>48</w:t>
            </w:r>
          </w:p>
        </w:tc>
        <w:tc>
          <w:tcPr>
            <w:tcW w:w="1691" w:type="pct"/>
            <w:tcBorders>
              <w:bottom w:val="single" w:sz="4" w:space="0" w:color="auto"/>
            </w:tcBorders>
            <w:shd w:val="clear" w:color="auto" w:fill="E6E6E6"/>
          </w:tcPr>
          <w:p w14:paraId="2CA3CAFC" w14:textId="77777777" w:rsidR="00F808A7" w:rsidRPr="00802803" w:rsidRDefault="00F808A7" w:rsidP="00FC02EB">
            <w:pPr>
              <w:rPr>
                <w:sz w:val="19"/>
                <w:szCs w:val="19"/>
              </w:rPr>
            </w:pPr>
            <w:r>
              <w:rPr>
                <w:sz w:val="19"/>
              </w:rPr>
              <w:t>-</w:t>
            </w:r>
          </w:p>
        </w:tc>
      </w:tr>
      <w:tr w:rsidR="00F808A7" w:rsidRPr="00802803" w14:paraId="43CDA0B8" w14:textId="77777777" w:rsidTr="00FC02EB">
        <w:trPr>
          <w:cantSplit/>
          <w:trHeight w:val="182"/>
        </w:trPr>
        <w:tc>
          <w:tcPr>
            <w:tcW w:w="432" w:type="pct"/>
            <w:tcBorders>
              <w:top w:val="nil"/>
              <w:left w:val="single" w:sz="4" w:space="0" w:color="auto"/>
              <w:bottom w:val="nil"/>
            </w:tcBorders>
            <w:shd w:val="clear" w:color="auto" w:fill="auto"/>
          </w:tcPr>
          <w:p w14:paraId="2E63A445"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3FA1AA88"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3817F77A" w14:textId="77777777" w:rsidR="00F808A7" w:rsidRPr="00802803" w:rsidRDefault="00F808A7" w:rsidP="00FC02EB">
            <w:pPr>
              <w:ind w:right="72"/>
              <w:jc w:val="right"/>
              <w:rPr>
                <w:bCs/>
                <w:sz w:val="19"/>
                <w:szCs w:val="19"/>
              </w:rPr>
            </w:pPr>
            <w:r>
              <w:rPr>
                <w:sz w:val="19"/>
              </w:rPr>
              <w:t>seria zmian 02</w:t>
            </w:r>
          </w:p>
        </w:tc>
        <w:tc>
          <w:tcPr>
            <w:tcW w:w="1691" w:type="pct"/>
            <w:tcBorders>
              <w:top w:val="single" w:sz="4" w:space="0" w:color="auto"/>
              <w:bottom w:val="single" w:sz="4" w:space="0" w:color="auto"/>
            </w:tcBorders>
            <w:shd w:val="clear" w:color="auto" w:fill="E6E6E6"/>
          </w:tcPr>
          <w:p w14:paraId="0A7DD585" w14:textId="77777777" w:rsidR="00F808A7" w:rsidRPr="00802803" w:rsidRDefault="00F808A7" w:rsidP="00FC02EB">
            <w:pPr>
              <w:ind w:right="72"/>
              <w:rPr>
                <w:bCs/>
                <w:sz w:val="19"/>
                <w:szCs w:val="19"/>
              </w:rPr>
            </w:pPr>
            <w:r>
              <w:rPr>
                <w:sz w:val="19"/>
              </w:rPr>
              <w:t>2010-07-01–</w:t>
            </w:r>
          </w:p>
          <w:p w14:paraId="18750CC3" w14:textId="77777777" w:rsidR="00F808A7" w:rsidRPr="00802803" w:rsidRDefault="00F808A7" w:rsidP="00FC02EB">
            <w:pPr>
              <w:ind w:right="72"/>
              <w:rPr>
                <w:bCs/>
                <w:sz w:val="19"/>
                <w:szCs w:val="19"/>
              </w:rPr>
            </w:pPr>
            <w:r>
              <w:rPr>
                <w:sz w:val="19"/>
              </w:rPr>
              <w:t>2011-07-09</w:t>
            </w:r>
          </w:p>
          <w:p w14:paraId="5D774637" w14:textId="77777777" w:rsidR="00F808A7" w:rsidRPr="00802803" w:rsidRDefault="00F808A7" w:rsidP="00FC02EB">
            <w:pPr>
              <w:ind w:right="72"/>
              <w:rPr>
                <w:bCs/>
                <w:sz w:val="19"/>
                <w:szCs w:val="19"/>
              </w:rPr>
            </w:pPr>
            <w:r>
              <w:rPr>
                <w:sz w:val="19"/>
              </w:rPr>
              <w:t>Ograniczenie do kategorii N</w:t>
            </w:r>
            <w:r>
              <w:rPr>
                <w:sz w:val="19"/>
                <w:vertAlign w:val="subscript"/>
              </w:rPr>
              <w:t>2</w:t>
            </w:r>
            <w:r>
              <w:rPr>
                <w:sz w:val="19"/>
              </w:rPr>
              <w:t xml:space="preserve"> &gt; 7500 kg, N</w:t>
            </w:r>
            <w:r>
              <w:rPr>
                <w:sz w:val="19"/>
                <w:vertAlign w:val="subscript"/>
              </w:rPr>
              <w:t>3</w:t>
            </w:r>
            <w:r>
              <w:rPr>
                <w:sz w:val="19"/>
              </w:rPr>
              <w:t>, O</w:t>
            </w:r>
            <w:r>
              <w:rPr>
                <w:sz w:val="19"/>
                <w:vertAlign w:val="subscript"/>
              </w:rPr>
              <w:t>3</w:t>
            </w:r>
            <w:r>
              <w:rPr>
                <w:sz w:val="19"/>
              </w:rPr>
              <w:t xml:space="preserve"> i O</w:t>
            </w:r>
            <w:r>
              <w:rPr>
                <w:sz w:val="19"/>
                <w:vertAlign w:val="subscript"/>
              </w:rPr>
              <w:t>4</w:t>
            </w:r>
          </w:p>
        </w:tc>
      </w:tr>
      <w:tr w:rsidR="00F808A7" w:rsidRPr="00802803" w14:paraId="3FD8F0F2" w14:textId="77777777" w:rsidTr="00FC02EB">
        <w:trPr>
          <w:cantSplit/>
          <w:trHeight w:val="182"/>
        </w:trPr>
        <w:tc>
          <w:tcPr>
            <w:tcW w:w="432" w:type="pct"/>
            <w:tcBorders>
              <w:top w:val="nil"/>
              <w:left w:val="single" w:sz="4" w:space="0" w:color="auto"/>
              <w:bottom w:val="nil"/>
            </w:tcBorders>
            <w:shd w:val="clear" w:color="auto" w:fill="auto"/>
          </w:tcPr>
          <w:p w14:paraId="429B8C88"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646B2781"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7DD7617E" w14:textId="77777777" w:rsidR="00F808A7" w:rsidRPr="00802803" w:rsidRDefault="00F808A7" w:rsidP="00FC02EB">
            <w:pPr>
              <w:ind w:right="72"/>
              <w:jc w:val="right"/>
              <w:rPr>
                <w:bCs/>
                <w:sz w:val="19"/>
                <w:szCs w:val="19"/>
              </w:rPr>
            </w:pPr>
            <w:r>
              <w:rPr>
                <w:sz w:val="19"/>
              </w:rPr>
              <w:t>seria zmian 02</w:t>
            </w:r>
          </w:p>
        </w:tc>
        <w:tc>
          <w:tcPr>
            <w:tcW w:w="1691" w:type="pct"/>
            <w:tcBorders>
              <w:top w:val="single" w:sz="4" w:space="0" w:color="auto"/>
              <w:bottom w:val="single" w:sz="4" w:space="0" w:color="auto"/>
            </w:tcBorders>
            <w:shd w:val="clear" w:color="auto" w:fill="E6E6E6"/>
          </w:tcPr>
          <w:p w14:paraId="4AC4129D" w14:textId="77777777" w:rsidR="00F808A7" w:rsidRPr="00802803" w:rsidRDefault="00F808A7" w:rsidP="00FC02EB">
            <w:pPr>
              <w:ind w:right="72"/>
              <w:rPr>
                <w:bCs/>
                <w:sz w:val="19"/>
                <w:szCs w:val="19"/>
              </w:rPr>
            </w:pPr>
            <w:r>
              <w:rPr>
                <w:sz w:val="19"/>
              </w:rPr>
              <w:t xml:space="preserve">2010-07-01 </w:t>
            </w:r>
            <w:r>
              <w:rPr>
                <w:sz w:val="19"/>
              </w:rPr>
              <w:br/>
              <w:t>lub nowsze</w:t>
            </w:r>
          </w:p>
          <w:p w14:paraId="5F0AE3FB" w14:textId="77777777" w:rsidR="00F808A7" w:rsidRPr="00802803" w:rsidRDefault="00F808A7" w:rsidP="00FC02EB">
            <w:pPr>
              <w:ind w:right="72"/>
              <w:rPr>
                <w:bCs/>
                <w:sz w:val="19"/>
                <w:szCs w:val="19"/>
                <w:vertAlign w:val="subscript"/>
              </w:rPr>
            </w:pPr>
            <w:r>
              <w:rPr>
                <w:sz w:val="19"/>
              </w:rPr>
              <w:t>Ograniczenie do kategorii M, N</w:t>
            </w:r>
            <w:r>
              <w:rPr>
                <w:sz w:val="19"/>
                <w:vertAlign w:val="subscript"/>
              </w:rPr>
              <w:t>1</w:t>
            </w:r>
            <w:r>
              <w:rPr>
                <w:sz w:val="19"/>
              </w:rPr>
              <w:t>, N</w:t>
            </w:r>
            <w:r>
              <w:rPr>
                <w:sz w:val="19"/>
                <w:vertAlign w:val="subscript"/>
              </w:rPr>
              <w:t>2</w:t>
            </w:r>
            <w:r>
              <w:rPr>
                <w:sz w:val="19"/>
              </w:rPr>
              <w:t xml:space="preserve"> ≤ 7500 kg, O</w:t>
            </w:r>
            <w:r>
              <w:rPr>
                <w:sz w:val="19"/>
                <w:vertAlign w:val="subscript"/>
              </w:rPr>
              <w:t>1</w:t>
            </w:r>
            <w:r>
              <w:rPr>
                <w:sz w:val="19"/>
              </w:rPr>
              <w:t xml:space="preserve"> i O</w:t>
            </w:r>
            <w:r>
              <w:rPr>
                <w:sz w:val="19"/>
                <w:vertAlign w:val="subscript"/>
              </w:rPr>
              <w:t>2</w:t>
            </w:r>
          </w:p>
        </w:tc>
      </w:tr>
      <w:tr w:rsidR="00F808A7" w:rsidRPr="00802803" w14:paraId="1F5E2610" w14:textId="77777777" w:rsidTr="00FC02EB">
        <w:trPr>
          <w:cantSplit/>
          <w:trHeight w:val="182"/>
        </w:trPr>
        <w:tc>
          <w:tcPr>
            <w:tcW w:w="432" w:type="pct"/>
            <w:tcBorders>
              <w:top w:val="nil"/>
              <w:left w:val="single" w:sz="4" w:space="0" w:color="auto"/>
              <w:bottom w:val="nil"/>
            </w:tcBorders>
            <w:shd w:val="clear" w:color="auto" w:fill="auto"/>
          </w:tcPr>
          <w:p w14:paraId="00A048D0" w14:textId="77777777" w:rsidR="00F808A7" w:rsidRPr="00802803" w:rsidRDefault="00F808A7" w:rsidP="00FC02EB">
            <w:pPr>
              <w:ind w:right="-20"/>
              <w:jc w:val="center"/>
              <w:rPr>
                <w:bCs/>
                <w:sz w:val="19"/>
                <w:szCs w:val="19"/>
              </w:rPr>
            </w:pPr>
          </w:p>
        </w:tc>
        <w:tc>
          <w:tcPr>
            <w:tcW w:w="1499" w:type="pct"/>
            <w:tcBorders>
              <w:top w:val="nil"/>
              <w:bottom w:val="nil"/>
              <w:right w:val="single" w:sz="4" w:space="0" w:color="auto"/>
            </w:tcBorders>
            <w:shd w:val="clear" w:color="auto" w:fill="auto"/>
          </w:tcPr>
          <w:p w14:paraId="2015FF53"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06F0C9A1" w14:textId="77777777" w:rsidR="00F808A7" w:rsidRPr="00802803" w:rsidRDefault="00F808A7" w:rsidP="00FC02EB">
            <w:pPr>
              <w:ind w:right="72"/>
              <w:jc w:val="right"/>
              <w:rPr>
                <w:bCs/>
                <w:sz w:val="19"/>
                <w:szCs w:val="19"/>
              </w:rPr>
            </w:pPr>
            <w:r>
              <w:rPr>
                <w:sz w:val="19"/>
              </w:rPr>
              <w:t>seria zmian 03</w:t>
            </w:r>
          </w:p>
        </w:tc>
        <w:tc>
          <w:tcPr>
            <w:tcW w:w="1691" w:type="pct"/>
            <w:tcBorders>
              <w:top w:val="single" w:sz="4" w:space="0" w:color="auto"/>
              <w:bottom w:val="single" w:sz="4" w:space="0" w:color="auto"/>
            </w:tcBorders>
            <w:shd w:val="clear" w:color="auto" w:fill="E6E6E6"/>
          </w:tcPr>
          <w:p w14:paraId="5E73E67D" w14:textId="77777777" w:rsidR="00F808A7" w:rsidRPr="00802803" w:rsidRDefault="00F808A7" w:rsidP="00FC02EB">
            <w:pPr>
              <w:ind w:right="72"/>
              <w:rPr>
                <w:bCs/>
                <w:sz w:val="19"/>
                <w:szCs w:val="19"/>
              </w:rPr>
            </w:pPr>
            <w:r>
              <w:rPr>
                <w:sz w:val="19"/>
              </w:rPr>
              <w:t xml:space="preserve">2010-07-01 </w:t>
            </w:r>
            <w:r>
              <w:rPr>
                <w:sz w:val="19"/>
              </w:rPr>
              <w:br/>
              <w:t>lub nowsze</w:t>
            </w:r>
          </w:p>
        </w:tc>
      </w:tr>
      <w:tr w:rsidR="00F808A7" w:rsidRPr="00802803" w14:paraId="4B7739D2" w14:textId="77777777" w:rsidTr="00FC02EB">
        <w:trPr>
          <w:cantSplit/>
          <w:trHeight w:val="182"/>
        </w:trPr>
        <w:tc>
          <w:tcPr>
            <w:tcW w:w="432" w:type="pct"/>
            <w:vMerge w:val="restart"/>
            <w:tcBorders>
              <w:top w:val="nil"/>
              <w:left w:val="single" w:sz="4" w:space="0" w:color="auto"/>
            </w:tcBorders>
            <w:shd w:val="clear" w:color="auto" w:fill="auto"/>
          </w:tcPr>
          <w:p w14:paraId="79E6EB1B" w14:textId="77777777" w:rsidR="00F808A7" w:rsidRPr="00802803" w:rsidRDefault="00F808A7" w:rsidP="00FC02EB">
            <w:pPr>
              <w:ind w:right="-20"/>
              <w:jc w:val="center"/>
              <w:rPr>
                <w:bCs/>
                <w:sz w:val="19"/>
                <w:szCs w:val="19"/>
              </w:rPr>
            </w:pPr>
          </w:p>
        </w:tc>
        <w:tc>
          <w:tcPr>
            <w:tcW w:w="1499" w:type="pct"/>
            <w:vMerge w:val="restart"/>
            <w:tcBorders>
              <w:top w:val="nil"/>
              <w:right w:val="single" w:sz="4" w:space="0" w:color="auto"/>
            </w:tcBorders>
            <w:shd w:val="clear" w:color="auto" w:fill="auto"/>
          </w:tcPr>
          <w:p w14:paraId="2AD66CF6"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7F1EE078" w14:textId="77777777" w:rsidR="00F808A7" w:rsidRPr="00802803" w:rsidRDefault="00F808A7" w:rsidP="00FC02EB">
            <w:pPr>
              <w:ind w:right="72"/>
              <w:jc w:val="right"/>
              <w:rPr>
                <w:bCs/>
                <w:sz w:val="19"/>
                <w:szCs w:val="19"/>
              </w:rPr>
            </w:pPr>
            <w:r>
              <w:rPr>
                <w:sz w:val="19"/>
              </w:rPr>
              <w:t>seria zmian 04</w:t>
            </w:r>
          </w:p>
        </w:tc>
        <w:tc>
          <w:tcPr>
            <w:tcW w:w="1691" w:type="pct"/>
            <w:tcBorders>
              <w:top w:val="single" w:sz="4" w:space="0" w:color="auto"/>
              <w:bottom w:val="single" w:sz="4" w:space="0" w:color="auto"/>
            </w:tcBorders>
            <w:shd w:val="clear" w:color="auto" w:fill="E6E6E6"/>
          </w:tcPr>
          <w:p w14:paraId="5E966A41" w14:textId="77777777" w:rsidR="00F808A7" w:rsidRPr="00802803" w:rsidRDefault="00F808A7" w:rsidP="00FC02EB">
            <w:pPr>
              <w:ind w:right="72"/>
              <w:rPr>
                <w:bCs/>
                <w:sz w:val="19"/>
                <w:szCs w:val="19"/>
              </w:rPr>
            </w:pPr>
            <w:r>
              <w:rPr>
                <w:sz w:val="19"/>
              </w:rPr>
              <w:t xml:space="preserve">2010-07-01 </w:t>
            </w:r>
            <w:r>
              <w:rPr>
                <w:sz w:val="19"/>
              </w:rPr>
              <w:br/>
              <w:t>lub nowsze</w:t>
            </w:r>
          </w:p>
        </w:tc>
      </w:tr>
      <w:tr w:rsidR="00F808A7" w:rsidRPr="00802803" w14:paraId="2B6B074D" w14:textId="77777777" w:rsidTr="00FC02EB">
        <w:trPr>
          <w:cantSplit/>
          <w:trHeight w:val="182"/>
        </w:trPr>
        <w:tc>
          <w:tcPr>
            <w:tcW w:w="432" w:type="pct"/>
            <w:vMerge/>
            <w:tcBorders>
              <w:left w:val="single" w:sz="4" w:space="0" w:color="auto"/>
              <w:bottom w:val="single" w:sz="4" w:space="0" w:color="auto"/>
            </w:tcBorders>
            <w:shd w:val="clear" w:color="auto" w:fill="auto"/>
          </w:tcPr>
          <w:p w14:paraId="37F210F2" w14:textId="77777777" w:rsidR="00F808A7" w:rsidRPr="00802803" w:rsidRDefault="00F808A7" w:rsidP="00FC02EB">
            <w:pPr>
              <w:ind w:right="-20"/>
              <w:jc w:val="center"/>
              <w:rPr>
                <w:bCs/>
                <w:sz w:val="19"/>
                <w:szCs w:val="19"/>
              </w:rPr>
            </w:pPr>
          </w:p>
        </w:tc>
        <w:tc>
          <w:tcPr>
            <w:tcW w:w="1499" w:type="pct"/>
            <w:vMerge/>
            <w:tcBorders>
              <w:bottom w:val="single" w:sz="4" w:space="0" w:color="auto"/>
              <w:right w:val="single" w:sz="4" w:space="0" w:color="auto"/>
            </w:tcBorders>
            <w:shd w:val="clear" w:color="auto" w:fill="auto"/>
          </w:tcPr>
          <w:p w14:paraId="5C80DDB8" w14:textId="77777777" w:rsidR="00F808A7" w:rsidRPr="00802803" w:rsidRDefault="00F808A7" w:rsidP="00FC02EB">
            <w:pPr>
              <w:ind w:right="72"/>
              <w:rPr>
                <w:bCs/>
                <w:sz w:val="19"/>
                <w:szCs w:val="19"/>
              </w:rPr>
            </w:pPr>
          </w:p>
        </w:tc>
        <w:tc>
          <w:tcPr>
            <w:tcW w:w="1378" w:type="pct"/>
            <w:tcBorders>
              <w:top w:val="single" w:sz="4" w:space="0" w:color="auto"/>
              <w:left w:val="single" w:sz="4" w:space="0" w:color="auto"/>
              <w:bottom w:val="single" w:sz="4" w:space="0" w:color="auto"/>
            </w:tcBorders>
            <w:shd w:val="clear" w:color="auto" w:fill="auto"/>
          </w:tcPr>
          <w:p w14:paraId="56C6B276" w14:textId="77777777" w:rsidR="00F808A7" w:rsidRPr="00802803" w:rsidRDefault="00F808A7" w:rsidP="00FC02EB">
            <w:pPr>
              <w:ind w:right="72"/>
              <w:jc w:val="right"/>
              <w:rPr>
                <w:bCs/>
                <w:sz w:val="19"/>
                <w:szCs w:val="19"/>
              </w:rPr>
            </w:pPr>
            <w:r>
              <w:rPr>
                <w:sz w:val="19"/>
              </w:rPr>
              <w:t>seria zmian 05</w:t>
            </w:r>
          </w:p>
          <w:p w14:paraId="1FB931CF" w14:textId="77777777" w:rsidR="00F808A7" w:rsidRPr="00802803" w:rsidRDefault="00F808A7" w:rsidP="00FC02EB">
            <w:pPr>
              <w:spacing w:line="232" w:lineRule="exact"/>
              <w:jc w:val="right"/>
              <w:rPr>
                <w:sz w:val="19"/>
              </w:rPr>
            </w:pPr>
            <w:r>
              <w:rPr>
                <w:sz w:val="19"/>
              </w:rPr>
              <w:t>lub późniejsze zmiany</w:t>
            </w:r>
          </w:p>
        </w:tc>
        <w:tc>
          <w:tcPr>
            <w:tcW w:w="1691" w:type="pct"/>
            <w:tcBorders>
              <w:top w:val="single" w:sz="4" w:space="0" w:color="auto"/>
              <w:bottom w:val="single" w:sz="4" w:space="0" w:color="auto"/>
            </w:tcBorders>
            <w:shd w:val="clear" w:color="auto" w:fill="E6E6E6"/>
          </w:tcPr>
          <w:p w14:paraId="1EB89CFB" w14:textId="77777777" w:rsidR="00F808A7" w:rsidRPr="00802803" w:rsidRDefault="00F808A7" w:rsidP="00FC02EB">
            <w:pPr>
              <w:ind w:right="72"/>
              <w:rPr>
                <w:bCs/>
                <w:sz w:val="19"/>
                <w:szCs w:val="19"/>
              </w:rPr>
            </w:pPr>
            <w:r>
              <w:rPr>
                <w:sz w:val="19"/>
              </w:rPr>
              <w:t xml:space="preserve">2011-01-30 </w:t>
            </w:r>
            <w:r>
              <w:rPr>
                <w:sz w:val="19"/>
              </w:rPr>
              <w:br/>
              <w:t>lub nowsze</w:t>
            </w:r>
          </w:p>
        </w:tc>
      </w:tr>
      <w:tr w:rsidR="00F808A7" w:rsidRPr="00802803" w14:paraId="4447AFB2"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4403DEB4" w14:textId="77777777" w:rsidR="00F808A7" w:rsidRPr="00802803" w:rsidRDefault="00F808A7" w:rsidP="00FC02EB">
            <w:pPr>
              <w:ind w:right="-20"/>
              <w:jc w:val="center"/>
              <w:rPr>
                <w:bCs/>
                <w:sz w:val="19"/>
                <w:szCs w:val="19"/>
              </w:rPr>
            </w:pPr>
            <w:r>
              <w:rPr>
                <w:sz w:val="19"/>
              </w:rPr>
              <w:t>K3</w:t>
            </w:r>
          </w:p>
        </w:tc>
        <w:tc>
          <w:tcPr>
            <w:tcW w:w="4568" w:type="pct"/>
            <w:gridSpan w:val="3"/>
            <w:tcBorders>
              <w:top w:val="single" w:sz="4" w:space="0" w:color="auto"/>
              <w:bottom w:val="single" w:sz="4" w:space="0" w:color="auto"/>
            </w:tcBorders>
            <w:shd w:val="clear" w:color="auto" w:fill="auto"/>
          </w:tcPr>
          <w:p w14:paraId="63836F0A" w14:textId="77777777" w:rsidR="00F808A7" w:rsidRPr="00802803" w:rsidRDefault="00F808A7" w:rsidP="00FC02EB">
            <w:pPr>
              <w:pStyle w:val="Stycke"/>
            </w:pPr>
            <w:r>
              <w:t>Reflektory, światła, światła odblaskowe i światła żarnikowe nie mogą być pokryte farbą, bez względu na kolor.</w:t>
            </w:r>
          </w:p>
        </w:tc>
      </w:tr>
      <w:tr w:rsidR="00F808A7" w:rsidRPr="00802803" w14:paraId="75E0F96C"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D2C0A12" w14:textId="77777777" w:rsidR="00F808A7" w:rsidRPr="00802803" w:rsidRDefault="00F808A7" w:rsidP="00FC02EB">
            <w:pPr>
              <w:ind w:right="-20"/>
              <w:jc w:val="center"/>
              <w:rPr>
                <w:bCs/>
                <w:sz w:val="19"/>
                <w:szCs w:val="19"/>
              </w:rPr>
            </w:pPr>
            <w:r>
              <w:rPr>
                <w:sz w:val="19"/>
              </w:rPr>
              <w:t>K4</w:t>
            </w:r>
          </w:p>
        </w:tc>
        <w:tc>
          <w:tcPr>
            <w:tcW w:w="4568" w:type="pct"/>
            <w:gridSpan w:val="3"/>
            <w:tcBorders>
              <w:top w:val="single" w:sz="4" w:space="0" w:color="auto"/>
              <w:bottom w:val="single" w:sz="4" w:space="0" w:color="auto"/>
            </w:tcBorders>
            <w:shd w:val="clear" w:color="auto" w:fill="auto"/>
          </w:tcPr>
          <w:p w14:paraId="6D8B162C" w14:textId="77777777" w:rsidR="00F808A7" w:rsidRPr="006A2F2D" w:rsidRDefault="00F808A7" w:rsidP="00FC02EB">
            <w:pPr>
              <w:pStyle w:val="Stycke"/>
            </w:pPr>
            <w:r>
              <w:t>Pojazdy nie mogą posiadać reflektorów ani świateł innych niż określone w niniejszych przepisach lub innych przepisach wydanych przez Szwedzki Urząd Transportu.</w:t>
            </w:r>
          </w:p>
          <w:p w14:paraId="0BDE9AB0" w14:textId="77777777" w:rsidR="00F808A7" w:rsidRPr="00802803" w:rsidRDefault="00F808A7" w:rsidP="00FC02EB">
            <w:pPr>
              <w:pStyle w:val="Styckemedindrag"/>
              <w:rPr>
                <w:i/>
              </w:rPr>
            </w:pPr>
            <w:r>
              <w:t>Pojazdy mogą jednak być wyposażone w urządzenia oświetleniowe stanowiące opcjonalne wyposażenie oświetleniowe zgodnie z regulaminem EKG nr 48, pod warunkiem, że urządzenia te są instalowane zgodnie z wymogami regulaminem.</w:t>
            </w:r>
          </w:p>
        </w:tc>
      </w:tr>
      <w:tr w:rsidR="00F808A7" w:rsidRPr="00802803" w14:paraId="4E7EC5F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52CD99DF" w14:textId="77777777" w:rsidR="00F808A7" w:rsidRPr="00802803" w:rsidRDefault="00F808A7" w:rsidP="00FC02EB">
            <w:pPr>
              <w:ind w:right="-20"/>
              <w:jc w:val="center"/>
              <w:rPr>
                <w:bCs/>
                <w:sz w:val="19"/>
                <w:szCs w:val="19"/>
              </w:rPr>
            </w:pPr>
            <w:r>
              <w:rPr>
                <w:sz w:val="19"/>
              </w:rPr>
              <w:t>K5</w:t>
            </w:r>
          </w:p>
        </w:tc>
        <w:tc>
          <w:tcPr>
            <w:tcW w:w="4568" w:type="pct"/>
            <w:gridSpan w:val="3"/>
            <w:tcBorders>
              <w:top w:val="single" w:sz="4" w:space="0" w:color="auto"/>
              <w:bottom w:val="single" w:sz="4" w:space="0" w:color="auto"/>
            </w:tcBorders>
            <w:shd w:val="clear" w:color="auto" w:fill="auto"/>
          </w:tcPr>
          <w:p w14:paraId="3494E0BF" w14:textId="77777777" w:rsidR="00F808A7" w:rsidRPr="00802803" w:rsidRDefault="00F808A7" w:rsidP="00FC02EB">
            <w:pPr>
              <w:pStyle w:val="Stycke"/>
            </w:pPr>
            <w:r>
              <w:t>Reflektory i światła umieszcza się na pojeździe w taki sposób, aby światło nie zakłócało pracy kierowcy pojazdu.</w:t>
            </w:r>
          </w:p>
        </w:tc>
      </w:tr>
      <w:tr w:rsidR="00F808A7" w:rsidRPr="00802803" w14:paraId="6B8E459F"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07D98FA" w14:textId="77777777" w:rsidR="00F808A7" w:rsidRPr="00802803" w:rsidRDefault="00F808A7" w:rsidP="00FC02EB">
            <w:pPr>
              <w:ind w:right="-20"/>
              <w:jc w:val="center"/>
              <w:rPr>
                <w:bCs/>
                <w:sz w:val="19"/>
                <w:szCs w:val="19"/>
              </w:rPr>
            </w:pPr>
            <w:r>
              <w:rPr>
                <w:sz w:val="19"/>
              </w:rPr>
              <w:t>K6</w:t>
            </w:r>
          </w:p>
        </w:tc>
        <w:tc>
          <w:tcPr>
            <w:tcW w:w="4568" w:type="pct"/>
            <w:gridSpan w:val="3"/>
            <w:tcBorders>
              <w:top w:val="single" w:sz="4" w:space="0" w:color="auto"/>
              <w:bottom w:val="single" w:sz="4" w:space="0" w:color="auto"/>
            </w:tcBorders>
            <w:shd w:val="clear" w:color="auto" w:fill="auto"/>
          </w:tcPr>
          <w:p w14:paraId="1D629F84" w14:textId="77777777" w:rsidR="00F808A7" w:rsidRPr="00802803" w:rsidRDefault="00F808A7" w:rsidP="00FC02EB">
            <w:pPr>
              <w:pStyle w:val="Stycke"/>
            </w:pPr>
            <w:r>
              <w:t>Zabezpieczenie przed odpryskami obowiązkowych reflektorów lub świateł nie jest dozwolone w pojeździe, jeżeli znacznie zmniejsza ono intensywność świecenia reflektora lub światła. Dotyczy to również zabezpieczeń przed odpryskami wykonanych z materiału, który łatwo ulega uszkodzeniom, zmniejszając tym samym intensywność świecenia reflektora lub światła.</w:t>
            </w:r>
          </w:p>
        </w:tc>
      </w:tr>
      <w:tr w:rsidR="00F808A7" w:rsidRPr="00802803" w14:paraId="58311FB5" w14:textId="77777777" w:rsidTr="00FC02EB">
        <w:trPr>
          <w:cantSplit/>
          <w:trHeight w:val="182"/>
        </w:trPr>
        <w:tc>
          <w:tcPr>
            <w:tcW w:w="432" w:type="pct"/>
            <w:tcBorders>
              <w:top w:val="single" w:sz="4" w:space="0" w:color="auto"/>
              <w:left w:val="single" w:sz="4" w:space="0" w:color="auto"/>
              <w:bottom w:val="nil"/>
            </w:tcBorders>
            <w:shd w:val="clear" w:color="auto" w:fill="auto"/>
          </w:tcPr>
          <w:p w14:paraId="4C11C738" w14:textId="77777777" w:rsidR="00F808A7" w:rsidRPr="00802803" w:rsidRDefault="00F808A7" w:rsidP="00FC02EB">
            <w:pPr>
              <w:ind w:right="-20"/>
              <w:jc w:val="center"/>
              <w:rPr>
                <w:bCs/>
                <w:sz w:val="19"/>
                <w:szCs w:val="19"/>
              </w:rPr>
            </w:pPr>
            <w:r>
              <w:rPr>
                <w:sz w:val="19"/>
              </w:rPr>
              <w:lastRenderedPageBreak/>
              <w:t>K7</w:t>
            </w:r>
          </w:p>
        </w:tc>
        <w:tc>
          <w:tcPr>
            <w:tcW w:w="4568" w:type="pct"/>
            <w:gridSpan w:val="3"/>
            <w:tcBorders>
              <w:top w:val="single" w:sz="4" w:space="0" w:color="auto"/>
              <w:bottom w:val="single" w:sz="4" w:space="0" w:color="auto"/>
            </w:tcBorders>
            <w:shd w:val="clear" w:color="auto" w:fill="auto"/>
          </w:tcPr>
          <w:p w14:paraId="61147CE5" w14:textId="77777777" w:rsidR="00F808A7" w:rsidRPr="00802803" w:rsidRDefault="00F808A7" w:rsidP="00FC02EB">
            <w:pPr>
              <w:pStyle w:val="Stycke"/>
            </w:pPr>
            <w:r>
              <w:t>Pojazdy nie mogą posiadać żadnego urządzenia, które może powodować zakłócające odbicia światła lub ryzyko oślepienia innego kierowcy.</w:t>
            </w:r>
          </w:p>
          <w:p w14:paraId="6A0836F4" w14:textId="77777777" w:rsidR="00F808A7" w:rsidRPr="00802803" w:rsidRDefault="00F808A7" w:rsidP="00FC02EB">
            <w:pPr>
              <w:pStyle w:val="Styckemedindrag"/>
              <w:rPr>
                <w:bCs/>
                <w:szCs w:val="19"/>
              </w:rPr>
            </w:pPr>
            <w:r>
              <w:t>Ponadto pojazdy nie mogą posiadać urządzenia, które podczas jazdy wyświetla przesuwające się lub ruchome obrazy, teksty lub grafiki, które są widoczne dla użytkowników dróg znajdujących się poza pojazdem. Autobusy w regularnym ruchu mogą, w związku z przystankami autobusowymi, posiadać tablice wskazujące przystanek docelowy oraz zmieniające się informacje o ruchu drogowym.</w:t>
            </w:r>
          </w:p>
        </w:tc>
      </w:tr>
      <w:tr w:rsidR="00F808A7" w:rsidRPr="00802803" w14:paraId="1D8C9CF0"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6F9A4043" w14:textId="77777777" w:rsidR="00F808A7" w:rsidRPr="00802803" w:rsidRDefault="00F808A7" w:rsidP="00FC02EB">
            <w:pPr>
              <w:ind w:right="-20"/>
              <w:jc w:val="center"/>
              <w:rPr>
                <w:bCs/>
                <w:sz w:val="19"/>
                <w:szCs w:val="19"/>
              </w:rPr>
            </w:pPr>
            <w:r>
              <w:rPr>
                <w:sz w:val="19"/>
              </w:rPr>
              <w:t>T1</w:t>
            </w:r>
          </w:p>
        </w:tc>
        <w:tc>
          <w:tcPr>
            <w:tcW w:w="4568" w:type="pct"/>
            <w:gridSpan w:val="3"/>
            <w:tcBorders>
              <w:top w:val="single" w:sz="4" w:space="0" w:color="auto"/>
              <w:bottom w:val="single" w:sz="4" w:space="0" w:color="auto"/>
            </w:tcBorders>
            <w:shd w:val="clear" w:color="auto" w:fill="auto"/>
          </w:tcPr>
          <w:p w14:paraId="0BA03E8F" w14:textId="77777777" w:rsidR="00F808A7" w:rsidRPr="00802803" w:rsidRDefault="00F808A7" w:rsidP="00FC02EB">
            <w:pPr>
              <w:pStyle w:val="Stycke"/>
              <w:rPr>
                <w:bCs/>
              </w:rPr>
            </w:pPr>
            <w:r>
              <w:t>Samochód musi posiadać urządzenia oświetleniowe i sygnalizacji świetlnej, które spełniają alternatywne wymagania techniczne określone w pkt 20 części I i II załącznika 2 do załącznika IV do dyrektywy 2007/46/WE w brzmieniu zgodnym z rozporządzeniem (UE) nr 183/2011. W przypadku samochodu kategorii N</w:t>
            </w:r>
            <w:r>
              <w:rPr>
                <w:vertAlign w:val="subscript"/>
              </w:rPr>
              <w:t>2</w:t>
            </w:r>
            <w:r>
              <w:t xml:space="preserve"> obowiązują te same wymagania, co w przypadku samochodu kategorii N</w:t>
            </w:r>
            <w:r>
              <w:rPr>
                <w:vertAlign w:val="subscript"/>
              </w:rPr>
              <w:t>1</w:t>
            </w:r>
            <w:r>
              <w:t>.</w:t>
            </w:r>
          </w:p>
        </w:tc>
      </w:tr>
      <w:tr w:rsidR="00F808A7" w:rsidRPr="00802803" w14:paraId="19D4CC5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366D6460" w14:textId="77777777" w:rsidR="00F808A7" w:rsidRPr="00802803" w:rsidRDefault="00F808A7" w:rsidP="00FC02EB">
            <w:pPr>
              <w:ind w:right="-20"/>
              <w:jc w:val="center"/>
              <w:rPr>
                <w:bCs/>
                <w:sz w:val="19"/>
                <w:szCs w:val="19"/>
              </w:rPr>
            </w:pPr>
            <w:r>
              <w:rPr>
                <w:sz w:val="19"/>
              </w:rPr>
              <w:t>S1</w:t>
            </w:r>
          </w:p>
        </w:tc>
        <w:tc>
          <w:tcPr>
            <w:tcW w:w="4568" w:type="pct"/>
            <w:gridSpan w:val="3"/>
            <w:tcBorders>
              <w:top w:val="single" w:sz="4" w:space="0" w:color="auto"/>
              <w:bottom w:val="single" w:sz="4" w:space="0" w:color="auto"/>
            </w:tcBorders>
            <w:shd w:val="clear" w:color="auto" w:fill="auto"/>
          </w:tcPr>
          <w:p w14:paraId="1DB091C4" w14:textId="77777777" w:rsidR="00F808A7" w:rsidRPr="00802803" w:rsidRDefault="00F808A7" w:rsidP="00FC02EB">
            <w:pPr>
              <w:pStyle w:val="Stycke"/>
            </w:pPr>
            <w:r>
              <w:t>Jeżeli specjalne zastosowanie pojazdu uniemożliwia spełnienie wszystkich wymagań określonych w wierszu K1 lub K2, zwolnienie z wymagań może zostać udzielone pod warunkiem zainstalowania wszystkich obowiązkowych urządzeń oświetleniowych. W przypadku przyczepy kempingowej, karetki pogotowia, karawanu i pojazdu opancerzonego widoczność geometryczna nie może być naruszona.</w:t>
            </w:r>
          </w:p>
        </w:tc>
      </w:tr>
      <w:tr w:rsidR="00F808A7" w:rsidRPr="00802803" w14:paraId="5EDFDC44"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3B01208" w14:textId="77777777" w:rsidR="00F808A7" w:rsidRPr="00802803" w:rsidRDefault="00F808A7" w:rsidP="00FC02EB">
            <w:pPr>
              <w:ind w:right="-20"/>
              <w:jc w:val="center"/>
              <w:rPr>
                <w:bCs/>
                <w:sz w:val="19"/>
                <w:szCs w:val="19"/>
              </w:rPr>
            </w:pPr>
            <w:r>
              <w:rPr>
                <w:sz w:val="19"/>
              </w:rPr>
              <w:t>S2</w:t>
            </w:r>
          </w:p>
        </w:tc>
        <w:tc>
          <w:tcPr>
            <w:tcW w:w="4568" w:type="pct"/>
            <w:gridSpan w:val="3"/>
            <w:tcBorders>
              <w:top w:val="single" w:sz="4" w:space="0" w:color="auto"/>
              <w:bottom w:val="single" w:sz="4" w:space="0" w:color="auto"/>
            </w:tcBorders>
            <w:shd w:val="clear" w:color="auto" w:fill="auto"/>
          </w:tcPr>
          <w:p w14:paraId="64B06A03" w14:textId="77777777" w:rsidR="00F808A7" w:rsidRPr="00802803" w:rsidRDefault="00F808A7" w:rsidP="00FC02EB">
            <w:pPr>
              <w:pStyle w:val="Stycke"/>
            </w:pPr>
            <w:r>
              <w:t>Samochód osobowy o masie całkowitej powyżej 2500 kg, zbudowany na bazie samochodu ciężarowego lub autobusu, może spełniać wymagania mające zastosowanie do pojazdu podstawowego. To samo dotyczy autobusu zbudowanego na bazie samochodu ciężarowego lub samochodu osobowego.</w:t>
            </w:r>
          </w:p>
        </w:tc>
      </w:tr>
      <w:tr w:rsidR="00F808A7" w:rsidRPr="00802803" w14:paraId="7C31077D"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4D11FB1D" w14:textId="77777777" w:rsidR="00F808A7" w:rsidRPr="00802803" w:rsidRDefault="00F808A7" w:rsidP="00FC02EB">
            <w:pPr>
              <w:ind w:right="-20"/>
              <w:jc w:val="center"/>
              <w:rPr>
                <w:bCs/>
                <w:sz w:val="19"/>
                <w:szCs w:val="19"/>
              </w:rPr>
            </w:pPr>
            <w:r>
              <w:rPr>
                <w:sz w:val="19"/>
              </w:rPr>
              <w:lastRenderedPageBreak/>
              <w:t>U1</w:t>
            </w:r>
          </w:p>
        </w:tc>
        <w:tc>
          <w:tcPr>
            <w:tcW w:w="4568" w:type="pct"/>
            <w:gridSpan w:val="3"/>
            <w:tcBorders>
              <w:top w:val="single" w:sz="4" w:space="0" w:color="auto"/>
              <w:bottom w:val="single" w:sz="4" w:space="0" w:color="auto"/>
            </w:tcBorders>
            <w:shd w:val="clear" w:color="auto" w:fill="auto"/>
          </w:tcPr>
          <w:p w14:paraId="45DB5C47" w14:textId="77777777" w:rsidR="00F808A7" w:rsidRPr="00802803" w:rsidRDefault="00F808A7" w:rsidP="00FC02EB">
            <w:pPr>
              <w:pStyle w:val="Stycke"/>
              <w:rPr>
                <w:szCs w:val="19"/>
              </w:rPr>
            </w:pPr>
            <w:r>
              <w:t>Pojazdy nie muszą spełniać następujących wymagań regulaminu EKG nr 48 i załącznika 2 do dyrektywy 76/756/EWG:</w:t>
            </w:r>
          </w:p>
          <w:p w14:paraId="0B6FFA58" w14:textId="77777777" w:rsidR="00F808A7" w:rsidRPr="00DC4B0A" w:rsidRDefault="00F808A7" w:rsidP="00FC02EB">
            <w:pPr>
              <w:pStyle w:val="Styckemedindrag"/>
            </w:pPr>
            <w:r>
              <w:t>1. 6.1.2. dotyczących ograniczenia do czterech reflektorów drogowych.</w:t>
            </w:r>
          </w:p>
          <w:p w14:paraId="61E3C0AF" w14:textId="77777777" w:rsidR="00F808A7" w:rsidRPr="00DC4B0A" w:rsidRDefault="00F808A7" w:rsidP="00FC02EB">
            <w:pPr>
              <w:pStyle w:val="Styckemedindrag"/>
            </w:pPr>
            <w:r>
              <w:t>2. 6.1.9. (zagregowana maksymalna intensywność wiązek).</w:t>
            </w:r>
          </w:p>
          <w:p w14:paraId="7963D4AF" w14:textId="77777777" w:rsidR="00F808A7" w:rsidRPr="00DC4B0A" w:rsidRDefault="00F808A7" w:rsidP="00FC02EB">
            <w:pPr>
              <w:pStyle w:val="Styckemedindrag"/>
            </w:pPr>
            <w:r>
              <w:t>3. 6.10.2. dotyczących ograniczenia do dwóch tylnych świateł pozycyjnych. Jednak liczba świateł powinna być parzysta.</w:t>
            </w:r>
          </w:p>
          <w:p w14:paraId="05E338FC" w14:textId="77777777" w:rsidR="00F808A7" w:rsidRPr="00DC4B0A" w:rsidRDefault="00F808A7" w:rsidP="00FC02EB">
            <w:pPr>
              <w:pStyle w:val="Styckemedindrag"/>
            </w:pPr>
            <w:r>
              <w:t>4. 6.4.2. dotyczących ograniczenia do dwóch świateł cofania. Liczba świateł nie może przekraczać czterech.</w:t>
            </w:r>
          </w:p>
          <w:p w14:paraId="790DD550" w14:textId="77777777" w:rsidR="00F808A7" w:rsidRPr="00DC4B0A" w:rsidRDefault="00F808A7" w:rsidP="00FC02EB">
            <w:pPr>
              <w:pStyle w:val="Styckemedindrag"/>
            </w:pPr>
            <w:r>
              <w:t>5. 6.5.3. dotyczących ograniczenia do dwóch tylnych świateł kierunkowskazów kategorii 2a lub 2b. Liczba świateł nie może przekraczać czterech.</w:t>
            </w:r>
          </w:p>
          <w:p w14:paraId="22BD5FFE" w14:textId="77777777" w:rsidR="00F808A7" w:rsidRPr="00DC4B0A" w:rsidRDefault="00F808A7" w:rsidP="00FC02EB">
            <w:pPr>
              <w:pStyle w:val="Styckemedindrag"/>
            </w:pPr>
            <w:r>
              <w:t>6. 6.6.7.2. dotyczących ograniczenia do dwóch świateł stopu kategorii S1 lub S2. Liczba świateł nie może przekraczać czterech.</w:t>
            </w:r>
          </w:p>
          <w:p w14:paraId="5618458D" w14:textId="77777777" w:rsidR="00F808A7" w:rsidRPr="00802803" w:rsidRDefault="00F808A7" w:rsidP="00FC02EB">
            <w:pPr>
              <w:pStyle w:val="Styckemedindrag"/>
              <w:rPr>
                <w:szCs w:val="19"/>
              </w:rPr>
            </w:pPr>
            <w:r>
              <w:t>7. 6.9.2. dotyczących ograniczenia do dwóch przednich świateł pozycyjnych. Liczba świateł nie może przekraczać czterech.</w:t>
            </w:r>
          </w:p>
        </w:tc>
      </w:tr>
      <w:tr w:rsidR="00F808A7" w:rsidRPr="00802803" w14:paraId="4CAF6C91"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FF93B5F" w14:textId="77777777" w:rsidR="00F808A7" w:rsidRPr="00802803" w:rsidRDefault="00F808A7" w:rsidP="00FC02EB">
            <w:pPr>
              <w:ind w:right="-20"/>
              <w:jc w:val="center"/>
              <w:rPr>
                <w:bCs/>
                <w:sz w:val="19"/>
                <w:szCs w:val="19"/>
              </w:rPr>
            </w:pPr>
            <w:r>
              <w:rPr>
                <w:sz w:val="19"/>
              </w:rPr>
              <w:t>U2</w:t>
            </w:r>
          </w:p>
        </w:tc>
        <w:tc>
          <w:tcPr>
            <w:tcW w:w="4568" w:type="pct"/>
            <w:gridSpan w:val="3"/>
            <w:tcBorders>
              <w:top w:val="single" w:sz="4" w:space="0" w:color="auto"/>
              <w:bottom w:val="single" w:sz="4" w:space="0" w:color="auto"/>
            </w:tcBorders>
            <w:shd w:val="clear" w:color="auto" w:fill="auto"/>
          </w:tcPr>
          <w:p w14:paraId="17679A2F" w14:textId="77777777" w:rsidR="00F808A7" w:rsidRPr="00121825" w:rsidRDefault="00F808A7" w:rsidP="00FC02EB">
            <w:pPr>
              <w:pStyle w:val="Stycke"/>
            </w:pPr>
            <w:r>
              <w:t>Pojazd może posiadać światła przeznaczone do użytku jako dodatkowe oświetlenie podczas pracy przy pojeździe, znane jako oświetlenie robocze, emitujące światło białe. Światła wyszukiwania są również uważane za oświetlenie robocze.</w:t>
            </w:r>
          </w:p>
          <w:p w14:paraId="7C92BB7C" w14:textId="77777777" w:rsidR="00F808A7" w:rsidRPr="00121825" w:rsidRDefault="00F808A7" w:rsidP="00FC02EB">
            <w:pPr>
              <w:pStyle w:val="Styckemedindrag"/>
              <w:rPr>
                <w:szCs w:val="19"/>
              </w:rPr>
            </w:pPr>
            <w:r>
              <w:t>Musi występować lampka kontrolna, która świeci na pomarańczowo lub czerwono po podłączeniu oświetlenia roboczego, i lampka ta musi być widoczna z siedzenia kierowcy.</w:t>
            </w:r>
          </w:p>
          <w:p w14:paraId="242F9004" w14:textId="77777777" w:rsidR="00F808A7" w:rsidRPr="00254CD4" w:rsidRDefault="00F808A7" w:rsidP="00FC02EB">
            <w:pPr>
              <w:pStyle w:val="Styckemedindrag"/>
              <w:rPr>
                <w:szCs w:val="19"/>
              </w:rPr>
            </w:pPr>
            <w:r>
              <w:t>Oświetlenie musi być zainstalowane w taki sposób, aby nie wibrowało ani nie zmieniało położenia podczas normalnej jazdy.</w:t>
            </w:r>
          </w:p>
          <w:p w14:paraId="4FB4A89E" w14:textId="77777777" w:rsidR="00F808A7" w:rsidRPr="00121825" w:rsidRDefault="00F808A7" w:rsidP="00FC02EB">
            <w:pPr>
              <w:pStyle w:val="Styckemedindrag"/>
              <w:rPr>
                <w:szCs w:val="19"/>
              </w:rPr>
            </w:pPr>
            <w:r>
              <w:t>Oświetlenie robocze nie może:</w:t>
            </w:r>
          </w:p>
          <w:p w14:paraId="60B593F5" w14:textId="77777777" w:rsidR="00F808A7" w:rsidRPr="00254CD4" w:rsidRDefault="00F808A7" w:rsidP="00FC02EB">
            <w:pPr>
              <w:pStyle w:val="Styckemedindrag"/>
              <w:rPr>
                <w:szCs w:val="19"/>
              </w:rPr>
            </w:pPr>
            <w:r>
              <w:t>1. być zgrupowane z innymi lampami oświetleniowymi lub światłami;</w:t>
            </w:r>
          </w:p>
          <w:p w14:paraId="30FA00B0" w14:textId="77777777" w:rsidR="00F808A7" w:rsidRPr="00254CD4" w:rsidRDefault="00F808A7" w:rsidP="00FC02EB">
            <w:pPr>
              <w:pStyle w:val="Styckemedindrag"/>
              <w:rPr>
                <w:szCs w:val="19"/>
              </w:rPr>
            </w:pPr>
            <w:r>
              <w:t>2. być łączone z innymi lampami oświetleniowymi lub światłami; oraz</w:t>
            </w:r>
          </w:p>
          <w:p w14:paraId="01F91BE2" w14:textId="77777777" w:rsidR="00F808A7" w:rsidRPr="00802803" w:rsidRDefault="00F808A7" w:rsidP="00FC02EB">
            <w:pPr>
              <w:pStyle w:val="Styckemedindrag"/>
              <w:rPr>
                <w:szCs w:val="19"/>
              </w:rPr>
            </w:pPr>
            <w:r>
              <w:t>3. tworzyć wzajemnie sprzężonych lamp oświetleniowych lub świateł.</w:t>
            </w:r>
          </w:p>
        </w:tc>
      </w:tr>
      <w:tr w:rsidR="00F808A7" w:rsidRPr="00802803" w14:paraId="4C5F4E08"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0E4CAC0" w14:textId="77777777" w:rsidR="00F808A7" w:rsidRPr="00802803" w:rsidRDefault="00F808A7" w:rsidP="00FC02EB">
            <w:pPr>
              <w:ind w:right="-20"/>
              <w:jc w:val="center"/>
              <w:rPr>
                <w:bCs/>
                <w:sz w:val="19"/>
                <w:szCs w:val="19"/>
              </w:rPr>
            </w:pPr>
            <w:r>
              <w:rPr>
                <w:sz w:val="19"/>
              </w:rPr>
              <w:lastRenderedPageBreak/>
              <w:t>U3</w:t>
            </w:r>
          </w:p>
        </w:tc>
        <w:tc>
          <w:tcPr>
            <w:tcW w:w="4568" w:type="pct"/>
            <w:gridSpan w:val="3"/>
            <w:tcBorders>
              <w:top w:val="single" w:sz="4" w:space="0" w:color="auto"/>
              <w:bottom w:val="single" w:sz="4" w:space="0" w:color="auto"/>
            </w:tcBorders>
            <w:shd w:val="clear" w:color="auto" w:fill="auto"/>
          </w:tcPr>
          <w:p w14:paraId="6442EA96" w14:textId="77777777" w:rsidR="00F808A7" w:rsidRPr="00802803" w:rsidRDefault="00F808A7" w:rsidP="00FC02EB">
            <w:pPr>
              <w:pStyle w:val="Stycke"/>
            </w:pPr>
            <w:r>
              <w:t>Autobusy mogą posiadać światła do oświetlania obszaru na zewnątrz drzwi wejściowych, tzw. oświetlenie do wysiadania, w sąsiedztwie drzwi wejściowych dla pasażerów.</w:t>
            </w:r>
          </w:p>
          <w:p w14:paraId="762E573B" w14:textId="77777777" w:rsidR="00F808A7" w:rsidRPr="00802803" w:rsidRDefault="00F808A7" w:rsidP="00FC02EB">
            <w:pPr>
              <w:pStyle w:val="Styckemedindrag"/>
            </w:pPr>
            <w:r>
              <w:t>Wysokość instalacji oświetlenia do wysiadania musi wynosić co najmniej 2000 mm.</w:t>
            </w:r>
          </w:p>
          <w:p w14:paraId="6AD55676" w14:textId="77777777" w:rsidR="00F808A7" w:rsidRPr="00802803" w:rsidRDefault="00F808A7" w:rsidP="00FC02EB">
            <w:pPr>
              <w:pStyle w:val="Styckemedindrag"/>
              <w:rPr>
                <w:szCs w:val="19"/>
              </w:rPr>
            </w:pPr>
            <w:r>
              <w:t>Oświetlenie do wysiadania nie może wystawać na więcej niż 50 mm poza najszerszą szerokość nadwozia.</w:t>
            </w:r>
          </w:p>
          <w:p w14:paraId="1562D997" w14:textId="77777777" w:rsidR="00F808A7" w:rsidRPr="00802803" w:rsidRDefault="00F808A7" w:rsidP="00FC02EB">
            <w:pPr>
              <w:pStyle w:val="Styckemedindrag"/>
              <w:rPr>
                <w:szCs w:val="19"/>
              </w:rPr>
            </w:pPr>
            <w:r>
              <w:t>Oświetlenie do wysiadania powinno być ustawione i osłonięte w taki sposób, aby nie emitowało światła, które mogłoby oślepiać innych użytkowników dróg na zewnątrz promienia 10 metrów od światła.</w:t>
            </w:r>
          </w:p>
          <w:p w14:paraId="0C423EEA" w14:textId="77777777" w:rsidR="00F808A7" w:rsidRPr="00802803" w:rsidRDefault="00F808A7" w:rsidP="00FC02EB">
            <w:pPr>
              <w:pStyle w:val="Styckemedindrag"/>
              <w:rPr>
                <w:szCs w:val="19"/>
              </w:rPr>
            </w:pPr>
            <w:r>
              <w:t>Oświetlenie musi być zainstalowane w taki sposób, aby nie wibrowało ani nie zmieniało położenia podczas normalnej jazdy.</w:t>
            </w:r>
          </w:p>
          <w:p w14:paraId="64744E4E" w14:textId="77777777" w:rsidR="00F808A7" w:rsidRDefault="00F808A7" w:rsidP="00FC02EB">
            <w:pPr>
              <w:pStyle w:val="Styckemedindrag"/>
            </w:pPr>
            <w:r>
              <w:t>Oświetlenie do wysiadania nie może:</w:t>
            </w:r>
          </w:p>
          <w:p w14:paraId="5CECE21F" w14:textId="77777777" w:rsidR="00F808A7" w:rsidRPr="00DC4B0A" w:rsidRDefault="00F808A7" w:rsidP="00FC02EB">
            <w:pPr>
              <w:pStyle w:val="Styckemedindrag"/>
              <w:rPr>
                <w:szCs w:val="19"/>
              </w:rPr>
            </w:pPr>
            <w:r>
              <w:t>1. być zgrupowane z innymi lampami oświetleniowymi lub światłami;</w:t>
            </w:r>
          </w:p>
          <w:p w14:paraId="06ABACA9" w14:textId="77777777" w:rsidR="00F808A7" w:rsidRPr="00DC4B0A" w:rsidRDefault="00F808A7" w:rsidP="00FC02EB">
            <w:pPr>
              <w:pStyle w:val="Styckemedindrag"/>
              <w:rPr>
                <w:szCs w:val="19"/>
              </w:rPr>
            </w:pPr>
            <w:r>
              <w:t>2. być łączone z innymi lampami oświetleniowymi lub światłami; oraz</w:t>
            </w:r>
          </w:p>
          <w:p w14:paraId="030B8A5E" w14:textId="77777777" w:rsidR="00F808A7" w:rsidRPr="00121825" w:rsidRDefault="00F808A7" w:rsidP="00FC02EB">
            <w:pPr>
              <w:pStyle w:val="Styckemedindrag"/>
              <w:rPr>
                <w:szCs w:val="19"/>
              </w:rPr>
            </w:pPr>
            <w:r>
              <w:t>3. tworzyć wzajemnie sprzężonych lamp oświetleniowych lub świateł.</w:t>
            </w:r>
          </w:p>
          <w:p w14:paraId="6CC7E9C0" w14:textId="77777777" w:rsidR="00F808A7" w:rsidRPr="00802803" w:rsidRDefault="00F808A7" w:rsidP="00FC02EB">
            <w:pPr>
              <w:pStyle w:val="Styckemedindrag"/>
            </w:pPr>
            <w:r>
              <w:t>Oświetlenie do wysiadania musi być podłączone do systemu elektrycznego pojazdu w taki sposób, aby świeciło się tylko w związku z otwarciem drzwi wejściowych dla pasażerów i nie mogło się świecić, gdy pojazd osiągnie prędkość 5 km/h lub wyższą.</w:t>
            </w:r>
          </w:p>
        </w:tc>
      </w:tr>
      <w:tr w:rsidR="00F808A7" w:rsidRPr="00802803" w14:paraId="3C1500AF" w14:textId="77777777" w:rsidTr="00FC02EB">
        <w:trPr>
          <w:cantSplit/>
          <w:trHeight w:val="523"/>
        </w:trPr>
        <w:tc>
          <w:tcPr>
            <w:tcW w:w="432" w:type="pct"/>
            <w:tcBorders>
              <w:top w:val="single" w:sz="4" w:space="0" w:color="auto"/>
              <w:left w:val="single" w:sz="4" w:space="0" w:color="auto"/>
              <w:bottom w:val="nil"/>
            </w:tcBorders>
            <w:shd w:val="clear" w:color="auto" w:fill="auto"/>
          </w:tcPr>
          <w:p w14:paraId="7F416D3B" w14:textId="77777777" w:rsidR="00F808A7" w:rsidRPr="00802803" w:rsidRDefault="00F808A7" w:rsidP="00FC02EB">
            <w:pPr>
              <w:ind w:right="-20"/>
              <w:jc w:val="center"/>
              <w:rPr>
                <w:bCs/>
                <w:sz w:val="19"/>
                <w:szCs w:val="19"/>
              </w:rPr>
            </w:pPr>
            <w:r>
              <w:rPr>
                <w:sz w:val="19"/>
              </w:rPr>
              <w:t>U4</w:t>
            </w:r>
          </w:p>
        </w:tc>
        <w:tc>
          <w:tcPr>
            <w:tcW w:w="4568" w:type="pct"/>
            <w:gridSpan w:val="3"/>
            <w:tcBorders>
              <w:top w:val="single" w:sz="4" w:space="0" w:color="auto"/>
              <w:bottom w:val="single" w:sz="4" w:space="0" w:color="auto"/>
            </w:tcBorders>
            <w:shd w:val="clear" w:color="auto" w:fill="auto"/>
          </w:tcPr>
          <w:p w14:paraId="0C0878F5" w14:textId="77777777" w:rsidR="00F808A7" w:rsidRPr="00802803" w:rsidRDefault="00F808A7" w:rsidP="00FC02EB">
            <w:pPr>
              <w:pStyle w:val="Stycke"/>
            </w:pPr>
            <w:r>
              <w:t>Pojazdy, które ze względu na swoje użytkowanie są wyposażone w chowane światła mijania, mogą być wyposażone w cztery światła mijania. Jest to ograniczone warunkiem, że światła są połączone w taki sposób, że obie pary nie mogą świecić się w tym samym czasie.</w:t>
            </w:r>
          </w:p>
        </w:tc>
      </w:tr>
      <w:tr w:rsidR="00F808A7" w:rsidRPr="00802803" w14:paraId="6CBFDB22"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0CC7FD76" w14:textId="77777777" w:rsidR="00F808A7" w:rsidRPr="00802803" w:rsidRDefault="00F808A7" w:rsidP="00FC02EB">
            <w:pPr>
              <w:ind w:right="-20"/>
              <w:jc w:val="center"/>
              <w:rPr>
                <w:bCs/>
                <w:sz w:val="19"/>
                <w:szCs w:val="19"/>
              </w:rPr>
            </w:pPr>
            <w:r>
              <w:rPr>
                <w:sz w:val="19"/>
              </w:rPr>
              <w:t>U5</w:t>
            </w:r>
          </w:p>
        </w:tc>
        <w:tc>
          <w:tcPr>
            <w:tcW w:w="4568" w:type="pct"/>
            <w:gridSpan w:val="3"/>
            <w:tcBorders>
              <w:top w:val="single" w:sz="4" w:space="0" w:color="auto"/>
              <w:bottom w:val="single" w:sz="4" w:space="0" w:color="auto"/>
            </w:tcBorders>
            <w:shd w:val="clear" w:color="auto" w:fill="auto"/>
          </w:tcPr>
          <w:p w14:paraId="6F536112" w14:textId="77777777" w:rsidR="00F808A7" w:rsidRPr="00802803" w:rsidRDefault="00F808A7" w:rsidP="00FC02EB">
            <w:pPr>
              <w:pStyle w:val="Stycke"/>
            </w:pPr>
            <w:r>
              <w:t>Samochody użytkowane jako taksówki mogą być wyposażone w lampy emitujące zielone światło do przodu (w celu zasygnalizowania, że taksówka jest dostępna).</w:t>
            </w:r>
          </w:p>
        </w:tc>
      </w:tr>
      <w:tr w:rsidR="00F808A7" w:rsidRPr="00802803" w14:paraId="5FDC126B"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746A143" w14:textId="77777777" w:rsidR="00F808A7" w:rsidRPr="00802803" w:rsidRDefault="00F808A7" w:rsidP="00FC02EB">
            <w:pPr>
              <w:ind w:right="-20"/>
              <w:jc w:val="center"/>
              <w:rPr>
                <w:bCs/>
                <w:sz w:val="19"/>
                <w:szCs w:val="19"/>
              </w:rPr>
            </w:pPr>
            <w:r>
              <w:rPr>
                <w:sz w:val="19"/>
              </w:rPr>
              <w:t>U6</w:t>
            </w:r>
          </w:p>
        </w:tc>
        <w:tc>
          <w:tcPr>
            <w:tcW w:w="4568" w:type="pct"/>
            <w:gridSpan w:val="3"/>
            <w:tcBorders>
              <w:top w:val="single" w:sz="4" w:space="0" w:color="auto"/>
              <w:bottom w:val="single" w:sz="4" w:space="0" w:color="auto"/>
            </w:tcBorders>
            <w:shd w:val="clear" w:color="auto" w:fill="auto"/>
          </w:tcPr>
          <w:p w14:paraId="0BA54F33" w14:textId="77777777" w:rsidR="00F808A7" w:rsidRPr="00121825" w:rsidRDefault="00F808A7" w:rsidP="00FC02EB">
            <w:pPr>
              <w:pStyle w:val="Stycke"/>
            </w:pPr>
            <w:r>
              <w:t>Pojazdy policyjne mogą być wyposażone w urządzenia świetlne wyświetlające policyjny sygnał P11 – zjechać na pobocze i zatrzymać się przed pojazdem policji – zgodnie z rozdziałem 7, par. 2 rozporządzenia w sprawie znaków drogowych (2007:90), które emitują niebieskie i czerwone światło.</w:t>
            </w:r>
          </w:p>
        </w:tc>
      </w:tr>
      <w:tr w:rsidR="00F808A7" w:rsidRPr="00802803" w14:paraId="02683EB3"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18BB8A3C" w14:textId="77777777" w:rsidR="00F808A7" w:rsidRPr="00802803" w:rsidRDefault="00F808A7" w:rsidP="00FC02EB">
            <w:pPr>
              <w:ind w:right="-20"/>
              <w:jc w:val="center"/>
              <w:rPr>
                <w:bCs/>
                <w:sz w:val="19"/>
                <w:szCs w:val="19"/>
              </w:rPr>
            </w:pPr>
            <w:r>
              <w:rPr>
                <w:sz w:val="19"/>
              </w:rPr>
              <w:t>U7</w:t>
            </w:r>
          </w:p>
        </w:tc>
        <w:tc>
          <w:tcPr>
            <w:tcW w:w="4568" w:type="pct"/>
            <w:gridSpan w:val="3"/>
            <w:tcBorders>
              <w:top w:val="single" w:sz="4" w:space="0" w:color="auto"/>
              <w:bottom w:val="single" w:sz="4" w:space="0" w:color="auto"/>
            </w:tcBorders>
            <w:shd w:val="clear" w:color="auto" w:fill="auto"/>
          </w:tcPr>
          <w:p w14:paraId="6DB2E0D5" w14:textId="77777777" w:rsidR="00F808A7" w:rsidRPr="00802803" w:rsidRDefault="00F808A7" w:rsidP="00FC02EB">
            <w:pPr>
              <w:pStyle w:val="Stycke"/>
            </w:pPr>
            <w:r>
              <w:t>Dodatkowe światła odblaskowe w pojeździe ratunkowym mogą emitować białe światło do tyłu.</w:t>
            </w:r>
          </w:p>
        </w:tc>
      </w:tr>
      <w:tr w:rsidR="00F808A7" w:rsidRPr="00802803" w14:paraId="5C12BB9A"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7439FB1E" w14:textId="77777777" w:rsidR="00F808A7" w:rsidRPr="00802803" w:rsidRDefault="00F808A7" w:rsidP="00FC02EB">
            <w:pPr>
              <w:ind w:right="-20"/>
              <w:jc w:val="center"/>
              <w:rPr>
                <w:bCs/>
                <w:sz w:val="19"/>
                <w:szCs w:val="19"/>
              </w:rPr>
            </w:pPr>
            <w:r>
              <w:rPr>
                <w:sz w:val="19"/>
              </w:rPr>
              <w:lastRenderedPageBreak/>
              <w:t>U8</w:t>
            </w:r>
          </w:p>
        </w:tc>
        <w:tc>
          <w:tcPr>
            <w:tcW w:w="4568" w:type="pct"/>
            <w:gridSpan w:val="3"/>
            <w:tcBorders>
              <w:top w:val="single" w:sz="4" w:space="0" w:color="auto"/>
              <w:bottom w:val="single" w:sz="4" w:space="0" w:color="auto"/>
            </w:tcBorders>
            <w:shd w:val="clear" w:color="auto" w:fill="auto"/>
          </w:tcPr>
          <w:p w14:paraId="6F63A08A" w14:textId="77777777" w:rsidR="00F808A7" w:rsidRPr="00802803" w:rsidRDefault="00F808A7" w:rsidP="00FC02EB">
            <w:pPr>
              <w:pStyle w:val="Stycke"/>
            </w:pPr>
            <w:r>
              <w:t>Samochody ciężarowe kategorii N</w:t>
            </w:r>
            <w:r>
              <w:rPr>
                <w:vertAlign w:val="subscript"/>
              </w:rPr>
              <w:t>2</w:t>
            </w:r>
            <w:r>
              <w:t xml:space="preserve"> i N</w:t>
            </w:r>
            <w:r>
              <w:rPr>
                <w:vertAlign w:val="subscript"/>
              </w:rPr>
              <w:t>3</w:t>
            </w:r>
            <w:r>
              <w:t xml:space="preserve"> oraz przyczepy kategorii O</w:t>
            </w:r>
            <w:r>
              <w:rPr>
                <w:vertAlign w:val="subscript"/>
              </w:rPr>
              <w:t>3</w:t>
            </w:r>
            <w:r>
              <w:t xml:space="preserve"> i O</w:t>
            </w:r>
            <w:r>
              <w:rPr>
                <w:vertAlign w:val="subscript"/>
              </w:rPr>
              <w:t>4</w:t>
            </w:r>
            <w:r>
              <w:t xml:space="preserve"> mogą być wyposażone w znaki oznaczające pojazd ciężki lub długi. Znaki te muszą posiadać homologację typu i należy je instalować zgodnie z regulaminem EKG nr 70.</w:t>
            </w:r>
          </w:p>
        </w:tc>
      </w:tr>
      <w:tr w:rsidR="00F808A7" w:rsidRPr="00802803" w14:paraId="22608A7B"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55B3EB52" w14:textId="77777777" w:rsidR="00F808A7" w:rsidRPr="00802803" w:rsidRDefault="00F808A7" w:rsidP="00FC02EB">
            <w:pPr>
              <w:ind w:right="-20"/>
              <w:jc w:val="center"/>
              <w:rPr>
                <w:bCs/>
                <w:sz w:val="19"/>
                <w:szCs w:val="19"/>
              </w:rPr>
            </w:pPr>
            <w:r>
              <w:rPr>
                <w:sz w:val="19"/>
              </w:rPr>
              <w:t>U9</w:t>
            </w:r>
          </w:p>
        </w:tc>
        <w:tc>
          <w:tcPr>
            <w:tcW w:w="4568" w:type="pct"/>
            <w:gridSpan w:val="3"/>
            <w:tcBorders>
              <w:top w:val="single" w:sz="4" w:space="0" w:color="auto"/>
              <w:bottom w:val="single" w:sz="4" w:space="0" w:color="auto"/>
            </w:tcBorders>
            <w:shd w:val="clear" w:color="auto" w:fill="auto"/>
          </w:tcPr>
          <w:p w14:paraId="72578399" w14:textId="77777777" w:rsidR="00F808A7" w:rsidRPr="00802803" w:rsidRDefault="00F808A7" w:rsidP="00FC02EB">
            <w:pPr>
              <w:pStyle w:val="Stycke"/>
            </w:pPr>
            <w:r>
              <w:t>Przepisy dotyczące wyłączeń dla znaków nauki jazdy w pojazdach używanych przez szkoły jazdy znajdują się w par. 6 przepisów Szwedzkiego Urzędu Transportu (TSFS 2010:81) dotyczących znaków nauki jazdy i szkolenia kierowców oraz nadzoru nad nauką jazdy w szkołach jazdy.</w:t>
            </w:r>
          </w:p>
        </w:tc>
      </w:tr>
      <w:tr w:rsidR="00F808A7" w:rsidRPr="00802803" w14:paraId="306614FA" w14:textId="77777777" w:rsidTr="00FC02EB">
        <w:trPr>
          <w:cantSplit/>
          <w:trHeight w:val="182"/>
        </w:trPr>
        <w:tc>
          <w:tcPr>
            <w:tcW w:w="432" w:type="pct"/>
            <w:tcBorders>
              <w:top w:val="single" w:sz="4" w:space="0" w:color="auto"/>
              <w:left w:val="single" w:sz="4" w:space="0" w:color="auto"/>
              <w:bottom w:val="single" w:sz="4" w:space="0" w:color="auto"/>
            </w:tcBorders>
            <w:shd w:val="clear" w:color="auto" w:fill="auto"/>
          </w:tcPr>
          <w:p w14:paraId="6CAD5AEF" w14:textId="77777777" w:rsidR="00F808A7" w:rsidRPr="00802803" w:rsidRDefault="00F808A7" w:rsidP="00FC02EB">
            <w:pPr>
              <w:ind w:right="-20"/>
              <w:jc w:val="center"/>
              <w:rPr>
                <w:bCs/>
                <w:sz w:val="19"/>
                <w:szCs w:val="19"/>
              </w:rPr>
            </w:pPr>
            <w:r>
              <w:rPr>
                <w:sz w:val="19"/>
              </w:rPr>
              <w:t>U10</w:t>
            </w:r>
          </w:p>
        </w:tc>
        <w:tc>
          <w:tcPr>
            <w:tcW w:w="4568" w:type="pct"/>
            <w:gridSpan w:val="3"/>
            <w:tcBorders>
              <w:top w:val="single" w:sz="4" w:space="0" w:color="auto"/>
              <w:bottom w:val="single" w:sz="4" w:space="0" w:color="auto"/>
            </w:tcBorders>
            <w:shd w:val="clear" w:color="auto" w:fill="auto"/>
          </w:tcPr>
          <w:p w14:paraId="51868340" w14:textId="77777777" w:rsidR="00F808A7" w:rsidRPr="00802803" w:rsidRDefault="00F808A7" w:rsidP="00FC02EB">
            <w:pPr>
              <w:pStyle w:val="Stycke"/>
            </w:pPr>
            <w:r>
              <w:t>Pojazd pomocy drogowej może być wyposażony w dodatkowe światło pozycyjne, światło stopu i światło kierunkowskazu z każdej strony z tyłu, znajdujące się w pobliżu tylnej ściany kabiny pojazdu. Rozmieszczenie świateł może różnić się w zależności od odległości niezbędnej do tego, aby oświetlenie pojazdu było wyraźnie widoczne z tyłu podczas prac związanych z holowaniem.</w:t>
            </w:r>
          </w:p>
        </w:tc>
      </w:tr>
      <w:tr w:rsidR="00F808A7" w:rsidRPr="00802803" w14:paraId="74B83EEC" w14:textId="77777777" w:rsidTr="004D3B85">
        <w:trPr>
          <w:cantSplit/>
          <w:trHeight w:val="182"/>
        </w:trPr>
        <w:tc>
          <w:tcPr>
            <w:tcW w:w="432" w:type="pct"/>
            <w:tcBorders>
              <w:top w:val="single" w:sz="4" w:space="0" w:color="auto"/>
              <w:left w:val="single" w:sz="4" w:space="0" w:color="auto"/>
              <w:bottom w:val="single" w:sz="4" w:space="0" w:color="auto"/>
            </w:tcBorders>
            <w:shd w:val="clear" w:color="auto" w:fill="auto"/>
          </w:tcPr>
          <w:p w14:paraId="573F95C8" w14:textId="77777777" w:rsidR="00F808A7" w:rsidRPr="00254CD4" w:rsidRDefault="00F808A7" w:rsidP="00FC02EB">
            <w:pPr>
              <w:ind w:right="-20"/>
              <w:jc w:val="center"/>
              <w:rPr>
                <w:bCs/>
                <w:sz w:val="19"/>
                <w:szCs w:val="19"/>
              </w:rPr>
            </w:pPr>
            <w:r>
              <w:rPr>
                <w:sz w:val="19"/>
              </w:rPr>
              <w:t>U11</w:t>
            </w:r>
          </w:p>
        </w:tc>
        <w:tc>
          <w:tcPr>
            <w:tcW w:w="4568" w:type="pct"/>
            <w:gridSpan w:val="3"/>
            <w:tcBorders>
              <w:top w:val="single" w:sz="4" w:space="0" w:color="auto"/>
              <w:bottom w:val="single" w:sz="4" w:space="0" w:color="auto"/>
            </w:tcBorders>
            <w:shd w:val="clear" w:color="auto" w:fill="auto"/>
          </w:tcPr>
          <w:p w14:paraId="3D620721" w14:textId="77777777" w:rsidR="00F808A7" w:rsidRPr="00DC4B0A" w:rsidRDefault="00F808A7" w:rsidP="00FC02EB">
            <w:pPr>
              <w:pStyle w:val="Styckemedindrag"/>
              <w:ind w:firstLine="0"/>
              <w:rPr>
                <w:szCs w:val="19"/>
              </w:rPr>
            </w:pPr>
            <w:r>
              <w:t>Przyczepa o wysokości do 1,4 metra nie musi być wyposażona w światła obrysowe. Dotyczy to również samochodu o wysokości do 1,4 metra, obliczonej od tyłu do tylnej ściany kabiny.</w:t>
            </w:r>
          </w:p>
        </w:tc>
      </w:tr>
      <w:tr w:rsidR="00F808A7" w:rsidRPr="00802803" w14:paraId="6E46BD13" w14:textId="77777777" w:rsidTr="004D3B85">
        <w:trPr>
          <w:cantSplit/>
          <w:trHeight w:val="182"/>
        </w:trPr>
        <w:tc>
          <w:tcPr>
            <w:tcW w:w="432" w:type="pct"/>
            <w:tcBorders>
              <w:top w:val="single" w:sz="4" w:space="0" w:color="auto"/>
              <w:left w:val="single" w:sz="4" w:space="0" w:color="auto"/>
              <w:bottom w:val="single" w:sz="4" w:space="0" w:color="auto"/>
            </w:tcBorders>
            <w:shd w:val="clear" w:color="auto" w:fill="auto"/>
          </w:tcPr>
          <w:p w14:paraId="4D3F5BEB" w14:textId="58057308" w:rsidR="00F808A7" w:rsidRPr="00254CD4" w:rsidRDefault="00F808A7" w:rsidP="00FC02EB">
            <w:pPr>
              <w:ind w:right="-20"/>
              <w:jc w:val="center"/>
              <w:rPr>
                <w:bCs/>
                <w:sz w:val="19"/>
                <w:szCs w:val="19"/>
              </w:rPr>
            </w:pPr>
            <w:r>
              <w:rPr>
                <w:sz w:val="19"/>
              </w:rPr>
              <w:t>U12</w:t>
            </w:r>
          </w:p>
        </w:tc>
        <w:tc>
          <w:tcPr>
            <w:tcW w:w="4568" w:type="pct"/>
            <w:gridSpan w:val="3"/>
            <w:tcBorders>
              <w:top w:val="single" w:sz="4" w:space="0" w:color="auto"/>
              <w:bottom w:val="single" w:sz="4" w:space="0" w:color="auto"/>
            </w:tcBorders>
            <w:shd w:val="clear" w:color="auto" w:fill="auto"/>
          </w:tcPr>
          <w:p w14:paraId="12B614C0" w14:textId="3D316848" w:rsidR="00F808A7" w:rsidRPr="00254CD4" w:rsidRDefault="00F808A7" w:rsidP="008846A2">
            <w:pPr>
              <w:pStyle w:val="Styckemedindrag"/>
              <w:ind w:firstLine="0"/>
            </w:pPr>
            <w:r>
              <w:t>Pojazdy ratunkowe organu policji mogą być wyposażone w światła emitujące stałe, niebieskie światło o małej intensywności. Intensywność światła musi być na tyle mała, aby światła nie można było pomylić z niebieskim światłem z urządzenia alarmowego pojazdu. Światło nie może być oślepiające ani przyciemniane.</w:t>
            </w:r>
          </w:p>
        </w:tc>
      </w:tr>
    </w:tbl>
    <w:p w14:paraId="1A4D652A" w14:textId="2601CC55" w:rsidR="00E4255A" w:rsidRDefault="00720C96" w:rsidP="004D3B85">
      <w:pPr>
        <w:pStyle w:val="Heading3"/>
      </w:pPr>
      <w:r>
        <w:rPr>
          <w:noProof/>
        </w:rPr>
        <mc:AlternateContent>
          <mc:Choice Requires="wps">
            <w:drawing>
              <wp:anchor distT="0" distB="0" distL="114300" distR="114300" simplePos="0" relativeHeight="251658241" behindDoc="0" locked="0" layoutInCell="1" allowOverlap="1" wp14:anchorId="6EB05DD3" wp14:editId="50BCCFE9">
                <wp:simplePos x="0" y="0"/>
                <wp:positionH relativeFrom="column">
                  <wp:posOffset>-68083</wp:posOffset>
                </wp:positionH>
                <wp:positionV relativeFrom="paragraph">
                  <wp:posOffset>-612830</wp:posOffset>
                </wp:positionV>
                <wp:extent cx="0" cy="623404"/>
                <wp:effectExtent l="0" t="0" r="19050" b="24765"/>
                <wp:wrapNone/>
                <wp:docPr id="4" name="Rak koppling 4"/>
                <wp:cNvGraphicFramePr/>
                <a:graphic xmlns:a="http://schemas.openxmlformats.org/drawingml/2006/main">
                  <a:graphicData uri="http://schemas.microsoft.com/office/word/2010/wordprocessingShape">
                    <wps:wsp>
                      <wps:cNvCnPr/>
                      <wps:spPr>
                        <a:xfrm>
                          <a:off x="0" y="0"/>
                          <a:ext cx="0" cy="623404"/>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B576C6" id="Rak koppling 4"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pt,-48.25pt" to="-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" strokecolor="black [3213]" strokeweight=".5pt"/>
            </w:pict>
          </mc:Fallback>
        </mc:AlternateContent>
      </w:r>
      <w:r>
        <w:t>21. Światła odblaskowe</w:t>
      </w:r>
    </w:p>
    <w:p w14:paraId="1F7F3652" w14:textId="4D4CEFF3" w:rsidR="00B34F67" w:rsidRDefault="002D3A7C" w:rsidP="004D3B85">
      <w:pPr>
        <w:pStyle w:val="Styckemedindrag"/>
      </w:pPr>
      <w:r>
        <w:t>– – – – – – – – – – – – – – – – – – – – – – – – – – – – – – – – – – – – – – – </w:t>
      </w:r>
    </w:p>
    <w:p w14:paraId="6E5397F7" w14:textId="77777777" w:rsidR="00252E79" w:rsidRDefault="00252E79" w:rsidP="00B72887">
      <w:pPr>
        <w:pStyle w:val="Styckemedindrag"/>
      </w:pPr>
    </w:p>
    <w:sectPr w:rsidR="00252E79" w:rsidSect="000B024F">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B19B4" w14:textId="77777777" w:rsidR="00D7671B" w:rsidRDefault="00D7671B">
      <w:r>
        <w:separator/>
      </w:r>
    </w:p>
    <w:p w14:paraId="7D15E9CD" w14:textId="77777777" w:rsidR="00D7671B" w:rsidRDefault="00D7671B"/>
  </w:endnote>
  <w:endnote w:type="continuationSeparator" w:id="0">
    <w:p w14:paraId="2F4721FA" w14:textId="77777777" w:rsidR="00D7671B" w:rsidRDefault="00D7671B">
      <w:r>
        <w:continuationSeparator/>
      </w:r>
    </w:p>
    <w:p w14:paraId="56EF50E1" w14:textId="77777777" w:rsidR="00D7671B" w:rsidRDefault="00D7671B"/>
  </w:endnote>
  <w:endnote w:type="continuationNotice" w:id="1">
    <w:p w14:paraId="07F914DE" w14:textId="77777777" w:rsidR="00D7671B" w:rsidRDefault="00D76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CB65" w14:textId="29567234" w:rsidR="00FC02EB" w:rsidRDefault="00FC02EB"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19052D">
      <w:rPr>
        <w:rStyle w:val="PageNumber"/>
      </w:rPr>
      <w:t>4</w:t>
    </w:r>
    <w:r>
      <w:rPr>
        <w:rStyle w:val="PageNumber"/>
      </w:rPr>
      <w:fldChar w:fldCharType="end"/>
    </w:r>
  </w:p>
  <w:p w14:paraId="6065B9CE" w14:textId="77777777" w:rsidR="00FC02EB" w:rsidRDefault="00FC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CAF2B" w14:textId="53F930E9" w:rsidR="00FC02EB" w:rsidRDefault="00FC02EB"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58240" behindDoc="0" locked="1" layoutInCell="1" allowOverlap="1" wp14:anchorId="27F7DE5F" wp14:editId="07BDF8BD">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B94F9" w14:textId="622B41F0" w:rsidR="00FC02EB" w:rsidRDefault="00FC02EB" w:rsidP="00D104F7">
                          <w:pPr>
                            <w:pStyle w:val="FSnr-sidhuvud"/>
                            <w:ind w:left="0" w:right="0"/>
                          </w:pPr>
                          <w:r>
                            <w:fldChar w:fldCharType="begin"/>
                          </w:r>
                          <w:r>
                            <w:instrText xml:space="preserve"> STYLEREF  FS-nr  \* MERGEFORMAT </w:instrText>
                          </w:r>
                          <w:r>
                            <w:fldChar w:fldCharType="separate"/>
                          </w:r>
                          <w:r w:rsidR="003478A4">
                            <w:rPr>
                              <w:b w:val="0"/>
                              <w:bCs/>
                              <w:noProof/>
                              <w:lang w:val="en-US"/>
                            </w:rPr>
                            <w:t>Error! No text of specified style in document.</w:t>
                          </w:r>
                          <w: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F7DE5F"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58240;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7CEB94F9" w14:textId="622B41F0" w:rsidR="00FC02EB" w:rsidRDefault="00FC02EB" w:rsidP="00D104F7">
                    <w:pPr>
                      <w:pStyle w:val="FSnr-sidhuvud"/>
                      <w:ind w:left="0" w:right="0"/>
                    </w:pPr>
                    <w:r>
                      <w:fldChar w:fldCharType="begin"/>
                    </w:r>
                    <w:r>
                      <w:instrText xml:space="preserve"> STYLEREF  FS-nr  \* MERGEFORMAT </w:instrText>
                    </w:r>
                    <w:r>
                      <w:fldChar w:fldCharType="separate"/>
                    </w:r>
                    <w:r w:rsidR="003478A4">
                      <w:rPr>
                        <w:b w:val="0"/>
                        <w:bCs/>
                        <w:noProof/>
                        <w:lang w:val="en-US"/>
                      </w:rPr>
                      <w:t>Error! No text of specified style in document.</w:t>
                    </w:r>
                    <w:r>
                      <w:fldChar w:fldCharType="end"/>
                    </w:r>
                  </w:p>
                </w:txbxContent>
              </v:textbox>
              <w10:wrap anchorx="page" anchory="page"/>
              <w10:anchorlock/>
            </v:shape>
          </w:pict>
        </mc:Fallback>
      </mc:AlternateContent>
    </w:r>
    <w:r>
      <w:rPr>
        <w:rStyle w:val="PageNumber"/>
      </w:rPr>
      <w:fldChar w:fldCharType="begin"/>
    </w:r>
    <w:r>
      <w:rPr>
        <w:rStyle w:val="PageNumber"/>
      </w:rPr>
      <w:instrText xml:space="preserve">PAGE  </w:instrText>
    </w:r>
    <w:r>
      <w:rPr>
        <w:rStyle w:val="PageNumber"/>
      </w:rPr>
      <w:fldChar w:fldCharType="separate"/>
    </w:r>
    <w:r w:rsidR="0019052D">
      <w:rPr>
        <w:rStyle w:val="PageNumber"/>
      </w:rPr>
      <w:t>5</w:t>
    </w:r>
    <w:r>
      <w:rPr>
        <w:rStyle w:val="PageNumber"/>
      </w:rPr>
      <w:fldChar w:fldCharType="end"/>
    </w:r>
  </w:p>
  <w:p w14:paraId="74BEFE54" w14:textId="77777777" w:rsidR="00FC02EB" w:rsidRDefault="00FC02EB" w:rsidP="00B87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FB65" w14:textId="2EAF5F39" w:rsidR="00FC02EB" w:rsidRDefault="00FC02EB"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9052D">
      <w:rPr>
        <w:rStyle w:val="PageNumber"/>
      </w:rPr>
      <w:t>1</w:t>
    </w:r>
    <w:r>
      <w:rPr>
        <w:rStyle w:val="PageNumber"/>
      </w:rPr>
      <w:fldChar w:fldCharType="end"/>
    </w:r>
  </w:p>
  <w:p w14:paraId="1C6928E9" w14:textId="77777777" w:rsidR="00FC02EB" w:rsidRDefault="00FC02EB" w:rsidP="00B8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253F" w14:textId="77777777" w:rsidR="00D7671B" w:rsidRDefault="00D7671B"/>
  </w:footnote>
  <w:footnote w:type="continuationSeparator" w:id="0">
    <w:p w14:paraId="3AE0B80A" w14:textId="77777777" w:rsidR="00D7671B" w:rsidRDefault="00D7671B">
      <w:r>
        <w:continuationSeparator/>
      </w:r>
    </w:p>
    <w:p w14:paraId="5A012808" w14:textId="77777777" w:rsidR="00D7671B" w:rsidRDefault="00D7671B"/>
  </w:footnote>
  <w:footnote w:type="continuationNotice" w:id="1">
    <w:p w14:paraId="61E99BA7" w14:textId="77777777" w:rsidR="00D7671B" w:rsidRDefault="00D7671B"/>
    <w:p w14:paraId="5A05417D" w14:textId="77777777" w:rsidR="00D7671B" w:rsidRDefault="00D7671B"/>
  </w:footnote>
  <w:footnote w:id="2">
    <w:p w14:paraId="33AFF1C7" w14:textId="08DA6A4D" w:rsidR="00A21E13" w:rsidRDefault="00A21E13">
      <w:pPr>
        <w:pStyle w:val="FootnoteText"/>
      </w:pPr>
      <w:r>
        <w:rPr>
          <w:rStyle w:val="FootnoteReference"/>
        </w:rPr>
        <w:footnoteRef/>
      </w:r>
      <w:r>
        <w:t xml:space="preserve"> Patrz dyrektywa (UE) 2015/1535 Parlamentu Europejskiego</w:t>
      </w:r>
      <w:r>
        <w:rPr>
          <w:i/>
        </w:rPr>
        <w:t xml:space="preserve"> </w:t>
      </w:r>
      <w:r>
        <w:t>i Rady z dnia 9 września 2015 r. ustanawiająca procedurę udzielania informacji w dziedzinie przepisów technicznych oraz zasad dotyczących usług społeczeństwa informacyjnego.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639" w14:textId="77777777" w:rsidR="00FC02EB" w:rsidRPr="00A41C32" w:rsidRDefault="003478A4" w:rsidP="00641EF3">
    <w:pPr>
      <w:pStyle w:val="FSnr-sidhuvud"/>
      <w:ind w:left="3345" w:firstLine="1871"/>
    </w:pPr>
    <w:sdt>
      <w:sdtPr>
        <w:alias w:val="Dziennik Urzędowy"/>
        <w:id w:val="-668563778"/>
        <w:text/>
      </w:sdtPr>
      <w:sdtEndPr/>
      <w:sdtContent>
        <w:r w:rsidR="00DA20BB">
          <w:t>TSFS 2016:22</w:t>
        </w:r>
      </w:sdtContent>
    </w:sdt>
  </w:p>
  <w:p w14:paraId="67105ABF" w14:textId="77777777" w:rsidR="00FC02EB" w:rsidRPr="00B766D7" w:rsidRDefault="00FC02EB" w:rsidP="00641EF3">
    <w:pPr>
      <w:pStyle w:val="Bilaga"/>
      <w:ind w:left="3345" w:firstLine="1871"/>
    </w:pPr>
    <w:r>
      <w:t>Załącznik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C37B" w14:textId="77777777" w:rsidR="00FC02EB" w:rsidRPr="00A41C32" w:rsidRDefault="003478A4" w:rsidP="00A41C32">
    <w:pPr>
      <w:pStyle w:val="FSnr-sidhuvud"/>
      <w:jc w:val="right"/>
    </w:pPr>
    <w:sdt>
      <w:sdtPr>
        <w:alias w:val="Dziennik Urzędowy"/>
        <w:id w:val="1150257239"/>
        <w:text/>
      </w:sdtPr>
      <w:sdtEndPr/>
      <w:sdtContent>
        <w:r w:rsidR="00DA20BB">
          <w:t>TSFS 20</w:t>
        </w:r>
      </w:sdtContent>
    </w:sdt>
    <w:sdt>
      <w:sdtPr>
        <w:alias w:val="Rok"/>
        <w:tag w:val="År"/>
        <w:id w:val="-620143070"/>
        <w:dataBinding w:prefixMappings="xmlns:ns0='consensis-fs'" w:xpath="/ns0:root[1]/ns0:fs-fields[1]/ns0:fs-year[1]" w:storeItemID="{F222B965-9C48-4AC7-962E-E2AF3EEF1550}"/>
        <w:text/>
      </w:sdtPr>
      <w:sdtEndPr/>
      <w:sdtContent>
        <w:r w:rsidR="00DA20BB">
          <w:t>23</w:t>
        </w:r>
      </w:sdtContent>
    </w:sdt>
    <w:r w:rsidR="00DA20BB">
      <w:t>:</w:t>
    </w:r>
    <w:sdt>
      <w:sdtPr>
        <w:alias w:val="Nr"/>
        <w:tag w:val="Nr"/>
        <w:id w:val="-2001035287"/>
        <w:dataBinding w:prefixMappings="xmlns:ns0='consensis-fs'" w:xpath="/ns0:root[1]/ns0:fs-fields[1]/ns0:fs-no[1]" w:storeItemID="{F222B965-9C48-4AC7-962E-E2AF3EEF1550}"/>
        <w:text/>
      </w:sdtPr>
      <w:sdtEndPr/>
      <w:sdtContent>
        <w:r w:rsidR="00DA20BB">
          <w:t>XX</w:t>
        </w:r>
      </w:sdtContent>
    </w:sdt>
  </w:p>
  <w:p w14:paraId="202919D5" w14:textId="77777777" w:rsidR="00FC02EB" w:rsidRPr="00B766D7" w:rsidRDefault="00FC02EB" w:rsidP="008C1E59">
    <w:pPr>
      <w:pStyle w:val="Bilag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2717" w14:textId="77777777" w:rsidR="00FC02EB" w:rsidRDefault="00FC02EB">
    <w:pPr>
      <w:pStyle w:val="Header"/>
    </w:pPr>
  </w:p>
  <w:p w14:paraId="70CB983C" w14:textId="77777777" w:rsidR="00FC02EB" w:rsidRDefault="00FC02EB">
    <w:pPr>
      <w:pStyle w:val="Header"/>
    </w:pPr>
  </w:p>
  <w:p w14:paraId="4D9C31CD" w14:textId="77777777" w:rsidR="00FC02EB" w:rsidRDefault="00FC02EB">
    <w:pPr>
      <w:pStyle w:val="Header"/>
    </w:pPr>
  </w:p>
  <w:p w14:paraId="7C2F76FC" w14:textId="77777777" w:rsidR="00FC02EB" w:rsidRDefault="00FC02EB">
    <w:pPr>
      <w:pStyle w:val="Header"/>
    </w:pPr>
  </w:p>
  <w:p w14:paraId="43F4A8DE" w14:textId="77777777" w:rsidR="00FC02EB" w:rsidRDefault="00FC02EB">
    <w:pPr>
      <w:pStyle w:val="Header"/>
    </w:pPr>
  </w:p>
  <w:p w14:paraId="1BFF284A" w14:textId="77777777" w:rsidR="00FC02EB" w:rsidRDefault="00FC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926576189">
    <w:abstractNumId w:val="16"/>
  </w:num>
  <w:num w:numId="2" w16cid:durableId="854421123">
    <w:abstractNumId w:val="3"/>
  </w:num>
  <w:num w:numId="3" w16cid:durableId="485560521">
    <w:abstractNumId w:val="2"/>
  </w:num>
  <w:num w:numId="4" w16cid:durableId="862741623">
    <w:abstractNumId w:val="1"/>
  </w:num>
  <w:num w:numId="5" w16cid:durableId="1561398639">
    <w:abstractNumId w:val="0"/>
  </w:num>
  <w:num w:numId="6" w16cid:durableId="674259543">
    <w:abstractNumId w:val="9"/>
  </w:num>
  <w:num w:numId="7" w16cid:durableId="232660320">
    <w:abstractNumId w:val="7"/>
  </w:num>
  <w:num w:numId="8" w16cid:durableId="2021539086">
    <w:abstractNumId w:val="6"/>
  </w:num>
  <w:num w:numId="9" w16cid:durableId="1185023591">
    <w:abstractNumId w:val="5"/>
  </w:num>
  <w:num w:numId="10" w16cid:durableId="1878621943">
    <w:abstractNumId w:val="4"/>
  </w:num>
  <w:num w:numId="11" w16cid:durableId="649863506">
    <w:abstractNumId w:val="19"/>
  </w:num>
  <w:num w:numId="12" w16cid:durableId="144011919">
    <w:abstractNumId w:val="10"/>
  </w:num>
  <w:num w:numId="13" w16cid:durableId="244339259">
    <w:abstractNumId w:val="23"/>
  </w:num>
  <w:num w:numId="14" w16cid:durableId="263808987">
    <w:abstractNumId w:val="20"/>
  </w:num>
  <w:num w:numId="15" w16cid:durableId="1696805466">
    <w:abstractNumId w:val="21"/>
  </w:num>
  <w:num w:numId="16" w16cid:durableId="1610967338">
    <w:abstractNumId w:val="14"/>
  </w:num>
  <w:num w:numId="17" w16cid:durableId="1021200651">
    <w:abstractNumId w:val="25"/>
  </w:num>
  <w:num w:numId="18" w16cid:durableId="1189682179">
    <w:abstractNumId w:val="11"/>
  </w:num>
  <w:num w:numId="19" w16cid:durableId="630093881">
    <w:abstractNumId w:val="22"/>
  </w:num>
  <w:num w:numId="20" w16cid:durableId="261883676">
    <w:abstractNumId w:val="18"/>
  </w:num>
  <w:num w:numId="21" w16cid:durableId="783772629">
    <w:abstractNumId w:val="8"/>
  </w:num>
  <w:num w:numId="22" w16cid:durableId="1411196064">
    <w:abstractNumId w:val="12"/>
  </w:num>
  <w:num w:numId="23" w16cid:durableId="20135226">
    <w:abstractNumId w:val="15"/>
  </w:num>
  <w:num w:numId="24" w16cid:durableId="2102136484">
    <w:abstractNumId w:val="13"/>
  </w:num>
  <w:num w:numId="25" w16cid:durableId="1052316444">
    <w:abstractNumId w:val="17"/>
  </w:num>
  <w:num w:numId="26" w16cid:durableId="1360855885">
    <w:abstractNumId w:val="24"/>
  </w:num>
  <w:num w:numId="27" w16cid:durableId="7041367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095266"/>
    <w:rsid w:val="00001634"/>
    <w:rsid w:val="00002875"/>
    <w:rsid w:val="00004BE3"/>
    <w:rsid w:val="00004EC2"/>
    <w:rsid w:val="00010020"/>
    <w:rsid w:val="00012970"/>
    <w:rsid w:val="00014465"/>
    <w:rsid w:val="00015839"/>
    <w:rsid w:val="000168F6"/>
    <w:rsid w:val="000176F2"/>
    <w:rsid w:val="0002112E"/>
    <w:rsid w:val="00022622"/>
    <w:rsid w:val="00022D34"/>
    <w:rsid w:val="00024FEF"/>
    <w:rsid w:val="00025703"/>
    <w:rsid w:val="00025CF6"/>
    <w:rsid w:val="00025ECD"/>
    <w:rsid w:val="00030685"/>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63117"/>
    <w:rsid w:val="00070A0C"/>
    <w:rsid w:val="00071623"/>
    <w:rsid w:val="0007267C"/>
    <w:rsid w:val="00073C47"/>
    <w:rsid w:val="0007774B"/>
    <w:rsid w:val="0008227D"/>
    <w:rsid w:val="0008255B"/>
    <w:rsid w:val="00082AF9"/>
    <w:rsid w:val="0008387B"/>
    <w:rsid w:val="0008396E"/>
    <w:rsid w:val="00083996"/>
    <w:rsid w:val="000913AD"/>
    <w:rsid w:val="00091563"/>
    <w:rsid w:val="000932FC"/>
    <w:rsid w:val="00095266"/>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57AC"/>
    <w:rsid w:val="000E72C6"/>
    <w:rsid w:val="000F24F7"/>
    <w:rsid w:val="000F2ABA"/>
    <w:rsid w:val="000F3BBE"/>
    <w:rsid w:val="000F4F2B"/>
    <w:rsid w:val="000F511E"/>
    <w:rsid w:val="000F570F"/>
    <w:rsid w:val="000F63D8"/>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AE8"/>
    <w:rsid w:val="00140FF1"/>
    <w:rsid w:val="00141770"/>
    <w:rsid w:val="00142198"/>
    <w:rsid w:val="00143C25"/>
    <w:rsid w:val="00150758"/>
    <w:rsid w:val="0015085C"/>
    <w:rsid w:val="00152136"/>
    <w:rsid w:val="001625C7"/>
    <w:rsid w:val="00164B5C"/>
    <w:rsid w:val="0016699C"/>
    <w:rsid w:val="00166E3B"/>
    <w:rsid w:val="00171F9A"/>
    <w:rsid w:val="001724F3"/>
    <w:rsid w:val="00174758"/>
    <w:rsid w:val="0017717D"/>
    <w:rsid w:val="001812F7"/>
    <w:rsid w:val="001832AA"/>
    <w:rsid w:val="00184A5C"/>
    <w:rsid w:val="0018779A"/>
    <w:rsid w:val="0019052D"/>
    <w:rsid w:val="0019296A"/>
    <w:rsid w:val="0019297B"/>
    <w:rsid w:val="00193151"/>
    <w:rsid w:val="00193EE4"/>
    <w:rsid w:val="001943BB"/>
    <w:rsid w:val="0019505A"/>
    <w:rsid w:val="001955BF"/>
    <w:rsid w:val="001A3941"/>
    <w:rsid w:val="001A57AC"/>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435E"/>
    <w:rsid w:val="0023640B"/>
    <w:rsid w:val="002415C1"/>
    <w:rsid w:val="00244FFC"/>
    <w:rsid w:val="00245B82"/>
    <w:rsid w:val="00245BA2"/>
    <w:rsid w:val="00245BB6"/>
    <w:rsid w:val="002463FE"/>
    <w:rsid w:val="0024789E"/>
    <w:rsid w:val="00247959"/>
    <w:rsid w:val="00247E25"/>
    <w:rsid w:val="0025177C"/>
    <w:rsid w:val="00252E79"/>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74DC"/>
    <w:rsid w:val="002A7F7F"/>
    <w:rsid w:val="002B2427"/>
    <w:rsid w:val="002B446C"/>
    <w:rsid w:val="002B4FEE"/>
    <w:rsid w:val="002B7E09"/>
    <w:rsid w:val="002C2996"/>
    <w:rsid w:val="002C5B12"/>
    <w:rsid w:val="002C72EE"/>
    <w:rsid w:val="002D0470"/>
    <w:rsid w:val="002D1DB2"/>
    <w:rsid w:val="002D3851"/>
    <w:rsid w:val="002D3A7C"/>
    <w:rsid w:val="002D5613"/>
    <w:rsid w:val="002E10AB"/>
    <w:rsid w:val="002E6ADA"/>
    <w:rsid w:val="002F1E70"/>
    <w:rsid w:val="002F5F97"/>
    <w:rsid w:val="002F74E7"/>
    <w:rsid w:val="002F7782"/>
    <w:rsid w:val="00300E8A"/>
    <w:rsid w:val="00301D8A"/>
    <w:rsid w:val="003039C1"/>
    <w:rsid w:val="00304340"/>
    <w:rsid w:val="0030723E"/>
    <w:rsid w:val="00310085"/>
    <w:rsid w:val="00312C93"/>
    <w:rsid w:val="003140DA"/>
    <w:rsid w:val="00314306"/>
    <w:rsid w:val="00314DC9"/>
    <w:rsid w:val="00315A9E"/>
    <w:rsid w:val="0031680B"/>
    <w:rsid w:val="0032043D"/>
    <w:rsid w:val="00320B5B"/>
    <w:rsid w:val="00327737"/>
    <w:rsid w:val="00327DFE"/>
    <w:rsid w:val="00333934"/>
    <w:rsid w:val="00336876"/>
    <w:rsid w:val="00336C95"/>
    <w:rsid w:val="00342A6A"/>
    <w:rsid w:val="00343E32"/>
    <w:rsid w:val="00346112"/>
    <w:rsid w:val="0034760C"/>
    <w:rsid w:val="003478A4"/>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1655"/>
    <w:rsid w:val="0039285F"/>
    <w:rsid w:val="00393330"/>
    <w:rsid w:val="003944A4"/>
    <w:rsid w:val="00394840"/>
    <w:rsid w:val="00394F04"/>
    <w:rsid w:val="00396913"/>
    <w:rsid w:val="0039790C"/>
    <w:rsid w:val="00397BEA"/>
    <w:rsid w:val="003A181D"/>
    <w:rsid w:val="003A3739"/>
    <w:rsid w:val="003A4C55"/>
    <w:rsid w:val="003A5760"/>
    <w:rsid w:val="003A61FE"/>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624E"/>
    <w:rsid w:val="003D7FB8"/>
    <w:rsid w:val="003E1AE7"/>
    <w:rsid w:val="003E1D28"/>
    <w:rsid w:val="003E2E2B"/>
    <w:rsid w:val="003E4A18"/>
    <w:rsid w:val="003E5AAF"/>
    <w:rsid w:val="003E79A6"/>
    <w:rsid w:val="003F0204"/>
    <w:rsid w:val="003F0250"/>
    <w:rsid w:val="003F5852"/>
    <w:rsid w:val="004026EF"/>
    <w:rsid w:val="00406333"/>
    <w:rsid w:val="00407B50"/>
    <w:rsid w:val="00407EC2"/>
    <w:rsid w:val="00410A2C"/>
    <w:rsid w:val="00410E6E"/>
    <w:rsid w:val="00412EC8"/>
    <w:rsid w:val="00413470"/>
    <w:rsid w:val="00414520"/>
    <w:rsid w:val="004165C8"/>
    <w:rsid w:val="004167B1"/>
    <w:rsid w:val="00416867"/>
    <w:rsid w:val="00421F89"/>
    <w:rsid w:val="00422E7A"/>
    <w:rsid w:val="004245BA"/>
    <w:rsid w:val="00425922"/>
    <w:rsid w:val="00426123"/>
    <w:rsid w:val="0043283B"/>
    <w:rsid w:val="00432972"/>
    <w:rsid w:val="00432C03"/>
    <w:rsid w:val="00433B95"/>
    <w:rsid w:val="0043616A"/>
    <w:rsid w:val="004366FF"/>
    <w:rsid w:val="00436918"/>
    <w:rsid w:val="00440ACD"/>
    <w:rsid w:val="00441E85"/>
    <w:rsid w:val="00443023"/>
    <w:rsid w:val="004437BE"/>
    <w:rsid w:val="00452659"/>
    <w:rsid w:val="00453856"/>
    <w:rsid w:val="00454119"/>
    <w:rsid w:val="00455252"/>
    <w:rsid w:val="0045569C"/>
    <w:rsid w:val="004560DE"/>
    <w:rsid w:val="00462780"/>
    <w:rsid w:val="00465300"/>
    <w:rsid w:val="00465E01"/>
    <w:rsid w:val="004675F5"/>
    <w:rsid w:val="004709C2"/>
    <w:rsid w:val="00472D17"/>
    <w:rsid w:val="00474FC3"/>
    <w:rsid w:val="00476270"/>
    <w:rsid w:val="00476DEF"/>
    <w:rsid w:val="0048061D"/>
    <w:rsid w:val="004816E1"/>
    <w:rsid w:val="0048254A"/>
    <w:rsid w:val="00485C96"/>
    <w:rsid w:val="0048683C"/>
    <w:rsid w:val="0049019E"/>
    <w:rsid w:val="004905D5"/>
    <w:rsid w:val="00490FCD"/>
    <w:rsid w:val="00492D1D"/>
    <w:rsid w:val="004932DC"/>
    <w:rsid w:val="00494A2E"/>
    <w:rsid w:val="00494B46"/>
    <w:rsid w:val="004A0B2E"/>
    <w:rsid w:val="004A1CA1"/>
    <w:rsid w:val="004A2F73"/>
    <w:rsid w:val="004A6DFF"/>
    <w:rsid w:val="004B5308"/>
    <w:rsid w:val="004B708D"/>
    <w:rsid w:val="004C04AE"/>
    <w:rsid w:val="004C5A44"/>
    <w:rsid w:val="004C7497"/>
    <w:rsid w:val="004D17BC"/>
    <w:rsid w:val="004D390C"/>
    <w:rsid w:val="004D3B30"/>
    <w:rsid w:val="004D3B85"/>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6236"/>
    <w:rsid w:val="00510DCC"/>
    <w:rsid w:val="005114BE"/>
    <w:rsid w:val="0051211C"/>
    <w:rsid w:val="00513670"/>
    <w:rsid w:val="00513F9F"/>
    <w:rsid w:val="00514A52"/>
    <w:rsid w:val="00520620"/>
    <w:rsid w:val="00523DAE"/>
    <w:rsid w:val="00527F3E"/>
    <w:rsid w:val="00530674"/>
    <w:rsid w:val="00530C18"/>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5D50"/>
    <w:rsid w:val="00574783"/>
    <w:rsid w:val="00575190"/>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3A5E"/>
    <w:rsid w:val="005E5331"/>
    <w:rsid w:val="005F0EF8"/>
    <w:rsid w:val="005F3778"/>
    <w:rsid w:val="005F763A"/>
    <w:rsid w:val="00601972"/>
    <w:rsid w:val="0060275A"/>
    <w:rsid w:val="00602BC9"/>
    <w:rsid w:val="00602C6F"/>
    <w:rsid w:val="00605337"/>
    <w:rsid w:val="00606040"/>
    <w:rsid w:val="006076B8"/>
    <w:rsid w:val="00611893"/>
    <w:rsid w:val="0061521E"/>
    <w:rsid w:val="00615CD2"/>
    <w:rsid w:val="0061670C"/>
    <w:rsid w:val="00620905"/>
    <w:rsid w:val="006210D9"/>
    <w:rsid w:val="006243AA"/>
    <w:rsid w:val="006275CF"/>
    <w:rsid w:val="006332BE"/>
    <w:rsid w:val="00634C49"/>
    <w:rsid w:val="00635709"/>
    <w:rsid w:val="00637BD6"/>
    <w:rsid w:val="00640846"/>
    <w:rsid w:val="00641EF3"/>
    <w:rsid w:val="006422CC"/>
    <w:rsid w:val="00642620"/>
    <w:rsid w:val="00645615"/>
    <w:rsid w:val="00645C6A"/>
    <w:rsid w:val="006502CE"/>
    <w:rsid w:val="00650877"/>
    <w:rsid w:val="00653A3D"/>
    <w:rsid w:val="00653EA5"/>
    <w:rsid w:val="0065453F"/>
    <w:rsid w:val="00654E58"/>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0813"/>
    <w:rsid w:val="00691501"/>
    <w:rsid w:val="00693947"/>
    <w:rsid w:val="006960B3"/>
    <w:rsid w:val="00696EBD"/>
    <w:rsid w:val="006A060E"/>
    <w:rsid w:val="006A3ED4"/>
    <w:rsid w:val="006A4CC9"/>
    <w:rsid w:val="006A70B1"/>
    <w:rsid w:val="006B0EAD"/>
    <w:rsid w:val="006B1B59"/>
    <w:rsid w:val="006B4C74"/>
    <w:rsid w:val="006B4F14"/>
    <w:rsid w:val="006C2B43"/>
    <w:rsid w:val="006C2CC7"/>
    <w:rsid w:val="006C6537"/>
    <w:rsid w:val="006C7418"/>
    <w:rsid w:val="006C7688"/>
    <w:rsid w:val="006C7F98"/>
    <w:rsid w:val="006D04CB"/>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1331"/>
    <w:rsid w:val="00712D94"/>
    <w:rsid w:val="00713814"/>
    <w:rsid w:val="00713CE3"/>
    <w:rsid w:val="00720C96"/>
    <w:rsid w:val="00721846"/>
    <w:rsid w:val="00722B7D"/>
    <w:rsid w:val="00723095"/>
    <w:rsid w:val="00725332"/>
    <w:rsid w:val="007259C7"/>
    <w:rsid w:val="00725D2C"/>
    <w:rsid w:val="0072613A"/>
    <w:rsid w:val="00726A23"/>
    <w:rsid w:val="00726B73"/>
    <w:rsid w:val="00726CFE"/>
    <w:rsid w:val="00732FD8"/>
    <w:rsid w:val="00735CD8"/>
    <w:rsid w:val="007368C4"/>
    <w:rsid w:val="00736C64"/>
    <w:rsid w:val="00736FE4"/>
    <w:rsid w:val="0073754B"/>
    <w:rsid w:val="007453B9"/>
    <w:rsid w:val="0075034E"/>
    <w:rsid w:val="0075480A"/>
    <w:rsid w:val="007604B6"/>
    <w:rsid w:val="00760662"/>
    <w:rsid w:val="0076180A"/>
    <w:rsid w:val="00763B54"/>
    <w:rsid w:val="00764198"/>
    <w:rsid w:val="007676BA"/>
    <w:rsid w:val="007744FB"/>
    <w:rsid w:val="0077551F"/>
    <w:rsid w:val="00776CC0"/>
    <w:rsid w:val="00776CC5"/>
    <w:rsid w:val="00780B9F"/>
    <w:rsid w:val="00781491"/>
    <w:rsid w:val="0078220F"/>
    <w:rsid w:val="007903D1"/>
    <w:rsid w:val="0079067C"/>
    <w:rsid w:val="00791B50"/>
    <w:rsid w:val="00793813"/>
    <w:rsid w:val="007951A8"/>
    <w:rsid w:val="007A09D9"/>
    <w:rsid w:val="007A0E58"/>
    <w:rsid w:val="007A35C0"/>
    <w:rsid w:val="007A60F1"/>
    <w:rsid w:val="007A6853"/>
    <w:rsid w:val="007B02CF"/>
    <w:rsid w:val="007B1051"/>
    <w:rsid w:val="007B333A"/>
    <w:rsid w:val="007B7C55"/>
    <w:rsid w:val="007C403E"/>
    <w:rsid w:val="007C7D60"/>
    <w:rsid w:val="007D0225"/>
    <w:rsid w:val="007D5790"/>
    <w:rsid w:val="007D5B67"/>
    <w:rsid w:val="007D6DDF"/>
    <w:rsid w:val="007E0EC5"/>
    <w:rsid w:val="007E2509"/>
    <w:rsid w:val="007E2F3F"/>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20AD"/>
    <w:rsid w:val="00802848"/>
    <w:rsid w:val="00803572"/>
    <w:rsid w:val="008037A6"/>
    <w:rsid w:val="00806252"/>
    <w:rsid w:val="00807A7A"/>
    <w:rsid w:val="00810D2F"/>
    <w:rsid w:val="00812923"/>
    <w:rsid w:val="0081334F"/>
    <w:rsid w:val="00814E2C"/>
    <w:rsid w:val="008159AB"/>
    <w:rsid w:val="00816CEB"/>
    <w:rsid w:val="00820454"/>
    <w:rsid w:val="008235B6"/>
    <w:rsid w:val="0082471E"/>
    <w:rsid w:val="00825C34"/>
    <w:rsid w:val="00827D04"/>
    <w:rsid w:val="0083049C"/>
    <w:rsid w:val="008311F0"/>
    <w:rsid w:val="00834BEE"/>
    <w:rsid w:val="00841E07"/>
    <w:rsid w:val="008421D7"/>
    <w:rsid w:val="0084531E"/>
    <w:rsid w:val="00846652"/>
    <w:rsid w:val="00850A40"/>
    <w:rsid w:val="008546B8"/>
    <w:rsid w:val="00855229"/>
    <w:rsid w:val="00855471"/>
    <w:rsid w:val="00855645"/>
    <w:rsid w:val="008569CD"/>
    <w:rsid w:val="00857B99"/>
    <w:rsid w:val="00857BBC"/>
    <w:rsid w:val="00860EA6"/>
    <w:rsid w:val="008618A8"/>
    <w:rsid w:val="00862B03"/>
    <w:rsid w:val="00863A3A"/>
    <w:rsid w:val="00863B68"/>
    <w:rsid w:val="00863F7C"/>
    <w:rsid w:val="008654A6"/>
    <w:rsid w:val="00866DC5"/>
    <w:rsid w:val="00870FD0"/>
    <w:rsid w:val="00872A0E"/>
    <w:rsid w:val="00872B3D"/>
    <w:rsid w:val="00873318"/>
    <w:rsid w:val="00874539"/>
    <w:rsid w:val="008773FC"/>
    <w:rsid w:val="00882592"/>
    <w:rsid w:val="008846A2"/>
    <w:rsid w:val="00885D5E"/>
    <w:rsid w:val="00887B0C"/>
    <w:rsid w:val="00890565"/>
    <w:rsid w:val="0089094A"/>
    <w:rsid w:val="00890BE1"/>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ACC"/>
    <w:rsid w:val="009345EB"/>
    <w:rsid w:val="00935F50"/>
    <w:rsid w:val="0093777D"/>
    <w:rsid w:val="00937E42"/>
    <w:rsid w:val="00940467"/>
    <w:rsid w:val="00940C6E"/>
    <w:rsid w:val="00942F7E"/>
    <w:rsid w:val="00943DC3"/>
    <w:rsid w:val="00943F3B"/>
    <w:rsid w:val="009440CF"/>
    <w:rsid w:val="00945CC7"/>
    <w:rsid w:val="00946502"/>
    <w:rsid w:val="00950F26"/>
    <w:rsid w:val="00952069"/>
    <w:rsid w:val="009553B8"/>
    <w:rsid w:val="00956840"/>
    <w:rsid w:val="00956CDA"/>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6166"/>
    <w:rsid w:val="009A767C"/>
    <w:rsid w:val="009B4572"/>
    <w:rsid w:val="009B603D"/>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2021"/>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1E1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36F"/>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7F3"/>
    <w:rsid w:val="00B16512"/>
    <w:rsid w:val="00B20773"/>
    <w:rsid w:val="00B23D5A"/>
    <w:rsid w:val="00B2426F"/>
    <w:rsid w:val="00B31AE2"/>
    <w:rsid w:val="00B3355E"/>
    <w:rsid w:val="00B33B3D"/>
    <w:rsid w:val="00B33C0F"/>
    <w:rsid w:val="00B34F67"/>
    <w:rsid w:val="00B35CC4"/>
    <w:rsid w:val="00B36A67"/>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065"/>
    <w:rsid w:val="00B831FC"/>
    <w:rsid w:val="00B83F10"/>
    <w:rsid w:val="00B84F1C"/>
    <w:rsid w:val="00B86BA1"/>
    <w:rsid w:val="00B8777D"/>
    <w:rsid w:val="00B902FD"/>
    <w:rsid w:val="00B97AB1"/>
    <w:rsid w:val="00BA598E"/>
    <w:rsid w:val="00BA6608"/>
    <w:rsid w:val="00BB117E"/>
    <w:rsid w:val="00BB1B30"/>
    <w:rsid w:val="00BB20F9"/>
    <w:rsid w:val="00BB3295"/>
    <w:rsid w:val="00BB3AF9"/>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5FA3"/>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1B1"/>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0949"/>
    <w:rsid w:val="00D14B00"/>
    <w:rsid w:val="00D159FD"/>
    <w:rsid w:val="00D16FDC"/>
    <w:rsid w:val="00D20E57"/>
    <w:rsid w:val="00D21EA4"/>
    <w:rsid w:val="00D21FAC"/>
    <w:rsid w:val="00D2217D"/>
    <w:rsid w:val="00D248EA"/>
    <w:rsid w:val="00D2495E"/>
    <w:rsid w:val="00D24D19"/>
    <w:rsid w:val="00D251AF"/>
    <w:rsid w:val="00D25469"/>
    <w:rsid w:val="00D25D53"/>
    <w:rsid w:val="00D270D1"/>
    <w:rsid w:val="00D32591"/>
    <w:rsid w:val="00D3304D"/>
    <w:rsid w:val="00D34259"/>
    <w:rsid w:val="00D34C19"/>
    <w:rsid w:val="00D368EA"/>
    <w:rsid w:val="00D37BE2"/>
    <w:rsid w:val="00D402D0"/>
    <w:rsid w:val="00D4257C"/>
    <w:rsid w:val="00D431A9"/>
    <w:rsid w:val="00D43450"/>
    <w:rsid w:val="00D4589D"/>
    <w:rsid w:val="00D4631E"/>
    <w:rsid w:val="00D4683B"/>
    <w:rsid w:val="00D471A5"/>
    <w:rsid w:val="00D473C2"/>
    <w:rsid w:val="00D5659D"/>
    <w:rsid w:val="00D56EDB"/>
    <w:rsid w:val="00D60179"/>
    <w:rsid w:val="00D60CD1"/>
    <w:rsid w:val="00D6137B"/>
    <w:rsid w:val="00D61C37"/>
    <w:rsid w:val="00D62A8A"/>
    <w:rsid w:val="00D67B29"/>
    <w:rsid w:val="00D67D47"/>
    <w:rsid w:val="00D73345"/>
    <w:rsid w:val="00D741B5"/>
    <w:rsid w:val="00D7550F"/>
    <w:rsid w:val="00D7671B"/>
    <w:rsid w:val="00D76971"/>
    <w:rsid w:val="00D77125"/>
    <w:rsid w:val="00D77675"/>
    <w:rsid w:val="00D77924"/>
    <w:rsid w:val="00D80B5C"/>
    <w:rsid w:val="00D81004"/>
    <w:rsid w:val="00D82BB2"/>
    <w:rsid w:val="00D87FB0"/>
    <w:rsid w:val="00D92CAB"/>
    <w:rsid w:val="00D9574F"/>
    <w:rsid w:val="00D96588"/>
    <w:rsid w:val="00D97804"/>
    <w:rsid w:val="00DA1158"/>
    <w:rsid w:val="00DA20BB"/>
    <w:rsid w:val="00DA25D3"/>
    <w:rsid w:val="00DA4C7F"/>
    <w:rsid w:val="00DA54A8"/>
    <w:rsid w:val="00DA626E"/>
    <w:rsid w:val="00DA7A4E"/>
    <w:rsid w:val="00DB061D"/>
    <w:rsid w:val="00DB199E"/>
    <w:rsid w:val="00DB1AC5"/>
    <w:rsid w:val="00DB353B"/>
    <w:rsid w:val="00DB397D"/>
    <w:rsid w:val="00DB53C8"/>
    <w:rsid w:val="00DB78D1"/>
    <w:rsid w:val="00DC139E"/>
    <w:rsid w:val="00DC1A10"/>
    <w:rsid w:val="00DC370E"/>
    <w:rsid w:val="00DC5B63"/>
    <w:rsid w:val="00DC6E80"/>
    <w:rsid w:val="00DD0065"/>
    <w:rsid w:val="00DD17FD"/>
    <w:rsid w:val="00DD2493"/>
    <w:rsid w:val="00DD69F9"/>
    <w:rsid w:val="00DD7491"/>
    <w:rsid w:val="00DD7F50"/>
    <w:rsid w:val="00DE0A90"/>
    <w:rsid w:val="00DE0EFC"/>
    <w:rsid w:val="00DE213C"/>
    <w:rsid w:val="00DE2B7C"/>
    <w:rsid w:val="00DE3188"/>
    <w:rsid w:val="00DF230E"/>
    <w:rsid w:val="00DF49E8"/>
    <w:rsid w:val="00E0407D"/>
    <w:rsid w:val="00E054E0"/>
    <w:rsid w:val="00E05B2A"/>
    <w:rsid w:val="00E12042"/>
    <w:rsid w:val="00E131C4"/>
    <w:rsid w:val="00E1666B"/>
    <w:rsid w:val="00E16CBF"/>
    <w:rsid w:val="00E17D95"/>
    <w:rsid w:val="00E210E6"/>
    <w:rsid w:val="00E2130F"/>
    <w:rsid w:val="00E21323"/>
    <w:rsid w:val="00E21548"/>
    <w:rsid w:val="00E2495F"/>
    <w:rsid w:val="00E24FE2"/>
    <w:rsid w:val="00E25916"/>
    <w:rsid w:val="00E25F53"/>
    <w:rsid w:val="00E301D4"/>
    <w:rsid w:val="00E30C1F"/>
    <w:rsid w:val="00E324FF"/>
    <w:rsid w:val="00E329B8"/>
    <w:rsid w:val="00E33F4F"/>
    <w:rsid w:val="00E363F4"/>
    <w:rsid w:val="00E36E9A"/>
    <w:rsid w:val="00E36F61"/>
    <w:rsid w:val="00E40054"/>
    <w:rsid w:val="00E40623"/>
    <w:rsid w:val="00E418A4"/>
    <w:rsid w:val="00E4255A"/>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6F8F"/>
    <w:rsid w:val="00E87A02"/>
    <w:rsid w:val="00E9132F"/>
    <w:rsid w:val="00E938FA"/>
    <w:rsid w:val="00E956FD"/>
    <w:rsid w:val="00E965EB"/>
    <w:rsid w:val="00E96C2D"/>
    <w:rsid w:val="00E976B1"/>
    <w:rsid w:val="00EA280D"/>
    <w:rsid w:val="00EA3B1D"/>
    <w:rsid w:val="00EA4372"/>
    <w:rsid w:val="00EA4949"/>
    <w:rsid w:val="00EA527D"/>
    <w:rsid w:val="00EA7878"/>
    <w:rsid w:val="00EB20E5"/>
    <w:rsid w:val="00EB420F"/>
    <w:rsid w:val="00EB7F3B"/>
    <w:rsid w:val="00EC6921"/>
    <w:rsid w:val="00EC6D8D"/>
    <w:rsid w:val="00ED06D5"/>
    <w:rsid w:val="00ED1609"/>
    <w:rsid w:val="00ED210C"/>
    <w:rsid w:val="00ED39EB"/>
    <w:rsid w:val="00ED57A8"/>
    <w:rsid w:val="00ED64F1"/>
    <w:rsid w:val="00ED7EB2"/>
    <w:rsid w:val="00EE1FC1"/>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0F3B"/>
    <w:rsid w:val="00F45ECF"/>
    <w:rsid w:val="00F46A5F"/>
    <w:rsid w:val="00F47669"/>
    <w:rsid w:val="00F50838"/>
    <w:rsid w:val="00F51811"/>
    <w:rsid w:val="00F532D6"/>
    <w:rsid w:val="00F53D1A"/>
    <w:rsid w:val="00F548FA"/>
    <w:rsid w:val="00F54A9B"/>
    <w:rsid w:val="00F56684"/>
    <w:rsid w:val="00F62333"/>
    <w:rsid w:val="00F63147"/>
    <w:rsid w:val="00F65B05"/>
    <w:rsid w:val="00F660FD"/>
    <w:rsid w:val="00F66C4F"/>
    <w:rsid w:val="00F70C7A"/>
    <w:rsid w:val="00F723D9"/>
    <w:rsid w:val="00F747E8"/>
    <w:rsid w:val="00F76EFF"/>
    <w:rsid w:val="00F76F55"/>
    <w:rsid w:val="00F80181"/>
    <w:rsid w:val="00F808A7"/>
    <w:rsid w:val="00F85DA0"/>
    <w:rsid w:val="00F877B0"/>
    <w:rsid w:val="00F90CA4"/>
    <w:rsid w:val="00F92591"/>
    <w:rsid w:val="00F9368E"/>
    <w:rsid w:val="00F94A22"/>
    <w:rsid w:val="00F9590B"/>
    <w:rsid w:val="00F96249"/>
    <w:rsid w:val="00F979A6"/>
    <w:rsid w:val="00F97DED"/>
    <w:rsid w:val="00FA0528"/>
    <w:rsid w:val="00FA06BD"/>
    <w:rsid w:val="00FA63C8"/>
    <w:rsid w:val="00FA6665"/>
    <w:rsid w:val="00FA6E03"/>
    <w:rsid w:val="00FA7898"/>
    <w:rsid w:val="00FA7C27"/>
    <w:rsid w:val="00FB2335"/>
    <w:rsid w:val="00FB383A"/>
    <w:rsid w:val="00FB3907"/>
    <w:rsid w:val="00FB7F71"/>
    <w:rsid w:val="00FC02EB"/>
    <w:rsid w:val="00FC2186"/>
    <w:rsid w:val="00FC3427"/>
    <w:rsid w:val="00FC40C3"/>
    <w:rsid w:val="00FC4252"/>
    <w:rsid w:val="00FC6D0F"/>
    <w:rsid w:val="00FD1285"/>
    <w:rsid w:val="00FE16BF"/>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83720"/>
  <w15:docId w15:val="{321CD2FB-60AB-48C5-9952-13A013C0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sv-SE" w:bidi="ar-SA"/>
      </w:rPr>
    </w:rPrDefault>
    <w:pPrDefault/>
  </w:docDefaults>
  <w:latentStyles w:defLockedState="0" w:defUIPriority="49" w:defSemiHidden="0" w:defUnhideWhenUsed="0" w:defQFormat="0" w:count="376">
    <w:lsdException w:name="Normal" w:qFormat="1"/>
    <w:lsdException w:name="heading 1" w:locked="1" w:uiPriority="0" w:qFormat="1"/>
    <w:lsdException w:name="heading 2" w:locked="1" w:uiPriority="8" w:qFormat="1"/>
    <w:lsdException w:name="heading 3" w:locked="1" w:semiHidden="1" w:uiPriority="9" w:unhideWhenUsed="1" w:qFormat="1"/>
    <w:lsdException w:name="heading 4" w:locked="1" w:semiHidden="1" w:uiPriority="10"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14"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semiHidden="1" w:uiPriority="14"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iPriority="0" w:unhideWhenUsed="1"/>
    <w:lsdException w:name="Signature" w:locked="1" w:semiHidden="1" w:unhideWhenUsed="1"/>
    <w:lsdException w:name="Default Paragraph Font"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semiHidden="1" w:uiPriority="99"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Grid" w:locked="1" w:uiPriority="0"/>
    <w:lsdException w:name="Table Theme" w:locked="1"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1B1D94"/>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qFormat/>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pl-PL"/>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pl-PL"/>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pl-PL"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styleId="Revision">
    <w:name w:val="Revision"/>
    <w:hidden/>
    <w:uiPriority w:val="99"/>
    <w:semiHidden/>
    <w:rsid w:val="00F85DA0"/>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smallar\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4B498335E4FF69B2409C76F31088A"/>
        <w:category>
          <w:name w:val="Allmänt"/>
          <w:gallery w:val="placeholder"/>
        </w:category>
        <w:types>
          <w:type w:val="bbPlcHdr"/>
        </w:types>
        <w:behaviors>
          <w:behavior w:val="content"/>
        </w:behaviors>
        <w:guid w:val="{7AE19C91-BA45-4AB4-8BC7-937BAF102426}"/>
      </w:docPartPr>
      <w:docPartBody>
        <w:p w:rsidR="00F56327" w:rsidRDefault="00A87F5D">
          <w:r>
            <w:rPr>
              <w:rStyle w:val="PlaceholderText"/>
            </w:rPr>
            <w:t>[Wybierz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5D"/>
    <w:rsid w:val="002A5329"/>
    <w:rsid w:val="003B2B26"/>
    <w:rsid w:val="0053000D"/>
    <w:rsid w:val="00623BCD"/>
    <w:rsid w:val="007153C7"/>
    <w:rsid w:val="00993237"/>
    <w:rsid w:val="00A87F5D"/>
    <w:rsid w:val="00B51E1F"/>
    <w:rsid w:val="00F56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xmlns="consensis-fs">
  <fs-fields>
    <fs-no-prefix/>
    <fs-year>23</fs-year>
    <fs-no>XX</fs-no>
    <fs-date/>
    <fs-series>RUCH DROGOWY</fs-series>
    <fs-subseries/>
    <fs-heading/>
  </fs-fields>
</root>
</file>

<file path=customXml/item5.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0.1</VersionField>
    <_dlc_DocId xmlns="d75a2fe8-6503-4f69-a95e-54a0beef9ddd">FQ3EUK5XKZPT-515248260-37</_dlc_DocId>
    <_dlc_DocIdUrl xmlns="d75a2fe8-6503-4f69-a95e-54a0beef9ddd">
      <Url>https://transporten.tsnet.se/sites/foreskriftsarbete-identifieringsljus/_layouts/15/DocIdRedir.aspx?ID=FQ3EUK5XKZPT-515248260-37</Url>
      <Description>FQ3EUK5XKZPT-515248260-37</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ReferenceIdField xmlns="d75a2fe8-6503-4f69-a95e-54a0beef9ddd" xsi:nil="true"/>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6C5262-51CF-42F0-8781-BC6C8BB3A3C3}">
  <ds:schemaRefs>
    <ds:schemaRef ds:uri="http://schemas.openxmlformats.org/officeDocument/2006/bibliography"/>
  </ds:schemaRefs>
</ds:datastoreItem>
</file>

<file path=customXml/itemProps2.xml><?xml version="1.0" encoding="utf-8"?>
<ds:datastoreItem xmlns:ds="http://schemas.openxmlformats.org/officeDocument/2006/customXml" ds:itemID="{7AB7EB10-9A64-4215-A425-A7E495A9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F6484-B13D-45C3-9DDD-FAA8B882041D}">
  <ds:schemaRefs>
    <ds:schemaRef ds:uri="http://schemas.microsoft.com/sharepoint/v3/contenttype/forms"/>
  </ds:schemaRefs>
</ds:datastoreItem>
</file>

<file path=customXml/itemProps4.xml><?xml version="1.0" encoding="utf-8"?>
<ds:datastoreItem xmlns:ds="http://schemas.openxmlformats.org/officeDocument/2006/customXml" ds:itemID="{F222B965-9C48-4AC7-962E-E2AF3EEF1550}">
  <ds:schemaRefs>
    <ds:schemaRef ds:uri="consensis-fs"/>
  </ds:schemaRefs>
</ds:datastoreItem>
</file>

<file path=customXml/itemProps5.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6.xml><?xml version="1.0" encoding="utf-8"?>
<ds:datastoreItem xmlns:ds="http://schemas.openxmlformats.org/officeDocument/2006/customXml" ds:itemID="{29A26CBF-49DB-42CB-869A-9ED62029ED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Föreskrift.dotm</Template>
  <TotalTime>7</TotalTime>
  <Pages>8</Pages>
  <Words>1429</Words>
  <Characters>9009</Characters>
  <Application>Microsoft Office Word</Application>
  <DocSecurity>0</DocSecurity>
  <Lines>75</Lines>
  <Paragraphs>20</Paragraphs>
  <ScaleCrop>false</ScaleCrop>
  <HeadingPairs>
    <vt:vector size="2" baseType="variant">
      <vt:variant>
        <vt:lpstr>Rubrik</vt:lpstr>
      </vt:variant>
      <vt:variant>
        <vt:i4>1</vt:i4>
      </vt:variant>
    </vt:vector>
  </HeadingPairs>
  <TitlesOfParts>
    <vt:vector size="1" baseType="lpstr">
      <vt:lpstr>Föreskrifter TSFS 2016_22_identifieringsljus_2022-145</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2016_22_identifieringsljus_2022-145</dc:title>
  <dc:subject/>
  <dc:creator>Belkow Elena</dc:creator>
  <cp:keywords/>
  <dc:description>TS0011, v2.0, 2022-11-07</dc:description>
  <cp:lastModifiedBy>Liana Brili</cp:lastModifiedBy>
  <cp:revision>6</cp:revision>
  <cp:lastPrinted>2008-12-18T15:33:00Z</cp:lastPrinted>
  <dcterms:created xsi:type="dcterms:W3CDTF">2023-04-19T05:52:00Z</dcterms:created>
  <dcterms:modified xsi:type="dcterms:W3CDTF">2023-04-26T12:25:00Z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9973c3e4-fec7-4d10-9cb0-d51202adc451</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TaxKeyword">
    <vt:lpwstr/>
  </property>
  <property fmtid="{D5CDD505-2E9C-101B-9397-08002B2CF9AE}" pid="13" name="TsInformationResponsible">
    <vt:lpwstr>1;#Väg och järnväg|aa38f9ea-ef68-4609-9de5-ace9c8c2754e</vt:lpwstr>
  </property>
  <property fmtid="{D5CDD505-2E9C-101B-9397-08002B2CF9AE}" pid="14" name="jda3dfbb4c804c19945bd7e352076e17">
    <vt:lpwstr/>
  </property>
  <property fmtid="{D5CDD505-2E9C-101B-9397-08002B2CF9AE}" pid="15" name="i735b8e0fce74f828024cb445770f75b">
    <vt:lpwstr/>
  </property>
  <property fmtid="{D5CDD505-2E9C-101B-9397-08002B2CF9AE}" pid="16" name="jc3eb26ae9be406a98ae6cce966cb36d">
    <vt:lpwstr/>
  </property>
  <property fmtid="{D5CDD505-2E9C-101B-9397-08002B2CF9AE}" pid="17" name="o17e08060249424b8e2621b78b026245">
    <vt:lpwstr/>
  </property>
  <property fmtid="{D5CDD505-2E9C-101B-9397-08002B2CF9AE}" pid="18" name="mc3f6736e3ef43e585cf4046405d7aa9">
    <vt:lpwstr/>
  </property>
  <property fmtid="{D5CDD505-2E9C-101B-9397-08002B2CF9AE}" pid="19" name="k868a4d954404aa3becb8fbdb29eb463">
    <vt:lpwstr/>
  </property>
  <property fmtid="{D5CDD505-2E9C-101B-9397-08002B2CF9AE}" pid="20" name="c15da91e54044902a76a3ccf205b7556">
    <vt:lpwstr/>
  </property>
  <property fmtid="{D5CDD505-2E9C-101B-9397-08002B2CF9AE}" pid="21" name="b1c46419ad274484880e55ee83e4ca7e">
    <vt:lpwstr/>
  </property>
  <property fmtid="{D5CDD505-2E9C-101B-9397-08002B2CF9AE}" pid="22" name="ib6ce6fd9bdf4723b2c6b95220e97ce3">
    <vt:lpwstr/>
  </property>
  <property fmtid="{D5CDD505-2E9C-101B-9397-08002B2CF9AE}" pid="23" name="j365b7a937254dbaaba9b227b5ea1403">
    <vt:lpwstr/>
  </property>
  <property fmtid="{D5CDD505-2E9C-101B-9397-08002B2CF9AE}" pid="24" name="ie437844eb0f49b9a51f9666a54668c4">
    <vt:lpwstr/>
  </property>
  <property fmtid="{D5CDD505-2E9C-101B-9397-08002B2CF9AE}" pid="25" name="p8c3e936df174bcda0a4b973c7b129de">
    <vt:lpwstr/>
  </property>
  <property fmtid="{D5CDD505-2E9C-101B-9397-08002B2CF9AE}" pid="26" name="l17f5a21374a469d823562e90ed4af4e">
    <vt:lpwstr/>
  </property>
  <property fmtid="{D5CDD505-2E9C-101B-9397-08002B2CF9AE}" pid="27" name="i15a8122f6b24f09a279772bcf71baf3">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TsClassification">
    <vt:lpwstr>4;#03.01.01 Ta fram föreskrifter|ea16fb87-9d96-4667-9b7a-20118f8a3684</vt:lpwstr>
  </property>
  <property fmtid="{D5CDD505-2E9C-101B-9397-08002B2CF9AE}" pid="32" name="SharedWithUsers">
    <vt:lpwstr>40;#Skoglund Elsy</vt:lpwstr>
  </property>
  <property fmtid="{D5CDD505-2E9C-101B-9397-08002B2CF9AE}" pid="33" name="ab4de3bb49544f9da1f873313fa4383f">
    <vt:lpwstr/>
  </property>
  <property fmtid="{D5CDD505-2E9C-101B-9397-08002B2CF9AE}" pid="34" name="TsBusinessDevelopmentRecordType">
    <vt:lpwstr/>
  </property>
  <property fmtid="{D5CDD505-2E9C-101B-9397-08002B2CF9AE}" pid="35" name="TsAdministrativeRecordType">
    <vt:lpwstr/>
  </property>
  <property fmtid="{D5CDD505-2E9C-101B-9397-08002B2CF9AE}" pid="36" name="TsTestRecordType">
    <vt:lpwstr/>
  </property>
  <property fmtid="{D5CDD505-2E9C-101B-9397-08002B2CF9AE}" pid="37" name="TsRequirementsRecordType">
    <vt:lpwstr/>
  </property>
  <property fmtid="{D5CDD505-2E9C-101B-9397-08002B2CF9AE}" pid="38" name="TsArchitectureRecordType">
    <vt:lpwstr/>
  </property>
  <property fmtid="{D5CDD505-2E9C-101B-9397-08002B2CF9AE}" pid="39" name="TSProductArea">
    <vt:lpwstr/>
  </property>
  <property fmtid="{D5CDD505-2E9C-101B-9397-08002B2CF9AE}" pid="40" name="TsProjectRecordType">
    <vt:lpwstr/>
  </property>
  <property fmtid="{D5CDD505-2E9C-101B-9397-08002B2CF9AE}" pid="41" name="TsMeetingRecordType">
    <vt:lpwstr/>
  </property>
  <property fmtid="{D5CDD505-2E9C-101B-9397-08002B2CF9AE}" pid="42" name="TsExternalRecordType">
    <vt:lpwstr/>
  </property>
  <property fmtid="{D5CDD505-2E9C-101B-9397-08002B2CF9AE}" pid="43" name="TsEconomyRecordType">
    <vt:lpwstr/>
  </property>
  <property fmtid="{D5CDD505-2E9C-101B-9397-08002B2CF9AE}" pid="44" name="TsInvestmentPropertyRecordType">
    <vt:lpwstr/>
  </property>
  <property fmtid="{D5CDD505-2E9C-101B-9397-08002B2CF9AE}" pid="45" name="TsInvestmentProperty">
    <vt:lpwstr/>
  </property>
  <property fmtid="{D5CDD505-2E9C-101B-9397-08002B2CF9AE}" pid="46" name="TsOperationRecordType">
    <vt:lpwstr/>
  </property>
  <property fmtid="{D5CDD505-2E9C-101B-9397-08002B2CF9AE}" pid="47" name="TsDevelopmentRecordType">
    <vt:lpwstr/>
  </property>
  <property fmtid="{D5CDD505-2E9C-101B-9397-08002B2CF9AE}" pid="48" name="TsProject">
    <vt:lpwstr/>
  </property>
</Properties>
</file>