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DE4" w:rsidRPr="00150DE4" w:rsidRDefault="00150DE4" w:rsidP="00150DE4">
      <w:pPr>
        <w:spacing w:after="0" w:line="240" w:lineRule="auto"/>
        <w:jc w:val="center"/>
        <w:rPr>
          <w:rFonts w:ascii="Times New Roman" w:hAnsi="Times New Roman" w:cs="Times New Roman"/>
          <w:b/>
          <w:sz w:val="24"/>
          <w:szCs w:val="24"/>
        </w:rPr>
      </w:pPr>
      <w:r w:rsidRPr="00150DE4">
        <w:rPr>
          <w:rFonts w:ascii="Times New Roman" w:hAnsi="Times New Roman" w:cs="Times New Roman"/>
          <w:b/>
          <w:sz w:val="24"/>
          <w:szCs w:val="24"/>
        </w:rPr>
        <w:t>Az agrárminiszter</w:t>
      </w:r>
    </w:p>
    <w:p w:rsidR="00150DE4" w:rsidRPr="00150DE4" w:rsidRDefault="00150DE4" w:rsidP="00150DE4">
      <w:pPr>
        <w:spacing w:after="0" w:line="240" w:lineRule="auto"/>
        <w:jc w:val="center"/>
        <w:rPr>
          <w:rFonts w:ascii="Times New Roman" w:hAnsi="Times New Roman" w:cs="Times New Roman"/>
          <w:b/>
          <w:sz w:val="24"/>
          <w:szCs w:val="24"/>
        </w:rPr>
      </w:pPr>
    </w:p>
    <w:p w:rsidR="00150DE4" w:rsidRPr="00150DE4" w:rsidRDefault="00150DE4" w:rsidP="00150DE4">
      <w:pPr>
        <w:spacing w:after="0" w:line="240" w:lineRule="auto"/>
        <w:jc w:val="center"/>
        <w:rPr>
          <w:rFonts w:ascii="Times New Roman" w:hAnsi="Times New Roman" w:cs="Times New Roman"/>
          <w:b/>
          <w:sz w:val="24"/>
          <w:szCs w:val="24"/>
        </w:rPr>
      </w:pPr>
      <w:r w:rsidRPr="00150DE4">
        <w:rPr>
          <w:rFonts w:ascii="Times New Roman" w:hAnsi="Times New Roman" w:cs="Times New Roman"/>
          <w:b/>
          <w:sz w:val="24"/>
          <w:szCs w:val="24"/>
        </w:rPr>
        <w:t>…/2019. (…) AM</w:t>
      </w:r>
    </w:p>
    <w:p w:rsidR="00150DE4" w:rsidRPr="00150DE4" w:rsidRDefault="00150DE4" w:rsidP="00150DE4">
      <w:pPr>
        <w:spacing w:after="0" w:line="240" w:lineRule="auto"/>
        <w:jc w:val="center"/>
        <w:rPr>
          <w:rFonts w:ascii="Times New Roman" w:hAnsi="Times New Roman" w:cs="Times New Roman"/>
          <w:b/>
          <w:sz w:val="24"/>
          <w:szCs w:val="24"/>
        </w:rPr>
      </w:pPr>
    </w:p>
    <w:p w:rsidR="00150DE4" w:rsidRPr="00150DE4" w:rsidRDefault="00150DE4" w:rsidP="00150DE4">
      <w:pPr>
        <w:spacing w:after="0" w:line="240" w:lineRule="auto"/>
        <w:jc w:val="center"/>
        <w:rPr>
          <w:rFonts w:ascii="Times New Roman" w:hAnsi="Times New Roman" w:cs="Times New Roman"/>
          <w:b/>
          <w:sz w:val="24"/>
          <w:szCs w:val="24"/>
        </w:rPr>
      </w:pPr>
      <w:proofErr w:type="gramStart"/>
      <w:r w:rsidRPr="00150DE4">
        <w:rPr>
          <w:rFonts w:ascii="Times New Roman" w:hAnsi="Times New Roman" w:cs="Times New Roman"/>
          <w:b/>
          <w:sz w:val="24"/>
          <w:szCs w:val="24"/>
        </w:rPr>
        <w:t>rendelete</w:t>
      </w:r>
      <w:proofErr w:type="gramEnd"/>
    </w:p>
    <w:p w:rsidR="00150DE4" w:rsidRPr="00150DE4" w:rsidRDefault="00150DE4" w:rsidP="00150DE4">
      <w:pPr>
        <w:spacing w:after="0" w:line="240" w:lineRule="auto"/>
        <w:jc w:val="center"/>
        <w:rPr>
          <w:rFonts w:ascii="Times New Roman" w:hAnsi="Times New Roman" w:cs="Times New Roman"/>
          <w:b/>
          <w:sz w:val="24"/>
          <w:szCs w:val="24"/>
        </w:rPr>
      </w:pPr>
    </w:p>
    <w:p w:rsidR="00150DE4" w:rsidRPr="00150DE4" w:rsidRDefault="00150DE4" w:rsidP="00150DE4">
      <w:pPr>
        <w:spacing w:after="0" w:line="240" w:lineRule="auto"/>
        <w:jc w:val="center"/>
        <w:rPr>
          <w:rFonts w:ascii="Times New Roman" w:hAnsi="Times New Roman" w:cs="Times New Roman"/>
          <w:b/>
          <w:sz w:val="24"/>
          <w:szCs w:val="24"/>
        </w:rPr>
      </w:pPr>
      <w:proofErr w:type="gramStart"/>
      <w:r w:rsidRPr="00150DE4">
        <w:rPr>
          <w:rFonts w:ascii="Times New Roman" w:hAnsi="Times New Roman" w:cs="Times New Roman"/>
          <w:b/>
          <w:sz w:val="24"/>
          <w:szCs w:val="24"/>
        </w:rPr>
        <w:t>a</w:t>
      </w:r>
      <w:proofErr w:type="gramEnd"/>
      <w:r w:rsidRPr="00150DE4">
        <w:rPr>
          <w:rFonts w:ascii="Times New Roman" w:hAnsi="Times New Roman" w:cs="Times New Roman"/>
          <w:b/>
          <w:sz w:val="24"/>
          <w:szCs w:val="24"/>
        </w:rPr>
        <w:t xml:space="preserve"> Magyar Élelmiszerkönyv kötelező előírásairól szóló 152/2009. (XI. 12.) FVM rendelet módosításáról</w:t>
      </w:r>
    </w:p>
    <w:p w:rsidR="00150DE4" w:rsidRPr="00150DE4" w:rsidRDefault="00150DE4" w:rsidP="00150DE4">
      <w:pPr>
        <w:spacing w:after="0" w:line="240" w:lineRule="auto"/>
        <w:jc w:val="both"/>
        <w:rPr>
          <w:rFonts w:ascii="Times New Roman" w:hAnsi="Times New Roman" w:cs="Times New Roman"/>
          <w:sz w:val="24"/>
          <w:szCs w:val="24"/>
        </w:rPr>
      </w:pPr>
    </w:p>
    <w:p w:rsidR="00150DE4" w:rsidRPr="00150DE4" w:rsidRDefault="00150DE4" w:rsidP="00150DE4">
      <w:pPr>
        <w:spacing w:after="0" w:line="240" w:lineRule="auto"/>
        <w:jc w:val="both"/>
        <w:rPr>
          <w:rFonts w:ascii="Times New Roman" w:hAnsi="Times New Roman" w:cs="Times New Roman"/>
          <w:sz w:val="24"/>
          <w:szCs w:val="24"/>
        </w:rPr>
      </w:pPr>
    </w:p>
    <w:p w:rsidR="00150DE4" w:rsidRPr="00150DE4" w:rsidRDefault="00150DE4" w:rsidP="00150DE4">
      <w:pPr>
        <w:spacing w:after="0" w:line="240" w:lineRule="auto"/>
        <w:jc w:val="both"/>
        <w:rPr>
          <w:rFonts w:ascii="Times New Roman" w:hAnsi="Times New Roman" w:cs="Times New Roman"/>
          <w:sz w:val="24"/>
          <w:szCs w:val="24"/>
        </w:rPr>
      </w:pPr>
      <w:r w:rsidRPr="00150DE4">
        <w:rPr>
          <w:rFonts w:ascii="Times New Roman" w:hAnsi="Times New Roman" w:cs="Times New Roman"/>
          <w:sz w:val="24"/>
          <w:szCs w:val="24"/>
        </w:rPr>
        <w:t xml:space="preserve">Az élelmiszerláncról és hatósági felügyeletéről szóló 2008. évi XLVI. törvény 76. § (2) bekezdés 5. pontjában </w:t>
      </w:r>
      <w:r w:rsidR="00533F51">
        <w:rPr>
          <w:rFonts w:ascii="Times New Roman" w:hAnsi="Times New Roman" w:cs="Times New Roman"/>
          <w:sz w:val="24"/>
          <w:szCs w:val="24"/>
        </w:rPr>
        <w:t>kapott</w:t>
      </w:r>
      <w:r w:rsidR="00533F51" w:rsidRPr="00150DE4">
        <w:rPr>
          <w:rFonts w:ascii="Times New Roman" w:hAnsi="Times New Roman" w:cs="Times New Roman"/>
          <w:sz w:val="24"/>
          <w:szCs w:val="24"/>
        </w:rPr>
        <w:t xml:space="preserve"> </w:t>
      </w:r>
      <w:r w:rsidRPr="00150DE4">
        <w:rPr>
          <w:rFonts w:ascii="Times New Roman" w:hAnsi="Times New Roman" w:cs="Times New Roman"/>
          <w:sz w:val="24"/>
          <w:szCs w:val="24"/>
        </w:rPr>
        <w:t xml:space="preserve">felhatalmazás alapján, a </w:t>
      </w:r>
      <w:r w:rsidR="00533F51">
        <w:rPr>
          <w:rFonts w:ascii="Times New Roman" w:hAnsi="Times New Roman" w:cs="Times New Roman"/>
          <w:sz w:val="24"/>
          <w:szCs w:val="24"/>
        </w:rPr>
        <w:t>K</w:t>
      </w:r>
      <w:r w:rsidR="00533F51" w:rsidRPr="00150DE4">
        <w:rPr>
          <w:rFonts w:ascii="Times New Roman" w:hAnsi="Times New Roman" w:cs="Times New Roman"/>
          <w:sz w:val="24"/>
          <w:szCs w:val="24"/>
        </w:rPr>
        <w:t xml:space="preserve">ormány </w:t>
      </w:r>
      <w:r w:rsidRPr="00150DE4">
        <w:rPr>
          <w:rFonts w:ascii="Times New Roman" w:hAnsi="Times New Roman" w:cs="Times New Roman"/>
          <w:sz w:val="24"/>
          <w:szCs w:val="24"/>
        </w:rPr>
        <w:t xml:space="preserve">tagjainak feladat- és hatásköréről szóló 94/2018. (V. 22.) Korm. rendelet 79. § </w:t>
      </w:r>
      <w:r w:rsidR="000530D7">
        <w:rPr>
          <w:rFonts w:ascii="Times New Roman" w:hAnsi="Times New Roman" w:cs="Times New Roman"/>
          <w:sz w:val="24"/>
          <w:szCs w:val="24"/>
        </w:rPr>
        <w:t>4</w:t>
      </w:r>
      <w:r w:rsidRPr="00150DE4">
        <w:rPr>
          <w:rFonts w:ascii="Times New Roman" w:hAnsi="Times New Roman" w:cs="Times New Roman"/>
          <w:sz w:val="24"/>
          <w:szCs w:val="24"/>
        </w:rPr>
        <w:t>. pontjában meghatározott feladatkörömben eljárva a következőket rendelem el:</w:t>
      </w:r>
    </w:p>
    <w:p w:rsidR="00150DE4" w:rsidRPr="00150DE4" w:rsidRDefault="00150DE4" w:rsidP="00150DE4">
      <w:pPr>
        <w:spacing w:after="0" w:line="240" w:lineRule="auto"/>
        <w:jc w:val="both"/>
        <w:rPr>
          <w:rFonts w:ascii="Times New Roman" w:hAnsi="Times New Roman" w:cs="Times New Roman"/>
          <w:sz w:val="24"/>
          <w:szCs w:val="24"/>
        </w:rPr>
      </w:pPr>
    </w:p>
    <w:p w:rsidR="00150DE4" w:rsidRPr="00150DE4" w:rsidRDefault="00150DE4" w:rsidP="00150DE4">
      <w:pPr>
        <w:spacing w:after="0" w:line="240" w:lineRule="auto"/>
        <w:jc w:val="center"/>
        <w:rPr>
          <w:rFonts w:ascii="Times New Roman" w:hAnsi="Times New Roman" w:cs="Times New Roman"/>
          <w:b/>
          <w:sz w:val="24"/>
          <w:szCs w:val="24"/>
        </w:rPr>
      </w:pPr>
      <w:r w:rsidRPr="00150DE4">
        <w:rPr>
          <w:rFonts w:ascii="Times New Roman" w:hAnsi="Times New Roman" w:cs="Times New Roman"/>
          <w:b/>
          <w:sz w:val="24"/>
          <w:szCs w:val="24"/>
        </w:rPr>
        <w:t>1. §</w:t>
      </w:r>
    </w:p>
    <w:p w:rsidR="00150DE4" w:rsidRPr="00150DE4" w:rsidRDefault="00150DE4" w:rsidP="00150DE4">
      <w:pPr>
        <w:spacing w:after="0" w:line="240" w:lineRule="auto"/>
        <w:jc w:val="both"/>
        <w:rPr>
          <w:rFonts w:ascii="Times New Roman" w:hAnsi="Times New Roman" w:cs="Times New Roman"/>
          <w:sz w:val="24"/>
          <w:szCs w:val="24"/>
        </w:rPr>
      </w:pPr>
    </w:p>
    <w:p w:rsidR="00150DE4" w:rsidRPr="00150DE4" w:rsidRDefault="00150DE4" w:rsidP="00150DE4">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150DE4">
        <w:rPr>
          <w:rFonts w:ascii="Times New Roman" w:eastAsia="Times New Roman" w:hAnsi="Times New Roman" w:cs="Times New Roman"/>
          <w:sz w:val="24"/>
          <w:szCs w:val="24"/>
          <w:lang w:eastAsia="hu-HU"/>
        </w:rPr>
        <w:t xml:space="preserve">A Magyar Élelmiszerkönyv kötelező előírásairól szóló 152/2009. (XI. 12.) FVM rendelet (a továbbiakban: R.) 1. § (3) bekezdése a következő e) ponttal egészül ki: </w:t>
      </w:r>
    </w:p>
    <w:p w:rsidR="00150DE4" w:rsidRPr="00150DE4" w:rsidRDefault="00150DE4" w:rsidP="00150DE4">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150DE4" w:rsidRPr="00150DE4" w:rsidRDefault="00150DE4" w:rsidP="00150DE4">
      <w:pPr>
        <w:spacing w:after="0" w:line="240" w:lineRule="auto"/>
        <w:jc w:val="both"/>
        <w:rPr>
          <w:rFonts w:ascii="Times New Roman" w:eastAsia="Times New Roman" w:hAnsi="Times New Roman" w:cs="Times New Roman"/>
          <w:bCs/>
          <w:i/>
          <w:color w:val="000000"/>
          <w:sz w:val="24"/>
          <w:szCs w:val="24"/>
          <w:lang w:eastAsia="hu-HU"/>
        </w:rPr>
      </w:pPr>
      <w:r w:rsidRPr="00150DE4">
        <w:rPr>
          <w:rFonts w:ascii="Times New Roman" w:eastAsia="Times New Roman" w:hAnsi="Times New Roman" w:cs="Times New Roman"/>
          <w:bCs/>
          <w:i/>
          <w:color w:val="000000"/>
          <w:sz w:val="24"/>
          <w:szCs w:val="24"/>
          <w:lang w:eastAsia="hu-HU"/>
        </w:rPr>
        <w:t>[A Magyar Élelmiszerkönyv (</w:t>
      </w:r>
      <w:proofErr w:type="spellStart"/>
      <w:r w:rsidRPr="00150DE4">
        <w:rPr>
          <w:rFonts w:ascii="Times New Roman" w:eastAsia="Times New Roman" w:hAnsi="Times New Roman" w:cs="Times New Roman"/>
          <w:bCs/>
          <w:i/>
          <w:color w:val="000000"/>
          <w:sz w:val="24"/>
          <w:szCs w:val="24"/>
          <w:lang w:eastAsia="hu-HU"/>
        </w:rPr>
        <w:t>Codex</w:t>
      </w:r>
      <w:proofErr w:type="spellEnd"/>
      <w:r w:rsidRPr="00150DE4">
        <w:rPr>
          <w:rFonts w:ascii="Times New Roman" w:eastAsia="Times New Roman" w:hAnsi="Times New Roman" w:cs="Times New Roman"/>
          <w:bCs/>
          <w:i/>
          <w:color w:val="000000"/>
          <w:sz w:val="24"/>
          <w:szCs w:val="24"/>
          <w:lang w:eastAsia="hu-HU"/>
        </w:rPr>
        <w:t xml:space="preserve"> </w:t>
      </w:r>
      <w:proofErr w:type="spellStart"/>
      <w:r w:rsidRPr="00150DE4">
        <w:rPr>
          <w:rFonts w:ascii="Times New Roman" w:eastAsia="Times New Roman" w:hAnsi="Times New Roman" w:cs="Times New Roman"/>
          <w:bCs/>
          <w:i/>
          <w:color w:val="000000"/>
          <w:sz w:val="24"/>
          <w:szCs w:val="24"/>
          <w:lang w:eastAsia="hu-HU"/>
        </w:rPr>
        <w:t>Alimentarius</w:t>
      </w:r>
      <w:proofErr w:type="spellEnd"/>
      <w:r w:rsidRPr="00150DE4">
        <w:rPr>
          <w:rFonts w:ascii="Times New Roman" w:eastAsia="Times New Roman" w:hAnsi="Times New Roman" w:cs="Times New Roman"/>
          <w:bCs/>
          <w:i/>
          <w:color w:val="000000"/>
          <w:sz w:val="24"/>
          <w:szCs w:val="24"/>
          <w:lang w:eastAsia="hu-HU"/>
        </w:rPr>
        <w:t xml:space="preserve"> Hungaricus) I. kötetének nemzeti termékleírásokat tartalmazó kötelező előírásait e </w:t>
      </w:r>
      <w:proofErr w:type="gramStart"/>
      <w:r w:rsidRPr="00150DE4">
        <w:rPr>
          <w:rFonts w:ascii="Times New Roman" w:eastAsia="Times New Roman" w:hAnsi="Times New Roman" w:cs="Times New Roman"/>
          <w:bCs/>
          <w:i/>
          <w:color w:val="000000"/>
          <w:sz w:val="24"/>
          <w:szCs w:val="24"/>
          <w:lang w:eastAsia="hu-HU"/>
        </w:rPr>
        <w:t>rendelet következő</w:t>
      </w:r>
      <w:proofErr w:type="gramEnd"/>
      <w:r w:rsidRPr="00150DE4">
        <w:rPr>
          <w:rFonts w:ascii="Times New Roman" w:eastAsia="Times New Roman" w:hAnsi="Times New Roman" w:cs="Times New Roman"/>
          <w:bCs/>
          <w:i/>
          <w:color w:val="000000"/>
          <w:sz w:val="24"/>
          <w:szCs w:val="24"/>
          <w:lang w:eastAsia="hu-HU"/>
        </w:rPr>
        <w:t xml:space="preserve"> mellékleteiben adom ki:]</w:t>
      </w:r>
    </w:p>
    <w:p w:rsidR="00150DE4" w:rsidRPr="00150DE4" w:rsidRDefault="00150DE4" w:rsidP="00150DE4">
      <w:pPr>
        <w:spacing w:after="0" w:line="240" w:lineRule="auto"/>
        <w:jc w:val="both"/>
        <w:rPr>
          <w:rFonts w:ascii="Times New Roman" w:eastAsia="Times New Roman" w:hAnsi="Times New Roman" w:cs="Times New Roman"/>
          <w:bCs/>
          <w:i/>
          <w:color w:val="000000"/>
          <w:sz w:val="24"/>
          <w:szCs w:val="24"/>
          <w:lang w:eastAsia="hu-HU"/>
        </w:rPr>
      </w:pPr>
    </w:p>
    <w:p w:rsidR="00150DE4" w:rsidRPr="00150DE4" w:rsidRDefault="00150DE4" w:rsidP="00150DE4">
      <w:pPr>
        <w:spacing w:after="0" w:line="240" w:lineRule="auto"/>
        <w:rPr>
          <w:rFonts w:ascii="Times New Roman" w:eastAsia="Times New Roman" w:hAnsi="Times New Roman" w:cs="Times New Roman"/>
          <w:bCs/>
          <w:i/>
          <w:color w:val="000000"/>
          <w:sz w:val="24"/>
          <w:szCs w:val="24"/>
          <w:lang w:eastAsia="hu-HU"/>
        </w:rPr>
      </w:pPr>
      <w:r w:rsidRPr="00150DE4">
        <w:rPr>
          <w:rFonts w:ascii="Times New Roman" w:eastAsia="Times New Roman" w:hAnsi="Times New Roman" w:cs="Times New Roman"/>
          <w:bCs/>
          <w:color w:val="000000"/>
          <w:sz w:val="24"/>
          <w:szCs w:val="24"/>
          <w:lang w:eastAsia="hu-HU"/>
        </w:rPr>
        <w:t xml:space="preserve">„e) a füstölt fűszerpaprika-őrleményről szóló </w:t>
      </w:r>
      <w:r w:rsidRPr="00150DE4">
        <w:rPr>
          <w:rFonts w:ascii="Times New Roman" w:eastAsia="Times New Roman" w:hAnsi="Times New Roman" w:cs="Times New Roman"/>
          <w:bCs/>
          <w:i/>
          <w:color w:val="000000"/>
          <w:sz w:val="24"/>
          <w:szCs w:val="24"/>
          <w:lang w:eastAsia="hu-HU"/>
        </w:rPr>
        <w:t>41. melléklet</w:t>
      </w:r>
      <w:r w:rsidR="00334735">
        <w:rPr>
          <w:rFonts w:ascii="Times New Roman" w:eastAsia="Times New Roman" w:hAnsi="Times New Roman" w:cs="Times New Roman"/>
          <w:bCs/>
          <w:i/>
          <w:color w:val="000000"/>
          <w:sz w:val="24"/>
          <w:szCs w:val="24"/>
          <w:lang w:eastAsia="hu-HU"/>
        </w:rPr>
        <w:t>.</w:t>
      </w:r>
      <w:r w:rsidRPr="00150DE4">
        <w:rPr>
          <w:rFonts w:ascii="Times New Roman" w:eastAsia="Times New Roman" w:hAnsi="Times New Roman" w:cs="Times New Roman"/>
          <w:bCs/>
          <w:color w:val="000000"/>
          <w:sz w:val="24"/>
          <w:szCs w:val="24"/>
          <w:lang w:eastAsia="hu-HU"/>
        </w:rPr>
        <w:t>”</w:t>
      </w:r>
    </w:p>
    <w:p w:rsidR="00150DE4" w:rsidRPr="00150DE4" w:rsidRDefault="00150DE4" w:rsidP="00150DE4">
      <w:pPr>
        <w:spacing w:after="0" w:line="240" w:lineRule="auto"/>
        <w:jc w:val="both"/>
        <w:rPr>
          <w:rFonts w:ascii="Times New Roman" w:hAnsi="Times New Roman" w:cs="Times New Roman"/>
          <w:sz w:val="24"/>
          <w:szCs w:val="24"/>
        </w:rPr>
      </w:pPr>
    </w:p>
    <w:p w:rsidR="00150DE4" w:rsidRPr="00150DE4" w:rsidRDefault="00150DE4" w:rsidP="00150DE4">
      <w:pPr>
        <w:spacing w:after="0" w:line="240" w:lineRule="auto"/>
        <w:jc w:val="center"/>
        <w:rPr>
          <w:rFonts w:ascii="Times New Roman" w:hAnsi="Times New Roman" w:cs="Times New Roman"/>
          <w:b/>
          <w:sz w:val="24"/>
          <w:szCs w:val="24"/>
        </w:rPr>
      </w:pPr>
      <w:r w:rsidRPr="00150DE4">
        <w:rPr>
          <w:rFonts w:ascii="Times New Roman" w:hAnsi="Times New Roman" w:cs="Times New Roman"/>
          <w:b/>
          <w:sz w:val="24"/>
          <w:szCs w:val="24"/>
        </w:rPr>
        <w:t>2. §</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jc w:val="both"/>
        <w:rPr>
          <w:rFonts w:ascii="Times New Roman" w:eastAsia="Times New Roman" w:hAnsi="Times New Roman" w:cs="Times New Roman"/>
          <w:bCs/>
          <w:color w:val="000000"/>
          <w:sz w:val="24"/>
          <w:szCs w:val="24"/>
          <w:lang w:eastAsia="hu-HU"/>
        </w:rPr>
      </w:pPr>
      <w:r w:rsidRPr="00150DE4">
        <w:rPr>
          <w:rFonts w:ascii="Times New Roman" w:eastAsia="Times New Roman" w:hAnsi="Times New Roman" w:cs="Times New Roman"/>
          <w:bCs/>
          <w:color w:val="000000"/>
          <w:sz w:val="24"/>
          <w:szCs w:val="24"/>
          <w:lang w:eastAsia="hu-HU"/>
        </w:rPr>
        <w:t>Az R. 2. §-</w:t>
      </w:r>
      <w:proofErr w:type="gramStart"/>
      <w:r w:rsidRPr="00150DE4">
        <w:rPr>
          <w:rFonts w:ascii="Times New Roman" w:eastAsia="Times New Roman" w:hAnsi="Times New Roman" w:cs="Times New Roman"/>
          <w:bCs/>
          <w:color w:val="000000"/>
          <w:sz w:val="24"/>
          <w:szCs w:val="24"/>
          <w:lang w:eastAsia="hu-HU"/>
        </w:rPr>
        <w:t>a</w:t>
      </w:r>
      <w:proofErr w:type="gramEnd"/>
      <w:r w:rsidRPr="00150DE4">
        <w:rPr>
          <w:rFonts w:ascii="Times New Roman" w:eastAsia="Times New Roman" w:hAnsi="Times New Roman" w:cs="Times New Roman"/>
          <w:bCs/>
          <w:color w:val="000000"/>
          <w:sz w:val="24"/>
          <w:szCs w:val="24"/>
          <w:lang w:eastAsia="hu-HU"/>
        </w:rPr>
        <w:t xml:space="preserve"> a következő (16) bekezdéssel egészül ki:</w:t>
      </w:r>
    </w:p>
    <w:p w:rsidR="00150DE4" w:rsidRPr="00150DE4" w:rsidRDefault="00150DE4" w:rsidP="00150DE4">
      <w:pPr>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150DE4">
      <w:pPr>
        <w:spacing w:after="0" w:line="240" w:lineRule="auto"/>
        <w:jc w:val="both"/>
        <w:rPr>
          <w:rFonts w:ascii="Times New Roman" w:eastAsia="Times New Roman" w:hAnsi="Times New Roman" w:cs="Times New Roman"/>
          <w:bCs/>
          <w:color w:val="000000"/>
          <w:sz w:val="24"/>
          <w:szCs w:val="24"/>
          <w:lang w:eastAsia="hu-HU"/>
        </w:rPr>
      </w:pPr>
      <w:r w:rsidRPr="00150DE4">
        <w:rPr>
          <w:rFonts w:ascii="Times New Roman" w:eastAsia="Times New Roman" w:hAnsi="Times New Roman" w:cs="Times New Roman"/>
          <w:bCs/>
          <w:color w:val="000000"/>
          <w:sz w:val="24"/>
          <w:szCs w:val="24"/>
          <w:lang w:eastAsia="hu-HU"/>
        </w:rPr>
        <w:t xml:space="preserve">„(16) A Magyar Élelmiszerkönyv kötelező előírásairól szóló 152/2009. (XI. 12.) FVM rendelet módosításáról </w:t>
      </w:r>
      <w:proofErr w:type="gramStart"/>
      <w:r w:rsidRPr="00150DE4">
        <w:rPr>
          <w:rFonts w:ascii="Times New Roman" w:eastAsia="Times New Roman" w:hAnsi="Times New Roman" w:cs="Times New Roman"/>
          <w:bCs/>
          <w:color w:val="000000"/>
          <w:sz w:val="24"/>
          <w:szCs w:val="24"/>
          <w:lang w:eastAsia="hu-HU"/>
        </w:rPr>
        <w:t>szóló …</w:t>
      </w:r>
      <w:proofErr w:type="gramEnd"/>
      <w:r w:rsidRPr="00150DE4">
        <w:rPr>
          <w:rFonts w:ascii="Times New Roman" w:eastAsia="Times New Roman" w:hAnsi="Times New Roman" w:cs="Times New Roman"/>
          <w:bCs/>
          <w:color w:val="000000"/>
          <w:sz w:val="24"/>
          <w:szCs w:val="24"/>
          <w:lang w:eastAsia="hu-HU"/>
        </w:rPr>
        <w:t xml:space="preserve">/2019. (…) AM rendelettel (a továbbiakban: MódR6.) megállapított 41. melléklet rendelkezéseinek nem megfelelő termékek a MódR6. hatálybalépésétől számított </w:t>
      </w:r>
      <w:r w:rsidRPr="00FE3952">
        <w:rPr>
          <w:rFonts w:ascii="Times New Roman" w:eastAsia="Times New Roman" w:hAnsi="Times New Roman" w:cs="Times New Roman"/>
          <w:bCs/>
          <w:color w:val="000000"/>
          <w:sz w:val="24"/>
          <w:szCs w:val="24"/>
          <w:lang w:eastAsia="hu-HU"/>
        </w:rPr>
        <w:t>két évig</w:t>
      </w:r>
      <w:r w:rsidRPr="00150DE4">
        <w:rPr>
          <w:rFonts w:ascii="Times New Roman" w:eastAsia="Times New Roman" w:hAnsi="Times New Roman" w:cs="Times New Roman"/>
          <w:bCs/>
          <w:color w:val="000000"/>
          <w:sz w:val="24"/>
          <w:szCs w:val="24"/>
          <w:lang w:eastAsia="hu-HU"/>
        </w:rPr>
        <w:t xml:space="preserve"> előállíthatóak, és a </w:t>
      </w:r>
      <w:proofErr w:type="spellStart"/>
      <w:r w:rsidRPr="00150DE4">
        <w:rPr>
          <w:rFonts w:ascii="Times New Roman" w:eastAsia="Times New Roman" w:hAnsi="Times New Roman" w:cs="Times New Roman"/>
          <w:bCs/>
          <w:color w:val="000000"/>
          <w:sz w:val="24"/>
          <w:szCs w:val="24"/>
          <w:lang w:eastAsia="hu-HU"/>
        </w:rPr>
        <w:t>minőségmegőrzési</w:t>
      </w:r>
      <w:proofErr w:type="spellEnd"/>
      <w:r w:rsidRPr="00150DE4">
        <w:rPr>
          <w:rFonts w:ascii="Times New Roman" w:eastAsia="Times New Roman" w:hAnsi="Times New Roman" w:cs="Times New Roman"/>
          <w:bCs/>
          <w:color w:val="000000"/>
          <w:sz w:val="24"/>
          <w:szCs w:val="24"/>
          <w:lang w:eastAsia="hu-HU"/>
        </w:rPr>
        <w:t xml:space="preserve"> idej</w:t>
      </w:r>
      <w:r w:rsidRPr="00FE3952">
        <w:rPr>
          <w:rFonts w:ascii="Times New Roman" w:eastAsia="Times New Roman" w:hAnsi="Times New Roman" w:cs="Times New Roman"/>
          <w:bCs/>
          <w:color w:val="000000"/>
          <w:sz w:val="24"/>
          <w:szCs w:val="24"/>
          <w:lang w:eastAsia="hu-HU"/>
        </w:rPr>
        <w:t xml:space="preserve">ük </w:t>
      </w:r>
      <w:r w:rsidRPr="00150DE4">
        <w:rPr>
          <w:rFonts w:ascii="Times New Roman" w:eastAsia="Times New Roman" w:hAnsi="Times New Roman" w:cs="Times New Roman"/>
          <w:bCs/>
          <w:color w:val="000000"/>
          <w:sz w:val="24"/>
          <w:szCs w:val="24"/>
          <w:lang w:eastAsia="hu-HU"/>
        </w:rPr>
        <w:t>lejártáig forgalomba hozhatóak.”</w:t>
      </w:r>
    </w:p>
    <w:p w:rsidR="00150DE4" w:rsidRPr="00150DE4" w:rsidRDefault="00150DE4" w:rsidP="00150DE4">
      <w:pPr>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150DE4">
      <w:pPr>
        <w:spacing w:after="0" w:line="240" w:lineRule="auto"/>
        <w:jc w:val="center"/>
        <w:rPr>
          <w:rFonts w:ascii="Times New Roman" w:eastAsia="Times New Roman" w:hAnsi="Times New Roman" w:cs="Times New Roman"/>
          <w:b/>
          <w:bCs/>
          <w:color w:val="000000"/>
          <w:sz w:val="24"/>
          <w:szCs w:val="24"/>
          <w:lang w:eastAsia="hu-HU"/>
        </w:rPr>
      </w:pPr>
      <w:r w:rsidRPr="00150DE4">
        <w:rPr>
          <w:rFonts w:ascii="Times New Roman" w:eastAsia="Times New Roman" w:hAnsi="Times New Roman" w:cs="Times New Roman"/>
          <w:b/>
          <w:bCs/>
          <w:color w:val="000000"/>
          <w:sz w:val="24"/>
          <w:szCs w:val="24"/>
          <w:lang w:eastAsia="hu-HU"/>
        </w:rPr>
        <w:t>3. §</w:t>
      </w:r>
    </w:p>
    <w:p w:rsidR="00150DE4" w:rsidRPr="00150DE4" w:rsidRDefault="00150DE4" w:rsidP="00150DE4">
      <w:pPr>
        <w:spacing w:after="0" w:line="240" w:lineRule="auto"/>
        <w:rPr>
          <w:rFonts w:ascii="Times New Roman" w:hAnsi="Times New Roman" w:cs="Times New Roman"/>
          <w:sz w:val="24"/>
          <w:szCs w:val="24"/>
        </w:rPr>
      </w:pPr>
    </w:p>
    <w:p w:rsidR="000C70B4" w:rsidRPr="00562311" w:rsidRDefault="000C70B4" w:rsidP="000C70B4">
      <w:pPr>
        <w:pStyle w:val="NormlWeb"/>
        <w:spacing w:before="0" w:beforeAutospacing="0" w:after="0" w:afterAutospacing="0"/>
        <w:jc w:val="both"/>
        <w:rPr>
          <w:bCs/>
        </w:rPr>
      </w:pPr>
      <w:r w:rsidRPr="00562311">
        <w:rPr>
          <w:bCs/>
        </w:rPr>
        <w:t xml:space="preserve">Az R. </w:t>
      </w:r>
      <w:proofErr w:type="gramStart"/>
      <w:r w:rsidRPr="00562311">
        <w:rPr>
          <w:bCs/>
        </w:rPr>
        <w:t>a</w:t>
      </w:r>
      <w:proofErr w:type="gramEnd"/>
      <w:r w:rsidRPr="00562311">
        <w:rPr>
          <w:bCs/>
        </w:rPr>
        <w:t xml:space="preserve"> következő 6. §-sal egészül ki:</w:t>
      </w:r>
    </w:p>
    <w:p w:rsidR="000C70B4" w:rsidRPr="00562311" w:rsidRDefault="000C70B4" w:rsidP="000C70B4">
      <w:pPr>
        <w:pStyle w:val="NormlWeb"/>
        <w:spacing w:before="0" w:beforeAutospacing="0" w:after="0" w:afterAutospacing="0"/>
        <w:jc w:val="both"/>
        <w:rPr>
          <w:bCs/>
        </w:rPr>
      </w:pPr>
    </w:p>
    <w:p w:rsidR="000C70B4" w:rsidRPr="00562311" w:rsidRDefault="000C70B4" w:rsidP="000C70B4">
      <w:pPr>
        <w:pStyle w:val="NormlWeb"/>
        <w:spacing w:before="0" w:beforeAutospacing="0" w:after="0" w:afterAutospacing="0"/>
        <w:jc w:val="both"/>
        <w:rPr>
          <w:bCs/>
        </w:rPr>
      </w:pPr>
      <w:r w:rsidRPr="00562311">
        <w:rPr>
          <w:bCs/>
        </w:rPr>
        <w:t>„6. § E rendelet 41. melléklete tervezetének a műszaki szabályokkal és az információs társadalom szolgáltatásaira vonatkozó szabályokkal kapcsolatos információszolgáltatási eljárás megállapításáról szóló, 2015. szeptember 9-i 2015/1535/EU európai parlamenti és tanácsi irányelv 5-7. cikke szerinti előzetes bejelentése megtörtént.”</w:t>
      </w:r>
    </w:p>
    <w:p w:rsidR="000C70B4" w:rsidRPr="00F23356" w:rsidRDefault="000C70B4" w:rsidP="00150DE4">
      <w:pPr>
        <w:spacing w:after="0" w:line="240" w:lineRule="auto"/>
        <w:rPr>
          <w:rFonts w:ascii="Times New Roman" w:hAnsi="Times New Roman" w:cs="Times New Roman"/>
          <w:sz w:val="24"/>
          <w:szCs w:val="24"/>
        </w:rPr>
      </w:pPr>
    </w:p>
    <w:p w:rsidR="000C70B4" w:rsidRPr="00562311" w:rsidRDefault="000C70B4" w:rsidP="00562311">
      <w:pPr>
        <w:spacing w:after="0" w:line="240" w:lineRule="auto"/>
        <w:jc w:val="center"/>
        <w:rPr>
          <w:rFonts w:ascii="Times New Roman" w:hAnsi="Times New Roman" w:cs="Times New Roman"/>
          <w:b/>
          <w:sz w:val="24"/>
          <w:szCs w:val="24"/>
        </w:rPr>
      </w:pPr>
      <w:r w:rsidRPr="00F23356">
        <w:rPr>
          <w:rFonts w:ascii="Times New Roman" w:hAnsi="Times New Roman" w:cs="Times New Roman"/>
          <w:b/>
          <w:sz w:val="24"/>
          <w:szCs w:val="24"/>
        </w:rPr>
        <w:t>4. §</w:t>
      </w:r>
    </w:p>
    <w:p w:rsidR="000C70B4" w:rsidRDefault="000C70B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rPr>
          <w:rFonts w:ascii="Times New Roman" w:hAnsi="Times New Roman" w:cs="Times New Roman"/>
          <w:sz w:val="24"/>
          <w:szCs w:val="24"/>
        </w:rPr>
      </w:pPr>
      <w:r w:rsidRPr="00150DE4">
        <w:rPr>
          <w:rFonts w:ascii="Times New Roman" w:hAnsi="Times New Roman" w:cs="Times New Roman"/>
          <w:sz w:val="24"/>
          <w:szCs w:val="24"/>
        </w:rPr>
        <w:t>Az R az 1. melléklet szerinti 41. melléklettel</w:t>
      </w:r>
      <w:r w:rsidR="008E7B1A">
        <w:rPr>
          <w:rFonts w:ascii="Times New Roman" w:hAnsi="Times New Roman" w:cs="Times New Roman"/>
          <w:sz w:val="24"/>
          <w:szCs w:val="24"/>
        </w:rPr>
        <w:t xml:space="preserve"> egészül ki.</w:t>
      </w:r>
    </w:p>
    <w:p w:rsidR="00150DE4" w:rsidRDefault="00150DE4" w:rsidP="00150DE4">
      <w:pPr>
        <w:spacing w:after="0" w:line="240" w:lineRule="auto"/>
        <w:rPr>
          <w:rFonts w:ascii="Times New Roman" w:hAnsi="Times New Roman" w:cs="Times New Roman"/>
          <w:sz w:val="24"/>
          <w:szCs w:val="24"/>
        </w:rPr>
      </w:pPr>
    </w:p>
    <w:p w:rsidR="00497C7E" w:rsidRDefault="00497C7E" w:rsidP="00150DE4">
      <w:pPr>
        <w:spacing w:after="0" w:line="240" w:lineRule="auto"/>
        <w:rPr>
          <w:rFonts w:ascii="Times New Roman" w:hAnsi="Times New Roman" w:cs="Times New Roman"/>
          <w:sz w:val="24"/>
          <w:szCs w:val="24"/>
        </w:rPr>
      </w:pPr>
    </w:p>
    <w:p w:rsidR="00497C7E" w:rsidRPr="00150DE4" w:rsidRDefault="00497C7E" w:rsidP="00150DE4">
      <w:pPr>
        <w:spacing w:after="0" w:line="240" w:lineRule="auto"/>
        <w:rPr>
          <w:rFonts w:ascii="Times New Roman" w:hAnsi="Times New Roman" w:cs="Times New Roman"/>
          <w:sz w:val="24"/>
          <w:szCs w:val="24"/>
        </w:rPr>
      </w:pPr>
    </w:p>
    <w:p w:rsidR="00150DE4" w:rsidRPr="00150DE4" w:rsidRDefault="004A519E" w:rsidP="00150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150DE4" w:rsidRPr="00150DE4">
        <w:rPr>
          <w:rFonts w:ascii="Times New Roman" w:hAnsi="Times New Roman" w:cs="Times New Roman"/>
          <w:b/>
          <w:sz w:val="24"/>
          <w:szCs w:val="24"/>
        </w:rPr>
        <w:t>. §</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rPr>
          <w:rFonts w:ascii="Times New Roman" w:hAnsi="Times New Roman" w:cs="Times New Roman"/>
          <w:sz w:val="24"/>
          <w:szCs w:val="24"/>
        </w:rPr>
      </w:pPr>
      <w:r w:rsidRPr="00150DE4">
        <w:rPr>
          <w:rFonts w:ascii="Times New Roman" w:hAnsi="Times New Roman" w:cs="Times New Roman"/>
          <w:sz w:val="24"/>
          <w:szCs w:val="24"/>
        </w:rPr>
        <w:t>Ez a rendelet a kihirdetését követő harmadik napon lép hatályba.</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4A519E" w:rsidP="00150D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150DE4" w:rsidRPr="00150DE4">
        <w:rPr>
          <w:rFonts w:ascii="Times New Roman" w:hAnsi="Times New Roman" w:cs="Times New Roman"/>
          <w:b/>
          <w:sz w:val="24"/>
          <w:szCs w:val="24"/>
        </w:rPr>
        <w:t>. §</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jc w:val="both"/>
        <w:rPr>
          <w:rFonts w:ascii="Times New Roman" w:hAnsi="Times New Roman" w:cs="Times New Roman"/>
          <w:sz w:val="24"/>
          <w:szCs w:val="24"/>
        </w:rPr>
      </w:pPr>
      <w:r w:rsidRPr="00150DE4">
        <w:rPr>
          <w:rFonts w:ascii="Times New Roman" w:hAnsi="Times New Roman" w:cs="Times New Roman"/>
          <w:sz w:val="24"/>
          <w:szCs w:val="24"/>
        </w:rPr>
        <w:t>E rendelet tervezetének a műszaki szabályokkal és az információs társadalom szolgáltatásaira vonatkozó szabályokkal kapcsolatos információszolgáltatási eljárás megállapításáról szóló, 2015. szeptember 9-i 2015/1535/EU európai parlamenti és tanácsi irányelv 5-7. cikke szerinti előzetes bejelentése megtörtént.</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rPr>
          <w:rFonts w:ascii="Times New Roman" w:hAnsi="Times New Roman" w:cs="Times New Roman"/>
          <w:sz w:val="24"/>
          <w:szCs w:val="24"/>
        </w:rPr>
      </w:pPr>
      <w:r w:rsidRPr="00150DE4">
        <w:rPr>
          <w:rFonts w:ascii="Times New Roman" w:hAnsi="Times New Roman" w:cs="Times New Roman"/>
          <w:sz w:val="24"/>
          <w:szCs w:val="24"/>
        </w:rPr>
        <w:t xml:space="preserve">Budapest, </w:t>
      </w:r>
      <w:proofErr w:type="gramStart"/>
      <w:r w:rsidRPr="00150DE4">
        <w:rPr>
          <w:rFonts w:ascii="Times New Roman" w:hAnsi="Times New Roman" w:cs="Times New Roman"/>
          <w:sz w:val="24"/>
          <w:szCs w:val="24"/>
        </w:rPr>
        <w:t>2019. …</w:t>
      </w:r>
      <w:proofErr w:type="gramEnd"/>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spacing w:after="0" w:line="240" w:lineRule="auto"/>
        <w:ind w:left="5670"/>
        <w:rPr>
          <w:rFonts w:ascii="Times New Roman" w:hAnsi="Times New Roman" w:cs="Times New Roman"/>
          <w:sz w:val="24"/>
          <w:szCs w:val="24"/>
        </w:rPr>
      </w:pPr>
      <w:r w:rsidRPr="00150DE4">
        <w:rPr>
          <w:rFonts w:ascii="Times New Roman" w:hAnsi="Times New Roman" w:cs="Times New Roman"/>
          <w:sz w:val="24"/>
          <w:szCs w:val="24"/>
        </w:rPr>
        <w:t xml:space="preserve">       </w:t>
      </w:r>
      <w:r w:rsidR="00334735">
        <w:rPr>
          <w:rFonts w:ascii="Times New Roman" w:hAnsi="Times New Roman" w:cs="Times New Roman"/>
          <w:sz w:val="24"/>
          <w:szCs w:val="24"/>
        </w:rPr>
        <w:t>D</w:t>
      </w:r>
      <w:r w:rsidRPr="00150DE4">
        <w:rPr>
          <w:rFonts w:ascii="Times New Roman" w:hAnsi="Times New Roman" w:cs="Times New Roman"/>
          <w:sz w:val="24"/>
          <w:szCs w:val="24"/>
        </w:rPr>
        <w:t>r. Nagy István</w:t>
      </w:r>
    </w:p>
    <w:p w:rsidR="00150DE4" w:rsidRPr="00150DE4" w:rsidRDefault="00150DE4" w:rsidP="00150DE4">
      <w:pPr>
        <w:spacing w:after="0" w:line="240" w:lineRule="auto"/>
        <w:ind w:left="6237"/>
        <w:rPr>
          <w:rFonts w:ascii="Times New Roman" w:hAnsi="Times New Roman" w:cs="Times New Roman"/>
          <w:sz w:val="24"/>
          <w:szCs w:val="24"/>
        </w:rPr>
      </w:pPr>
      <w:proofErr w:type="gramStart"/>
      <w:r w:rsidRPr="00150DE4">
        <w:rPr>
          <w:rFonts w:ascii="Times New Roman" w:hAnsi="Times New Roman" w:cs="Times New Roman"/>
          <w:sz w:val="24"/>
          <w:szCs w:val="24"/>
        </w:rPr>
        <w:t>agrárminiszter</w:t>
      </w:r>
      <w:proofErr w:type="gramEnd"/>
    </w:p>
    <w:p w:rsidR="00150DE4" w:rsidRPr="00150DE4" w:rsidRDefault="00150DE4" w:rsidP="00150DE4">
      <w:pPr>
        <w:spacing w:after="0" w:line="240" w:lineRule="auto"/>
        <w:rPr>
          <w:rFonts w:ascii="Times New Roman" w:hAnsi="Times New Roman" w:cs="Times New Roman"/>
          <w:sz w:val="24"/>
          <w:szCs w:val="24"/>
        </w:rPr>
      </w:pPr>
      <w:r w:rsidRPr="00150DE4">
        <w:rPr>
          <w:rFonts w:ascii="Times New Roman" w:hAnsi="Times New Roman" w:cs="Times New Roman"/>
          <w:sz w:val="24"/>
          <w:szCs w:val="24"/>
        </w:rPr>
        <w:t xml:space="preserve"> </w:t>
      </w:r>
    </w:p>
    <w:p w:rsidR="00150DE4" w:rsidRPr="00150DE4" w:rsidRDefault="00150DE4" w:rsidP="00150DE4">
      <w:pPr>
        <w:spacing w:after="0" w:line="240" w:lineRule="auto"/>
        <w:rPr>
          <w:rFonts w:ascii="Times New Roman" w:hAnsi="Times New Roman" w:cs="Times New Roman"/>
          <w:sz w:val="24"/>
          <w:szCs w:val="24"/>
        </w:rPr>
      </w:pPr>
    </w:p>
    <w:p w:rsidR="00150DE4" w:rsidRPr="00150DE4" w:rsidRDefault="00150DE4" w:rsidP="00150DE4">
      <w:pPr>
        <w:rPr>
          <w:rFonts w:ascii="Times New Roman" w:hAnsi="Times New Roman" w:cs="Times New Roman"/>
          <w:sz w:val="24"/>
          <w:szCs w:val="24"/>
        </w:rPr>
      </w:pPr>
      <w:r w:rsidRPr="00150DE4">
        <w:rPr>
          <w:rFonts w:ascii="Times New Roman" w:hAnsi="Times New Roman" w:cs="Times New Roman"/>
          <w:sz w:val="24"/>
          <w:szCs w:val="24"/>
        </w:rPr>
        <w:br w:type="page"/>
      </w:r>
    </w:p>
    <w:p w:rsidR="00150DE4" w:rsidRPr="00150DE4" w:rsidRDefault="00150DE4" w:rsidP="00150DE4">
      <w:pPr>
        <w:spacing w:after="0" w:line="240" w:lineRule="auto"/>
        <w:rPr>
          <w:rFonts w:ascii="Times New Roman" w:hAnsi="Times New Roman" w:cs="Times New Roman"/>
          <w:i/>
          <w:sz w:val="24"/>
          <w:szCs w:val="24"/>
        </w:rPr>
      </w:pPr>
      <w:r w:rsidRPr="00150DE4">
        <w:rPr>
          <w:rFonts w:ascii="Times New Roman" w:hAnsi="Times New Roman" w:cs="Times New Roman"/>
          <w:i/>
          <w:sz w:val="24"/>
          <w:szCs w:val="24"/>
        </w:rPr>
        <w:lastRenderedPageBreak/>
        <w:t xml:space="preserve">1. melléklet </w:t>
      </w:r>
      <w:proofErr w:type="gramStart"/>
      <w:r w:rsidRPr="00150DE4">
        <w:rPr>
          <w:rFonts w:ascii="Times New Roman" w:hAnsi="Times New Roman" w:cs="Times New Roman"/>
          <w:i/>
          <w:sz w:val="24"/>
          <w:szCs w:val="24"/>
        </w:rPr>
        <w:t>a …</w:t>
      </w:r>
      <w:proofErr w:type="gramEnd"/>
      <w:r w:rsidRPr="00150DE4">
        <w:rPr>
          <w:rFonts w:ascii="Times New Roman" w:hAnsi="Times New Roman" w:cs="Times New Roman"/>
          <w:i/>
          <w:sz w:val="24"/>
          <w:szCs w:val="24"/>
        </w:rPr>
        <w:t>/2019. (…..) AM rendelethez</w:t>
      </w:r>
    </w:p>
    <w:p w:rsidR="00150DE4" w:rsidRDefault="00150DE4" w:rsidP="00150DE4">
      <w:pPr>
        <w:spacing w:after="0" w:line="240" w:lineRule="auto"/>
        <w:rPr>
          <w:rFonts w:ascii="Times New Roman" w:hAnsi="Times New Roman" w:cs="Times New Roman"/>
          <w:i/>
          <w:sz w:val="24"/>
          <w:szCs w:val="24"/>
        </w:rPr>
      </w:pPr>
    </w:p>
    <w:p w:rsidR="00562311" w:rsidRPr="00150DE4" w:rsidRDefault="00562311" w:rsidP="00150DE4">
      <w:pPr>
        <w:spacing w:after="0" w:line="240" w:lineRule="auto"/>
        <w:rPr>
          <w:rFonts w:ascii="Times New Roman" w:hAnsi="Times New Roman" w:cs="Times New Roman"/>
          <w:i/>
          <w:sz w:val="24"/>
          <w:szCs w:val="24"/>
        </w:rPr>
      </w:pPr>
    </w:p>
    <w:p w:rsidR="00150DE4" w:rsidRDefault="00150DE4" w:rsidP="00150DE4">
      <w:pPr>
        <w:spacing w:after="0" w:line="240" w:lineRule="auto"/>
        <w:rPr>
          <w:rFonts w:ascii="Times New Roman" w:hAnsi="Times New Roman" w:cs="Times New Roman"/>
          <w:i/>
          <w:sz w:val="24"/>
          <w:szCs w:val="24"/>
        </w:rPr>
      </w:pPr>
      <w:r w:rsidRPr="00150DE4">
        <w:rPr>
          <w:rFonts w:ascii="Times New Roman" w:hAnsi="Times New Roman" w:cs="Times New Roman"/>
          <w:i/>
          <w:sz w:val="24"/>
          <w:szCs w:val="24"/>
        </w:rPr>
        <w:t>„41. melléklet a 152/2009. (XI. 12.) FVM rendelethez</w:t>
      </w:r>
    </w:p>
    <w:p w:rsidR="00C116E8" w:rsidRDefault="00C116E8" w:rsidP="00150DE4">
      <w:pPr>
        <w:spacing w:after="0" w:line="240" w:lineRule="auto"/>
        <w:rPr>
          <w:rFonts w:ascii="Times New Roman" w:hAnsi="Times New Roman" w:cs="Times New Roman"/>
          <w:i/>
          <w:sz w:val="24"/>
          <w:szCs w:val="24"/>
        </w:rPr>
      </w:pPr>
    </w:p>
    <w:p w:rsidR="00C116E8" w:rsidRPr="00726807" w:rsidRDefault="00C116E8" w:rsidP="00C116E8">
      <w:pPr>
        <w:pStyle w:val="Default"/>
        <w:jc w:val="center"/>
        <w:rPr>
          <w:b/>
          <w:sz w:val="26"/>
          <w:szCs w:val="26"/>
        </w:rPr>
      </w:pPr>
      <w:r>
        <w:rPr>
          <w:b/>
          <w:sz w:val="26"/>
          <w:szCs w:val="26"/>
        </w:rPr>
        <w:t xml:space="preserve">A Magyar Élelmiszerkönyv 1-3/18-1 </w:t>
      </w:r>
      <w:r w:rsidRPr="00726807">
        <w:rPr>
          <w:b/>
          <w:sz w:val="26"/>
          <w:szCs w:val="26"/>
        </w:rPr>
        <w:t xml:space="preserve">számú előírása a </w:t>
      </w:r>
      <w:r w:rsidR="00DE410E">
        <w:rPr>
          <w:b/>
          <w:sz w:val="26"/>
          <w:szCs w:val="26"/>
        </w:rPr>
        <w:t>füstölt fűszerpaprika-őrleményekről</w:t>
      </w:r>
    </w:p>
    <w:p w:rsidR="00C116E8" w:rsidRPr="00562311" w:rsidRDefault="00C116E8" w:rsidP="00562311">
      <w:pPr>
        <w:pStyle w:val="Default"/>
        <w:jc w:val="center"/>
        <w:rPr>
          <w:b/>
          <w:sz w:val="26"/>
          <w:szCs w:val="26"/>
        </w:rPr>
      </w:pPr>
    </w:p>
    <w:p w:rsidR="00B94390" w:rsidRPr="00562311" w:rsidRDefault="00B94390" w:rsidP="00562311">
      <w:pPr>
        <w:pStyle w:val="Default"/>
        <w:jc w:val="center"/>
        <w:rPr>
          <w:b/>
          <w:sz w:val="26"/>
          <w:szCs w:val="26"/>
        </w:rPr>
      </w:pPr>
      <w:r w:rsidRPr="00562311">
        <w:rPr>
          <w:b/>
          <w:sz w:val="26"/>
          <w:szCs w:val="26"/>
        </w:rPr>
        <w:t>A rész</w:t>
      </w:r>
    </w:p>
    <w:p w:rsidR="00B94390" w:rsidRPr="00562311" w:rsidRDefault="00B94390" w:rsidP="00562311">
      <w:pPr>
        <w:pStyle w:val="Default"/>
        <w:jc w:val="center"/>
        <w:rPr>
          <w:b/>
          <w:sz w:val="26"/>
          <w:szCs w:val="26"/>
        </w:rPr>
      </w:pPr>
      <w:r w:rsidRPr="00562311">
        <w:rPr>
          <w:b/>
          <w:sz w:val="26"/>
          <w:szCs w:val="26"/>
        </w:rPr>
        <w:t>ÁLTALÁNOS RENDELKEZÉSEK</w:t>
      </w:r>
    </w:p>
    <w:p w:rsidR="00150DE4" w:rsidRPr="00562311" w:rsidRDefault="00150DE4" w:rsidP="00562311">
      <w:pPr>
        <w:pStyle w:val="Default"/>
        <w:jc w:val="center"/>
        <w:rPr>
          <w:b/>
          <w:sz w:val="26"/>
          <w:szCs w:val="26"/>
        </w:rPr>
      </w:pPr>
    </w:p>
    <w:p w:rsidR="002D3CAE" w:rsidRPr="00562311" w:rsidRDefault="002D3CAE" w:rsidP="00562311">
      <w:pPr>
        <w:spacing w:after="0" w:line="240" w:lineRule="auto"/>
        <w:jc w:val="center"/>
        <w:rPr>
          <w:rFonts w:ascii="Times New Roman" w:hAnsi="Times New Roman" w:cs="Times New Roman"/>
          <w:b/>
          <w:sz w:val="24"/>
          <w:szCs w:val="24"/>
        </w:rPr>
      </w:pPr>
      <w:r w:rsidRPr="00562311">
        <w:rPr>
          <w:rFonts w:ascii="Times New Roman" w:hAnsi="Times New Roman" w:cs="Times New Roman"/>
          <w:b/>
          <w:sz w:val="24"/>
          <w:szCs w:val="24"/>
        </w:rPr>
        <w:t xml:space="preserve">I. </w:t>
      </w:r>
    </w:p>
    <w:p w:rsidR="00307685" w:rsidRPr="000E31A6" w:rsidRDefault="00307685" w:rsidP="00524C74">
      <w:pPr>
        <w:spacing w:after="0" w:line="240" w:lineRule="auto"/>
        <w:jc w:val="center"/>
        <w:outlineLvl w:val="0"/>
        <w:rPr>
          <w:rFonts w:ascii="Times New Roman" w:hAnsi="Times New Roman" w:cs="Times New Roman"/>
          <w:b/>
          <w:sz w:val="24"/>
          <w:szCs w:val="24"/>
        </w:rPr>
      </w:pPr>
    </w:p>
    <w:p w:rsidR="00ED5DFC" w:rsidRDefault="00214578" w:rsidP="000E31A6">
      <w:pPr>
        <w:numPr>
          <w:ilvl w:val="0"/>
          <w:numId w:val="7"/>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sz w:val="24"/>
          <w:szCs w:val="24"/>
        </w:rPr>
        <w:t>Ezen előírás az élelmiszerláncról és a hatósági felügyeletről szóló, 2008. évi XLVI. törvény 66. § (1) bekezdése alapján a burgonyafélék (</w:t>
      </w:r>
      <w:proofErr w:type="spellStart"/>
      <w:r w:rsidRPr="000E31A6">
        <w:rPr>
          <w:rFonts w:ascii="Times New Roman" w:hAnsi="Times New Roman" w:cs="Times New Roman"/>
          <w:sz w:val="24"/>
          <w:szCs w:val="24"/>
        </w:rPr>
        <w:t>Solanaceae</w:t>
      </w:r>
      <w:proofErr w:type="spellEnd"/>
      <w:r w:rsidRPr="000E31A6">
        <w:rPr>
          <w:rFonts w:ascii="Times New Roman" w:hAnsi="Times New Roman" w:cs="Times New Roman"/>
          <w:sz w:val="24"/>
          <w:szCs w:val="24"/>
        </w:rPr>
        <w:t xml:space="preserve">) családjába tartozó </w:t>
      </w:r>
      <w:proofErr w:type="spellStart"/>
      <w:r w:rsidRPr="000E31A6">
        <w:rPr>
          <w:rFonts w:ascii="Times New Roman" w:hAnsi="Times New Roman" w:cs="Times New Roman"/>
          <w:i/>
          <w:sz w:val="24"/>
          <w:szCs w:val="24"/>
        </w:rPr>
        <w:t>Capsicum</w:t>
      </w:r>
      <w:proofErr w:type="spellEnd"/>
      <w:r w:rsidRPr="000E31A6">
        <w:rPr>
          <w:rFonts w:ascii="Times New Roman" w:hAnsi="Times New Roman" w:cs="Times New Roman"/>
          <w:i/>
          <w:sz w:val="24"/>
          <w:szCs w:val="24"/>
        </w:rPr>
        <w:t xml:space="preserve"> </w:t>
      </w:r>
      <w:proofErr w:type="spellStart"/>
      <w:r w:rsidRPr="000E31A6">
        <w:rPr>
          <w:rFonts w:ascii="Times New Roman" w:hAnsi="Times New Roman" w:cs="Times New Roman"/>
          <w:i/>
          <w:sz w:val="24"/>
          <w:szCs w:val="24"/>
        </w:rPr>
        <w:t>annuum</w:t>
      </w:r>
      <w:proofErr w:type="spellEnd"/>
      <w:r w:rsidRPr="000E31A6">
        <w:rPr>
          <w:rFonts w:ascii="Times New Roman" w:hAnsi="Times New Roman" w:cs="Times New Roman"/>
          <w:sz w:val="24"/>
          <w:szCs w:val="24"/>
        </w:rPr>
        <w:t xml:space="preserve"> L. var. </w:t>
      </w:r>
      <w:proofErr w:type="spellStart"/>
      <w:r w:rsidRPr="000E31A6">
        <w:rPr>
          <w:rFonts w:ascii="Times New Roman" w:hAnsi="Times New Roman" w:cs="Times New Roman"/>
          <w:sz w:val="24"/>
          <w:szCs w:val="24"/>
        </w:rPr>
        <w:t>longum</w:t>
      </w:r>
      <w:proofErr w:type="spellEnd"/>
      <w:r w:rsidRPr="000E31A6">
        <w:rPr>
          <w:rFonts w:ascii="Times New Roman" w:hAnsi="Times New Roman" w:cs="Times New Roman"/>
          <w:sz w:val="24"/>
          <w:szCs w:val="24"/>
        </w:rPr>
        <w:t xml:space="preserve"> DC. fajták érett, szárított terméséből füstöléssel és őrléssel előállított termékekre vonatkozó követelményeket </w:t>
      </w:r>
      <w:r w:rsidR="00ED5DFC">
        <w:rPr>
          <w:rFonts w:ascii="Times New Roman" w:hAnsi="Times New Roman" w:cs="Times New Roman"/>
          <w:sz w:val="24"/>
          <w:szCs w:val="24"/>
        </w:rPr>
        <w:t>határozza meg</w:t>
      </w:r>
      <w:r w:rsidRPr="000E31A6">
        <w:rPr>
          <w:rFonts w:ascii="Times New Roman" w:hAnsi="Times New Roman" w:cs="Times New Roman"/>
          <w:sz w:val="24"/>
          <w:szCs w:val="24"/>
        </w:rPr>
        <w:t>.</w:t>
      </w:r>
    </w:p>
    <w:p w:rsidR="00214578" w:rsidRDefault="00214578" w:rsidP="000E31A6">
      <w:pPr>
        <w:numPr>
          <w:ilvl w:val="0"/>
          <w:numId w:val="7"/>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sz w:val="24"/>
          <w:szCs w:val="24"/>
        </w:rPr>
        <w:t>A</w:t>
      </w:r>
      <w:r w:rsidR="00BE34D2">
        <w:rPr>
          <w:rFonts w:ascii="Times New Roman" w:hAnsi="Times New Roman" w:cs="Times New Roman"/>
          <w:sz w:val="24"/>
          <w:szCs w:val="24"/>
        </w:rPr>
        <w:t>z előírás nem terjed ki a</w:t>
      </w:r>
      <w:r w:rsidRPr="000E31A6">
        <w:rPr>
          <w:rFonts w:ascii="Times New Roman" w:hAnsi="Times New Roman" w:cs="Times New Roman"/>
          <w:sz w:val="24"/>
          <w:szCs w:val="24"/>
        </w:rPr>
        <w:t xml:space="preserve"> mezőgazdasági termékek és az élelmiszerek minőségrendszereiről szóló, </w:t>
      </w:r>
      <w:r w:rsidR="00B3730F" w:rsidRPr="000E31A6">
        <w:rPr>
          <w:rFonts w:ascii="Times New Roman" w:hAnsi="Times New Roman" w:cs="Times New Roman"/>
          <w:sz w:val="24"/>
          <w:szCs w:val="24"/>
        </w:rPr>
        <w:t>2012. november 21</w:t>
      </w:r>
      <w:r w:rsidR="00B3730F">
        <w:rPr>
          <w:rFonts w:ascii="Times New Roman" w:hAnsi="Times New Roman" w:cs="Times New Roman"/>
          <w:sz w:val="24"/>
          <w:szCs w:val="24"/>
        </w:rPr>
        <w:t xml:space="preserve">-i </w:t>
      </w:r>
      <w:r w:rsidRPr="000E31A6">
        <w:rPr>
          <w:rFonts w:ascii="Times New Roman" w:hAnsi="Times New Roman" w:cs="Times New Roman"/>
          <w:sz w:val="24"/>
          <w:szCs w:val="24"/>
        </w:rPr>
        <w:t xml:space="preserve">1151/2012/EU </w:t>
      </w:r>
      <w:r w:rsidR="00B3730F">
        <w:rPr>
          <w:rFonts w:ascii="Times New Roman" w:hAnsi="Times New Roman" w:cs="Times New Roman"/>
          <w:sz w:val="24"/>
          <w:szCs w:val="24"/>
        </w:rPr>
        <w:t>e</w:t>
      </w:r>
      <w:r w:rsidR="00B3730F" w:rsidRPr="00BE0DB0">
        <w:rPr>
          <w:rFonts w:ascii="Times New Roman" w:hAnsi="Times New Roman" w:cs="Times New Roman"/>
          <w:sz w:val="24"/>
          <w:szCs w:val="24"/>
        </w:rPr>
        <w:t xml:space="preserve">urópai </w:t>
      </w:r>
      <w:r w:rsidR="00B3730F">
        <w:rPr>
          <w:rFonts w:ascii="Times New Roman" w:hAnsi="Times New Roman" w:cs="Times New Roman"/>
          <w:sz w:val="24"/>
          <w:szCs w:val="24"/>
        </w:rPr>
        <w:t>p</w:t>
      </w:r>
      <w:r w:rsidR="00B3730F" w:rsidRPr="00BE0DB0">
        <w:rPr>
          <w:rFonts w:ascii="Times New Roman" w:hAnsi="Times New Roman" w:cs="Times New Roman"/>
          <w:sz w:val="24"/>
          <w:szCs w:val="24"/>
        </w:rPr>
        <w:t>arlament</w:t>
      </w:r>
      <w:r w:rsidR="00B3730F">
        <w:rPr>
          <w:rFonts w:ascii="Times New Roman" w:hAnsi="Times New Roman" w:cs="Times New Roman"/>
          <w:sz w:val="24"/>
          <w:szCs w:val="24"/>
        </w:rPr>
        <w:t>i</w:t>
      </w:r>
      <w:r w:rsidR="00B3730F" w:rsidRPr="00BE0DB0">
        <w:rPr>
          <w:rFonts w:ascii="Times New Roman" w:hAnsi="Times New Roman" w:cs="Times New Roman"/>
          <w:sz w:val="24"/>
          <w:szCs w:val="24"/>
        </w:rPr>
        <w:t xml:space="preserve"> és </w:t>
      </w:r>
      <w:r w:rsidR="00B3730F">
        <w:rPr>
          <w:rFonts w:ascii="Times New Roman" w:hAnsi="Times New Roman" w:cs="Times New Roman"/>
          <w:sz w:val="24"/>
          <w:szCs w:val="24"/>
        </w:rPr>
        <w:t>t</w:t>
      </w:r>
      <w:r w:rsidR="00B3730F" w:rsidRPr="00BE0DB0">
        <w:rPr>
          <w:rFonts w:ascii="Times New Roman" w:hAnsi="Times New Roman" w:cs="Times New Roman"/>
          <w:sz w:val="24"/>
          <w:szCs w:val="24"/>
        </w:rPr>
        <w:t>anács</w:t>
      </w:r>
      <w:r w:rsidR="00B3730F">
        <w:rPr>
          <w:rFonts w:ascii="Times New Roman" w:hAnsi="Times New Roman" w:cs="Times New Roman"/>
          <w:sz w:val="24"/>
          <w:szCs w:val="24"/>
        </w:rPr>
        <w:t>i</w:t>
      </w:r>
      <w:r w:rsidR="00B3730F" w:rsidRPr="00BE0DB0">
        <w:rPr>
          <w:rFonts w:ascii="Times New Roman" w:hAnsi="Times New Roman" w:cs="Times New Roman"/>
          <w:sz w:val="24"/>
          <w:szCs w:val="24"/>
        </w:rPr>
        <w:t xml:space="preserve"> </w:t>
      </w:r>
      <w:r w:rsidRPr="000E31A6">
        <w:rPr>
          <w:rFonts w:ascii="Times New Roman" w:hAnsi="Times New Roman" w:cs="Times New Roman"/>
          <w:sz w:val="24"/>
          <w:szCs w:val="24"/>
        </w:rPr>
        <w:t xml:space="preserve">rendelet </w:t>
      </w:r>
      <w:r w:rsidR="00DA4705" w:rsidRPr="000E31A6">
        <w:rPr>
          <w:rFonts w:ascii="Times New Roman" w:hAnsi="Times New Roman" w:cs="Times New Roman"/>
          <w:sz w:val="24"/>
          <w:szCs w:val="24"/>
        </w:rPr>
        <w:t xml:space="preserve">alapján </w:t>
      </w:r>
      <w:proofErr w:type="spellStart"/>
      <w:r w:rsidR="00DA4705" w:rsidRPr="000E31A6">
        <w:rPr>
          <w:rFonts w:ascii="Times New Roman" w:hAnsi="Times New Roman" w:cs="Times New Roman"/>
          <w:sz w:val="24"/>
          <w:szCs w:val="24"/>
        </w:rPr>
        <w:t>eredetmegjelölésként</w:t>
      </w:r>
      <w:proofErr w:type="spellEnd"/>
      <w:r w:rsidR="00DA4705" w:rsidRPr="000E31A6">
        <w:rPr>
          <w:rFonts w:ascii="Times New Roman" w:hAnsi="Times New Roman" w:cs="Times New Roman"/>
          <w:sz w:val="24"/>
          <w:szCs w:val="24"/>
        </w:rPr>
        <w:t xml:space="preserve"> oltalom alatt álló </w:t>
      </w:r>
      <w:r w:rsidRPr="000E31A6">
        <w:rPr>
          <w:rFonts w:ascii="Times New Roman" w:hAnsi="Times New Roman" w:cs="Times New Roman"/>
          <w:sz w:val="24"/>
          <w:szCs w:val="24"/>
        </w:rPr>
        <w:t>fűszerpaprika-őrleményekre.</w:t>
      </w:r>
    </w:p>
    <w:p w:rsidR="00214578" w:rsidRDefault="00214578" w:rsidP="00214578">
      <w:pPr>
        <w:numPr>
          <w:ilvl w:val="0"/>
          <w:numId w:val="7"/>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sz w:val="24"/>
          <w:szCs w:val="24"/>
        </w:rPr>
        <w:t xml:space="preserve">Az előírásban meghatározott füstölt fűszerpaprika-őrlemény megnevezés </w:t>
      </w:r>
      <w:r w:rsidR="00F81537">
        <w:rPr>
          <w:rFonts w:ascii="Times New Roman" w:hAnsi="Times New Roman" w:cs="Times New Roman"/>
          <w:sz w:val="24"/>
          <w:szCs w:val="24"/>
        </w:rPr>
        <w:t>kizárólag</w:t>
      </w:r>
      <w:r w:rsidR="00F81537" w:rsidRPr="000E31A6">
        <w:rPr>
          <w:rFonts w:ascii="Times New Roman" w:hAnsi="Times New Roman" w:cs="Times New Roman"/>
          <w:sz w:val="24"/>
          <w:szCs w:val="24"/>
        </w:rPr>
        <w:t xml:space="preserve"> </w:t>
      </w:r>
      <w:r w:rsidRPr="000E31A6">
        <w:rPr>
          <w:rFonts w:ascii="Times New Roman" w:hAnsi="Times New Roman" w:cs="Times New Roman"/>
          <w:sz w:val="24"/>
          <w:szCs w:val="24"/>
        </w:rPr>
        <w:t xml:space="preserve">akkor használható, ha a termék megfelel az előírásban </w:t>
      </w:r>
      <w:r w:rsidR="00F81537">
        <w:rPr>
          <w:rFonts w:ascii="Times New Roman" w:hAnsi="Times New Roman" w:cs="Times New Roman"/>
          <w:sz w:val="24"/>
          <w:szCs w:val="24"/>
        </w:rPr>
        <w:t>megállapított</w:t>
      </w:r>
      <w:r w:rsidR="00F81537" w:rsidRPr="000E31A6">
        <w:rPr>
          <w:rFonts w:ascii="Times New Roman" w:hAnsi="Times New Roman" w:cs="Times New Roman"/>
          <w:sz w:val="24"/>
          <w:szCs w:val="24"/>
        </w:rPr>
        <w:t xml:space="preserve"> </w:t>
      </w:r>
      <w:r w:rsidRPr="000E31A6">
        <w:rPr>
          <w:rFonts w:ascii="Times New Roman" w:hAnsi="Times New Roman" w:cs="Times New Roman"/>
          <w:sz w:val="24"/>
          <w:szCs w:val="24"/>
        </w:rPr>
        <w:t xml:space="preserve">követelményeknek. </w:t>
      </w:r>
    </w:p>
    <w:p w:rsidR="00214578" w:rsidRDefault="00214578" w:rsidP="00214578">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0E31A6">
        <w:rPr>
          <w:rFonts w:ascii="Times New Roman" w:hAnsi="Times New Roman" w:cs="Times New Roman"/>
          <w:bCs/>
          <w:sz w:val="24"/>
          <w:szCs w:val="24"/>
        </w:rPr>
        <w:t xml:space="preserve">Az előírásban meghatározott minőségi </w:t>
      </w:r>
      <w:r w:rsidRPr="000E31A6">
        <w:rPr>
          <w:rFonts w:ascii="Times New Roman" w:hAnsi="Times New Roman" w:cs="Times New Roman"/>
          <w:sz w:val="24"/>
          <w:szCs w:val="24"/>
        </w:rPr>
        <w:t xml:space="preserve">paramétereket az előírás mellékletében rögzített vizsgálati módszerekkel határozták meg, így a paraméterek ellenőrzésekor az </w:t>
      </w:r>
      <w:r w:rsidRPr="000E31A6">
        <w:rPr>
          <w:rFonts w:ascii="Times New Roman" w:hAnsi="Times New Roman" w:cs="Times New Roman"/>
          <w:bCs/>
          <w:sz w:val="24"/>
          <w:szCs w:val="24"/>
        </w:rPr>
        <w:t xml:space="preserve">ott megjelölt vagy azzal egyenértékű vizsgálati módszereket kell alkalmazni. </w:t>
      </w:r>
    </w:p>
    <w:p w:rsidR="00ED5DFC" w:rsidRPr="000E31A6" w:rsidRDefault="00ED5DFC" w:rsidP="00214578">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sidRPr="000E31A6">
        <w:rPr>
          <w:rFonts w:ascii="Times New Roman" w:hAnsi="Times New Roman" w:cs="Times New Roman"/>
          <w:bCs/>
          <w:sz w:val="24"/>
          <w:szCs w:val="24"/>
        </w:rPr>
        <w:t>Az ebben az előírásban meghatározott technikai jellegű előírásoknak nem kell megfelelnie azon termékeknek, amelyeket az Európai Unió valamely tagállamában vagy Törökországban állítottak elő, illetve hoztak forgalomba, vagy az Európai Gazdasági Térségről szóló megállapodásban részes valamely EFTA-államban állítottak elő, az ott irányadó előírásoknak megfelelően, feltéve, hogy az irányadó előírások a fogyasztók védelme vonatkozásában az ezen előírásban meghatározottal egyenértékű védelmet nyújtanak.</w:t>
      </w:r>
    </w:p>
    <w:p w:rsidR="00214578" w:rsidRPr="000E31A6" w:rsidRDefault="00214578" w:rsidP="00214578">
      <w:pPr>
        <w:spacing w:after="0" w:line="240" w:lineRule="auto"/>
        <w:ind w:left="426" w:hanging="426"/>
        <w:jc w:val="both"/>
        <w:rPr>
          <w:rFonts w:ascii="Times New Roman" w:hAnsi="Times New Roman" w:cs="Times New Roman"/>
          <w:b/>
          <w:sz w:val="24"/>
          <w:szCs w:val="24"/>
        </w:rPr>
      </w:pPr>
    </w:p>
    <w:p w:rsidR="00214578" w:rsidRPr="000E31A6" w:rsidRDefault="00214578" w:rsidP="00214578">
      <w:pPr>
        <w:spacing w:after="0" w:line="240" w:lineRule="auto"/>
        <w:ind w:left="425" w:hanging="425"/>
        <w:jc w:val="center"/>
        <w:outlineLvl w:val="0"/>
        <w:rPr>
          <w:rFonts w:ascii="Times New Roman" w:hAnsi="Times New Roman" w:cs="Times New Roman"/>
          <w:b/>
          <w:sz w:val="24"/>
          <w:szCs w:val="24"/>
        </w:rPr>
      </w:pPr>
      <w:r w:rsidRPr="000E31A6">
        <w:rPr>
          <w:rFonts w:ascii="Times New Roman" w:hAnsi="Times New Roman" w:cs="Times New Roman"/>
          <w:b/>
          <w:sz w:val="24"/>
          <w:szCs w:val="24"/>
        </w:rPr>
        <w:t xml:space="preserve">II. </w:t>
      </w:r>
    </w:p>
    <w:p w:rsidR="00214578" w:rsidRDefault="00214578" w:rsidP="00C77E91">
      <w:pPr>
        <w:spacing w:after="0" w:line="240" w:lineRule="auto"/>
        <w:ind w:left="426"/>
        <w:jc w:val="both"/>
        <w:rPr>
          <w:rFonts w:ascii="Times New Roman" w:hAnsi="Times New Roman" w:cs="Times New Roman"/>
          <w:sz w:val="24"/>
          <w:szCs w:val="24"/>
        </w:rPr>
      </w:pPr>
    </w:p>
    <w:p w:rsidR="00C77E91" w:rsidRDefault="00C77E91" w:rsidP="00C77E91">
      <w:pPr>
        <w:spacing w:after="0" w:line="240" w:lineRule="auto"/>
        <w:jc w:val="both"/>
        <w:rPr>
          <w:rFonts w:ascii="Times New Roman" w:hAnsi="Times New Roman" w:cs="Times New Roman"/>
          <w:sz w:val="24"/>
          <w:szCs w:val="24"/>
        </w:rPr>
      </w:pPr>
      <w:r w:rsidRPr="00C77E91">
        <w:rPr>
          <w:rFonts w:ascii="Times New Roman" w:hAnsi="Times New Roman" w:cs="Times New Roman"/>
          <w:sz w:val="24"/>
          <w:szCs w:val="24"/>
        </w:rPr>
        <w:t>Ezen előírás alkalmazásában:</w:t>
      </w:r>
    </w:p>
    <w:p w:rsidR="004B4B59" w:rsidRPr="000E31A6" w:rsidRDefault="004B4B59" w:rsidP="00C77E91">
      <w:pPr>
        <w:spacing w:after="0" w:line="240" w:lineRule="auto"/>
        <w:jc w:val="both"/>
        <w:rPr>
          <w:rFonts w:ascii="Times New Roman" w:hAnsi="Times New Roman" w:cs="Times New Roman"/>
          <w:sz w:val="24"/>
          <w:szCs w:val="24"/>
        </w:rPr>
      </w:pPr>
    </w:p>
    <w:p w:rsidR="00214578" w:rsidRDefault="00214578" w:rsidP="00214578">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Bőr:</w:t>
      </w:r>
      <w:r w:rsidRPr="000E31A6">
        <w:rPr>
          <w:rFonts w:ascii="Times New Roman" w:hAnsi="Times New Roman" w:cs="Times New Roman"/>
          <w:sz w:val="24"/>
          <w:szCs w:val="24"/>
        </w:rPr>
        <w:t xml:space="preserve"> a paprika termésének színezőanyagot tartalmazó termésfala.</w:t>
      </w:r>
    </w:p>
    <w:p w:rsidR="00214578" w:rsidRPr="002F23B1" w:rsidRDefault="00214578" w:rsidP="00214578">
      <w:pPr>
        <w:numPr>
          <w:ilvl w:val="0"/>
          <w:numId w:val="6"/>
        </w:numPr>
        <w:spacing w:after="0" w:line="240" w:lineRule="auto"/>
        <w:ind w:left="426" w:hanging="426"/>
        <w:jc w:val="both"/>
        <w:rPr>
          <w:rFonts w:ascii="Times New Roman" w:hAnsi="Times New Roman" w:cs="Times New Roman"/>
          <w:b/>
          <w:sz w:val="24"/>
          <w:szCs w:val="24"/>
        </w:rPr>
      </w:pPr>
      <w:r w:rsidRPr="000E31A6">
        <w:rPr>
          <w:rFonts w:ascii="Times New Roman" w:hAnsi="Times New Roman" w:cs="Times New Roman"/>
          <w:b/>
          <w:sz w:val="24"/>
          <w:szCs w:val="24"/>
        </w:rPr>
        <w:t xml:space="preserve">Csuma: </w:t>
      </w:r>
      <w:r w:rsidRPr="000E31A6">
        <w:rPr>
          <w:rFonts w:ascii="Times New Roman" w:hAnsi="Times New Roman" w:cs="Times New Roman"/>
          <w:sz w:val="24"/>
          <w:szCs w:val="24"/>
        </w:rPr>
        <w:t>a kocsány és a csészelevelek összenövéséből származó zöldszínű képlet.</w:t>
      </w:r>
    </w:p>
    <w:p w:rsidR="00D60A63" w:rsidRPr="000E31A6" w:rsidRDefault="00D60A63" w:rsidP="002F23B1">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iCs/>
          <w:sz w:val="24"/>
          <w:szCs w:val="24"/>
        </w:rPr>
        <w:t xml:space="preserve">Füstölés: </w:t>
      </w:r>
      <w:r w:rsidRPr="000E31A6">
        <w:rPr>
          <w:rFonts w:ascii="Times New Roman" w:hAnsi="Times New Roman" w:cs="Times New Roman"/>
          <w:sz w:val="24"/>
          <w:szCs w:val="24"/>
        </w:rPr>
        <w:t>olyan művelet, amelynek célja az előállított füsttel a termékek füstölt ízének és színének</w:t>
      </w:r>
      <w:r w:rsidR="005563F3">
        <w:rPr>
          <w:rFonts w:ascii="Times New Roman" w:hAnsi="Times New Roman" w:cs="Times New Roman"/>
          <w:sz w:val="24"/>
          <w:szCs w:val="24"/>
        </w:rPr>
        <w:t>,</w:t>
      </w:r>
      <w:r w:rsidRPr="000E31A6">
        <w:rPr>
          <w:rFonts w:ascii="Times New Roman" w:hAnsi="Times New Roman" w:cs="Times New Roman"/>
          <w:sz w:val="24"/>
          <w:szCs w:val="24"/>
        </w:rPr>
        <w:t xml:space="preserve"> valamint a termék jellegének kialakítása. A füstölés keményfa közvetlen, tökéletlen elégetésével történik</w:t>
      </w:r>
      <w:r w:rsidR="005563F3">
        <w:rPr>
          <w:rFonts w:ascii="Times New Roman" w:hAnsi="Times New Roman" w:cs="Times New Roman"/>
          <w:sz w:val="24"/>
          <w:szCs w:val="24"/>
        </w:rPr>
        <w:t>.</w:t>
      </w:r>
      <w:r w:rsidRPr="000E31A6">
        <w:rPr>
          <w:rFonts w:ascii="Times New Roman" w:hAnsi="Times New Roman" w:cs="Times New Roman"/>
          <w:sz w:val="24"/>
          <w:szCs w:val="24"/>
        </w:rPr>
        <w:t xml:space="preserve"> A füstölés az alábbi módokon végezhető:</w:t>
      </w:r>
    </w:p>
    <w:p w:rsidR="00562311" w:rsidRDefault="00562311" w:rsidP="00D60A63">
      <w:pPr>
        <w:spacing w:after="0" w:line="240" w:lineRule="auto"/>
        <w:ind w:left="426"/>
        <w:jc w:val="both"/>
        <w:outlineLvl w:val="0"/>
        <w:rPr>
          <w:rFonts w:ascii="Times New Roman" w:hAnsi="Times New Roman" w:cs="Times New Roman"/>
          <w:sz w:val="24"/>
          <w:szCs w:val="24"/>
        </w:rPr>
      </w:pPr>
    </w:p>
    <w:p w:rsidR="00D60A63" w:rsidRPr="000E31A6" w:rsidRDefault="00D60A63" w:rsidP="00D60A63">
      <w:pPr>
        <w:spacing w:after="0" w:line="240" w:lineRule="auto"/>
        <w:ind w:left="426"/>
        <w:jc w:val="both"/>
        <w:outlineLvl w:val="0"/>
        <w:rPr>
          <w:rFonts w:ascii="Times New Roman" w:hAnsi="Times New Roman" w:cs="Times New Roman"/>
          <w:sz w:val="24"/>
          <w:szCs w:val="24"/>
        </w:rPr>
      </w:pPr>
      <w:r>
        <w:rPr>
          <w:rFonts w:ascii="Times New Roman" w:hAnsi="Times New Roman" w:cs="Times New Roman"/>
          <w:sz w:val="24"/>
          <w:szCs w:val="24"/>
        </w:rPr>
        <w:t>3</w:t>
      </w:r>
      <w:r w:rsidRPr="000E31A6">
        <w:rPr>
          <w:rFonts w:ascii="Times New Roman" w:hAnsi="Times New Roman" w:cs="Times New Roman"/>
          <w:sz w:val="24"/>
          <w:szCs w:val="24"/>
        </w:rPr>
        <w:t xml:space="preserve">.1. </w:t>
      </w:r>
      <w:r w:rsidRPr="000E31A6">
        <w:rPr>
          <w:rFonts w:ascii="Times New Roman" w:hAnsi="Times New Roman" w:cs="Times New Roman"/>
          <w:b/>
          <w:sz w:val="24"/>
          <w:szCs w:val="24"/>
        </w:rPr>
        <w:t>Hideg füsttel történő füstölés</w:t>
      </w:r>
      <w:r w:rsidRPr="000E31A6">
        <w:rPr>
          <w:rFonts w:ascii="Times New Roman" w:hAnsi="Times New Roman" w:cs="Times New Roman"/>
          <w:sz w:val="24"/>
          <w:szCs w:val="24"/>
        </w:rPr>
        <w:t xml:space="preserve">: 40 </w:t>
      </w:r>
      <w:proofErr w:type="spellStart"/>
      <w:r w:rsidRPr="000E31A6">
        <w:rPr>
          <w:rFonts w:ascii="Times New Roman" w:hAnsi="Times New Roman" w:cs="Times New Roman"/>
          <w:sz w:val="24"/>
          <w:szCs w:val="24"/>
          <w:vertAlign w:val="superscript"/>
        </w:rPr>
        <w:t>o</w:t>
      </w:r>
      <w:r w:rsidRPr="000E31A6">
        <w:rPr>
          <w:rFonts w:ascii="Times New Roman" w:hAnsi="Times New Roman" w:cs="Times New Roman"/>
          <w:sz w:val="24"/>
          <w:szCs w:val="24"/>
        </w:rPr>
        <w:t>C</w:t>
      </w:r>
      <w:proofErr w:type="spellEnd"/>
      <w:r w:rsidRPr="000E31A6">
        <w:rPr>
          <w:rFonts w:ascii="Times New Roman" w:hAnsi="Times New Roman" w:cs="Times New Roman"/>
          <w:sz w:val="24"/>
          <w:szCs w:val="24"/>
        </w:rPr>
        <w:t xml:space="preserve"> alatti hőmérsékleten végzik. A hidegfüstölés időtartamának megfelelően lehet:</w:t>
      </w:r>
    </w:p>
    <w:p w:rsidR="00D60A63" w:rsidRPr="000E31A6" w:rsidRDefault="00D60A63" w:rsidP="00D60A63">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3</w:t>
      </w:r>
      <w:r w:rsidRPr="000E31A6">
        <w:rPr>
          <w:rFonts w:ascii="Times New Roman" w:hAnsi="Times New Roman" w:cs="Times New Roman"/>
          <w:sz w:val="24"/>
          <w:szCs w:val="24"/>
        </w:rPr>
        <w:t xml:space="preserve">.1.1. </w:t>
      </w:r>
      <w:r w:rsidRPr="000E31A6">
        <w:rPr>
          <w:rFonts w:ascii="Times New Roman" w:hAnsi="Times New Roman" w:cs="Times New Roman"/>
          <w:i/>
          <w:sz w:val="24"/>
          <w:szCs w:val="24"/>
        </w:rPr>
        <w:t>hagyományos hosszú hidegfüstölés</w:t>
      </w:r>
      <w:r w:rsidRPr="000E31A6">
        <w:rPr>
          <w:rFonts w:ascii="Times New Roman" w:hAnsi="Times New Roman" w:cs="Times New Roman"/>
          <w:sz w:val="24"/>
          <w:szCs w:val="24"/>
        </w:rPr>
        <w:t>, melynek során a terméket hosszabb ideig szakaszosan egész vékony, híg füsttel füstölik</w:t>
      </w:r>
      <w:r w:rsidR="00863968">
        <w:rPr>
          <w:rFonts w:ascii="Times New Roman" w:hAnsi="Times New Roman" w:cs="Times New Roman"/>
          <w:sz w:val="24"/>
          <w:szCs w:val="24"/>
        </w:rPr>
        <w:t>;</w:t>
      </w:r>
      <w:r w:rsidRPr="000E31A6">
        <w:rPr>
          <w:rFonts w:ascii="Times New Roman" w:hAnsi="Times New Roman" w:cs="Times New Roman"/>
          <w:sz w:val="24"/>
          <w:szCs w:val="24"/>
        </w:rPr>
        <w:t xml:space="preserve"> </w:t>
      </w:r>
    </w:p>
    <w:p w:rsidR="00D60A63" w:rsidRPr="000E31A6" w:rsidRDefault="00D60A63" w:rsidP="00D60A63">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3</w:t>
      </w:r>
      <w:r w:rsidRPr="000E31A6">
        <w:rPr>
          <w:rFonts w:ascii="Times New Roman" w:hAnsi="Times New Roman" w:cs="Times New Roman"/>
          <w:sz w:val="24"/>
          <w:szCs w:val="24"/>
        </w:rPr>
        <w:t xml:space="preserve">.1.2. </w:t>
      </w:r>
      <w:r w:rsidRPr="000E31A6">
        <w:rPr>
          <w:rFonts w:ascii="Times New Roman" w:hAnsi="Times New Roman" w:cs="Times New Roman"/>
          <w:i/>
          <w:sz w:val="24"/>
          <w:szCs w:val="24"/>
        </w:rPr>
        <w:t>rövid hideg füstölési eljárás</w:t>
      </w:r>
      <w:r w:rsidRPr="000E31A6">
        <w:rPr>
          <w:rFonts w:ascii="Times New Roman" w:hAnsi="Times New Roman" w:cs="Times New Roman"/>
          <w:sz w:val="24"/>
          <w:szCs w:val="24"/>
        </w:rPr>
        <w:t>, melynek során a terméket — megfelelő átpirosodás során — sűrű hideg füsttel füstölik néhány nap</w:t>
      </w:r>
      <w:r w:rsidR="00863968">
        <w:rPr>
          <w:rFonts w:ascii="Times New Roman" w:hAnsi="Times New Roman" w:cs="Times New Roman"/>
          <w:sz w:val="24"/>
          <w:szCs w:val="24"/>
        </w:rPr>
        <w:t>on keresztül</w:t>
      </w:r>
      <w:r w:rsidRPr="000E31A6">
        <w:rPr>
          <w:rFonts w:ascii="Times New Roman" w:hAnsi="Times New Roman" w:cs="Times New Roman"/>
          <w:sz w:val="24"/>
          <w:szCs w:val="24"/>
        </w:rPr>
        <w:t xml:space="preserve">. </w:t>
      </w:r>
    </w:p>
    <w:p w:rsidR="00D60A63" w:rsidRPr="00F865CC" w:rsidRDefault="00D60A63" w:rsidP="00711853">
      <w:pPr>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3</w:t>
      </w:r>
      <w:r w:rsidRPr="000E31A6">
        <w:rPr>
          <w:rFonts w:ascii="Times New Roman" w:hAnsi="Times New Roman" w:cs="Times New Roman"/>
          <w:sz w:val="24"/>
          <w:szCs w:val="24"/>
        </w:rPr>
        <w:t xml:space="preserve">.2. </w:t>
      </w:r>
      <w:r w:rsidRPr="000E31A6">
        <w:rPr>
          <w:rFonts w:ascii="Times New Roman" w:hAnsi="Times New Roman" w:cs="Times New Roman"/>
          <w:b/>
          <w:sz w:val="24"/>
          <w:szCs w:val="24"/>
        </w:rPr>
        <w:t>Meleg füstölés</w:t>
      </w:r>
      <w:r w:rsidRPr="000E31A6">
        <w:rPr>
          <w:rFonts w:ascii="Times New Roman" w:hAnsi="Times New Roman" w:cs="Times New Roman"/>
          <w:sz w:val="24"/>
          <w:szCs w:val="24"/>
        </w:rPr>
        <w:t xml:space="preserve">: 40-60 </w:t>
      </w:r>
      <w:proofErr w:type="spellStart"/>
      <w:r w:rsidRPr="000E31A6">
        <w:rPr>
          <w:rFonts w:ascii="Times New Roman" w:hAnsi="Times New Roman" w:cs="Times New Roman"/>
          <w:sz w:val="24"/>
          <w:szCs w:val="24"/>
          <w:vertAlign w:val="superscript"/>
        </w:rPr>
        <w:t>o</w:t>
      </w:r>
      <w:r w:rsidRPr="000E31A6">
        <w:rPr>
          <w:rFonts w:ascii="Times New Roman" w:hAnsi="Times New Roman" w:cs="Times New Roman"/>
          <w:sz w:val="24"/>
          <w:szCs w:val="24"/>
        </w:rPr>
        <w:t>C-ig</w:t>
      </w:r>
      <w:proofErr w:type="spellEnd"/>
      <w:r w:rsidRPr="000E31A6">
        <w:rPr>
          <w:rFonts w:ascii="Times New Roman" w:hAnsi="Times New Roman" w:cs="Times New Roman"/>
          <w:sz w:val="24"/>
          <w:szCs w:val="24"/>
        </w:rPr>
        <w:t xml:space="preserve"> terjedő hőmérsékleten végzik.</w:t>
      </w:r>
    </w:p>
    <w:p w:rsidR="00214578" w:rsidRDefault="00214578" w:rsidP="00214578">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Fűszerpaprika:</w:t>
      </w:r>
      <w:r w:rsidRPr="000E31A6">
        <w:rPr>
          <w:rFonts w:ascii="Times New Roman" w:hAnsi="Times New Roman" w:cs="Times New Roman"/>
          <w:sz w:val="24"/>
          <w:szCs w:val="24"/>
        </w:rPr>
        <w:t xml:space="preserve"> a burgonyafélék (</w:t>
      </w:r>
      <w:proofErr w:type="spellStart"/>
      <w:r w:rsidRPr="000E31A6">
        <w:rPr>
          <w:rFonts w:ascii="Times New Roman" w:hAnsi="Times New Roman" w:cs="Times New Roman"/>
          <w:i/>
          <w:sz w:val="24"/>
          <w:szCs w:val="24"/>
        </w:rPr>
        <w:t>Solanaceae</w:t>
      </w:r>
      <w:proofErr w:type="spellEnd"/>
      <w:r w:rsidRPr="000E31A6">
        <w:rPr>
          <w:rFonts w:ascii="Times New Roman" w:hAnsi="Times New Roman" w:cs="Times New Roman"/>
          <w:sz w:val="24"/>
          <w:szCs w:val="24"/>
        </w:rPr>
        <w:t xml:space="preserve">) családjába tartozó, </w:t>
      </w:r>
      <w:proofErr w:type="spellStart"/>
      <w:r w:rsidRPr="000E31A6">
        <w:rPr>
          <w:rFonts w:ascii="Times New Roman" w:hAnsi="Times New Roman" w:cs="Times New Roman"/>
          <w:i/>
          <w:sz w:val="24"/>
          <w:szCs w:val="24"/>
        </w:rPr>
        <w:t>Capsicum</w:t>
      </w:r>
      <w:proofErr w:type="spellEnd"/>
      <w:r w:rsidRPr="000E31A6">
        <w:rPr>
          <w:rFonts w:ascii="Times New Roman" w:hAnsi="Times New Roman" w:cs="Times New Roman"/>
          <w:i/>
          <w:sz w:val="24"/>
          <w:szCs w:val="24"/>
        </w:rPr>
        <w:t xml:space="preserve"> </w:t>
      </w:r>
      <w:proofErr w:type="spellStart"/>
      <w:r w:rsidRPr="000E31A6">
        <w:rPr>
          <w:rFonts w:ascii="Times New Roman" w:hAnsi="Times New Roman" w:cs="Times New Roman"/>
          <w:i/>
          <w:sz w:val="24"/>
          <w:szCs w:val="24"/>
        </w:rPr>
        <w:t>annuum</w:t>
      </w:r>
      <w:proofErr w:type="spellEnd"/>
      <w:r w:rsidRPr="000E31A6">
        <w:rPr>
          <w:rFonts w:ascii="Times New Roman" w:hAnsi="Times New Roman" w:cs="Times New Roman"/>
          <w:sz w:val="24"/>
          <w:szCs w:val="24"/>
        </w:rPr>
        <w:t xml:space="preserve"> L. var. </w:t>
      </w:r>
      <w:proofErr w:type="spellStart"/>
      <w:r w:rsidRPr="000E31A6">
        <w:rPr>
          <w:rFonts w:ascii="Times New Roman" w:hAnsi="Times New Roman" w:cs="Times New Roman"/>
          <w:i/>
          <w:sz w:val="24"/>
          <w:szCs w:val="24"/>
        </w:rPr>
        <w:t>longum</w:t>
      </w:r>
      <w:proofErr w:type="spellEnd"/>
      <w:r w:rsidRPr="000E31A6">
        <w:rPr>
          <w:rFonts w:ascii="Times New Roman" w:hAnsi="Times New Roman" w:cs="Times New Roman"/>
          <w:sz w:val="24"/>
          <w:szCs w:val="24"/>
        </w:rPr>
        <w:t xml:space="preserve"> DC. </w:t>
      </w:r>
      <w:r w:rsidR="00744688" w:rsidRPr="000E31A6">
        <w:rPr>
          <w:rFonts w:ascii="Times New Roman" w:hAnsi="Times New Roman" w:cs="Times New Roman"/>
          <w:sz w:val="24"/>
          <w:szCs w:val="24"/>
        </w:rPr>
        <w:t>növényfajt</w:t>
      </w:r>
      <w:r w:rsidR="00744688">
        <w:rPr>
          <w:rFonts w:ascii="Times New Roman" w:hAnsi="Times New Roman" w:cs="Times New Roman"/>
          <w:sz w:val="24"/>
          <w:szCs w:val="24"/>
        </w:rPr>
        <w:t>ák</w:t>
      </w:r>
      <w:r w:rsidR="00744688" w:rsidRPr="000E31A6">
        <w:rPr>
          <w:rFonts w:ascii="Times New Roman" w:hAnsi="Times New Roman" w:cs="Times New Roman"/>
          <w:sz w:val="24"/>
          <w:szCs w:val="24"/>
        </w:rPr>
        <w:t xml:space="preserve"> </w:t>
      </w:r>
      <w:r w:rsidRPr="000E31A6">
        <w:rPr>
          <w:rFonts w:ascii="Times New Roman" w:hAnsi="Times New Roman" w:cs="Times New Roman"/>
          <w:sz w:val="24"/>
          <w:szCs w:val="24"/>
        </w:rPr>
        <w:t>frissen vagy szárítva.</w:t>
      </w:r>
    </w:p>
    <w:p w:rsidR="00214578" w:rsidRDefault="00214578" w:rsidP="00711853">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Illat:</w:t>
      </w:r>
      <w:r w:rsidRPr="000E31A6">
        <w:rPr>
          <w:rFonts w:ascii="Times New Roman" w:hAnsi="Times New Roman" w:cs="Times New Roman"/>
          <w:sz w:val="24"/>
          <w:szCs w:val="24"/>
        </w:rPr>
        <w:t xml:space="preserve"> az előkészített </w:t>
      </w:r>
      <w:proofErr w:type="gramStart"/>
      <w:r w:rsidRPr="000E31A6">
        <w:rPr>
          <w:rFonts w:ascii="Times New Roman" w:hAnsi="Times New Roman" w:cs="Times New Roman"/>
          <w:sz w:val="24"/>
          <w:szCs w:val="24"/>
        </w:rPr>
        <w:t>minta szaglással</w:t>
      </w:r>
      <w:proofErr w:type="gramEnd"/>
      <w:r w:rsidRPr="000E31A6">
        <w:rPr>
          <w:rFonts w:ascii="Times New Roman" w:hAnsi="Times New Roman" w:cs="Times New Roman"/>
          <w:sz w:val="24"/>
          <w:szCs w:val="24"/>
        </w:rPr>
        <w:t xml:space="preserve"> érzékelhető illata, illatharmóniája és fűszeressége.</w:t>
      </w:r>
    </w:p>
    <w:p w:rsidR="00214578" w:rsidRDefault="00214578" w:rsidP="00711853">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Íz:</w:t>
      </w:r>
      <w:r w:rsidRPr="000E31A6">
        <w:rPr>
          <w:rFonts w:ascii="Times New Roman" w:hAnsi="Times New Roman" w:cs="Times New Roman"/>
          <w:sz w:val="24"/>
          <w:szCs w:val="24"/>
        </w:rPr>
        <w:t xml:space="preserve"> a szájba vett mintarészlet ízleléssel megállapítható zamata, fűszeressége, </w:t>
      </w:r>
      <w:proofErr w:type="spellStart"/>
      <w:r w:rsidRPr="000E31A6">
        <w:rPr>
          <w:rFonts w:ascii="Times New Roman" w:hAnsi="Times New Roman" w:cs="Times New Roman"/>
          <w:sz w:val="24"/>
          <w:szCs w:val="24"/>
        </w:rPr>
        <w:t>ízharmóniája</w:t>
      </w:r>
      <w:proofErr w:type="spellEnd"/>
      <w:r w:rsidR="003F7B96">
        <w:rPr>
          <w:rFonts w:ascii="Times New Roman" w:hAnsi="Times New Roman" w:cs="Times New Roman"/>
          <w:sz w:val="24"/>
          <w:szCs w:val="24"/>
        </w:rPr>
        <w:t xml:space="preserve"> és</w:t>
      </w:r>
      <w:r w:rsidRPr="000E31A6">
        <w:rPr>
          <w:rFonts w:ascii="Times New Roman" w:hAnsi="Times New Roman" w:cs="Times New Roman"/>
          <w:sz w:val="24"/>
          <w:szCs w:val="24"/>
        </w:rPr>
        <w:t xml:space="preserve"> csípőssége.</w:t>
      </w:r>
    </w:p>
    <w:p w:rsidR="00214578" w:rsidRPr="00711853" w:rsidRDefault="00214578" w:rsidP="00711853">
      <w:pPr>
        <w:numPr>
          <w:ilvl w:val="0"/>
          <w:numId w:val="6"/>
        </w:numPr>
        <w:spacing w:after="0" w:line="240" w:lineRule="auto"/>
        <w:ind w:left="426" w:hanging="426"/>
        <w:jc w:val="both"/>
        <w:rPr>
          <w:rFonts w:ascii="Times New Roman" w:hAnsi="Times New Roman" w:cs="Times New Roman"/>
          <w:b/>
          <w:sz w:val="24"/>
          <w:szCs w:val="24"/>
        </w:rPr>
      </w:pPr>
      <w:r w:rsidRPr="000E31A6">
        <w:rPr>
          <w:rFonts w:ascii="Times New Roman" w:hAnsi="Times New Roman" w:cs="Times New Roman"/>
          <w:b/>
          <w:sz w:val="24"/>
          <w:szCs w:val="24"/>
        </w:rPr>
        <w:t xml:space="preserve">Összes </w:t>
      </w:r>
      <w:proofErr w:type="spellStart"/>
      <w:r w:rsidRPr="000E31A6">
        <w:rPr>
          <w:rFonts w:ascii="Times New Roman" w:hAnsi="Times New Roman" w:cs="Times New Roman"/>
          <w:b/>
          <w:sz w:val="24"/>
          <w:szCs w:val="24"/>
        </w:rPr>
        <w:t>kapszaicin</w:t>
      </w:r>
      <w:proofErr w:type="spellEnd"/>
      <w:r w:rsidRPr="000E31A6">
        <w:rPr>
          <w:rFonts w:ascii="Times New Roman" w:hAnsi="Times New Roman" w:cs="Times New Roman"/>
          <w:b/>
          <w:sz w:val="24"/>
          <w:szCs w:val="24"/>
        </w:rPr>
        <w:t>–tartalom:</w:t>
      </w:r>
      <w:r w:rsidRPr="00711853">
        <w:rPr>
          <w:rFonts w:ascii="Times New Roman" w:hAnsi="Times New Roman" w:cs="Times New Roman"/>
          <w:b/>
          <w:sz w:val="24"/>
          <w:szCs w:val="24"/>
        </w:rPr>
        <w:t xml:space="preserve"> </w:t>
      </w:r>
      <w:r w:rsidRPr="00562311">
        <w:rPr>
          <w:rFonts w:ascii="Times New Roman" w:hAnsi="Times New Roman" w:cs="Times New Roman"/>
          <w:sz w:val="24"/>
          <w:szCs w:val="24"/>
        </w:rPr>
        <w:t xml:space="preserve">a </w:t>
      </w:r>
      <w:proofErr w:type="spellStart"/>
      <w:r w:rsidRPr="00562311">
        <w:rPr>
          <w:rFonts w:ascii="Times New Roman" w:hAnsi="Times New Roman" w:cs="Times New Roman"/>
          <w:sz w:val="24"/>
          <w:szCs w:val="24"/>
        </w:rPr>
        <w:t>kapszaicin-</w:t>
      </w:r>
      <w:proofErr w:type="spellEnd"/>
      <w:r w:rsidRPr="00562311">
        <w:rPr>
          <w:rFonts w:ascii="Times New Roman" w:hAnsi="Times New Roman" w:cs="Times New Roman"/>
          <w:sz w:val="24"/>
          <w:szCs w:val="24"/>
        </w:rPr>
        <w:t xml:space="preserve"> és a </w:t>
      </w:r>
      <w:proofErr w:type="spellStart"/>
      <w:r w:rsidRPr="00562311">
        <w:rPr>
          <w:rFonts w:ascii="Times New Roman" w:hAnsi="Times New Roman" w:cs="Times New Roman"/>
          <w:sz w:val="24"/>
          <w:szCs w:val="24"/>
        </w:rPr>
        <w:t>dihidrokapszaicin-tartalom</w:t>
      </w:r>
      <w:proofErr w:type="spellEnd"/>
      <w:r w:rsidRPr="00562311">
        <w:rPr>
          <w:rFonts w:ascii="Times New Roman" w:hAnsi="Times New Roman" w:cs="Times New Roman"/>
          <w:sz w:val="24"/>
          <w:szCs w:val="24"/>
        </w:rPr>
        <w:t xml:space="preserve"> összege.</w:t>
      </w:r>
    </w:p>
    <w:p w:rsidR="00214578" w:rsidRPr="00D60A63" w:rsidRDefault="00214578" w:rsidP="00711853">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Külső megjelenés:</w:t>
      </w:r>
      <w:r w:rsidRPr="002133D5">
        <w:rPr>
          <w:rFonts w:ascii="Times New Roman" w:hAnsi="Times New Roman" w:cs="Times New Roman"/>
          <w:b/>
          <w:sz w:val="24"/>
          <w:szCs w:val="24"/>
        </w:rPr>
        <w:t xml:space="preserve"> </w:t>
      </w:r>
      <w:r w:rsidRPr="00512F43">
        <w:rPr>
          <w:rFonts w:ascii="Times New Roman" w:hAnsi="Times New Roman" w:cs="Times New Roman"/>
          <w:sz w:val="24"/>
          <w:szCs w:val="24"/>
        </w:rPr>
        <w:t>a vizuális (látható) tulajdonságok összessége</w:t>
      </w:r>
      <w:r w:rsidR="00744688">
        <w:rPr>
          <w:rFonts w:ascii="Times New Roman" w:hAnsi="Times New Roman" w:cs="Times New Roman"/>
          <w:sz w:val="24"/>
          <w:szCs w:val="24"/>
        </w:rPr>
        <w:t>,</w:t>
      </w:r>
      <w:r w:rsidRPr="00512F43">
        <w:rPr>
          <w:rFonts w:ascii="Times New Roman" w:hAnsi="Times New Roman" w:cs="Times New Roman"/>
          <w:sz w:val="24"/>
          <w:szCs w:val="24"/>
        </w:rPr>
        <w:t xml:space="preserve"> </w:t>
      </w:r>
      <w:r w:rsidR="00744688">
        <w:rPr>
          <w:rFonts w:ascii="Times New Roman" w:hAnsi="Times New Roman" w:cs="Times New Roman"/>
          <w:sz w:val="24"/>
          <w:szCs w:val="24"/>
        </w:rPr>
        <w:t xml:space="preserve">különösen </w:t>
      </w:r>
      <w:r w:rsidRPr="00512F43">
        <w:rPr>
          <w:rFonts w:ascii="Times New Roman" w:hAnsi="Times New Roman" w:cs="Times New Roman"/>
          <w:sz w:val="24"/>
          <w:szCs w:val="24"/>
        </w:rPr>
        <w:t>az őrlés finomsága, egyöntetűsége</w:t>
      </w:r>
      <w:r w:rsidRPr="00D60A63">
        <w:rPr>
          <w:rFonts w:ascii="Times New Roman" w:hAnsi="Times New Roman" w:cs="Times New Roman"/>
          <w:sz w:val="24"/>
          <w:szCs w:val="24"/>
        </w:rPr>
        <w:t>.</w:t>
      </w:r>
    </w:p>
    <w:p w:rsidR="00214578" w:rsidRPr="00D60A63" w:rsidRDefault="00214578" w:rsidP="00711853">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Mozaikosság:</w:t>
      </w:r>
      <w:r w:rsidRPr="002133D5">
        <w:rPr>
          <w:rFonts w:ascii="Times New Roman" w:hAnsi="Times New Roman" w:cs="Times New Roman"/>
          <w:b/>
          <w:sz w:val="24"/>
          <w:szCs w:val="24"/>
        </w:rPr>
        <w:t xml:space="preserve"> </w:t>
      </w:r>
      <w:r w:rsidRPr="00512F43">
        <w:rPr>
          <w:rFonts w:ascii="Times New Roman" w:hAnsi="Times New Roman" w:cs="Times New Roman"/>
          <w:sz w:val="24"/>
          <w:szCs w:val="24"/>
        </w:rPr>
        <w:t xml:space="preserve">szemmel érzékelhető mértékű, jól elkülönülő termésrész darabkák (bőr, mag, </w:t>
      </w:r>
      <w:r w:rsidR="003F7B96" w:rsidRPr="00D60A63">
        <w:rPr>
          <w:rFonts w:ascii="Times New Roman" w:hAnsi="Times New Roman" w:cs="Times New Roman"/>
          <w:sz w:val="24"/>
          <w:szCs w:val="24"/>
        </w:rPr>
        <w:t>csuma</w:t>
      </w:r>
      <w:r w:rsidRPr="00D60A63">
        <w:rPr>
          <w:rFonts w:ascii="Times New Roman" w:hAnsi="Times New Roman" w:cs="Times New Roman"/>
          <w:sz w:val="24"/>
          <w:szCs w:val="24"/>
        </w:rPr>
        <w:t>) jelenléte a kisimított felületen.</w:t>
      </w:r>
    </w:p>
    <w:p w:rsidR="00214578" w:rsidRPr="00D60A63" w:rsidRDefault="00214578" w:rsidP="00711853">
      <w:pPr>
        <w:numPr>
          <w:ilvl w:val="0"/>
          <w:numId w:val="6"/>
        </w:numPr>
        <w:spacing w:after="0" w:line="240" w:lineRule="auto"/>
        <w:ind w:left="426" w:hanging="426"/>
        <w:jc w:val="both"/>
        <w:rPr>
          <w:rFonts w:ascii="Times New Roman" w:hAnsi="Times New Roman" w:cs="Times New Roman"/>
          <w:sz w:val="24"/>
          <w:szCs w:val="24"/>
        </w:rPr>
      </w:pPr>
      <w:r w:rsidRPr="000E31A6">
        <w:rPr>
          <w:rFonts w:ascii="Times New Roman" w:hAnsi="Times New Roman" w:cs="Times New Roman"/>
          <w:b/>
          <w:sz w:val="24"/>
          <w:szCs w:val="24"/>
        </w:rPr>
        <w:t>Szín:</w:t>
      </w:r>
      <w:r w:rsidRPr="002133D5">
        <w:rPr>
          <w:rFonts w:ascii="Times New Roman" w:hAnsi="Times New Roman" w:cs="Times New Roman"/>
          <w:b/>
          <w:sz w:val="24"/>
          <w:szCs w:val="24"/>
        </w:rPr>
        <w:t xml:space="preserve"> </w:t>
      </w:r>
      <w:r w:rsidRPr="00512F43">
        <w:rPr>
          <w:rFonts w:ascii="Times New Roman" w:hAnsi="Times New Roman" w:cs="Times New Roman"/>
          <w:sz w:val="24"/>
          <w:szCs w:val="24"/>
        </w:rPr>
        <w:t xml:space="preserve">az előkészített minta által a bírálóban kiváltott színérzet, kiegészítve az árnyalat és </w:t>
      </w:r>
      <w:r w:rsidRPr="00D60A63">
        <w:rPr>
          <w:rFonts w:ascii="Times New Roman" w:hAnsi="Times New Roman" w:cs="Times New Roman"/>
          <w:sz w:val="24"/>
          <w:szCs w:val="24"/>
        </w:rPr>
        <w:t>a tisztaság vizsgálatával, természetes, szórt fényben vagy azzal egyenértékű mesterséges fényben.</w:t>
      </w:r>
    </w:p>
    <w:p w:rsidR="00214578" w:rsidRPr="00D60A63" w:rsidRDefault="00214578" w:rsidP="00711853">
      <w:pPr>
        <w:numPr>
          <w:ilvl w:val="0"/>
          <w:numId w:val="6"/>
        </w:numPr>
        <w:spacing w:after="0" w:line="240" w:lineRule="auto"/>
        <w:ind w:left="426" w:hanging="426"/>
        <w:jc w:val="both"/>
        <w:rPr>
          <w:rFonts w:ascii="Times New Roman" w:hAnsi="Times New Roman" w:cs="Times New Roman"/>
          <w:bCs/>
          <w:sz w:val="24"/>
          <w:szCs w:val="24"/>
        </w:rPr>
      </w:pPr>
      <w:r w:rsidRPr="005563F3">
        <w:rPr>
          <w:rFonts w:ascii="Times New Roman" w:hAnsi="Times New Roman" w:cs="Times New Roman"/>
          <w:b/>
          <w:sz w:val="24"/>
          <w:szCs w:val="24"/>
        </w:rPr>
        <w:t xml:space="preserve">Termőhely: </w:t>
      </w:r>
      <w:r w:rsidRPr="00512F43">
        <w:rPr>
          <w:rFonts w:ascii="Times New Roman" w:hAnsi="Times New Roman" w:cs="Times New Roman"/>
          <w:sz w:val="24"/>
          <w:szCs w:val="24"/>
        </w:rPr>
        <w:t>az az ország, ahol az őrlemény alapanyagául szolgáló fűszerpaprika</w:t>
      </w:r>
      <w:r w:rsidRPr="00D60A63">
        <w:rPr>
          <w:rFonts w:ascii="Times New Roman" w:hAnsi="Times New Roman" w:cs="Times New Roman"/>
          <w:bCs/>
          <w:sz w:val="24"/>
          <w:szCs w:val="24"/>
        </w:rPr>
        <w:t xml:space="preserve"> megtermett.</w:t>
      </w:r>
    </w:p>
    <w:p w:rsidR="0034074C" w:rsidRPr="000E31A6" w:rsidRDefault="0034074C" w:rsidP="002133D5">
      <w:pPr>
        <w:spacing w:after="0" w:line="240" w:lineRule="auto"/>
        <w:jc w:val="both"/>
        <w:outlineLvl w:val="0"/>
        <w:rPr>
          <w:rFonts w:ascii="Times New Roman" w:hAnsi="Times New Roman" w:cs="Times New Roman"/>
          <w:sz w:val="24"/>
          <w:szCs w:val="24"/>
        </w:rPr>
      </w:pPr>
    </w:p>
    <w:p w:rsidR="00214578" w:rsidRPr="000E31A6" w:rsidRDefault="00214578" w:rsidP="002133D5">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2133D5">
      <w:pPr>
        <w:spacing w:after="0" w:line="240" w:lineRule="auto"/>
        <w:jc w:val="center"/>
        <w:rPr>
          <w:rFonts w:ascii="Times New Roman" w:hAnsi="Times New Roman"/>
          <w:b/>
        </w:rPr>
      </w:pPr>
      <w:r w:rsidRPr="002133D5">
        <w:rPr>
          <w:rFonts w:ascii="Times New Roman" w:hAnsi="Times New Roman" w:cs="Times New Roman"/>
          <w:b/>
          <w:sz w:val="24"/>
          <w:szCs w:val="24"/>
        </w:rPr>
        <w:t>B rész</w:t>
      </w:r>
    </w:p>
    <w:p w:rsidR="0034074C" w:rsidRPr="000E31A6" w:rsidRDefault="0034074C" w:rsidP="002133D5">
      <w:pPr>
        <w:spacing w:after="0" w:line="240" w:lineRule="auto"/>
        <w:jc w:val="center"/>
        <w:rPr>
          <w:rFonts w:ascii="Times New Roman" w:hAnsi="Times New Roman" w:cs="Times New Roman"/>
          <w:b/>
          <w:sz w:val="24"/>
          <w:szCs w:val="24"/>
        </w:rPr>
      </w:pPr>
      <w:r w:rsidRPr="000E31A6">
        <w:rPr>
          <w:rFonts w:ascii="Times New Roman" w:hAnsi="Times New Roman" w:cs="Times New Roman"/>
          <w:b/>
          <w:sz w:val="24"/>
          <w:szCs w:val="24"/>
        </w:rPr>
        <w:t>FÜSTÖLT FŰSZERPAPRIKA-ŐRLEMÉNY</w:t>
      </w:r>
    </w:p>
    <w:p w:rsidR="00214578" w:rsidRPr="000E31A6" w:rsidRDefault="00214578" w:rsidP="003F7B96">
      <w:pPr>
        <w:spacing w:after="0" w:line="240" w:lineRule="auto"/>
        <w:jc w:val="center"/>
        <w:rPr>
          <w:rFonts w:ascii="Times New Roman" w:hAnsi="Times New Roman" w:cs="Times New Roman"/>
          <w:sz w:val="24"/>
          <w:szCs w:val="24"/>
        </w:rPr>
      </w:pPr>
    </w:p>
    <w:p w:rsidR="00214578" w:rsidRPr="000E31A6" w:rsidRDefault="00214578" w:rsidP="002133D5">
      <w:pPr>
        <w:spacing w:after="0" w:line="240" w:lineRule="auto"/>
        <w:ind w:firstLine="284"/>
        <w:outlineLvl w:val="0"/>
        <w:rPr>
          <w:rFonts w:ascii="Times New Roman" w:hAnsi="Times New Roman" w:cs="Times New Roman"/>
          <w:b/>
          <w:i/>
          <w:sz w:val="24"/>
          <w:szCs w:val="24"/>
        </w:rPr>
      </w:pPr>
      <w:r w:rsidRPr="000E31A6">
        <w:rPr>
          <w:rFonts w:ascii="Times New Roman" w:hAnsi="Times New Roman" w:cs="Times New Roman"/>
          <w:b/>
          <w:i/>
          <w:sz w:val="24"/>
          <w:szCs w:val="24"/>
        </w:rPr>
        <w:t>1. A termék meghatározása</w:t>
      </w:r>
    </w:p>
    <w:p w:rsidR="000D03A7" w:rsidRDefault="000D03A7" w:rsidP="003F7B96">
      <w:pPr>
        <w:spacing w:after="0" w:line="240" w:lineRule="auto"/>
        <w:ind w:left="567"/>
        <w:jc w:val="both"/>
        <w:rPr>
          <w:rFonts w:ascii="Times New Roman" w:hAnsi="Times New Roman" w:cs="Times New Roman"/>
          <w:sz w:val="24"/>
          <w:szCs w:val="24"/>
        </w:rPr>
      </w:pPr>
    </w:p>
    <w:p w:rsidR="00214578" w:rsidRPr="000E31A6" w:rsidRDefault="00214578" w:rsidP="003F7B96">
      <w:pPr>
        <w:spacing w:after="0" w:line="240" w:lineRule="auto"/>
        <w:ind w:left="567"/>
        <w:jc w:val="both"/>
        <w:rPr>
          <w:rFonts w:ascii="Times New Roman" w:hAnsi="Times New Roman" w:cs="Times New Roman"/>
          <w:sz w:val="24"/>
          <w:szCs w:val="24"/>
        </w:rPr>
      </w:pPr>
      <w:r w:rsidRPr="000E31A6">
        <w:rPr>
          <w:rFonts w:ascii="Times New Roman" w:hAnsi="Times New Roman" w:cs="Times New Roman"/>
          <w:sz w:val="24"/>
          <w:szCs w:val="24"/>
        </w:rPr>
        <w:t xml:space="preserve">A füstölt fűszerpaprika-őrlemény a </w:t>
      </w:r>
      <w:r w:rsidR="002133D5">
        <w:rPr>
          <w:rFonts w:ascii="Times New Roman" w:hAnsi="Times New Roman" w:cs="Times New Roman"/>
          <w:sz w:val="24"/>
          <w:szCs w:val="24"/>
        </w:rPr>
        <w:t xml:space="preserve">fűszerpaprika </w:t>
      </w:r>
      <w:r w:rsidRPr="000E31A6">
        <w:rPr>
          <w:rFonts w:ascii="Times New Roman" w:hAnsi="Times New Roman" w:cs="Times New Roman"/>
          <w:sz w:val="24"/>
          <w:szCs w:val="24"/>
        </w:rPr>
        <w:t xml:space="preserve">érett, szárított terméséből, füstöléssel és őrléssel előállított termék. </w:t>
      </w:r>
    </w:p>
    <w:p w:rsidR="00214578" w:rsidRPr="000E31A6" w:rsidRDefault="00214578" w:rsidP="003F7B96">
      <w:pPr>
        <w:spacing w:after="0" w:line="240" w:lineRule="auto"/>
        <w:jc w:val="both"/>
        <w:rPr>
          <w:rFonts w:ascii="Times New Roman" w:hAnsi="Times New Roman" w:cs="Times New Roman"/>
          <w:sz w:val="24"/>
          <w:szCs w:val="24"/>
        </w:rPr>
      </w:pPr>
    </w:p>
    <w:p w:rsidR="00214578" w:rsidRPr="000E31A6" w:rsidRDefault="00214578" w:rsidP="002133D5">
      <w:pPr>
        <w:spacing w:after="0" w:line="240" w:lineRule="auto"/>
        <w:ind w:firstLine="284"/>
        <w:outlineLvl w:val="0"/>
        <w:rPr>
          <w:rFonts w:ascii="Times New Roman" w:hAnsi="Times New Roman" w:cs="Times New Roman"/>
          <w:b/>
          <w:i/>
          <w:sz w:val="24"/>
          <w:szCs w:val="24"/>
        </w:rPr>
      </w:pPr>
      <w:r w:rsidRPr="000E31A6">
        <w:rPr>
          <w:rFonts w:ascii="Times New Roman" w:hAnsi="Times New Roman" w:cs="Times New Roman"/>
          <w:b/>
          <w:i/>
          <w:sz w:val="24"/>
          <w:szCs w:val="24"/>
        </w:rPr>
        <w:t>2. Felhasználható összetevő</w:t>
      </w:r>
    </w:p>
    <w:p w:rsidR="000D03A7" w:rsidRDefault="000D03A7" w:rsidP="003F7B96">
      <w:pPr>
        <w:spacing w:after="0" w:line="240" w:lineRule="auto"/>
        <w:ind w:left="567"/>
        <w:jc w:val="both"/>
        <w:rPr>
          <w:rFonts w:ascii="Times New Roman" w:hAnsi="Times New Roman" w:cs="Times New Roman"/>
          <w:sz w:val="24"/>
          <w:szCs w:val="24"/>
        </w:rPr>
      </w:pPr>
    </w:p>
    <w:p w:rsidR="00214578" w:rsidRPr="000E31A6" w:rsidRDefault="00214578" w:rsidP="003F7B96">
      <w:pPr>
        <w:spacing w:after="0" w:line="240" w:lineRule="auto"/>
        <w:ind w:left="567"/>
        <w:jc w:val="both"/>
        <w:rPr>
          <w:rFonts w:ascii="Times New Roman" w:hAnsi="Times New Roman" w:cs="Times New Roman"/>
          <w:sz w:val="24"/>
          <w:szCs w:val="24"/>
        </w:rPr>
      </w:pPr>
      <w:r w:rsidRPr="000E31A6">
        <w:rPr>
          <w:rFonts w:ascii="Times New Roman" w:hAnsi="Times New Roman" w:cs="Times New Roman"/>
          <w:sz w:val="24"/>
          <w:szCs w:val="24"/>
        </w:rPr>
        <w:t xml:space="preserve">Fűszerpaprika-őrlemény előállításához kizárólag a fűszerpaprika termése használható fel: a bőr, a magház, az erezet, a termésben lévő magok, valamint változó mértékben a termés más részei, mint a csészelevél és a kocsány. Élelmiszer-adalékanyag, füstaroma és egyéb összetevő felhasználása nem megengedett. </w:t>
      </w:r>
    </w:p>
    <w:p w:rsidR="00562311" w:rsidRDefault="00562311">
      <w:pPr>
        <w:rPr>
          <w:rFonts w:ascii="Times New Roman" w:hAnsi="Times New Roman" w:cs="Times New Roman"/>
          <w:sz w:val="24"/>
          <w:szCs w:val="24"/>
        </w:rPr>
      </w:pPr>
      <w:r>
        <w:rPr>
          <w:rFonts w:ascii="Times New Roman" w:hAnsi="Times New Roman" w:cs="Times New Roman"/>
          <w:sz w:val="24"/>
          <w:szCs w:val="24"/>
        </w:rPr>
        <w:br w:type="page"/>
      </w:r>
    </w:p>
    <w:p w:rsidR="00214578" w:rsidRPr="000E31A6" w:rsidRDefault="00214578" w:rsidP="00562311">
      <w:pPr>
        <w:spacing w:after="0" w:line="240" w:lineRule="auto"/>
        <w:ind w:firstLine="284"/>
        <w:jc w:val="both"/>
        <w:outlineLvl w:val="0"/>
        <w:rPr>
          <w:rFonts w:ascii="Times New Roman" w:hAnsi="Times New Roman" w:cs="Times New Roman"/>
          <w:b/>
          <w:i/>
          <w:sz w:val="24"/>
          <w:szCs w:val="24"/>
        </w:rPr>
      </w:pPr>
      <w:r w:rsidRPr="000E31A6">
        <w:rPr>
          <w:rFonts w:ascii="Times New Roman" w:hAnsi="Times New Roman" w:cs="Times New Roman"/>
          <w:b/>
          <w:i/>
          <w:sz w:val="24"/>
          <w:szCs w:val="24"/>
        </w:rPr>
        <w:lastRenderedPageBreak/>
        <w:t>3. Minőségi jellemzők</w:t>
      </w:r>
    </w:p>
    <w:p w:rsidR="000D03A7" w:rsidRDefault="000D03A7" w:rsidP="00562311">
      <w:pPr>
        <w:spacing w:after="0" w:line="240" w:lineRule="auto"/>
        <w:ind w:firstLine="284"/>
        <w:jc w:val="both"/>
        <w:outlineLvl w:val="0"/>
        <w:rPr>
          <w:rFonts w:ascii="Times New Roman" w:hAnsi="Times New Roman" w:cs="Times New Roman"/>
          <w:i/>
          <w:sz w:val="24"/>
          <w:szCs w:val="24"/>
        </w:rPr>
      </w:pPr>
    </w:p>
    <w:p w:rsidR="00214578" w:rsidRDefault="00214578" w:rsidP="00562311">
      <w:pPr>
        <w:spacing w:after="0" w:line="240" w:lineRule="auto"/>
        <w:ind w:firstLine="284"/>
        <w:jc w:val="both"/>
        <w:outlineLvl w:val="0"/>
        <w:rPr>
          <w:rFonts w:ascii="Times New Roman" w:hAnsi="Times New Roman" w:cs="Times New Roman"/>
          <w:i/>
          <w:sz w:val="24"/>
          <w:szCs w:val="24"/>
        </w:rPr>
      </w:pPr>
      <w:r w:rsidRPr="000E31A6">
        <w:rPr>
          <w:rFonts w:ascii="Times New Roman" w:hAnsi="Times New Roman" w:cs="Times New Roman"/>
          <w:i/>
          <w:sz w:val="24"/>
          <w:szCs w:val="24"/>
        </w:rPr>
        <w:t>3.1. Fizikai, kémiai jellemzők</w:t>
      </w:r>
    </w:p>
    <w:p w:rsidR="00A4709E" w:rsidRDefault="00A4709E" w:rsidP="002150DE">
      <w:pPr>
        <w:spacing w:after="0" w:line="240" w:lineRule="auto"/>
        <w:ind w:firstLine="284"/>
        <w:jc w:val="both"/>
        <w:outlineLvl w:val="0"/>
        <w:rPr>
          <w:rFonts w:ascii="Times New Roman" w:hAnsi="Times New Roman" w:cs="Times New Roman"/>
          <w:i/>
          <w:sz w:val="24"/>
          <w:szCs w:val="24"/>
        </w:rPr>
      </w:pPr>
    </w:p>
    <w:tbl>
      <w:tblPr>
        <w:tblStyle w:val="Rcsostblzat"/>
        <w:tblW w:w="0" w:type="auto"/>
        <w:tblInd w:w="108" w:type="dxa"/>
        <w:tblLook w:val="04A0" w:firstRow="1" w:lastRow="0" w:firstColumn="1" w:lastColumn="0" w:noHBand="0" w:noVBand="1"/>
      </w:tblPr>
      <w:tblGrid>
        <w:gridCol w:w="426"/>
        <w:gridCol w:w="5607"/>
        <w:gridCol w:w="3071"/>
      </w:tblGrid>
      <w:tr w:rsidR="002150DE" w:rsidTr="00F1076C">
        <w:tc>
          <w:tcPr>
            <w:tcW w:w="426" w:type="dxa"/>
          </w:tcPr>
          <w:p w:rsidR="002150DE" w:rsidRPr="00C44CF7" w:rsidRDefault="002150DE" w:rsidP="006D5FD8">
            <w:pPr>
              <w:jc w:val="both"/>
              <w:outlineLvl w:val="0"/>
              <w:rPr>
                <w:rFonts w:ascii="Times New Roman" w:hAnsi="Times New Roman" w:cs="Times New Roman"/>
                <w:b/>
                <w:sz w:val="24"/>
                <w:szCs w:val="24"/>
              </w:rPr>
            </w:pPr>
          </w:p>
        </w:tc>
        <w:tc>
          <w:tcPr>
            <w:tcW w:w="5607" w:type="dxa"/>
          </w:tcPr>
          <w:p w:rsidR="002150DE" w:rsidRPr="00C44CF7" w:rsidRDefault="00C44CF7" w:rsidP="00C44CF7">
            <w:pPr>
              <w:jc w:val="center"/>
              <w:outlineLvl w:val="0"/>
              <w:rPr>
                <w:rFonts w:ascii="Times New Roman" w:hAnsi="Times New Roman" w:cs="Times New Roman"/>
                <w:b/>
                <w:sz w:val="24"/>
                <w:szCs w:val="24"/>
              </w:rPr>
            </w:pPr>
            <w:r>
              <w:rPr>
                <w:rFonts w:ascii="Times New Roman" w:hAnsi="Times New Roman" w:cs="Times New Roman"/>
                <w:b/>
                <w:sz w:val="24"/>
                <w:szCs w:val="24"/>
              </w:rPr>
              <w:t>A</w:t>
            </w:r>
          </w:p>
        </w:tc>
        <w:tc>
          <w:tcPr>
            <w:tcW w:w="3071" w:type="dxa"/>
          </w:tcPr>
          <w:p w:rsidR="002150DE" w:rsidRPr="00C44CF7" w:rsidRDefault="00C44CF7" w:rsidP="00C44CF7">
            <w:pPr>
              <w:jc w:val="center"/>
              <w:outlineLvl w:val="0"/>
              <w:rPr>
                <w:rFonts w:ascii="Times New Roman" w:hAnsi="Times New Roman" w:cs="Times New Roman"/>
                <w:b/>
                <w:sz w:val="24"/>
                <w:szCs w:val="24"/>
              </w:rPr>
            </w:pPr>
            <w:r>
              <w:rPr>
                <w:rFonts w:ascii="Times New Roman" w:hAnsi="Times New Roman" w:cs="Times New Roman"/>
                <w:b/>
                <w:sz w:val="24"/>
                <w:szCs w:val="24"/>
              </w:rPr>
              <w:t>B</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1</w:t>
            </w:r>
            <w:r w:rsidR="008E7B1A">
              <w:rPr>
                <w:rFonts w:ascii="Times New Roman" w:hAnsi="Times New Roman" w:cs="Times New Roman"/>
                <w:b/>
                <w:sz w:val="24"/>
                <w:szCs w:val="24"/>
              </w:rPr>
              <w:t>.</w:t>
            </w:r>
          </w:p>
        </w:tc>
        <w:tc>
          <w:tcPr>
            <w:tcW w:w="5607" w:type="dxa"/>
          </w:tcPr>
          <w:p w:rsidR="002150DE" w:rsidRPr="00C44CF7" w:rsidRDefault="00C44CF7" w:rsidP="00C44CF7">
            <w:pPr>
              <w:jc w:val="center"/>
              <w:outlineLvl w:val="0"/>
              <w:rPr>
                <w:rFonts w:ascii="Times New Roman" w:hAnsi="Times New Roman" w:cs="Times New Roman"/>
                <w:b/>
                <w:sz w:val="24"/>
                <w:szCs w:val="24"/>
              </w:rPr>
            </w:pPr>
            <w:r w:rsidRPr="00C44CF7">
              <w:rPr>
                <w:rFonts w:ascii="Times New Roman" w:hAnsi="Times New Roman" w:cs="Times New Roman"/>
                <w:b/>
                <w:sz w:val="24"/>
                <w:szCs w:val="24"/>
              </w:rPr>
              <w:t>Fizikai, kémiai jellemzők</w:t>
            </w:r>
          </w:p>
        </w:tc>
        <w:tc>
          <w:tcPr>
            <w:tcW w:w="3071" w:type="dxa"/>
          </w:tcPr>
          <w:p w:rsidR="002150DE" w:rsidRPr="00C44CF7" w:rsidRDefault="00C44CF7" w:rsidP="00C44CF7">
            <w:pPr>
              <w:jc w:val="center"/>
              <w:outlineLvl w:val="0"/>
              <w:rPr>
                <w:rFonts w:ascii="Times New Roman" w:hAnsi="Times New Roman" w:cs="Times New Roman"/>
                <w:b/>
                <w:sz w:val="24"/>
                <w:szCs w:val="24"/>
              </w:rPr>
            </w:pPr>
            <w:r>
              <w:rPr>
                <w:rFonts w:ascii="Times New Roman" w:hAnsi="Times New Roman" w:cs="Times New Roman"/>
                <w:b/>
                <w:sz w:val="24"/>
                <w:szCs w:val="24"/>
              </w:rPr>
              <w:t>Minőségi követelmények</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2</w:t>
            </w:r>
            <w:r w:rsidR="008E7B1A">
              <w:rPr>
                <w:rFonts w:ascii="Times New Roman" w:hAnsi="Times New Roman" w:cs="Times New Roman"/>
                <w:b/>
                <w:sz w:val="24"/>
                <w:szCs w:val="24"/>
              </w:rPr>
              <w:t>.</w:t>
            </w:r>
          </w:p>
        </w:tc>
        <w:tc>
          <w:tcPr>
            <w:tcW w:w="5607" w:type="dxa"/>
          </w:tcPr>
          <w:p w:rsidR="002150DE" w:rsidRDefault="002150DE" w:rsidP="00EE319F">
            <w:pPr>
              <w:outlineLvl w:val="0"/>
              <w:rPr>
                <w:rFonts w:ascii="Times New Roman" w:hAnsi="Times New Roman" w:cs="Times New Roman"/>
                <w:i/>
                <w:sz w:val="24"/>
                <w:szCs w:val="24"/>
              </w:rPr>
            </w:pPr>
            <w:r w:rsidRPr="00E53EEA">
              <w:rPr>
                <w:rFonts w:ascii="Times New Roman" w:hAnsi="Times New Roman"/>
                <w:sz w:val="24"/>
                <w:szCs w:val="24"/>
              </w:rPr>
              <w:t>Természetes színezőany</w:t>
            </w:r>
            <w:r>
              <w:rPr>
                <w:rFonts w:ascii="Times New Roman" w:hAnsi="Times New Roman"/>
                <w:sz w:val="24"/>
                <w:szCs w:val="24"/>
              </w:rPr>
              <w:t>ag-tartalom, ASTA színegységben</w:t>
            </w:r>
          </w:p>
        </w:tc>
        <w:tc>
          <w:tcPr>
            <w:tcW w:w="3071"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100</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3</w:t>
            </w:r>
            <w:r w:rsidR="008E7B1A">
              <w:rPr>
                <w:rFonts w:ascii="Times New Roman" w:hAnsi="Times New Roman" w:cs="Times New Roman"/>
                <w:b/>
                <w:sz w:val="24"/>
                <w:szCs w:val="24"/>
              </w:rPr>
              <w:t>.</w:t>
            </w:r>
          </w:p>
        </w:tc>
        <w:tc>
          <w:tcPr>
            <w:tcW w:w="5607"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N</w:t>
            </w:r>
            <w:r>
              <w:rPr>
                <w:rFonts w:ascii="Times New Roman" w:hAnsi="Times New Roman"/>
                <w:sz w:val="24"/>
                <w:szCs w:val="24"/>
              </w:rPr>
              <w:t>edvességtartalom</w:t>
            </w:r>
          </w:p>
        </w:tc>
        <w:tc>
          <w:tcPr>
            <w:tcW w:w="3071"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legfeljebb 11</w:t>
            </w:r>
            <w:r>
              <w:rPr>
                <w:rFonts w:ascii="Times New Roman" w:hAnsi="Times New Roman"/>
                <w:sz w:val="24"/>
                <w:szCs w:val="24"/>
              </w:rPr>
              <w:t>% (m/</w:t>
            </w:r>
            <w:proofErr w:type="spellStart"/>
            <w:r>
              <w:rPr>
                <w:rFonts w:ascii="Times New Roman" w:hAnsi="Times New Roman"/>
                <w:sz w:val="24"/>
                <w:szCs w:val="24"/>
              </w:rPr>
              <w:t>m</w:t>
            </w:r>
            <w:proofErr w:type="spellEnd"/>
            <w:r>
              <w:rPr>
                <w:rFonts w:ascii="Times New Roman" w:hAnsi="Times New Roman"/>
                <w:sz w:val="24"/>
                <w:szCs w:val="24"/>
              </w:rPr>
              <w:t>)</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4</w:t>
            </w:r>
            <w:r w:rsidR="008E7B1A">
              <w:rPr>
                <w:rFonts w:ascii="Times New Roman" w:hAnsi="Times New Roman" w:cs="Times New Roman"/>
                <w:b/>
                <w:sz w:val="24"/>
                <w:szCs w:val="24"/>
              </w:rPr>
              <w:t>.</w:t>
            </w:r>
          </w:p>
        </w:tc>
        <w:tc>
          <w:tcPr>
            <w:tcW w:w="5607"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Összes hamu, szárazanyag</w:t>
            </w:r>
            <w:r>
              <w:rPr>
                <w:rFonts w:ascii="Times New Roman" w:hAnsi="Times New Roman"/>
                <w:sz w:val="24"/>
                <w:szCs w:val="24"/>
              </w:rPr>
              <w:t>ra vonatkoztatva</w:t>
            </w:r>
          </w:p>
        </w:tc>
        <w:tc>
          <w:tcPr>
            <w:tcW w:w="3071"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legfeljebb 8</w:t>
            </w:r>
            <w:r>
              <w:rPr>
                <w:rFonts w:ascii="Times New Roman" w:hAnsi="Times New Roman"/>
                <w:sz w:val="24"/>
                <w:szCs w:val="24"/>
              </w:rPr>
              <w:t>% (m/</w:t>
            </w:r>
            <w:proofErr w:type="spellStart"/>
            <w:r>
              <w:rPr>
                <w:rFonts w:ascii="Times New Roman" w:hAnsi="Times New Roman"/>
                <w:sz w:val="24"/>
                <w:szCs w:val="24"/>
              </w:rPr>
              <w:t>m</w:t>
            </w:r>
            <w:proofErr w:type="spellEnd"/>
            <w:r>
              <w:rPr>
                <w:rFonts w:ascii="Times New Roman" w:hAnsi="Times New Roman"/>
                <w:sz w:val="24"/>
                <w:szCs w:val="24"/>
              </w:rPr>
              <w:t>)</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8E7B1A">
              <w:rPr>
                <w:rFonts w:ascii="Times New Roman" w:hAnsi="Times New Roman" w:cs="Times New Roman"/>
                <w:b/>
                <w:sz w:val="24"/>
                <w:szCs w:val="24"/>
              </w:rPr>
              <w:t>.</w:t>
            </w:r>
          </w:p>
        </w:tc>
        <w:tc>
          <w:tcPr>
            <w:tcW w:w="5607"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Savban oldhatatlan hamu, szárazanyag</w:t>
            </w:r>
            <w:r>
              <w:rPr>
                <w:rFonts w:ascii="Times New Roman" w:hAnsi="Times New Roman"/>
                <w:sz w:val="24"/>
                <w:szCs w:val="24"/>
              </w:rPr>
              <w:t>ra vonatkoztatva</w:t>
            </w:r>
          </w:p>
        </w:tc>
        <w:tc>
          <w:tcPr>
            <w:tcW w:w="3071"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legfeljebb 0,7</w:t>
            </w:r>
            <w:r>
              <w:rPr>
                <w:rFonts w:ascii="Times New Roman" w:hAnsi="Times New Roman"/>
                <w:sz w:val="24"/>
                <w:szCs w:val="24"/>
              </w:rPr>
              <w:t>% (m/</w:t>
            </w:r>
            <w:proofErr w:type="spellStart"/>
            <w:r>
              <w:rPr>
                <w:rFonts w:ascii="Times New Roman" w:hAnsi="Times New Roman"/>
                <w:sz w:val="24"/>
                <w:szCs w:val="24"/>
              </w:rPr>
              <w:t>m</w:t>
            </w:r>
            <w:proofErr w:type="spellEnd"/>
            <w:r>
              <w:rPr>
                <w:rFonts w:ascii="Times New Roman" w:hAnsi="Times New Roman"/>
                <w:sz w:val="24"/>
                <w:szCs w:val="24"/>
              </w:rPr>
              <w:t>)</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6</w:t>
            </w:r>
            <w:r w:rsidR="008E7B1A">
              <w:rPr>
                <w:rFonts w:ascii="Times New Roman" w:hAnsi="Times New Roman" w:cs="Times New Roman"/>
                <w:b/>
                <w:sz w:val="24"/>
                <w:szCs w:val="24"/>
              </w:rPr>
              <w:t>.</w:t>
            </w:r>
          </w:p>
        </w:tc>
        <w:tc>
          <w:tcPr>
            <w:tcW w:w="5607"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Az éterrel kivont nem illékony anyagtartalom, szárazanyag</w:t>
            </w:r>
            <w:r>
              <w:rPr>
                <w:rFonts w:ascii="Times New Roman" w:hAnsi="Times New Roman"/>
                <w:sz w:val="24"/>
                <w:szCs w:val="24"/>
              </w:rPr>
              <w:t>ra vonatkoztatva</w:t>
            </w:r>
          </w:p>
        </w:tc>
        <w:tc>
          <w:tcPr>
            <w:tcW w:w="3071"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legfeljebb 16</w:t>
            </w:r>
            <w:r>
              <w:rPr>
                <w:rFonts w:ascii="Times New Roman" w:hAnsi="Times New Roman"/>
                <w:sz w:val="24"/>
                <w:szCs w:val="24"/>
              </w:rPr>
              <w:t>% (m/</w:t>
            </w:r>
            <w:proofErr w:type="spellStart"/>
            <w:r>
              <w:rPr>
                <w:rFonts w:ascii="Times New Roman" w:hAnsi="Times New Roman"/>
                <w:sz w:val="24"/>
                <w:szCs w:val="24"/>
              </w:rPr>
              <w:t>m</w:t>
            </w:r>
            <w:proofErr w:type="spellEnd"/>
            <w:r>
              <w:rPr>
                <w:rFonts w:ascii="Times New Roman" w:hAnsi="Times New Roman"/>
                <w:sz w:val="24"/>
                <w:szCs w:val="24"/>
              </w:rPr>
              <w:t>)</w:t>
            </w:r>
          </w:p>
        </w:tc>
      </w:tr>
      <w:tr w:rsidR="002150DE" w:rsidTr="00F1076C">
        <w:tc>
          <w:tcPr>
            <w:tcW w:w="426" w:type="dxa"/>
          </w:tcPr>
          <w:p w:rsidR="002150DE" w:rsidRPr="00C44CF7" w:rsidRDefault="00EE319F" w:rsidP="006D5FD8">
            <w:pPr>
              <w:jc w:val="both"/>
              <w:outlineLvl w:val="0"/>
              <w:rPr>
                <w:rFonts w:ascii="Times New Roman" w:hAnsi="Times New Roman" w:cs="Times New Roman"/>
                <w:b/>
                <w:sz w:val="24"/>
                <w:szCs w:val="24"/>
              </w:rPr>
            </w:pPr>
            <w:r>
              <w:rPr>
                <w:rFonts w:ascii="Times New Roman" w:hAnsi="Times New Roman" w:cs="Times New Roman"/>
                <w:b/>
                <w:sz w:val="24"/>
                <w:szCs w:val="24"/>
              </w:rPr>
              <w:t>7</w:t>
            </w:r>
            <w:r w:rsidR="008E7B1A">
              <w:rPr>
                <w:rFonts w:ascii="Times New Roman" w:hAnsi="Times New Roman" w:cs="Times New Roman"/>
                <w:b/>
                <w:sz w:val="24"/>
                <w:szCs w:val="24"/>
              </w:rPr>
              <w:t>.</w:t>
            </w:r>
          </w:p>
        </w:tc>
        <w:tc>
          <w:tcPr>
            <w:tcW w:w="5607" w:type="dxa"/>
          </w:tcPr>
          <w:p w:rsidR="002150DE" w:rsidRDefault="002150DE" w:rsidP="006D5FD8">
            <w:pPr>
              <w:jc w:val="both"/>
              <w:outlineLvl w:val="0"/>
              <w:rPr>
                <w:rFonts w:ascii="Times New Roman" w:hAnsi="Times New Roman" w:cs="Times New Roman"/>
                <w:i/>
                <w:sz w:val="24"/>
                <w:szCs w:val="24"/>
              </w:rPr>
            </w:pPr>
            <w:r w:rsidRPr="00E53EEA">
              <w:rPr>
                <w:rFonts w:ascii="Times New Roman" w:hAnsi="Times New Roman"/>
                <w:sz w:val="24"/>
                <w:szCs w:val="24"/>
              </w:rPr>
              <w:t>Őrlési finomság, ø 0,500 (mm) szitaméreten áteső rész</w:t>
            </w:r>
          </w:p>
        </w:tc>
        <w:tc>
          <w:tcPr>
            <w:tcW w:w="3071" w:type="dxa"/>
          </w:tcPr>
          <w:p w:rsidR="002150DE" w:rsidRDefault="002150DE" w:rsidP="006D5FD8">
            <w:pPr>
              <w:jc w:val="both"/>
              <w:outlineLvl w:val="0"/>
              <w:rPr>
                <w:rFonts w:ascii="Times New Roman" w:hAnsi="Times New Roman" w:cs="Times New Roman"/>
                <w:i/>
                <w:sz w:val="24"/>
                <w:szCs w:val="24"/>
              </w:rPr>
            </w:pPr>
            <w:r w:rsidRPr="00562311">
              <w:rPr>
                <w:rFonts w:ascii="Times New Roman" w:hAnsi="Times New Roman"/>
                <w:sz w:val="24"/>
                <w:szCs w:val="24"/>
              </w:rPr>
              <w:t>100</w:t>
            </w:r>
            <w:r>
              <w:rPr>
                <w:rFonts w:ascii="Times New Roman" w:hAnsi="Times New Roman"/>
                <w:sz w:val="24"/>
                <w:szCs w:val="24"/>
              </w:rPr>
              <w:t>%</w:t>
            </w:r>
          </w:p>
        </w:tc>
      </w:tr>
    </w:tbl>
    <w:p w:rsidR="00214578" w:rsidRPr="00E53EEA" w:rsidRDefault="00214578" w:rsidP="00EA1AA9">
      <w:pPr>
        <w:spacing w:after="0" w:line="240" w:lineRule="auto"/>
        <w:jc w:val="both"/>
        <w:rPr>
          <w:rFonts w:ascii="Times New Roman" w:hAnsi="Times New Roman"/>
          <w:b/>
          <w:sz w:val="24"/>
          <w:szCs w:val="24"/>
        </w:rPr>
      </w:pPr>
    </w:p>
    <w:p w:rsidR="00214578" w:rsidRPr="00E53EEA" w:rsidRDefault="00214578" w:rsidP="00562311">
      <w:pPr>
        <w:spacing w:after="0" w:line="240" w:lineRule="auto"/>
        <w:ind w:firstLine="284"/>
        <w:jc w:val="both"/>
        <w:outlineLvl w:val="0"/>
        <w:rPr>
          <w:rFonts w:ascii="Times New Roman" w:hAnsi="Times New Roman"/>
          <w:i/>
          <w:sz w:val="24"/>
          <w:szCs w:val="24"/>
        </w:rPr>
      </w:pPr>
      <w:r w:rsidRPr="00E53EEA">
        <w:rPr>
          <w:rFonts w:ascii="Times New Roman" w:hAnsi="Times New Roman"/>
          <w:i/>
          <w:sz w:val="24"/>
          <w:szCs w:val="24"/>
        </w:rPr>
        <w:t>3.2. Fűszerpaprika-őrlemények csoportosítása csípősség szerint</w:t>
      </w:r>
    </w:p>
    <w:p w:rsidR="00AC3A24" w:rsidRDefault="00AC3A24" w:rsidP="00EA1AA9">
      <w:pPr>
        <w:tabs>
          <w:tab w:val="left" w:pos="3544"/>
          <w:tab w:val="decimal" w:pos="6096"/>
        </w:tabs>
        <w:spacing w:after="0" w:line="240" w:lineRule="auto"/>
        <w:ind w:left="720" w:hanging="11"/>
        <w:rPr>
          <w:rFonts w:ascii="Times New Roman" w:hAnsi="Times New Roman"/>
          <w:sz w:val="24"/>
          <w:szCs w:val="24"/>
        </w:rPr>
      </w:pPr>
    </w:p>
    <w:tbl>
      <w:tblPr>
        <w:tblStyle w:val="Rcsostblzat"/>
        <w:tblW w:w="0" w:type="auto"/>
        <w:tblInd w:w="108" w:type="dxa"/>
        <w:tblLook w:val="04A0" w:firstRow="1" w:lastRow="0" w:firstColumn="1" w:lastColumn="0" w:noHBand="0" w:noVBand="1"/>
      </w:tblPr>
      <w:tblGrid>
        <w:gridCol w:w="426"/>
        <w:gridCol w:w="4529"/>
        <w:gridCol w:w="4225"/>
      </w:tblGrid>
      <w:tr w:rsidR="0007509F" w:rsidTr="002A15DD">
        <w:tc>
          <w:tcPr>
            <w:tcW w:w="426" w:type="dxa"/>
          </w:tcPr>
          <w:p w:rsidR="0007509F" w:rsidRPr="00562311" w:rsidRDefault="0007509F" w:rsidP="00562311">
            <w:pPr>
              <w:tabs>
                <w:tab w:val="left" w:pos="3544"/>
                <w:tab w:val="decimal" w:pos="6096"/>
              </w:tabs>
              <w:jc w:val="center"/>
              <w:rPr>
                <w:rFonts w:ascii="Times New Roman" w:hAnsi="Times New Roman"/>
                <w:b/>
                <w:i/>
                <w:sz w:val="24"/>
                <w:szCs w:val="24"/>
              </w:rPr>
            </w:pPr>
          </w:p>
        </w:tc>
        <w:tc>
          <w:tcPr>
            <w:tcW w:w="4529" w:type="dxa"/>
          </w:tcPr>
          <w:p w:rsidR="0007509F" w:rsidRPr="00DD4D9F" w:rsidRDefault="0007509F" w:rsidP="002A15DD">
            <w:pPr>
              <w:tabs>
                <w:tab w:val="left" w:pos="3544"/>
                <w:tab w:val="decimal" w:pos="6096"/>
              </w:tabs>
              <w:jc w:val="center"/>
              <w:rPr>
                <w:rFonts w:ascii="Times New Roman" w:hAnsi="Times New Roman"/>
                <w:b/>
                <w:sz w:val="24"/>
                <w:szCs w:val="24"/>
              </w:rPr>
            </w:pPr>
            <w:r w:rsidRPr="00562311">
              <w:rPr>
                <w:rFonts w:ascii="Times New Roman" w:hAnsi="Times New Roman"/>
                <w:b/>
                <w:sz w:val="24"/>
                <w:szCs w:val="24"/>
              </w:rPr>
              <w:t>A</w:t>
            </w:r>
          </w:p>
        </w:tc>
        <w:tc>
          <w:tcPr>
            <w:tcW w:w="4225" w:type="dxa"/>
          </w:tcPr>
          <w:p w:rsidR="0007509F" w:rsidRPr="00562311" w:rsidRDefault="0007509F" w:rsidP="00562311">
            <w:pPr>
              <w:tabs>
                <w:tab w:val="left" w:pos="3544"/>
                <w:tab w:val="decimal" w:pos="6096"/>
              </w:tabs>
              <w:jc w:val="center"/>
              <w:rPr>
                <w:rFonts w:ascii="Times New Roman" w:hAnsi="Times New Roman"/>
                <w:b/>
                <w:sz w:val="24"/>
                <w:szCs w:val="24"/>
              </w:rPr>
            </w:pPr>
            <w:r w:rsidRPr="00562311">
              <w:rPr>
                <w:rFonts w:ascii="Times New Roman" w:hAnsi="Times New Roman"/>
                <w:b/>
                <w:sz w:val="24"/>
                <w:szCs w:val="24"/>
              </w:rPr>
              <w:t>B</w:t>
            </w:r>
          </w:p>
        </w:tc>
      </w:tr>
      <w:tr w:rsidR="002A15DD" w:rsidTr="002A15DD">
        <w:tc>
          <w:tcPr>
            <w:tcW w:w="426" w:type="dxa"/>
          </w:tcPr>
          <w:p w:rsidR="002A15DD" w:rsidRPr="009F0454" w:rsidRDefault="009F0454" w:rsidP="002A15DD">
            <w:pPr>
              <w:tabs>
                <w:tab w:val="left" w:pos="3544"/>
                <w:tab w:val="decimal" w:pos="6096"/>
              </w:tabs>
              <w:rPr>
                <w:rFonts w:ascii="Times New Roman" w:hAnsi="Times New Roman"/>
                <w:b/>
                <w:sz w:val="24"/>
                <w:szCs w:val="24"/>
              </w:rPr>
            </w:pPr>
            <w:r>
              <w:rPr>
                <w:rFonts w:ascii="Times New Roman" w:hAnsi="Times New Roman"/>
                <w:b/>
                <w:sz w:val="24"/>
                <w:szCs w:val="24"/>
              </w:rPr>
              <w:t>1</w:t>
            </w:r>
            <w:r w:rsidR="008E7B1A">
              <w:rPr>
                <w:rFonts w:ascii="Times New Roman" w:hAnsi="Times New Roman"/>
                <w:b/>
                <w:sz w:val="24"/>
                <w:szCs w:val="24"/>
              </w:rPr>
              <w:t>.</w:t>
            </w:r>
          </w:p>
        </w:tc>
        <w:tc>
          <w:tcPr>
            <w:tcW w:w="4529" w:type="dxa"/>
          </w:tcPr>
          <w:p w:rsidR="002A15DD" w:rsidRPr="009327A1" w:rsidRDefault="002A15DD" w:rsidP="00AC3A24">
            <w:pPr>
              <w:tabs>
                <w:tab w:val="left" w:pos="3544"/>
                <w:tab w:val="decimal" w:pos="6096"/>
              </w:tabs>
              <w:jc w:val="center"/>
              <w:rPr>
                <w:rFonts w:ascii="Times New Roman" w:hAnsi="Times New Roman"/>
                <w:b/>
                <w:sz w:val="24"/>
                <w:szCs w:val="24"/>
              </w:rPr>
            </w:pPr>
            <w:r w:rsidRPr="00562311">
              <w:rPr>
                <w:rFonts w:ascii="Times New Roman" w:hAnsi="Times New Roman"/>
                <w:b/>
                <w:sz w:val="24"/>
                <w:szCs w:val="24"/>
              </w:rPr>
              <w:t>Csípősség megnevezése</w:t>
            </w:r>
          </w:p>
        </w:tc>
        <w:tc>
          <w:tcPr>
            <w:tcW w:w="4225" w:type="dxa"/>
          </w:tcPr>
          <w:p w:rsidR="002A15DD" w:rsidRPr="009327A1" w:rsidRDefault="002A15DD" w:rsidP="00AC3A24">
            <w:pPr>
              <w:tabs>
                <w:tab w:val="left" w:pos="3544"/>
                <w:tab w:val="decimal" w:pos="6096"/>
              </w:tabs>
              <w:jc w:val="center"/>
              <w:rPr>
                <w:rFonts w:ascii="Times New Roman" w:hAnsi="Times New Roman"/>
                <w:b/>
                <w:sz w:val="24"/>
                <w:szCs w:val="24"/>
              </w:rPr>
            </w:pPr>
            <w:r w:rsidRPr="00562311">
              <w:rPr>
                <w:rFonts w:ascii="Times New Roman" w:hAnsi="Times New Roman"/>
                <w:b/>
                <w:sz w:val="24"/>
                <w:szCs w:val="24"/>
              </w:rPr>
              <w:t xml:space="preserve">Összes </w:t>
            </w:r>
            <w:proofErr w:type="spellStart"/>
            <w:r w:rsidRPr="00562311">
              <w:rPr>
                <w:rFonts w:ascii="Times New Roman" w:hAnsi="Times New Roman"/>
                <w:b/>
                <w:sz w:val="24"/>
                <w:szCs w:val="24"/>
              </w:rPr>
              <w:t>kapszaicin-tartalom</w:t>
            </w:r>
            <w:proofErr w:type="spellEnd"/>
            <w:r w:rsidRPr="00562311">
              <w:rPr>
                <w:rFonts w:ascii="Times New Roman" w:hAnsi="Times New Roman"/>
                <w:b/>
                <w:sz w:val="24"/>
                <w:szCs w:val="24"/>
              </w:rPr>
              <w:t xml:space="preserve"> (mg/kg)</w:t>
            </w:r>
          </w:p>
        </w:tc>
      </w:tr>
      <w:tr w:rsidR="0007509F" w:rsidTr="002A15DD">
        <w:tc>
          <w:tcPr>
            <w:tcW w:w="426" w:type="dxa"/>
          </w:tcPr>
          <w:p w:rsidR="0007509F" w:rsidRPr="009F0454" w:rsidRDefault="009F0454" w:rsidP="0007509F">
            <w:pPr>
              <w:tabs>
                <w:tab w:val="left" w:pos="3544"/>
                <w:tab w:val="decimal" w:pos="6096"/>
              </w:tabs>
              <w:rPr>
                <w:rFonts w:ascii="Times New Roman" w:hAnsi="Times New Roman"/>
                <w:b/>
                <w:sz w:val="24"/>
                <w:szCs w:val="24"/>
              </w:rPr>
            </w:pPr>
            <w:r>
              <w:rPr>
                <w:rFonts w:ascii="Times New Roman" w:hAnsi="Times New Roman"/>
                <w:b/>
                <w:sz w:val="24"/>
                <w:szCs w:val="24"/>
              </w:rPr>
              <w:t>2</w:t>
            </w:r>
            <w:r w:rsidR="008E7B1A">
              <w:rPr>
                <w:rFonts w:ascii="Times New Roman" w:hAnsi="Times New Roman"/>
                <w:b/>
                <w:sz w:val="24"/>
                <w:szCs w:val="24"/>
              </w:rPr>
              <w:t>.</w:t>
            </w:r>
          </w:p>
        </w:tc>
        <w:tc>
          <w:tcPr>
            <w:tcW w:w="4529" w:type="dxa"/>
          </w:tcPr>
          <w:p w:rsidR="0007509F" w:rsidRDefault="00B61895"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C</w:t>
            </w:r>
            <w:r w:rsidR="0007509F" w:rsidRPr="00E53EEA">
              <w:rPr>
                <w:rFonts w:ascii="Times New Roman" w:hAnsi="Times New Roman"/>
                <w:sz w:val="24"/>
                <w:szCs w:val="24"/>
              </w:rPr>
              <w:t>sípősségmentes (édes)</w:t>
            </w:r>
          </w:p>
        </w:tc>
        <w:tc>
          <w:tcPr>
            <w:tcW w:w="4225" w:type="dxa"/>
          </w:tcPr>
          <w:p w:rsidR="0007509F" w:rsidRDefault="0007509F"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30 alatt</w:t>
            </w:r>
          </w:p>
        </w:tc>
      </w:tr>
      <w:tr w:rsidR="0007509F" w:rsidTr="002A15DD">
        <w:tc>
          <w:tcPr>
            <w:tcW w:w="426" w:type="dxa"/>
          </w:tcPr>
          <w:p w:rsidR="0007509F" w:rsidRPr="009F0454" w:rsidRDefault="009F0454" w:rsidP="0007509F">
            <w:pPr>
              <w:tabs>
                <w:tab w:val="left" w:pos="3544"/>
                <w:tab w:val="decimal" w:pos="6096"/>
              </w:tabs>
              <w:rPr>
                <w:rFonts w:ascii="Times New Roman" w:hAnsi="Times New Roman"/>
                <w:b/>
                <w:sz w:val="24"/>
                <w:szCs w:val="24"/>
              </w:rPr>
            </w:pPr>
            <w:r>
              <w:rPr>
                <w:rFonts w:ascii="Times New Roman" w:hAnsi="Times New Roman"/>
                <w:b/>
                <w:sz w:val="24"/>
                <w:szCs w:val="24"/>
              </w:rPr>
              <w:t>3</w:t>
            </w:r>
            <w:r w:rsidR="008E7B1A">
              <w:rPr>
                <w:rFonts w:ascii="Times New Roman" w:hAnsi="Times New Roman"/>
                <w:b/>
                <w:sz w:val="24"/>
                <w:szCs w:val="24"/>
              </w:rPr>
              <w:t>.</w:t>
            </w:r>
          </w:p>
        </w:tc>
        <w:tc>
          <w:tcPr>
            <w:tcW w:w="4529" w:type="dxa"/>
          </w:tcPr>
          <w:p w:rsidR="0007509F" w:rsidRDefault="00B61895"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 xml:space="preserve">Enyhén </w:t>
            </w:r>
            <w:r w:rsidR="0007509F" w:rsidRPr="00E53EEA">
              <w:rPr>
                <w:rFonts w:ascii="Times New Roman" w:hAnsi="Times New Roman"/>
                <w:sz w:val="24"/>
                <w:szCs w:val="24"/>
              </w:rPr>
              <w:t>csípős</w:t>
            </w:r>
          </w:p>
        </w:tc>
        <w:tc>
          <w:tcPr>
            <w:tcW w:w="4225" w:type="dxa"/>
          </w:tcPr>
          <w:p w:rsidR="0007509F" w:rsidRDefault="0007509F"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30–200</w:t>
            </w:r>
          </w:p>
        </w:tc>
      </w:tr>
      <w:tr w:rsidR="0007509F" w:rsidTr="002A15DD">
        <w:tc>
          <w:tcPr>
            <w:tcW w:w="426" w:type="dxa"/>
          </w:tcPr>
          <w:p w:rsidR="0007509F" w:rsidRPr="009F0454" w:rsidRDefault="009F0454" w:rsidP="0007509F">
            <w:pPr>
              <w:tabs>
                <w:tab w:val="left" w:pos="3544"/>
                <w:tab w:val="decimal" w:pos="6096"/>
              </w:tabs>
              <w:rPr>
                <w:rFonts w:ascii="Times New Roman" w:hAnsi="Times New Roman"/>
                <w:b/>
                <w:sz w:val="24"/>
                <w:szCs w:val="24"/>
              </w:rPr>
            </w:pPr>
            <w:r>
              <w:rPr>
                <w:rFonts w:ascii="Times New Roman" w:hAnsi="Times New Roman"/>
                <w:b/>
                <w:sz w:val="24"/>
                <w:szCs w:val="24"/>
              </w:rPr>
              <w:t>4</w:t>
            </w:r>
            <w:r w:rsidR="008E7B1A">
              <w:rPr>
                <w:rFonts w:ascii="Times New Roman" w:hAnsi="Times New Roman"/>
                <w:b/>
                <w:sz w:val="24"/>
                <w:szCs w:val="24"/>
              </w:rPr>
              <w:t>.</w:t>
            </w:r>
          </w:p>
        </w:tc>
        <w:tc>
          <w:tcPr>
            <w:tcW w:w="4529" w:type="dxa"/>
          </w:tcPr>
          <w:p w:rsidR="0007509F" w:rsidRDefault="00B61895"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Csípős</w:t>
            </w:r>
          </w:p>
        </w:tc>
        <w:tc>
          <w:tcPr>
            <w:tcW w:w="4225" w:type="dxa"/>
          </w:tcPr>
          <w:p w:rsidR="0007509F" w:rsidRDefault="0007509F"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201–500</w:t>
            </w:r>
          </w:p>
        </w:tc>
      </w:tr>
      <w:tr w:rsidR="0007509F" w:rsidTr="002A15DD">
        <w:tc>
          <w:tcPr>
            <w:tcW w:w="426" w:type="dxa"/>
          </w:tcPr>
          <w:p w:rsidR="0007509F" w:rsidRPr="009F0454" w:rsidRDefault="009F0454" w:rsidP="0007509F">
            <w:pPr>
              <w:tabs>
                <w:tab w:val="left" w:pos="3544"/>
                <w:tab w:val="decimal" w:pos="6096"/>
              </w:tabs>
              <w:rPr>
                <w:rFonts w:ascii="Times New Roman" w:hAnsi="Times New Roman"/>
                <w:b/>
                <w:sz w:val="24"/>
                <w:szCs w:val="24"/>
              </w:rPr>
            </w:pPr>
            <w:r>
              <w:rPr>
                <w:rFonts w:ascii="Times New Roman" w:hAnsi="Times New Roman"/>
                <w:b/>
                <w:sz w:val="24"/>
                <w:szCs w:val="24"/>
              </w:rPr>
              <w:t>5</w:t>
            </w:r>
            <w:r w:rsidR="008E7B1A">
              <w:rPr>
                <w:rFonts w:ascii="Times New Roman" w:hAnsi="Times New Roman"/>
                <w:b/>
                <w:sz w:val="24"/>
                <w:szCs w:val="24"/>
              </w:rPr>
              <w:t>.</w:t>
            </w:r>
          </w:p>
        </w:tc>
        <w:tc>
          <w:tcPr>
            <w:tcW w:w="4529" w:type="dxa"/>
          </w:tcPr>
          <w:p w:rsidR="0007509F" w:rsidRDefault="00B61895"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 xml:space="preserve">Nagyon </w:t>
            </w:r>
            <w:r w:rsidR="0007509F" w:rsidRPr="00E53EEA">
              <w:rPr>
                <w:rFonts w:ascii="Times New Roman" w:hAnsi="Times New Roman"/>
                <w:sz w:val="24"/>
                <w:szCs w:val="24"/>
              </w:rPr>
              <w:t>csípős</w:t>
            </w:r>
          </w:p>
        </w:tc>
        <w:tc>
          <w:tcPr>
            <w:tcW w:w="4225" w:type="dxa"/>
          </w:tcPr>
          <w:p w:rsidR="0007509F" w:rsidRDefault="0007509F" w:rsidP="00AC3A24">
            <w:pPr>
              <w:tabs>
                <w:tab w:val="left" w:pos="3544"/>
                <w:tab w:val="decimal" w:pos="6096"/>
              </w:tabs>
              <w:rPr>
                <w:rFonts w:ascii="Times New Roman" w:hAnsi="Times New Roman"/>
                <w:sz w:val="24"/>
                <w:szCs w:val="24"/>
              </w:rPr>
            </w:pPr>
            <w:r w:rsidRPr="00E53EEA">
              <w:rPr>
                <w:rFonts w:ascii="Times New Roman" w:hAnsi="Times New Roman"/>
                <w:sz w:val="24"/>
                <w:szCs w:val="24"/>
              </w:rPr>
              <w:t>501 felett</w:t>
            </w:r>
          </w:p>
        </w:tc>
      </w:tr>
    </w:tbl>
    <w:p w:rsidR="00214578" w:rsidRPr="00E53EEA" w:rsidRDefault="00214578" w:rsidP="00C95E66">
      <w:pPr>
        <w:tabs>
          <w:tab w:val="left" w:pos="851"/>
          <w:tab w:val="decimal" w:pos="4820"/>
        </w:tabs>
        <w:spacing w:after="0" w:line="240" w:lineRule="auto"/>
        <w:rPr>
          <w:rFonts w:ascii="Times New Roman" w:hAnsi="Times New Roman"/>
          <w:sz w:val="24"/>
          <w:szCs w:val="24"/>
        </w:rPr>
      </w:pPr>
    </w:p>
    <w:p w:rsidR="00214578" w:rsidRDefault="00214578" w:rsidP="00D725C3">
      <w:pPr>
        <w:keepNext/>
        <w:spacing w:after="0" w:line="240" w:lineRule="auto"/>
        <w:ind w:firstLine="284"/>
        <w:jc w:val="both"/>
        <w:outlineLvl w:val="0"/>
        <w:rPr>
          <w:rFonts w:ascii="Times New Roman" w:hAnsi="Times New Roman"/>
          <w:i/>
          <w:sz w:val="24"/>
          <w:szCs w:val="24"/>
        </w:rPr>
      </w:pPr>
      <w:r w:rsidRPr="00E53EEA">
        <w:rPr>
          <w:rFonts w:ascii="Times New Roman" w:hAnsi="Times New Roman"/>
          <w:i/>
          <w:sz w:val="24"/>
          <w:szCs w:val="24"/>
        </w:rPr>
        <w:t>3.3. Érzékszervi tulajdonságok</w:t>
      </w:r>
    </w:p>
    <w:p w:rsidR="00D725C3" w:rsidRPr="00E53EEA" w:rsidRDefault="00D725C3" w:rsidP="00D725C3">
      <w:pPr>
        <w:keepNext/>
        <w:spacing w:after="0" w:line="240" w:lineRule="auto"/>
        <w:ind w:firstLine="284"/>
        <w:jc w:val="both"/>
        <w:outlineLvl w:val="0"/>
        <w:rPr>
          <w:rFonts w:ascii="Times New Roman" w:hAnsi="Times New Roman"/>
          <w:i/>
          <w:sz w:val="24"/>
          <w:szCs w:val="24"/>
        </w:rPr>
      </w:pPr>
    </w:p>
    <w:tbl>
      <w:tblPr>
        <w:tblW w:w="9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60"/>
        <w:gridCol w:w="1701"/>
        <w:gridCol w:w="1559"/>
        <w:gridCol w:w="1843"/>
        <w:gridCol w:w="1984"/>
        <w:gridCol w:w="8"/>
      </w:tblGrid>
      <w:tr w:rsidR="00EF68DF" w:rsidRPr="0083448C" w:rsidTr="00497C7E">
        <w:trPr>
          <w:gridAfter w:val="1"/>
          <w:wAfter w:w="8" w:type="dxa"/>
          <w:trHeight w:val="450"/>
        </w:trPr>
        <w:tc>
          <w:tcPr>
            <w:tcW w:w="567" w:type="dxa"/>
            <w:vAlign w:val="center"/>
          </w:tcPr>
          <w:p w:rsidR="00EF68DF" w:rsidRPr="0083448C" w:rsidRDefault="00EF68DF" w:rsidP="00D725C3">
            <w:pPr>
              <w:spacing w:after="0" w:line="240" w:lineRule="auto"/>
              <w:ind w:left="72"/>
              <w:jc w:val="center"/>
              <w:rPr>
                <w:rFonts w:ascii="Times New Roman" w:hAnsi="Times New Roman"/>
                <w:sz w:val="20"/>
                <w:szCs w:val="20"/>
              </w:rPr>
            </w:pPr>
          </w:p>
        </w:tc>
        <w:tc>
          <w:tcPr>
            <w:tcW w:w="1560" w:type="dxa"/>
            <w:vAlign w:val="center"/>
          </w:tcPr>
          <w:p w:rsidR="00EF68DF" w:rsidRPr="0083448C" w:rsidRDefault="00BA3970" w:rsidP="00D725C3">
            <w:pPr>
              <w:spacing w:after="0" w:line="240" w:lineRule="auto"/>
              <w:ind w:left="72"/>
              <w:jc w:val="center"/>
              <w:rPr>
                <w:rFonts w:ascii="Times New Roman" w:hAnsi="Times New Roman"/>
                <w:sz w:val="20"/>
                <w:szCs w:val="20"/>
              </w:rPr>
            </w:pPr>
            <w:r w:rsidRPr="00EF68DF">
              <w:rPr>
                <w:rFonts w:ascii="Times New Roman" w:hAnsi="Times New Roman"/>
                <w:b/>
                <w:sz w:val="20"/>
                <w:szCs w:val="20"/>
              </w:rPr>
              <w:t>A</w:t>
            </w:r>
          </w:p>
        </w:tc>
        <w:tc>
          <w:tcPr>
            <w:tcW w:w="1701" w:type="dxa"/>
            <w:vAlign w:val="center"/>
          </w:tcPr>
          <w:p w:rsidR="00EF68DF" w:rsidRPr="00EF68DF" w:rsidRDefault="00BA3970" w:rsidP="00EF68DF">
            <w:pPr>
              <w:spacing w:after="0" w:line="240" w:lineRule="auto"/>
              <w:jc w:val="center"/>
              <w:rPr>
                <w:rFonts w:ascii="Times New Roman" w:hAnsi="Times New Roman"/>
                <w:b/>
                <w:sz w:val="20"/>
                <w:szCs w:val="20"/>
              </w:rPr>
            </w:pPr>
            <w:r w:rsidRPr="00EF68DF">
              <w:rPr>
                <w:rFonts w:ascii="Times New Roman" w:hAnsi="Times New Roman"/>
                <w:b/>
                <w:sz w:val="20"/>
                <w:szCs w:val="20"/>
              </w:rPr>
              <w:t>B</w:t>
            </w:r>
          </w:p>
        </w:tc>
        <w:tc>
          <w:tcPr>
            <w:tcW w:w="1559" w:type="dxa"/>
            <w:vAlign w:val="center"/>
          </w:tcPr>
          <w:p w:rsidR="00EF68DF" w:rsidRPr="00EF68DF" w:rsidRDefault="00BA3970" w:rsidP="00EF68DF">
            <w:pPr>
              <w:spacing w:after="0" w:line="240" w:lineRule="auto"/>
              <w:jc w:val="center"/>
              <w:rPr>
                <w:rFonts w:ascii="Times New Roman" w:hAnsi="Times New Roman"/>
                <w:b/>
                <w:sz w:val="20"/>
                <w:szCs w:val="20"/>
              </w:rPr>
            </w:pPr>
            <w:r w:rsidRPr="00EF68DF">
              <w:rPr>
                <w:rFonts w:ascii="Times New Roman" w:hAnsi="Times New Roman"/>
                <w:b/>
                <w:sz w:val="20"/>
                <w:szCs w:val="20"/>
              </w:rPr>
              <w:t>C</w:t>
            </w:r>
          </w:p>
        </w:tc>
        <w:tc>
          <w:tcPr>
            <w:tcW w:w="1843" w:type="dxa"/>
            <w:vAlign w:val="center"/>
          </w:tcPr>
          <w:p w:rsidR="00EF68DF" w:rsidRPr="00EF68DF" w:rsidRDefault="00BA3970" w:rsidP="00EF68DF">
            <w:pPr>
              <w:spacing w:after="0" w:line="240" w:lineRule="auto"/>
              <w:jc w:val="center"/>
              <w:rPr>
                <w:rFonts w:ascii="Times New Roman" w:hAnsi="Times New Roman"/>
                <w:b/>
                <w:sz w:val="20"/>
                <w:szCs w:val="20"/>
              </w:rPr>
            </w:pPr>
            <w:r w:rsidRPr="00EF68DF">
              <w:rPr>
                <w:rFonts w:ascii="Times New Roman" w:hAnsi="Times New Roman"/>
                <w:b/>
                <w:sz w:val="20"/>
                <w:szCs w:val="20"/>
              </w:rPr>
              <w:t>D</w:t>
            </w:r>
          </w:p>
        </w:tc>
        <w:tc>
          <w:tcPr>
            <w:tcW w:w="1984" w:type="dxa"/>
            <w:vAlign w:val="center"/>
          </w:tcPr>
          <w:p w:rsidR="00EF68DF" w:rsidRPr="00EF68DF" w:rsidRDefault="00A1525E" w:rsidP="00EF68DF">
            <w:pPr>
              <w:spacing w:after="0" w:line="240" w:lineRule="auto"/>
              <w:jc w:val="center"/>
              <w:rPr>
                <w:rFonts w:ascii="Times New Roman" w:hAnsi="Times New Roman"/>
                <w:b/>
                <w:sz w:val="20"/>
                <w:szCs w:val="20"/>
              </w:rPr>
            </w:pPr>
            <w:r>
              <w:rPr>
                <w:rFonts w:ascii="Times New Roman" w:hAnsi="Times New Roman"/>
                <w:b/>
                <w:sz w:val="20"/>
                <w:szCs w:val="20"/>
              </w:rPr>
              <w:t>E</w:t>
            </w:r>
          </w:p>
        </w:tc>
      </w:tr>
      <w:tr w:rsidR="00EF68DF" w:rsidRPr="0083448C" w:rsidTr="00497C7E">
        <w:trPr>
          <w:gridAfter w:val="1"/>
          <w:wAfter w:w="8" w:type="dxa"/>
          <w:trHeight w:val="450"/>
        </w:trPr>
        <w:tc>
          <w:tcPr>
            <w:tcW w:w="567" w:type="dxa"/>
            <w:vAlign w:val="center"/>
          </w:tcPr>
          <w:p w:rsidR="00EF68DF" w:rsidRPr="00EF68DF" w:rsidRDefault="00A1525E" w:rsidP="007A5C7F">
            <w:pPr>
              <w:spacing w:after="0" w:line="240" w:lineRule="auto"/>
              <w:ind w:left="74"/>
              <w:jc w:val="center"/>
              <w:rPr>
                <w:rFonts w:ascii="Times New Roman" w:hAnsi="Times New Roman"/>
                <w:b/>
                <w:sz w:val="20"/>
                <w:szCs w:val="20"/>
              </w:rPr>
            </w:pPr>
            <w:r>
              <w:rPr>
                <w:rFonts w:ascii="Times New Roman" w:hAnsi="Times New Roman"/>
                <w:b/>
                <w:sz w:val="20"/>
                <w:szCs w:val="20"/>
              </w:rPr>
              <w:t>1</w:t>
            </w:r>
            <w:r w:rsidR="00727A1E">
              <w:rPr>
                <w:rFonts w:ascii="Times New Roman" w:hAnsi="Times New Roman"/>
                <w:b/>
                <w:sz w:val="20"/>
                <w:szCs w:val="20"/>
              </w:rPr>
              <w:t>.</w:t>
            </w:r>
          </w:p>
        </w:tc>
        <w:tc>
          <w:tcPr>
            <w:tcW w:w="1560" w:type="dxa"/>
            <w:vAlign w:val="center"/>
          </w:tcPr>
          <w:p w:rsidR="00EF68DF" w:rsidRPr="0083448C" w:rsidRDefault="00EF68DF" w:rsidP="00D725C3">
            <w:pPr>
              <w:spacing w:after="0" w:line="240" w:lineRule="auto"/>
              <w:ind w:left="72"/>
              <w:jc w:val="center"/>
              <w:rPr>
                <w:rFonts w:ascii="Times New Roman" w:hAnsi="Times New Roman"/>
                <w:sz w:val="20"/>
                <w:szCs w:val="20"/>
              </w:rPr>
            </w:pPr>
          </w:p>
        </w:tc>
        <w:tc>
          <w:tcPr>
            <w:tcW w:w="1701" w:type="dxa"/>
            <w:vAlign w:val="center"/>
          </w:tcPr>
          <w:p w:rsidR="00EF68DF" w:rsidRPr="009327A1" w:rsidRDefault="00EF68DF" w:rsidP="00D725C3">
            <w:pPr>
              <w:spacing w:after="0" w:line="240" w:lineRule="auto"/>
              <w:jc w:val="center"/>
              <w:rPr>
                <w:rFonts w:ascii="Times New Roman" w:hAnsi="Times New Roman"/>
                <w:b/>
                <w:sz w:val="20"/>
                <w:szCs w:val="20"/>
              </w:rPr>
            </w:pPr>
            <w:r w:rsidRPr="009327A1">
              <w:rPr>
                <w:rFonts w:ascii="Times New Roman" w:hAnsi="Times New Roman"/>
                <w:b/>
                <w:sz w:val="20"/>
                <w:szCs w:val="20"/>
              </w:rPr>
              <w:t>Külső megjelenés</w:t>
            </w:r>
          </w:p>
        </w:tc>
        <w:tc>
          <w:tcPr>
            <w:tcW w:w="1559" w:type="dxa"/>
            <w:vAlign w:val="center"/>
          </w:tcPr>
          <w:p w:rsidR="00EF68DF" w:rsidRPr="009327A1" w:rsidRDefault="00EF68DF" w:rsidP="00D725C3">
            <w:pPr>
              <w:spacing w:after="0" w:line="240" w:lineRule="auto"/>
              <w:jc w:val="center"/>
              <w:rPr>
                <w:rFonts w:ascii="Times New Roman" w:hAnsi="Times New Roman"/>
                <w:b/>
                <w:sz w:val="20"/>
                <w:szCs w:val="20"/>
              </w:rPr>
            </w:pPr>
            <w:r w:rsidRPr="009327A1">
              <w:rPr>
                <w:rFonts w:ascii="Times New Roman" w:hAnsi="Times New Roman"/>
                <w:b/>
                <w:sz w:val="20"/>
                <w:szCs w:val="20"/>
              </w:rPr>
              <w:t>Szín</w:t>
            </w:r>
          </w:p>
        </w:tc>
        <w:tc>
          <w:tcPr>
            <w:tcW w:w="1843" w:type="dxa"/>
            <w:vAlign w:val="center"/>
          </w:tcPr>
          <w:p w:rsidR="00EF68DF" w:rsidRPr="009327A1" w:rsidRDefault="00EF68DF" w:rsidP="00D725C3">
            <w:pPr>
              <w:spacing w:after="0" w:line="240" w:lineRule="auto"/>
              <w:jc w:val="center"/>
              <w:rPr>
                <w:rFonts w:ascii="Times New Roman" w:hAnsi="Times New Roman"/>
                <w:b/>
                <w:sz w:val="20"/>
                <w:szCs w:val="20"/>
              </w:rPr>
            </w:pPr>
            <w:r w:rsidRPr="009327A1">
              <w:rPr>
                <w:rFonts w:ascii="Times New Roman" w:hAnsi="Times New Roman"/>
                <w:b/>
                <w:sz w:val="20"/>
                <w:szCs w:val="20"/>
              </w:rPr>
              <w:t>Illat</w:t>
            </w:r>
          </w:p>
        </w:tc>
        <w:tc>
          <w:tcPr>
            <w:tcW w:w="1984" w:type="dxa"/>
            <w:vAlign w:val="center"/>
          </w:tcPr>
          <w:p w:rsidR="00EF68DF" w:rsidRPr="009327A1" w:rsidRDefault="00EF68DF" w:rsidP="00D725C3">
            <w:pPr>
              <w:spacing w:after="0" w:line="240" w:lineRule="auto"/>
              <w:jc w:val="center"/>
              <w:rPr>
                <w:rFonts w:ascii="Times New Roman" w:hAnsi="Times New Roman"/>
                <w:b/>
                <w:sz w:val="20"/>
                <w:szCs w:val="20"/>
              </w:rPr>
            </w:pPr>
            <w:r w:rsidRPr="009327A1">
              <w:rPr>
                <w:rFonts w:ascii="Times New Roman" w:hAnsi="Times New Roman"/>
                <w:b/>
                <w:sz w:val="20"/>
                <w:szCs w:val="20"/>
              </w:rPr>
              <w:t>Íz</w:t>
            </w:r>
          </w:p>
        </w:tc>
      </w:tr>
      <w:tr w:rsidR="00EF68DF" w:rsidRPr="0083448C" w:rsidTr="00497C7E">
        <w:tblPrEx>
          <w:tblCellMar>
            <w:left w:w="108" w:type="dxa"/>
            <w:right w:w="108" w:type="dxa"/>
          </w:tblCellMar>
          <w:tblLook w:val="00A0" w:firstRow="1" w:lastRow="0" w:firstColumn="1" w:lastColumn="0" w:noHBand="0" w:noVBand="0"/>
        </w:tblPrEx>
        <w:trPr>
          <w:trHeight w:val="2940"/>
        </w:trPr>
        <w:tc>
          <w:tcPr>
            <w:tcW w:w="567" w:type="dxa"/>
          </w:tcPr>
          <w:p w:rsidR="00EF68DF" w:rsidRPr="0083448C" w:rsidRDefault="00A1525E" w:rsidP="007A5C7F">
            <w:pPr>
              <w:spacing w:before="120" w:after="0" w:line="240" w:lineRule="auto"/>
              <w:ind w:left="72"/>
              <w:jc w:val="center"/>
              <w:rPr>
                <w:rFonts w:ascii="Times New Roman" w:hAnsi="Times New Roman"/>
                <w:b/>
                <w:sz w:val="20"/>
                <w:szCs w:val="20"/>
              </w:rPr>
            </w:pPr>
            <w:r>
              <w:rPr>
                <w:rFonts w:ascii="Times New Roman" w:hAnsi="Times New Roman"/>
                <w:b/>
                <w:sz w:val="20"/>
                <w:szCs w:val="20"/>
              </w:rPr>
              <w:t>2</w:t>
            </w:r>
            <w:r w:rsidR="00727A1E">
              <w:rPr>
                <w:rFonts w:ascii="Times New Roman" w:hAnsi="Times New Roman"/>
                <w:b/>
                <w:sz w:val="20"/>
                <w:szCs w:val="20"/>
              </w:rPr>
              <w:t>.</w:t>
            </w:r>
          </w:p>
        </w:tc>
        <w:tc>
          <w:tcPr>
            <w:tcW w:w="1560" w:type="dxa"/>
          </w:tcPr>
          <w:p w:rsidR="00EF68DF" w:rsidRDefault="00EF68DF" w:rsidP="007A5C7F">
            <w:pPr>
              <w:spacing w:before="120" w:after="0" w:line="240" w:lineRule="auto"/>
              <w:rPr>
                <w:rFonts w:ascii="Times New Roman" w:hAnsi="Times New Roman"/>
                <w:b/>
                <w:sz w:val="20"/>
                <w:szCs w:val="20"/>
              </w:rPr>
            </w:pPr>
            <w:r w:rsidRPr="0083448C">
              <w:rPr>
                <w:rFonts w:ascii="Times New Roman" w:hAnsi="Times New Roman"/>
                <w:b/>
                <w:sz w:val="20"/>
                <w:szCs w:val="20"/>
              </w:rPr>
              <w:t>Elfogadható tulajdonságok</w:t>
            </w:r>
          </w:p>
          <w:p w:rsidR="00EF68DF" w:rsidRPr="0083448C" w:rsidRDefault="00EF68DF" w:rsidP="007A5C7F">
            <w:pPr>
              <w:spacing w:before="120" w:after="0" w:line="240" w:lineRule="auto"/>
              <w:ind w:right="-108"/>
              <w:rPr>
                <w:rFonts w:ascii="Times New Roman" w:hAnsi="Times New Roman"/>
                <w:b/>
                <w:sz w:val="20"/>
                <w:szCs w:val="20"/>
              </w:rPr>
            </w:pPr>
          </w:p>
        </w:tc>
        <w:tc>
          <w:tcPr>
            <w:tcW w:w="1701" w:type="dxa"/>
          </w:tcPr>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Homogén, finom őrlésű</w:t>
            </w:r>
            <w:r>
              <w:rPr>
                <w:rFonts w:ascii="Times New Roman" w:hAnsi="Times New Roman"/>
                <w:sz w:val="20"/>
                <w:szCs w:val="20"/>
              </w:rPr>
              <w:t xml:space="preserve"> v</w:t>
            </w:r>
            <w:r w:rsidRPr="0083448C">
              <w:rPr>
                <w:rFonts w:ascii="Times New Roman" w:hAnsi="Times New Roman"/>
                <w:sz w:val="20"/>
                <w:szCs w:val="20"/>
              </w:rPr>
              <w:t>agy nem elkülönülő színhatás</w:t>
            </w:r>
            <w:r>
              <w:rPr>
                <w:rFonts w:ascii="Times New Roman" w:hAnsi="Times New Roman"/>
                <w:sz w:val="20"/>
                <w:szCs w:val="20"/>
              </w:rPr>
              <w:t>ában</w:t>
            </w:r>
            <w:r w:rsidRPr="0083448C">
              <w:rPr>
                <w:rFonts w:ascii="Times New Roman" w:hAnsi="Times New Roman"/>
                <w:sz w:val="20"/>
                <w:szCs w:val="20"/>
              </w:rPr>
              <w:t xml:space="preserve"> enyhén mozaikos. </w:t>
            </w:r>
          </w:p>
        </w:tc>
        <w:tc>
          <w:tcPr>
            <w:tcW w:w="1559" w:type="dxa"/>
          </w:tcPr>
          <w:p w:rsidR="00EF68DF" w:rsidRPr="0083448C" w:rsidRDefault="00EF68DF" w:rsidP="007A5C7F">
            <w:pPr>
              <w:spacing w:before="120" w:after="0" w:line="240" w:lineRule="auto"/>
              <w:rPr>
                <w:rFonts w:ascii="Times New Roman" w:hAnsi="Times New Roman"/>
                <w:sz w:val="20"/>
                <w:szCs w:val="20"/>
              </w:rPr>
            </w:pPr>
            <w:r>
              <w:rPr>
                <w:rFonts w:ascii="Times New Roman" w:hAnsi="Times New Roman"/>
                <w:sz w:val="20"/>
                <w:szCs w:val="20"/>
              </w:rPr>
              <w:t>Egyöntetűen p</w:t>
            </w:r>
            <w:r w:rsidRPr="0083448C">
              <w:rPr>
                <w:rFonts w:ascii="Times New Roman" w:hAnsi="Times New Roman"/>
                <w:sz w:val="20"/>
                <w:szCs w:val="20"/>
              </w:rPr>
              <w:t>iros</w:t>
            </w:r>
            <w:r>
              <w:rPr>
                <w:rFonts w:ascii="Times New Roman" w:hAnsi="Times New Roman"/>
                <w:sz w:val="20"/>
                <w:szCs w:val="20"/>
              </w:rPr>
              <w:t>,</w:t>
            </w:r>
            <w:r w:rsidRPr="0083448C">
              <w:rPr>
                <w:rFonts w:ascii="Times New Roman" w:hAnsi="Times New Roman"/>
                <w:sz w:val="20"/>
                <w:szCs w:val="20"/>
              </w:rPr>
              <w:t xml:space="preserve"> sötétpiros</w:t>
            </w:r>
            <w:r>
              <w:rPr>
                <w:rFonts w:ascii="Times New Roman" w:hAnsi="Times New Roman"/>
                <w:sz w:val="20"/>
                <w:szCs w:val="20"/>
              </w:rPr>
              <w:t xml:space="preserve">, </w:t>
            </w:r>
            <w:proofErr w:type="spellStart"/>
            <w:r w:rsidRPr="0083448C">
              <w:rPr>
                <w:rFonts w:ascii="Times New Roman" w:hAnsi="Times New Roman"/>
                <w:sz w:val="20"/>
                <w:szCs w:val="20"/>
              </w:rPr>
              <w:t>téglapiros</w:t>
            </w:r>
            <w:proofErr w:type="spellEnd"/>
            <w:r w:rsidRPr="0083448C">
              <w:rPr>
                <w:rFonts w:ascii="Times New Roman" w:hAnsi="Times New Roman"/>
                <w:sz w:val="20"/>
                <w:szCs w:val="20"/>
              </w:rPr>
              <w:t xml:space="preserve"> vagy vörös.</w:t>
            </w:r>
          </w:p>
        </w:tc>
        <w:tc>
          <w:tcPr>
            <w:tcW w:w="1843" w:type="dxa"/>
          </w:tcPr>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Jellegzetes, tiszta, intenzív, fűszeres, enyhén karamelles. Enyhén kesernyés, enyhén fanyar</w:t>
            </w:r>
            <w:r>
              <w:rPr>
                <w:rFonts w:ascii="Times New Roman" w:hAnsi="Times New Roman"/>
                <w:sz w:val="20"/>
                <w:szCs w:val="20"/>
              </w:rPr>
              <w:t>, legalább enyhén füstölt illatú. M</w:t>
            </w:r>
            <w:r w:rsidRPr="0083448C">
              <w:rPr>
                <w:rFonts w:ascii="Times New Roman" w:hAnsi="Times New Roman"/>
                <w:sz w:val="20"/>
                <w:szCs w:val="20"/>
              </w:rPr>
              <w:t xml:space="preserve">inden </w:t>
            </w:r>
            <w:r>
              <w:rPr>
                <w:rFonts w:ascii="Times New Roman" w:hAnsi="Times New Roman"/>
                <w:sz w:val="20"/>
                <w:szCs w:val="20"/>
              </w:rPr>
              <w:t xml:space="preserve">egyéb </w:t>
            </w:r>
            <w:r w:rsidRPr="0083448C">
              <w:rPr>
                <w:rFonts w:ascii="Times New Roman" w:hAnsi="Times New Roman"/>
                <w:sz w:val="20"/>
                <w:szCs w:val="20"/>
              </w:rPr>
              <w:t>idegen szagtól mentes.</w:t>
            </w:r>
          </w:p>
        </w:tc>
        <w:tc>
          <w:tcPr>
            <w:tcW w:w="1992" w:type="dxa"/>
            <w:gridSpan w:val="2"/>
          </w:tcPr>
          <w:p w:rsidR="00EF68DF" w:rsidRDefault="00EF68DF" w:rsidP="00562311">
            <w:pPr>
              <w:spacing w:before="120" w:after="0" w:line="240" w:lineRule="auto"/>
              <w:rPr>
                <w:rFonts w:ascii="Times New Roman" w:hAnsi="Times New Roman"/>
                <w:sz w:val="20"/>
                <w:szCs w:val="20"/>
              </w:rPr>
            </w:pPr>
            <w:r w:rsidRPr="0083448C">
              <w:rPr>
                <w:rFonts w:ascii="Times New Roman" w:hAnsi="Times New Roman"/>
                <w:sz w:val="20"/>
                <w:szCs w:val="20"/>
              </w:rPr>
              <w:t xml:space="preserve">Jellegzetes, aromás, tiszta, intenzív, harmonikus, kissé édeskés, enyhén karamelles. </w:t>
            </w:r>
          </w:p>
          <w:p w:rsidR="00EF68DF" w:rsidRDefault="00EF68DF" w:rsidP="00562311">
            <w:pPr>
              <w:spacing w:before="120" w:after="0" w:line="240" w:lineRule="auto"/>
              <w:rPr>
                <w:rFonts w:ascii="Times New Roman" w:hAnsi="Times New Roman"/>
                <w:sz w:val="20"/>
                <w:szCs w:val="20"/>
              </w:rPr>
            </w:pPr>
            <w:r w:rsidRPr="0083448C">
              <w:rPr>
                <w:rFonts w:ascii="Times New Roman" w:hAnsi="Times New Roman"/>
                <w:sz w:val="20"/>
                <w:szCs w:val="20"/>
              </w:rPr>
              <w:t>Kissé állott, vagy enyhén kesernyés, enyhén fanyar.</w:t>
            </w:r>
          </w:p>
          <w:p w:rsidR="00EF68DF" w:rsidRDefault="00EF68DF" w:rsidP="00562311">
            <w:pPr>
              <w:spacing w:before="120" w:after="0" w:line="240" w:lineRule="auto"/>
              <w:rPr>
                <w:rFonts w:ascii="Times New Roman" w:hAnsi="Times New Roman"/>
                <w:sz w:val="20"/>
                <w:szCs w:val="20"/>
              </w:rPr>
            </w:pPr>
            <w:r>
              <w:rPr>
                <w:rFonts w:ascii="Times New Roman" w:hAnsi="Times New Roman"/>
                <w:sz w:val="20"/>
                <w:szCs w:val="20"/>
              </w:rPr>
              <w:t>Legalább enyhén füstölt ízű. M</w:t>
            </w:r>
            <w:r w:rsidRPr="0083448C">
              <w:rPr>
                <w:rFonts w:ascii="Times New Roman" w:hAnsi="Times New Roman"/>
                <w:sz w:val="20"/>
                <w:szCs w:val="20"/>
              </w:rPr>
              <w:t xml:space="preserve">inden </w:t>
            </w:r>
            <w:r>
              <w:rPr>
                <w:rFonts w:ascii="Times New Roman" w:hAnsi="Times New Roman"/>
                <w:sz w:val="20"/>
                <w:szCs w:val="20"/>
              </w:rPr>
              <w:t xml:space="preserve">egyéb </w:t>
            </w:r>
            <w:r w:rsidRPr="0083448C">
              <w:rPr>
                <w:rFonts w:ascii="Times New Roman" w:hAnsi="Times New Roman"/>
                <w:sz w:val="20"/>
                <w:szCs w:val="20"/>
              </w:rPr>
              <w:t xml:space="preserve">idegen íztől mentes. </w:t>
            </w:r>
          </w:p>
          <w:p w:rsidR="00EF68DF" w:rsidRPr="0083448C" w:rsidRDefault="00EF68DF" w:rsidP="00562311">
            <w:pPr>
              <w:spacing w:before="120" w:after="0" w:line="240" w:lineRule="auto"/>
              <w:rPr>
                <w:rFonts w:ascii="Times New Roman" w:hAnsi="Times New Roman"/>
                <w:sz w:val="20"/>
                <w:szCs w:val="20"/>
              </w:rPr>
            </w:pPr>
            <w:r w:rsidRPr="0083448C">
              <w:rPr>
                <w:rFonts w:ascii="Times New Roman" w:hAnsi="Times New Roman"/>
                <w:sz w:val="20"/>
                <w:szCs w:val="20"/>
              </w:rPr>
              <w:t>A csomagoláson feltüntetett csípősségi kategóriának jól érzékelhetően megfelel.</w:t>
            </w:r>
          </w:p>
        </w:tc>
      </w:tr>
      <w:tr w:rsidR="00EF68DF" w:rsidRPr="0083448C" w:rsidTr="00497C7E">
        <w:tblPrEx>
          <w:tblCellMar>
            <w:left w:w="108" w:type="dxa"/>
            <w:right w:w="108" w:type="dxa"/>
          </w:tblCellMar>
          <w:tblLook w:val="00A0" w:firstRow="1" w:lastRow="0" w:firstColumn="1" w:lastColumn="0" w:noHBand="0" w:noVBand="0"/>
        </w:tblPrEx>
        <w:tc>
          <w:tcPr>
            <w:tcW w:w="567" w:type="dxa"/>
          </w:tcPr>
          <w:p w:rsidR="00EF68DF" w:rsidRPr="0083448C" w:rsidRDefault="00A1525E" w:rsidP="007A5C7F">
            <w:pPr>
              <w:spacing w:before="120" w:after="0" w:line="240" w:lineRule="auto"/>
              <w:ind w:left="72"/>
              <w:jc w:val="center"/>
              <w:rPr>
                <w:rFonts w:ascii="Times New Roman" w:hAnsi="Times New Roman"/>
                <w:b/>
                <w:sz w:val="20"/>
                <w:szCs w:val="20"/>
              </w:rPr>
            </w:pPr>
            <w:r>
              <w:rPr>
                <w:rFonts w:ascii="Times New Roman" w:hAnsi="Times New Roman"/>
                <w:b/>
                <w:sz w:val="20"/>
                <w:szCs w:val="20"/>
              </w:rPr>
              <w:t>3</w:t>
            </w:r>
            <w:r w:rsidR="00727A1E">
              <w:rPr>
                <w:rFonts w:ascii="Times New Roman" w:hAnsi="Times New Roman"/>
                <w:b/>
                <w:sz w:val="20"/>
                <w:szCs w:val="20"/>
              </w:rPr>
              <w:t>.</w:t>
            </w:r>
          </w:p>
        </w:tc>
        <w:tc>
          <w:tcPr>
            <w:tcW w:w="1560" w:type="dxa"/>
          </w:tcPr>
          <w:p w:rsidR="00EF68DF" w:rsidRDefault="00EF68DF" w:rsidP="007A5C7F">
            <w:pPr>
              <w:spacing w:before="120" w:after="0" w:line="240" w:lineRule="auto"/>
              <w:rPr>
                <w:rFonts w:ascii="Times New Roman" w:hAnsi="Times New Roman"/>
                <w:b/>
                <w:sz w:val="20"/>
                <w:szCs w:val="20"/>
              </w:rPr>
            </w:pPr>
            <w:r w:rsidRPr="0083448C">
              <w:rPr>
                <w:rFonts w:ascii="Times New Roman" w:hAnsi="Times New Roman"/>
                <w:b/>
                <w:sz w:val="20"/>
                <w:szCs w:val="20"/>
              </w:rPr>
              <w:t>Nem elfogadható tulajdonságok</w:t>
            </w:r>
          </w:p>
          <w:p w:rsidR="00EF68DF" w:rsidRDefault="00EF68DF" w:rsidP="007A5C7F">
            <w:pPr>
              <w:spacing w:before="120" w:after="0" w:line="240" w:lineRule="auto"/>
              <w:rPr>
                <w:rFonts w:ascii="Times New Roman" w:hAnsi="Times New Roman"/>
                <w:b/>
                <w:sz w:val="20"/>
                <w:szCs w:val="20"/>
              </w:rPr>
            </w:pPr>
          </w:p>
          <w:p w:rsidR="00EF68DF" w:rsidRPr="0083448C" w:rsidRDefault="00EF68DF" w:rsidP="007A5C7F">
            <w:pPr>
              <w:spacing w:before="120" w:after="0" w:line="240" w:lineRule="auto"/>
              <w:ind w:right="-108"/>
              <w:rPr>
                <w:rFonts w:ascii="Times New Roman" w:hAnsi="Times New Roman"/>
                <w:b/>
                <w:sz w:val="20"/>
                <w:szCs w:val="20"/>
              </w:rPr>
            </w:pPr>
          </w:p>
        </w:tc>
        <w:tc>
          <w:tcPr>
            <w:tcW w:w="1701" w:type="dxa"/>
          </w:tcPr>
          <w:p w:rsidR="00EF68DF"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lastRenderedPageBreak/>
              <w:t xml:space="preserve">Inhomogén őrlés.  Elkülönülő színhatású mozaikosság. </w:t>
            </w:r>
          </w:p>
          <w:p w:rsidR="00EF68DF"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lastRenderedPageBreak/>
              <w:t>Durva őrlésű vagy összeállt, nem szétnyomható</w:t>
            </w:r>
            <w:r>
              <w:rPr>
                <w:rFonts w:ascii="Times New Roman" w:hAnsi="Times New Roman"/>
                <w:sz w:val="20"/>
                <w:szCs w:val="20"/>
              </w:rPr>
              <w:t>,</w:t>
            </w:r>
            <w:r w:rsidRPr="0083448C">
              <w:rPr>
                <w:rFonts w:ascii="Times New Roman" w:hAnsi="Times New Roman"/>
                <w:sz w:val="20"/>
                <w:szCs w:val="20"/>
              </w:rPr>
              <w:t xml:space="preserve"> csomós szemcsék, nagyszámú rostos rész. </w:t>
            </w:r>
          </w:p>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Szabad szemmel is látható idegen anyag.</w:t>
            </w:r>
          </w:p>
          <w:p w:rsidR="00EF68DF" w:rsidRPr="0083448C" w:rsidRDefault="00EF68DF" w:rsidP="007A5C7F">
            <w:pPr>
              <w:spacing w:before="120" w:after="0" w:line="240" w:lineRule="auto"/>
              <w:rPr>
                <w:rFonts w:ascii="Times New Roman" w:hAnsi="Times New Roman"/>
                <w:sz w:val="20"/>
                <w:szCs w:val="20"/>
              </w:rPr>
            </w:pPr>
          </w:p>
        </w:tc>
        <w:tc>
          <w:tcPr>
            <w:tcW w:w="1559" w:type="dxa"/>
          </w:tcPr>
          <w:p w:rsidR="00EF68DF" w:rsidRDefault="00EF68DF" w:rsidP="007A5C7F">
            <w:pPr>
              <w:spacing w:before="120" w:after="0" w:line="240" w:lineRule="auto"/>
              <w:rPr>
                <w:rFonts w:ascii="Times New Roman" w:hAnsi="Times New Roman"/>
                <w:sz w:val="20"/>
                <w:szCs w:val="20"/>
              </w:rPr>
            </w:pPr>
            <w:r>
              <w:rPr>
                <w:rFonts w:ascii="Times New Roman" w:hAnsi="Times New Roman"/>
                <w:sz w:val="20"/>
                <w:szCs w:val="20"/>
              </w:rPr>
              <w:lastRenderedPageBreak/>
              <w:t>Sárgás</w:t>
            </w:r>
            <w:r w:rsidRPr="0083448C">
              <w:rPr>
                <w:rFonts w:ascii="Times New Roman" w:hAnsi="Times New Roman"/>
                <w:sz w:val="20"/>
                <w:szCs w:val="20"/>
              </w:rPr>
              <w:t xml:space="preserve"> vagy barnás, vagy </w:t>
            </w:r>
            <w:r>
              <w:rPr>
                <w:rFonts w:ascii="Times New Roman" w:hAnsi="Times New Roman"/>
                <w:sz w:val="20"/>
                <w:szCs w:val="20"/>
              </w:rPr>
              <w:t>feketés árnyalatú piros.  Sárga</w:t>
            </w:r>
            <w:r w:rsidRPr="0083448C">
              <w:rPr>
                <w:rFonts w:ascii="Times New Roman" w:hAnsi="Times New Roman"/>
                <w:sz w:val="20"/>
                <w:szCs w:val="20"/>
              </w:rPr>
              <w:t xml:space="preserve"> vagy </w:t>
            </w:r>
            <w:r w:rsidRPr="0083448C">
              <w:rPr>
                <w:rFonts w:ascii="Times New Roman" w:hAnsi="Times New Roman"/>
                <w:sz w:val="20"/>
                <w:szCs w:val="20"/>
              </w:rPr>
              <w:lastRenderedPageBreak/>
              <w:t xml:space="preserve">barna. Egyenetlen színhatás. </w:t>
            </w:r>
          </w:p>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 xml:space="preserve">Kifakult világos vagy elbarnult, égett. </w:t>
            </w:r>
          </w:p>
        </w:tc>
        <w:tc>
          <w:tcPr>
            <w:tcW w:w="1843" w:type="dxa"/>
          </w:tcPr>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lastRenderedPageBreak/>
              <w:t xml:space="preserve">Jellegtelen, </w:t>
            </w:r>
            <w:r>
              <w:rPr>
                <w:rFonts w:ascii="Times New Roman" w:hAnsi="Times New Roman"/>
                <w:sz w:val="20"/>
                <w:szCs w:val="20"/>
              </w:rPr>
              <w:t xml:space="preserve">erősen </w:t>
            </w:r>
            <w:r w:rsidRPr="0083448C">
              <w:rPr>
                <w:rFonts w:ascii="Times New Roman" w:hAnsi="Times New Roman"/>
                <w:sz w:val="20"/>
                <w:szCs w:val="20"/>
              </w:rPr>
              <w:t>fanyar,</w:t>
            </w:r>
            <w:r>
              <w:rPr>
                <w:rFonts w:ascii="Times New Roman" w:hAnsi="Times New Roman"/>
                <w:sz w:val="20"/>
                <w:szCs w:val="20"/>
              </w:rPr>
              <w:t xml:space="preserve"> enyhén erjedt, túl erősen vagy egyáltalán nem érezhető, </w:t>
            </w:r>
            <w:r>
              <w:rPr>
                <w:rFonts w:ascii="Times New Roman" w:hAnsi="Times New Roman"/>
                <w:sz w:val="20"/>
                <w:szCs w:val="20"/>
              </w:rPr>
              <w:lastRenderedPageBreak/>
              <w:t>füstös illat. L</w:t>
            </w:r>
            <w:r w:rsidRPr="0083448C">
              <w:rPr>
                <w:rFonts w:ascii="Times New Roman" w:hAnsi="Times New Roman"/>
                <w:sz w:val="20"/>
                <w:szCs w:val="20"/>
              </w:rPr>
              <w:t>evegőztetés után is állott, keserű,</w:t>
            </w:r>
            <w:r>
              <w:rPr>
                <w:rFonts w:ascii="Times New Roman" w:hAnsi="Times New Roman"/>
                <w:sz w:val="20"/>
                <w:szCs w:val="20"/>
              </w:rPr>
              <w:t xml:space="preserve"> s</w:t>
            </w:r>
            <w:r w:rsidRPr="0083448C">
              <w:rPr>
                <w:rFonts w:ascii="Times New Roman" w:hAnsi="Times New Roman"/>
                <w:sz w:val="20"/>
                <w:szCs w:val="20"/>
              </w:rPr>
              <w:t>avanyú, dohos, penészes, avas,</w:t>
            </w:r>
            <w:r>
              <w:rPr>
                <w:rFonts w:ascii="Times New Roman" w:hAnsi="Times New Roman"/>
                <w:sz w:val="20"/>
                <w:szCs w:val="20"/>
              </w:rPr>
              <w:t xml:space="preserve"> </w:t>
            </w:r>
            <w:r w:rsidRPr="0083448C">
              <w:rPr>
                <w:rFonts w:ascii="Times New Roman" w:hAnsi="Times New Roman"/>
                <w:sz w:val="20"/>
                <w:szCs w:val="20"/>
              </w:rPr>
              <w:t>égett vagy egyéb, a termékre nem jellemző idegen, vagy undorkeltő szag.</w:t>
            </w:r>
          </w:p>
        </w:tc>
        <w:tc>
          <w:tcPr>
            <w:tcW w:w="1992" w:type="dxa"/>
            <w:gridSpan w:val="2"/>
          </w:tcPr>
          <w:p w:rsidR="00EF68DF"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lastRenderedPageBreak/>
              <w:t>Jellegtelen, állott, fűízű, enyhén savanyú</w:t>
            </w:r>
            <w:r>
              <w:rPr>
                <w:rFonts w:ascii="Times New Roman" w:hAnsi="Times New Roman"/>
                <w:sz w:val="20"/>
                <w:szCs w:val="20"/>
              </w:rPr>
              <w:t>, k</w:t>
            </w:r>
            <w:r w:rsidRPr="0083448C">
              <w:rPr>
                <w:rFonts w:ascii="Times New Roman" w:hAnsi="Times New Roman"/>
                <w:sz w:val="20"/>
                <w:szCs w:val="20"/>
              </w:rPr>
              <w:t>eserű, avas, dohos, égett, penészes.</w:t>
            </w:r>
            <w:r>
              <w:rPr>
                <w:rFonts w:ascii="Times New Roman" w:hAnsi="Times New Roman"/>
                <w:sz w:val="20"/>
                <w:szCs w:val="20"/>
              </w:rPr>
              <w:t xml:space="preserve"> </w:t>
            </w:r>
          </w:p>
          <w:p w:rsidR="00EF68DF" w:rsidRDefault="00EF68DF" w:rsidP="007A5C7F">
            <w:pPr>
              <w:spacing w:before="120" w:after="0" w:line="240" w:lineRule="auto"/>
              <w:rPr>
                <w:rFonts w:ascii="Times New Roman" w:hAnsi="Times New Roman"/>
                <w:sz w:val="20"/>
                <w:szCs w:val="20"/>
              </w:rPr>
            </w:pPr>
            <w:r>
              <w:rPr>
                <w:rFonts w:ascii="Times New Roman" w:hAnsi="Times New Roman"/>
                <w:sz w:val="20"/>
                <w:szCs w:val="20"/>
              </w:rPr>
              <w:lastRenderedPageBreak/>
              <w:t>A füstös íz túl erősen vagy egyáltalán nem érezhető.</w:t>
            </w:r>
            <w:r w:rsidRPr="0083448C">
              <w:rPr>
                <w:rFonts w:ascii="Times New Roman" w:hAnsi="Times New Roman"/>
                <w:sz w:val="20"/>
                <w:szCs w:val="20"/>
              </w:rPr>
              <w:t xml:space="preserve"> </w:t>
            </w:r>
          </w:p>
          <w:p w:rsidR="00EF68DF"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 xml:space="preserve">A termékre nem jellemző idegen íz. </w:t>
            </w:r>
          </w:p>
          <w:p w:rsidR="00EF68DF" w:rsidRPr="0083448C" w:rsidRDefault="00EF68DF" w:rsidP="007A5C7F">
            <w:pPr>
              <w:spacing w:before="120" w:after="0" w:line="240" w:lineRule="auto"/>
              <w:rPr>
                <w:rFonts w:ascii="Times New Roman" w:hAnsi="Times New Roman"/>
                <w:sz w:val="20"/>
                <w:szCs w:val="20"/>
              </w:rPr>
            </w:pPr>
            <w:r w:rsidRPr="0083448C">
              <w:rPr>
                <w:rFonts w:ascii="Times New Roman" w:hAnsi="Times New Roman"/>
                <w:sz w:val="20"/>
                <w:szCs w:val="20"/>
              </w:rPr>
              <w:t>A csomagoláson felt</w:t>
            </w:r>
            <w:r>
              <w:rPr>
                <w:rFonts w:ascii="Times New Roman" w:hAnsi="Times New Roman"/>
                <w:sz w:val="20"/>
                <w:szCs w:val="20"/>
              </w:rPr>
              <w:t>ü</w:t>
            </w:r>
            <w:r w:rsidRPr="0083448C">
              <w:rPr>
                <w:rFonts w:ascii="Times New Roman" w:hAnsi="Times New Roman"/>
                <w:sz w:val="20"/>
                <w:szCs w:val="20"/>
              </w:rPr>
              <w:t>ntetett csípősségi kategóriának nem felel meg.</w:t>
            </w:r>
          </w:p>
        </w:tc>
      </w:tr>
    </w:tbl>
    <w:p w:rsidR="00214578" w:rsidRPr="0065447F" w:rsidRDefault="00214578" w:rsidP="00214578">
      <w:pPr>
        <w:spacing w:after="120" w:line="240" w:lineRule="auto"/>
        <w:ind w:left="567"/>
        <w:jc w:val="both"/>
        <w:rPr>
          <w:rFonts w:ascii="Times New Roman" w:hAnsi="Times New Roman"/>
          <w:sz w:val="26"/>
          <w:szCs w:val="26"/>
        </w:rPr>
      </w:pPr>
    </w:p>
    <w:p w:rsidR="00214578" w:rsidRPr="00562311" w:rsidRDefault="00214578" w:rsidP="00EA4893">
      <w:pPr>
        <w:keepNext/>
        <w:tabs>
          <w:tab w:val="left" w:pos="4536"/>
          <w:tab w:val="left" w:pos="5245"/>
        </w:tabs>
        <w:spacing w:after="0" w:line="240" w:lineRule="auto"/>
        <w:ind w:firstLine="284"/>
        <w:outlineLvl w:val="0"/>
        <w:rPr>
          <w:rFonts w:ascii="Times New Roman" w:hAnsi="Times New Roman"/>
          <w:b/>
          <w:i/>
          <w:sz w:val="24"/>
          <w:szCs w:val="24"/>
        </w:rPr>
      </w:pPr>
      <w:r w:rsidRPr="00562311">
        <w:rPr>
          <w:rFonts w:ascii="Times New Roman" w:hAnsi="Times New Roman"/>
          <w:b/>
          <w:i/>
          <w:sz w:val="24"/>
          <w:szCs w:val="24"/>
        </w:rPr>
        <w:t>4. Csomagolás, tárolás</w:t>
      </w:r>
    </w:p>
    <w:p w:rsidR="00EA4893" w:rsidRDefault="00EA4893" w:rsidP="00EA4893">
      <w:pPr>
        <w:pStyle w:val="Szvegtrzs2"/>
        <w:keepNext/>
        <w:spacing w:after="0" w:line="240" w:lineRule="auto"/>
        <w:ind w:left="567"/>
        <w:jc w:val="both"/>
        <w:rPr>
          <w:rFonts w:ascii="Times New Roman" w:hAnsi="Times New Roman"/>
          <w:bCs/>
          <w:sz w:val="24"/>
          <w:szCs w:val="24"/>
        </w:rPr>
      </w:pPr>
    </w:p>
    <w:p w:rsidR="00214578" w:rsidRPr="00562311" w:rsidRDefault="00214578" w:rsidP="00EA4893">
      <w:pPr>
        <w:pStyle w:val="Szvegtrzs2"/>
        <w:keepNext/>
        <w:spacing w:after="0" w:line="240" w:lineRule="auto"/>
        <w:ind w:left="567"/>
        <w:jc w:val="both"/>
        <w:rPr>
          <w:rFonts w:ascii="Times New Roman" w:hAnsi="Times New Roman"/>
          <w:bCs/>
          <w:sz w:val="24"/>
          <w:szCs w:val="24"/>
        </w:rPr>
      </w:pPr>
      <w:r w:rsidRPr="00562311">
        <w:rPr>
          <w:rFonts w:ascii="Times New Roman" w:hAnsi="Times New Roman"/>
          <w:bCs/>
          <w:sz w:val="24"/>
          <w:szCs w:val="24"/>
        </w:rPr>
        <w:t>A forgalomba kerülő füstölt fűszerpaprika-őrleményt fényvédő, zsírt fel nem szívó, át nem eresztő csomagolóanyagba kell csomagolni</w:t>
      </w:r>
      <w:r w:rsidR="00EA4893">
        <w:rPr>
          <w:rFonts w:ascii="Times New Roman" w:hAnsi="Times New Roman"/>
          <w:bCs/>
          <w:sz w:val="24"/>
          <w:szCs w:val="24"/>
        </w:rPr>
        <w:t>,</w:t>
      </w:r>
      <w:r w:rsidRPr="00562311">
        <w:rPr>
          <w:rFonts w:ascii="Times New Roman" w:hAnsi="Times New Roman"/>
          <w:bCs/>
          <w:sz w:val="24"/>
          <w:szCs w:val="24"/>
        </w:rPr>
        <w:t xml:space="preserve"> és úgy lezárni, hogy annak eredetisége a zárás látható megsértése nélkül biztosított legyen.</w:t>
      </w:r>
    </w:p>
    <w:p w:rsidR="00214578" w:rsidRPr="00562311" w:rsidRDefault="00214578" w:rsidP="00EA4893">
      <w:pPr>
        <w:keepNext/>
        <w:spacing w:after="0" w:line="240" w:lineRule="auto"/>
        <w:ind w:left="567"/>
        <w:jc w:val="both"/>
        <w:rPr>
          <w:rFonts w:ascii="Times New Roman" w:hAnsi="Times New Roman"/>
          <w:bCs/>
          <w:sz w:val="24"/>
          <w:szCs w:val="24"/>
        </w:rPr>
      </w:pPr>
      <w:r w:rsidRPr="00562311">
        <w:rPr>
          <w:rFonts w:ascii="Times New Roman" w:hAnsi="Times New Roman"/>
          <w:bCs/>
          <w:sz w:val="24"/>
          <w:szCs w:val="24"/>
        </w:rPr>
        <w:t>A füstölt fűszerpaprika-őrleményt száraz, hűvös, jól szellőztethető, közvetlen napfénytől, rovaroktól és rágcsálóktól védett helyen kell tárolni.</w:t>
      </w:r>
    </w:p>
    <w:p w:rsidR="00EA4893" w:rsidRDefault="00EA4893" w:rsidP="00EA4893">
      <w:pPr>
        <w:keepNext/>
        <w:spacing w:after="0" w:line="240" w:lineRule="auto"/>
        <w:ind w:firstLine="284"/>
        <w:jc w:val="both"/>
        <w:outlineLvl w:val="0"/>
        <w:rPr>
          <w:rFonts w:ascii="Times New Roman" w:hAnsi="Times New Roman"/>
          <w:b/>
          <w:bCs/>
          <w:i/>
          <w:sz w:val="24"/>
          <w:szCs w:val="24"/>
        </w:rPr>
      </w:pPr>
    </w:p>
    <w:p w:rsidR="00214578" w:rsidRPr="00562311" w:rsidRDefault="00214578" w:rsidP="00EA4893">
      <w:pPr>
        <w:keepNext/>
        <w:spacing w:after="0" w:line="240" w:lineRule="auto"/>
        <w:ind w:firstLine="284"/>
        <w:jc w:val="both"/>
        <w:outlineLvl w:val="0"/>
        <w:rPr>
          <w:rFonts w:ascii="Times New Roman" w:hAnsi="Times New Roman"/>
          <w:b/>
          <w:bCs/>
          <w:i/>
          <w:sz w:val="24"/>
          <w:szCs w:val="24"/>
        </w:rPr>
      </w:pPr>
      <w:r w:rsidRPr="00562311">
        <w:rPr>
          <w:rFonts w:ascii="Times New Roman" w:hAnsi="Times New Roman"/>
          <w:b/>
          <w:bCs/>
          <w:i/>
          <w:sz w:val="24"/>
          <w:szCs w:val="24"/>
        </w:rPr>
        <w:t>5. Jelölés</w:t>
      </w:r>
    </w:p>
    <w:p w:rsidR="00EA4893" w:rsidRDefault="00EA4893" w:rsidP="00EA4893">
      <w:pPr>
        <w:keepNext/>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EA4893">
      <w:pPr>
        <w:keepNext/>
        <w:autoSpaceDE w:val="0"/>
        <w:autoSpaceDN w:val="0"/>
        <w:adjustRightInd w:val="0"/>
        <w:spacing w:after="0" w:line="240" w:lineRule="auto"/>
        <w:ind w:firstLine="284"/>
        <w:jc w:val="both"/>
        <w:rPr>
          <w:rFonts w:ascii="Times New Roman" w:hAnsi="Times New Roman"/>
          <w:bCs/>
          <w:i/>
          <w:sz w:val="24"/>
          <w:szCs w:val="24"/>
        </w:rPr>
      </w:pPr>
      <w:r w:rsidRPr="00562311">
        <w:rPr>
          <w:rFonts w:ascii="Times New Roman" w:hAnsi="Times New Roman"/>
          <w:bCs/>
          <w:i/>
          <w:sz w:val="24"/>
          <w:szCs w:val="24"/>
        </w:rPr>
        <w:t>5.1. Megnevezés</w:t>
      </w:r>
    </w:p>
    <w:p w:rsidR="00214578" w:rsidRPr="00562311" w:rsidRDefault="00214578" w:rsidP="00EA4893">
      <w:pPr>
        <w:autoSpaceDE w:val="0"/>
        <w:autoSpaceDN w:val="0"/>
        <w:adjustRightInd w:val="0"/>
        <w:spacing w:after="0" w:line="240" w:lineRule="auto"/>
        <w:ind w:firstLine="567"/>
        <w:jc w:val="both"/>
        <w:outlineLvl w:val="0"/>
        <w:rPr>
          <w:rFonts w:ascii="Times New Roman" w:hAnsi="Times New Roman"/>
          <w:bCs/>
          <w:sz w:val="24"/>
          <w:szCs w:val="24"/>
        </w:rPr>
      </w:pPr>
      <w:r w:rsidRPr="00562311">
        <w:rPr>
          <w:rFonts w:ascii="Times New Roman" w:hAnsi="Times New Roman"/>
          <w:bCs/>
          <w:sz w:val="24"/>
          <w:szCs w:val="24"/>
        </w:rPr>
        <w:t>5.1.1. A megnevezésnek tartalmaznia kell:</w:t>
      </w:r>
    </w:p>
    <w:p w:rsidR="00214578" w:rsidRPr="00032BE1" w:rsidRDefault="00294310" w:rsidP="00EA4893">
      <w:pPr>
        <w:autoSpaceDE w:val="0"/>
        <w:autoSpaceDN w:val="0"/>
        <w:adjustRightInd w:val="0"/>
        <w:spacing w:after="0" w:line="240" w:lineRule="auto"/>
        <w:ind w:left="567"/>
        <w:jc w:val="both"/>
        <w:rPr>
          <w:rFonts w:ascii="Times New Roman" w:hAnsi="Times New Roman"/>
          <w:bCs/>
          <w:sz w:val="24"/>
          <w:szCs w:val="24"/>
        </w:rPr>
      </w:pPr>
      <w:r w:rsidRPr="00B943A9">
        <w:rPr>
          <w:rFonts w:ascii="Times New Roman" w:hAnsi="Times New Roman"/>
          <w:bCs/>
          <w:sz w:val="24"/>
          <w:szCs w:val="24"/>
        </w:rPr>
        <w:t>5.1.1.</w:t>
      </w:r>
      <w:r>
        <w:rPr>
          <w:rFonts w:ascii="Times New Roman" w:hAnsi="Times New Roman"/>
          <w:bCs/>
          <w:sz w:val="24"/>
          <w:szCs w:val="24"/>
        </w:rPr>
        <w:t>1.</w:t>
      </w:r>
      <w:r w:rsidR="00214578" w:rsidRPr="00562311">
        <w:rPr>
          <w:rFonts w:ascii="Times New Roman" w:hAnsi="Times New Roman"/>
          <w:bCs/>
          <w:sz w:val="24"/>
          <w:szCs w:val="24"/>
        </w:rPr>
        <w:t xml:space="preserve"> a „füstölt fűszerpaprika-őrlemény” vagy „füstölt őrölt fűszerpaprika” vagy más, a fogyasztó számára azonos jelentéssel bíró „füstölt paprika” kifejezést (pl. füstölt őrölt paprika)</w:t>
      </w:r>
      <w:r w:rsidR="001A4971">
        <w:rPr>
          <w:rFonts w:ascii="Times New Roman" w:hAnsi="Times New Roman"/>
          <w:bCs/>
          <w:sz w:val="24"/>
          <w:szCs w:val="24"/>
        </w:rPr>
        <w:t>;</w:t>
      </w:r>
    </w:p>
    <w:p w:rsidR="003F7FC0" w:rsidRDefault="00294310" w:rsidP="003D7BC4">
      <w:pPr>
        <w:spacing w:after="0" w:line="240" w:lineRule="auto"/>
        <w:ind w:left="567"/>
        <w:jc w:val="both"/>
        <w:rPr>
          <w:rFonts w:ascii="Times New Roman" w:hAnsi="Times New Roman"/>
          <w:bCs/>
          <w:sz w:val="24"/>
          <w:szCs w:val="24"/>
        </w:rPr>
      </w:pPr>
      <w:r w:rsidRPr="00B943A9">
        <w:rPr>
          <w:rFonts w:ascii="Times New Roman" w:hAnsi="Times New Roman"/>
          <w:bCs/>
          <w:sz w:val="24"/>
          <w:szCs w:val="24"/>
        </w:rPr>
        <w:t>5.1.1.</w:t>
      </w:r>
      <w:r>
        <w:rPr>
          <w:rFonts w:ascii="Times New Roman" w:hAnsi="Times New Roman"/>
          <w:bCs/>
          <w:sz w:val="24"/>
          <w:szCs w:val="24"/>
        </w:rPr>
        <w:t>2.</w:t>
      </w:r>
      <w:r w:rsidR="00214578" w:rsidRPr="00032BE1">
        <w:rPr>
          <w:rFonts w:ascii="Times New Roman" w:hAnsi="Times New Roman"/>
          <w:bCs/>
          <w:sz w:val="24"/>
          <w:szCs w:val="24"/>
        </w:rPr>
        <w:t xml:space="preserve"> a termék csípősségére való utalást a „csípősségmentes” vagy „édes”, „enyhén csípős”, „</w:t>
      </w:r>
      <w:proofErr w:type="spellStart"/>
      <w:r w:rsidR="00214578" w:rsidRPr="00032BE1">
        <w:rPr>
          <w:rFonts w:ascii="Times New Roman" w:hAnsi="Times New Roman"/>
          <w:bCs/>
          <w:sz w:val="24"/>
          <w:szCs w:val="24"/>
        </w:rPr>
        <w:t>csípős</w:t>
      </w:r>
      <w:proofErr w:type="spellEnd"/>
      <w:r w:rsidR="00214578" w:rsidRPr="00032BE1">
        <w:rPr>
          <w:rFonts w:ascii="Times New Roman" w:hAnsi="Times New Roman"/>
          <w:bCs/>
          <w:sz w:val="24"/>
          <w:szCs w:val="24"/>
        </w:rPr>
        <w:t xml:space="preserve">” vagy „nagyon csípős” szavakkal. </w:t>
      </w:r>
    </w:p>
    <w:p w:rsidR="00214578" w:rsidRPr="00032BE1" w:rsidRDefault="00214578" w:rsidP="00EA4893">
      <w:pPr>
        <w:autoSpaceDE w:val="0"/>
        <w:autoSpaceDN w:val="0"/>
        <w:adjustRightInd w:val="0"/>
        <w:spacing w:after="0" w:line="240" w:lineRule="auto"/>
        <w:ind w:left="567"/>
        <w:jc w:val="both"/>
        <w:outlineLvl w:val="0"/>
        <w:rPr>
          <w:rFonts w:ascii="Times New Roman" w:hAnsi="Times New Roman"/>
          <w:bCs/>
          <w:sz w:val="24"/>
          <w:szCs w:val="24"/>
        </w:rPr>
      </w:pPr>
      <w:r w:rsidRPr="00032BE1">
        <w:rPr>
          <w:rFonts w:ascii="Times New Roman" w:hAnsi="Times New Roman"/>
          <w:bCs/>
          <w:sz w:val="24"/>
          <w:szCs w:val="24"/>
        </w:rPr>
        <w:t>5.1.</w:t>
      </w:r>
      <w:r w:rsidR="00342E73">
        <w:rPr>
          <w:rFonts w:ascii="Times New Roman" w:hAnsi="Times New Roman"/>
          <w:bCs/>
          <w:sz w:val="24"/>
          <w:szCs w:val="24"/>
        </w:rPr>
        <w:t>2</w:t>
      </w:r>
      <w:r w:rsidRPr="00032BE1">
        <w:rPr>
          <w:rFonts w:ascii="Times New Roman" w:hAnsi="Times New Roman"/>
          <w:bCs/>
          <w:sz w:val="24"/>
          <w:szCs w:val="24"/>
        </w:rPr>
        <w:t>. Tilos a termék megnevezésében és márkanevében magyar földrajzi egységet jelölni, amennyiben</w:t>
      </w:r>
    </w:p>
    <w:p w:rsidR="00214578" w:rsidRPr="00032BE1" w:rsidRDefault="001A4971" w:rsidP="00032BE1">
      <w:pPr>
        <w:autoSpaceDE w:val="0"/>
        <w:autoSpaceDN w:val="0"/>
        <w:adjustRightInd w:val="0"/>
        <w:spacing w:after="0" w:line="240" w:lineRule="auto"/>
        <w:ind w:left="567"/>
        <w:jc w:val="both"/>
        <w:rPr>
          <w:rFonts w:ascii="Times New Roman" w:hAnsi="Times New Roman"/>
          <w:bCs/>
          <w:sz w:val="24"/>
          <w:szCs w:val="24"/>
        </w:rPr>
      </w:pPr>
      <w:r w:rsidRPr="00B943A9">
        <w:rPr>
          <w:rFonts w:ascii="Times New Roman" w:hAnsi="Times New Roman"/>
          <w:bCs/>
          <w:sz w:val="24"/>
          <w:szCs w:val="24"/>
        </w:rPr>
        <w:t>5.1.</w:t>
      </w:r>
      <w:r w:rsidR="00342E73">
        <w:rPr>
          <w:rFonts w:ascii="Times New Roman" w:hAnsi="Times New Roman"/>
          <w:bCs/>
          <w:sz w:val="24"/>
          <w:szCs w:val="24"/>
        </w:rPr>
        <w:t>2</w:t>
      </w:r>
      <w:r w:rsidRPr="00B943A9">
        <w:rPr>
          <w:rFonts w:ascii="Times New Roman" w:hAnsi="Times New Roman"/>
          <w:bCs/>
          <w:sz w:val="24"/>
          <w:szCs w:val="24"/>
        </w:rPr>
        <w:t>.</w:t>
      </w:r>
      <w:r>
        <w:rPr>
          <w:rFonts w:ascii="Times New Roman" w:hAnsi="Times New Roman"/>
          <w:bCs/>
          <w:sz w:val="24"/>
          <w:szCs w:val="24"/>
        </w:rPr>
        <w:t>1.</w:t>
      </w:r>
      <w:r w:rsidR="00214578" w:rsidRPr="00032BE1">
        <w:rPr>
          <w:rFonts w:ascii="Times New Roman" w:hAnsi="Times New Roman"/>
          <w:bCs/>
          <w:sz w:val="24"/>
          <w:szCs w:val="24"/>
        </w:rPr>
        <w:t xml:space="preserve"> az őrlemény nem kizárólag magyarországi termesztésű fűszerpaprika felhasználásával készült</w:t>
      </w:r>
      <w:r>
        <w:rPr>
          <w:rFonts w:ascii="Times New Roman" w:hAnsi="Times New Roman"/>
          <w:bCs/>
          <w:sz w:val="24"/>
          <w:szCs w:val="24"/>
        </w:rPr>
        <w:t>,</w:t>
      </w:r>
      <w:r w:rsidR="00214578" w:rsidRPr="00032BE1">
        <w:rPr>
          <w:rFonts w:ascii="Times New Roman" w:hAnsi="Times New Roman"/>
          <w:bCs/>
          <w:sz w:val="24"/>
          <w:szCs w:val="24"/>
        </w:rPr>
        <w:t xml:space="preserve"> vagy</w:t>
      </w:r>
    </w:p>
    <w:p w:rsidR="00214578" w:rsidRPr="00032BE1" w:rsidRDefault="001A4971" w:rsidP="00032BE1">
      <w:pPr>
        <w:autoSpaceDE w:val="0"/>
        <w:autoSpaceDN w:val="0"/>
        <w:adjustRightInd w:val="0"/>
        <w:spacing w:after="0" w:line="240" w:lineRule="auto"/>
        <w:ind w:firstLine="567"/>
        <w:jc w:val="both"/>
        <w:rPr>
          <w:rFonts w:ascii="Times New Roman" w:hAnsi="Times New Roman"/>
          <w:bCs/>
          <w:sz w:val="24"/>
          <w:szCs w:val="24"/>
        </w:rPr>
      </w:pPr>
      <w:r w:rsidRPr="00B943A9">
        <w:rPr>
          <w:rFonts w:ascii="Times New Roman" w:hAnsi="Times New Roman"/>
          <w:bCs/>
          <w:sz w:val="24"/>
          <w:szCs w:val="24"/>
        </w:rPr>
        <w:t>5.1.</w:t>
      </w:r>
      <w:r w:rsidR="00342E73">
        <w:rPr>
          <w:rFonts w:ascii="Times New Roman" w:hAnsi="Times New Roman"/>
          <w:bCs/>
          <w:sz w:val="24"/>
          <w:szCs w:val="24"/>
        </w:rPr>
        <w:t>2</w:t>
      </w:r>
      <w:r w:rsidRPr="00B943A9">
        <w:rPr>
          <w:rFonts w:ascii="Times New Roman" w:hAnsi="Times New Roman"/>
          <w:bCs/>
          <w:sz w:val="24"/>
          <w:szCs w:val="24"/>
        </w:rPr>
        <w:t>.</w:t>
      </w:r>
      <w:r>
        <w:rPr>
          <w:rFonts w:ascii="Times New Roman" w:hAnsi="Times New Roman"/>
          <w:bCs/>
          <w:sz w:val="24"/>
          <w:szCs w:val="24"/>
        </w:rPr>
        <w:t xml:space="preserve">2. </w:t>
      </w:r>
      <w:r w:rsidR="00214578" w:rsidRPr="00032BE1">
        <w:rPr>
          <w:rFonts w:ascii="Times New Roman" w:hAnsi="Times New Roman"/>
          <w:bCs/>
          <w:sz w:val="24"/>
          <w:szCs w:val="24"/>
        </w:rPr>
        <w:t xml:space="preserve">nem Magyarországról származó fűszerpaprika-őrleményt kevertek bele. </w:t>
      </w:r>
    </w:p>
    <w:p w:rsidR="00342E73" w:rsidRDefault="00342E73" w:rsidP="00342E73">
      <w:pPr>
        <w:spacing w:after="0" w:line="240" w:lineRule="auto"/>
        <w:ind w:left="567"/>
        <w:jc w:val="both"/>
        <w:rPr>
          <w:rFonts w:ascii="Times New Roman" w:hAnsi="Times New Roman"/>
          <w:bCs/>
          <w:sz w:val="24"/>
          <w:szCs w:val="24"/>
        </w:rPr>
      </w:pPr>
    </w:p>
    <w:p w:rsidR="00342E73" w:rsidRPr="00562311" w:rsidRDefault="00342E73" w:rsidP="00562311">
      <w:pPr>
        <w:keepNext/>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bCs/>
          <w:i/>
          <w:sz w:val="24"/>
          <w:szCs w:val="24"/>
        </w:rPr>
        <w:t>5.2. Csípősség feltüntetése</w:t>
      </w:r>
    </w:p>
    <w:p w:rsidR="00342E73" w:rsidRPr="00032BE1" w:rsidRDefault="00342E73" w:rsidP="00342E73">
      <w:pPr>
        <w:spacing w:after="0" w:line="240" w:lineRule="auto"/>
        <w:ind w:left="567"/>
        <w:jc w:val="both"/>
        <w:rPr>
          <w:rFonts w:ascii="Times New Roman" w:hAnsi="Times New Roman"/>
          <w:bCs/>
          <w:sz w:val="24"/>
          <w:szCs w:val="24"/>
        </w:rPr>
      </w:pPr>
      <w:r>
        <w:rPr>
          <w:rFonts w:ascii="Times New Roman" w:hAnsi="Times New Roman"/>
          <w:bCs/>
          <w:sz w:val="24"/>
          <w:szCs w:val="24"/>
        </w:rPr>
        <w:t xml:space="preserve">Az 5.1.1.2. pontban foglaltakon kívül a termék csomagolásán </w:t>
      </w:r>
      <w:r w:rsidRPr="00032BE1">
        <w:rPr>
          <w:rFonts w:ascii="Times New Roman" w:hAnsi="Times New Roman"/>
          <w:bCs/>
          <w:sz w:val="24"/>
          <w:szCs w:val="24"/>
        </w:rPr>
        <w:t>csípősségre utaló piktogram</w:t>
      </w:r>
      <w:r>
        <w:rPr>
          <w:rFonts w:ascii="Times New Roman" w:hAnsi="Times New Roman"/>
          <w:bCs/>
          <w:sz w:val="24"/>
          <w:szCs w:val="24"/>
        </w:rPr>
        <w:t xml:space="preserve">, </w:t>
      </w:r>
      <w:r w:rsidR="00FA6E94">
        <w:rPr>
          <w:rFonts w:ascii="Times New Roman" w:hAnsi="Times New Roman"/>
          <w:bCs/>
          <w:sz w:val="24"/>
          <w:szCs w:val="24"/>
        </w:rPr>
        <w:t>illetve</w:t>
      </w:r>
      <w:r w:rsidRPr="00032BE1">
        <w:rPr>
          <w:rFonts w:ascii="Times New Roman" w:hAnsi="Times New Roman"/>
          <w:bCs/>
          <w:sz w:val="24"/>
          <w:szCs w:val="24"/>
        </w:rPr>
        <w:t xml:space="preserve"> az összes </w:t>
      </w:r>
      <w:proofErr w:type="spellStart"/>
      <w:r w:rsidRPr="00032BE1">
        <w:rPr>
          <w:rFonts w:ascii="Times New Roman" w:hAnsi="Times New Roman"/>
          <w:bCs/>
          <w:sz w:val="24"/>
          <w:szCs w:val="24"/>
        </w:rPr>
        <w:t>kapszaicin-tartalom</w:t>
      </w:r>
      <w:proofErr w:type="spellEnd"/>
      <w:r w:rsidRPr="00032BE1">
        <w:rPr>
          <w:rFonts w:ascii="Times New Roman" w:hAnsi="Times New Roman"/>
          <w:bCs/>
          <w:sz w:val="24"/>
          <w:szCs w:val="24"/>
        </w:rPr>
        <w:t xml:space="preserve"> mg/kg-ban is feltüntethető.  </w:t>
      </w:r>
    </w:p>
    <w:p w:rsidR="00B07484" w:rsidRDefault="00B07484" w:rsidP="00EA4893">
      <w:pPr>
        <w:keepNext/>
        <w:autoSpaceDE w:val="0"/>
        <w:autoSpaceDN w:val="0"/>
        <w:adjustRightInd w:val="0"/>
        <w:spacing w:after="0" w:line="240" w:lineRule="auto"/>
        <w:ind w:firstLine="284"/>
        <w:jc w:val="both"/>
        <w:rPr>
          <w:rFonts w:ascii="Times New Roman" w:hAnsi="Times New Roman"/>
          <w:bCs/>
          <w:i/>
          <w:sz w:val="24"/>
          <w:szCs w:val="24"/>
          <w:lang w:eastAsia="hu-HU"/>
        </w:rPr>
      </w:pPr>
    </w:p>
    <w:p w:rsidR="00214578" w:rsidRPr="00032BE1" w:rsidRDefault="00214578" w:rsidP="00EA4893">
      <w:pPr>
        <w:keepNext/>
        <w:autoSpaceDE w:val="0"/>
        <w:autoSpaceDN w:val="0"/>
        <w:adjustRightInd w:val="0"/>
        <w:spacing w:after="0" w:line="240" w:lineRule="auto"/>
        <w:ind w:firstLine="284"/>
        <w:jc w:val="both"/>
        <w:rPr>
          <w:rFonts w:ascii="Times New Roman" w:hAnsi="Times New Roman"/>
          <w:bCs/>
          <w:i/>
          <w:sz w:val="24"/>
          <w:szCs w:val="24"/>
          <w:lang w:eastAsia="hu-HU"/>
        </w:rPr>
      </w:pPr>
      <w:r w:rsidRPr="00032BE1">
        <w:rPr>
          <w:rFonts w:ascii="Times New Roman" w:hAnsi="Times New Roman"/>
          <w:bCs/>
          <w:i/>
          <w:sz w:val="24"/>
          <w:szCs w:val="24"/>
          <w:lang w:eastAsia="hu-HU"/>
        </w:rPr>
        <w:t>5.</w:t>
      </w:r>
      <w:r w:rsidR="00443FBC">
        <w:rPr>
          <w:rFonts w:ascii="Times New Roman" w:hAnsi="Times New Roman"/>
          <w:bCs/>
          <w:i/>
          <w:sz w:val="24"/>
          <w:szCs w:val="24"/>
          <w:lang w:eastAsia="hu-HU"/>
        </w:rPr>
        <w:t>3</w:t>
      </w:r>
      <w:r w:rsidRPr="00032BE1">
        <w:rPr>
          <w:rFonts w:ascii="Times New Roman" w:hAnsi="Times New Roman"/>
          <w:bCs/>
          <w:i/>
          <w:sz w:val="24"/>
          <w:szCs w:val="24"/>
          <w:lang w:eastAsia="hu-HU"/>
        </w:rPr>
        <w:t>. Termőhely jelölése</w:t>
      </w:r>
    </w:p>
    <w:p w:rsidR="00214578" w:rsidRPr="00032BE1" w:rsidRDefault="003D7BC4" w:rsidP="00EA4893">
      <w:pPr>
        <w:keepNext/>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bCs/>
          <w:sz w:val="24"/>
          <w:szCs w:val="24"/>
        </w:rPr>
        <w:t>5.</w:t>
      </w:r>
      <w:r w:rsidR="00443FBC">
        <w:rPr>
          <w:rFonts w:ascii="Times New Roman" w:hAnsi="Times New Roman"/>
          <w:bCs/>
          <w:sz w:val="24"/>
          <w:szCs w:val="24"/>
        </w:rPr>
        <w:t>3</w:t>
      </w:r>
      <w:r w:rsidRPr="00B943A9">
        <w:rPr>
          <w:rFonts w:ascii="Times New Roman" w:hAnsi="Times New Roman"/>
          <w:bCs/>
          <w:sz w:val="24"/>
          <w:szCs w:val="24"/>
        </w:rPr>
        <w:t>.1.</w:t>
      </w:r>
      <w:r w:rsidR="00214578" w:rsidRPr="00032BE1">
        <w:rPr>
          <w:rFonts w:ascii="Times New Roman" w:hAnsi="Times New Roman"/>
          <w:bCs/>
          <w:sz w:val="24"/>
          <w:szCs w:val="24"/>
        </w:rPr>
        <w:t xml:space="preserve"> A füstölt fűszerpaprika-őrlemény csomagolásán fel kell tüntetni a termőhelyet.</w:t>
      </w:r>
    </w:p>
    <w:p w:rsidR="00214578" w:rsidRPr="00562311" w:rsidRDefault="003D7BC4">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5.</w:t>
      </w:r>
      <w:r w:rsidR="00443FBC">
        <w:rPr>
          <w:rFonts w:ascii="Times New Roman" w:hAnsi="Times New Roman"/>
          <w:bCs/>
          <w:sz w:val="24"/>
          <w:szCs w:val="24"/>
        </w:rPr>
        <w:t>3</w:t>
      </w:r>
      <w:r w:rsidRPr="00B943A9">
        <w:rPr>
          <w:rFonts w:ascii="Times New Roman" w:hAnsi="Times New Roman"/>
          <w:bCs/>
          <w:sz w:val="24"/>
          <w:szCs w:val="24"/>
        </w:rPr>
        <w:t>.1.</w:t>
      </w:r>
      <w:r>
        <w:rPr>
          <w:rFonts w:ascii="Times New Roman" w:hAnsi="Times New Roman"/>
          <w:bCs/>
          <w:sz w:val="24"/>
          <w:szCs w:val="24"/>
        </w:rPr>
        <w:t xml:space="preserve">1. </w:t>
      </w:r>
      <w:r w:rsidR="00214578" w:rsidRPr="00562311">
        <w:rPr>
          <w:rFonts w:ascii="Times New Roman" w:hAnsi="Times New Roman"/>
          <w:bCs/>
          <w:sz w:val="24"/>
          <w:szCs w:val="24"/>
        </w:rPr>
        <w:t xml:space="preserve">Amennyiben több termőhelyről származik a felhasznált </w:t>
      </w:r>
      <w:proofErr w:type="gramStart"/>
      <w:r w:rsidR="00214578" w:rsidRPr="00562311">
        <w:rPr>
          <w:rFonts w:ascii="Times New Roman" w:hAnsi="Times New Roman"/>
          <w:bCs/>
          <w:sz w:val="24"/>
          <w:szCs w:val="24"/>
        </w:rPr>
        <w:t>fűszerpaprika(</w:t>
      </w:r>
      <w:proofErr w:type="gramEnd"/>
      <w:r w:rsidR="00214578" w:rsidRPr="00562311">
        <w:rPr>
          <w:rFonts w:ascii="Times New Roman" w:hAnsi="Times New Roman"/>
          <w:bCs/>
          <w:sz w:val="24"/>
          <w:szCs w:val="24"/>
        </w:rPr>
        <w:t>őrlemény), akkor az adott termőhelyről származó, fűszerpaprika(őrlemény) mennyiségének csökkenő sorrendjében kell feltüntetni a termőhelyeket, egyúttal jelölve az adott termőhelyekről származó fűszerpaprika(őrlemény) tömegszázalékban kifejezett mennyiségét</w:t>
      </w:r>
      <w:r w:rsidR="00E14A2B">
        <w:rPr>
          <w:rFonts w:ascii="Times New Roman" w:hAnsi="Times New Roman"/>
          <w:bCs/>
          <w:sz w:val="24"/>
          <w:szCs w:val="24"/>
        </w:rPr>
        <w:t xml:space="preserve">, </w:t>
      </w:r>
      <w:r w:rsidR="00727A1E">
        <w:rPr>
          <w:rFonts w:ascii="Times New Roman" w:hAnsi="Times New Roman"/>
          <w:bCs/>
          <w:sz w:val="24"/>
          <w:szCs w:val="24"/>
        </w:rPr>
        <w:t>[</w:t>
      </w:r>
      <w:r w:rsidR="00E14A2B">
        <w:rPr>
          <w:rFonts w:ascii="Times New Roman" w:hAnsi="Times New Roman"/>
          <w:bCs/>
          <w:sz w:val="24"/>
          <w:szCs w:val="24"/>
        </w:rPr>
        <w:t xml:space="preserve">például </w:t>
      </w:r>
      <w:r w:rsidR="00214578" w:rsidRPr="00562311">
        <w:rPr>
          <w:rFonts w:ascii="Times New Roman" w:hAnsi="Times New Roman"/>
          <w:bCs/>
          <w:sz w:val="24"/>
          <w:szCs w:val="24"/>
        </w:rPr>
        <w:t>Magyarország (70%), Spanyolország (20%), Kína (10%)</w:t>
      </w:r>
      <w:r w:rsidR="00727A1E">
        <w:rPr>
          <w:rFonts w:ascii="Times New Roman" w:hAnsi="Times New Roman"/>
          <w:bCs/>
          <w:sz w:val="24"/>
          <w:szCs w:val="24"/>
        </w:rPr>
        <w:t>]</w:t>
      </w:r>
      <w:r w:rsidR="00214578" w:rsidRPr="00562311">
        <w:rPr>
          <w:rFonts w:ascii="Times New Roman" w:hAnsi="Times New Roman"/>
          <w:bCs/>
          <w:sz w:val="24"/>
          <w:szCs w:val="24"/>
        </w:rPr>
        <w:t>.</w:t>
      </w:r>
    </w:p>
    <w:p w:rsidR="00214578" w:rsidRPr="00562311" w:rsidRDefault="00E14A2B">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5.</w:t>
      </w:r>
      <w:r w:rsidR="00443FBC">
        <w:rPr>
          <w:rFonts w:ascii="Times New Roman" w:hAnsi="Times New Roman"/>
          <w:bCs/>
          <w:sz w:val="24"/>
          <w:szCs w:val="24"/>
        </w:rPr>
        <w:t>3</w:t>
      </w:r>
      <w:r w:rsidRPr="00B943A9">
        <w:rPr>
          <w:rFonts w:ascii="Times New Roman" w:hAnsi="Times New Roman"/>
          <w:bCs/>
          <w:sz w:val="24"/>
          <w:szCs w:val="24"/>
        </w:rPr>
        <w:t>.1.</w:t>
      </w:r>
      <w:r>
        <w:rPr>
          <w:rFonts w:ascii="Times New Roman" w:hAnsi="Times New Roman"/>
          <w:bCs/>
          <w:sz w:val="24"/>
          <w:szCs w:val="24"/>
        </w:rPr>
        <w:t>2.</w:t>
      </w:r>
      <w:r w:rsidR="00214578" w:rsidRPr="00562311">
        <w:rPr>
          <w:rFonts w:ascii="Times New Roman" w:hAnsi="Times New Roman"/>
          <w:bCs/>
          <w:sz w:val="24"/>
          <w:szCs w:val="24"/>
        </w:rPr>
        <w:t xml:space="preserve"> Amennyiben az őrlemény alapjául szolgáló fűszerpaprika egy termőhelyről származik, a termék megnevezésében is lehet utalni arra az országra, ahol a fűszerpaprikát termesztették,</w:t>
      </w:r>
      <w:r w:rsidR="00103ACC">
        <w:rPr>
          <w:rFonts w:ascii="Times New Roman" w:hAnsi="Times New Roman"/>
          <w:bCs/>
          <w:sz w:val="24"/>
          <w:szCs w:val="24"/>
        </w:rPr>
        <w:t xml:space="preserve"> </w:t>
      </w:r>
      <w:r w:rsidR="00727A1E">
        <w:rPr>
          <w:rFonts w:ascii="Times New Roman" w:hAnsi="Times New Roman"/>
          <w:bCs/>
          <w:sz w:val="24"/>
          <w:szCs w:val="24"/>
        </w:rPr>
        <w:t>(</w:t>
      </w:r>
      <w:r w:rsidR="00103ACC">
        <w:rPr>
          <w:rFonts w:ascii="Times New Roman" w:hAnsi="Times New Roman"/>
          <w:bCs/>
          <w:sz w:val="24"/>
          <w:szCs w:val="24"/>
        </w:rPr>
        <w:t xml:space="preserve">például </w:t>
      </w:r>
      <w:r w:rsidR="00214578" w:rsidRPr="00562311">
        <w:rPr>
          <w:rFonts w:ascii="Times New Roman" w:hAnsi="Times New Roman"/>
          <w:bCs/>
          <w:sz w:val="24"/>
          <w:szCs w:val="24"/>
        </w:rPr>
        <w:t>Füstölt fűszerpaprika-őrlemény, Termőhely: Spanyolország</w:t>
      </w:r>
      <w:r w:rsidR="00727A1E">
        <w:rPr>
          <w:rFonts w:ascii="Times New Roman" w:hAnsi="Times New Roman"/>
          <w:bCs/>
          <w:sz w:val="24"/>
          <w:szCs w:val="24"/>
        </w:rPr>
        <w:t>)</w:t>
      </w:r>
      <w:r w:rsidR="006657BC">
        <w:rPr>
          <w:rFonts w:ascii="Times New Roman" w:hAnsi="Times New Roman"/>
          <w:bCs/>
          <w:sz w:val="24"/>
          <w:szCs w:val="24"/>
        </w:rPr>
        <w:t>.</w:t>
      </w:r>
      <w:r w:rsidR="00214578" w:rsidRPr="00562311">
        <w:rPr>
          <w:rFonts w:ascii="Times New Roman" w:hAnsi="Times New Roman"/>
          <w:bCs/>
          <w:sz w:val="24"/>
          <w:szCs w:val="24"/>
        </w:rPr>
        <w:t xml:space="preserve"> </w:t>
      </w:r>
    </w:p>
    <w:p w:rsidR="00214578" w:rsidRPr="00562311" w:rsidRDefault="009C3F36" w:rsidP="00562311">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szCs w:val="24"/>
        </w:rPr>
        <w:lastRenderedPageBreak/>
        <w:t>5.</w:t>
      </w:r>
      <w:r w:rsidR="00443FBC">
        <w:rPr>
          <w:rFonts w:ascii="Times New Roman" w:hAnsi="Times New Roman"/>
          <w:sz w:val="24"/>
          <w:szCs w:val="24"/>
        </w:rPr>
        <w:t>3</w:t>
      </w:r>
      <w:r>
        <w:rPr>
          <w:rFonts w:ascii="Times New Roman" w:hAnsi="Times New Roman"/>
          <w:sz w:val="24"/>
          <w:szCs w:val="24"/>
        </w:rPr>
        <w:t>.2.</w:t>
      </w:r>
      <w:r w:rsidR="00214578" w:rsidRPr="00562311">
        <w:rPr>
          <w:rFonts w:ascii="Times New Roman" w:hAnsi="Times New Roman"/>
          <w:sz w:val="24"/>
          <w:szCs w:val="24"/>
        </w:rPr>
        <w:t xml:space="preserve"> </w:t>
      </w:r>
      <w:proofErr w:type="gramStart"/>
      <w:r w:rsidR="00214578" w:rsidRPr="00562311">
        <w:rPr>
          <w:rFonts w:ascii="Times New Roman" w:hAnsi="Times New Roman"/>
          <w:sz w:val="24"/>
          <w:szCs w:val="24"/>
        </w:rPr>
        <w:t>A termőhelyet a fő látómezőben, a csomagoláson alkalmazott legnagyobb betűméret legalább 50%-át elérő betűmérettel kell feltüntetni, ami nem lehet kisebb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2011. október 25-i 1169/2011/EU</w:t>
      </w:r>
      <w:proofErr w:type="gramEnd"/>
      <w:r w:rsidR="00214578" w:rsidRPr="00562311">
        <w:rPr>
          <w:rFonts w:ascii="Times New Roman" w:hAnsi="Times New Roman"/>
          <w:sz w:val="24"/>
          <w:szCs w:val="24"/>
        </w:rPr>
        <w:t xml:space="preserve"> </w:t>
      </w:r>
      <w:proofErr w:type="gramStart"/>
      <w:r w:rsidR="00214578" w:rsidRPr="00562311">
        <w:rPr>
          <w:rFonts w:ascii="Times New Roman" w:hAnsi="Times New Roman"/>
          <w:sz w:val="24"/>
          <w:szCs w:val="24"/>
        </w:rPr>
        <w:t>európai</w:t>
      </w:r>
      <w:proofErr w:type="gramEnd"/>
      <w:r w:rsidR="00214578" w:rsidRPr="00562311">
        <w:rPr>
          <w:rFonts w:ascii="Times New Roman" w:hAnsi="Times New Roman"/>
          <w:sz w:val="24"/>
          <w:szCs w:val="24"/>
        </w:rPr>
        <w:t xml:space="preserve"> parlamenti és tanácsi rendelet 13. cikk (2) és (3) bekezdésében a kötelezően feltüntetendő adatokra meghatározott betűméretnél.</w:t>
      </w:r>
    </w:p>
    <w:p w:rsidR="00562311" w:rsidRDefault="00562311">
      <w:pPr>
        <w:rPr>
          <w:rFonts w:ascii="Times New Roman" w:hAnsi="Times New Roman"/>
          <w:bCs/>
          <w:sz w:val="26"/>
          <w:szCs w:val="26"/>
        </w:rPr>
      </w:pPr>
      <w:r>
        <w:rPr>
          <w:rFonts w:ascii="Times New Roman" w:hAnsi="Times New Roman"/>
          <w:bCs/>
          <w:sz w:val="26"/>
          <w:szCs w:val="26"/>
        </w:rPr>
        <w:br w:type="page"/>
      </w:r>
    </w:p>
    <w:p w:rsidR="00DA67B6" w:rsidRPr="00032BE1" w:rsidRDefault="00DA67B6" w:rsidP="000C76DC">
      <w:pPr>
        <w:pStyle w:val="Default"/>
        <w:jc w:val="center"/>
        <w:rPr>
          <w:b/>
          <w:bCs/>
        </w:rPr>
      </w:pPr>
      <w:r w:rsidRPr="00032BE1">
        <w:rPr>
          <w:b/>
          <w:bCs/>
        </w:rPr>
        <w:lastRenderedPageBreak/>
        <w:t>C rész</w:t>
      </w:r>
    </w:p>
    <w:p w:rsidR="00DA67B6" w:rsidRDefault="00DA67B6" w:rsidP="000C76DC">
      <w:pPr>
        <w:pStyle w:val="Default"/>
        <w:jc w:val="center"/>
        <w:rPr>
          <w:b/>
          <w:caps/>
        </w:rPr>
      </w:pPr>
      <w:r w:rsidRPr="00032BE1">
        <w:rPr>
          <w:b/>
          <w:caps/>
        </w:rPr>
        <w:t>Módszertan</w:t>
      </w:r>
    </w:p>
    <w:p w:rsidR="00B94390" w:rsidRDefault="00B94390" w:rsidP="00032BE1">
      <w:pPr>
        <w:pStyle w:val="Default"/>
        <w:jc w:val="both"/>
        <w:rPr>
          <w:caps/>
        </w:rPr>
      </w:pPr>
    </w:p>
    <w:p w:rsidR="00B94390" w:rsidRPr="00032BE1" w:rsidRDefault="000C76DC" w:rsidP="00032BE1">
      <w:pPr>
        <w:spacing w:after="0" w:line="240" w:lineRule="auto"/>
        <w:jc w:val="both"/>
        <w:rPr>
          <w:rFonts w:ascii="Times New Roman" w:hAnsi="Times New Roman" w:cs="Times New Roman"/>
          <w:sz w:val="26"/>
          <w:szCs w:val="26"/>
        </w:rPr>
      </w:pPr>
      <w:r w:rsidRPr="000C76DC">
        <w:rPr>
          <w:rFonts w:ascii="Times New Roman" w:eastAsia="Times New Roman" w:hAnsi="Times New Roman" w:cs="Times New Roman"/>
          <w:sz w:val="26"/>
          <w:szCs w:val="26"/>
          <w:lang w:eastAsia="hu-HU"/>
        </w:rPr>
        <w:t xml:space="preserve">A </w:t>
      </w:r>
      <w:r w:rsidR="00B94390" w:rsidRPr="000C76DC">
        <w:rPr>
          <w:rFonts w:ascii="Times New Roman" w:eastAsia="Times New Roman" w:hAnsi="Times New Roman" w:cs="Times New Roman"/>
          <w:sz w:val="26"/>
          <w:szCs w:val="26"/>
          <w:lang w:eastAsia="hu-HU"/>
        </w:rPr>
        <w:t>B részben meghatározott minőségi</w:t>
      </w:r>
      <w:r w:rsidR="006902A4">
        <w:rPr>
          <w:rFonts w:ascii="Times New Roman" w:eastAsia="Times New Roman" w:hAnsi="Times New Roman" w:cs="Times New Roman"/>
          <w:sz w:val="26"/>
          <w:szCs w:val="26"/>
          <w:lang w:eastAsia="hu-HU"/>
        </w:rPr>
        <w:t xml:space="preserve"> jellemzők</w:t>
      </w:r>
      <w:r w:rsidR="00B94390" w:rsidRPr="000C76DC">
        <w:rPr>
          <w:rFonts w:ascii="Times New Roman" w:eastAsia="Times New Roman" w:hAnsi="Times New Roman" w:cs="Times New Roman"/>
          <w:sz w:val="26"/>
          <w:szCs w:val="26"/>
          <w:lang w:eastAsia="hu-HU"/>
        </w:rPr>
        <w:t xml:space="preserve"> </w:t>
      </w:r>
      <w:r w:rsidR="00B94390" w:rsidRPr="000C76DC">
        <w:rPr>
          <w:rFonts w:ascii="Times New Roman" w:hAnsi="Times New Roman" w:cs="Times New Roman"/>
          <w:sz w:val="26"/>
          <w:szCs w:val="26"/>
        </w:rPr>
        <w:t xml:space="preserve">ellenőrzésekor az alábbi </w:t>
      </w:r>
      <w:r w:rsidR="0024213D">
        <w:rPr>
          <w:rFonts w:ascii="Times New Roman" w:hAnsi="Times New Roman" w:cs="Times New Roman"/>
          <w:sz w:val="26"/>
          <w:szCs w:val="26"/>
        </w:rPr>
        <w:t xml:space="preserve">– vagy azzal egyenértékű </w:t>
      </w:r>
      <w:r w:rsidR="004C2145">
        <w:rPr>
          <w:rFonts w:ascii="Times New Roman" w:hAnsi="Times New Roman" w:cs="Times New Roman"/>
          <w:sz w:val="26"/>
          <w:szCs w:val="26"/>
        </w:rPr>
        <w:t>–</w:t>
      </w:r>
      <w:r w:rsidR="0024213D">
        <w:rPr>
          <w:rFonts w:ascii="Times New Roman" w:hAnsi="Times New Roman" w:cs="Times New Roman"/>
          <w:sz w:val="26"/>
          <w:szCs w:val="26"/>
        </w:rPr>
        <w:t xml:space="preserve"> </w:t>
      </w:r>
      <w:r w:rsidR="00B94390" w:rsidRPr="000C76DC">
        <w:rPr>
          <w:rFonts w:ascii="Times New Roman" w:hAnsi="Times New Roman" w:cs="Times New Roman"/>
          <w:sz w:val="26"/>
          <w:szCs w:val="26"/>
        </w:rPr>
        <w:t>módszereket kell alkalmazni</w:t>
      </w:r>
      <w:r w:rsidR="0001094A">
        <w:rPr>
          <w:rFonts w:ascii="Times New Roman" w:hAnsi="Times New Roman" w:cs="Times New Roman"/>
          <w:sz w:val="26"/>
          <w:szCs w:val="26"/>
        </w:rPr>
        <w:t>.</w:t>
      </w:r>
    </w:p>
    <w:p w:rsidR="00214578" w:rsidRPr="00032BE1" w:rsidRDefault="00214578" w:rsidP="000C76DC">
      <w:pPr>
        <w:autoSpaceDE w:val="0"/>
        <w:autoSpaceDN w:val="0"/>
        <w:adjustRightInd w:val="0"/>
        <w:spacing w:after="0" w:line="240" w:lineRule="auto"/>
        <w:rPr>
          <w:rFonts w:ascii="Times New Roman" w:hAnsi="Times New Roman"/>
          <w:bCs/>
          <w:sz w:val="24"/>
          <w:szCs w:val="24"/>
        </w:rPr>
      </w:pPr>
    </w:p>
    <w:tbl>
      <w:tblPr>
        <w:tblW w:w="0" w:type="auto"/>
        <w:jc w:val="center"/>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5720"/>
        <w:gridCol w:w="2654"/>
      </w:tblGrid>
      <w:tr w:rsidR="000C76DC" w:rsidRPr="0005027E" w:rsidTr="00497C7E">
        <w:trPr>
          <w:trHeight w:val="969"/>
          <w:jc w:val="center"/>
        </w:trPr>
        <w:tc>
          <w:tcPr>
            <w:tcW w:w="437" w:type="dxa"/>
            <w:vAlign w:val="center"/>
          </w:tcPr>
          <w:p w:rsidR="000C76DC" w:rsidRPr="00032BE1" w:rsidRDefault="000C76DC" w:rsidP="00032BE1">
            <w:pPr>
              <w:spacing w:after="0"/>
              <w:jc w:val="center"/>
              <w:rPr>
                <w:rFonts w:ascii="Times New Roman" w:hAnsi="Times New Roman"/>
                <w:b/>
                <w:sz w:val="24"/>
                <w:szCs w:val="24"/>
              </w:rPr>
            </w:pPr>
          </w:p>
        </w:tc>
        <w:tc>
          <w:tcPr>
            <w:tcW w:w="5720" w:type="dxa"/>
            <w:vAlign w:val="center"/>
          </w:tcPr>
          <w:p w:rsidR="000C76DC" w:rsidRPr="000C76DC" w:rsidRDefault="003F5A18" w:rsidP="000C76DC">
            <w:pPr>
              <w:spacing w:after="0"/>
              <w:jc w:val="center"/>
              <w:rPr>
                <w:rFonts w:ascii="Times New Roman" w:hAnsi="Times New Roman"/>
                <w:b/>
                <w:sz w:val="24"/>
                <w:szCs w:val="24"/>
              </w:rPr>
            </w:pPr>
            <w:r>
              <w:rPr>
                <w:rFonts w:ascii="Times New Roman" w:hAnsi="Times New Roman"/>
                <w:b/>
                <w:sz w:val="24"/>
                <w:szCs w:val="24"/>
              </w:rPr>
              <w:t>A</w:t>
            </w:r>
          </w:p>
        </w:tc>
        <w:tc>
          <w:tcPr>
            <w:tcW w:w="2654" w:type="dxa"/>
            <w:vAlign w:val="center"/>
          </w:tcPr>
          <w:p w:rsidR="000C76DC" w:rsidRPr="00032BE1" w:rsidRDefault="003F5A18" w:rsidP="00032BE1">
            <w:pPr>
              <w:spacing w:after="0"/>
              <w:jc w:val="center"/>
              <w:rPr>
                <w:rFonts w:ascii="Times New Roman" w:hAnsi="Times New Roman"/>
                <w:b/>
                <w:sz w:val="24"/>
                <w:szCs w:val="24"/>
              </w:rPr>
            </w:pPr>
            <w:r>
              <w:rPr>
                <w:rFonts w:ascii="Times New Roman" w:hAnsi="Times New Roman"/>
                <w:b/>
                <w:sz w:val="24"/>
                <w:szCs w:val="24"/>
              </w:rPr>
              <w:t>B</w:t>
            </w:r>
          </w:p>
        </w:tc>
      </w:tr>
      <w:tr w:rsidR="000C76DC" w:rsidRPr="0005027E" w:rsidTr="00497C7E">
        <w:trPr>
          <w:trHeight w:val="361"/>
          <w:jc w:val="center"/>
        </w:trPr>
        <w:tc>
          <w:tcPr>
            <w:tcW w:w="437" w:type="dxa"/>
            <w:vAlign w:val="center"/>
          </w:tcPr>
          <w:p w:rsidR="000C76DC" w:rsidRPr="00E44F42" w:rsidRDefault="003F5A18" w:rsidP="0001094A">
            <w:pPr>
              <w:spacing w:after="0" w:line="240" w:lineRule="auto"/>
              <w:jc w:val="center"/>
              <w:rPr>
                <w:rFonts w:ascii="Times New Roman" w:hAnsi="Times New Roman"/>
                <w:b/>
                <w:sz w:val="24"/>
                <w:szCs w:val="24"/>
              </w:rPr>
            </w:pPr>
            <w:r>
              <w:rPr>
                <w:rFonts w:ascii="Times New Roman" w:hAnsi="Times New Roman"/>
                <w:b/>
                <w:sz w:val="24"/>
                <w:szCs w:val="24"/>
              </w:rPr>
              <w:t>1</w:t>
            </w:r>
            <w:r w:rsidR="00727A1E">
              <w:rPr>
                <w:rFonts w:ascii="Times New Roman" w:hAnsi="Times New Roman"/>
                <w:b/>
                <w:sz w:val="24"/>
                <w:szCs w:val="24"/>
              </w:rPr>
              <w:t>.</w:t>
            </w:r>
          </w:p>
        </w:tc>
        <w:tc>
          <w:tcPr>
            <w:tcW w:w="5720" w:type="dxa"/>
            <w:vAlign w:val="center"/>
          </w:tcPr>
          <w:p w:rsidR="000C76DC" w:rsidRPr="000C76DC" w:rsidRDefault="000C76DC" w:rsidP="0001094A">
            <w:pPr>
              <w:spacing w:after="0" w:line="240" w:lineRule="auto"/>
              <w:jc w:val="center"/>
              <w:rPr>
                <w:rFonts w:ascii="Times New Roman" w:hAnsi="Times New Roman"/>
                <w:b/>
                <w:sz w:val="24"/>
                <w:szCs w:val="24"/>
              </w:rPr>
            </w:pPr>
            <w:r w:rsidRPr="00032BE1">
              <w:rPr>
                <w:rFonts w:ascii="Times New Roman" w:hAnsi="Times New Roman"/>
                <w:b/>
                <w:sz w:val="24"/>
                <w:szCs w:val="24"/>
              </w:rPr>
              <w:t>Fizikai, kémiai jellemzők</w:t>
            </w:r>
          </w:p>
        </w:tc>
        <w:tc>
          <w:tcPr>
            <w:tcW w:w="2654" w:type="dxa"/>
            <w:vAlign w:val="center"/>
          </w:tcPr>
          <w:p w:rsidR="000C76DC" w:rsidRPr="000C76DC" w:rsidRDefault="000C76DC" w:rsidP="0001094A">
            <w:pPr>
              <w:spacing w:after="0" w:line="240" w:lineRule="auto"/>
              <w:jc w:val="center"/>
              <w:rPr>
                <w:rFonts w:ascii="Times New Roman" w:hAnsi="Times New Roman"/>
                <w:b/>
                <w:sz w:val="24"/>
                <w:szCs w:val="24"/>
              </w:rPr>
            </w:pPr>
            <w:r w:rsidRPr="00032BE1">
              <w:rPr>
                <w:rFonts w:ascii="Times New Roman" w:hAnsi="Times New Roman"/>
                <w:b/>
                <w:sz w:val="24"/>
                <w:szCs w:val="24"/>
              </w:rPr>
              <w:t>Vizsgálati módszer száma</w:t>
            </w:r>
          </w:p>
        </w:tc>
      </w:tr>
      <w:tr w:rsidR="000C76DC" w:rsidRPr="0005027E" w:rsidTr="00497C7E">
        <w:trPr>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2</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Természetes színezőanyag-tartalom, ASTA színegységben</w:t>
            </w:r>
          </w:p>
        </w:tc>
        <w:tc>
          <w:tcPr>
            <w:tcW w:w="2654" w:type="dxa"/>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EN ISO 7541</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3</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Nedvességtartalom</w:t>
            </w:r>
          </w:p>
        </w:tc>
        <w:tc>
          <w:tcPr>
            <w:tcW w:w="2654" w:type="dxa"/>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EN ISO 7540</w:t>
            </w:r>
          </w:p>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(A melléklete szerint)</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4</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Összes hamu, szárazanyagra vonatkoztatva</w:t>
            </w:r>
          </w:p>
        </w:tc>
        <w:tc>
          <w:tcPr>
            <w:tcW w:w="2654" w:type="dxa"/>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ISO 928</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5</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Savban oldhatatlan hamu, szárazanyagra vonatkoztatva</w:t>
            </w:r>
          </w:p>
        </w:tc>
        <w:tc>
          <w:tcPr>
            <w:tcW w:w="2654" w:type="dxa"/>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ISO 930</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6</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Az éterrel kivont nem illékony anyagtartalom, szárazanyagra vonatkoztatva</w:t>
            </w:r>
          </w:p>
        </w:tc>
        <w:tc>
          <w:tcPr>
            <w:tcW w:w="2654" w:type="dxa"/>
            <w:vAlign w:val="center"/>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ISO 1108</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7</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Őrlési finomság, ø 0,500 (mm) szitaméreten áteső rész</w:t>
            </w:r>
          </w:p>
        </w:tc>
        <w:tc>
          <w:tcPr>
            <w:tcW w:w="2654" w:type="dxa"/>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ISO 3588</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8</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 xml:space="preserve">Összes </w:t>
            </w:r>
            <w:proofErr w:type="spellStart"/>
            <w:r w:rsidRPr="00032BE1">
              <w:rPr>
                <w:rFonts w:ascii="Times New Roman" w:hAnsi="Times New Roman"/>
                <w:sz w:val="24"/>
                <w:szCs w:val="24"/>
              </w:rPr>
              <w:t>kapszaicin-tartalom</w:t>
            </w:r>
            <w:proofErr w:type="spellEnd"/>
            <w:r w:rsidRPr="00032BE1">
              <w:rPr>
                <w:rFonts w:ascii="Times New Roman" w:hAnsi="Times New Roman"/>
                <w:sz w:val="24"/>
                <w:szCs w:val="24"/>
              </w:rPr>
              <w:t xml:space="preserve"> (a </w:t>
            </w:r>
            <w:proofErr w:type="spellStart"/>
            <w:r w:rsidRPr="00032BE1">
              <w:rPr>
                <w:rFonts w:ascii="Times New Roman" w:hAnsi="Times New Roman"/>
                <w:sz w:val="24"/>
                <w:szCs w:val="24"/>
              </w:rPr>
              <w:t>kapszaicin-</w:t>
            </w:r>
            <w:proofErr w:type="spellEnd"/>
            <w:r w:rsidRPr="00032BE1">
              <w:rPr>
                <w:rFonts w:ascii="Times New Roman" w:hAnsi="Times New Roman"/>
                <w:sz w:val="24"/>
                <w:szCs w:val="24"/>
              </w:rPr>
              <w:t xml:space="preserve"> és a </w:t>
            </w:r>
            <w:proofErr w:type="spellStart"/>
            <w:r w:rsidRPr="00032BE1">
              <w:rPr>
                <w:rFonts w:ascii="Times New Roman" w:hAnsi="Times New Roman"/>
                <w:sz w:val="24"/>
                <w:szCs w:val="24"/>
              </w:rPr>
              <w:t>dihidrokapszaicin-tartalom</w:t>
            </w:r>
            <w:proofErr w:type="spellEnd"/>
            <w:r w:rsidRPr="00032BE1">
              <w:rPr>
                <w:rFonts w:ascii="Times New Roman" w:hAnsi="Times New Roman"/>
                <w:sz w:val="24"/>
                <w:szCs w:val="24"/>
              </w:rPr>
              <w:t xml:space="preserve"> összege)</w:t>
            </w:r>
          </w:p>
        </w:tc>
        <w:tc>
          <w:tcPr>
            <w:tcW w:w="2654" w:type="dxa"/>
            <w:vAlign w:val="center"/>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9681-4</w:t>
            </w:r>
          </w:p>
        </w:tc>
      </w:tr>
      <w:tr w:rsidR="000C76DC" w:rsidRPr="0005027E" w:rsidTr="00497C7E">
        <w:trPr>
          <w:cantSplit/>
          <w:jc w:val="center"/>
        </w:trPr>
        <w:tc>
          <w:tcPr>
            <w:tcW w:w="437" w:type="dxa"/>
            <w:vAlign w:val="center"/>
          </w:tcPr>
          <w:p w:rsidR="000C76DC" w:rsidRPr="00032BE1" w:rsidRDefault="003F5A18" w:rsidP="0001094A">
            <w:pPr>
              <w:spacing w:after="0" w:line="240" w:lineRule="auto"/>
              <w:rPr>
                <w:rFonts w:ascii="Times New Roman" w:hAnsi="Times New Roman"/>
                <w:b/>
                <w:sz w:val="24"/>
                <w:szCs w:val="24"/>
              </w:rPr>
            </w:pPr>
            <w:r>
              <w:rPr>
                <w:rFonts w:ascii="Times New Roman" w:hAnsi="Times New Roman"/>
                <w:b/>
                <w:sz w:val="24"/>
                <w:szCs w:val="24"/>
              </w:rPr>
              <w:t>9</w:t>
            </w:r>
            <w:r w:rsidR="00727A1E">
              <w:rPr>
                <w:rFonts w:ascii="Times New Roman" w:hAnsi="Times New Roman"/>
                <w:b/>
                <w:sz w:val="24"/>
                <w:szCs w:val="24"/>
              </w:rPr>
              <w:t>.</w:t>
            </w:r>
          </w:p>
        </w:tc>
        <w:tc>
          <w:tcPr>
            <w:tcW w:w="5720" w:type="dxa"/>
            <w:vAlign w:val="center"/>
          </w:tcPr>
          <w:p w:rsidR="000C76DC" w:rsidRPr="000C76DC"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Érzékszervi tulajdonságok</w:t>
            </w:r>
          </w:p>
        </w:tc>
        <w:tc>
          <w:tcPr>
            <w:tcW w:w="2654" w:type="dxa"/>
            <w:vAlign w:val="center"/>
          </w:tcPr>
          <w:p w:rsidR="000C76DC" w:rsidRPr="00032BE1" w:rsidRDefault="000C76DC" w:rsidP="0001094A">
            <w:pPr>
              <w:spacing w:before="120" w:after="120" w:line="240" w:lineRule="auto"/>
              <w:rPr>
                <w:rFonts w:ascii="Times New Roman" w:hAnsi="Times New Roman"/>
                <w:sz w:val="24"/>
                <w:szCs w:val="24"/>
              </w:rPr>
            </w:pPr>
            <w:r w:rsidRPr="00032BE1">
              <w:rPr>
                <w:rFonts w:ascii="Times New Roman" w:hAnsi="Times New Roman"/>
                <w:sz w:val="24"/>
                <w:szCs w:val="24"/>
              </w:rPr>
              <w:t>MSZ 9681-2</w:t>
            </w:r>
          </w:p>
        </w:tc>
      </w:tr>
    </w:tbl>
    <w:p w:rsidR="00562311" w:rsidRDefault="00562311" w:rsidP="00150DE4">
      <w:pPr>
        <w:spacing w:after="0" w:line="240" w:lineRule="auto"/>
        <w:rPr>
          <w:rFonts w:ascii="Times New Roman" w:hAnsi="Times New Roman" w:cs="Times New Roman"/>
          <w:sz w:val="24"/>
          <w:szCs w:val="24"/>
        </w:rPr>
      </w:pPr>
    </w:p>
    <w:p w:rsidR="00AD1A13" w:rsidRPr="00497C7E" w:rsidRDefault="00AD1A13" w:rsidP="00497C7E">
      <w:pPr>
        <w:rPr>
          <w:rFonts w:ascii="Times New Roman" w:hAnsi="Times New Roman" w:cs="Times New Roman"/>
          <w:sz w:val="24"/>
          <w:szCs w:val="24"/>
        </w:rPr>
      </w:pPr>
      <w:bookmarkStart w:id="0" w:name="_GoBack"/>
      <w:bookmarkEnd w:id="0"/>
    </w:p>
    <w:p w:rsidR="00AD1A13" w:rsidRPr="00ED79BB" w:rsidRDefault="00AD1A13" w:rsidP="00ED79BB">
      <w:pPr>
        <w:spacing w:after="0" w:line="240" w:lineRule="auto"/>
        <w:jc w:val="both"/>
        <w:rPr>
          <w:rFonts w:ascii="Times New Roman" w:hAnsi="Times New Roman" w:cs="Times New Roman"/>
          <w:bCs/>
          <w:color w:val="000000"/>
          <w:sz w:val="24"/>
          <w:szCs w:val="24"/>
        </w:rPr>
      </w:pPr>
    </w:p>
    <w:p w:rsidR="00ED79BB" w:rsidRPr="0005027E" w:rsidRDefault="00ED79BB">
      <w:pPr>
        <w:spacing w:after="0" w:line="240" w:lineRule="auto"/>
        <w:rPr>
          <w:rFonts w:ascii="Times New Roman" w:hAnsi="Times New Roman" w:cs="Times New Roman"/>
          <w:sz w:val="24"/>
          <w:szCs w:val="24"/>
        </w:rPr>
      </w:pPr>
    </w:p>
    <w:sectPr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D4" w:rsidRDefault="00C40AD4" w:rsidP="00F90404">
      <w:pPr>
        <w:spacing w:after="0" w:line="240" w:lineRule="auto"/>
      </w:pPr>
      <w:r>
        <w:separator/>
      </w:r>
    </w:p>
  </w:endnote>
  <w:endnote w:type="continuationSeparator" w:id="0">
    <w:p w:rsidR="00C40AD4" w:rsidRDefault="00C40AD4" w:rsidP="00F90404">
      <w:pPr>
        <w:spacing w:after="0" w:line="240" w:lineRule="auto"/>
      </w:pPr>
      <w:r>
        <w:continuationSeparator/>
      </w:r>
    </w:p>
  </w:endnote>
  <w:endnote w:type="continuationNotice" w:id="1">
    <w:p w:rsidR="00C40AD4" w:rsidRDefault="00C40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50" w:type="dxa"/>
      <w:tblLook w:val="01E0" w:firstRow="1" w:lastRow="1" w:firstColumn="1" w:lastColumn="1" w:noHBand="0" w:noVBand="0"/>
    </w:tblPr>
    <w:tblGrid>
      <w:gridCol w:w="9822"/>
      <w:gridCol w:w="2478"/>
      <w:gridCol w:w="1150"/>
    </w:tblGrid>
    <w:tr w:rsidR="00BE10DA" w:rsidRPr="006552ED" w:rsidTr="00EE71E2">
      <w:tc>
        <w:tcPr>
          <w:tcW w:w="9822" w:type="dxa"/>
        </w:tcPr>
        <w:p w:rsidR="00BE10DA" w:rsidRPr="006552ED" w:rsidRDefault="00BE10DA" w:rsidP="00725533">
          <w:pPr>
            <w:tabs>
              <w:tab w:val="center" w:pos="4536"/>
              <w:tab w:val="right" w:pos="9072"/>
            </w:tabs>
            <w:spacing w:after="0" w:line="240" w:lineRule="auto"/>
            <w:jc w:val="center"/>
            <w:rPr>
              <w:rFonts w:ascii="Times New Roman" w:hAnsi="Times New Roman" w:cs="Times New Roman"/>
              <w:sz w:val="20"/>
            </w:rPr>
          </w:pPr>
        </w:p>
      </w:tc>
      <w:tc>
        <w:tcPr>
          <w:tcW w:w="2478" w:type="dxa"/>
        </w:tcPr>
        <w:p w:rsidR="00BE10DA" w:rsidRPr="006552ED" w:rsidRDefault="00BE10DA" w:rsidP="00725533">
          <w:pPr>
            <w:tabs>
              <w:tab w:val="center" w:pos="4536"/>
              <w:tab w:val="right" w:pos="9072"/>
            </w:tabs>
            <w:spacing w:after="0" w:line="240" w:lineRule="auto"/>
            <w:ind w:left="585" w:right="710"/>
            <w:jc w:val="center"/>
            <w:rPr>
              <w:rFonts w:ascii="Times New Roman" w:hAnsi="Times New Roman" w:cs="Times New Roman"/>
              <w:sz w:val="20"/>
            </w:rPr>
          </w:pPr>
        </w:p>
      </w:tc>
      <w:tc>
        <w:tcPr>
          <w:tcW w:w="1150" w:type="dxa"/>
        </w:tcPr>
        <w:p w:rsidR="00BE10DA" w:rsidRPr="006552ED" w:rsidRDefault="00BE10DA" w:rsidP="00725533">
          <w:pPr>
            <w:tabs>
              <w:tab w:val="center" w:pos="4536"/>
              <w:tab w:val="right" w:pos="9072"/>
            </w:tabs>
            <w:spacing w:after="0" w:line="240" w:lineRule="auto"/>
            <w:jc w:val="center"/>
            <w:rPr>
              <w:rFonts w:ascii="Times New Roman" w:hAnsi="Times New Roman" w:cs="Times New Roman"/>
              <w:sz w:val="20"/>
            </w:rPr>
          </w:pPr>
        </w:p>
      </w:tc>
    </w:tr>
  </w:tbl>
  <w:p w:rsidR="00BE10DA" w:rsidRDefault="00BE10DA" w:rsidP="00D80A91">
    <w:pPr>
      <w:pStyle w:val="llb"/>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D4" w:rsidRDefault="00C40AD4" w:rsidP="00F90404">
      <w:pPr>
        <w:spacing w:after="0" w:line="240" w:lineRule="auto"/>
      </w:pPr>
      <w:r>
        <w:separator/>
      </w:r>
    </w:p>
  </w:footnote>
  <w:footnote w:type="continuationSeparator" w:id="0">
    <w:p w:rsidR="00C40AD4" w:rsidRDefault="00C40AD4" w:rsidP="00F90404">
      <w:pPr>
        <w:spacing w:after="0" w:line="240" w:lineRule="auto"/>
      </w:pPr>
      <w:r>
        <w:continuationSeparator/>
      </w:r>
    </w:p>
  </w:footnote>
  <w:footnote w:type="continuationNotice" w:id="1">
    <w:p w:rsidR="00C40AD4" w:rsidRDefault="00C40A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rsidP="00497C7E">
        <w:pPr>
          <w:pStyle w:val="lfej"/>
          <w:jc w:val="center"/>
          <w:rPr>
            <w:rFonts w:ascii="Times New Roman" w:hAnsi="Times New Roman" w:cs="Times New Roman"/>
            <w:sz w:val="20"/>
            <w:szCs w:val="20"/>
          </w:rPr>
        </w:pPr>
      </w:p>
      <w:p w:rsidR="00BE10DA" w:rsidRPr="004B6C4B" w:rsidRDefault="00BE10DA">
        <w:pPr>
          <w:pStyle w:val="lfej"/>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497C7E">
          <w:rPr>
            <w:rFonts w:ascii="Times New Roman" w:hAnsi="Times New Roman" w:cs="Times New Roman"/>
            <w:noProof/>
          </w:rPr>
          <w:t>2</w:t>
        </w:r>
        <w:r w:rsidRPr="004B6C4B">
          <w:rPr>
            <w:rFonts w:ascii="Times New Roman" w:hAnsi="Times New Roman" w:cs="Times New Roman"/>
          </w:rPr>
          <w:fldChar w:fldCharType="end"/>
        </w:r>
      </w:p>
    </w:sdtContent>
  </w:sdt>
  <w:p w:rsidR="00BE10DA" w:rsidRPr="004B6C4B" w:rsidRDefault="00BE10DA">
    <w:pPr>
      <w:pStyle w:val="lfej"/>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mogyi Norbert - PAR">
    <w15:presenceInfo w15:providerId="AD" w15:userId="S-1-5-21-1104686669-1925039254-1069866350-2127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23306"/>
    <w:rsid w:val="00424B43"/>
    <w:rsid w:val="00425174"/>
    <w:rsid w:val="00435756"/>
    <w:rsid w:val="00437613"/>
    <w:rsid w:val="00443765"/>
    <w:rsid w:val="00443FBC"/>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7412"/>
    <w:rsid w:val="00C616C9"/>
    <w:rsid w:val="00C65719"/>
    <w:rsid w:val="00C77E91"/>
    <w:rsid w:val="00C826D1"/>
    <w:rsid w:val="00C82D81"/>
    <w:rsid w:val="00C86B89"/>
    <w:rsid w:val="00C95E66"/>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41420"/>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D6D"/>
  </w:style>
  <w:style w:type="paragraph" w:styleId="Cmsor1">
    <w:name w:val="heading 1"/>
    <w:basedOn w:val="Norml"/>
    <w:link w:val="Cmsor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90404"/>
    <w:pPr>
      <w:tabs>
        <w:tab w:val="center" w:pos="4536"/>
        <w:tab w:val="right" w:pos="9072"/>
      </w:tabs>
      <w:spacing w:after="0" w:line="240" w:lineRule="auto"/>
    </w:pPr>
  </w:style>
  <w:style w:type="character" w:customStyle="1" w:styleId="lfejChar">
    <w:name w:val="Élőfej Char"/>
    <w:basedOn w:val="Bekezdsalapbettpusa"/>
    <w:link w:val="lfej"/>
    <w:uiPriority w:val="99"/>
    <w:rsid w:val="00F90404"/>
  </w:style>
  <w:style w:type="paragraph" w:styleId="llb">
    <w:name w:val="footer"/>
    <w:basedOn w:val="Norml"/>
    <w:link w:val="llbChar"/>
    <w:uiPriority w:val="99"/>
    <w:unhideWhenUsed/>
    <w:rsid w:val="00F90404"/>
    <w:pPr>
      <w:tabs>
        <w:tab w:val="center" w:pos="4536"/>
        <w:tab w:val="right" w:pos="9072"/>
      </w:tabs>
      <w:spacing w:after="0" w:line="240" w:lineRule="auto"/>
    </w:pPr>
  </w:style>
  <w:style w:type="character" w:customStyle="1" w:styleId="llbChar">
    <w:name w:val="Élőláb Char"/>
    <w:basedOn w:val="Bekezdsalapbettpusa"/>
    <w:link w:val="llb"/>
    <w:uiPriority w:val="99"/>
    <w:rsid w:val="00F90404"/>
  </w:style>
  <w:style w:type="paragraph" w:styleId="Buborkszveg">
    <w:name w:val="Balloon Text"/>
    <w:basedOn w:val="Norml"/>
    <w:link w:val="BuborkszvegChar"/>
    <w:uiPriority w:val="99"/>
    <w:semiHidden/>
    <w:unhideWhenUsed/>
    <w:rsid w:val="00F904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90404"/>
    <w:rPr>
      <w:rFonts w:ascii="Tahoma" w:hAnsi="Tahoma" w:cs="Tahoma"/>
      <w:sz w:val="16"/>
      <w:szCs w:val="16"/>
    </w:rPr>
  </w:style>
  <w:style w:type="character" w:styleId="Hiperhivatkozs">
    <w:name w:val="Hyperlink"/>
    <w:basedOn w:val="Bekezdsalapbettpusa"/>
    <w:uiPriority w:val="99"/>
    <w:unhideWhenUsed/>
    <w:rsid w:val="00F90404"/>
    <w:rPr>
      <w:color w:val="0000FF" w:themeColor="hyperlink"/>
      <w:u w:val="single"/>
    </w:rPr>
  </w:style>
  <w:style w:type="table" w:styleId="Rcsostblzat">
    <w:name w:val="Table Grid"/>
    <w:basedOn w:val="Normltblzat"/>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link w:val="Norm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8A395D"/>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E35087"/>
    <w:rPr>
      <w:sz w:val="16"/>
      <w:szCs w:val="16"/>
    </w:rPr>
  </w:style>
  <w:style w:type="paragraph" w:styleId="Jegyzetszveg">
    <w:name w:val="annotation text"/>
    <w:basedOn w:val="Norml"/>
    <w:link w:val="JegyzetszvegChar"/>
    <w:uiPriority w:val="99"/>
    <w:unhideWhenUsed/>
    <w:rsid w:val="00B9756A"/>
    <w:pPr>
      <w:spacing w:line="240" w:lineRule="auto"/>
    </w:pPr>
    <w:rPr>
      <w:sz w:val="20"/>
      <w:szCs w:val="20"/>
    </w:rPr>
  </w:style>
  <w:style w:type="character" w:customStyle="1" w:styleId="JegyzetszvegChar">
    <w:name w:val="Jegyzetszöveg Char"/>
    <w:basedOn w:val="Bekezdsalapbettpusa"/>
    <w:link w:val="Jegyzetszveg"/>
    <w:uiPriority w:val="99"/>
    <w:rsid w:val="00E35087"/>
    <w:rPr>
      <w:sz w:val="20"/>
      <w:szCs w:val="20"/>
    </w:rPr>
  </w:style>
  <w:style w:type="paragraph" w:styleId="Megjegyzstrgya">
    <w:name w:val="annotation subject"/>
    <w:basedOn w:val="Jegyzetszveg"/>
    <w:next w:val="Jegyzetszveg"/>
    <w:link w:val="MegjegyzstrgyaChar"/>
    <w:uiPriority w:val="99"/>
    <w:semiHidden/>
    <w:unhideWhenUsed/>
    <w:rsid w:val="00E35087"/>
    <w:rPr>
      <w:b/>
      <w:bCs/>
    </w:rPr>
  </w:style>
  <w:style w:type="character" w:customStyle="1" w:styleId="MegjegyzstrgyaChar">
    <w:name w:val="Megjegyzés tárgya Char"/>
    <w:basedOn w:val="JegyzetszvegChar"/>
    <w:link w:val="Megjegyzstrgya"/>
    <w:uiPriority w:val="99"/>
    <w:semiHidden/>
    <w:rsid w:val="00E35087"/>
    <w:rPr>
      <w:b/>
      <w:bCs/>
      <w:sz w:val="20"/>
      <w:szCs w:val="20"/>
    </w:rPr>
  </w:style>
  <w:style w:type="paragraph" w:styleId="Vltozat">
    <w:name w:val="Revision"/>
    <w:hidden/>
    <w:uiPriority w:val="99"/>
    <w:semiHidden/>
    <w:rsid w:val="006A27F4"/>
    <w:pPr>
      <w:spacing w:after="0" w:line="240" w:lineRule="auto"/>
    </w:pPr>
  </w:style>
  <w:style w:type="paragraph" w:styleId="Listaszerbekezds">
    <w:name w:val="List Paragraph"/>
    <w:basedOn w:val="Norml"/>
    <w:uiPriority w:val="34"/>
    <w:qFormat/>
    <w:rsid w:val="00D44D08"/>
    <w:pPr>
      <w:ind w:left="720"/>
      <w:contextualSpacing/>
    </w:pPr>
  </w:style>
  <w:style w:type="character" w:customStyle="1" w:styleId="Cmsor1Char">
    <w:name w:val="Címsor 1 Char"/>
    <w:basedOn w:val="Bekezdsalapbettpusa"/>
    <w:link w:val="Cmsor1"/>
    <w:uiPriority w:val="9"/>
    <w:rsid w:val="00961F94"/>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semiHidden/>
    <w:rsid w:val="00214578"/>
    <w:pPr>
      <w:spacing w:after="120" w:line="480" w:lineRule="auto"/>
    </w:pPr>
    <w:rPr>
      <w:rFonts w:ascii="Calibri" w:eastAsia="Calibri" w:hAnsi="Calibri" w:cs="Times New Roman"/>
      <w:szCs w:val="20"/>
      <w:lang w:eastAsia="hu-HU"/>
    </w:rPr>
  </w:style>
  <w:style w:type="character" w:customStyle="1" w:styleId="Szvegtrzs2Char">
    <w:name w:val="Szövegtörzs 2 Char"/>
    <w:basedOn w:val="Bekezdsalapbettpusa"/>
    <w:link w:val="Szvegtrzs2"/>
    <w:uiPriority w:val="99"/>
    <w:semiHidden/>
    <w:rsid w:val="00214578"/>
    <w:rPr>
      <w:rFonts w:ascii="Calibri" w:eastAsia="Calibri" w:hAnsi="Calibri" w:cs="Times New Roman"/>
      <w:szCs w:val="20"/>
      <w:lang w:eastAsia="hu-HU"/>
    </w:rPr>
  </w:style>
  <w:style w:type="paragraph" w:customStyle="1" w:styleId="Borito">
    <w:name w:val="Borito"/>
    <w:basedOn w:val="Norm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lang w:eastAsia="hu-HU"/>
    </w:rPr>
  </w:style>
  <w:style w:type="paragraph" w:customStyle="1" w:styleId="1oldCodex3sor">
    <w:name w:val="1.oldCodex(3.sor)"/>
    <w:basedOn w:val="Norml"/>
    <w:uiPriority w:val="99"/>
    <w:rsid w:val="00214578"/>
    <w:pPr>
      <w:spacing w:before="480" w:after="0" w:line="240" w:lineRule="auto"/>
      <w:jc w:val="center"/>
    </w:pPr>
    <w:rPr>
      <w:rFonts w:ascii="Times New Roman" w:eastAsia="Times New Roman" w:hAnsi="Times New Roman" w:cs="Times New Roman"/>
      <w:b/>
      <w:sz w:val="48"/>
      <w:szCs w:val="20"/>
      <w:lang w:eastAsia="hu-HU"/>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D6D"/>
  </w:style>
  <w:style w:type="paragraph" w:styleId="Cmsor1">
    <w:name w:val="heading 1"/>
    <w:basedOn w:val="Norml"/>
    <w:link w:val="Cmsor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90404"/>
    <w:pPr>
      <w:tabs>
        <w:tab w:val="center" w:pos="4536"/>
        <w:tab w:val="right" w:pos="9072"/>
      </w:tabs>
      <w:spacing w:after="0" w:line="240" w:lineRule="auto"/>
    </w:pPr>
  </w:style>
  <w:style w:type="character" w:customStyle="1" w:styleId="lfejChar">
    <w:name w:val="Élőfej Char"/>
    <w:basedOn w:val="Bekezdsalapbettpusa"/>
    <w:link w:val="lfej"/>
    <w:uiPriority w:val="99"/>
    <w:rsid w:val="00F90404"/>
  </w:style>
  <w:style w:type="paragraph" w:styleId="llb">
    <w:name w:val="footer"/>
    <w:basedOn w:val="Norml"/>
    <w:link w:val="llbChar"/>
    <w:uiPriority w:val="99"/>
    <w:unhideWhenUsed/>
    <w:rsid w:val="00F90404"/>
    <w:pPr>
      <w:tabs>
        <w:tab w:val="center" w:pos="4536"/>
        <w:tab w:val="right" w:pos="9072"/>
      </w:tabs>
      <w:spacing w:after="0" w:line="240" w:lineRule="auto"/>
    </w:pPr>
  </w:style>
  <w:style w:type="character" w:customStyle="1" w:styleId="llbChar">
    <w:name w:val="Élőláb Char"/>
    <w:basedOn w:val="Bekezdsalapbettpusa"/>
    <w:link w:val="llb"/>
    <w:uiPriority w:val="99"/>
    <w:rsid w:val="00F90404"/>
  </w:style>
  <w:style w:type="paragraph" w:styleId="Buborkszveg">
    <w:name w:val="Balloon Text"/>
    <w:basedOn w:val="Norml"/>
    <w:link w:val="BuborkszvegChar"/>
    <w:uiPriority w:val="99"/>
    <w:semiHidden/>
    <w:unhideWhenUsed/>
    <w:rsid w:val="00F904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90404"/>
    <w:rPr>
      <w:rFonts w:ascii="Tahoma" w:hAnsi="Tahoma" w:cs="Tahoma"/>
      <w:sz w:val="16"/>
      <w:szCs w:val="16"/>
    </w:rPr>
  </w:style>
  <w:style w:type="character" w:styleId="Hiperhivatkozs">
    <w:name w:val="Hyperlink"/>
    <w:basedOn w:val="Bekezdsalapbettpusa"/>
    <w:uiPriority w:val="99"/>
    <w:unhideWhenUsed/>
    <w:rsid w:val="00F90404"/>
    <w:rPr>
      <w:color w:val="0000FF" w:themeColor="hyperlink"/>
      <w:u w:val="single"/>
    </w:rPr>
  </w:style>
  <w:style w:type="table" w:styleId="Rcsostblzat">
    <w:name w:val="Table Grid"/>
    <w:basedOn w:val="Normltblzat"/>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link w:val="Norm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8A395D"/>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E35087"/>
    <w:rPr>
      <w:sz w:val="16"/>
      <w:szCs w:val="16"/>
    </w:rPr>
  </w:style>
  <w:style w:type="paragraph" w:styleId="Jegyzetszveg">
    <w:name w:val="annotation text"/>
    <w:basedOn w:val="Norml"/>
    <w:link w:val="JegyzetszvegChar"/>
    <w:uiPriority w:val="99"/>
    <w:unhideWhenUsed/>
    <w:rsid w:val="00B9756A"/>
    <w:pPr>
      <w:spacing w:line="240" w:lineRule="auto"/>
    </w:pPr>
    <w:rPr>
      <w:sz w:val="20"/>
      <w:szCs w:val="20"/>
    </w:rPr>
  </w:style>
  <w:style w:type="character" w:customStyle="1" w:styleId="JegyzetszvegChar">
    <w:name w:val="Jegyzetszöveg Char"/>
    <w:basedOn w:val="Bekezdsalapbettpusa"/>
    <w:link w:val="Jegyzetszveg"/>
    <w:uiPriority w:val="99"/>
    <w:rsid w:val="00E35087"/>
    <w:rPr>
      <w:sz w:val="20"/>
      <w:szCs w:val="20"/>
    </w:rPr>
  </w:style>
  <w:style w:type="paragraph" w:styleId="Megjegyzstrgya">
    <w:name w:val="annotation subject"/>
    <w:basedOn w:val="Jegyzetszveg"/>
    <w:next w:val="Jegyzetszveg"/>
    <w:link w:val="MegjegyzstrgyaChar"/>
    <w:uiPriority w:val="99"/>
    <w:semiHidden/>
    <w:unhideWhenUsed/>
    <w:rsid w:val="00E35087"/>
    <w:rPr>
      <w:b/>
      <w:bCs/>
    </w:rPr>
  </w:style>
  <w:style w:type="character" w:customStyle="1" w:styleId="MegjegyzstrgyaChar">
    <w:name w:val="Megjegyzés tárgya Char"/>
    <w:basedOn w:val="JegyzetszvegChar"/>
    <w:link w:val="Megjegyzstrgya"/>
    <w:uiPriority w:val="99"/>
    <w:semiHidden/>
    <w:rsid w:val="00E35087"/>
    <w:rPr>
      <w:b/>
      <w:bCs/>
      <w:sz w:val="20"/>
      <w:szCs w:val="20"/>
    </w:rPr>
  </w:style>
  <w:style w:type="paragraph" w:styleId="Vltozat">
    <w:name w:val="Revision"/>
    <w:hidden/>
    <w:uiPriority w:val="99"/>
    <w:semiHidden/>
    <w:rsid w:val="006A27F4"/>
    <w:pPr>
      <w:spacing w:after="0" w:line="240" w:lineRule="auto"/>
    </w:pPr>
  </w:style>
  <w:style w:type="paragraph" w:styleId="Listaszerbekezds">
    <w:name w:val="List Paragraph"/>
    <w:basedOn w:val="Norml"/>
    <w:uiPriority w:val="34"/>
    <w:qFormat/>
    <w:rsid w:val="00D44D08"/>
    <w:pPr>
      <w:ind w:left="720"/>
      <w:contextualSpacing/>
    </w:pPr>
  </w:style>
  <w:style w:type="character" w:customStyle="1" w:styleId="Cmsor1Char">
    <w:name w:val="Címsor 1 Char"/>
    <w:basedOn w:val="Bekezdsalapbettpusa"/>
    <w:link w:val="Cmsor1"/>
    <w:uiPriority w:val="9"/>
    <w:rsid w:val="00961F94"/>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semiHidden/>
    <w:rsid w:val="00214578"/>
    <w:pPr>
      <w:spacing w:after="120" w:line="480" w:lineRule="auto"/>
    </w:pPr>
    <w:rPr>
      <w:rFonts w:ascii="Calibri" w:eastAsia="Calibri" w:hAnsi="Calibri" w:cs="Times New Roman"/>
      <w:szCs w:val="20"/>
      <w:lang w:eastAsia="hu-HU"/>
    </w:rPr>
  </w:style>
  <w:style w:type="character" w:customStyle="1" w:styleId="Szvegtrzs2Char">
    <w:name w:val="Szövegtörzs 2 Char"/>
    <w:basedOn w:val="Bekezdsalapbettpusa"/>
    <w:link w:val="Szvegtrzs2"/>
    <w:uiPriority w:val="99"/>
    <w:semiHidden/>
    <w:rsid w:val="00214578"/>
    <w:rPr>
      <w:rFonts w:ascii="Calibri" w:eastAsia="Calibri" w:hAnsi="Calibri" w:cs="Times New Roman"/>
      <w:szCs w:val="20"/>
      <w:lang w:eastAsia="hu-HU"/>
    </w:rPr>
  </w:style>
  <w:style w:type="paragraph" w:customStyle="1" w:styleId="Borito">
    <w:name w:val="Borito"/>
    <w:basedOn w:val="Norm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lang w:eastAsia="hu-HU"/>
    </w:rPr>
  </w:style>
  <w:style w:type="paragraph" w:customStyle="1" w:styleId="1oldCodex3sor">
    <w:name w:val="1.oldCodex(3.sor)"/>
    <w:basedOn w:val="Norml"/>
    <w:uiPriority w:val="99"/>
    <w:rsid w:val="00214578"/>
    <w:pPr>
      <w:spacing w:before="480" w:after="0" w:line="240" w:lineRule="auto"/>
      <w:jc w:val="center"/>
    </w:pPr>
    <w:rPr>
      <w:rFonts w:ascii="Times New Roman" w:eastAsia="Times New Roman" w:hAnsi="Times New Roman" w:cs="Times New Roman"/>
      <w:b/>
      <w:sz w:val="48"/>
      <w:szCs w:val="20"/>
      <w:lang w:eastAsia="hu-HU"/>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8452-0151-4DF5-91C7-E69CF33F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1529</Words>
  <Characters>10554</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Jasinka Anita dr.</cp:lastModifiedBy>
  <cp:revision>3</cp:revision>
  <cp:lastPrinted>2019-09-23T10:13:00Z</cp:lastPrinted>
  <dcterms:created xsi:type="dcterms:W3CDTF">2019-10-30T15:44:00Z</dcterms:created>
  <dcterms:modified xsi:type="dcterms:W3CDTF">2019-10-30T15:48:00Z</dcterms:modified>
</cp:coreProperties>
</file>