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lledetableauclaire"/>
        <w:tblW w:w="90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AC0762" w:rsidTr="00A43346">
        <w:tc>
          <w:tcPr>
            <w:tcW w:w="4531" w:type="dxa"/>
          </w:tcPr>
          <w:p w:rsidR="00AC0762" w:rsidRPr="007A328A" w:rsidRDefault="00A532E7" w:rsidP="00A532E7">
            <w:pPr>
              <w:jc w:val="center"/>
              <w:rPr>
                <w:sz w:val="28"/>
                <w:szCs w:val="28"/>
              </w:rPr>
            </w:pPr>
            <w:r w:rsidRPr="007A328A">
              <w:rPr>
                <w:rFonts w:ascii="Times New Roman" w:hAnsi="Times New Roman" w:cs="Times New Roman"/>
                <w:b/>
                <w:bCs/>
                <w:sz w:val="28"/>
                <w:szCs w:val="28"/>
              </w:rPr>
              <w:t>ROYAUME DE BELGIQUE</w:t>
            </w:r>
          </w:p>
        </w:tc>
        <w:tc>
          <w:tcPr>
            <w:tcW w:w="4531" w:type="dxa"/>
          </w:tcPr>
          <w:p w:rsidR="00AC0762" w:rsidRPr="007A328A" w:rsidRDefault="00AC0762" w:rsidP="00A532E7">
            <w:pPr>
              <w:jc w:val="center"/>
              <w:rPr>
                <w:sz w:val="28"/>
                <w:szCs w:val="28"/>
              </w:rPr>
            </w:pPr>
          </w:p>
        </w:tc>
      </w:tr>
      <w:tr w:rsidR="00AC0762" w:rsidTr="00A43346">
        <w:tc>
          <w:tcPr>
            <w:tcW w:w="4531" w:type="dxa"/>
          </w:tcPr>
          <w:p w:rsidR="00AC0762" w:rsidRPr="007A328A" w:rsidRDefault="00AC0762">
            <w:pPr>
              <w:rPr>
                <w:sz w:val="28"/>
                <w:szCs w:val="28"/>
              </w:rPr>
            </w:pPr>
          </w:p>
        </w:tc>
        <w:tc>
          <w:tcPr>
            <w:tcW w:w="4531" w:type="dxa"/>
          </w:tcPr>
          <w:p w:rsidR="00AC0762" w:rsidRPr="007A328A" w:rsidRDefault="00AC0762" w:rsidP="00A532E7">
            <w:pPr>
              <w:jc w:val="center"/>
              <w:rPr>
                <w:sz w:val="28"/>
                <w:szCs w:val="28"/>
              </w:rPr>
            </w:pPr>
          </w:p>
        </w:tc>
      </w:tr>
      <w:tr w:rsidR="00AC0762" w:rsidRPr="00267789" w:rsidTr="00A43346">
        <w:tc>
          <w:tcPr>
            <w:tcW w:w="4531" w:type="dxa"/>
          </w:tcPr>
          <w:p w:rsidR="00AC0762" w:rsidRPr="007A328A" w:rsidRDefault="000D4FF6" w:rsidP="000D4FF6">
            <w:pPr>
              <w:jc w:val="both"/>
              <w:rPr>
                <w:sz w:val="28"/>
                <w:szCs w:val="28"/>
                <w:lang w:val="fr-BE"/>
              </w:rPr>
            </w:pPr>
            <w:r w:rsidRPr="000D4FF6">
              <w:rPr>
                <w:rFonts w:ascii="Times New Roman" w:eastAsia="Times New Roman" w:hAnsi="Times New Roman" w:cs="Times New Roman"/>
                <w:b/>
                <w:sz w:val="28"/>
                <w:szCs w:val="28"/>
                <w:lang w:val="fr-BE" w:eastAsia="nl-NL"/>
              </w:rPr>
              <w:t>SERVICE PUBLIC FEDERAL SANTE PUBLIQUE, SECURITE DE LA CHAINE ALIMENTAIRE ET ENVIRONNEMENT ET AGENCE F</w:t>
            </w:r>
            <w:r>
              <w:rPr>
                <w:rFonts w:ascii="Times New Roman" w:eastAsia="Times New Roman" w:hAnsi="Times New Roman" w:cs="Times New Roman"/>
                <w:b/>
                <w:sz w:val="28"/>
                <w:szCs w:val="28"/>
                <w:lang w:val="fr-BE" w:eastAsia="nl-NL"/>
              </w:rPr>
              <w:t>É</w:t>
            </w:r>
            <w:r w:rsidRPr="000D4FF6">
              <w:rPr>
                <w:rFonts w:ascii="Times New Roman" w:eastAsia="Times New Roman" w:hAnsi="Times New Roman" w:cs="Times New Roman"/>
                <w:b/>
                <w:sz w:val="28"/>
                <w:szCs w:val="28"/>
                <w:lang w:val="fr-BE" w:eastAsia="nl-NL"/>
              </w:rPr>
              <w:t>D</w:t>
            </w:r>
            <w:r>
              <w:rPr>
                <w:rFonts w:ascii="Times New Roman" w:eastAsia="Times New Roman" w:hAnsi="Times New Roman" w:cs="Times New Roman"/>
                <w:b/>
                <w:sz w:val="28"/>
                <w:szCs w:val="28"/>
                <w:lang w:val="fr-BE" w:eastAsia="nl-NL"/>
              </w:rPr>
              <w:t>É</w:t>
            </w:r>
            <w:r w:rsidRPr="000D4FF6">
              <w:rPr>
                <w:rFonts w:ascii="Times New Roman" w:eastAsia="Times New Roman" w:hAnsi="Times New Roman" w:cs="Times New Roman"/>
                <w:b/>
                <w:sz w:val="28"/>
                <w:szCs w:val="28"/>
                <w:lang w:val="fr-BE" w:eastAsia="nl-NL"/>
              </w:rPr>
              <w:t>RALE DES M</w:t>
            </w:r>
            <w:r>
              <w:rPr>
                <w:rFonts w:ascii="Times New Roman" w:eastAsia="Times New Roman" w:hAnsi="Times New Roman" w:cs="Times New Roman"/>
                <w:b/>
                <w:sz w:val="28"/>
                <w:szCs w:val="28"/>
                <w:lang w:val="fr-BE" w:eastAsia="nl-NL"/>
              </w:rPr>
              <w:t>É</w:t>
            </w:r>
            <w:r w:rsidRPr="000D4FF6">
              <w:rPr>
                <w:rFonts w:ascii="Times New Roman" w:eastAsia="Times New Roman" w:hAnsi="Times New Roman" w:cs="Times New Roman"/>
                <w:b/>
                <w:sz w:val="28"/>
                <w:szCs w:val="28"/>
                <w:lang w:val="fr-BE" w:eastAsia="nl-NL"/>
              </w:rPr>
              <w:t>DICAMENTS ET DES PRODUITS DE SANT</w:t>
            </w:r>
            <w:r>
              <w:rPr>
                <w:rFonts w:ascii="Times New Roman" w:eastAsia="Times New Roman" w:hAnsi="Times New Roman" w:cs="Times New Roman"/>
                <w:b/>
                <w:sz w:val="28"/>
                <w:szCs w:val="28"/>
                <w:lang w:val="fr-BE" w:eastAsia="nl-NL"/>
              </w:rPr>
              <w:t>É</w:t>
            </w:r>
          </w:p>
        </w:tc>
        <w:tc>
          <w:tcPr>
            <w:tcW w:w="4531" w:type="dxa"/>
          </w:tcPr>
          <w:p w:rsidR="00AC0762" w:rsidRPr="00267789" w:rsidRDefault="00AC0762" w:rsidP="000D4FF6">
            <w:pPr>
              <w:jc w:val="both"/>
              <w:rPr>
                <w:sz w:val="28"/>
                <w:szCs w:val="28"/>
                <w:lang w:val="fr-BE"/>
              </w:rPr>
            </w:pPr>
          </w:p>
        </w:tc>
      </w:tr>
      <w:tr w:rsidR="00AC0762" w:rsidRPr="00267789" w:rsidTr="00A43346">
        <w:tc>
          <w:tcPr>
            <w:tcW w:w="4531" w:type="dxa"/>
          </w:tcPr>
          <w:p w:rsidR="00AC0762" w:rsidRPr="00267789" w:rsidRDefault="00AC0762">
            <w:pPr>
              <w:rPr>
                <w:sz w:val="28"/>
                <w:szCs w:val="28"/>
                <w:lang w:val="fr-BE"/>
              </w:rPr>
            </w:pPr>
          </w:p>
        </w:tc>
        <w:tc>
          <w:tcPr>
            <w:tcW w:w="4531" w:type="dxa"/>
          </w:tcPr>
          <w:p w:rsidR="00AC0762" w:rsidRPr="00267789" w:rsidRDefault="00AC0762" w:rsidP="00A532E7">
            <w:pPr>
              <w:jc w:val="center"/>
              <w:rPr>
                <w:sz w:val="28"/>
                <w:szCs w:val="28"/>
                <w:lang w:val="fr-BE"/>
              </w:rPr>
            </w:pPr>
          </w:p>
        </w:tc>
      </w:tr>
      <w:tr w:rsidR="00AC0762" w:rsidRPr="00267789" w:rsidTr="00A43346">
        <w:tc>
          <w:tcPr>
            <w:tcW w:w="4531" w:type="dxa"/>
          </w:tcPr>
          <w:p w:rsidR="00AC0762" w:rsidRPr="007A328A" w:rsidRDefault="00A532E7" w:rsidP="00A532E7">
            <w:pPr>
              <w:jc w:val="both"/>
              <w:rPr>
                <w:sz w:val="28"/>
                <w:szCs w:val="28"/>
                <w:lang w:val="fr-BE"/>
              </w:rPr>
            </w:pPr>
            <w:r w:rsidRPr="007A328A">
              <w:rPr>
                <w:rFonts w:ascii="Times New Roman" w:eastAsia="Times New Roman" w:hAnsi="Times New Roman" w:cs="Times New Roman"/>
                <w:b/>
                <w:bCs/>
                <w:sz w:val="28"/>
                <w:szCs w:val="28"/>
                <w:lang w:val="fr-BE" w:eastAsia="nl-NL"/>
              </w:rPr>
              <w:t>Arrêté royal modifiant l’arrêté royal du 21 juillet 2016 relatif aux conditions d’utilisation des médicaments par les médecins vétérinaires et par les responsables des animaux</w:t>
            </w:r>
          </w:p>
        </w:tc>
        <w:tc>
          <w:tcPr>
            <w:tcW w:w="4531" w:type="dxa"/>
          </w:tcPr>
          <w:p w:rsidR="00AC0762" w:rsidRPr="00267789" w:rsidRDefault="00AC0762" w:rsidP="00A532E7">
            <w:pPr>
              <w:jc w:val="both"/>
              <w:rPr>
                <w:sz w:val="28"/>
                <w:szCs w:val="28"/>
                <w:lang w:val="fr-BE"/>
              </w:rPr>
            </w:pPr>
          </w:p>
        </w:tc>
      </w:tr>
      <w:tr w:rsidR="00AC0762" w:rsidRPr="00267789" w:rsidTr="00A43346">
        <w:tc>
          <w:tcPr>
            <w:tcW w:w="4531" w:type="dxa"/>
          </w:tcPr>
          <w:p w:rsidR="00AC0762" w:rsidRPr="00267789" w:rsidRDefault="00AC0762">
            <w:pPr>
              <w:rPr>
                <w:lang w:val="fr-BE"/>
              </w:rPr>
            </w:pPr>
          </w:p>
        </w:tc>
        <w:tc>
          <w:tcPr>
            <w:tcW w:w="4531" w:type="dxa"/>
          </w:tcPr>
          <w:p w:rsidR="00AC0762" w:rsidRPr="00267789" w:rsidRDefault="00AC0762" w:rsidP="00A532E7">
            <w:pPr>
              <w:jc w:val="center"/>
              <w:rPr>
                <w:lang w:val="fr-BE"/>
              </w:rPr>
            </w:pPr>
          </w:p>
        </w:tc>
      </w:tr>
      <w:tr w:rsidR="00AC0762" w:rsidRPr="007A328A" w:rsidTr="00A43346">
        <w:tc>
          <w:tcPr>
            <w:tcW w:w="4531" w:type="dxa"/>
          </w:tcPr>
          <w:p w:rsidR="00AC0762" w:rsidRPr="007A328A" w:rsidRDefault="00270D6C" w:rsidP="00270D6C">
            <w:pPr>
              <w:jc w:val="center"/>
              <w:rPr>
                <w:b/>
                <w:sz w:val="24"/>
                <w:szCs w:val="24"/>
                <w:lang w:val="nl-NL"/>
              </w:rPr>
            </w:pPr>
            <w:r w:rsidRPr="007A328A">
              <w:rPr>
                <w:rFonts w:ascii="Times New Roman" w:hAnsi="Times New Roman" w:cs="Times New Roman"/>
                <w:b/>
                <w:iCs/>
                <w:caps/>
                <w:sz w:val="24"/>
                <w:szCs w:val="24"/>
                <w:lang w:val="fr-BE"/>
              </w:rPr>
              <w:t xml:space="preserve">PHILIPPE, </w:t>
            </w:r>
            <w:r w:rsidRPr="007A328A">
              <w:rPr>
                <w:rFonts w:ascii="Times New Roman" w:hAnsi="Times New Roman" w:cs="Times New Roman"/>
                <w:b/>
                <w:iCs/>
                <w:sz w:val="24"/>
                <w:szCs w:val="24"/>
                <w:lang w:val="fr-BE"/>
              </w:rPr>
              <w:t>Roi des Belges</w:t>
            </w:r>
            <w:r w:rsidRPr="007A328A">
              <w:rPr>
                <w:rFonts w:ascii="Times New Roman" w:hAnsi="Times New Roman" w:cs="Times New Roman"/>
                <w:b/>
                <w:iCs/>
                <w:caps/>
                <w:sz w:val="24"/>
                <w:szCs w:val="24"/>
                <w:lang w:val="fr-BE"/>
              </w:rPr>
              <w:t>,</w:t>
            </w:r>
          </w:p>
        </w:tc>
        <w:tc>
          <w:tcPr>
            <w:tcW w:w="4531" w:type="dxa"/>
          </w:tcPr>
          <w:p w:rsidR="00AC0762" w:rsidRPr="007A328A" w:rsidRDefault="00AC0762" w:rsidP="00A532E7">
            <w:pPr>
              <w:jc w:val="center"/>
              <w:rPr>
                <w:b/>
                <w:sz w:val="24"/>
                <w:szCs w:val="24"/>
                <w:lang w:val="nl-NL"/>
              </w:rPr>
            </w:pPr>
          </w:p>
        </w:tc>
      </w:tr>
      <w:tr w:rsidR="00AC0762" w:rsidRPr="007A328A" w:rsidTr="00A43346">
        <w:tc>
          <w:tcPr>
            <w:tcW w:w="4531" w:type="dxa"/>
          </w:tcPr>
          <w:p w:rsidR="00AC0762" w:rsidRPr="007A328A" w:rsidRDefault="00AC0762">
            <w:pPr>
              <w:rPr>
                <w:sz w:val="24"/>
                <w:szCs w:val="24"/>
                <w:lang w:val="nl-NL"/>
              </w:rPr>
            </w:pPr>
          </w:p>
        </w:tc>
        <w:tc>
          <w:tcPr>
            <w:tcW w:w="4531" w:type="dxa"/>
          </w:tcPr>
          <w:p w:rsidR="00AC0762" w:rsidRPr="007A328A" w:rsidRDefault="00AC0762" w:rsidP="00A532E7">
            <w:pPr>
              <w:jc w:val="center"/>
              <w:rPr>
                <w:sz w:val="24"/>
                <w:szCs w:val="24"/>
                <w:lang w:val="nl-NL"/>
              </w:rPr>
            </w:pPr>
          </w:p>
        </w:tc>
      </w:tr>
      <w:tr w:rsidR="00AC0762" w:rsidRPr="00267789" w:rsidTr="00A43346">
        <w:tc>
          <w:tcPr>
            <w:tcW w:w="4531" w:type="dxa"/>
          </w:tcPr>
          <w:p w:rsidR="00270D6C" w:rsidRPr="007A328A" w:rsidRDefault="00270D6C" w:rsidP="00270D6C">
            <w:pPr>
              <w:pStyle w:val="Retraitcorpsdetexte"/>
              <w:jc w:val="center"/>
              <w:rPr>
                <w:rFonts w:ascii="Times New Roman" w:hAnsi="Times New Roman" w:cs="Times New Roman"/>
                <w:bCs/>
                <w:sz w:val="24"/>
                <w:szCs w:val="24"/>
                <w:lang w:val="fr-BE"/>
              </w:rPr>
            </w:pPr>
            <w:r w:rsidRPr="007A328A">
              <w:rPr>
                <w:rFonts w:ascii="Times New Roman" w:hAnsi="Times New Roman" w:cs="Times New Roman"/>
                <w:bCs/>
                <w:sz w:val="24"/>
                <w:szCs w:val="24"/>
                <w:lang w:val="fr-BE"/>
              </w:rPr>
              <w:t>A tous, présents et à venir, Salut.</w:t>
            </w:r>
          </w:p>
          <w:p w:rsidR="00AC0762" w:rsidRPr="007A328A" w:rsidRDefault="00AC0762">
            <w:pPr>
              <w:rPr>
                <w:sz w:val="24"/>
                <w:szCs w:val="24"/>
                <w:lang w:val="fr-BE"/>
              </w:rPr>
            </w:pPr>
          </w:p>
        </w:tc>
        <w:tc>
          <w:tcPr>
            <w:tcW w:w="4531" w:type="dxa"/>
          </w:tcPr>
          <w:p w:rsidR="00AC0762" w:rsidRPr="007A328A" w:rsidRDefault="00AC0762" w:rsidP="00A532E7">
            <w:pPr>
              <w:jc w:val="center"/>
              <w:rPr>
                <w:sz w:val="24"/>
                <w:szCs w:val="24"/>
                <w:lang w:val="nl-NL"/>
              </w:rPr>
            </w:pPr>
          </w:p>
        </w:tc>
      </w:tr>
      <w:tr w:rsidR="00774F9F" w:rsidRPr="00267789" w:rsidTr="00A43346">
        <w:tc>
          <w:tcPr>
            <w:tcW w:w="4531" w:type="dxa"/>
          </w:tcPr>
          <w:p w:rsidR="00774F9F" w:rsidRPr="007A328A" w:rsidRDefault="00774F9F" w:rsidP="00270D6C">
            <w:pPr>
              <w:pStyle w:val="Retraitcorpsdetexte"/>
              <w:jc w:val="center"/>
              <w:rPr>
                <w:rFonts w:ascii="Times New Roman" w:hAnsi="Times New Roman" w:cs="Times New Roman"/>
                <w:bCs/>
                <w:sz w:val="24"/>
                <w:szCs w:val="24"/>
              </w:rPr>
            </w:pPr>
          </w:p>
        </w:tc>
        <w:tc>
          <w:tcPr>
            <w:tcW w:w="4531" w:type="dxa"/>
          </w:tcPr>
          <w:p w:rsidR="00774F9F" w:rsidRPr="007A328A" w:rsidRDefault="00774F9F" w:rsidP="00A532E7">
            <w:pPr>
              <w:jc w:val="center"/>
              <w:rPr>
                <w:rFonts w:ascii="Times New Roman" w:eastAsia="Times New Roman" w:hAnsi="Times New Roman" w:cs="Times New Roman"/>
                <w:bCs/>
                <w:sz w:val="24"/>
                <w:szCs w:val="24"/>
                <w:lang w:val="nl-BE" w:eastAsia="nl-NL"/>
              </w:rPr>
            </w:pPr>
          </w:p>
        </w:tc>
      </w:tr>
      <w:tr w:rsidR="004E466E" w:rsidRPr="00267789" w:rsidTr="00A43346">
        <w:tc>
          <w:tcPr>
            <w:tcW w:w="4531" w:type="dxa"/>
          </w:tcPr>
          <w:p w:rsidR="004E466E" w:rsidRPr="007A328A" w:rsidRDefault="004E466E" w:rsidP="00270D6C">
            <w:pPr>
              <w:pStyle w:val="Retraitcorpsdetexte"/>
              <w:jc w:val="center"/>
              <w:rPr>
                <w:rFonts w:ascii="Times New Roman" w:hAnsi="Times New Roman" w:cs="Times New Roman"/>
                <w:bCs/>
                <w:sz w:val="24"/>
                <w:szCs w:val="24"/>
              </w:rPr>
            </w:pPr>
          </w:p>
        </w:tc>
        <w:tc>
          <w:tcPr>
            <w:tcW w:w="4531" w:type="dxa"/>
          </w:tcPr>
          <w:p w:rsidR="004E466E" w:rsidRPr="007A328A" w:rsidRDefault="004E466E" w:rsidP="00A532E7">
            <w:pPr>
              <w:jc w:val="center"/>
              <w:rPr>
                <w:rFonts w:ascii="Times New Roman" w:eastAsia="Times New Roman" w:hAnsi="Times New Roman" w:cs="Times New Roman"/>
                <w:bCs/>
                <w:sz w:val="24"/>
                <w:szCs w:val="24"/>
                <w:lang w:val="nl-BE" w:eastAsia="nl-NL"/>
              </w:rPr>
            </w:pPr>
          </w:p>
        </w:tc>
      </w:tr>
      <w:tr w:rsidR="00774F9F" w:rsidRPr="00267789" w:rsidTr="00A43346">
        <w:tc>
          <w:tcPr>
            <w:tcW w:w="4531" w:type="dxa"/>
          </w:tcPr>
          <w:p w:rsidR="00774F9F" w:rsidRPr="007A328A" w:rsidRDefault="00774F9F" w:rsidP="00774F9F">
            <w:pPr>
              <w:pStyle w:val="Retraitcorpsdetexte"/>
              <w:ind w:firstLine="0"/>
              <w:rPr>
                <w:rFonts w:ascii="Times New Roman" w:hAnsi="Times New Roman" w:cs="Times New Roman"/>
                <w:bCs/>
                <w:sz w:val="24"/>
                <w:szCs w:val="24"/>
                <w:lang w:val="fr-BE"/>
              </w:rPr>
            </w:pPr>
            <w:r w:rsidRPr="007A328A">
              <w:rPr>
                <w:rFonts w:ascii="Times New Roman" w:hAnsi="Times New Roman" w:cs="Times New Roman"/>
                <w:bCs/>
                <w:sz w:val="24"/>
                <w:szCs w:val="24"/>
                <w:lang w:val="fr-BE"/>
              </w:rPr>
              <w:t>Vu la loi du 25 mars 1964 sur les médicaments</w:t>
            </w:r>
            <w:r w:rsidR="00520AD9" w:rsidRPr="007A328A">
              <w:rPr>
                <w:rFonts w:ascii="Times New Roman" w:hAnsi="Times New Roman" w:cs="Times New Roman"/>
                <w:bCs/>
                <w:sz w:val="24"/>
                <w:szCs w:val="24"/>
                <w:lang w:val="fr-BE"/>
              </w:rPr>
              <w:t>, l’article 12</w:t>
            </w:r>
            <w:r w:rsidR="00520AD9" w:rsidRPr="007A328A">
              <w:rPr>
                <w:rFonts w:ascii="Times New Roman" w:hAnsi="Times New Roman" w:cs="Times New Roman"/>
                <w:bCs/>
                <w:i/>
                <w:sz w:val="24"/>
                <w:szCs w:val="24"/>
                <w:lang w:val="fr-BE"/>
              </w:rPr>
              <w:t>septies</w:t>
            </w:r>
            <w:r w:rsidR="00520AD9" w:rsidRPr="007A328A">
              <w:rPr>
                <w:rFonts w:ascii="Times New Roman" w:hAnsi="Times New Roman" w:cs="Times New Roman"/>
                <w:bCs/>
                <w:sz w:val="24"/>
                <w:szCs w:val="24"/>
                <w:lang w:val="fr-BE"/>
              </w:rPr>
              <w:t>, inséré par la loi du 1</w:t>
            </w:r>
            <w:r w:rsidR="00520AD9" w:rsidRPr="007A328A">
              <w:rPr>
                <w:rFonts w:ascii="Times New Roman" w:hAnsi="Times New Roman" w:cs="Times New Roman"/>
                <w:bCs/>
                <w:sz w:val="24"/>
                <w:szCs w:val="24"/>
                <w:vertAlign w:val="superscript"/>
                <w:lang w:val="fr-BE"/>
              </w:rPr>
              <w:t>er</w:t>
            </w:r>
            <w:r w:rsidR="00520AD9" w:rsidRPr="007A328A">
              <w:rPr>
                <w:rFonts w:ascii="Times New Roman" w:hAnsi="Times New Roman" w:cs="Times New Roman"/>
                <w:bCs/>
                <w:sz w:val="24"/>
                <w:szCs w:val="24"/>
                <w:lang w:val="fr-BE"/>
              </w:rPr>
              <w:t xml:space="preserve"> mai 2006 ;</w:t>
            </w:r>
          </w:p>
        </w:tc>
        <w:tc>
          <w:tcPr>
            <w:tcW w:w="4531" w:type="dxa"/>
          </w:tcPr>
          <w:p w:rsidR="00774F9F" w:rsidRPr="007A328A" w:rsidRDefault="00774F9F" w:rsidP="00773261">
            <w:pPr>
              <w:jc w:val="both"/>
              <w:rPr>
                <w:rFonts w:ascii="Times New Roman" w:eastAsia="Times New Roman" w:hAnsi="Times New Roman" w:cs="Times New Roman"/>
                <w:bCs/>
                <w:sz w:val="24"/>
                <w:szCs w:val="24"/>
                <w:lang w:val="nl-NL" w:eastAsia="nl-NL"/>
              </w:rPr>
            </w:pPr>
          </w:p>
        </w:tc>
      </w:tr>
      <w:tr w:rsidR="00520AD9" w:rsidRPr="00267789" w:rsidTr="00A43346">
        <w:tc>
          <w:tcPr>
            <w:tcW w:w="4531" w:type="dxa"/>
          </w:tcPr>
          <w:p w:rsidR="00520AD9" w:rsidRPr="007A328A" w:rsidRDefault="00520AD9" w:rsidP="00774F9F">
            <w:pPr>
              <w:pStyle w:val="Retraitcorpsdetexte"/>
              <w:ind w:firstLine="0"/>
              <w:rPr>
                <w:rFonts w:ascii="Times New Roman" w:hAnsi="Times New Roman" w:cs="Times New Roman"/>
                <w:bCs/>
                <w:sz w:val="24"/>
                <w:szCs w:val="24"/>
              </w:rPr>
            </w:pPr>
          </w:p>
        </w:tc>
        <w:tc>
          <w:tcPr>
            <w:tcW w:w="4531" w:type="dxa"/>
          </w:tcPr>
          <w:p w:rsidR="00520AD9" w:rsidRPr="007A328A" w:rsidRDefault="00520AD9" w:rsidP="00A532E7">
            <w:pPr>
              <w:jc w:val="center"/>
              <w:rPr>
                <w:rFonts w:ascii="Times New Roman" w:eastAsia="Times New Roman" w:hAnsi="Times New Roman" w:cs="Times New Roman"/>
                <w:bCs/>
                <w:sz w:val="24"/>
                <w:szCs w:val="24"/>
                <w:lang w:val="nl-NL" w:eastAsia="nl-NL"/>
              </w:rPr>
            </w:pPr>
          </w:p>
        </w:tc>
      </w:tr>
      <w:tr w:rsidR="00520AD9" w:rsidRPr="00267789" w:rsidTr="00A43346">
        <w:tc>
          <w:tcPr>
            <w:tcW w:w="4531" w:type="dxa"/>
          </w:tcPr>
          <w:p w:rsidR="00520AD9" w:rsidRPr="007A328A" w:rsidRDefault="00520AD9" w:rsidP="00773261">
            <w:pPr>
              <w:pStyle w:val="Retraitcorpsdetexte"/>
              <w:ind w:firstLine="0"/>
              <w:rPr>
                <w:rFonts w:ascii="Times New Roman" w:hAnsi="Times New Roman" w:cs="Times New Roman"/>
                <w:bCs/>
                <w:sz w:val="24"/>
                <w:szCs w:val="24"/>
                <w:lang w:val="fr-BE"/>
              </w:rPr>
            </w:pPr>
            <w:r w:rsidRPr="007A328A">
              <w:rPr>
                <w:rFonts w:ascii="Times New Roman" w:hAnsi="Times New Roman" w:cs="Times New Roman"/>
                <w:bCs/>
                <w:sz w:val="24"/>
                <w:szCs w:val="24"/>
                <w:lang w:val="fr-BE"/>
              </w:rPr>
              <w:t>Vu la loi du 28 août 1991 sur l’exercice de la médecine vétérinaire, l’</w:t>
            </w:r>
            <w:r w:rsidR="00773261" w:rsidRPr="007A328A">
              <w:rPr>
                <w:rFonts w:ascii="Times New Roman" w:hAnsi="Times New Roman" w:cs="Times New Roman"/>
                <w:bCs/>
                <w:sz w:val="24"/>
                <w:szCs w:val="24"/>
                <w:lang w:val="fr-BE"/>
              </w:rPr>
              <w:t>article</w:t>
            </w:r>
            <w:r w:rsidRPr="007A328A">
              <w:rPr>
                <w:rFonts w:ascii="Times New Roman" w:hAnsi="Times New Roman" w:cs="Times New Roman"/>
                <w:bCs/>
                <w:sz w:val="24"/>
                <w:szCs w:val="24"/>
                <w:lang w:val="fr-BE"/>
              </w:rPr>
              <w:t xml:space="preserve"> 9, § 2, modifiée par les lois du </w:t>
            </w:r>
            <w:r w:rsidR="00773261" w:rsidRPr="007A328A">
              <w:rPr>
                <w:rFonts w:ascii="Times New Roman" w:hAnsi="Times New Roman" w:cs="Times New Roman"/>
                <w:bCs/>
                <w:sz w:val="24"/>
                <w:szCs w:val="24"/>
                <w:lang w:val="fr-BE"/>
              </w:rPr>
              <w:t>22 juin</w:t>
            </w:r>
            <w:r w:rsidRPr="007A328A">
              <w:rPr>
                <w:rFonts w:ascii="Times New Roman" w:hAnsi="Times New Roman" w:cs="Times New Roman"/>
                <w:bCs/>
                <w:sz w:val="24"/>
                <w:szCs w:val="24"/>
                <w:lang w:val="fr-BE"/>
              </w:rPr>
              <w:t xml:space="preserve"> </w:t>
            </w:r>
            <w:r w:rsidR="00773261" w:rsidRPr="007A328A">
              <w:rPr>
                <w:rFonts w:ascii="Times New Roman" w:hAnsi="Times New Roman" w:cs="Times New Roman"/>
                <w:bCs/>
                <w:sz w:val="24"/>
                <w:szCs w:val="24"/>
                <w:lang w:val="fr-BE"/>
              </w:rPr>
              <w:t>2016 en 30 octobre 2018 ;</w:t>
            </w:r>
          </w:p>
        </w:tc>
        <w:tc>
          <w:tcPr>
            <w:tcW w:w="4531" w:type="dxa"/>
          </w:tcPr>
          <w:p w:rsidR="00520AD9" w:rsidRPr="007A328A" w:rsidRDefault="00520AD9" w:rsidP="004769A4">
            <w:pPr>
              <w:jc w:val="both"/>
              <w:rPr>
                <w:rFonts w:ascii="Times New Roman" w:eastAsia="Times New Roman" w:hAnsi="Times New Roman" w:cs="Times New Roman"/>
                <w:bCs/>
                <w:sz w:val="24"/>
                <w:szCs w:val="24"/>
                <w:lang w:val="nl-NL" w:eastAsia="nl-NL"/>
              </w:rPr>
            </w:pPr>
          </w:p>
        </w:tc>
      </w:tr>
      <w:tr w:rsidR="00773261" w:rsidRPr="00267789" w:rsidTr="00A43346">
        <w:tc>
          <w:tcPr>
            <w:tcW w:w="4531" w:type="dxa"/>
          </w:tcPr>
          <w:p w:rsidR="00773261" w:rsidRPr="007A328A" w:rsidRDefault="00773261" w:rsidP="00773261">
            <w:pPr>
              <w:pStyle w:val="Retraitcorpsdetexte"/>
              <w:ind w:firstLine="0"/>
              <w:rPr>
                <w:rFonts w:ascii="Times New Roman" w:hAnsi="Times New Roman" w:cs="Times New Roman"/>
                <w:bCs/>
                <w:sz w:val="24"/>
                <w:szCs w:val="24"/>
              </w:rPr>
            </w:pPr>
          </w:p>
        </w:tc>
        <w:tc>
          <w:tcPr>
            <w:tcW w:w="4531" w:type="dxa"/>
          </w:tcPr>
          <w:p w:rsidR="00773261" w:rsidRPr="007A328A" w:rsidRDefault="00773261" w:rsidP="00773261">
            <w:pPr>
              <w:rPr>
                <w:rFonts w:ascii="Times New Roman" w:eastAsia="Times New Roman" w:hAnsi="Times New Roman" w:cs="Times New Roman"/>
                <w:bCs/>
                <w:sz w:val="24"/>
                <w:szCs w:val="24"/>
                <w:lang w:val="nl-NL" w:eastAsia="nl-NL"/>
              </w:rPr>
            </w:pPr>
          </w:p>
        </w:tc>
      </w:tr>
      <w:tr w:rsidR="00C5784C" w:rsidRPr="00267789" w:rsidTr="00A43346">
        <w:tc>
          <w:tcPr>
            <w:tcW w:w="4531" w:type="dxa"/>
          </w:tcPr>
          <w:p w:rsidR="007F6A71" w:rsidRPr="007A328A" w:rsidRDefault="00C5784C" w:rsidP="007F6A71">
            <w:pPr>
              <w:pStyle w:val="Retraitcorpsdetexte"/>
              <w:ind w:firstLine="0"/>
              <w:rPr>
                <w:rFonts w:ascii="Times New Roman" w:hAnsi="Times New Roman" w:cs="Times New Roman"/>
                <w:bCs/>
                <w:sz w:val="24"/>
                <w:szCs w:val="24"/>
                <w:lang w:val="fr-BE"/>
              </w:rPr>
            </w:pPr>
            <w:r w:rsidRPr="007A328A">
              <w:rPr>
                <w:rFonts w:ascii="Times New Roman" w:hAnsi="Times New Roman" w:cs="Times New Roman"/>
                <w:bCs/>
                <w:sz w:val="24"/>
                <w:szCs w:val="24"/>
                <w:lang w:val="fr-BE"/>
              </w:rPr>
              <w:t xml:space="preserve">Vu </w:t>
            </w:r>
            <w:r w:rsidR="007F6A71" w:rsidRPr="007A328A">
              <w:rPr>
                <w:rFonts w:ascii="Times New Roman" w:hAnsi="Times New Roman" w:cs="Times New Roman"/>
                <w:bCs/>
                <w:sz w:val="24"/>
                <w:szCs w:val="24"/>
                <w:lang w:val="fr-BE"/>
              </w:rPr>
              <w:t>l’arrêté royal du 21 juillet 2016 relatif aux conditions d’utilisation des médicaments par les vétérinaires et par les responsables des animaux,</w:t>
            </w:r>
            <w:r w:rsidR="00FA2D30" w:rsidRPr="007A328A">
              <w:rPr>
                <w:rFonts w:ascii="Times New Roman" w:hAnsi="Times New Roman" w:cs="Times New Roman"/>
                <w:bCs/>
                <w:sz w:val="24"/>
                <w:szCs w:val="24"/>
                <w:lang w:val="fr-BE"/>
              </w:rPr>
              <w:t xml:space="preserve"> annulé </w:t>
            </w:r>
            <w:r w:rsidR="00362D29" w:rsidRPr="00362D29">
              <w:rPr>
                <w:rFonts w:ascii="Times New Roman" w:hAnsi="Times New Roman" w:cs="Times New Roman"/>
                <w:bCs/>
                <w:sz w:val="24"/>
                <w:szCs w:val="24"/>
                <w:lang w:val="fr-BE"/>
              </w:rPr>
              <w:t xml:space="preserve">partiellement </w:t>
            </w:r>
            <w:r w:rsidR="00FA2D30" w:rsidRPr="007A328A">
              <w:rPr>
                <w:rFonts w:ascii="Times New Roman" w:hAnsi="Times New Roman" w:cs="Times New Roman"/>
                <w:bCs/>
                <w:sz w:val="24"/>
                <w:szCs w:val="24"/>
                <w:lang w:val="fr-BE"/>
              </w:rPr>
              <w:t>par l’arrêt n° 244.629 du 28 mai 2019 du Conseil d’État</w:t>
            </w:r>
            <w:r w:rsidR="007F6A71" w:rsidRPr="007A328A">
              <w:rPr>
                <w:rFonts w:ascii="Times New Roman" w:hAnsi="Times New Roman" w:cs="Times New Roman"/>
                <w:bCs/>
                <w:sz w:val="24"/>
                <w:szCs w:val="24"/>
                <w:lang w:val="fr-BE"/>
              </w:rPr>
              <w:t xml:space="preserve"> ;</w:t>
            </w:r>
          </w:p>
          <w:p w:rsidR="00C5784C" w:rsidRPr="007A328A" w:rsidRDefault="00C5784C" w:rsidP="007F6A71">
            <w:pPr>
              <w:pStyle w:val="Retraitcorpsdetexte"/>
              <w:ind w:firstLine="0"/>
              <w:rPr>
                <w:rFonts w:ascii="Times New Roman" w:hAnsi="Times New Roman" w:cs="Times New Roman"/>
                <w:bCs/>
                <w:sz w:val="24"/>
                <w:szCs w:val="24"/>
                <w:lang w:val="fr-BE"/>
              </w:rPr>
            </w:pPr>
          </w:p>
        </w:tc>
        <w:tc>
          <w:tcPr>
            <w:tcW w:w="4531" w:type="dxa"/>
          </w:tcPr>
          <w:p w:rsidR="00C5784C" w:rsidRPr="007A328A" w:rsidRDefault="00C5784C" w:rsidP="000C18D6">
            <w:pPr>
              <w:jc w:val="both"/>
              <w:rPr>
                <w:rFonts w:ascii="Times New Roman" w:eastAsia="Times New Roman" w:hAnsi="Times New Roman" w:cs="Times New Roman"/>
                <w:bCs/>
                <w:sz w:val="24"/>
                <w:szCs w:val="24"/>
                <w:lang w:val="nl-NL" w:eastAsia="nl-NL"/>
              </w:rPr>
            </w:pPr>
          </w:p>
        </w:tc>
      </w:tr>
      <w:tr w:rsidR="00C5784C" w:rsidRPr="00267789" w:rsidTr="00A43346">
        <w:tc>
          <w:tcPr>
            <w:tcW w:w="4531" w:type="dxa"/>
          </w:tcPr>
          <w:p w:rsidR="00C5784C" w:rsidRPr="007A328A" w:rsidRDefault="00C5784C" w:rsidP="00773261">
            <w:pPr>
              <w:pStyle w:val="Retraitcorpsdetexte"/>
              <w:ind w:firstLine="0"/>
              <w:rPr>
                <w:rFonts w:ascii="Times New Roman" w:hAnsi="Times New Roman" w:cs="Times New Roman"/>
                <w:bCs/>
                <w:sz w:val="24"/>
                <w:szCs w:val="24"/>
              </w:rPr>
            </w:pPr>
          </w:p>
        </w:tc>
        <w:tc>
          <w:tcPr>
            <w:tcW w:w="4531" w:type="dxa"/>
          </w:tcPr>
          <w:p w:rsidR="00C5784C" w:rsidRPr="007A328A" w:rsidRDefault="00C5784C" w:rsidP="00773261">
            <w:pPr>
              <w:rPr>
                <w:rFonts w:ascii="Times New Roman" w:eastAsia="Times New Roman" w:hAnsi="Times New Roman" w:cs="Times New Roman"/>
                <w:bCs/>
                <w:sz w:val="24"/>
                <w:szCs w:val="24"/>
                <w:lang w:val="nl-NL" w:eastAsia="nl-NL"/>
              </w:rPr>
            </w:pPr>
          </w:p>
        </w:tc>
      </w:tr>
      <w:tr w:rsidR="001432A5" w:rsidRPr="00267789" w:rsidTr="00A43346">
        <w:tc>
          <w:tcPr>
            <w:tcW w:w="4531" w:type="dxa"/>
          </w:tcPr>
          <w:p w:rsidR="001432A5" w:rsidRPr="00DB6455" w:rsidRDefault="001432A5" w:rsidP="00773261">
            <w:pPr>
              <w:pStyle w:val="Retraitcorpsdetexte"/>
              <w:ind w:firstLine="0"/>
              <w:rPr>
                <w:rFonts w:ascii="Times New Roman" w:hAnsi="Times New Roman" w:cs="Times New Roman"/>
                <w:bCs/>
                <w:sz w:val="24"/>
                <w:szCs w:val="24"/>
                <w:lang w:val="fr-BE"/>
              </w:rPr>
            </w:pPr>
            <w:r w:rsidRPr="00DB6455">
              <w:rPr>
                <w:rFonts w:ascii="Times New Roman" w:hAnsi="Times New Roman" w:cs="Times New Roman"/>
                <w:bCs/>
                <w:sz w:val="24"/>
                <w:szCs w:val="24"/>
                <w:lang w:val="fr-BE"/>
              </w:rPr>
              <w:t xml:space="preserve">Vu la communication à la Commission européenne, le …, en application de l’article 5, paragraphe 1er, de la Directive (EU) 2015/1535 du Parlement européen et du Conseil du 9 septembre 2015 prévoyant une procédure d’information dans le domaine des réglementations techniques et des règles </w:t>
            </w:r>
            <w:r w:rsidRPr="00DB6455">
              <w:rPr>
                <w:rFonts w:ascii="Times New Roman" w:hAnsi="Times New Roman" w:cs="Times New Roman"/>
                <w:bCs/>
                <w:sz w:val="24"/>
                <w:szCs w:val="24"/>
                <w:lang w:val="fr-BE"/>
              </w:rPr>
              <w:lastRenderedPageBreak/>
              <w:t>relatives aux services de la société de l’information;</w:t>
            </w:r>
          </w:p>
        </w:tc>
        <w:tc>
          <w:tcPr>
            <w:tcW w:w="4531" w:type="dxa"/>
          </w:tcPr>
          <w:p w:rsidR="001432A5" w:rsidRPr="007A328A" w:rsidRDefault="001432A5" w:rsidP="001432A5">
            <w:pPr>
              <w:jc w:val="both"/>
              <w:rPr>
                <w:rFonts w:ascii="Times New Roman" w:eastAsia="Times New Roman" w:hAnsi="Times New Roman" w:cs="Times New Roman"/>
                <w:bCs/>
                <w:sz w:val="24"/>
                <w:szCs w:val="24"/>
                <w:lang w:val="nl-NL" w:eastAsia="nl-NL"/>
              </w:rPr>
            </w:pPr>
          </w:p>
        </w:tc>
      </w:tr>
      <w:tr w:rsidR="001432A5" w:rsidRPr="00267789" w:rsidTr="00A43346">
        <w:tc>
          <w:tcPr>
            <w:tcW w:w="4531" w:type="dxa"/>
          </w:tcPr>
          <w:p w:rsidR="001432A5" w:rsidRPr="007A328A" w:rsidRDefault="001432A5" w:rsidP="00773261">
            <w:pPr>
              <w:pStyle w:val="Retraitcorpsdetexte"/>
              <w:ind w:firstLine="0"/>
              <w:rPr>
                <w:rFonts w:ascii="Times New Roman" w:hAnsi="Times New Roman" w:cs="Times New Roman"/>
                <w:bCs/>
                <w:sz w:val="24"/>
                <w:szCs w:val="24"/>
              </w:rPr>
            </w:pPr>
          </w:p>
        </w:tc>
        <w:tc>
          <w:tcPr>
            <w:tcW w:w="4531" w:type="dxa"/>
          </w:tcPr>
          <w:p w:rsidR="001432A5" w:rsidRPr="007A328A" w:rsidRDefault="001432A5" w:rsidP="00773261">
            <w:pPr>
              <w:rPr>
                <w:rFonts w:ascii="Times New Roman" w:eastAsia="Times New Roman" w:hAnsi="Times New Roman" w:cs="Times New Roman"/>
                <w:bCs/>
                <w:sz w:val="24"/>
                <w:szCs w:val="24"/>
                <w:lang w:val="nl-NL" w:eastAsia="nl-NL"/>
              </w:rPr>
            </w:pPr>
          </w:p>
        </w:tc>
      </w:tr>
      <w:tr w:rsidR="00773261" w:rsidRPr="00267789" w:rsidTr="00A43346">
        <w:tc>
          <w:tcPr>
            <w:tcW w:w="4531" w:type="dxa"/>
          </w:tcPr>
          <w:p w:rsidR="00773261" w:rsidRPr="007A328A" w:rsidRDefault="00773261" w:rsidP="00773261">
            <w:pPr>
              <w:pStyle w:val="Retraitcorpsdetexte"/>
              <w:ind w:firstLine="0"/>
              <w:rPr>
                <w:rFonts w:ascii="Times New Roman" w:hAnsi="Times New Roman" w:cs="Times New Roman"/>
                <w:bCs/>
                <w:sz w:val="24"/>
                <w:szCs w:val="24"/>
                <w:lang w:val="fr-BE"/>
              </w:rPr>
            </w:pPr>
            <w:r w:rsidRPr="007A328A">
              <w:rPr>
                <w:rFonts w:ascii="Times New Roman" w:hAnsi="Times New Roman" w:cs="Times New Roman"/>
                <w:bCs/>
                <w:sz w:val="24"/>
                <w:szCs w:val="24"/>
                <w:lang w:val="fr-BE"/>
              </w:rPr>
              <w:t xml:space="preserve">Vu l’avis de l’Inspecteur des Finances, donné le XX XXXX </w:t>
            </w:r>
            <w:proofErr w:type="spellStart"/>
            <w:r w:rsidRPr="007A328A">
              <w:rPr>
                <w:rFonts w:ascii="Times New Roman" w:hAnsi="Times New Roman" w:cs="Times New Roman"/>
                <w:bCs/>
                <w:sz w:val="24"/>
                <w:szCs w:val="24"/>
                <w:lang w:val="fr-BE"/>
              </w:rPr>
              <w:t>XXXX</w:t>
            </w:r>
            <w:proofErr w:type="spellEnd"/>
            <w:r w:rsidRPr="007A328A">
              <w:rPr>
                <w:rFonts w:ascii="Times New Roman" w:hAnsi="Times New Roman" w:cs="Times New Roman"/>
                <w:bCs/>
                <w:sz w:val="24"/>
                <w:szCs w:val="24"/>
                <w:lang w:val="fr-BE"/>
              </w:rPr>
              <w:t> ;</w:t>
            </w:r>
          </w:p>
        </w:tc>
        <w:tc>
          <w:tcPr>
            <w:tcW w:w="4531" w:type="dxa"/>
          </w:tcPr>
          <w:p w:rsidR="00773261" w:rsidRPr="007A328A" w:rsidRDefault="00773261" w:rsidP="004769A4">
            <w:pPr>
              <w:jc w:val="both"/>
              <w:rPr>
                <w:rFonts w:ascii="Times New Roman" w:eastAsia="Times New Roman" w:hAnsi="Times New Roman" w:cs="Times New Roman"/>
                <w:bCs/>
                <w:sz w:val="24"/>
                <w:szCs w:val="24"/>
                <w:lang w:val="nl-NL" w:eastAsia="nl-NL"/>
              </w:rPr>
            </w:pPr>
          </w:p>
        </w:tc>
      </w:tr>
      <w:tr w:rsidR="00EA7D63" w:rsidRPr="00267789" w:rsidTr="00A43346">
        <w:tc>
          <w:tcPr>
            <w:tcW w:w="4531" w:type="dxa"/>
          </w:tcPr>
          <w:p w:rsidR="00EA7D63" w:rsidRPr="000D4FF6" w:rsidRDefault="00EA7D63" w:rsidP="00773261">
            <w:pPr>
              <w:pStyle w:val="Retraitcorpsdetexte"/>
              <w:ind w:firstLine="0"/>
              <w:rPr>
                <w:rFonts w:ascii="Times New Roman" w:hAnsi="Times New Roman" w:cs="Times New Roman"/>
                <w:bCs/>
                <w:sz w:val="24"/>
                <w:szCs w:val="24"/>
              </w:rPr>
            </w:pPr>
          </w:p>
        </w:tc>
        <w:tc>
          <w:tcPr>
            <w:tcW w:w="4531" w:type="dxa"/>
          </w:tcPr>
          <w:p w:rsidR="00EA7D63" w:rsidRPr="007A328A" w:rsidRDefault="00EA7D63" w:rsidP="00773261">
            <w:pPr>
              <w:rPr>
                <w:rFonts w:ascii="Times New Roman" w:eastAsia="Times New Roman" w:hAnsi="Times New Roman" w:cs="Times New Roman"/>
                <w:bCs/>
                <w:sz w:val="24"/>
                <w:szCs w:val="24"/>
                <w:lang w:val="nl-NL" w:eastAsia="nl-NL"/>
              </w:rPr>
            </w:pPr>
          </w:p>
        </w:tc>
      </w:tr>
      <w:tr w:rsidR="00EA7D63" w:rsidRPr="00267789" w:rsidTr="00A43346">
        <w:tc>
          <w:tcPr>
            <w:tcW w:w="4531" w:type="dxa"/>
          </w:tcPr>
          <w:p w:rsidR="00EA7D63" w:rsidRPr="007A328A" w:rsidRDefault="00EA7D63" w:rsidP="00773261">
            <w:pPr>
              <w:pStyle w:val="Retraitcorpsdetexte"/>
              <w:ind w:firstLine="0"/>
              <w:rPr>
                <w:rFonts w:ascii="Times New Roman" w:hAnsi="Times New Roman" w:cs="Times New Roman"/>
                <w:bCs/>
                <w:sz w:val="24"/>
                <w:szCs w:val="24"/>
                <w:lang w:val="fr-BE"/>
              </w:rPr>
            </w:pPr>
            <w:r w:rsidRPr="007A328A">
              <w:rPr>
                <w:rFonts w:ascii="Times New Roman" w:hAnsi="Times New Roman" w:cs="Times New Roman"/>
                <w:bCs/>
                <w:sz w:val="24"/>
                <w:szCs w:val="24"/>
                <w:lang w:val="fr-BE"/>
              </w:rPr>
              <w:t xml:space="preserve">Vu l’avis n° XX.XXX/X du Conseil d’État, donné le XX </w:t>
            </w:r>
            <w:proofErr w:type="spellStart"/>
            <w:r w:rsidRPr="007A328A">
              <w:rPr>
                <w:rFonts w:ascii="Times New Roman" w:hAnsi="Times New Roman" w:cs="Times New Roman"/>
                <w:bCs/>
                <w:sz w:val="24"/>
                <w:szCs w:val="24"/>
                <w:lang w:val="fr-BE"/>
              </w:rPr>
              <w:t>XX</w:t>
            </w:r>
            <w:proofErr w:type="spellEnd"/>
            <w:r w:rsidRPr="007A328A">
              <w:rPr>
                <w:rFonts w:ascii="Times New Roman" w:hAnsi="Times New Roman" w:cs="Times New Roman"/>
                <w:bCs/>
                <w:sz w:val="24"/>
                <w:szCs w:val="24"/>
                <w:lang w:val="fr-BE"/>
              </w:rPr>
              <w:t xml:space="preserve"> XXXX, en application de l’article 84, </w:t>
            </w:r>
            <w:r w:rsidR="003446C7" w:rsidRPr="007A328A">
              <w:rPr>
                <w:rFonts w:ascii="Times New Roman" w:hAnsi="Times New Roman" w:cs="Times New Roman"/>
                <w:bCs/>
                <w:sz w:val="24"/>
                <w:szCs w:val="24"/>
                <w:lang w:val="fr-BE"/>
              </w:rPr>
              <w:t>alinéa 1</w:t>
            </w:r>
            <w:r w:rsidR="003446C7" w:rsidRPr="007A328A">
              <w:rPr>
                <w:rFonts w:ascii="Times New Roman" w:hAnsi="Times New Roman" w:cs="Times New Roman"/>
                <w:bCs/>
                <w:sz w:val="24"/>
                <w:szCs w:val="24"/>
                <w:vertAlign w:val="superscript"/>
                <w:lang w:val="fr-BE"/>
              </w:rPr>
              <w:t>er</w:t>
            </w:r>
            <w:r w:rsidR="003446C7" w:rsidRPr="007A328A">
              <w:rPr>
                <w:rFonts w:ascii="Times New Roman" w:hAnsi="Times New Roman" w:cs="Times New Roman"/>
                <w:bCs/>
                <w:sz w:val="24"/>
                <w:szCs w:val="24"/>
                <w:lang w:val="fr-BE"/>
              </w:rPr>
              <w:t>, 2°, des lois sur le Conseil d’État, coordonnées le 12 janvier 1973 ;</w:t>
            </w:r>
          </w:p>
        </w:tc>
        <w:tc>
          <w:tcPr>
            <w:tcW w:w="4531" w:type="dxa"/>
          </w:tcPr>
          <w:p w:rsidR="00EA7D63" w:rsidRPr="007A328A" w:rsidRDefault="00EA7D63" w:rsidP="003446C7">
            <w:pPr>
              <w:jc w:val="both"/>
              <w:rPr>
                <w:rFonts w:ascii="Times New Roman" w:eastAsia="Times New Roman" w:hAnsi="Times New Roman" w:cs="Times New Roman"/>
                <w:bCs/>
                <w:sz w:val="24"/>
                <w:szCs w:val="24"/>
                <w:lang w:val="nl-NL" w:eastAsia="nl-NL"/>
              </w:rPr>
            </w:pPr>
          </w:p>
        </w:tc>
      </w:tr>
      <w:tr w:rsidR="00EA7D63" w:rsidRPr="00267789" w:rsidTr="00A43346">
        <w:tc>
          <w:tcPr>
            <w:tcW w:w="4531" w:type="dxa"/>
          </w:tcPr>
          <w:p w:rsidR="00EA7D63" w:rsidRPr="007A328A" w:rsidRDefault="00EA7D63" w:rsidP="00773261">
            <w:pPr>
              <w:pStyle w:val="Retraitcorpsdetexte"/>
              <w:ind w:firstLine="0"/>
              <w:rPr>
                <w:rFonts w:ascii="Times New Roman" w:hAnsi="Times New Roman" w:cs="Times New Roman"/>
                <w:bCs/>
                <w:sz w:val="24"/>
                <w:szCs w:val="24"/>
              </w:rPr>
            </w:pPr>
          </w:p>
        </w:tc>
        <w:tc>
          <w:tcPr>
            <w:tcW w:w="4531" w:type="dxa"/>
          </w:tcPr>
          <w:p w:rsidR="00EA7D63" w:rsidRPr="007A328A" w:rsidRDefault="00EA7D63" w:rsidP="00773261">
            <w:pPr>
              <w:rPr>
                <w:rFonts w:ascii="Times New Roman" w:eastAsia="Times New Roman" w:hAnsi="Times New Roman" w:cs="Times New Roman"/>
                <w:bCs/>
                <w:sz w:val="24"/>
                <w:szCs w:val="24"/>
                <w:lang w:val="nl-NL" w:eastAsia="nl-NL"/>
              </w:rPr>
            </w:pPr>
          </w:p>
        </w:tc>
      </w:tr>
      <w:tr w:rsidR="00AC0762" w:rsidRPr="00267789" w:rsidTr="00A43346">
        <w:tc>
          <w:tcPr>
            <w:tcW w:w="4531" w:type="dxa"/>
          </w:tcPr>
          <w:p w:rsidR="00AC0762" w:rsidRPr="007A328A" w:rsidRDefault="00270D6C" w:rsidP="00270D6C">
            <w:pPr>
              <w:jc w:val="both"/>
              <w:rPr>
                <w:sz w:val="24"/>
                <w:szCs w:val="24"/>
                <w:lang w:val="fr-BE"/>
              </w:rPr>
            </w:pPr>
            <w:r w:rsidRPr="007A328A">
              <w:rPr>
                <w:rFonts w:ascii="Times New Roman" w:eastAsia="Times New Roman" w:hAnsi="Times New Roman" w:cs="Times New Roman"/>
                <w:sz w:val="24"/>
                <w:szCs w:val="24"/>
                <w:lang w:val="fr-FR" w:eastAsia="nl-NL"/>
              </w:rPr>
              <w:t>Sur la proposition de la Ministre de la Santé publique et du Ministre de l’Agriculture;</w:t>
            </w:r>
          </w:p>
        </w:tc>
        <w:tc>
          <w:tcPr>
            <w:tcW w:w="4531" w:type="dxa"/>
          </w:tcPr>
          <w:p w:rsidR="00AC0762" w:rsidRPr="007A328A" w:rsidRDefault="00AC0762" w:rsidP="003446C7">
            <w:pPr>
              <w:jc w:val="both"/>
              <w:rPr>
                <w:rFonts w:ascii="Times New Roman" w:hAnsi="Times New Roman" w:cs="Times New Roman"/>
                <w:sz w:val="24"/>
                <w:szCs w:val="24"/>
                <w:lang w:val="nl-NL"/>
              </w:rPr>
            </w:pPr>
          </w:p>
        </w:tc>
      </w:tr>
      <w:tr w:rsidR="00AC0762" w:rsidRPr="00267789" w:rsidTr="00A43346">
        <w:tc>
          <w:tcPr>
            <w:tcW w:w="4531" w:type="dxa"/>
          </w:tcPr>
          <w:p w:rsidR="00AC0762" w:rsidRPr="007A328A" w:rsidRDefault="00AC0762">
            <w:pPr>
              <w:rPr>
                <w:sz w:val="24"/>
                <w:szCs w:val="24"/>
                <w:lang w:val="nl-NL"/>
              </w:rPr>
            </w:pPr>
          </w:p>
        </w:tc>
        <w:tc>
          <w:tcPr>
            <w:tcW w:w="4531" w:type="dxa"/>
          </w:tcPr>
          <w:p w:rsidR="00AC0762" w:rsidRPr="007A328A" w:rsidRDefault="00AC0762">
            <w:pPr>
              <w:rPr>
                <w:sz w:val="24"/>
                <w:szCs w:val="24"/>
                <w:lang w:val="nl-NL"/>
              </w:rPr>
            </w:pPr>
          </w:p>
        </w:tc>
      </w:tr>
      <w:tr w:rsidR="00270D6C" w:rsidRPr="00267789" w:rsidTr="00A43346">
        <w:tc>
          <w:tcPr>
            <w:tcW w:w="4531" w:type="dxa"/>
          </w:tcPr>
          <w:p w:rsidR="00270D6C" w:rsidRPr="007A328A" w:rsidRDefault="00270D6C" w:rsidP="0074657B">
            <w:pPr>
              <w:jc w:val="both"/>
              <w:rPr>
                <w:caps/>
                <w:sz w:val="24"/>
                <w:szCs w:val="24"/>
                <w:lang w:val="fr-BE"/>
              </w:rPr>
            </w:pPr>
            <w:r w:rsidRPr="007A328A">
              <w:rPr>
                <w:rFonts w:ascii="Times New Roman" w:eastAsia="Times New Roman" w:hAnsi="Times New Roman" w:cs="Times New Roman"/>
                <w:caps/>
                <w:sz w:val="24"/>
                <w:szCs w:val="24"/>
                <w:lang w:val="fr-BE" w:eastAsia="nl-NL"/>
              </w:rPr>
              <w:t>Nous avons arrêté et arrêtons :</w:t>
            </w:r>
          </w:p>
        </w:tc>
        <w:tc>
          <w:tcPr>
            <w:tcW w:w="4531" w:type="dxa"/>
          </w:tcPr>
          <w:p w:rsidR="00270D6C" w:rsidRPr="007A328A" w:rsidRDefault="00270D6C" w:rsidP="0074657B">
            <w:pPr>
              <w:jc w:val="both"/>
              <w:rPr>
                <w:caps/>
                <w:sz w:val="24"/>
                <w:szCs w:val="24"/>
                <w:lang w:val="nl-NL"/>
              </w:rPr>
            </w:pPr>
          </w:p>
        </w:tc>
      </w:tr>
      <w:tr w:rsidR="00270D6C" w:rsidRPr="00267789" w:rsidTr="00A43346">
        <w:tc>
          <w:tcPr>
            <w:tcW w:w="4531" w:type="dxa"/>
          </w:tcPr>
          <w:p w:rsidR="00270D6C" w:rsidRPr="007A328A" w:rsidRDefault="00270D6C">
            <w:pPr>
              <w:rPr>
                <w:sz w:val="24"/>
                <w:szCs w:val="24"/>
                <w:lang w:val="nl-NL"/>
              </w:rPr>
            </w:pPr>
          </w:p>
        </w:tc>
        <w:tc>
          <w:tcPr>
            <w:tcW w:w="4531" w:type="dxa"/>
          </w:tcPr>
          <w:p w:rsidR="00270D6C" w:rsidRPr="007A328A" w:rsidRDefault="00270D6C">
            <w:pPr>
              <w:rPr>
                <w:sz w:val="24"/>
                <w:szCs w:val="24"/>
                <w:lang w:val="nl-NL"/>
              </w:rPr>
            </w:pPr>
          </w:p>
        </w:tc>
      </w:tr>
      <w:tr w:rsidR="00270D6C" w:rsidRPr="00267789" w:rsidTr="00A43346">
        <w:tc>
          <w:tcPr>
            <w:tcW w:w="4531" w:type="dxa"/>
          </w:tcPr>
          <w:p w:rsidR="00270D6C" w:rsidRPr="007A328A" w:rsidRDefault="00270D6C">
            <w:pPr>
              <w:rPr>
                <w:rFonts w:ascii="Times New Roman" w:hAnsi="Times New Roman" w:cs="Times New Roman"/>
                <w:sz w:val="24"/>
                <w:szCs w:val="24"/>
                <w:lang w:val="nl-NL"/>
              </w:rPr>
            </w:pPr>
          </w:p>
        </w:tc>
        <w:tc>
          <w:tcPr>
            <w:tcW w:w="4531" w:type="dxa"/>
          </w:tcPr>
          <w:p w:rsidR="00270D6C" w:rsidRPr="007A328A" w:rsidRDefault="00270D6C">
            <w:pPr>
              <w:rPr>
                <w:sz w:val="24"/>
                <w:szCs w:val="24"/>
                <w:lang w:val="nl-NL"/>
              </w:rPr>
            </w:pPr>
          </w:p>
        </w:tc>
      </w:tr>
      <w:tr w:rsidR="00270D6C" w:rsidRPr="00267789" w:rsidTr="00A43346">
        <w:tc>
          <w:tcPr>
            <w:tcW w:w="4531" w:type="dxa"/>
          </w:tcPr>
          <w:p w:rsidR="00270D6C" w:rsidRPr="007A328A" w:rsidRDefault="00FA2D30" w:rsidP="00A8079B">
            <w:pPr>
              <w:jc w:val="both"/>
              <w:rPr>
                <w:rFonts w:ascii="Times New Roman" w:hAnsi="Times New Roman" w:cs="Times New Roman"/>
                <w:sz w:val="24"/>
                <w:szCs w:val="24"/>
                <w:lang w:val="fr-BE"/>
              </w:rPr>
            </w:pPr>
            <w:r w:rsidRPr="007A328A">
              <w:rPr>
                <w:rFonts w:ascii="Times New Roman" w:hAnsi="Times New Roman" w:cs="Times New Roman"/>
                <w:b/>
                <w:sz w:val="24"/>
                <w:szCs w:val="24"/>
                <w:lang w:val="fr-BE"/>
              </w:rPr>
              <w:t xml:space="preserve">Article 1er. </w:t>
            </w:r>
            <w:r w:rsidR="009C2993" w:rsidRPr="007A328A">
              <w:rPr>
                <w:rFonts w:ascii="Times New Roman" w:hAnsi="Times New Roman" w:cs="Times New Roman"/>
                <w:sz w:val="24"/>
                <w:szCs w:val="24"/>
                <w:lang w:val="fr-BE"/>
              </w:rPr>
              <w:t xml:space="preserve">L’article 65 de l’arrêté royal du 21 juillet 2016 </w:t>
            </w:r>
            <w:r w:rsidR="00A8079B" w:rsidRPr="007A328A">
              <w:rPr>
                <w:rFonts w:ascii="Times New Roman" w:hAnsi="Times New Roman" w:cs="Times New Roman"/>
                <w:bCs/>
                <w:sz w:val="24"/>
                <w:szCs w:val="24"/>
                <w:lang w:val="fr-BE"/>
              </w:rPr>
              <w:t xml:space="preserve">relatif aux conditions d’utilisation des médicaments par les vétérinaires et par les responsables des animaux, annulé par l’arrêt </w:t>
            </w:r>
            <w:r w:rsidR="00676A53">
              <w:rPr>
                <w:rFonts w:ascii="Times New Roman" w:hAnsi="Times New Roman" w:cs="Times New Roman"/>
                <w:bCs/>
                <w:sz w:val="24"/>
                <w:szCs w:val="24"/>
                <w:lang w:val="fr-BE"/>
              </w:rPr>
              <w:t xml:space="preserve">n° 244.629 </w:t>
            </w:r>
            <w:r w:rsidR="00A8079B" w:rsidRPr="007A328A">
              <w:rPr>
                <w:rFonts w:ascii="Times New Roman" w:hAnsi="Times New Roman" w:cs="Times New Roman"/>
                <w:bCs/>
                <w:sz w:val="24"/>
                <w:szCs w:val="24"/>
                <w:lang w:val="fr-BE"/>
              </w:rPr>
              <w:t>du 28 mai 2019 du Conseil d’État, est rétabli comme suit :</w:t>
            </w:r>
          </w:p>
        </w:tc>
        <w:tc>
          <w:tcPr>
            <w:tcW w:w="4531" w:type="dxa"/>
          </w:tcPr>
          <w:p w:rsidR="009C2993" w:rsidRPr="007A328A" w:rsidRDefault="009C2993" w:rsidP="000A16EF">
            <w:pPr>
              <w:jc w:val="both"/>
              <w:rPr>
                <w:rFonts w:ascii="Times New Roman" w:eastAsia="Times New Roman" w:hAnsi="Times New Roman" w:cs="Times New Roman"/>
                <w:bCs/>
                <w:sz w:val="24"/>
                <w:szCs w:val="24"/>
                <w:lang w:val="nl-NL" w:eastAsia="nl-NL"/>
              </w:rPr>
            </w:pPr>
          </w:p>
        </w:tc>
      </w:tr>
      <w:tr w:rsidR="007D1C9B" w:rsidRPr="00267789" w:rsidTr="00A43346">
        <w:tc>
          <w:tcPr>
            <w:tcW w:w="4531" w:type="dxa"/>
          </w:tcPr>
          <w:p w:rsidR="007D1C9B" w:rsidRPr="007A328A" w:rsidRDefault="007D1C9B">
            <w:pPr>
              <w:rPr>
                <w:sz w:val="24"/>
                <w:szCs w:val="24"/>
                <w:lang w:val="nl-NL"/>
              </w:rPr>
            </w:pPr>
          </w:p>
        </w:tc>
        <w:tc>
          <w:tcPr>
            <w:tcW w:w="4531" w:type="dxa"/>
          </w:tcPr>
          <w:p w:rsidR="007D1C9B" w:rsidRPr="007A328A" w:rsidRDefault="007D1C9B">
            <w:pPr>
              <w:rPr>
                <w:sz w:val="24"/>
                <w:szCs w:val="24"/>
                <w:lang w:val="nl-NL"/>
              </w:rPr>
            </w:pPr>
          </w:p>
        </w:tc>
      </w:tr>
      <w:tr w:rsidR="007D1C9B" w:rsidRPr="00267789" w:rsidTr="00A43346">
        <w:tc>
          <w:tcPr>
            <w:tcW w:w="4531" w:type="dxa"/>
          </w:tcPr>
          <w:p w:rsidR="007D1C9B" w:rsidRPr="007A328A" w:rsidRDefault="00A8079B" w:rsidP="00776DD2">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 w:val="left" w:pos="9622"/>
              </w:tabs>
              <w:jc w:val="both"/>
              <w:rPr>
                <w:rFonts w:ascii="Times New Roman" w:eastAsia="Times New Roman" w:hAnsi="Times New Roman" w:cs="Times New Roman"/>
                <w:sz w:val="24"/>
                <w:szCs w:val="24"/>
                <w:lang w:val="fr-FR" w:eastAsia="nl-NL"/>
              </w:rPr>
            </w:pPr>
            <w:r w:rsidRPr="00676A53">
              <w:rPr>
                <w:rFonts w:ascii="Times New Roman" w:eastAsia="Times New Roman" w:hAnsi="Times New Roman" w:cs="Times New Roman"/>
                <w:sz w:val="24"/>
                <w:szCs w:val="24"/>
                <w:lang w:val="fr-BE" w:eastAsia="nl-NL"/>
              </w:rPr>
              <w:t>« </w:t>
            </w:r>
            <w:r w:rsidR="002700E8" w:rsidRPr="00676A53">
              <w:rPr>
                <w:rFonts w:ascii="Times New Roman" w:eastAsia="Times New Roman" w:hAnsi="Times New Roman" w:cs="Times New Roman"/>
                <w:sz w:val="24"/>
                <w:szCs w:val="24"/>
                <w:lang w:val="fr-BE" w:eastAsia="nl-NL"/>
              </w:rPr>
              <w:t>Art. 65.</w:t>
            </w:r>
            <w:r w:rsidR="002700E8" w:rsidRPr="00676A53">
              <w:rPr>
                <w:rFonts w:ascii="Times New Roman" w:eastAsia="Times New Roman" w:hAnsi="Times New Roman" w:cs="Times New Roman"/>
                <w:sz w:val="24"/>
                <w:szCs w:val="24"/>
                <w:lang w:val="fr-FR" w:eastAsia="nl-NL"/>
              </w:rPr>
              <w:t xml:space="preserve"> </w:t>
            </w:r>
            <w:r w:rsidR="002700E8" w:rsidRPr="007A328A">
              <w:rPr>
                <w:rFonts w:ascii="Times New Roman" w:eastAsia="Times New Roman" w:hAnsi="Times New Roman" w:cs="Times New Roman"/>
                <w:sz w:val="24"/>
                <w:szCs w:val="24"/>
                <w:lang w:val="fr-FR" w:eastAsia="nl-NL"/>
              </w:rPr>
              <w:t>Ce</w:t>
            </w:r>
            <w:r w:rsidR="00776DD2">
              <w:rPr>
                <w:rFonts w:ascii="Times New Roman" w:eastAsia="Times New Roman" w:hAnsi="Times New Roman" w:cs="Times New Roman"/>
                <w:sz w:val="24"/>
                <w:szCs w:val="24"/>
                <w:lang w:val="fr-FR" w:eastAsia="nl-NL"/>
              </w:rPr>
              <w:t>tte section</w:t>
            </w:r>
            <w:r w:rsidR="002700E8" w:rsidRPr="007A328A">
              <w:rPr>
                <w:rFonts w:ascii="Times New Roman" w:eastAsia="Times New Roman" w:hAnsi="Times New Roman" w:cs="Times New Roman"/>
                <w:sz w:val="24"/>
                <w:szCs w:val="24"/>
                <w:lang w:val="fr-FR" w:eastAsia="nl-NL"/>
              </w:rPr>
              <w:t xml:space="preserve"> n’est pas d’application pour :</w:t>
            </w:r>
          </w:p>
        </w:tc>
        <w:tc>
          <w:tcPr>
            <w:tcW w:w="4531" w:type="dxa"/>
          </w:tcPr>
          <w:p w:rsidR="007D1C9B" w:rsidRPr="007A328A" w:rsidRDefault="007D1C9B" w:rsidP="00776DD2">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 w:val="left" w:pos="9622"/>
              </w:tabs>
              <w:spacing w:line="280" w:lineRule="exact"/>
              <w:jc w:val="both"/>
              <w:rPr>
                <w:rFonts w:ascii="Times New Roman" w:eastAsia="Times New Roman" w:hAnsi="Times New Roman" w:cs="Times New Roman"/>
                <w:bCs/>
                <w:sz w:val="24"/>
                <w:szCs w:val="24"/>
                <w:lang w:val="nl-NL" w:eastAsia="nl-NL"/>
              </w:rPr>
            </w:pPr>
          </w:p>
        </w:tc>
      </w:tr>
      <w:tr w:rsidR="007D1C9B" w:rsidRPr="00267789" w:rsidTr="00A43346">
        <w:tc>
          <w:tcPr>
            <w:tcW w:w="4531" w:type="dxa"/>
          </w:tcPr>
          <w:p w:rsidR="002700E8" w:rsidRPr="007A328A" w:rsidRDefault="002700E8" w:rsidP="002700E8">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 w:val="left" w:pos="9622"/>
              </w:tabs>
              <w:jc w:val="both"/>
              <w:rPr>
                <w:rFonts w:ascii="Times New Roman" w:eastAsia="Times New Roman" w:hAnsi="Times New Roman" w:cs="Times New Roman"/>
                <w:sz w:val="24"/>
                <w:szCs w:val="24"/>
                <w:lang w:val="fr-FR" w:eastAsia="nl-NL"/>
              </w:rPr>
            </w:pPr>
            <w:r w:rsidRPr="007A328A">
              <w:rPr>
                <w:rFonts w:ascii="Times New Roman" w:eastAsia="Times New Roman" w:hAnsi="Times New Roman" w:cs="Times New Roman"/>
                <w:sz w:val="24"/>
                <w:szCs w:val="24"/>
                <w:lang w:val="fr-FR" w:eastAsia="nl-NL"/>
              </w:rPr>
              <w:t xml:space="preserve">1° les équidés; </w:t>
            </w:r>
          </w:p>
          <w:p w:rsidR="007D1C9B" w:rsidRPr="00776DD2" w:rsidRDefault="002700E8" w:rsidP="00776DD2">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 w:val="left" w:pos="9622"/>
              </w:tabs>
              <w:jc w:val="both"/>
              <w:rPr>
                <w:rFonts w:ascii="Times New Roman" w:eastAsia="Times New Roman" w:hAnsi="Times New Roman" w:cs="Times New Roman"/>
                <w:sz w:val="24"/>
                <w:szCs w:val="24"/>
                <w:lang w:val="fr-FR" w:eastAsia="nl-NL"/>
              </w:rPr>
            </w:pPr>
            <w:r w:rsidRPr="007A328A">
              <w:rPr>
                <w:rFonts w:ascii="Times New Roman" w:eastAsia="Times New Roman" w:hAnsi="Times New Roman" w:cs="Times New Roman"/>
                <w:sz w:val="24"/>
                <w:szCs w:val="24"/>
                <w:lang w:val="fr-FR" w:eastAsia="nl-NL"/>
              </w:rPr>
              <w:t xml:space="preserve">2° les médicaments contenant des </w:t>
            </w:r>
            <w:r w:rsidRPr="007A328A">
              <w:rPr>
                <w:rFonts w:ascii="Times New Roman" w:eastAsia="Times New Roman" w:hAnsi="Times New Roman" w:cs="Times New Roman"/>
                <w:sz w:val="24"/>
                <w:szCs w:val="24"/>
                <w:lang w:val="fr-BE" w:eastAsia="nl-NL"/>
              </w:rPr>
              <w:t xml:space="preserve">antibiotiques d’importance </w:t>
            </w:r>
            <w:r w:rsidRPr="007A328A">
              <w:rPr>
                <w:rFonts w:ascii="Times New Roman" w:eastAsia="Times New Roman" w:hAnsi="Times New Roman" w:cs="Times New Roman"/>
                <w:sz w:val="24"/>
                <w:szCs w:val="24"/>
                <w:lang w:val="fr-FR" w:eastAsia="nl-NL"/>
              </w:rPr>
              <w:t>critique enregistrés exclusivement pour l’administration intra-mammaire.</w:t>
            </w:r>
            <w:r w:rsidR="00A8079B" w:rsidRPr="007A328A">
              <w:rPr>
                <w:rFonts w:ascii="Times New Roman" w:eastAsia="Times New Roman" w:hAnsi="Times New Roman" w:cs="Times New Roman"/>
                <w:sz w:val="24"/>
                <w:szCs w:val="24"/>
                <w:lang w:val="fr-FR" w:eastAsia="nl-NL"/>
              </w:rPr>
              <w:t> »</w:t>
            </w:r>
          </w:p>
        </w:tc>
        <w:tc>
          <w:tcPr>
            <w:tcW w:w="4531" w:type="dxa"/>
          </w:tcPr>
          <w:p w:rsidR="007D1C9B" w:rsidRPr="007A328A" w:rsidRDefault="007D1C9B" w:rsidP="007D1C9B">
            <w:pPr>
              <w:jc w:val="both"/>
              <w:rPr>
                <w:sz w:val="24"/>
                <w:szCs w:val="24"/>
                <w:lang w:val="nl-NL"/>
              </w:rPr>
            </w:pPr>
          </w:p>
        </w:tc>
      </w:tr>
      <w:tr w:rsidR="007D1C9B" w:rsidRPr="00267789" w:rsidTr="00A43346">
        <w:tc>
          <w:tcPr>
            <w:tcW w:w="4531" w:type="dxa"/>
          </w:tcPr>
          <w:p w:rsidR="007D1C9B" w:rsidRPr="007A328A" w:rsidRDefault="007D1C9B">
            <w:pPr>
              <w:rPr>
                <w:sz w:val="24"/>
                <w:szCs w:val="24"/>
                <w:lang w:val="nl-NL"/>
              </w:rPr>
            </w:pPr>
          </w:p>
        </w:tc>
        <w:tc>
          <w:tcPr>
            <w:tcW w:w="4531" w:type="dxa"/>
          </w:tcPr>
          <w:p w:rsidR="007D1C9B" w:rsidRPr="007A328A" w:rsidRDefault="007D1C9B">
            <w:pPr>
              <w:rPr>
                <w:sz w:val="24"/>
                <w:szCs w:val="24"/>
                <w:lang w:val="nl-NL"/>
              </w:rPr>
            </w:pPr>
          </w:p>
        </w:tc>
      </w:tr>
      <w:tr w:rsidR="00A43346" w:rsidRPr="00267789" w:rsidTr="00A43346">
        <w:tc>
          <w:tcPr>
            <w:tcW w:w="4531" w:type="dxa"/>
          </w:tcPr>
          <w:p w:rsidR="00A43346" w:rsidRPr="007A328A" w:rsidRDefault="00A43346">
            <w:pPr>
              <w:rPr>
                <w:sz w:val="24"/>
                <w:szCs w:val="24"/>
                <w:lang w:val="nl-NL"/>
              </w:rPr>
            </w:pPr>
          </w:p>
        </w:tc>
        <w:tc>
          <w:tcPr>
            <w:tcW w:w="4531" w:type="dxa"/>
          </w:tcPr>
          <w:p w:rsidR="00A43346" w:rsidRPr="007A328A" w:rsidRDefault="00A43346">
            <w:pPr>
              <w:rPr>
                <w:sz w:val="24"/>
                <w:szCs w:val="24"/>
                <w:lang w:val="nl-NL"/>
              </w:rPr>
            </w:pPr>
          </w:p>
        </w:tc>
      </w:tr>
      <w:tr w:rsidR="00A8079B" w:rsidRPr="00267789" w:rsidTr="00A43346">
        <w:tc>
          <w:tcPr>
            <w:tcW w:w="4531" w:type="dxa"/>
          </w:tcPr>
          <w:p w:rsidR="00A8079B" w:rsidRPr="007A328A" w:rsidRDefault="000A16EF" w:rsidP="007A328A">
            <w:pPr>
              <w:jc w:val="both"/>
              <w:rPr>
                <w:rFonts w:ascii="Times New Roman" w:hAnsi="Times New Roman" w:cs="Times New Roman"/>
                <w:sz w:val="24"/>
                <w:szCs w:val="24"/>
                <w:lang w:val="fr-BE"/>
              </w:rPr>
            </w:pPr>
            <w:r w:rsidRPr="007A328A">
              <w:rPr>
                <w:rFonts w:ascii="Times New Roman" w:hAnsi="Times New Roman" w:cs="Times New Roman"/>
                <w:b/>
                <w:sz w:val="24"/>
                <w:szCs w:val="24"/>
                <w:lang w:val="fr-BE"/>
              </w:rPr>
              <w:t>Art. 2.</w:t>
            </w:r>
            <w:r w:rsidRPr="007A328A">
              <w:rPr>
                <w:rFonts w:ascii="Times New Roman" w:hAnsi="Times New Roman" w:cs="Times New Roman"/>
                <w:sz w:val="24"/>
                <w:szCs w:val="24"/>
                <w:lang w:val="fr-BE"/>
              </w:rPr>
              <w:t xml:space="preserve"> L’article 66</w:t>
            </w:r>
            <w:r w:rsidR="00704F59" w:rsidRPr="007A328A">
              <w:rPr>
                <w:rFonts w:ascii="Times New Roman" w:hAnsi="Times New Roman" w:cs="Times New Roman"/>
                <w:sz w:val="24"/>
                <w:szCs w:val="24"/>
                <w:lang w:val="fr-BE"/>
              </w:rPr>
              <w:t xml:space="preserve"> du même arrêté</w:t>
            </w:r>
            <w:r w:rsidR="00802D78" w:rsidRPr="007A328A">
              <w:rPr>
                <w:rFonts w:ascii="Times New Roman" w:hAnsi="Times New Roman" w:cs="Times New Roman"/>
                <w:sz w:val="24"/>
                <w:szCs w:val="24"/>
                <w:lang w:val="fr-BE"/>
              </w:rPr>
              <w:t xml:space="preserve">, </w:t>
            </w:r>
            <w:r w:rsidRPr="007A328A">
              <w:rPr>
                <w:rFonts w:ascii="Times New Roman" w:hAnsi="Times New Roman" w:cs="Times New Roman"/>
                <w:bCs/>
                <w:sz w:val="24"/>
                <w:szCs w:val="24"/>
                <w:lang w:val="fr-BE"/>
              </w:rPr>
              <w:t>annulé par l’arrêt du</w:t>
            </w:r>
            <w:r w:rsidR="00676A53">
              <w:rPr>
                <w:rFonts w:ascii="Times New Roman" w:hAnsi="Times New Roman" w:cs="Times New Roman"/>
                <w:bCs/>
                <w:sz w:val="24"/>
                <w:szCs w:val="24"/>
                <w:lang w:val="fr-BE"/>
              </w:rPr>
              <w:t xml:space="preserve"> n° 244.629 du</w:t>
            </w:r>
            <w:r w:rsidRPr="007A328A">
              <w:rPr>
                <w:rFonts w:ascii="Times New Roman" w:hAnsi="Times New Roman" w:cs="Times New Roman"/>
                <w:bCs/>
                <w:sz w:val="24"/>
                <w:szCs w:val="24"/>
                <w:lang w:val="fr-BE"/>
              </w:rPr>
              <w:t> 28 mai 2019 du Conseil d’État, est rétabli comme suit :</w:t>
            </w:r>
          </w:p>
        </w:tc>
        <w:tc>
          <w:tcPr>
            <w:tcW w:w="4531" w:type="dxa"/>
          </w:tcPr>
          <w:p w:rsidR="00A8079B" w:rsidRPr="007A328A" w:rsidRDefault="00A8079B" w:rsidP="007A328A">
            <w:pPr>
              <w:jc w:val="both"/>
              <w:rPr>
                <w:sz w:val="24"/>
                <w:szCs w:val="24"/>
                <w:lang w:val="nl-NL"/>
              </w:rPr>
            </w:pPr>
          </w:p>
        </w:tc>
      </w:tr>
      <w:tr w:rsidR="007D1C9B" w:rsidRPr="00267789" w:rsidTr="00A43346">
        <w:tc>
          <w:tcPr>
            <w:tcW w:w="4531" w:type="dxa"/>
          </w:tcPr>
          <w:p w:rsidR="007D1C9B" w:rsidRPr="007A328A" w:rsidRDefault="007D1C9B">
            <w:pPr>
              <w:rPr>
                <w:sz w:val="24"/>
                <w:szCs w:val="24"/>
                <w:lang w:val="nl-NL"/>
              </w:rPr>
            </w:pPr>
          </w:p>
        </w:tc>
        <w:tc>
          <w:tcPr>
            <w:tcW w:w="4531" w:type="dxa"/>
          </w:tcPr>
          <w:p w:rsidR="007D1C9B" w:rsidRPr="007A328A" w:rsidRDefault="007D1C9B">
            <w:pPr>
              <w:rPr>
                <w:sz w:val="24"/>
                <w:szCs w:val="24"/>
                <w:lang w:val="nl-NL"/>
              </w:rPr>
            </w:pPr>
          </w:p>
        </w:tc>
      </w:tr>
      <w:tr w:rsidR="007D1C9B" w:rsidRPr="00267789" w:rsidTr="00A43346">
        <w:tc>
          <w:tcPr>
            <w:tcW w:w="4531" w:type="dxa"/>
          </w:tcPr>
          <w:p w:rsidR="007D1C9B" w:rsidRPr="007A328A" w:rsidRDefault="000A16EF" w:rsidP="005D6452">
            <w:pPr>
              <w:jc w:val="both"/>
              <w:rPr>
                <w:sz w:val="24"/>
                <w:szCs w:val="24"/>
                <w:lang w:val="fr-BE"/>
              </w:rPr>
            </w:pPr>
            <w:r w:rsidRPr="000D4FF6">
              <w:rPr>
                <w:rFonts w:ascii="Times New Roman" w:eastAsia="Times New Roman" w:hAnsi="Times New Roman" w:cs="Times New Roman"/>
                <w:sz w:val="24"/>
                <w:szCs w:val="24"/>
                <w:lang w:val="fr-BE" w:eastAsia="nl-NL"/>
              </w:rPr>
              <w:t>«</w:t>
            </w:r>
            <w:r w:rsidRPr="000D4FF6">
              <w:rPr>
                <w:rFonts w:ascii="Times New Roman" w:eastAsia="Times New Roman" w:hAnsi="Times New Roman" w:cs="Times New Roman"/>
                <w:b/>
                <w:sz w:val="24"/>
                <w:szCs w:val="24"/>
                <w:lang w:val="fr-BE" w:eastAsia="nl-NL"/>
              </w:rPr>
              <w:t> </w:t>
            </w:r>
            <w:r w:rsidR="002700E8" w:rsidRPr="000D4FF6">
              <w:rPr>
                <w:rFonts w:ascii="Times New Roman" w:eastAsia="Times New Roman" w:hAnsi="Times New Roman" w:cs="Times New Roman"/>
                <w:sz w:val="24"/>
                <w:szCs w:val="24"/>
                <w:lang w:val="fr-BE" w:eastAsia="nl-NL"/>
              </w:rPr>
              <w:t xml:space="preserve">Art. 66. Il est interdit au médecin vétérinaire de prescrire, de fournir ou d’administrer des antibiotiques d’importance </w:t>
            </w:r>
            <w:r w:rsidR="002700E8" w:rsidRPr="007A328A">
              <w:rPr>
                <w:rFonts w:ascii="Times New Roman" w:eastAsia="Times New Roman" w:hAnsi="Times New Roman" w:cs="Times New Roman"/>
                <w:sz w:val="24"/>
                <w:szCs w:val="24"/>
                <w:lang w:val="fr-BE" w:eastAsia="nl-NL"/>
              </w:rPr>
              <w:t>critique pour le traitement d’animaux producteurs de denrées alimentaires, sauf si les dispositions de l’article 67 ou 69 sont respectées.</w:t>
            </w:r>
            <w:r w:rsidRPr="007A328A">
              <w:rPr>
                <w:rFonts w:ascii="Times New Roman" w:eastAsia="Times New Roman" w:hAnsi="Times New Roman" w:cs="Times New Roman"/>
                <w:sz w:val="24"/>
                <w:szCs w:val="24"/>
                <w:lang w:val="fr-BE" w:eastAsia="nl-NL"/>
              </w:rPr>
              <w:t> »</w:t>
            </w:r>
          </w:p>
        </w:tc>
        <w:tc>
          <w:tcPr>
            <w:tcW w:w="4531" w:type="dxa"/>
          </w:tcPr>
          <w:p w:rsidR="007D1C9B" w:rsidRPr="007A328A" w:rsidRDefault="007D1C9B" w:rsidP="00267789">
            <w:pPr>
              <w:jc w:val="both"/>
              <w:rPr>
                <w:sz w:val="24"/>
                <w:szCs w:val="24"/>
                <w:lang w:val="nl-NL"/>
              </w:rPr>
            </w:pPr>
          </w:p>
        </w:tc>
      </w:tr>
      <w:tr w:rsidR="007D1C9B" w:rsidRPr="00267789" w:rsidTr="00A43346">
        <w:tc>
          <w:tcPr>
            <w:tcW w:w="4531" w:type="dxa"/>
          </w:tcPr>
          <w:p w:rsidR="007D1C9B" w:rsidRPr="007A328A" w:rsidRDefault="007D1C9B">
            <w:pPr>
              <w:rPr>
                <w:sz w:val="24"/>
                <w:szCs w:val="24"/>
                <w:lang w:val="nl-NL"/>
              </w:rPr>
            </w:pPr>
          </w:p>
        </w:tc>
        <w:tc>
          <w:tcPr>
            <w:tcW w:w="4531" w:type="dxa"/>
          </w:tcPr>
          <w:p w:rsidR="007D1C9B" w:rsidRPr="007A328A" w:rsidRDefault="007D1C9B">
            <w:pPr>
              <w:rPr>
                <w:sz w:val="24"/>
                <w:szCs w:val="24"/>
                <w:lang w:val="nl-NL"/>
              </w:rPr>
            </w:pPr>
          </w:p>
        </w:tc>
      </w:tr>
      <w:tr w:rsidR="00A43346" w:rsidRPr="00267789" w:rsidTr="00A43346">
        <w:tc>
          <w:tcPr>
            <w:tcW w:w="4531" w:type="dxa"/>
          </w:tcPr>
          <w:p w:rsidR="00A43346" w:rsidRPr="007A328A" w:rsidRDefault="00A43346">
            <w:pPr>
              <w:rPr>
                <w:sz w:val="24"/>
                <w:szCs w:val="24"/>
                <w:lang w:val="nl-NL"/>
              </w:rPr>
            </w:pPr>
          </w:p>
        </w:tc>
        <w:tc>
          <w:tcPr>
            <w:tcW w:w="4531" w:type="dxa"/>
          </w:tcPr>
          <w:p w:rsidR="00A43346" w:rsidRPr="007A328A" w:rsidRDefault="00A43346">
            <w:pPr>
              <w:rPr>
                <w:sz w:val="24"/>
                <w:szCs w:val="24"/>
                <w:lang w:val="nl-NL"/>
              </w:rPr>
            </w:pPr>
          </w:p>
        </w:tc>
      </w:tr>
      <w:tr w:rsidR="007D1C9B" w:rsidRPr="00267789" w:rsidTr="00A43346">
        <w:tc>
          <w:tcPr>
            <w:tcW w:w="4531" w:type="dxa"/>
          </w:tcPr>
          <w:p w:rsidR="007D1C9B" w:rsidRPr="007A328A" w:rsidRDefault="000A16EF" w:rsidP="007A328A">
            <w:pPr>
              <w:jc w:val="both"/>
              <w:rPr>
                <w:sz w:val="24"/>
                <w:szCs w:val="24"/>
                <w:lang w:val="fr-BE"/>
              </w:rPr>
            </w:pPr>
            <w:r w:rsidRPr="007A328A">
              <w:rPr>
                <w:rFonts w:ascii="Times New Roman" w:hAnsi="Times New Roman" w:cs="Times New Roman"/>
                <w:b/>
                <w:sz w:val="24"/>
                <w:szCs w:val="24"/>
                <w:lang w:val="fr-BE"/>
              </w:rPr>
              <w:lastRenderedPageBreak/>
              <w:t>Art. 3.</w:t>
            </w:r>
            <w:r w:rsidRPr="007A328A">
              <w:rPr>
                <w:rFonts w:ascii="Times New Roman" w:hAnsi="Times New Roman" w:cs="Times New Roman"/>
                <w:sz w:val="24"/>
                <w:szCs w:val="24"/>
                <w:lang w:val="fr-BE"/>
              </w:rPr>
              <w:t xml:space="preserve"> L’article 67 d</w:t>
            </w:r>
            <w:r w:rsidR="00802D78" w:rsidRPr="007A328A">
              <w:rPr>
                <w:rFonts w:ascii="Times New Roman" w:hAnsi="Times New Roman" w:cs="Times New Roman"/>
                <w:sz w:val="24"/>
                <w:szCs w:val="24"/>
                <w:lang w:val="fr-BE"/>
              </w:rPr>
              <w:t>u même arrêté</w:t>
            </w:r>
            <w:r w:rsidRPr="007A328A">
              <w:rPr>
                <w:rFonts w:ascii="Times New Roman" w:hAnsi="Times New Roman" w:cs="Times New Roman"/>
                <w:bCs/>
                <w:sz w:val="24"/>
                <w:szCs w:val="24"/>
                <w:lang w:val="fr-BE"/>
              </w:rPr>
              <w:t>, annulé par l’arrêt du</w:t>
            </w:r>
            <w:r w:rsidR="00676A53">
              <w:rPr>
                <w:rFonts w:ascii="Times New Roman" w:hAnsi="Times New Roman" w:cs="Times New Roman"/>
                <w:bCs/>
                <w:sz w:val="24"/>
                <w:szCs w:val="24"/>
                <w:lang w:val="fr-BE"/>
              </w:rPr>
              <w:t xml:space="preserve"> n° 244.629 du</w:t>
            </w:r>
            <w:r w:rsidRPr="007A328A">
              <w:rPr>
                <w:rFonts w:ascii="Times New Roman" w:hAnsi="Times New Roman" w:cs="Times New Roman"/>
                <w:bCs/>
                <w:sz w:val="24"/>
                <w:szCs w:val="24"/>
                <w:lang w:val="fr-BE"/>
              </w:rPr>
              <w:t> 28 mai 2019 du Conseil d’État, est rétabli comme suit :</w:t>
            </w:r>
          </w:p>
        </w:tc>
        <w:tc>
          <w:tcPr>
            <w:tcW w:w="4531" w:type="dxa"/>
          </w:tcPr>
          <w:p w:rsidR="007D1C9B" w:rsidRPr="007A328A" w:rsidRDefault="007D1C9B" w:rsidP="007A328A">
            <w:pPr>
              <w:jc w:val="both"/>
              <w:rPr>
                <w:sz w:val="24"/>
                <w:szCs w:val="24"/>
                <w:lang w:val="nl-NL"/>
              </w:rPr>
            </w:pPr>
          </w:p>
        </w:tc>
      </w:tr>
      <w:tr w:rsidR="007D1C9B" w:rsidRPr="00267789" w:rsidTr="00A43346">
        <w:tc>
          <w:tcPr>
            <w:tcW w:w="4531" w:type="dxa"/>
          </w:tcPr>
          <w:p w:rsidR="007D1C9B" w:rsidRPr="007A328A" w:rsidRDefault="007D1C9B">
            <w:pPr>
              <w:rPr>
                <w:sz w:val="24"/>
                <w:szCs w:val="24"/>
                <w:lang w:val="nl-NL"/>
              </w:rPr>
            </w:pPr>
          </w:p>
        </w:tc>
        <w:tc>
          <w:tcPr>
            <w:tcW w:w="4531" w:type="dxa"/>
          </w:tcPr>
          <w:p w:rsidR="007D1C9B" w:rsidRPr="007A328A" w:rsidRDefault="007D1C9B">
            <w:pPr>
              <w:rPr>
                <w:sz w:val="24"/>
                <w:szCs w:val="24"/>
                <w:lang w:val="nl-NL"/>
              </w:rPr>
            </w:pPr>
          </w:p>
        </w:tc>
      </w:tr>
      <w:tr w:rsidR="007D1C9B" w:rsidRPr="00267789" w:rsidTr="00A43346">
        <w:tc>
          <w:tcPr>
            <w:tcW w:w="4531" w:type="dxa"/>
          </w:tcPr>
          <w:p w:rsidR="007D1C9B" w:rsidRPr="007A328A" w:rsidRDefault="000A16EF" w:rsidP="00832A42">
            <w:pPr>
              <w:jc w:val="both"/>
              <w:rPr>
                <w:sz w:val="24"/>
                <w:szCs w:val="24"/>
                <w:lang w:val="fr-BE"/>
              </w:rPr>
            </w:pPr>
            <w:r w:rsidRPr="007A328A">
              <w:rPr>
                <w:rFonts w:ascii="Times New Roman" w:eastAsia="Times New Roman" w:hAnsi="Times New Roman" w:cs="Times New Roman"/>
                <w:sz w:val="24"/>
                <w:szCs w:val="24"/>
                <w:lang w:val="fr-BE" w:eastAsia="nl-NL"/>
              </w:rPr>
              <w:t>« </w:t>
            </w:r>
            <w:r w:rsidR="002700E8" w:rsidRPr="007A328A">
              <w:rPr>
                <w:rFonts w:ascii="Times New Roman" w:eastAsia="Times New Roman" w:hAnsi="Times New Roman" w:cs="Times New Roman"/>
                <w:sz w:val="24"/>
                <w:szCs w:val="24"/>
                <w:lang w:val="fr-BE" w:eastAsia="nl-NL"/>
              </w:rPr>
              <w:t>Art. 67. § 1</w:t>
            </w:r>
            <w:r w:rsidR="002700E8" w:rsidRPr="007A328A">
              <w:rPr>
                <w:rFonts w:ascii="Times New Roman" w:eastAsia="Times New Roman" w:hAnsi="Times New Roman" w:cs="Times New Roman"/>
                <w:sz w:val="24"/>
                <w:szCs w:val="24"/>
                <w:vertAlign w:val="superscript"/>
                <w:lang w:val="fr-BE" w:eastAsia="nl-NL"/>
              </w:rPr>
              <w:t>er</w:t>
            </w:r>
            <w:r w:rsidR="002700E8" w:rsidRPr="007A328A">
              <w:rPr>
                <w:rFonts w:ascii="Times New Roman" w:eastAsia="Times New Roman" w:hAnsi="Times New Roman" w:cs="Times New Roman"/>
                <w:sz w:val="24"/>
                <w:szCs w:val="24"/>
                <w:lang w:val="fr-BE" w:eastAsia="nl-NL"/>
              </w:rPr>
              <w:t xml:space="preserve">. La prescription, la fourniture et l’administration d'antibiotiques d’importance critique visant à instaurer un traitement </w:t>
            </w:r>
            <w:proofErr w:type="spellStart"/>
            <w:r w:rsidR="002700E8" w:rsidRPr="007A328A">
              <w:rPr>
                <w:rFonts w:ascii="Times New Roman" w:eastAsia="Times New Roman" w:hAnsi="Times New Roman" w:cs="Times New Roman"/>
                <w:sz w:val="24"/>
                <w:szCs w:val="24"/>
                <w:lang w:val="fr-BE" w:eastAsia="nl-NL"/>
              </w:rPr>
              <w:t>métaphylactique</w:t>
            </w:r>
            <w:proofErr w:type="spellEnd"/>
            <w:r w:rsidR="002700E8" w:rsidRPr="007A328A">
              <w:rPr>
                <w:rFonts w:ascii="Times New Roman" w:eastAsia="Times New Roman" w:hAnsi="Times New Roman" w:cs="Times New Roman"/>
                <w:sz w:val="24"/>
                <w:szCs w:val="24"/>
                <w:lang w:val="fr-BE" w:eastAsia="nl-NL"/>
              </w:rPr>
              <w:t xml:space="preserve"> et curatif chez des animaux producteurs d’aliments, sont toutefois autorisées si les conditions reprises au paragraphe 2 sont remplies et s’il est possible d’en conclure que la souche bactérienne identifiée n’est pas sensible aux antibiotiques d’importance non critique testés ou à d’autres produits antibactériens testés, et qu'elle est uniquement sensible à un antibiotique d’importance critique testé. Seul ce dernier dont la sensibilité est effectivement démontrée dans ce test, peut alors être utilisé.</w:t>
            </w:r>
          </w:p>
        </w:tc>
        <w:tc>
          <w:tcPr>
            <w:tcW w:w="4531" w:type="dxa"/>
          </w:tcPr>
          <w:p w:rsidR="007D1C9B" w:rsidRPr="007A328A" w:rsidRDefault="007D1C9B" w:rsidP="007D1C9B">
            <w:pPr>
              <w:jc w:val="both"/>
              <w:rPr>
                <w:sz w:val="24"/>
                <w:szCs w:val="24"/>
                <w:lang w:val="nl-NL"/>
              </w:rPr>
            </w:pPr>
          </w:p>
        </w:tc>
      </w:tr>
      <w:tr w:rsidR="007D1C9B" w:rsidRPr="00267789" w:rsidTr="00A43346">
        <w:tc>
          <w:tcPr>
            <w:tcW w:w="4531" w:type="dxa"/>
          </w:tcPr>
          <w:p w:rsidR="007D1C9B" w:rsidRPr="007A328A" w:rsidRDefault="007D1C9B" w:rsidP="00832A42">
            <w:pPr>
              <w:jc w:val="both"/>
              <w:rPr>
                <w:sz w:val="24"/>
                <w:szCs w:val="24"/>
                <w:lang w:val="nl-NL"/>
              </w:rPr>
            </w:pPr>
          </w:p>
        </w:tc>
        <w:tc>
          <w:tcPr>
            <w:tcW w:w="4531" w:type="dxa"/>
          </w:tcPr>
          <w:p w:rsidR="007D1C9B" w:rsidRPr="007A328A" w:rsidRDefault="007D1C9B">
            <w:pPr>
              <w:rPr>
                <w:sz w:val="24"/>
                <w:szCs w:val="24"/>
                <w:lang w:val="nl-NL"/>
              </w:rPr>
            </w:pPr>
          </w:p>
        </w:tc>
      </w:tr>
      <w:tr w:rsidR="007D1C9B" w:rsidRPr="00267789" w:rsidTr="00A43346">
        <w:tc>
          <w:tcPr>
            <w:tcW w:w="4531" w:type="dxa"/>
          </w:tcPr>
          <w:p w:rsidR="007D1C9B" w:rsidRPr="007A328A" w:rsidRDefault="00832A42" w:rsidP="00832A42">
            <w:pPr>
              <w:jc w:val="both"/>
              <w:rPr>
                <w:sz w:val="24"/>
                <w:szCs w:val="24"/>
                <w:lang w:val="fr-BE"/>
              </w:rPr>
            </w:pPr>
            <w:r w:rsidRPr="007A328A">
              <w:rPr>
                <w:rFonts w:ascii="Times New Roman" w:eastAsia="Times New Roman" w:hAnsi="Times New Roman" w:cs="Times New Roman"/>
                <w:bCs/>
                <w:sz w:val="24"/>
                <w:szCs w:val="24"/>
                <w:lang w:val="fr-BE" w:eastAsia="nl-NL"/>
              </w:rPr>
              <w:t>Pour l’application de cet article, le test de sensibilité d’antibiotique doit être effectué dans un laboratoire accrédité BELAC (l'Organisme belge d'Accréditation) ou dans un laboratoire accrédité équivalent.</w:t>
            </w:r>
          </w:p>
        </w:tc>
        <w:tc>
          <w:tcPr>
            <w:tcW w:w="4531" w:type="dxa"/>
          </w:tcPr>
          <w:p w:rsidR="007D1C9B" w:rsidRPr="007A328A" w:rsidRDefault="007D1C9B" w:rsidP="007D1C9B">
            <w:pPr>
              <w:jc w:val="both"/>
              <w:rPr>
                <w:sz w:val="24"/>
                <w:szCs w:val="24"/>
                <w:lang w:val="nl-NL"/>
              </w:rPr>
            </w:pPr>
          </w:p>
        </w:tc>
      </w:tr>
      <w:tr w:rsidR="007D1C9B" w:rsidRPr="00267789" w:rsidTr="00A43346">
        <w:tc>
          <w:tcPr>
            <w:tcW w:w="4531" w:type="dxa"/>
          </w:tcPr>
          <w:p w:rsidR="007D1C9B" w:rsidRPr="007A328A" w:rsidRDefault="007D1C9B">
            <w:pPr>
              <w:rPr>
                <w:sz w:val="24"/>
                <w:szCs w:val="24"/>
                <w:lang w:val="nl-NL"/>
              </w:rPr>
            </w:pPr>
          </w:p>
        </w:tc>
        <w:tc>
          <w:tcPr>
            <w:tcW w:w="4531" w:type="dxa"/>
          </w:tcPr>
          <w:p w:rsidR="007D1C9B" w:rsidRPr="007A328A" w:rsidRDefault="007D1C9B">
            <w:pPr>
              <w:rPr>
                <w:sz w:val="24"/>
                <w:szCs w:val="24"/>
                <w:lang w:val="nl-NL"/>
              </w:rPr>
            </w:pPr>
          </w:p>
        </w:tc>
      </w:tr>
      <w:tr w:rsidR="007D1C9B" w:rsidRPr="00267789" w:rsidTr="00A43346">
        <w:tc>
          <w:tcPr>
            <w:tcW w:w="4531" w:type="dxa"/>
          </w:tcPr>
          <w:p w:rsidR="007D1C9B" w:rsidRPr="007A328A" w:rsidRDefault="005D6452" w:rsidP="005D6452">
            <w:pPr>
              <w:jc w:val="both"/>
              <w:rPr>
                <w:sz w:val="24"/>
                <w:szCs w:val="24"/>
                <w:lang w:val="fr-BE"/>
              </w:rPr>
            </w:pPr>
            <w:r w:rsidRPr="007A328A">
              <w:rPr>
                <w:rFonts w:ascii="Times New Roman" w:eastAsia="Times New Roman" w:hAnsi="Times New Roman" w:cs="Times New Roman"/>
                <w:sz w:val="24"/>
                <w:szCs w:val="24"/>
                <w:lang w:val="fr-BE" w:eastAsia="nl-NL"/>
              </w:rPr>
              <w:t>§ 2. Afin de mettre en place le traitement visé au paragraphe 1</w:t>
            </w:r>
            <w:r w:rsidRPr="007A328A">
              <w:rPr>
                <w:rFonts w:ascii="Times New Roman" w:eastAsia="Times New Roman" w:hAnsi="Times New Roman" w:cs="Times New Roman"/>
                <w:sz w:val="24"/>
                <w:szCs w:val="24"/>
                <w:vertAlign w:val="superscript"/>
                <w:lang w:val="fr-BE" w:eastAsia="nl-NL"/>
              </w:rPr>
              <w:t>er</w:t>
            </w:r>
            <w:r w:rsidRPr="007A328A">
              <w:rPr>
                <w:rFonts w:ascii="Times New Roman" w:eastAsia="Times New Roman" w:hAnsi="Times New Roman" w:cs="Times New Roman"/>
                <w:sz w:val="24"/>
                <w:szCs w:val="24"/>
                <w:lang w:val="fr-BE" w:eastAsia="nl-NL"/>
              </w:rPr>
              <w:t>, les conditions suivantes doivent toutes être remplies :</w:t>
            </w:r>
          </w:p>
        </w:tc>
        <w:tc>
          <w:tcPr>
            <w:tcW w:w="4531" w:type="dxa"/>
          </w:tcPr>
          <w:p w:rsidR="007D1C9B" w:rsidRPr="007A328A" w:rsidRDefault="007D1C9B" w:rsidP="007D1C9B">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 w:val="left" w:pos="9622"/>
              </w:tabs>
              <w:jc w:val="both"/>
              <w:rPr>
                <w:rFonts w:ascii="Times New Roman" w:hAnsi="Times New Roman" w:cs="Times New Roman"/>
                <w:bCs/>
                <w:strike/>
                <w:sz w:val="24"/>
                <w:szCs w:val="24"/>
                <w:lang w:val="nl-NL"/>
              </w:rPr>
            </w:pPr>
          </w:p>
        </w:tc>
      </w:tr>
      <w:tr w:rsidR="00832A42" w:rsidRPr="00267789" w:rsidTr="00A43346">
        <w:tc>
          <w:tcPr>
            <w:tcW w:w="4531" w:type="dxa"/>
          </w:tcPr>
          <w:p w:rsidR="00832A42" w:rsidRPr="007A328A" w:rsidRDefault="00832A42" w:rsidP="007D1C9B">
            <w:pPr>
              <w:rPr>
                <w:sz w:val="24"/>
                <w:szCs w:val="24"/>
                <w:lang w:val="nl-NL"/>
              </w:rPr>
            </w:pPr>
          </w:p>
        </w:tc>
        <w:tc>
          <w:tcPr>
            <w:tcW w:w="4531" w:type="dxa"/>
          </w:tcPr>
          <w:p w:rsidR="00832A42" w:rsidRPr="007A328A" w:rsidRDefault="00832A42" w:rsidP="007D1C9B">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 w:val="left" w:pos="9622"/>
              </w:tabs>
              <w:jc w:val="both"/>
              <w:rPr>
                <w:rFonts w:ascii="Times New Roman" w:hAnsi="Times New Roman" w:cs="Times New Roman"/>
                <w:sz w:val="24"/>
                <w:szCs w:val="24"/>
                <w:lang w:val="nl-NL"/>
              </w:rPr>
            </w:pPr>
          </w:p>
        </w:tc>
      </w:tr>
      <w:tr w:rsidR="007D1C9B" w:rsidRPr="00267789" w:rsidTr="00A43346">
        <w:tc>
          <w:tcPr>
            <w:tcW w:w="4531" w:type="dxa"/>
          </w:tcPr>
          <w:p w:rsidR="007D1C9B" w:rsidRPr="007A328A" w:rsidRDefault="00832A42" w:rsidP="00832A42">
            <w:pPr>
              <w:jc w:val="both"/>
              <w:rPr>
                <w:sz w:val="24"/>
                <w:szCs w:val="24"/>
                <w:lang w:val="fr-BE"/>
              </w:rPr>
            </w:pPr>
            <w:r w:rsidRPr="007A328A">
              <w:rPr>
                <w:rFonts w:ascii="Times New Roman" w:eastAsia="Times New Roman" w:hAnsi="Times New Roman" w:cs="Times New Roman"/>
                <w:sz w:val="24"/>
                <w:szCs w:val="24"/>
                <w:lang w:val="fr-BE" w:eastAsia="nl-NL"/>
              </w:rPr>
              <w:t>1° la maladie concerne une affection bactérienne;</w:t>
            </w:r>
          </w:p>
        </w:tc>
        <w:tc>
          <w:tcPr>
            <w:tcW w:w="4531" w:type="dxa"/>
          </w:tcPr>
          <w:p w:rsidR="007D1C9B" w:rsidRPr="007A328A" w:rsidRDefault="007D1C9B" w:rsidP="004E466E">
            <w:pPr>
              <w:jc w:val="both"/>
              <w:rPr>
                <w:sz w:val="24"/>
                <w:szCs w:val="24"/>
                <w:lang w:val="nl-NL"/>
              </w:rPr>
            </w:pPr>
          </w:p>
        </w:tc>
      </w:tr>
      <w:tr w:rsidR="004E466E" w:rsidRPr="00267789" w:rsidTr="00A43346">
        <w:tc>
          <w:tcPr>
            <w:tcW w:w="4531" w:type="dxa"/>
          </w:tcPr>
          <w:p w:rsidR="004E466E" w:rsidRPr="000D4FF6" w:rsidRDefault="004E466E" w:rsidP="00832A42">
            <w:pPr>
              <w:jc w:val="both"/>
              <w:rPr>
                <w:rFonts w:ascii="Times New Roman" w:eastAsia="Times New Roman" w:hAnsi="Times New Roman" w:cs="Times New Roman"/>
                <w:sz w:val="24"/>
                <w:szCs w:val="24"/>
                <w:lang w:val="nl-NL" w:eastAsia="nl-NL"/>
              </w:rPr>
            </w:pPr>
          </w:p>
        </w:tc>
        <w:tc>
          <w:tcPr>
            <w:tcW w:w="4531" w:type="dxa"/>
          </w:tcPr>
          <w:p w:rsidR="004E466E" w:rsidRPr="007A328A" w:rsidRDefault="004E466E" w:rsidP="007D1C9B">
            <w:pPr>
              <w:rPr>
                <w:rFonts w:ascii="Times New Roman" w:eastAsia="Times New Roman" w:hAnsi="Times New Roman" w:cs="Times New Roman"/>
                <w:sz w:val="24"/>
                <w:szCs w:val="24"/>
                <w:lang w:val="nl-NL" w:eastAsia="nl-NL"/>
              </w:rPr>
            </w:pPr>
          </w:p>
        </w:tc>
      </w:tr>
      <w:tr w:rsidR="007D1C9B" w:rsidRPr="00267789" w:rsidTr="00A43346">
        <w:tc>
          <w:tcPr>
            <w:tcW w:w="4531" w:type="dxa"/>
          </w:tcPr>
          <w:p w:rsidR="007D1C9B" w:rsidRPr="007A328A" w:rsidRDefault="00832A42" w:rsidP="00832A42">
            <w:pPr>
              <w:jc w:val="both"/>
              <w:rPr>
                <w:sz w:val="24"/>
                <w:szCs w:val="24"/>
                <w:lang w:val="fr-BE"/>
              </w:rPr>
            </w:pPr>
            <w:r w:rsidRPr="007A328A">
              <w:rPr>
                <w:rFonts w:ascii="Times New Roman" w:eastAsia="Times New Roman" w:hAnsi="Times New Roman" w:cs="Times New Roman"/>
                <w:sz w:val="24"/>
                <w:szCs w:val="24"/>
                <w:lang w:val="fr-BE" w:eastAsia="nl-NL"/>
              </w:rPr>
              <w:t>2° le médecin vétérinaire a procédé au préalable dans l’exploitation à un examen clinique de l’animal ou des animaux à traiter ;</w:t>
            </w:r>
          </w:p>
        </w:tc>
        <w:tc>
          <w:tcPr>
            <w:tcW w:w="4531" w:type="dxa"/>
          </w:tcPr>
          <w:p w:rsidR="007D1C9B" w:rsidRPr="007A328A" w:rsidRDefault="007D1C9B" w:rsidP="00832A42">
            <w:pPr>
              <w:jc w:val="both"/>
              <w:rPr>
                <w:sz w:val="24"/>
                <w:szCs w:val="24"/>
                <w:lang w:val="nl-NL"/>
              </w:rPr>
            </w:pPr>
          </w:p>
        </w:tc>
      </w:tr>
      <w:tr w:rsidR="004E466E" w:rsidRPr="00267789" w:rsidTr="00A43346">
        <w:tc>
          <w:tcPr>
            <w:tcW w:w="4531" w:type="dxa"/>
          </w:tcPr>
          <w:p w:rsidR="004E466E" w:rsidRPr="000D4FF6" w:rsidRDefault="004E466E" w:rsidP="00832A42">
            <w:pPr>
              <w:jc w:val="both"/>
              <w:rPr>
                <w:rFonts w:ascii="Times New Roman" w:eastAsia="Times New Roman" w:hAnsi="Times New Roman" w:cs="Times New Roman"/>
                <w:sz w:val="24"/>
                <w:szCs w:val="24"/>
                <w:lang w:val="nl-NL" w:eastAsia="nl-NL"/>
              </w:rPr>
            </w:pPr>
          </w:p>
        </w:tc>
        <w:tc>
          <w:tcPr>
            <w:tcW w:w="4531" w:type="dxa"/>
          </w:tcPr>
          <w:p w:rsidR="004E466E" w:rsidRPr="007A328A" w:rsidRDefault="004E466E" w:rsidP="00832A42">
            <w:pPr>
              <w:jc w:val="both"/>
              <w:rPr>
                <w:rFonts w:ascii="Times New Roman" w:eastAsia="Times New Roman" w:hAnsi="Times New Roman" w:cs="Times New Roman"/>
                <w:sz w:val="24"/>
                <w:szCs w:val="24"/>
                <w:lang w:val="nl-NL" w:eastAsia="nl-NL"/>
              </w:rPr>
            </w:pPr>
          </w:p>
        </w:tc>
      </w:tr>
      <w:tr w:rsidR="007D1C9B" w:rsidRPr="00267789" w:rsidTr="00A43346">
        <w:tc>
          <w:tcPr>
            <w:tcW w:w="4531" w:type="dxa"/>
          </w:tcPr>
          <w:p w:rsidR="007D1C9B" w:rsidRPr="007A328A" w:rsidRDefault="00832A42" w:rsidP="00832A42">
            <w:pPr>
              <w:jc w:val="both"/>
              <w:rPr>
                <w:sz w:val="24"/>
                <w:szCs w:val="24"/>
                <w:lang w:val="fr-BE"/>
              </w:rPr>
            </w:pPr>
            <w:r w:rsidRPr="007A328A">
              <w:rPr>
                <w:rFonts w:ascii="Times New Roman" w:eastAsia="Times New Roman" w:hAnsi="Times New Roman" w:cs="Times New Roman"/>
                <w:sz w:val="24"/>
                <w:szCs w:val="24"/>
                <w:lang w:val="fr-BE" w:eastAsia="nl-NL"/>
              </w:rPr>
              <w:t>3° à l’occasion de la visite visée au 2°, le médecin vétérinaire a lui-même prélevé des échantillons adéquats chez l’animal ou a demandé une autopsie;</w:t>
            </w:r>
          </w:p>
        </w:tc>
        <w:tc>
          <w:tcPr>
            <w:tcW w:w="4531" w:type="dxa"/>
          </w:tcPr>
          <w:p w:rsidR="007D1C9B" w:rsidRPr="007A328A" w:rsidRDefault="007D1C9B" w:rsidP="00832A42">
            <w:pPr>
              <w:jc w:val="both"/>
              <w:rPr>
                <w:sz w:val="24"/>
                <w:szCs w:val="24"/>
                <w:lang w:val="nl-NL"/>
              </w:rPr>
            </w:pPr>
          </w:p>
        </w:tc>
      </w:tr>
      <w:tr w:rsidR="004E466E" w:rsidRPr="00267789" w:rsidTr="00A43346">
        <w:tc>
          <w:tcPr>
            <w:tcW w:w="4531" w:type="dxa"/>
          </w:tcPr>
          <w:p w:rsidR="004E466E" w:rsidRPr="000D4FF6" w:rsidRDefault="004E466E" w:rsidP="00832A42">
            <w:pPr>
              <w:jc w:val="both"/>
              <w:rPr>
                <w:rFonts w:ascii="Times New Roman" w:eastAsia="Times New Roman" w:hAnsi="Times New Roman" w:cs="Times New Roman"/>
                <w:sz w:val="24"/>
                <w:szCs w:val="24"/>
                <w:lang w:val="nl-NL" w:eastAsia="nl-NL"/>
              </w:rPr>
            </w:pPr>
          </w:p>
        </w:tc>
        <w:tc>
          <w:tcPr>
            <w:tcW w:w="4531" w:type="dxa"/>
          </w:tcPr>
          <w:p w:rsidR="004E466E" w:rsidRPr="007A328A" w:rsidRDefault="004E466E" w:rsidP="00832A42">
            <w:pPr>
              <w:jc w:val="both"/>
              <w:rPr>
                <w:rFonts w:ascii="Times New Roman" w:eastAsia="Times New Roman" w:hAnsi="Times New Roman" w:cs="Times New Roman"/>
                <w:sz w:val="24"/>
                <w:szCs w:val="24"/>
                <w:lang w:val="nl-NL" w:eastAsia="nl-NL"/>
              </w:rPr>
            </w:pPr>
          </w:p>
        </w:tc>
      </w:tr>
      <w:tr w:rsidR="00832A42" w:rsidRPr="00267789" w:rsidTr="00A43346">
        <w:tc>
          <w:tcPr>
            <w:tcW w:w="4531" w:type="dxa"/>
          </w:tcPr>
          <w:p w:rsidR="00832A42" w:rsidRPr="007A328A" w:rsidRDefault="005D6452" w:rsidP="005D6452">
            <w:pPr>
              <w:jc w:val="both"/>
              <w:rPr>
                <w:sz w:val="24"/>
                <w:szCs w:val="24"/>
                <w:lang w:val="fr-BE"/>
              </w:rPr>
            </w:pPr>
            <w:r w:rsidRPr="007A328A">
              <w:rPr>
                <w:rFonts w:ascii="Times New Roman" w:eastAsia="Times New Roman" w:hAnsi="Times New Roman" w:cs="Times New Roman"/>
                <w:sz w:val="24"/>
                <w:szCs w:val="24"/>
                <w:lang w:val="fr-BE" w:eastAsia="nl-NL"/>
              </w:rPr>
              <w:t>4° une analyse est effectuée sur les échantillons prélevés ou sur la base de l’autopsie afin d’identifier la souche bactérienne présumée à l’origine de l’infection ;</w:t>
            </w:r>
          </w:p>
        </w:tc>
        <w:tc>
          <w:tcPr>
            <w:tcW w:w="4531" w:type="dxa"/>
          </w:tcPr>
          <w:p w:rsidR="00832A42" w:rsidRPr="007A328A" w:rsidRDefault="00832A42" w:rsidP="005D6452">
            <w:pPr>
              <w:jc w:val="both"/>
              <w:rPr>
                <w:sz w:val="24"/>
                <w:szCs w:val="24"/>
                <w:lang w:val="nl-NL"/>
              </w:rPr>
            </w:pPr>
          </w:p>
        </w:tc>
      </w:tr>
      <w:tr w:rsidR="004E466E" w:rsidRPr="00267789" w:rsidTr="00A43346">
        <w:tc>
          <w:tcPr>
            <w:tcW w:w="4531" w:type="dxa"/>
          </w:tcPr>
          <w:p w:rsidR="004E466E" w:rsidRPr="000D4FF6" w:rsidRDefault="004E466E" w:rsidP="005D6452">
            <w:pPr>
              <w:jc w:val="both"/>
              <w:rPr>
                <w:rFonts w:ascii="Times New Roman" w:eastAsia="Times New Roman" w:hAnsi="Times New Roman" w:cs="Times New Roman"/>
                <w:sz w:val="24"/>
                <w:szCs w:val="24"/>
                <w:lang w:val="nl-NL" w:eastAsia="nl-NL"/>
              </w:rPr>
            </w:pPr>
          </w:p>
        </w:tc>
        <w:tc>
          <w:tcPr>
            <w:tcW w:w="4531" w:type="dxa"/>
          </w:tcPr>
          <w:p w:rsidR="004E466E" w:rsidRPr="007A328A" w:rsidRDefault="004E466E" w:rsidP="005D6452">
            <w:pPr>
              <w:jc w:val="both"/>
              <w:rPr>
                <w:rFonts w:ascii="Times New Roman" w:eastAsia="Times New Roman" w:hAnsi="Times New Roman" w:cs="Times New Roman"/>
                <w:sz w:val="24"/>
                <w:szCs w:val="24"/>
                <w:lang w:val="nl-NL" w:eastAsia="nl-NL"/>
              </w:rPr>
            </w:pPr>
          </w:p>
        </w:tc>
      </w:tr>
      <w:tr w:rsidR="00832A42" w:rsidRPr="00267789" w:rsidTr="00A43346">
        <w:tc>
          <w:tcPr>
            <w:tcW w:w="4531" w:type="dxa"/>
          </w:tcPr>
          <w:p w:rsidR="00832A42" w:rsidRPr="007A328A" w:rsidRDefault="005D6452" w:rsidP="005D6452">
            <w:pPr>
              <w:jc w:val="both"/>
              <w:rPr>
                <w:sz w:val="24"/>
                <w:szCs w:val="24"/>
                <w:lang w:val="fr-BE"/>
              </w:rPr>
            </w:pPr>
            <w:r w:rsidRPr="007A328A">
              <w:rPr>
                <w:rFonts w:ascii="Times New Roman" w:eastAsia="Times New Roman" w:hAnsi="Times New Roman" w:cs="Times New Roman"/>
                <w:sz w:val="24"/>
                <w:szCs w:val="24"/>
                <w:lang w:val="fr-BE" w:eastAsia="nl-NL"/>
              </w:rPr>
              <w:lastRenderedPageBreak/>
              <w:t>5° sur la souche bactérienne identifiée qui est la cause présumée de l’infection, il est réalisé un test de laboratoire de sensibilité aux antibiotiques. Ce test de laboratoire standardisé de sensibilité doit comparer la sensibilité de la souche bactérienne pour les antibiotiques d’importance critique avec au moins sept autres antibiotiques d’importance non critique qui appartiennent au moins à cinq classes différentes d’antibiotiques.</w:t>
            </w:r>
          </w:p>
        </w:tc>
        <w:tc>
          <w:tcPr>
            <w:tcW w:w="4531" w:type="dxa"/>
          </w:tcPr>
          <w:p w:rsidR="00832A42" w:rsidRPr="007A328A" w:rsidRDefault="00832A42" w:rsidP="00267789">
            <w:pPr>
              <w:jc w:val="both"/>
              <w:rPr>
                <w:sz w:val="24"/>
                <w:szCs w:val="24"/>
                <w:lang w:val="nl-NL"/>
              </w:rPr>
            </w:pPr>
          </w:p>
        </w:tc>
      </w:tr>
      <w:tr w:rsidR="00832A42" w:rsidRPr="00267789" w:rsidTr="00A43346">
        <w:tc>
          <w:tcPr>
            <w:tcW w:w="4531" w:type="dxa"/>
          </w:tcPr>
          <w:p w:rsidR="00832A42" w:rsidRPr="007A328A" w:rsidRDefault="00832A42" w:rsidP="007D1C9B">
            <w:pPr>
              <w:rPr>
                <w:sz w:val="24"/>
                <w:szCs w:val="24"/>
                <w:lang w:val="nl-NL"/>
              </w:rPr>
            </w:pPr>
          </w:p>
        </w:tc>
        <w:tc>
          <w:tcPr>
            <w:tcW w:w="4531" w:type="dxa"/>
          </w:tcPr>
          <w:p w:rsidR="00832A42" w:rsidRPr="007A328A" w:rsidRDefault="00832A42" w:rsidP="007D1C9B">
            <w:pPr>
              <w:rPr>
                <w:sz w:val="24"/>
                <w:szCs w:val="24"/>
                <w:lang w:val="nl-NL"/>
              </w:rPr>
            </w:pPr>
          </w:p>
        </w:tc>
      </w:tr>
      <w:tr w:rsidR="00832A42" w:rsidRPr="00267789" w:rsidTr="00A43346">
        <w:tc>
          <w:tcPr>
            <w:tcW w:w="4531" w:type="dxa"/>
          </w:tcPr>
          <w:p w:rsidR="00832A42" w:rsidRPr="007A328A" w:rsidRDefault="00832A42" w:rsidP="00832A42">
            <w:pPr>
              <w:jc w:val="both"/>
              <w:rPr>
                <w:sz w:val="24"/>
                <w:szCs w:val="24"/>
                <w:lang w:val="fr-BE"/>
              </w:rPr>
            </w:pPr>
            <w:r w:rsidRPr="007A328A">
              <w:rPr>
                <w:rFonts w:ascii="Times New Roman" w:eastAsia="Times New Roman" w:hAnsi="Times New Roman" w:cs="Times New Roman"/>
                <w:sz w:val="24"/>
                <w:szCs w:val="24"/>
                <w:lang w:val="fr-FR" w:eastAsia="nl-NL"/>
              </w:rPr>
              <w:t xml:space="preserve">Si l’analyse visée au 4° ne permet pas d'obtenir une culture pure de la souche </w:t>
            </w:r>
            <w:r w:rsidRPr="007A328A">
              <w:rPr>
                <w:rFonts w:ascii="Times New Roman" w:eastAsia="Times New Roman" w:hAnsi="Times New Roman" w:cs="Times New Roman"/>
                <w:sz w:val="24"/>
                <w:szCs w:val="24"/>
                <w:lang w:val="fr-BE" w:eastAsia="nl-NL"/>
              </w:rPr>
              <w:t>bactérienne présumée à l’origine de l’infection, ou si aucun test de laboratoire de sensibilité aux antibiotiques tel que visé au</w:t>
            </w:r>
            <w:r w:rsidRPr="007A328A">
              <w:rPr>
                <w:rFonts w:ascii="Times New Roman" w:eastAsia="Times New Roman" w:hAnsi="Times New Roman" w:cs="Times New Roman"/>
                <w:sz w:val="24"/>
                <w:szCs w:val="24"/>
                <w:lang w:val="fr-FR" w:eastAsia="nl-NL"/>
              </w:rPr>
              <w:t xml:space="preserve"> 5° n’est disponible pour la </w:t>
            </w:r>
            <w:r w:rsidRPr="007A328A">
              <w:rPr>
                <w:rFonts w:ascii="Times New Roman" w:eastAsia="Times New Roman" w:hAnsi="Times New Roman" w:cs="Times New Roman"/>
                <w:sz w:val="24"/>
                <w:szCs w:val="24"/>
                <w:lang w:val="fr-BE" w:eastAsia="nl-NL"/>
              </w:rPr>
              <w:t xml:space="preserve">souche bactérienne identifiée ou s’il est impossible de faire un prélèvement pour la pathologie constatée, le médecin vétérinaire doit motiver le choix </w:t>
            </w:r>
            <w:r w:rsidRPr="007A328A">
              <w:rPr>
                <w:rFonts w:ascii="Times New Roman" w:eastAsia="Times New Roman" w:hAnsi="Times New Roman" w:cs="Times New Roman"/>
                <w:sz w:val="24"/>
                <w:szCs w:val="24"/>
                <w:lang w:val="fr-FR" w:eastAsia="nl-NL"/>
              </w:rPr>
              <w:t xml:space="preserve">d'un </w:t>
            </w:r>
            <w:r w:rsidRPr="007A328A">
              <w:rPr>
                <w:rFonts w:ascii="Times New Roman" w:eastAsia="Times New Roman" w:hAnsi="Times New Roman" w:cs="Times New Roman"/>
                <w:sz w:val="24"/>
                <w:szCs w:val="24"/>
                <w:lang w:val="fr-BE" w:eastAsia="nl-NL"/>
              </w:rPr>
              <w:t xml:space="preserve">antibiotique d’importance </w:t>
            </w:r>
            <w:r w:rsidRPr="007A328A">
              <w:rPr>
                <w:rFonts w:ascii="Times New Roman" w:eastAsia="Times New Roman" w:hAnsi="Times New Roman" w:cs="Times New Roman"/>
                <w:sz w:val="24"/>
                <w:szCs w:val="24"/>
                <w:lang w:val="fr-FR" w:eastAsia="nl-NL"/>
              </w:rPr>
              <w:t xml:space="preserve">critique sur base de données scientifiques actuelles comparables en matière de résistance d’antibiotiques de la souche </w:t>
            </w:r>
            <w:r w:rsidRPr="007A328A">
              <w:rPr>
                <w:rFonts w:ascii="Times New Roman" w:eastAsia="Times New Roman" w:hAnsi="Times New Roman" w:cs="Times New Roman"/>
                <w:sz w:val="24"/>
                <w:szCs w:val="24"/>
                <w:lang w:val="fr-BE" w:eastAsia="nl-NL"/>
              </w:rPr>
              <w:t xml:space="preserve">bactérienne présumée à l’origine de l’infection, qui indiquent que seuls les antibiotiques d’importance </w:t>
            </w:r>
            <w:r w:rsidRPr="007A328A">
              <w:rPr>
                <w:rFonts w:ascii="Times New Roman" w:eastAsia="Times New Roman" w:hAnsi="Times New Roman" w:cs="Times New Roman"/>
                <w:sz w:val="24"/>
                <w:szCs w:val="24"/>
                <w:lang w:val="fr-FR" w:eastAsia="nl-NL"/>
              </w:rPr>
              <w:t>critique sont efficaces. Ce motif est joint au cas par cas au résultat négatif du laboratoire dans un rapport écrit.</w:t>
            </w:r>
          </w:p>
        </w:tc>
        <w:tc>
          <w:tcPr>
            <w:tcW w:w="4531" w:type="dxa"/>
          </w:tcPr>
          <w:p w:rsidR="00832A42" w:rsidRPr="007A328A" w:rsidRDefault="00832A42" w:rsidP="00832A42">
            <w:pPr>
              <w:jc w:val="both"/>
              <w:rPr>
                <w:sz w:val="24"/>
                <w:szCs w:val="24"/>
                <w:lang w:val="nl-NL"/>
              </w:rPr>
            </w:pPr>
          </w:p>
        </w:tc>
      </w:tr>
      <w:tr w:rsidR="00832A42" w:rsidRPr="00267789" w:rsidTr="00A43346">
        <w:tc>
          <w:tcPr>
            <w:tcW w:w="4531" w:type="dxa"/>
          </w:tcPr>
          <w:p w:rsidR="00832A42" w:rsidRPr="007A328A" w:rsidRDefault="00832A42" w:rsidP="007D1C9B">
            <w:pPr>
              <w:rPr>
                <w:sz w:val="24"/>
                <w:szCs w:val="24"/>
                <w:lang w:val="nl-NL"/>
              </w:rPr>
            </w:pPr>
          </w:p>
        </w:tc>
        <w:tc>
          <w:tcPr>
            <w:tcW w:w="4531" w:type="dxa"/>
          </w:tcPr>
          <w:p w:rsidR="00832A42" w:rsidRPr="007A328A" w:rsidRDefault="00832A42" w:rsidP="007D1C9B">
            <w:pPr>
              <w:rPr>
                <w:sz w:val="24"/>
                <w:szCs w:val="24"/>
                <w:lang w:val="nl-NL"/>
              </w:rPr>
            </w:pPr>
          </w:p>
        </w:tc>
      </w:tr>
      <w:tr w:rsidR="007D1C9B" w:rsidRPr="00267789" w:rsidTr="00A43346">
        <w:tc>
          <w:tcPr>
            <w:tcW w:w="4531" w:type="dxa"/>
          </w:tcPr>
          <w:p w:rsidR="007D1C9B" w:rsidRPr="007A328A" w:rsidRDefault="005D6452" w:rsidP="005D6452">
            <w:pPr>
              <w:jc w:val="both"/>
              <w:rPr>
                <w:sz w:val="24"/>
                <w:szCs w:val="24"/>
                <w:lang w:val="fr-BE"/>
              </w:rPr>
            </w:pPr>
            <w:r w:rsidRPr="007A328A">
              <w:rPr>
                <w:rFonts w:ascii="Times New Roman" w:eastAsia="Times New Roman" w:hAnsi="Times New Roman" w:cs="Times New Roman"/>
                <w:sz w:val="24"/>
                <w:szCs w:val="24"/>
                <w:lang w:val="fr-FR" w:eastAsia="nl-NL"/>
              </w:rPr>
              <w:t>§ 3. Le médecin vétérinaire n’est pas tenu de réaliser les analyses mentionnées au paragraphe 2, 3° et 4°, s’il dispose des résultats d’analyses similaires antérieures sur le même animal ou sur le même groupe ou lot d’animaux</w:t>
            </w:r>
            <w:r w:rsidRPr="007A328A" w:rsidDel="00F5222E">
              <w:rPr>
                <w:rFonts w:ascii="Times New Roman" w:eastAsia="Times New Roman" w:hAnsi="Times New Roman" w:cs="Times New Roman"/>
                <w:sz w:val="24"/>
                <w:szCs w:val="24"/>
                <w:lang w:val="fr-FR" w:eastAsia="nl-NL"/>
              </w:rPr>
              <w:t xml:space="preserve"> </w:t>
            </w:r>
            <w:r w:rsidRPr="007A328A">
              <w:rPr>
                <w:rFonts w:ascii="Times New Roman" w:eastAsia="Times New Roman" w:hAnsi="Times New Roman" w:cs="Times New Roman"/>
                <w:sz w:val="24"/>
                <w:szCs w:val="24"/>
                <w:lang w:val="fr-FR" w:eastAsia="nl-NL"/>
              </w:rPr>
              <w:t>pour la même pathologie et pour autant que ces résultats aient été obtenus depuis moins de six mois pour les catégories de volailles,  porcs et veaux d’engraissement prévues à l’article 15, §1</w:t>
            </w:r>
            <w:r w:rsidRPr="007A328A">
              <w:rPr>
                <w:rFonts w:ascii="Times New Roman" w:eastAsia="Times New Roman" w:hAnsi="Times New Roman" w:cs="Times New Roman"/>
                <w:sz w:val="24"/>
                <w:szCs w:val="24"/>
                <w:vertAlign w:val="superscript"/>
                <w:lang w:val="fr-FR" w:eastAsia="nl-NL"/>
              </w:rPr>
              <w:t>er</w:t>
            </w:r>
            <w:r w:rsidRPr="007A328A">
              <w:rPr>
                <w:rFonts w:ascii="Times New Roman" w:eastAsia="Times New Roman" w:hAnsi="Times New Roman" w:cs="Times New Roman"/>
                <w:sz w:val="24"/>
                <w:szCs w:val="24"/>
                <w:lang w:val="fr-FR" w:eastAsia="nl-NL"/>
              </w:rPr>
              <w:t>, alinéa 2, 6°, et moins de douze mois pour les autres bovins et volailles, pour les petits ruminants, pour les lapins et pour l’aquaculture.</w:t>
            </w:r>
          </w:p>
        </w:tc>
        <w:tc>
          <w:tcPr>
            <w:tcW w:w="4531" w:type="dxa"/>
          </w:tcPr>
          <w:p w:rsidR="007D1C9B" w:rsidRPr="007A328A" w:rsidRDefault="007D1C9B" w:rsidP="007D1C9B">
            <w:pPr>
              <w:jc w:val="both"/>
              <w:rPr>
                <w:sz w:val="24"/>
                <w:szCs w:val="24"/>
                <w:lang w:val="nl-NL"/>
              </w:rPr>
            </w:pPr>
          </w:p>
        </w:tc>
      </w:tr>
      <w:tr w:rsidR="007D1C9B" w:rsidRPr="00267789" w:rsidTr="00A43346">
        <w:tc>
          <w:tcPr>
            <w:tcW w:w="4531" w:type="dxa"/>
          </w:tcPr>
          <w:p w:rsidR="007D1C9B" w:rsidRPr="007A328A" w:rsidRDefault="007D1C9B" w:rsidP="007D1C9B">
            <w:pPr>
              <w:rPr>
                <w:sz w:val="24"/>
                <w:szCs w:val="24"/>
                <w:lang w:val="nl-NL"/>
              </w:rPr>
            </w:pPr>
          </w:p>
        </w:tc>
        <w:tc>
          <w:tcPr>
            <w:tcW w:w="4531" w:type="dxa"/>
          </w:tcPr>
          <w:p w:rsidR="007D1C9B" w:rsidRPr="007A328A" w:rsidRDefault="007D1C9B" w:rsidP="007D1C9B">
            <w:pPr>
              <w:rPr>
                <w:sz w:val="24"/>
                <w:szCs w:val="24"/>
                <w:lang w:val="nl-NL"/>
              </w:rPr>
            </w:pPr>
          </w:p>
        </w:tc>
      </w:tr>
      <w:tr w:rsidR="007D1C9B" w:rsidRPr="00267789" w:rsidTr="00A43346">
        <w:tc>
          <w:tcPr>
            <w:tcW w:w="4531" w:type="dxa"/>
          </w:tcPr>
          <w:p w:rsidR="007D1C9B" w:rsidRPr="007A328A" w:rsidRDefault="005D6452" w:rsidP="005D6452">
            <w:pPr>
              <w:jc w:val="both"/>
              <w:rPr>
                <w:sz w:val="24"/>
                <w:szCs w:val="24"/>
                <w:lang w:val="fr-BE"/>
              </w:rPr>
            </w:pPr>
            <w:r w:rsidRPr="007A328A">
              <w:rPr>
                <w:rFonts w:ascii="Times New Roman" w:eastAsia="Times New Roman" w:hAnsi="Times New Roman" w:cs="Times New Roman"/>
                <w:sz w:val="24"/>
                <w:szCs w:val="24"/>
                <w:lang w:val="fr-FR" w:eastAsia="nl-NL"/>
              </w:rPr>
              <w:t>§ 4. Le médecin vétérinaire  qui p</w:t>
            </w:r>
            <w:r w:rsidRPr="007A328A">
              <w:rPr>
                <w:rFonts w:ascii="Times New Roman" w:eastAsia="Times New Roman" w:hAnsi="Times New Roman" w:cs="Times New Roman"/>
                <w:color w:val="000000"/>
                <w:sz w:val="24"/>
                <w:szCs w:val="24"/>
                <w:lang w:val="fr-FR" w:eastAsia="nl-NL"/>
              </w:rPr>
              <w:t xml:space="preserve">rescrit, fournit et administre des antibiotiques d'importance critique, doit conserver pendant au moins cinq ans tous les résultats des analyses visées au présent article et pouvoir les présenter lors d’un contrôle. Il conserve </w:t>
            </w:r>
            <w:r w:rsidRPr="007A328A">
              <w:rPr>
                <w:rFonts w:ascii="Times New Roman" w:eastAsia="Times New Roman" w:hAnsi="Times New Roman" w:cs="Times New Roman"/>
                <w:color w:val="000000"/>
                <w:sz w:val="24"/>
                <w:szCs w:val="24"/>
                <w:lang w:val="fr-FR" w:eastAsia="nl-NL"/>
              </w:rPr>
              <w:lastRenderedPageBreak/>
              <w:t>également pendant la même durée tout autre résultat d’analyse et motif justifiant son traitement.</w:t>
            </w:r>
            <w:r w:rsidR="000A16EF" w:rsidRPr="007A328A">
              <w:rPr>
                <w:rFonts w:ascii="Times New Roman" w:eastAsia="Times New Roman" w:hAnsi="Times New Roman" w:cs="Times New Roman"/>
                <w:color w:val="000000"/>
                <w:sz w:val="24"/>
                <w:szCs w:val="24"/>
                <w:lang w:val="fr-FR" w:eastAsia="nl-NL"/>
              </w:rPr>
              <w:t> »</w:t>
            </w:r>
          </w:p>
        </w:tc>
        <w:tc>
          <w:tcPr>
            <w:tcW w:w="4531" w:type="dxa"/>
          </w:tcPr>
          <w:p w:rsidR="007D1C9B" w:rsidRPr="007A328A" w:rsidRDefault="007D1C9B" w:rsidP="005243E8">
            <w:pPr>
              <w:jc w:val="both"/>
              <w:rPr>
                <w:sz w:val="24"/>
                <w:szCs w:val="24"/>
                <w:lang w:val="nl-NL"/>
              </w:rPr>
            </w:pPr>
          </w:p>
        </w:tc>
      </w:tr>
      <w:tr w:rsidR="007D1C9B" w:rsidRPr="00267789" w:rsidTr="00A43346">
        <w:tc>
          <w:tcPr>
            <w:tcW w:w="4531" w:type="dxa"/>
          </w:tcPr>
          <w:p w:rsidR="007D1C9B" w:rsidRPr="007A328A" w:rsidRDefault="007D1C9B" w:rsidP="007D1C9B">
            <w:pPr>
              <w:rPr>
                <w:sz w:val="24"/>
                <w:szCs w:val="24"/>
                <w:lang w:val="nl-NL"/>
              </w:rPr>
            </w:pPr>
          </w:p>
        </w:tc>
        <w:tc>
          <w:tcPr>
            <w:tcW w:w="4531" w:type="dxa"/>
          </w:tcPr>
          <w:p w:rsidR="007D1C9B" w:rsidRPr="007A328A" w:rsidRDefault="007D1C9B" w:rsidP="007D1C9B">
            <w:pPr>
              <w:rPr>
                <w:sz w:val="24"/>
                <w:szCs w:val="24"/>
                <w:lang w:val="nl-NL"/>
              </w:rPr>
            </w:pPr>
          </w:p>
        </w:tc>
      </w:tr>
      <w:tr w:rsidR="00A43346" w:rsidRPr="00267789" w:rsidTr="00A43346">
        <w:tc>
          <w:tcPr>
            <w:tcW w:w="4531" w:type="dxa"/>
          </w:tcPr>
          <w:p w:rsidR="00A43346" w:rsidRPr="007A328A" w:rsidRDefault="00A43346" w:rsidP="007D1C9B">
            <w:pPr>
              <w:rPr>
                <w:sz w:val="24"/>
                <w:szCs w:val="24"/>
                <w:lang w:val="nl-NL"/>
              </w:rPr>
            </w:pPr>
          </w:p>
        </w:tc>
        <w:tc>
          <w:tcPr>
            <w:tcW w:w="4531" w:type="dxa"/>
          </w:tcPr>
          <w:p w:rsidR="00A43346" w:rsidRPr="007A328A" w:rsidRDefault="00A43346" w:rsidP="007D1C9B">
            <w:pPr>
              <w:rPr>
                <w:sz w:val="24"/>
                <w:szCs w:val="24"/>
                <w:lang w:val="nl-NL"/>
              </w:rPr>
            </w:pPr>
          </w:p>
        </w:tc>
      </w:tr>
      <w:tr w:rsidR="007D1C9B" w:rsidRPr="00267789" w:rsidTr="00A43346">
        <w:tc>
          <w:tcPr>
            <w:tcW w:w="4531" w:type="dxa"/>
          </w:tcPr>
          <w:p w:rsidR="007D1C9B" w:rsidRPr="007A328A" w:rsidRDefault="006D0FC0" w:rsidP="00640AB7">
            <w:pPr>
              <w:jc w:val="both"/>
              <w:rPr>
                <w:sz w:val="24"/>
                <w:szCs w:val="24"/>
                <w:lang w:val="fr-BE"/>
              </w:rPr>
            </w:pPr>
            <w:r w:rsidRPr="007A328A">
              <w:rPr>
                <w:rFonts w:ascii="Times New Roman" w:hAnsi="Times New Roman" w:cs="Times New Roman"/>
                <w:b/>
                <w:sz w:val="24"/>
                <w:szCs w:val="24"/>
                <w:lang w:val="fr-BE"/>
              </w:rPr>
              <w:t>Art. 4.</w:t>
            </w:r>
            <w:r w:rsidRPr="007A328A">
              <w:rPr>
                <w:rFonts w:ascii="Times New Roman" w:hAnsi="Times New Roman" w:cs="Times New Roman"/>
                <w:sz w:val="24"/>
                <w:szCs w:val="24"/>
                <w:lang w:val="fr-BE"/>
              </w:rPr>
              <w:t xml:space="preserve"> L’article 68 </w:t>
            </w:r>
            <w:r w:rsidR="00802D78" w:rsidRPr="007A328A">
              <w:rPr>
                <w:rFonts w:ascii="Times New Roman" w:hAnsi="Times New Roman" w:cs="Times New Roman"/>
                <w:sz w:val="24"/>
                <w:szCs w:val="24"/>
                <w:lang w:val="fr-BE"/>
              </w:rPr>
              <w:t>du même arrêté</w:t>
            </w:r>
            <w:r w:rsidRPr="007A328A">
              <w:rPr>
                <w:rFonts w:ascii="Times New Roman" w:hAnsi="Times New Roman" w:cs="Times New Roman"/>
                <w:bCs/>
                <w:sz w:val="24"/>
                <w:szCs w:val="24"/>
                <w:lang w:val="fr-BE"/>
              </w:rPr>
              <w:t xml:space="preserve">, annulé par l’arrêt </w:t>
            </w:r>
            <w:r w:rsidR="00640AB7">
              <w:rPr>
                <w:rFonts w:ascii="Times New Roman" w:hAnsi="Times New Roman" w:cs="Times New Roman"/>
                <w:bCs/>
                <w:sz w:val="24"/>
                <w:szCs w:val="24"/>
                <w:lang w:val="fr-BE"/>
              </w:rPr>
              <w:t xml:space="preserve">n° 244.629 </w:t>
            </w:r>
            <w:r w:rsidRPr="007A328A">
              <w:rPr>
                <w:rFonts w:ascii="Times New Roman" w:hAnsi="Times New Roman" w:cs="Times New Roman"/>
                <w:bCs/>
                <w:sz w:val="24"/>
                <w:szCs w:val="24"/>
                <w:lang w:val="fr-BE"/>
              </w:rPr>
              <w:t>du 28 mai 2019 du Conseil d’État, est rétabli comme suit :</w:t>
            </w:r>
          </w:p>
        </w:tc>
        <w:tc>
          <w:tcPr>
            <w:tcW w:w="4531" w:type="dxa"/>
          </w:tcPr>
          <w:p w:rsidR="007D1C9B" w:rsidRPr="007A328A" w:rsidRDefault="007D1C9B" w:rsidP="00640AB7">
            <w:pPr>
              <w:jc w:val="both"/>
              <w:rPr>
                <w:sz w:val="24"/>
                <w:szCs w:val="24"/>
                <w:lang w:val="nl-NL"/>
              </w:rPr>
            </w:pPr>
          </w:p>
        </w:tc>
      </w:tr>
      <w:tr w:rsidR="005243E8" w:rsidRPr="00267789" w:rsidTr="00A43346">
        <w:tc>
          <w:tcPr>
            <w:tcW w:w="4531" w:type="dxa"/>
          </w:tcPr>
          <w:p w:rsidR="005243E8" w:rsidRPr="007A328A" w:rsidRDefault="005243E8" w:rsidP="007D1C9B">
            <w:pPr>
              <w:rPr>
                <w:sz w:val="24"/>
                <w:szCs w:val="24"/>
                <w:lang w:val="nl-NL"/>
              </w:rPr>
            </w:pPr>
          </w:p>
        </w:tc>
        <w:tc>
          <w:tcPr>
            <w:tcW w:w="4531" w:type="dxa"/>
          </w:tcPr>
          <w:p w:rsidR="005243E8" w:rsidRPr="007A328A" w:rsidRDefault="005243E8" w:rsidP="007D1C9B">
            <w:pPr>
              <w:rPr>
                <w:sz w:val="24"/>
                <w:szCs w:val="24"/>
                <w:lang w:val="nl-NL"/>
              </w:rPr>
            </w:pPr>
          </w:p>
        </w:tc>
      </w:tr>
      <w:tr w:rsidR="005243E8" w:rsidRPr="00267789" w:rsidTr="00A43346">
        <w:tc>
          <w:tcPr>
            <w:tcW w:w="4531" w:type="dxa"/>
          </w:tcPr>
          <w:p w:rsidR="005D6452" w:rsidRPr="007A328A" w:rsidRDefault="006D0FC0" w:rsidP="005D6452">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 w:val="left" w:pos="9622"/>
              </w:tabs>
              <w:jc w:val="both"/>
              <w:rPr>
                <w:rFonts w:ascii="Times New Roman" w:eastAsia="Times New Roman" w:hAnsi="Times New Roman" w:cs="Times New Roman"/>
                <w:color w:val="000000"/>
                <w:sz w:val="24"/>
                <w:szCs w:val="24"/>
                <w:lang w:val="fr-FR" w:eastAsia="nl-NL"/>
              </w:rPr>
            </w:pPr>
            <w:r w:rsidRPr="007A328A">
              <w:rPr>
                <w:rFonts w:ascii="Times New Roman" w:eastAsia="Times New Roman" w:hAnsi="Times New Roman" w:cs="Times New Roman"/>
                <w:sz w:val="24"/>
                <w:szCs w:val="24"/>
                <w:lang w:val="fr-BE" w:eastAsia="nl-NL"/>
              </w:rPr>
              <w:t>«</w:t>
            </w:r>
            <w:r w:rsidRPr="007A328A">
              <w:rPr>
                <w:rFonts w:ascii="Times New Roman" w:eastAsia="Times New Roman" w:hAnsi="Times New Roman" w:cs="Times New Roman"/>
                <w:b/>
                <w:sz w:val="24"/>
                <w:szCs w:val="24"/>
                <w:lang w:val="fr-BE" w:eastAsia="nl-NL"/>
              </w:rPr>
              <w:t> </w:t>
            </w:r>
            <w:r w:rsidR="005D6452" w:rsidRPr="007A328A">
              <w:rPr>
                <w:rFonts w:ascii="Times New Roman" w:eastAsia="Times New Roman" w:hAnsi="Times New Roman" w:cs="Times New Roman"/>
                <w:sz w:val="24"/>
                <w:szCs w:val="24"/>
                <w:lang w:val="fr-BE" w:eastAsia="nl-NL"/>
              </w:rPr>
              <w:t xml:space="preserve">Art. 68. </w:t>
            </w:r>
            <w:r w:rsidR="005D6452" w:rsidRPr="007A328A">
              <w:rPr>
                <w:rFonts w:ascii="Times New Roman" w:eastAsia="Times New Roman" w:hAnsi="Times New Roman" w:cs="Times New Roman"/>
                <w:sz w:val="24"/>
                <w:szCs w:val="24"/>
                <w:lang w:val="fr-FR" w:eastAsia="nl-NL"/>
              </w:rPr>
              <w:t xml:space="preserve">Le médecin vétérinaire qui </w:t>
            </w:r>
            <w:r w:rsidR="005D6452" w:rsidRPr="007A328A">
              <w:rPr>
                <w:rFonts w:ascii="Times New Roman" w:eastAsia="Times New Roman" w:hAnsi="Times New Roman" w:cs="Times New Roman"/>
                <w:color w:val="000000"/>
                <w:sz w:val="24"/>
                <w:szCs w:val="24"/>
                <w:lang w:val="fr-FR" w:eastAsia="nl-NL"/>
              </w:rPr>
              <w:t xml:space="preserve">prescrit ou fournit des </w:t>
            </w:r>
            <w:r w:rsidR="005D6452" w:rsidRPr="007A328A">
              <w:rPr>
                <w:rFonts w:ascii="Times New Roman" w:eastAsia="Times New Roman" w:hAnsi="Times New Roman" w:cs="Times New Roman"/>
                <w:sz w:val="24"/>
                <w:szCs w:val="24"/>
                <w:lang w:val="fr-BE" w:eastAsia="nl-NL"/>
              </w:rPr>
              <w:t xml:space="preserve">antibiotiques d’importance </w:t>
            </w:r>
            <w:r w:rsidR="005D6452" w:rsidRPr="007A328A">
              <w:rPr>
                <w:rFonts w:ascii="Times New Roman" w:eastAsia="Times New Roman" w:hAnsi="Times New Roman" w:cs="Times New Roman"/>
                <w:color w:val="000000"/>
                <w:sz w:val="24"/>
                <w:szCs w:val="24"/>
                <w:lang w:val="fr-FR" w:eastAsia="nl-NL"/>
              </w:rPr>
              <w:t xml:space="preserve">critique en application du présent chapitre, doit transmettre au responsable une copie du résultat d'analyse </w:t>
            </w:r>
            <w:r w:rsidR="005D6452" w:rsidRPr="007A328A">
              <w:rPr>
                <w:rFonts w:ascii="Times New Roman" w:eastAsia="Times New Roman" w:hAnsi="Times New Roman" w:cs="Times New Roman"/>
                <w:bCs/>
                <w:sz w:val="24"/>
                <w:szCs w:val="24"/>
                <w:lang w:val="fr-BE" w:eastAsia="nl-NL"/>
              </w:rPr>
              <w:t>de laboratoire</w:t>
            </w:r>
            <w:r w:rsidR="005D6452" w:rsidRPr="007A328A">
              <w:rPr>
                <w:rFonts w:ascii="Times New Roman" w:eastAsia="Times New Roman" w:hAnsi="Times New Roman" w:cs="Times New Roman"/>
                <w:color w:val="000000"/>
                <w:sz w:val="24"/>
                <w:szCs w:val="24"/>
                <w:lang w:val="fr-FR" w:eastAsia="nl-NL"/>
              </w:rPr>
              <w:t xml:space="preserve">, le cas échéant y compris le motif visé à l’article 67, §2, alinéa 2. Les références uniques du rapport reprenant ce résultat d’analyse </w:t>
            </w:r>
            <w:r w:rsidR="005D6452" w:rsidRPr="007A328A">
              <w:rPr>
                <w:rFonts w:ascii="Times New Roman" w:eastAsia="Times New Roman" w:hAnsi="Times New Roman" w:cs="Times New Roman"/>
                <w:bCs/>
                <w:sz w:val="24"/>
                <w:szCs w:val="24"/>
                <w:lang w:val="fr-BE" w:eastAsia="nl-NL"/>
              </w:rPr>
              <w:t>de laboratoire</w:t>
            </w:r>
            <w:r w:rsidR="005D6452" w:rsidRPr="007A328A">
              <w:rPr>
                <w:rFonts w:ascii="Times New Roman" w:eastAsia="Times New Roman" w:hAnsi="Times New Roman" w:cs="Times New Roman"/>
                <w:color w:val="000000"/>
                <w:sz w:val="24"/>
                <w:szCs w:val="24"/>
                <w:lang w:val="fr-FR" w:eastAsia="nl-NL"/>
              </w:rPr>
              <w:t xml:space="preserve"> doit être inscrit sur le document d’administration et de fourniture visé à l’article 32, §2, ou sur la prescription  visée à l’article 37, afin de garantir le lien entre ce résultat et la prescription ou la fourniture de l’antibiotique d’importance critique.</w:t>
            </w:r>
            <w:r w:rsidRPr="007A328A">
              <w:rPr>
                <w:rFonts w:ascii="Times New Roman" w:eastAsia="Times New Roman" w:hAnsi="Times New Roman" w:cs="Times New Roman"/>
                <w:color w:val="000000"/>
                <w:sz w:val="24"/>
                <w:szCs w:val="24"/>
                <w:lang w:val="fr-FR" w:eastAsia="nl-NL"/>
              </w:rPr>
              <w:t> »</w:t>
            </w:r>
          </w:p>
          <w:p w:rsidR="005243E8" w:rsidRPr="007A328A" w:rsidRDefault="005243E8" w:rsidP="005243E8">
            <w:pPr>
              <w:rPr>
                <w:sz w:val="24"/>
                <w:szCs w:val="24"/>
                <w:lang w:val="fr-FR"/>
              </w:rPr>
            </w:pPr>
          </w:p>
        </w:tc>
        <w:tc>
          <w:tcPr>
            <w:tcW w:w="4531" w:type="dxa"/>
          </w:tcPr>
          <w:p w:rsidR="005243E8" w:rsidRPr="007A328A" w:rsidRDefault="005243E8" w:rsidP="005243E8">
            <w:pPr>
              <w:autoSpaceDE w:val="0"/>
              <w:autoSpaceDN w:val="0"/>
              <w:adjustRightInd w:val="0"/>
              <w:jc w:val="both"/>
              <w:rPr>
                <w:rFonts w:ascii="Times New Roman" w:hAnsi="Times New Roman" w:cs="Times New Roman"/>
                <w:sz w:val="24"/>
                <w:szCs w:val="24"/>
                <w:lang w:val="nl-NL"/>
              </w:rPr>
            </w:pPr>
          </w:p>
        </w:tc>
      </w:tr>
      <w:tr w:rsidR="005243E8" w:rsidRPr="00267789" w:rsidTr="00A43346">
        <w:tc>
          <w:tcPr>
            <w:tcW w:w="4531" w:type="dxa"/>
          </w:tcPr>
          <w:p w:rsidR="005243E8" w:rsidRPr="007A328A" w:rsidRDefault="005243E8" w:rsidP="005243E8">
            <w:pPr>
              <w:rPr>
                <w:sz w:val="24"/>
                <w:szCs w:val="24"/>
                <w:lang w:val="nl-NL"/>
              </w:rPr>
            </w:pPr>
          </w:p>
        </w:tc>
        <w:tc>
          <w:tcPr>
            <w:tcW w:w="4531" w:type="dxa"/>
          </w:tcPr>
          <w:p w:rsidR="005243E8" w:rsidRPr="007A328A" w:rsidRDefault="005243E8" w:rsidP="005243E8">
            <w:pPr>
              <w:autoSpaceDE w:val="0"/>
              <w:autoSpaceDN w:val="0"/>
              <w:adjustRightInd w:val="0"/>
              <w:jc w:val="both"/>
              <w:rPr>
                <w:rFonts w:ascii="Times New Roman" w:hAnsi="Times New Roman" w:cs="Times New Roman"/>
                <w:b/>
                <w:sz w:val="24"/>
                <w:szCs w:val="24"/>
                <w:lang w:val="nl-NL"/>
              </w:rPr>
            </w:pPr>
          </w:p>
        </w:tc>
      </w:tr>
      <w:tr w:rsidR="00A43346" w:rsidRPr="00267789" w:rsidTr="00A43346">
        <w:tc>
          <w:tcPr>
            <w:tcW w:w="4531" w:type="dxa"/>
          </w:tcPr>
          <w:p w:rsidR="00A43346" w:rsidRPr="007A328A" w:rsidRDefault="00A43346" w:rsidP="005243E8">
            <w:pPr>
              <w:rPr>
                <w:sz w:val="24"/>
                <w:szCs w:val="24"/>
                <w:lang w:val="nl-NL"/>
              </w:rPr>
            </w:pPr>
          </w:p>
        </w:tc>
        <w:tc>
          <w:tcPr>
            <w:tcW w:w="4531" w:type="dxa"/>
          </w:tcPr>
          <w:p w:rsidR="00A43346" w:rsidRPr="007A328A" w:rsidRDefault="00A43346" w:rsidP="005243E8">
            <w:pPr>
              <w:autoSpaceDE w:val="0"/>
              <w:autoSpaceDN w:val="0"/>
              <w:adjustRightInd w:val="0"/>
              <w:jc w:val="both"/>
              <w:rPr>
                <w:rFonts w:ascii="Times New Roman" w:hAnsi="Times New Roman" w:cs="Times New Roman"/>
                <w:b/>
                <w:sz w:val="24"/>
                <w:szCs w:val="24"/>
                <w:lang w:val="nl-NL"/>
              </w:rPr>
            </w:pPr>
          </w:p>
        </w:tc>
      </w:tr>
      <w:tr w:rsidR="006D0FC0" w:rsidRPr="00267789" w:rsidTr="00A43346">
        <w:tc>
          <w:tcPr>
            <w:tcW w:w="4531" w:type="dxa"/>
          </w:tcPr>
          <w:p w:rsidR="006D0FC0" w:rsidRPr="007A328A" w:rsidRDefault="006D0FC0" w:rsidP="00640AB7">
            <w:pPr>
              <w:jc w:val="both"/>
              <w:rPr>
                <w:rFonts w:ascii="Times New Roman" w:hAnsi="Times New Roman" w:cs="Times New Roman"/>
                <w:sz w:val="24"/>
                <w:szCs w:val="24"/>
                <w:lang w:val="fr-BE"/>
              </w:rPr>
            </w:pPr>
            <w:r w:rsidRPr="007A328A">
              <w:rPr>
                <w:rFonts w:ascii="Times New Roman" w:hAnsi="Times New Roman" w:cs="Times New Roman"/>
                <w:b/>
                <w:sz w:val="24"/>
                <w:szCs w:val="24"/>
                <w:lang w:val="fr-BE"/>
              </w:rPr>
              <w:t>Art. 5.</w:t>
            </w:r>
            <w:r w:rsidRPr="007A328A">
              <w:rPr>
                <w:rFonts w:ascii="Times New Roman" w:hAnsi="Times New Roman" w:cs="Times New Roman"/>
                <w:sz w:val="24"/>
                <w:szCs w:val="24"/>
                <w:lang w:val="fr-BE"/>
              </w:rPr>
              <w:t xml:space="preserve"> L’article 69</w:t>
            </w:r>
            <w:r w:rsidR="00802D78" w:rsidRPr="007A328A">
              <w:rPr>
                <w:rFonts w:ascii="Times New Roman" w:hAnsi="Times New Roman" w:cs="Times New Roman"/>
                <w:sz w:val="24"/>
                <w:szCs w:val="24"/>
                <w:lang w:val="fr-BE"/>
              </w:rPr>
              <w:t xml:space="preserve"> du même arrêté</w:t>
            </w:r>
            <w:r w:rsidRPr="007A328A">
              <w:rPr>
                <w:rFonts w:ascii="Times New Roman" w:hAnsi="Times New Roman" w:cs="Times New Roman"/>
                <w:bCs/>
                <w:sz w:val="24"/>
                <w:szCs w:val="24"/>
                <w:lang w:val="fr-BE"/>
              </w:rPr>
              <w:t xml:space="preserve">, annulé par l’arrêt </w:t>
            </w:r>
            <w:r w:rsidR="00676A53">
              <w:rPr>
                <w:rFonts w:ascii="Times New Roman" w:hAnsi="Times New Roman" w:cs="Times New Roman"/>
                <w:bCs/>
                <w:sz w:val="24"/>
                <w:szCs w:val="24"/>
                <w:lang w:val="fr-BE"/>
              </w:rPr>
              <w:t xml:space="preserve">n° 244.629 </w:t>
            </w:r>
            <w:r w:rsidRPr="007A328A">
              <w:rPr>
                <w:rFonts w:ascii="Times New Roman" w:hAnsi="Times New Roman" w:cs="Times New Roman"/>
                <w:bCs/>
                <w:sz w:val="24"/>
                <w:szCs w:val="24"/>
                <w:lang w:val="fr-BE"/>
              </w:rPr>
              <w:t>du 28 mai 2019 du Conseil d’État, est rétabli comme suit :</w:t>
            </w:r>
          </w:p>
        </w:tc>
        <w:tc>
          <w:tcPr>
            <w:tcW w:w="4531" w:type="dxa"/>
          </w:tcPr>
          <w:p w:rsidR="006D0FC0" w:rsidRPr="007A328A" w:rsidRDefault="006D0FC0" w:rsidP="00640AB7">
            <w:pPr>
              <w:autoSpaceDE w:val="0"/>
              <w:autoSpaceDN w:val="0"/>
              <w:adjustRightInd w:val="0"/>
              <w:jc w:val="both"/>
              <w:rPr>
                <w:rFonts w:ascii="Times New Roman" w:hAnsi="Times New Roman" w:cs="Times New Roman"/>
                <w:b/>
                <w:sz w:val="24"/>
                <w:szCs w:val="24"/>
                <w:lang w:val="nl-NL"/>
              </w:rPr>
            </w:pPr>
          </w:p>
        </w:tc>
      </w:tr>
      <w:tr w:rsidR="006D0FC0" w:rsidRPr="00267789" w:rsidTr="00A43346">
        <w:tc>
          <w:tcPr>
            <w:tcW w:w="4531" w:type="dxa"/>
          </w:tcPr>
          <w:p w:rsidR="006D0FC0" w:rsidRPr="007A328A" w:rsidRDefault="006D0FC0" w:rsidP="005243E8">
            <w:pPr>
              <w:rPr>
                <w:sz w:val="24"/>
                <w:szCs w:val="24"/>
                <w:lang w:val="nl-NL"/>
              </w:rPr>
            </w:pPr>
          </w:p>
        </w:tc>
        <w:tc>
          <w:tcPr>
            <w:tcW w:w="4531" w:type="dxa"/>
          </w:tcPr>
          <w:p w:rsidR="006D0FC0" w:rsidRPr="007A328A" w:rsidRDefault="006D0FC0" w:rsidP="005243E8">
            <w:pPr>
              <w:autoSpaceDE w:val="0"/>
              <w:autoSpaceDN w:val="0"/>
              <w:adjustRightInd w:val="0"/>
              <w:jc w:val="both"/>
              <w:rPr>
                <w:rFonts w:ascii="Times New Roman" w:hAnsi="Times New Roman" w:cs="Times New Roman"/>
                <w:b/>
                <w:sz w:val="24"/>
                <w:szCs w:val="24"/>
                <w:lang w:val="nl-NL"/>
              </w:rPr>
            </w:pPr>
          </w:p>
        </w:tc>
      </w:tr>
      <w:tr w:rsidR="005243E8" w:rsidRPr="00267789" w:rsidTr="00A43346">
        <w:tc>
          <w:tcPr>
            <w:tcW w:w="4531" w:type="dxa"/>
          </w:tcPr>
          <w:p w:rsidR="005243E8" w:rsidRPr="007A328A" w:rsidRDefault="006D0FC0" w:rsidP="005D6452">
            <w:pPr>
              <w:jc w:val="both"/>
              <w:rPr>
                <w:sz w:val="24"/>
                <w:szCs w:val="24"/>
                <w:lang w:val="fr-BE"/>
              </w:rPr>
            </w:pPr>
            <w:r w:rsidRPr="007A328A">
              <w:rPr>
                <w:rFonts w:ascii="Times New Roman" w:eastAsia="Times New Roman" w:hAnsi="Times New Roman" w:cs="Times New Roman"/>
                <w:bCs/>
                <w:sz w:val="24"/>
                <w:szCs w:val="24"/>
                <w:lang w:val="fr-BE" w:eastAsia="nl-NL"/>
              </w:rPr>
              <w:t>«</w:t>
            </w:r>
            <w:r w:rsidRPr="007A328A">
              <w:rPr>
                <w:rFonts w:ascii="Times New Roman" w:eastAsia="Times New Roman" w:hAnsi="Times New Roman" w:cs="Times New Roman"/>
                <w:b/>
                <w:bCs/>
                <w:sz w:val="24"/>
                <w:szCs w:val="24"/>
                <w:lang w:val="fr-BE" w:eastAsia="nl-NL"/>
              </w:rPr>
              <w:t> </w:t>
            </w:r>
            <w:r w:rsidR="005D6452" w:rsidRPr="007A328A">
              <w:rPr>
                <w:rFonts w:ascii="Times New Roman" w:eastAsia="Times New Roman" w:hAnsi="Times New Roman" w:cs="Times New Roman"/>
                <w:bCs/>
                <w:sz w:val="24"/>
                <w:szCs w:val="24"/>
                <w:lang w:val="fr-BE" w:eastAsia="nl-NL"/>
              </w:rPr>
              <w:t>Art. 69. Dans des cas exceptionnels, motivés par l’urgence, un médecin vétérinaire peut, sous sa propre responsabilité, administrer un antibiotique d’importance critique  à un animal après son examen clinique lorsqu’il a des raisons de penser que cet antibiotique d’importance critique est le seul traitement capable de sauver la vie de cet animal ou de l’empêcher de conserver des séquelles irréversibles. Les dispositions visées à l’article 67, §2, alinéa 1</w:t>
            </w:r>
            <w:r w:rsidR="005D6452" w:rsidRPr="007A328A">
              <w:rPr>
                <w:rFonts w:ascii="Times New Roman" w:eastAsia="Times New Roman" w:hAnsi="Times New Roman" w:cs="Times New Roman"/>
                <w:bCs/>
                <w:sz w:val="24"/>
                <w:szCs w:val="24"/>
                <w:vertAlign w:val="superscript"/>
                <w:lang w:val="fr-BE" w:eastAsia="nl-NL"/>
              </w:rPr>
              <w:t>er</w:t>
            </w:r>
            <w:r w:rsidR="005D6452" w:rsidRPr="007A328A">
              <w:rPr>
                <w:rFonts w:ascii="Times New Roman" w:eastAsia="Times New Roman" w:hAnsi="Times New Roman" w:cs="Times New Roman"/>
                <w:bCs/>
                <w:sz w:val="24"/>
                <w:szCs w:val="24"/>
                <w:lang w:val="fr-BE" w:eastAsia="nl-NL"/>
              </w:rPr>
              <w:t xml:space="preserve">, 3° à 5° et alinéa 2, restent néanmoins d’application. Dès que les résultats de l’analyse de laboratoire et la sensibilité aux antibiotiques sont connus, ce médecin vétérinaire adapte son traitement pour se conformer aux dispositions de l’article 67. Dans l'attente de ce résultat, le traitement ne peut être effectué que par un médecin </w:t>
            </w:r>
            <w:r w:rsidR="005D6452" w:rsidRPr="007A328A">
              <w:rPr>
                <w:rFonts w:ascii="Times New Roman" w:eastAsia="Times New Roman" w:hAnsi="Times New Roman" w:cs="Times New Roman"/>
                <w:bCs/>
                <w:sz w:val="24"/>
                <w:szCs w:val="24"/>
                <w:lang w:val="fr-BE" w:eastAsia="nl-NL"/>
              </w:rPr>
              <w:lastRenderedPageBreak/>
              <w:t>vétérinaire et uniquement sur  l'animal précité.</w:t>
            </w:r>
            <w:r w:rsidRPr="007A328A">
              <w:rPr>
                <w:rFonts w:ascii="Times New Roman" w:eastAsia="Times New Roman" w:hAnsi="Times New Roman" w:cs="Times New Roman"/>
                <w:bCs/>
                <w:sz w:val="24"/>
                <w:szCs w:val="24"/>
                <w:lang w:val="fr-BE" w:eastAsia="nl-NL"/>
              </w:rPr>
              <w:t> »</w:t>
            </w:r>
          </w:p>
        </w:tc>
        <w:tc>
          <w:tcPr>
            <w:tcW w:w="4531" w:type="dxa"/>
          </w:tcPr>
          <w:p w:rsidR="005243E8" w:rsidRPr="007A328A" w:rsidRDefault="005243E8" w:rsidP="00F60C7F">
            <w:pPr>
              <w:autoSpaceDE w:val="0"/>
              <w:autoSpaceDN w:val="0"/>
              <w:adjustRightInd w:val="0"/>
              <w:jc w:val="both"/>
              <w:rPr>
                <w:rFonts w:ascii="Times New Roman" w:hAnsi="Times New Roman" w:cs="Times New Roman"/>
                <w:b/>
                <w:sz w:val="24"/>
                <w:szCs w:val="24"/>
                <w:lang w:val="nl-NL"/>
              </w:rPr>
            </w:pPr>
          </w:p>
        </w:tc>
      </w:tr>
      <w:tr w:rsidR="005243E8" w:rsidRPr="00267789" w:rsidTr="00A43346">
        <w:tc>
          <w:tcPr>
            <w:tcW w:w="4531" w:type="dxa"/>
          </w:tcPr>
          <w:p w:rsidR="005243E8" w:rsidRPr="007A328A" w:rsidRDefault="005243E8" w:rsidP="005243E8">
            <w:pPr>
              <w:rPr>
                <w:sz w:val="24"/>
                <w:szCs w:val="24"/>
                <w:lang w:val="nl-NL"/>
              </w:rPr>
            </w:pPr>
          </w:p>
        </w:tc>
        <w:tc>
          <w:tcPr>
            <w:tcW w:w="4531" w:type="dxa"/>
          </w:tcPr>
          <w:p w:rsidR="005243E8" w:rsidRPr="007A328A" w:rsidRDefault="005243E8" w:rsidP="005243E8">
            <w:pPr>
              <w:autoSpaceDE w:val="0"/>
              <w:autoSpaceDN w:val="0"/>
              <w:adjustRightInd w:val="0"/>
              <w:jc w:val="both"/>
              <w:rPr>
                <w:rFonts w:ascii="Times New Roman" w:hAnsi="Times New Roman" w:cs="Times New Roman"/>
                <w:b/>
                <w:sz w:val="24"/>
                <w:szCs w:val="24"/>
                <w:lang w:val="nl-NL"/>
              </w:rPr>
            </w:pPr>
          </w:p>
        </w:tc>
      </w:tr>
      <w:tr w:rsidR="00A43346" w:rsidRPr="00267789" w:rsidTr="00A43346">
        <w:tc>
          <w:tcPr>
            <w:tcW w:w="4531" w:type="dxa"/>
          </w:tcPr>
          <w:p w:rsidR="00A43346" w:rsidRPr="007A328A" w:rsidRDefault="00A43346" w:rsidP="005243E8">
            <w:pPr>
              <w:rPr>
                <w:sz w:val="24"/>
                <w:szCs w:val="24"/>
                <w:lang w:val="nl-NL"/>
              </w:rPr>
            </w:pPr>
          </w:p>
        </w:tc>
        <w:tc>
          <w:tcPr>
            <w:tcW w:w="4531" w:type="dxa"/>
          </w:tcPr>
          <w:p w:rsidR="00A43346" w:rsidRPr="007A328A" w:rsidRDefault="00A43346" w:rsidP="005243E8">
            <w:pPr>
              <w:autoSpaceDE w:val="0"/>
              <w:autoSpaceDN w:val="0"/>
              <w:adjustRightInd w:val="0"/>
              <w:jc w:val="both"/>
              <w:rPr>
                <w:rFonts w:ascii="Times New Roman" w:hAnsi="Times New Roman" w:cs="Times New Roman"/>
                <w:b/>
                <w:sz w:val="24"/>
                <w:szCs w:val="24"/>
                <w:lang w:val="nl-NL"/>
              </w:rPr>
            </w:pPr>
          </w:p>
        </w:tc>
      </w:tr>
      <w:tr w:rsidR="006D0FC0" w:rsidRPr="00267789" w:rsidTr="00A43346">
        <w:tc>
          <w:tcPr>
            <w:tcW w:w="4531" w:type="dxa"/>
          </w:tcPr>
          <w:p w:rsidR="006D0FC0" w:rsidRPr="007A328A" w:rsidRDefault="00704F59" w:rsidP="00802D78">
            <w:pPr>
              <w:jc w:val="both"/>
              <w:rPr>
                <w:sz w:val="24"/>
                <w:szCs w:val="24"/>
                <w:lang w:val="fr-BE"/>
              </w:rPr>
            </w:pPr>
            <w:r w:rsidRPr="007A328A">
              <w:rPr>
                <w:rFonts w:ascii="Times New Roman" w:hAnsi="Times New Roman" w:cs="Times New Roman"/>
                <w:b/>
                <w:sz w:val="24"/>
                <w:szCs w:val="24"/>
                <w:lang w:val="fr-BE"/>
              </w:rPr>
              <w:t>Art. 6.</w:t>
            </w:r>
            <w:r w:rsidRPr="007A328A">
              <w:rPr>
                <w:rFonts w:ascii="Times New Roman" w:hAnsi="Times New Roman" w:cs="Times New Roman"/>
                <w:sz w:val="24"/>
                <w:szCs w:val="24"/>
                <w:lang w:val="fr-BE"/>
              </w:rPr>
              <w:t xml:space="preserve"> L’article 70</w:t>
            </w:r>
            <w:r w:rsidR="00802D78" w:rsidRPr="007A328A">
              <w:rPr>
                <w:rFonts w:ascii="Times New Roman" w:hAnsi="Times New Roman" w:cs="Times New Roman"/>
                <w:sz w:val="24"/>
                <w:szCs w:val="24"/>
                <w:lang w:val="fr-BE"/>
              </w:rPr>
              <w:t xml:space="preserve"> du même arrêté </w:t>
            </w:r>
            <w:r w:rsidRPr="007A328A">
              <w:rPr>
                <w:rFonts w:ascii="Times New Roman" w:hAnsi="Times New Roman" w:cs="Times New Roman"/>
                <w:sz w:val="24"/>
                <w:szCs w:val="24"/>
                <w:lang w:val="fr-BE"/>
              </w:rPr>
              <w:t>du 21 juillet 2016</w:t>
            </w:r>
            <w:r w:rsidRPr="007A328A">
              <w:rPr>
                <w:rFonts w:ascii="Times New Roman" w:hAnsi="Times New Roman" w:cs="Times New Roman"/>
                <w:bCs/>
                <w:sz w:val="24"/>
                <w:szCs w:val="24"/>
                <w:lang w:val="fr-BE"/>
              </w:rPr>
              <w:t>, annulé par l’arrêt</w:t>
            </w:r>
            <w:r w:rsidR="00676A53">
              <w:rPr>
                <w:rFonts w:ascii="Times New Roman" w:hAnsi="Times New Roman" w:cs="Times New Roman"/>
                <w:bCs/>
                <w:sz w:val="24"/>
                <w:szCs w:val="24"/>
                <w:lang w:val="fr-BE"/>
              </w:rPr>
              <w:t xml:space="preserve"> n° 244.629 </w:t>
            </w:r>
            <w:r w:rsidRPr="007A328A">
              <w:rPr>
                <w:rFonts w:ascii="Times New Roman" w:hAnsi="Times New Roman" w:cs="Times New Roman"/>
                <w:bCs/>
                <w:sz w:val="24"/>
                <w:szCs w:val="24"/>
                <w:lang w:val="fr-BE"/>
              </w:rPr>
              <w:t xml:space="preserve"> du 28 mai 2019 du Conseil d’État, est rétabli comme suit :</w:t>
            </w:r>
          </w:p>
        </w:tc>
        <w:tc>
          <w:tcPr>
            <w:tcW w:w="4531" w:type="dxa"/>
          </w:tcPr>
          <w:p w:rsidR="006D0FC0" w:rsidRPr="007A328A" w:rsidRDefault="006D0FC0" w:rsidP="00802D78">
            <w:pPr>
              <w:autoSpaceDE w:val="0"/>
              <w:autoSpaceDN w:val="0"/>
              <w:adjustRightInd w:val="0"/>
              <w:jc w:val="both"/>
              <w:rPr>
                <w:rFonts w:ascii="Times New Roman" w:hAnsi="Times New Roman" w:cs="Times New Roman"/>
                <w:sz w:val="24"/>
                <w:szCs w:val="24"/>
                <w:lang w:val="nl-NL"/>
              </w:rPr>
            </w:pPr>
          </w:p>
        </w:tc>
      </w:tr>
      <w:tr w:rsidR="006D0FC0" w:rsidRPr="00267789" w:rsidTr="00A43346">
        <w:tc>
          <w:tcPr>
            <w:tcW w:w="4531" w:type="dxa"/>
          </w:tcPr>
          <w:p w:rsidR="006D0FC0" w:rsidRPr="007A328A" w:rsidRDefault="006D0FC0" w:rsidP="005243E8">
            <w:pPr>
              <w:rPr>
                <w:sz w:val="24"/>
                <w:szCs w:val="24"/>
                <w:lang w:val="nl-NL"/>
              </w:rPr>
            </w:pPr>
          </w:p>
        </w:tc>
        <w:tc>
          <w:tcPr>
            <w:tcW w:w="4531" w:type="dxa"/>
          </w:tcPr>
          <w:p w:rsidR="006D0FC0" w:rsidRPr="007A328A" w:rsidRDefault="006D0FC0" w:rsidP="005243E8">
            <w:pPr>
              <w:autoSpaceDE w:val="0"/>
              <w:autoSpaceDN w:val="0"/>
              <w:adjustRightInd w:val="0"/>
              <w:jc w:val="both"/>
              <w:rPr>
                <w:rFonts w:ascii="Times New Roman" w:hAnsi="Times New Roman" w:cs="Times New Roman"/>
                <w:b/>
                <w:sz w:val="24"/>
                <w:szCs w:val="24"/>
                <w:lang w:val="nl-NL"/>
              </w:rPr>
            </w:pPr>
          </w:p>
        </w:tc>
      </w:tr>
      <w:tr w:rsidR="005243E8" w:rsidRPr="00267789" w:rsidTr="00A43346">
        <w:tc>
          <w:tcPr>
            <w:tcW w:w="4531" w:type="dxa"/>
          </w:tcPr>
          <w:p w:rsidR="005243E8" w:rsidRPr="007A328A" w:rsidRDefault="00704F59" w:rsidP="005D6452">
            <w:pPr>
              <w:jc w:val="both"/>
              <w:rPr>
                <w:sz w:val="24"/>
                <w:szCs w:val="24"/>
                <w:lang w:val="fr-BE"/>
              </w:rPr>
            </w:pPr>
            <w:r w:rsidRPr="007A328A">
              <w:rPr>
                <w:rFonts w:ascii="Times New Roman" w:eastAsia="Times New Roman" w:hAnsi="Times New Roman" w:cs="Times New Roman"/>
                <w:bCs/>
                <w:sz w:val="24"/>
                <w:szCs w:val="24"/>
                <w:lang w:val="fr-BE" w:eastAsia="nl-NL"/>
              </w:rPr>
              <w:t>« </w:t>
            </w:r>
            <w:r w:rsidR="005D6452" w:rsidRPr="007A328A">
              <w:rPr>
                <w:rFonts w:ascii="Times New Roman" w:eastAsia="Times New Roman" w:hAnsi="Times New Roman" w:cs="Times New Roman"/>
                <w:bCs/>
                <w:sz w:val="24"/>
                <w:szCs w:val="24"/>
                <w:lang w:val="fr-BE" w:eastAsia="nl-NL"/>
              </w:rPr>
              <w:t>Art. 70. Le Ministre peut modifier la liste de l’annexe 4.</w:t>
            </w:r>
            <w:r w:rsidRPr="007A328A">
              <w:rPr>
                <w:rFonts w:ascii="Times New Roman" w:eastAsia="Times New Roman" w:hAnsi="Times New Roman" w:cs="Times New Roman"/>
                <w:bCs/>
                <w:sz w:val="24"/>
                <w:szCs w:val="24"/>
                <w:lang w:val="fr-BE" w:eastAsia="nl-NL"/>
              </w:rPr>
              <w:t> »</w:t>
            </w:r>
          </w:p>
        </w:tc>
        <w:tc>
          <w:tcPr>
            <w:tcW w:w="4531" w:type="dxa"/>
          </w:tcPr>
          <w:p w:rsidR="005243E8" w:rsidRPr="007A328A" w:rsidRDefault="005243E8" w:rsidP="00267789">
            <w:pPr>
              <w:autoSpaceDE w:val="0"/>
              <w:autoSpaceDN w:val="0"/>
              <w:adjustRightInd w:val="0"/>
              <w:jc w:val="both"/>
              <w:rPr>
                <w:rFonts w:ascii="Times New Roman" w:hAnsi="Times New Roman" w:cs="Times New Roman"/>
                <w:b/>
                <w:sz w:val="24"/>
                <w:szCs w:val="24"/>
                <w:lang w:val="nl-NL"/>
              </w:rPr>
            </w:pPr>
          </w:p>
        </w:tc>
      </w:tr>
      <w:tr w:rsidR="005243E8" w:rsidRPr="00267789" w:rsidTr="00A43346">
        <w:tc>
          <w:tcPr>
            <w:tcW w:w="4531" w:type="dxa"/>
          </w:tcPr>
          <w:p w:rsidR="005243E8" w:rsidRPr="007A328A" w:rsidRDefault="005243E8" w:rsidP="005243E8">
            <w:pPr>
              <w:rPr>
                <w:sz w:val="24"/>
                <w:szCs w:val="24"/>
                <w:lang w:val="nl-NL"/>
              </w:rPr>
            </w:pPr>
          </w:p>
        </w:tc>
        <w:tc>
          <w:tcPr>
            <w:tcW w:w="4531" w:type="dxa"/>
          </w:tcPr>
          <w:p w:rsidR="005243E8" w:rsidRPr="007A328A" w:rsidRDefault="005243E8" w:rsidP="005243E8">
            <w:pPr>
              <w:autoSpaceDE w:val="0"/>
              <w:autoSpaceDN w:val="0"/>
              <w:adjustRightInd w:val="0"/>
              <w:jc w:val="both"/>
              <w:rPr>
                <w:rFonts w:ascii="Times New Roman" w:hAnsi="Times New Roman" w:cs="Times New Roman"/>
                <w:b/>
                <w:sz w:val="24"/>
                <w:szCs w:val="24"/>
                <w:lang w:val="nl-NL"/>
              </w:rPr>
            </w:pPr>
          </w:p>
        </w:tc>
      </w:tr>
      <w:tr w:rsidR="00A43346" w:rsidRPr="00267789" w:rsidTr="00A43346">
        <w:tc>
          <w:tcPr>
            <w:tcW w:w="4531" w:type="dxa"/>
          </w:tcPr>
          <w:p w:rsidR="00A43346" w:rsidRPr="007A328A" w:rsidRDefault="00A43346" w:rsidP="005243E8">
            <w:pPr>
              <w:rPr>
                <w:sz w:val="24"/>
                <w:szCs w:val="24"/>
                <w:lang w:val="nl-NL"/>
              </w:rPr>
            </w:pPr>
          </w:p>
        </w:tc>
        <w:tc>
          <w:tcPr>
            <w:tcW w:w="4531" w:type="dxa"/>
          </w:tcPr>
          <w:p w:rsidR="00A43346" w:rsidRPr="007A328A" w:rsidRDefault="00A43346" w:rsidP="005243E8">
            <w:pPr>
              <w:autoSpaceDE w:val="0"/>
              <w:autoSpaceDN w:val="0"/>
              <w:adjustRightInd w:val="0"/>
              <w:jc w:val="both"/>
              <w:rPr>
                <w:rFonts w:ascii="Times New Roman" w:hAnsi="Times New Roman" w:cs="Times New Roman"/>
                <w:b/>
                <w:sz w:val="24"/>
                <w:szCs w:val="24"/>
                <w:lang w:val="nl-NL"/>
              </w:rPr>
            </w:pPr>
          </w:p>
        </w:tc>
      </w:tr>
      <w:tr w:rsidR="00704F59" w:rsidRPr="00267789" w:rsidTr="00A43346">
        <w:tc>
          <w:tcPr>
            <w:tcW w:w="4531" w:type="dxa"/>
          </w:tcPr>
          <w:p w:rsidR="00704F59" w:rsidRPr="007A328A" w:rsidRDefault="00704F59" w:rsidP="004E466E">
            <w:pPr>
              <w:jc w:val="both"/>
              <w:rPr>
                <w:rFonts w:ascii="Times New Roman" w:hAnsi="Times New Roman" w:cs="Times New Roman"/>
                <w:sz w:val="24"/>
                <w:szCs w:val="24"/>
                <w:lang w:val="fr-BE"/>
              </w:rPr>
            </w:pPr>
            <w:r w:rsidRPr="007A328A">
              <w:rPr>
                <w:rFonts w:ascii="Times New Roman" w:hAnsi="Times New Roman" w:cs="Times New Roman"/>
                <w:b/>
                <w:sz w:val="24"/>
                <w:szCs w:val="24"/>
                <w:lang w:val="fr-BE"/>
              </w:rPr>
              <w:t>Art. 7.</w:t>
            </w:r>
            <w:r w:rsidRPr="007A328A">
              <w:rPr>
                <w:rFonts w:ascii="Times New Roman" w:hAnsi="Times New Roman" w:cs="Times New Roman"/>
                <w:sz w:val="24"/>
                <w:szCs w:val="24"/>
                <w:lang w:val="fr-BE"/>
              </w:rPr>
              <w:t xml:space="preserve"> </w:t>
            </w:r>
            <w:r w:rsidR="00676A53">
              <w:rPr>
                <w:rFonts w:ascii="Times New Roman" w:hAnsi="Times New Roman" w:cs="Times New Roman"/>
                <w:sz w:val="24"/>
                <w:szCs w:val="24"/>
                <w:lang w:val="fr-BE"/>
              </w:rPr>
              <w:t>Dans le même arr</w:t>
            </w:r>
            <w:r w:rsidR="003B127F">
              <w:rPr>
                <w:rFonts w:ascii="Times New Roman" w:hAnsi="Times New Roman" w:cs="Times New Roman"/>
                <w:sz w:val="24"/>
                <w:szCs w:val="24"/>
                <w:lang w:val="fr-BE"/>
              </w:rPr>
              <w:t>êt</w:t>
            </w:r>
            <w:r w:rsidR="004E466E">
              <w:rPr>
                <w:rFonts w:ascii="Times New Roman" w:hAnsi="Times New Roman" w:cs="Times New Roman"/>
                <w:sz w:val="24"/>
                <w:szCs w:val="24"/>
                <w:lang w:val="fr-BE"/>
              </w:rPr>
              <w:t>é</w:t>
            </w:r>
            <w:r w:rsidR="00676A53">
              <w:rPr>
                <w:rFonts w:ascii="Times New Roman" w:hAnsi="Times New Roman" w:cs="Times New Roman"/>
                <w:sz w:val="24"/>
                <w:szCs w:val="24"/>
                <w:lang w:val="fr-BE"/>
              </w:rPr>
              <w:t xml:space="preserve"> l’</w:t>
            </w:r>
            <w:r w:rsidR="003B127F">
              <w:rPr>
                <w:rFonts w:ascii="Times New Roman" w:hAnsi="Times New Roman" w:cs="Times New Roman"/>
                <w:sz w:val="24"/>
                <w:szCs w:val="24"/>
                <w:lang w:val="fr-BE"/>
              </w:rPr>
              <w:t>A</w:t>
            </w:r>
            <w:r w:rsidRPr="007A328A">
              <w:rPr>
                <w:rFonts w:ascii="Times New Roman" w:hAnsi="Times New Roman" w:cs="Times New Roman"/>
                <w:sz w:val="24"/>
                <w:szCs w:val="24"/>
                <w:lang w:val="fr-BE"/>
              </w:rPr>
              <w:t xml:space="preserve">nnexe 4, </w:t>
            </w:r>
            <w:r w:rsidR="007A328A" w:rsidRPr="007A328A">
              <w:rPr>
                <w:rFonts w:ascii="Times New Roman" w:hAnsi="Times New Roman" w:cs="Times New Roman"/>
                <w:bCs/>
                <w:sz w:val="24"/>
                <w:szCs w:val="24"/>
                <w:lang w:val="fr-BE"/>
              </w:rPr>
              <w:t xml:space="preserve">annulé par l’arrêt </w:t>
            </w:r>
            <w:r w:rsidR="00676A53">
              <w:rPr>
                <w:rFonts w:ascii="Times New Roman" w:hAnsi="Times New Roman" w:cs="Times New Roman"/>
                <w:bCs/>
                <w:sz w:val="24"/>
                <w:szCs w:val="24"/>
                <w:lang w:val="fr-BE"/>
              </w:rPr>
              <w:t xml:space="preserve">n° 244.629 </w:t>
            </w:r>
            <w:r w:rsidR="007A328A" w:rsidRPr="007A328A">
              <w:rPr>
                <w:rFonts w:ascii="Times New Roman" w:hAnsi="Times New Roman" w:cs="Times New Roman"/>
                <w:bCs/>
                <w:sz w:val="24"/>
                <w:szCs w:val="24"/>
                <w:lang w:val="fr-BE"/>
              </w:rPr>
              <w:t xml:space="preserve">du 28 mai 2019 du Conseil d’État, est rétabli </w:t>
            </w:r>
            <w:r w:rsidR="003B127F">
              <w:rPr>
                <w:rFonts w:ascii="Times New Roman" w:hAnsi="Times New Roman" w:cs="Times New Roman"/>
                <w:bCs/>
                <w:sz w:val="24"/>
                <w:szCs w:val="24"/>
                <w:lang w:val="fr-BE"/>
              </w:rPr>
              <w:t>par l’annexe jointe à cet arrêt.</w:t>
            </w:r>
          </w:p>
        </w:tc>
        <w:tc>
          <w:tcPr>
            <w:tcW w:w="4531" w:type="dxa"/>
          </w:tcPr>
          <w:p w:rsidR="00704F59" w:rsidRPr="003B127F" w:rsidRDefault="00704F59" w:rsidP="003B127F">
            <w:pPr>
              <w:autoSpaceDE w:val="0"/>
              <w:autoSpaceDN w:val="0"/>
              <w:adjustRightInd w:val="0"/>
              <w:jc w:val="both"/>
              <w:rPr>
                <w:rFonts w:ascii="Times New Roman" w:hAnsi="Times New Roman" w:cs="Times New Roman"/>
                <w:sz w:val="24"/>
                <w:szCs w:val="24"/>
                <w:lang w:val="nl-NL"/>
              </w:rPr>
            </w:pPr>
          </w:p>
        </w:tc>
      </w:tr>
      <w:tr w:rsidR="00704F59" w:rsidRPr="00267789" w:rsidTr="00A43346">
        <w:tc>
          <w:tcPr>
            <w:tcW w:w="4531" w:type="dxa"/>
          </w:tcPr>
          <w:p w:rsidR="00704F59" w:rsidRPr="003B127F" w:rsidRDefault="00704F59" w:rsidP="005243E8">
            <w:pPr>
              <w:rPr>
                <w:sz w:val="24"/>
                <w:szCs w:val="24"/>
                <w:lang w:val="nl-NL"/>
              </w:rPr>
            </w:pPr>
          </w:p>
        </w:tc>
        <w:tc>
          <w:tcPr>
            <w:tcW w:w="4531" w:type="dxa"/>
          </w:tcPr>
          <w:p w:rsidR="00704F59" w:rsidRPr="003B127F" w:rsidRDefault="00704F59" w:rsidP="005243E8">
            <w:pPr>
              <w:autoSpaceDE w:val="0"/>
              <w:autoSpaceDN w:val="0"/>
              <w:adjustRightInd w:val="0"/>
              <w:jc w:val="both"/>
              <w:rPr>
                <w:rFonts w:ascii="Times New Roman" w:hAnsi="Times New Roman" w:cs="Times New Roman"/>
                <w:b/>
                <w:sz w:val="24"/>
                <w:szCs w:val="24"/>
                <w:lang w:val="nl-NL"/>
              </w:rPr>
            </w:pPr>
          </w:p>
        </w:tc>
      </w:tr>
      <w:tr w:rsidR="00A43346" w:rsidRPr="00267789" w:rsidTr="00A43346">
        <w:tc>
          <w:tcPr>
            <w:tcW w:w="4531" w:type="dxa"/>
          </w:tcPr>
          <w:p w:rsidR="00A43346" w:rsidRPr="003B127F" w:rsidRDefault="00A43346" w:rsidP="005243E8">
            <w:pPr>
              <w:rPr>
                <w:sz w:val="24"/>
                <w:szCs w:val="24"/>
                <w:lang w:val="nl-NL"/>
              </w:rPr>
            </w:pPr>
          </w:p>
        </w:tc>
        <w:tc>
          <w:tcPr>
            <w:tcW w:w="4531" w:type="dxa"/>
          </w:tcPr>
          <w:p w:rsidR="00A43346" w:rsidRPr="003B127F" w:rsidRDefault="00A43346" w:rsidP="005243E8">
            <w:pPr>
              <w:autoSpaceDE w:val="0"/>
              <w:autoSpaceDN w:val="0"/>
              <w:adjustRightInd w:val="0"/>
              <w:jc w:val="both"/>
              <w:rPr>
                <w:rFonts w:ascii="Times New Roman" w:hAnsi="Times New Roman" w:cs="Times New Roman"/>
                <w:b/>
                <w:sz w:val="24"/>
                <w:szCs w:val="24"/>
                <w:lang w:val="nl-NL"/>
              </w:rPr>
            </w:pPr>
          </w:p>
        </w:tc>
      </w:tr>
      <w:tr w:rsidR="006E50F9" w:rsidRPr="00267789" w:rsidTr="00A43346">
        <w:tc>
          <w:tcPr>
            <w:tcW w:w="4531" w:type="dxa"/>
          </w:tcPr>
          <w:p w:rsidR="006E50F9" w:rsidRPr="007A328A" w:rsidRDefault="004769A4" w:rsidP="007A328A">
            <w:pPr>
              <w:jc w:val="both"/>
              <w:rPr>
                <w:rFonts w:ascii="Times New Roman" w:hAnsi="Times New Roman" w:cs="Times New Roman"/>
                <w:sz w:val="24"/>
                <w:szCs w:val="24"/>
                <w:highlight w:val="yellow"/>
                <w:lang w:val="fr-BE"/>
              </w:rPr>
            </w:pPr>
            <w:r w:rsidRPr="00640AB7">
              <w:rPr>
                <w:rFonts w:ascii="Times New Roman" w:hAnsi="Times New Roman" w:cs="Times New Roman"/>
                <w:b/>
                <w:sz w:val="24"/>
                <w:szCs w:val="24"/>
                <w:lang w:val="fr-BE"/>
              </w:rPr>
              <w:t xml:space="preserve">Art. </w:t>
            </w:r>
            <w:r w:rsidR="007A328A" w:rsidRPr="00640AB7">
              <w:rPr>
                <w:rFonts w:ascii="Times New Roman" w:hAnsi="Times New Roman" w:cs="Times New Roman"/>
                <w:b/>
                <w:sz w:val="24"/>
                <w:szCs w:val="24"/>
                <w:lang w:val="fr-BE"/>
              </w:rPr>
              <w:t>8</w:t>
            </w:r>
            <w:r w:rsidRPr="00640AB7">
              <w:rPr>
                <w:rFonts w:ascii="Times New Roman" w:hAnsi="Times New Roman" w:cs="Times New Roman"/>
                <w:b/>
                <w:sz w:val="24"/>
                <w:szCs w:val="24"/>
                <w:lang w:val="fr-BE"/>
              </w:rPr>
              <w:t>.</w:t>
            </w:r>
            <w:r w:rsidRPr="00640AB7">
              <w:rPr>
                <w:rFonts w:ascii="Times New Roman" w:hAnsi="Times New Roman" w:cs="Times New Roman"/>
                <w:sz w:val="24"/>
                <w:szCs w:val="24"/>
                <w:lang w:val="fr-BE"/>
              </w:rPr>
              <w:t xml:space="preserve"> Le présent arrêté entre en vigueur le jour de sa publication au Moniteur belge.</w:t>
            </w:r>
          </w:p>
        </w:tc>
        <w:tc>
          <w:tcPr>
            <w:tcW w:w="4531" w:type="dxa"/>
          </w:tcPr>
          <w:p w:rsidR="006E50F9" w:rsidRPr="000D4FF6" w:rsidRDefault="006E50F9" w:rsidP="007A328A">
            <w:pPr>
              <w:autoSpaceDE w:val="0"/>
              <w:autoSpaceDN w:val="0"/>
              <w:adjustRightInd w:val="0"/>
              <w:jc w:val="both"/>
              <w:rPr>
                <w:rFonts w:ascii="Times New Roman" w:hAnsi="Times New Roman" w:cs="Times New Roman"/>
                <w:sz w:val="24"/>
                <w:szCs w:val="24"/>
                <w:highlight w:val="yellow"/>
                <w:lang w:val="nl-NL"/>
              </w:rPr>
            </w:pPr>
          </w:p>
        </w:tc>
      </w:tr>
      <w:tr w:rsidR="005243E8" w:rsidRPr="00267789" w:rsidTr="00A43346">
        <w:tc>
          <w:tcPr>
            <w:tcW w:w="4531" w:type="dxa"/>
          </w:tcPr>
          <w:p w:rsidR="005243E8" w:rsidRPr="000D4FF6" w:rsidRDefault="005243E8" w:rsidP="005243E8">
            <w:pPr>
              <w:rPr>
                <w:sz w:val="24"/>
                <w:szCs w:val="24"/>
                <w:lang w:val="nl-NL"/>
              </w:rPr>
            </w:pPr>
          </w:p>
        </w:tc>
        <w:tc>
          <w:tcPr>
            <w:tcW w:w="4531" w:type="dxa"/>
          </w:tcPr>
          <w:p w:rsidR="005243E8" w:rsidRPr="000D4FF6" w:rsidRDefault="005243E8" w:rsidP="005243E8">
            <w:pPr>
              <w:autoSpaceDE w:val="0"/>
              <w:autoSpaceDN w:val="0"/>
              <w:adjustRightInd w:val="0"/>
              <w:jc w:val="both"/>
              <w:rPr>
                <w:rFonts w:ascii="Times New Roman" w:hAnsi="Times New Roman" w:cs="Times New Roman"/>
                <w:b/>
                <w:sz w:val="24"/>
                <w:szCs w:val="24"/>
                <w:lang w:val="nl-NL"/>
              </w:rPr>
            </w:pPr>
          </w:p>
        </w:tc>
      </w:tr>
      <w:tr w:rsidR="00A43346" w:rsidRPr="00267789" w:rsidTr="00A43346">
        <w:tc>
          <w:tcPr>
            <w:tcW w:w="4531" w:type="dxa"/>
          </w:tcPr>
          <w:p w:rsidR="00A43346" w:rsidRPr="000D4FF6" w:rsidRDefault="00A43346" w:rsidP="005243E8">
            <w:pPr>
              <w:rPr>
                <w:sz w:val="24"/>
                <w:szCs w:val="24"/>
                <w:lang w:val="nl-NL"/>
              </w:rPr>
            </w:pPr>
          </w:p>
        </w:tc>
        <w:tc>
          <w:tcPr>
            <w:tcW w:w="4531" w:type="dxa"/>
          </w:tcPr>
          <w:p w:rsidR="00A43346" w:rsidRPr="000D4FF6" w:rsidRDefault="00A43346" w:rsidP="005243E8">
            <w:pPr>
              <w:autoSpaceDE w:val="0"/>
              <w:autoSpaceDN w:val="0"/>
              <w:adjustRightInd w:val="0"/>
              <w:jc w:val="both"/>
              <w:rPr>
                <w:rFonts w:ascii="Times New Roman" w:hAnsi="Times New Roman" w:cs="Times New Roman"/>
                <w:b/>
                <w:sz w:val="24"/>
                <w:szCs w:val="24"/>
                <w:lang w:val="nl-NL"/>
              </w:rPr>
            </w:pPr>
          </w:p>
        </w:tc>
      </w:tr>
      <w:tr w:rsidR="005243E8" w:rsidRPr="00267789" w:rsidTr="00A43346">
        <w:tc>
          <w:tcPr>
            <w:tcW w:w="4531" w:type="dxa"/>
          </w:tcPr>
          <w:p w:rsidR="005243E8" w:rsidRPr="007A328A" w:rsidRDefault="005D6452" w:rsidP="007A328A">
            <w:pPr>
              <w:jc w:val="both"/>
              <w:rPr>
                <w:sz w:val="24"/>
                <w:szCs w:val="24"/>
                <w:lang w:val="fr-BE"/>
              </w:rPr>
            </w:pPr>
            <w:r w:rsidRPr="007A328A">
              <w:rPr>
                <w:rFonts w:ascii="Times New Roman" w:eastAsia="Times New Roman" w:hAnsi="Times New Roman" w:cs="Times New Roman"/>
                <w:b/>
                <w:bCs/>
                <w:sz w:val="24"/>
                <w:szCs w:val="24"/>
                <w:lang w:val="fr-BE" w:eastAsia="nl-NL"/>
              </w:rPr>
              <w:t xml:space="preserve">Art. </w:t>
            </w:r>
            <w:r w:rsidR="007A328A">
              <w:rPr>
                <w:rFonts w:ascii="Times New Roman" w:eastAsia="Times New Roman" w:hAnsi="Times New Roman" w:cs="Times New Roman"/>
                <w:b/>
                <w:bCs/>
                <w:sz w:val="24"/>
                <w:szCs w:val="24"/>
                <w:lang w:val="fr-BE" w:eastAsia="nl-NL"/>
              </w:rPr>
              <w:t>9</w:t>
            </w:r>
            <w:r w:rsidRPr="007A328A">
              <w:rPr>
                <w:rFonts w:ascii="Times New Roman" w:eastAsia="Times New Roman" w:hAnsi="Times New Roman" w:cs="Times New Roman"/>
                <w:b/>
                <w:bCs/>
                <w:sz w:val="24"/>
                <w:szCs w:val="24"/>
                <w:lang w:val="fr-BE" w:eastAsia="nl-NL"/>
              </w:rPr>
              <w:t xml:space="preserve">. </w:t>
            </w:r>
            <w:r w:rsidRPr="007A328A">
              <w:rPr>
                <w:rFonts w:ascii="Times New Roman" w:eastAsia="Times New Roman" w:hAnsi="Times New Roman" w:cs="Times New Roman"/>
                <w:sz w:val="24"/>
                <w:szCs w:val="24"/>
                <w:lang w:val="fr-BE" w:eastAsia="nl-NL"/>
              </w:rPr>
              <w:t xml:space="preserve"> Le ministre qui a la Santé publique dans ses attributions et le ministre qui a l’Agriculture dans ses attributions sont chargés, chacun pour ce qui le concerne, de l’exécution du présent arrêté.</w:t>
            </w:r>
          </w:p>
        </w:tc>
        <w:tc>
          <w:tcPr>
            <w:tcW w:w="4531" w:type="dxa"/>
          </w:tcPr>
          <w:p w:rsidR="005243E8" w:rsidRPr="007A328A" w:rsidRDefault="005243E8" w:rsidP="007A328A">
            <w:pPr>
              <w:autoSpaceDE w:val="0"/>
              <w:autoSpaceDN w:val="0"/>
              <w:adjustRightInd w:val="0"/>
              <w:jc w:val="both"/>
              <w:rPr>
                <w:rFonts w:ascii="Times New Roman" w:hAnsi="Times New Roman" w:cs="Times New Roman"/>
                <w:b/>
                <w:sz w:val="24"/>
                <w:szCs w:val="24"/>
                <w:lang w:val="nl-NL"/>
              </w:rPr>
            </w:pPr>
          </w:p>
        </w:tc>
      </w:tr>
      <w:tr w:rsidR="005243E8" w:rsidRPr="00267789" w:rsidTr="00A43346">
        <w:tc>
          <w:tcPr>
            <w:tcW w:w="4531" w:type="dxa"/>
          </w:tcPr>
          <w:p w:rsidR="005243E8" w:rsidRPr="007A328A" w:rsidRDefault="005243E8" w:rsidP="005243E8">
            <w:pPr>
              <w:rPr>
                <w:sz w:val="24"/>
                <w:szCs w:val="24"/>
                <w:lang w:val="nl-NL"/>
              </w:rPr>
            </w:pPr>
          </w:p>
        </w:tc>
        <w:tc>
          <w:tcPr>
            <w:tcW w:w="4531" w:type="dxa"/>
          </w:tcPr>
          <w:p w:rsidR="005243E8" w:rsidRPr="007A328A" w:rsidRDefault="005243E8" w:rsidP="005243E8">
            <w:pPr>
              <w:autoSpaceDE w:val="0"/>
              <w:autoSpaceDN w:val="0"/>
              <w:adjustRightInd w:val="0"/>
              <w:jc w:val="both"/>
              <w:rPr>
                <w:rFonts w:ascii="Times New Roman" w:hAnsi="Times New Roman" w:cs="Times New Roman"/>
                <w:b/>
                <w:sz w:val="24"/>
                <w:szCs w:val="24"/>
                <w:lang w:val="nl-NL"/>
              </w:rPr>
            </w:pPr>
          </w:p>
        </w:tc>
      </w:tr>
      <w:tr w:rsidR="0074657B" w:rsidRPr="00267789" w:rsidTr="00A43346">
        <w:tc>
          <w:tcPr>
            <w:tcW w:w="4531" w:type="dxa"/>
          </w:tcPr>
          <w:p w:rsidR="0074657B" w:rsidRPr="007A328A" w:rsidRDefault="0074657B" w:rsidP="005243E8">
            <w:pPr>
              <w:rPr>
                <w:sz w:val="24"/>
                <w:szCs w:val="24"/>
                <w:lang w:val="nl-NL"/>
              </w:rPr>
            </w:pPr>
          </w:p>
        </w:tc>
        <w:tc>
          <w:tcPr>
            <w:tcW w:w="4531" w:type="dxa"/>
          </w:tcPr>
          <w:p w:rsidR="0074657B" w:rsidRPr="007A328A" w:rsidRDefault="0074657B" w:rsidP="005243E8">
            <w:pPr>
              <w:autoSpaceDE w:val="0"/>
              <w:autoSpaceDN w:val="0"/>
              <w:adjustRightInd w:val="0"/>
              <w:jc w:val="both"/>
              <w:rPr>
                <w:rFonts w:ascii="Times New Roman" w:hAnsi="Times New Roman" w:cs="Times New Roman"/>
                <w:b/>
                <w:sz w:val="24"/>
                <w:szCs w:val="24"/>
                <w:lang w:val="nl-NL"/>
              </w:rPr>
            </w:pPr>
          </w:p>
        </w:tc>
      </w:tr>
      <w:tr w:rsidR="00146DA2" w:rsidRPr="007A328A" w:rsidTr="00A43346">
        <w:tc>
          <w:tcPr>
            <w:tcW w:w="4531" w:type="dxa"/>
          </w:tcPr>
          <w:p w:rsidR="00146DA2" w:rsidRPr="007A328A" w:rsidRDefault="00146DA2" w:rsidP="00146DA2">
            <w:pPr>
              <w:rPr>
                <w:sz w:val="24"/>
                <w:szCs w:val="24"/>
                <w:lang w:val="nl-NL"/>
              </w:rPr>
            </w:pPr>
            <w:r w:rsidRPr="007A328A">
              <w:rPr>
                <w:rFonts w:ascii="Times New Roman" w:eastAsia="Times New Roman" w:hAnsi="Times New Roman" w:cs="Times New Roman"/>
                <w:sz w:val="24"/>
                <w:szCs w:val="24"/>
                <w:lang w:val="nl-NL" w:eastAsia="nl-NL"/>
              </w:rPr>
              <w:t xml:space="preserve">……………….., </w:t>
            </w:r>
            <w:proofErr w:type="spellStart"/>
            <w:r w:rsidRPr="007A328A">
              <w:rPr>
                <w:rFonts w:ascii="Times New Roman" w:eastAsia="Times New Roman" w:hAnsi="Times New Roman" w:cs="Times New Roman"/>
                <w:sz w:val="24"/>
                <w:szCs w:val="24"/>
                <w:lang w:val="nl-NL" w:eastAsia="nl-NL"/>
              </w:rPr>
              <w:t>le</w:t>
            </w:r>
            <w:proofErr w:type="spellEnd"/>
            <w:r w:rsidRPr="007A328A">
              <w:rPr>
                <w:rFonts w:ascii="Times New Roman" w:eastAsia="Times New Roman" w:hAnsi="Times New Roman" w:cs="Times New Roman"/>
                <w:sz w:val="24"/>
                <w:szCs w:val="24"/>
                <w:lang w:val="nl-NL" w:eastAsia="nl-NL"/>
              </w:rPr>
              <w:t xml:space="preserve"> ………………….                                                    </w:t>
            </w:r>
          </w:p>
        </w:tc>
        <w:tc>
          <w:tcPr>
            <w:tcW w:w="4531" w:type="dxa"/>
          </w:tcPr>
          <w:p w:rsidR="00146DA2" w:rsidRPr="007A328A" w:rsidRDefault="00146DA2" w:rsidP="00146DA2">
            <w:pPr>
              <w:tabs>
                <w:tab w:val="left" w:pos="0"/>
                <w:tab w:val="left" w:pos="32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 w:val="left" w:pos="9622"/>
              </w:tabs>
              <w:jc w:val="both"/>
              <w:rPr>
                <w:sz w:val="24"/>
                <w:szCs w:val="24"/>
                <w:lang w:val="fr-BE"/>
              </w:rPr>
            </w:pPr>
            <w:r w:rsidRPr="007A328A">
              <w:rPr>
                <w:sz w:val="24"/>
                <w:szCs w:val="24"/>
              </w:rPr>
              <w:t xml:space="preserve">                           </w:t>
            </w:r>
          </w:p>
        </w:tc>
      </w:tr>
      <w:tr w:rsidR="00146DA2" w:rsidRPr="007A328A" w:rsidTr="00A43346">
        <w:tc>
          <w:tcPr>
            <w:tcW w:w="4531" w:type="dxa"/>
          </w:tcPr>
          <w:p w:rsidR="00146DA2" w:rsidRPr="007A328A" w:rsidRDefault="00146DA2" w:rsidP="00146DA2">
            <w:pPr>
              <w:rPr>
                <w:sz w:val="24"/>
                <w:szCs w:val="24"/>
                <w:lang w:val="nl-NL"/>
              </w:rPr>
            </w:pPr>
          </w:p>
          <w:p w:rsidR="00146DA2" w:rsidRPr="007A328A" w:rsidRDefault="00146DA2" w:rsidP="00146DA2">
            <w:pPr>
              <w:rPr>
                <w:sz w:val="24"/>
                <w:szCs w:val="24"/>
                <w:lang w:val="nl-NL"/>
              </w:rPr>
            </w:pPr>
          </w:p>
          <w:p w:rsidR="00146DA2" w:rsidRPr="007A328A" w:rsidRDefault="00146DA2" w:rsidP="00146DA2">
            <w:pPr>
              <w:rPr>
                <w:sz w:val="24"/>
                <w:szCs w:val="24"/>
                <w:lang w:val="nl-NL"/>
              </w:rPr>
            </w:pPr>
          </w:p>
          <w:p w:rsidR="00146DA2" w:rsidRPr="007A328A" w:rsidRDefault="00146DA2" w:rsidP="00146DA2">
            <w:pPr>
              <w:rPr>
                <w:sz w:val="24"/>
                <w:szCs w:val="24"/>
                <w:lang w:val="nl-NL"/>
              </w:rPr>
            </w:pPr>
          </w:p>
          <w:p w:rsidR="00146DA2" w:rsidRPr="007A328A" w:rsidRDefault="00146DA2" w:rsidP="00146DA2">
            <w:pPr>
              <w:rPr>
                <w:sz w:val="24"/>
                <w:szCs w:val="24"/>
                <w:lang w:val="nl-NL"/>
              </w:rPr>
            </w:pPr>
          </w:p>
          <w:p w:rsidR="00146DA2" w:rsidRPr="007A328A" w:rsidRDefault="00146DA2" w:rsidP="00146DA2">
            <w:pPr>
              <w:rPr>
                <w:sz w:val="24"/>
                <w:szCs w:val="24"/>
                <w:lang w:val="nl-NL"/>
              </w:rPr>
            </w:pPr>
          </w:p>
          <w:p w:rsidR="00146DA2" w:rsidRPr="007A328A" w:rsidRDefault="00146DA2" w:rsidP="00146DA2">
            <w:pPr>
              <w:rPr>
                <w:sz w:val="24"/>
                <w:szCs w:val="24"/>
                <w:lang w:val="nl-NL"/>
              </w:rPr>
            </w:pPr>
          </w:p>
          <w:p w:rsidR="00146DA2" w:rsidRPr="007A328A" w:rsidRDefault="00146DA2" w:rsidP="00146DA2">
            <w:pPr>
              <w:rPr>
                <w:sz w:val="24"/>
                <w:szCs w:val="24"/>
                <w:lang w:val="nl-NL"/>
              </w:rPr>
            </w:pPr>
          </w:p>
          <w:p w:rsidR="00146DA2" w:rsidRPr="007A328A" w:rsidRDefault="00146DA2" w:rsidP="00146DA2">
            <w:pPr>
              <w:rPr>
                <w:sz w:val="24"/>
                <w:szCs w:val="24"/>
                <w:lang w:val="nl-NL"/>
              </w:rPr>
            </w:pPr>
          </w:p>
          <w:p w:rsidR="00146DA2" w:rsidRPr="007A328A" w:rsidRDefault="00146DA2" w:rsidP="00146DA2">
            <w:pPr>
              <w:rPr>
                <w:sz w:val="24"/>
                <w:szCs w:val="24"/>
                <w:lang w:val="nl-NL"/>
              </w:rPr>
            </w:pPr>
          </w:p>
          <w:p w:rsidR="00146DA2" w:rsidRPr="007A328A" w:rsidRDefault="00146DA2" w:rsidP="00146DA2">
            <w:pPr>
              <w:rPr>
                <w:sz w:val="24"/>
                <w:szCs w:val="24"/>
                <w:lang w:val="nl-NL"/>
              </w:rPr>
            </w:pPr>
          </w:p>
          <w:p w:rsidR="00146DA2" w:rsidRPr="007A328A" w:rsidRDefault="00146DA2" w:rsidP="00146DA2">
            <w:pPr>
              <w:rPr>
                <w:sz w:val="24"/>
                <w:szCs w:val="24"/>
                <w:lang w:val="nl-NL"/>
              </w:rPr>
            </w:pPr>
          </w:p>
        </w:tc>
        <w:tc>
          <w:tcPr>
            <w:tcW w:w="4531" w:type="dxa"/>
          </w:tcPr>
          <w:p w:rsidR="00146DA2" w:rsidRDefault="00146DA2" w:rsidP="00146DA2">
            <w:pPr>
              <w:autoSpaceDE w:val="0"/>
              <w:autoSpaceDN w:val="0"/>
              <w:adjustRightInd w:val="0"/>
              <w:jc w:val="both"/>
              <w:rPr>
                <w:rFonts w:ascii="Times New Roman" w:hAnsi="Times New Roman" w:cs="Times New Roman"/>
                <w:b/>
                <w:sz w:val="24"/>
                <w:szCs w:val="24"/>
                <w:lang w:val="nl-NL"/>
              </w:rPr>
            </w:pPr>
          </w:p>
          <w:p w:rsidR="00AB4E38" w:rsidRDefault="00AB4E38" w:rsidP="00146DA2">
            <w:pPr>
              <w:autoSpaceDE w:val="0"/>
              <w:autoSpaceDN w:val="0"/>
              <w:adjustRightInd w:val="0"/>
              <w:jc w:val="both"/>
              <w:rPr>
                <w:rFonts w:ascii="Times New Roman" w:hAnsi="Times New Roman" w:cs="Times New Roman"/>
                <w:b/>
                <w:sz w:val="24"/>
                <w:szCs w:val="24"/>
                <w:lang w:val="nl-NL"/>
              </w:rPr>
            </w:pPr>
          </w:p>
          <w:p w:rsidR="00AB4E38" w:rsidRDefault="00AB4E38" w:rsidP="00146DA2">
            <w:pPr>
              <w:autoSpaceDE w:val="0"/>
              <w:autoSpaceDN w:val="0"/>
              <w:adjustRightInd w:val="0"/>
              <w:jc w:val="both"/>
              <w:rPr>
                <w:rFonts w:ascii="Times New Roman" w:hAnsi="Times New Roman" w:cs="Times New Roman"/>
                <w:b/>
                <w:sz w:val="24"/>
                <w:szCs w:val="24"/>
                <w:lang w:val="nl-NL"/>
              </w:rPr>
            </w:pPr>
          </w:p>
          <w:p w:rsidR="00AB4E38" w:rsidRDefault="00AB4E38" w:rsidP="00146DA2">
            <w:pPr>
              <w:autoSpaceDE w:val="0"/>
              <w:autoSpaceDN w:val="0"/>
              <w:adjustRightInd w:val="0"/>
              <w:jc w:val="both"/>
              <w:rPr>
                <w:rFonts w:ascii="Times New Roman" w:hAnsi="Times New Roman" w:cs="Times New Roman"/>
                <w:b/>
                <w:sz w:val="24"/>
                <w:szCs w:val="24"/>
                <w:lang w:val="nl-NL"/>
              </w:rPr>
            </w:pPr>
          </w:p>
          <w:p w:rsidR="00AB4E38" w:rsidRDefault="00AB4E38" w:rsidP="00146DA2">
            <w:pPr>
              <w:autoSpaceDE w:val="0"/>
              <w:autoSpaceDN w:val="0"/>
              <w:adjustRightInd w:val="0"/>
              <w:jc w:val="both"/>
              <w:rPr>
                <w:rFonts w:ascii="Times New Roman" w:hAnsi="Times New Roman" w:cs="Times New Roman"/>
                <w:b/>
                <w:sz w:val="24"/>
                <w:szCs w:val="24"/>
                <w:lang w:val="nl-NL"/>
              </w:rPr>
            </w:pPr>
          </w:p>
          <w:p w:rsidR="00AB4E38" w:rsidRDefault="00AB4E38" w:rsidP="00146DA2">
            <w:pPr>
              <w:autoSpaceDE w:val="0"/>
              <w:autoSpaceDN w:val="0"/>
              <w:adjustRightInd w:val="0"/>
              <w:jc w:val="both"/>
              <w:rPr>
                <w:rFonts w:ascii="Times New Roman" w:hAnsi="Times New Roman" w:cs="Times New Roman"/>
                <w:b/>
                <w:sz w:val="24"/>
                <w:szCs w:val="24"/>
                <w:lang w:val="nl-NL"/>
              </w:rPr>
            </w:pPr>
          </w:p>
          <w:p w:rsidR="00AB4E38" w:rsidRDefault="00AB4E38" w:rsidP="00146DA2">
            <w:pPr>
              <w:autoSpaceDE w:val="0"/>
              <w:autoSpaceDN w:val="0"/>
              <w:adjustRightInd w:val="0"/>
              <w:jc w:val="both"/>
              <w:rPr>
                <w:rFonts w:ascii="Times New Roman" w:hAnsi="Times New Roman" w:cs="Times New Roman"/>
                <w:b/>
                <w:sz w:val="24"/>
                <w:szCs w:val="24"/>
                <w:lang w:val="nl-NL"/>
              </w:rPr>
            </w:pPr>
          </w:p>
          <w:p w:rsidR="00AB4E38" w:rsidRDefault="00AB4E38" w:rsidP="00146DA2">
            <w:pPr>
              <w:autoSpaceDE w:val="0"/>
              <w:autoSpaceDN w:val="0"/>
              <w:adjustRightInd w:val="0"/>
              <w:jc w:val="both"/>
              <w:rPr>
                <w:rFonts w:ascii="Times New Roman" w:hAnsi="Times New Roman" w:cs="Times New Roman"/>
                <w:b/>
                <w:sz w:val="24"/>
                <w:szCs w:val="24"/>
                <w:lang w:val="nl-NL"/>
              </w:rPr>
            </w:pPr>
          </w:p>
          <w:p w:rsidR="00AB4E38" w:rsidRDefault="00AB4E38" w:rsidP="00146DA2">
            <w:pPr>
              <w:autoSpaceDE w:val="0"/>
              <w:autoSpaceDN w:val="0"/>
              <w:adjustRightInd w:val="0"/>
              <w:jc w:val="both"/>
              <w:rPr>
                <w:rFonts w:ascii="Times New Roman" w:hAnsi="Times New Roman" w:cs="Times New Roman"/>
                <w:b/>
                <w:sz w:val="24"/>
                <w:szCs w:val="24"/>
                <w:lang w:val="nl-NL"/>
              </w:rPr>
            </w:pPr>
          </w:p>
          <w:p w:rsidR="00AB4E38" w:rsidRDefault="00AB4E38" w:rsidP="00146DA2">
            <w:pPr>
              <w:autoSpaceDE w:val="0"/>
              <w:autoSpaceDN w:val="0"/>
              <w:adjustRightInd w:val="0"/>
              <w:jc w:val="both"/>
              <w:rPr>
                <w:rFonts w:ascii="Times New Roman" w:hAnsi="Times New Roman" w:cs="Times New Roman"/>
                <w:b/>
                <w:sz w:val="24"/>
                <w:szCs w:val="24"/>
                <w:lang w:val="nl-NL"/>
              </w:rPr>
            </w:pPr>
          </w:p>
          <w:p w:rsidR="00AB4E38" w:rsidRDefault="00AB4E38" w:rsidP="00146DA2">
            <w:pPr>
              <w:autoSpaceDE w:val="0"/>
              <w:autoSpaceDN w:val="0"/>
              <w:adjustRightInd w:val="0"/>
              <w:jc w:val="both"/>
              <w:rPr>
                <w:rFonts w:ascii="Times New Roman" w:hAnsi="Times New Roman" w:cs="Times New Roman"/>
                <w:b/>
                <w:sz w:val="24"/>
                <w:szCs w:val="24"/>
                <w:lang w:val="nl-NL"/>
              </w:rPr>
            </w:pPr>
          </w:p>
          <w:p w:rsidR="00AB4E38" w:rsidRDefault="00AB4E38" w:rsidP="00146DA2">
            <w:pPr>
              <w:autoSpaceDE w:val="0"/>
              <w:autoSpaceDN w:val="0"/>
              <w:adjustRightInd w:val="0"/>
              <w:jc w:val="both"/>
              <w:rPr>
                <w:rFonts w:ascii="Times New Roman" w:hAnsi="Times New Roman" w:cs="Times New Roman"/>
                <w:b/>
                <w:sz w:val="24"/>
                <w:szCs w:val="24"/>
                <w:lang w:val="nl-NL"/>
              </w:rPr>
            </w:pPr>
          </w:p>
          <w:p w:rsidR="00AB4E38" w:rsidRDefault="00AB4E38" w:rsidP="00146DA2">
            <w:pPr>
              <w:autoSpaceDE w:val="0"/>
              <w:autoSpaceDN w:val="0"/>
              <w:adjustRightInd w:val="0"/>
              <w:jc w:val="both"/>
              <w:rPr>
                <w:rFonts w:ascii="Times New Roman" w:hAnsi="Times New Roman" w:cs="Times New Roman"/>
                <w:b/>
                <w:sz w:val="24"/>
                <w:szCs w:val="24"/>
                <w:lang w:val="nl-NL"/>
              </w:rPr>
            </w:pPr>
          </w:p>
          <w:p w:rsidR="00AB4E38" w:rsidRDefault="00AB4E38" w:rsidP="00146DA2">
            <w:pPr>
              <w:autoSpaceDE w:val="0"/>
              <w:autoSpaceDN w:val="0"/>
              <w:adjustRightInd w:val="0"/>
              <w:jc w:val="both"/>
              <w:rPr>
                <w:rFonts w:ascii="Times New Roman" w:hAnsi="Times New Roman" w:cs="Times New Roman"/>
                <w:b/>
                <w:sz w:val="24"/>
                <w:szCs w:val="24"/>
                <w:lang w:val="nl-NL"/>
              </w:rPr>
            </w:pPr>
          </w:p>
          <w:p w:rsidR="00AB4E38" w:rsidRDefault="00AB4E38" w:rsidP="00146DA2">
            <w:pPr>
              <w:autoSpaceDE w:val="0"/>
              <w:autoSpaceDN w:val="0"/>
              <w:adjustRightInd w:val="0"/>
              <w:jc w:val="both"/>
              <w:rPr>
                <w:rFonts w:ascii="Times New Roman" w:hAnsi="Times New Roman" w:cs="Times New Roman"/>
                <w:b/>
                <w:sz w:val="24"/>
                <w:szCs w:val="24"/>
                <w:lang w:val="nl-NL"/>
              </w:rPr>
            </w:pPr>
          </w:p>
          <w:p w:rsidR="00AB4E38" w:rsidRDefault="00AB4E38" w:rsidP="00146DA2">
            <w:pPr>
              <w:autoSpaceDE w:val="0"/>
              <w:autoSpaceDN w:val="0"/>
              <w:adjustRightInd w:val="0"/>
              <w:jc w:val="both"/>
              <w:rPr>
                <w:rFonts w:ascii="Times New Roman" w:hAnsi="Times New Roman" w:cs="Times New Roman"/>
                <w:b/>
                <w:sz w:val="24"/>
                <w:szCs w:val="24"/>
                <w:lang w:val="nl-NL"/>
              </w:rPr>
            </w:pPr>
          </w:p>
          <w:p w:rsidR="00AB4E38" w:rsidRDefault="00AB4E38" w:rsidP="00146DA2">
            <w:pPr>
              <w:autoSpaceDE w:val="0"/>
              <w:autoSpaceDN w:val="0"/>
              <w:adjustRightInd w:val="0"/>
              <w:jc w:val="both"/>
              <w:rPr>
                <w:rFonts w:ascii="Times New Roman" w:hAnsi="Times New Roman" w:cs="Times New Roman"/>
                <w:b/>
                <w:sz w:val="24"/>
                <w:szCs w:val="24"/>
                <w:lang w:val="nl-NL"/>
              </w:rPr>
            </w:pPr>
          </w:p>
          <w:p w:rsidR="00AB4E38" w:rsidRDefault="00AB4E38" w:rsidP="00146DA2">
            <w:pPr>
              <w:autoSpaceDE w:val="0"/>
              <w:autoSpaceDN w:val="0"/>
              <w:adjustRightInd w:val="0"/>
              <w:jc w:val="both"/>
              <w:rPr>
                <w:rFonts w:ascii="Times New Roman" w:hAnsi="Times New Roman" w:cs="Times New Roman"/>
                <w:b/>
                <w:sz w:val="24"/>
                <w:szCs w:val="24"/>
                <w:lang w:val="nl-NL"/>
              </w:rPr>
            </w:pPr>
          </w:p>
          <w:p w:rsidR="00AB4E38" w:rsidRDefault="00AB4E38" w:rsidP="00146DA2">
            <w:pPr>
              <w:autoSpaceDE w:val="0"/>
              <w:autoSpaceDN w:val="0"/>
              <w:adjustRightInd w:val="0"/>
              <w:jc w:val="both"/>
              <w:rPr>
                <w:rFonts w:ascii="Times New Roman" w:hAnsi="Times New Roman" w:cs="Times New Roman"/>
                <w:b/>
                <w:sz w:val="24"/>
                <w:szCs w:val="24"/>
                <w:lang w:val="nl-NL"/>
              </w:rPr>
            </w:pPr>
          </w:p>
          <w:p w:rsidR="00AB4E38" w:rsidRDefault="00AB4E38" w:rsidP="00146DA2">
            <w:pPr>
              <w:autoSpaceDE w:val="0"/>
              <w:autoSpaceDN w:val="0"/>
              <w:adjustRightInd w:val="0"/>
              <w:jc w:val="both"/>
              <w:rPr>
                <w:rFonts w:ascii="Times New Roman" w:hAnsi="Times New Roman" w:cs="Times New Roman"/>
                <w:b/>
                <w:sz w:val="24"/>
                <w:szCs w:val="24"/>
                <w:lang w:val="nl-NL"/>
              </w:rPr>
            </w:pPr>
          </w:p>
          <w:p w:rsidR="00AB4E38" w:rsidRDefault="00AB4E38" w:rsidP="00146DA2">
            <w:pPr>
              <w:autoSpaceDE w:val="0"/>
              <w:autoSpaceDN w:val="0"/>
              <w:adjustRightInd w:val="0"/>
              <w:jc w:val="both"/>
              <w:rPr>
                <w:rFonts w:ascii="Times New Roman" w:hAnsi="Times New Roman" w:cs="Times New Roman"/>
                <w:b/>
                <w:sz w:val="24"/>
                <w:szCs w:val="24"/>
                <w:lang w:val="nl-NL"/>
              </w:rPr>
            </w:pPr>
          </w:p>
          <w:p w:rsidR="00AB4E38" w:rsidRDefault="00AB4E38" w:rsidP="00146DA2">
            <w:pPr>
              <w:autoSpaceDE w:val="0"/>
              <w:autoSpaceDN w:val="0"/>
              <w:adjustRightInd w:val="0"/>
              <w:jc w:val="both"/>
              <w:rPr>
                <w:rFonts w:ascii="Times New Roman" w:hAnsi="Times New Roman" w:cs="Times New Roman"/>
                <w:b/>
                <w:sz w:val="24"/>
                <w:szCs w:val="24"/>
                <w:lang w:val="nl-NL"/>
              </w:rPr>
            </w:pPr>
          </w:p>
          <w:p w:rsidR="00AB4E38" w:rsidRDefault="00AB4E38" w:rsidP="00146DA2">
            <w:pPr>
              <w:autoSpaceDE w:val="0"/>
              <w:autoSpaceDN w:val="0"/>
              <w:adjustRightInd w:val="0"/>
              <w:jc w:val="both"/>
              <w:rPr>
                <w:rFonts w:ascii="Times New Roman" w:hAnsi="Times New Roman" w:cs="Times New Roman"/>
                <w:b/>
                <w:sz w:val="24"/>
                <w:szCs w:val="24"/>
                <w:lang w:val="nl-NL"/>
              </w:rPr>
            </w:pPr>
          </w:p>
          <w:p w:rsidR="00AB4E38" w:rsidRPr="007A328A" w:rsidRDefault="00AB4E38" w:rsidP="00146DA2">
            <w:pPr>
              <w:autoSpaceDE w:val="0"/>
              <w:autoSpaceDN w:val="0"/>
              <w:adjustRightInd w:val="0"/>
              <w:jc w:val="both"/>
              <w:rPr>
                <w:rFonts w:ascii="Times New Roman" w:hAnsi="Times New Roman" w:cs="Times New Roman"/>
                <w:b/>
                <w:sz w:val="24"/>
                <w:szCs w:val="24"/>
                <w:lang w:val="nl-NL"/>
              </w:rPr>
            </w:pPr>
          </w:p>
        </w:tc>
      </w:tr>
      <w:tr w:rsidR="00146DA2" w:rsidRPr="007A328A" w:rsidTr="00A43346">
        <w:tc>
          <w:tcPr>
            <w:tcW w:w="4531" w:type="dxa"/>
          </w:tcPr>
          <w:p w:rsidR="00146DA2" w:rsidRPr="007A328A" w:rsidRDefault="00146DA2" w:rsidP="00146DA2">
            <w:pPr>
              <w:jc w:val="center"/>
              <w:rPr>
                <w:sz w:val="24"/>
                <w:szCs w:val="24"/>
                <w:lang w:val="nl-NL"/>
              </w:rPr>
            </w:pPr>
            <w:r w:rsidRPr="007A328A">
              <w:rPr>
                <w:rFonts w:ascii="Times New Roman" w:eastAsia="Times New Roman" w:hAnsi="Times New Roman" w:cs="Times New Roman"/>
                <w:sz w:val="24"/>
                <w:szCs w:val="24"/>
                <w:lang w:val="fr-BE" w:eastAsia="nl-NL"/>
              </w:rPr>
              <w:lastRenderedPageBreak/>
              <w:t>Par le Roi:</w:t>
            </w:r>
          </w:p>
        </w:tc>
        <w:tc>
          <w:tcPr>
            <w:tcW w:w="4531" w:type="dxa"/>
          </w:tcPr>
          <w:p w:rsidR="00146DA2" w:rsidRPr="007A328A" w:rsidRDefault="00146DA2" w:rsidP="00146DA2">
            <w:pPr>
              <w:autoSpaceDE w:val="0"/>
              <w:autoSpaceDN w:val="0"/>
              <w:adjustRightInd w:val="0"/>
              <w:jc w:val="center"/>
              <w:rPr>
                <w:rFonts w:ascii="Times New Roman" w:hAnsi="Times New Roman" w:cs="Times New Roman"/>
                <w:b/>
                <w:sz w:val="24"/>
                <w:szCs w:val="24"/>
                <w:lang w:val="nl-NL"/>
              </w:rPr>
            </w:pPr>
            <w:r w:rsidRPr="007A328A">
              <w:rPr>
                <w:rFonts w:ascii="Times New Roman" w:eastAsia="Times New Roman" w:hAnsi="Times New Roman" w:cs="Times New Roman"/>
                <w:sz w:val="24"/>
                <w:szCs w:val="24"/>
                <w:lang w:val="fr-BE" w:eastAsia="nl-NL"/>
              </w:rPr>
              <w:t xml:space="preserve">Van </w:t>
            </w:r>
            <w:proofErr w:type="spellStart"/>
            <w:r w:rsidRPr="007A328A">
              <w:rPr>
                <w:rFonts w:ascii="Times New Roman" w:eastAsia="Times New Roman" w:hAnsi="Times New Roman" w:cs="Times New Roman"/>
                <w:sz w:val="24"/>
                <w:szCs w:val="24"/>
                <w:lang w:val="fr-BE" w:eastAsia="nl-NL"/>
              </w:rPr>
              <w:t>Koningswege</w:t>
            </w:r>
            <w:proofErr w:type="spellEnd"/>
            <w:r w:rsidRPr="007A328A">
              <w:rPr>
                <w:rFonts w:ascii="Times New Roman" w:eastAsia="Times New Roman" w:hAnsi="Times New Roman" w:cs="Times New Roman"/>
                <w:sz w:val="24"/>
                <w:szCs w:val="24"/>
                <w:lang w:val="fr-BE" w:eastAsia="nl-NL"/>
              </w:rPr>
              <w:t>:</w:t>
            </w:r>
          </w:p>
        </w:tc>
      </w:tr>
      <w:tr w:rsidR="00146DA2" w:rsidRPr="007A328A" w:rsidTr="00A43346">
        <w:tc>
          <w:tcPr>
            <w:tcW w:w="4531" w:type="dxa"/>
          </w:tcPr>
          <w:p w:rsidR="00146DA2" w:rsidRPr="007A328A" w:rsidRDefault="00146DA2" w:rsidP="00146DA2">
            <w:pPr>
              <w:jc w:val="center"/>
              <w:rPr>
                <w:rFonts w:ascii="Times New Roman" w:eastAsia="Times New Roman" w:hAnsi="Times New Roman" w:cs="Times New Roman"/>
                <w:sz w:val="24"/>
                <w:szCs w:val="24"/>
                <w:lang w:val="fr-BE" w:eastAsia="nl-NL"/>
              </w:rPr>
            </w:pPr>
          </w:p>
          <w:p w:rsidR="00146DA2" w:rsidRPr="007A328A" w:rsidRDefault="00146DA2" w:rsidP="00146DA2">
            <w:pPr>
              <w:jc w:val="center"/>
              <w:rPr>
                <w:rFonts w:ascii="Times New Roman" w:eastAsia="Times New Roman" w:hAnsi="Times New Roman" w:cs="Times New Roman"/>
                <w:sz w:val="24"/>
                <w:szCs w:val="24"/>
                <w:lang w:val="fr-BE" w:eastAsia="nl-NL"/>
              </w:rPr>
            </w:pPr>
          </w:p>
          <w:p w:rsidR="00146DA2" w:rsidRPr="007A328A" w:rsidRDefault="00146DA2" w:rsidP="00146DA2">
            <w:pPr>
              <w:jc w:val="center"/>
              <w:rPr>
                <w:rFonts w:ascii="Times New Roman" w:eastAsia="Times New Roman" w:hAnsi="Times New Roman" w:cs="Times New Roman"/>
                <w:sz w:val="24"/>
                <w:szCs w:val="24"/>
                <w:lang w:val="fr-BE" w:eastAsia="nl-NL"/>
              </w:rPr>
            </w:pPr>
          </w:p>
          <w:p w:rsidR="00146DA2" w:rsidRPr="007A328A" w:rsidRDefault="00146DA2" w:rsidP="00146DA2">
            <w:pPr>
              <w:jc w:val="center"/>
              <w:rPr>
                <w:rFonts w:ascii="Times New Roman" w:eastAsia="Times New Roman" w:hAnsi="Times New Roman" w:cs="Times New Roman"/>
                <w:sz w:val="24"/>
                <w:szCs w:val="24"/>
                <w:lang w:val="fr-BE" w:eastAsia="nl-NL"/>
              </w:rPr>
            </w:pPr>
          </w:p>
          <w:p w:rsidR="00146DA2" w:rsidRPr="007A328A" w:rsidRDefault="00146DA2" w:rsidP="00146DA2">
            <w:pPr>
              <w:jc w:val="center"/>
              <w:rPr>
                <w:rFonts w:ascii="Times New Roman" w:eastAsia="Times New Roman" w:hAnsi="Times New Roman" w:cs="Times New Roman"/>
                <w:sz w:val="24"/>
                <w:szCs w:val="24"/>
                <w:lang w:val="fr-BE" w:eastAsia="nl-NL"/>
              </w:rPr>
            </w:pPr>
          </w:p>
          <w:p w:rsidR="00146DA2" w:rsidRPr="007A328A" w:rsidRDefault="00146DA2" w:rsidP="00146DA2">
            <w:pPr>
              <w:jc w:val="center"/>
              <w:rPr>
                <w:rFonts w:ascii="Times New Roman" w:eastAsia="Times New Roman" w:hAnsi="Times New Roman" w:cs="Times New Roman"/>
                <w:sz w:val="24"/>
                <w:szCs w:val="24"/>
                <w:lang w:val="fr-BE" w:eastAsia="nl-NL"/>
              </w:rPr>
            </w:pPr>
          </w:p>
          <w:p w:rsidR="00146DA2" w:rsidRPr="007A328A" w:rsidRDefault="00146DA2" w:rsidP="00146DA2">
            <w:pPr>
              <w:jc w:val="center"/>
              <w:rPr>
                <w:rFonts w:ascii="Times New Roman" w:eastAsia="Times New Roman" w:hAnsi="Times New Roman" w:cs="Times New Roman"/>
                <w:sz w:val="24"/>
                <w:szCs w:val="24"/>
                <w:lang w:val="fr-BE" w:eastAsia="nl-NL"/>
              </w:rPr>
            </w:pPr>
          </w:p>
          <w:p w:rsidR="00146DA2" w:rsidRPr="007A328A" w:rsidRDefault="00146DA2" w:rsidP="00146DA2">
            <w:pPr>
              <w:jc w:val="center"/>
              <w:rPr>
                <w:rFonts w:ascii="Times New Roman" w:eastAsia="Times New Roman" w:hAnsi="Times New Roman" w:cs="Times New Roman"/>
                <w:sz w:val="24"/>
                <w:szCs w:val="24"/>
                <w:lang w:val="fr-BE" w:eastAsia="nl-NL"/>
              </w:rPr>
            </w:pPr>
          </w:p>
        </w:tc>
        <w:tc>
          <w:tcPr>
            <w:tcW w:w="4531" w:type="dxa"/>
          </w:tcPr>
          <w:p w:rsidR="00146DA2" w:rsidRPr="007A328A" w:rsidRDefault="00146DA2" w:rsidP="00146DA2">
            <w:pPr>
              <w:autoSpaceDE w:val="0"/>
              <w:autoSpaceDN w:val="0"/>
              <w:adjustRightInd w:val="0"/>
              <w:jc w:val="center"/>
              <w:rPr>
                <w:rFonts w:ascii="Times New Roman" w:eastAsia="Times New Roman" w:hAnsi="Times New Roman" w:cs="Times New Roman"/>
                <w:sz w:val="24"/>
                <w:szCs w:val="24"/>
                <w:lang w:val="fr-BE" w:eastAsia="nl-NL"/>
              </w:rPr>
            </w:pPr>
          </w:p>
        </w:tc>
      </w:tr>
      <w:tr w:rsidR="00146DA2" w:rsidRPr="007A328A" w:rsidTr="00A43346">
        <w:tc>
          <w:tcPr>
            <w:tcW w:w="4531" w:type="dxa"/>
          </w:tcPr>
          <w:p w:rsidR="00146DA2" w:rsidRPr="007A328A" w:rsidRDefault="00146DA2" w:rsidP="00146DA2">
            <w:pPr>
              <w:jc w:val="center"/>
              <w:rPr>
                <w:rFonts w:ascii="Times New Roman" w:eastAsia="Times New Roman" w:hAnsi="Times New Roman" w:cs="Times New Roman"/>
                <w:sz w:val="24"/>
                <w:szCs w:val="24"/>
                <w:lang w:val="fr-BE" w:eastAsia="nl-NL"/>
              </w:rPr>
            </w:pPr>
            <w:r w:rsidRPr="007A328A">
              <w:rPr>
                <w:rFonts w:ascii="Times New Roman" w:eastAsia="Times New Roman" w:hAnsi="Times New Roman" w:cs="Times New Roman"/>
                <w:sz w:val="24"/>
                <w:szCs w:val="24"/>
                <w:lang w:val="fr-BE" w:eastAsia="nl-NL"/>
              </w:rPr>
              <w:t>La Ministre de la Santé publique,</w:t>
            </w:r>
          </w:p>
        </w:tc>
        <w:tc>
          <w:tcPr>
            <w:tcW w:w="4531" w:type="dxa"/>
          </w:tcPr>
          <w:p w:rsidR="00146DA2" w:rsidRPr="007A328A" w:rsidRDefault="00146DA2" w:rsidP="00146DA2">
            <w:pPr>
              <w:autoSpaceDE w:val="0"/>
              <w:autoSpaceDN w:val="0"/>
              <w:adjustRightInd w:val="0"/>
              <w:jc w:val="center"/>
              <w:rPr>
                <w:rFonts w:ascii="Times New Roman" w:eastAsia="Times New Roman" w:hAnsi="Times New Roman" w:cs="Times New Roman"/>
                <w:sz w:val="24"/>
                <w:szCs w:val="24"/>
                <w:lang w:val="fr-BE" w:eastAsia="nl-NL"/>
              </w:rPr>
            </w:pPr>
            <w:r w:rsidRPr="007A328A">
              <w:rPr>
                <w:rFonts w:ascii="Times New Roman" w:eastAsia="Times New Roman" w:hAnsi="Times New Roman" w:cs="Times New Roman"/>
                <w:sz w:val="24"/>
                <w:szCs w:val="24"/>
                <w:lang w:val="nl-NL" w:eastAsia="nl-NL"/>
              </w:rPr>
              <w:t>De Minister van Volksgezondheid,</w:t>
            </w:r>
          </w:p>
        </w:tc>
      </w:tr>
      <w:tr w:rsidR="00146DA2" w:rsidRPr="007A328A" w:rsidTr="00A43346">
        <w:tc>
          <w:tcPr>
            <w:tcW w:w="4531" w:type="dxa"/>
          </w:tcPr>
          <w:p w:rsidR="00146DA2" w:rsidRPr="007A328A" w:rsidRDefault="00146DA2" w:rsidP="00146DA2">
            <w:pPr>
              <w:jc w:val="center"/>
              <w:rPr>
                <w:rFonts w:ascii="Times New Roman" w:eastAsia="Times New Roman" w:hAnsi="Times New Roman" w:cs="Times New Roman"/>
                <w:sz w:val="24"/>
                <w:szCs w:val="24"/>
                <w:lang w:val="fr-BE" w:eastAsia="nl-NL"/>
              </w:rPr>
            </w:pPr>
          </w:p>
        </w:tc>
        <w:tc>
          <w:tcPr>
            <w:tcW w:w="4531" w:type="dxa"/>
          </w:tcPr>
          <w:p w:rsidR="00146DA2" w:rsidRPr="007A328A" w:rsidRDefault="00146DA2" w:rsidP="00146DA2">
            <w:pPr>
              <w:autoSpaceDE w:val="0"/>
              <w:autoSpaceDN w:val="0"/>
              <w:adjustRightInd w:val="0"/>
              <w:jc w:val="center"/>
              <w:rPr>
                <w:rFonts w:ascii="Times New Roman" w:eastAsia="Times New Roman" w:hAnsi="Times New Roman" w:cs="Times New Roman"/>
                <w:sz w:val="24"/>
                <w:szCs w:val="24"/>
                <w:lang w:val="nl-NL" w:eastAsia="nl-NL"/>
              </w:rPr>
            </w:pPr>
          </w:p>
          <w:p w:rsidR="00146DA2" w:rsidRPr="007A328A" w:rsidRDefault="00146DA2" w:rsidP="00146DA2">
            <w:pPr>
              <w:autoSpaceDE w:val="0"/>
              <w:autoSpaceDN w:val="0"/>
              <w:adjustRightInd w:val="0"/>
              <w:jc w:val="center"/>
              <w:rPr>
                <w:rFonts w:ascii="Times New Roman" w:eastAsia="Times New Roman" w:hAnsi="Times New Roman" w:cs="Times New Roman"/>
                <w:sz w:val="24"/>
                <w:szCs w:val="24"/>
                <w:lang w:val="nl-NL" w:eastAsia="nl-NL"/>
              </w:rPr>
            </w:pPr>
          </w:p>
          <w:p w:rsidR="00146DA2" w:rsidRPr="007A328A" w:rsidRDefault="00146DA2" w:rsidP="00146DA2">
            <w:pPr>
              <w:autoSpaceDE w:val="0"/>
              <w:autoSpaceDN w:val="0"/>
              <w:adjustRightInd w:val="0"/>
              <w:jc w:val="center"/>
              <w:rPr>
                <w:rFonts w:ascii="Times New Roman" w:eastAsia="Times New Roman" w:hAnsi="Times New Roman" w:cs="Times New Roman"/>
                <w:sz w:val="24"/>
                <w:szCs w:val="24"/>
                <w:lang w:val="nl-NL" w:eastAsia="nl-NL"/>
              </w:rPr>
            </w:pPr>
          </w:p>
          <w:p w:rsidR="00146DA2" w:rsidRPr="007A328A" w:rsidRDefault="00146DA2" w:rsidP="00146DA2">
            <w:pPr>
              <w:autoSpaceDE w:val="0"/>
              <w:autoSpaceDN w:val="0"/>
              <w:adjustRightInd w:val="0"/>
              <w:jc w:val="center"/>
              <w:rPr>
                <w:rFonts w:ascii="Times New Roman" w:eastAsia="Times New Roman" w:hAnsi="Times New Roman" w:cs="Times New Roman"/>
                <w:sz w:val="24"/>
                <w:szCs w:val="24"/>
                <w:lang w:val="nl-NL" w:eastAsia="nl-NL"/>
              </w:rPr>
            </w:pPr>
          </w:p>
          <w:p w:rsidR="00146DA2" w:rsidRPr="007A328A" w:rsidRDefault="00146DA2" w:rsidP="00146DA2">
            <w:pPr>
              <w:autoSpaceDE w:val="0"/>
              <w:autoSpaceDN w:val="0"/>
              <w:adjustRightInd w:val="0"/>
              <w:jc w:val="center"/>
              <w:rPr>
                <w:rFonts w:ascii="Times New Roman" w:eastAsia="Times New Roman" w:hAnsi="Times New Roman" w:cs="Times New Roman"/>
                <w:sz w:val="24"/>
                <w:szCs w:val="24"/>
                <w:lang w:val="nl-NL" w:eastAsia="nl-NL"/>
              </w:rPr>
            </w:pPr>
          </w:p>
          <w:p w:rsidR="00146DA2" w:rsidRPr="007A328A" w:rsidRDefault="00146DA2" w:rsidP="00146DA2">
            <w:pPr>
              <w:autoSpaceDE w:val="0"/>
              <w:autoSpaceDN w:val="0"/>
              <w:adjustRightInd w:val="0"/>
              <w:jc w:val="center"/>
              <w:rPr>
                <w:rFonts w:ascii="Times New Roman" w:eastAsia="Times New Roman" w:hAnsi="Times New Roman" w:cs="Times New Roman"/>
                <w:sz w:val="24"/>
                <w:szCs w:val="24"/>
                <w:lang w:val="nl-NL" w:eastAsia="nl-NL"/>
              </w:rPr>
            </w:pPr>
          </w:p>
          <w:p w:rsidR="00146DA2" w:rsidRPr="007A328A" w:rsidRDefault="00146DA2" w:rsidP="00146DA2">
            <w:pPr>
              <w:autoSpaceDE w:val="0"/>
              <w:autoSpaceDN w:val="0"/>
              <w:adjustRightInd w:val="0"/>
              <w:jc w:val="center"/>
              <w:rPr>
                <w:rFonts w:ascii="Times New Roman" w:eastAsia="Times New Roman" w:hAnsi="Times New Roman" w:cs="Times New Roman"/>
                <w:sz w:val="24"/>
                <w:szCs w:val="24"/>
                <w:lang w:val="nl-NL" w:eastAsia="nl-NL"/>
              </w:rPr>
            </w:pPr>
          </w:p>
          <w:p w:rsidR="00146DA2" w:rsidRPr="007A328A" w:rsidRDefault="00146DA2" w:rsidP="00146DA2">
            <w:pPr>
              <w:autoSpaceDE w:val="0"/>
              <w:autoSpaceDN w:val="0"/>
              <w:adjustRightInd w:val="0"/>
              <w:jc w:val="center"/>
              <w:rPr>
                <w:rFonts w:ascii="Times New Roman" w:eastAsia="Times New Roman" w:hAnsi="Times New Roman" w:cs="Times New Roman"/>
                <w:sz w:val="24"/>
                <w:szCs w:val="24"/>
                <w:lang w:val="nl-NL" w:eastAsia="nl-NL"/>
              </w:rPr>
            </w:pPr>
          </w:p>
          <w:p w:rsidR="00146DA2" w:rsidRPr="007A328A" w:rsidRDefault="00146DA2" w:rsidP="00146DA2">
            <w:pPr>
              <w:autoSpaceDE w:val="0"/>
              <w:autoSpaceDN w:val="0"/>
              <w:adjustRightInd w:val="0"/>
              <w:jc w:val="center"/>
              <w:rPr>
                <w:rFonts w:ascii="Times New Roman" w:eastAsia="Times New Roman" w:hAnsi="Times New Roman" w:cs="Times New Roman"/>
                <w:sz w:val="24"/>
                <w:szCs w:val="24"/>
                <w:lang w:val="nl-NL" w:eastAsia="nl-NL"/>
              </w:rPr>
            </w:pPr>
          </w:p>
          <w:p w:rsidR="00146DA2" w:rsidRPr="007A328A" w:rsidRDefault="00146DA2" w:rsidP="00146DA2">
            <w:pPr>
              <w:autoSpaceDE w:val="0"/>
              <w:autoSpaceDN w:val="0"/>
              <w:adjustRightInd w:val="0"/>
              <w:jc w:val="center"/>
              <w:rPr>
                <w:rFonts w:ascii="Times New Roman" w:eastAsia="Times New Roman" w:hAnsi="Times New Roman" w:cs="Times New Roman"/>
                <w:sz w:val="24"/>
                <w:szCs w:val="24"/>
                <w:lang w:val="nl-NL" w:eastAsia="nl-NL"/>
              </w:rPr>
            </w:pPr>
          </w:p>
        </w:tc>
      </w:tr>
      <w:tr w:rsidR="00146DA2" w:rsidRPr="007A328A" w:rsidTr="00A43346">
        <w:tc>
          <w:tcPr>
            <w:tcW w:w="9062" w:type="dxa"/>
            <w:gridSpan w:val="2"/>
          </w:tcPr>
          <w:p w:rsidR="00146DA2" w:rsidRPr="007A328A" w:rsidRDefault="00146DA2" w:rsidP="00146DA2">
            <w:pPr>
              <w:autoSpaceDE w:val="0"/>
              <w:autoSpaceDN w:val="0"/>
              <w:adjustRightInd w:val="0"/>
              <w:jc w:val="center"/>
              <w:rPr>
                <w:rFonts w:ascii="Times New Roman" w:eastAsia="Times New Roman" w:hAnsi="Times New Roman" w:cs="Times New Roman"/>
                <w:sz w:val="24"/>
                <w:szCs w:val="24"/>
                <w:lang w:val="nl-NL" w:eastAsia="nl-NL"/>
              </w:rPr>
            </w:pPr>
            <w:r w:rsidRPr="007A328A">
              <w:rPr>
                <w:rFonts w:ascii="Times New Roman" w:eastAsia="Times New Roman" w:hAnsi="Times New Roman" w:cs="Times New Roman"/>
                <w:sz w:val="24"/>
                <w:szCs w:val="24"/>
                <w:lang w:val="nl-BE" w:eastAsia="nl-NL"/>
              </w:rPr>
              <w:t>Maggie DE BLOCK</w:t>
            </w:r>
          </w:p>
        </w:tc>
      </w:tr>
      <w:tr w:rsidR="00995AC5" w:rsidRPr="007A328A" w:rsidTr="00A43346">
        <w:tc>
          <w:tcPr>
            <w:tcW w:w="9062" w:type="dxa"/>
            <w:gridSpan w:val="2"/>
          </w:tcPr>
          <w:p w:rsidR="00995AC5" w:rsidRPr="007A328A" w:rsidRDefault="00995AC5" w:rsidP="00146DA2">
            <w:pPr>
              <w:autoSpaceDE w:val="0"/>
              <w:autoSpaceDN w:val="0"/>
              <w:adjustRightInd w:val="0"/>
              <w:jc w:val="center"/>
              <w:rPr>
                <w:rFonts w:ascii="Times New Roman" w:eastAsia="Times New Roman" w:hAnsi="Times New Roman" w:cs="Times New Roman"/>
                <w:sz w:val="24"/>
                <w:szCs w:val="24"/>
                <w:lang w:val="nl-BE" w:eastAsia="nl-NL"/>
              </w:rPr>
            </w:pPr>
          </w:p>
        </w:tc>
      </w:tr>
      <w:tr w:rsidR="00146DA2" w:rsidRPr="007A328A" w:rsidTr="00A43346">
        <w:tc>
          <w:tcPr>
            <w:tcW w:w="4531" w:type="dxa"/>
          </w:tcPr>
          <w:p w:rsidR="00146DA2" w:rsidRPr="007A328A" w:rsidRDefault="00146DA2" w:rsidP="00146DA2">
            <w:pPr>
              <w:jc w:val="center"/>
              <w:rPr>
                <w:rFonts w:ascii="Times New Roman" w:eastAsia="Times New Roman" w:hAnsi="Times New Roman" w:cs="Times New Roman"/>
                <w:sz w:val="24"/>
                <w:szCs w:val="24"/>
                <w:lang w:val="fr-BE" w:eastAsia="nl-NL"/>
              </w:rPr>
            </w:pPr>
            <w:r w:rsidRPr="007A328A">
              <w:rPr>
                <w:rFonts w:ascii="Times New Roman" w:eastAsia="Times New Roman" w:hAnsi="Times New Roman" w:cs="Times New Roman"/>
                <w:sz w:val="24"/>
                <w:szCs w:val="24"/>
                <w:lang w:val="fr-BE" w:eastAsia="nl-NL"/>
              </w:rPr>
              <w:t>Le Ministre de l’Agriculture,</w:t>
            </w:r>
          </w:p>
        </w:tc>
        <w:tc>
          <w:tcPr>
            <w:tcW w:w="4531" w:type="dxa"/>
          </w:tcPr>
          <w:p w:rsidR="00146DA2" w:rsidRPr="007A328A" w:rsidRDefault="00146DA2" w:rsidP="00146DA2">
            <w:pPr>
              <w:autoSpaceDE w:val="0"/>
              <w:autoSpaceDN w:val="0"/>
              <w:adjustRightInd w:val="0"/>
              <w:jc w:val="center"/>
              <w:rPr>
                <w:rFonts w:ascii="Times New Roman" w:eastAsia="Times New Roman" w:hAnsi="Times New Roman" w:cs="Times New Roman"/>
                <w:sz w:val="24"/>
                <w:szCs w:val="24"/>
                <w:lang w:val="nl-NL" w:eastAsia="nl-NL"/>
              </w:rPr>
            </w:pPr>
            <w:r w:rsidRPr="007A328A">
              <w:rPr>
                <w:rFonts w:ascii="Times New Roman" w:eastAsia="Times New Roman" w:hAnsi="Times New Roman" w:cs="Times New Roman"/>
                <w:sz w:val="24"/>
                <w:szCs w:val="24"/>
                <w:lang w:val="nl-NL" w:eastAsia="nl-NL"/>
              </w:rPr>
              <w:t>De Minister van Landbouw,</w:t>
            </w:r>
          </w:p>
        </w:tc>
      </w:tr>
      <w:tr w:rsidR="00146DA2" w:rsidRPr="007A328A" w:rsidTr="00A43346">
        <w:tc>
          <w:tcPr>
            <w:tcW w:w="4531" w:type="dxa"/>
          </w:tcPr>
          <w:p w:rsidR="00146DA2" w:rsidRPr="007A328A" w:rsidRDefault="00146DA2" w:rsidP="00146DA2">
            <w:pPr>
              <w:jc w:val="center"/>
              <w:rPr>
                <w:rFonts w:ascii="Times New Roman" w:eastAsia="Times New Roman" w:hAnsi="Times New Roman" w:cs="Times New Roman"/>
                <w:sz w:val="24"/>
                <w:szCs w:val="24"/>
                <w:lang w:val="fr-BE" w:eastAsia="nl-NL"/>
              </w:rPr>
            </w:pPr>
          </w:p>
        </w:tc>
        <w:tc>
          <w:tcPr>
            <w:tcW w:w="4531" w:type="dxa"/>
          </w:tcPr>
          <w:p w:rsidR="00146DA2" w:rsidRPr="007A328A" w:rsidRDefault="00146DA2" w:rsidP="00146DA2">
            <w:pPr>
              <w:autoSpaceDE w:val="0"/>
              <w:autoSpaceDN w:val="0"/>
              <w:adjustRightInd w:val="0"/>
              <w:jc w:val="center"/>
              <w:rPr>
                <w:rFonts w:ascii="Times New Roman" w:eastAsia="Times New Roman" w:hAnsi="Times New Roman" w:cs="Times New Roman"/>
                <w:sz w:val="24"/>
                <w:szCs w:val="24"/>
                <w:lang w:val="nl-NL" w:eastAsia="nl-NL"/>
              </w:rPr>
            </w:pPr>
          </w:p>
          <w:p w:rsidR="00995AC5" w:rsidRPr="007A328A" w:rsidRDefault="00995AC5" w:rsidP="00146DA2">
            <w:pPr>
              <w:autoSpaceDE w:val="0"/>
              <w:autoSpaceDN w:val="0"/>
              <w:adjustRightInd w:val="0"/>
              <w:jc w:val="center"/>
              <w:rPr>
                <w:rFonts w:ascii="Times New Roman" w:eastAsia="Times New Roman" w:hAnsi="Times New Roman" w:cs="Times New Roman"/>
                <w:sz w:val="24"/>
                <w:szCs w:val="24"/>
                <w:lang w:val="nl-NL" w:eastAsia="nl-NL"/>
              </w:rPr>
            </w:pPr>
          </w:p>
          <w:p w:rsidR="00995AC5" w:rsidRPr="007A328A" w:rsidRDefault="00995AC5" w:rsidP="00146DA2">
            <w:pPr>
              <w:autoSpaceDE w:val="0"/>
              <w:autoSpaceDN w:val="0"/>
              <w:adjustRightInd w:val="0"/>
              <w:jc w:val="center"/>
              <w:rPr>
                <w:rFonts w:ascii="Times New Roman" w:eastAsia="Times New Roman" w:hAnsi="Times New Roman" w:cs="Times New Roman"/>
                <w:sz w:val="24"/>
                <w:szCs w:val="24"/>
                <w:lang w:val="nl-NL" w:eastAsia="nl-NL"/>
              </w:rPr>
            </w:pPr>
          </w:p>
          <w:p w:rsidR="00995AC5" w:rsidRPr="007A328A" w:rsidRDefault="00995AC5" w:rsidP="00146DA2">
            <w:pPr>
              <w:autoSpaceDE w:val="0"/>
              <w:autoSpaceDN w:val="0"/>
              <w:adjustRightInd w:val="0"/>
              <w:jc w:val="center"/>
              <w:rPr>
                <w:rFonts w:ascii="Times New Roman" w:eastAsia="Times New Roman" w:hAnsi="Times New Roman" w:cs="Times New Roman"/>
                <w:sz w:val="24"/>
                <w:szCs w:val="24"/>
                <w:lang w:val="nl-NL" w:eastAsia="nl-NL"/>
              </w:rPr>
            </w:pPr>
          </w:p>
          <w:p w:rsidR="00995AC5" w:rsidRPr="007A328A" w:rsidRDefault="00995AC5" w:rsidP="00146DA2">
            <w:pPr>
              <w:autoSpaceDE w:val="0"/>
              <w:autoSpaceDN w:val="0"/>
              <w:adjustRightInd w:val="0"/>
              <w:jc w:val="center"/>
              <w:rPr>
                <w:rFonts w:ascii="Times New Roman" w:eastAsia="Times New Roman" w:hAnsi="Times New Roman" w:cs="Times New Roman"/>
                <w:sz w:val="24"/>
                <w:szCs w:val="24"/>
                <w:lang w:val="nl-NL" w:eastAsia="nl-NL"/>
              </w:rPr>
            </w:pPr>
          </w:p>
          <w:p w:rsidR="00995AC5" w:rsidRPr="007A328A" w:rsidRDefault="00995AC5" w:rsidP="00146DA2">
            <w:pPr>
              <w:autoSpaceDE w:val="0"/>
              <w:autoSpaceDN w:val="0"/>
              <w:adjustRightInd w:val="0"/>
              <w:jc w:val="center"/>
              <w:rPr>
                <w:rFonts w:ascii="Times New Roman" w:eastAsia="Times New Roman" w:hAnsi="Times New Roman" w:cs="Times New Roman"/>
                <w:sz w:val="24"/>
                <w:szCs w:val="24"/>
                <w:lang w:val="nl-NL" w:eastAsia="nl-NL"/>
              </w:rPr>
            </w:pPr>
          </w:p>
          <w:p w:rsidR="00995AC5" w:rsidRPr="007A328A" w:rsidRDefault="00995AC5" w:rsidP="00146DA2">
            <w:pPr>
              <w:autoSpaceDE w:val="0"/>
              <w:autoSpaceDN w:val="0"/>
              <w:adjustRightInd w:val="0"/>
              <w:jc w:val="center"/>
              <w:rPr>
                <w:rFonts w:ascii="Times New Roman" w:eastAsia="Times New Roman" w:hAnsi="Times New Roman" w:cs="Times New Roman"/>
                <w:sz w:val="24"/>
                <w:szCs w:val="24"/>
                <w:lang w:val="nl-NL" w:eastAsia="nl-NL"/>
              </w:rPr>
            </w:pPr>
          </w:p>
          <w:p w:rsidR="00995AC5" w:rsidRPr="007A328A" w:rsidRDefault="00995AC5" w:rsidP="00146DA2">
            <w:pPr>
              <w:autoSpaceDE w:val="0"/>
              <w:autoSpaceDN w:val="0"/>
              <w:adjustRightInd w:val="0"/>
              <w:jc w:val="center"/>
              <w:rPr>
                <w:rFonts w:ascii="Times New Roman" w:eastAsia="Times New Roman" w:hAnsi="Times New Roman" w:cs="Times New Roman"/>
                <w:sz w:val="24"/>
                <w:szCs w:val="24"/>
                <w:lang w:val="nl-NL" w:eastAsia="nl-NL"/>
              </w:rPr>
            </w:pPr>
          </w:p>
          <w:p w:rsidR="00995AC5" w:rsidRPr="007A328A" w:rsidRDefault="00995AC5" w:rsidP="00146DA2">
            <w:pPr>
              <w:autoSpaceDE w:val="0"/>
              <w:autoSpaceDN w:val="0"/>
              <w:adjustRightInd w:val="0"/>
              <w:jc w:val="center"/>
              <w:rPr>
                <w:rFonts w:ascii="Times New Roman" w:eastAsia="Times New Roman" w:hAnsi="Times New Roman" w:cs="Times New Roman"/>
                <w:sz w:val="24"/>
                <w:szCs w:val="24"/>
                <w:lang w:val="nl-NL" w:eastAsia="nl-NL"/>
              </w:rPr>
            </w:pPr>
          </w:p>
          <w:p w:rsidR="00995AC5" w:rsidRPr="007A328A" w:rsidRDefault="00995AC5" w:rsidP="00146DA2">
            <w:pPr>
              <w:autoSpaceDE w:val="0"/>
              <w:autoSpaceDN w:val="0"/>
              <w:adjustRightInd w:val="0"/>
              <w:jc w:val="center"/>
              <w:rPr>
                <w:rFonts w:ascii="Times New Roman" w:eastAsia="Times New Roman" w:hAnsi="Times New Roman" w:cs="Times New Roman"/>
                <w:sz w:val="24"/>
                <w:szCs w:val="24"/>
                <w:lang w:val="nl-NL" w:eastAsia="nl-NL"/>
              </w:rPr>
            </w:pPr>
          </w:p>
        </w:tc>
      </w:tr>
      <w:tr w:rsidR="00995AC5" w:rsidRPr="007A328A" w:rsidTr="00A43346">
        <w:tc>
          <w:tcPr>
            <w:tcW w:w="9062" w:type="dxa"/>
            <w:gridSpan w:val="2"/>
          </w:tcPr>
          <w:p w:rsidR="00995AC5" w:rsidRPr="007A328A" w:rsidRDefault="00995AC5" w:rsidP="00146DA2">
            <w:pPr>
              <w:autoSpaceDE w:val="0"/>
              <w:autoSpaceDN w:val="0"/>
              <w:adjustRightInd w:val="0"/>
              <w:jc w:val="center"/>
              <w:rPr>
                <w:rFonts w:ascii="Times New Roman" w:eastAsia="Times New Roman" w:hAnsi="Times New Roman" w:cs="Times New Roman"/>
                <w:sz w:val="24"/>
                <w:szCs w:val="24"/>
                <w:lang w:val="nl-NL" w:eastAsia="nl-NL"/>
              </w:rPr>
            </w:pPr>
            <w:r w:rsidRPr="007A328A">
              <w:rPr>
                <w:rFonts w:ascii="Times New Roman" w:eastAsia="Times New Roman" w:hAnsi="Times New Roman" w:cs="Times New Roman"/>
                <w:sz w:val="24"/>
                <w:szCs w:val="24"/>
                <w:lang w:val="nl-NL" w:eastAsia="nl-NL"/>
              </w:rPr>
              <w:t>Willy BORSUS</w:t>
            </w:r>
          </w:p>
        </w:tc>
      </w:tr>
      <w:tr w:rsidR="00146DA2" w:rsidRPr="007A328A" w:rsidTr="00A43346">
        <w:tc>
          <w:tcPr>
            <w:tcW w:w="4531" w:type="dxa"/>
          </w:tcPr>
          <w:p w:rsidR="00146DA2" w:rsidRPr="007A328A" w:rsidRDefault="00146DA2" w:rsidP="00146DA2">
            <w:pPr>
              <w:jc w:val="center"/>
              <w:rPr>
                <w:rFonts w:ascii="Times New Roman" w:eastAsia="Times New Roman" w:hAnsi="Times New Roman" w:cs="Times New Roman"/>
                <w:sz w:val="24"/>
                <w:szCs w:val="24"/>
                <w:lang w:val="fr-BE" w:eastAsia="nl-NL"/>
              </w:rPr>
            </w:pPr>
          </w:p>
        </w:tc>
        <w:tc>
          <w:tcPr>
            <w:tcW w:w="4531" w:type="dxa"/>
          </w:tcPr>
          <w:p w:rsidR="00146DA2" w:rsidRPr="007A328A" w:rsidRDefault="00146DA2" w:rsidP="00146DA2">
            <w:pPr>
              <w:autoSpaceDE w:val="0"/>
              <w:autoSpaceDN w:val="0"/>
              <w:adjustRightInd w:val="0"/>
              <w:jc w:val="center"/>
              <w:rPr>
                <w:rFonts w:ascii="Times New Roman" w:eastAsia="Times New Roman" w:hAnsi="Times New Roman" w:cs="Times New Roman"/>
                <w:sz w:val="24"/>
                <w:szCs w:val="24"/>
                <w:lang w:val="nl-NL" w:eastAsia="nl-NL"/>
              </w:rPr>
            </w:pPr>
          </w:p>
        </w:tc>
      </w:tr>
    </w:tbl>
    <w:p w:rsidR="00C138A8" w:rsidRPr="007A328A" w:rsidRDefault="00C138A8">
      <w:pPr>
        <w:rPr>
          <w:sz w:val="24"/>
          <w:szCs w:val="24"/>
          <w:lang w:val="fr-BE"/>
        </w:rPr>
      </w:pPr>
    </w:p>
    <w:p w:rsidR="00995AC5" w:rsidRPr="007A328A" w:rsidRDefault="00995AC5">
      <w:pPr>
        <w:rPr>
          <w:sz w:val="24"/>
          <w:szCs w:val="24"/>
          <w:lang w:val="fr-BE"/>
        </w:rPr>
      </w:pPr>
    </w:p>
    <w:p w:rsidR="00995AC5" w:rsidRPr="007A328A" w:rsidRDefault="00995AC5">
      <w:pPr>
        <w:rPr>
          <w:sz w:val="24"/>
          <w:szCs w:val="24"/>
          <w:lang w:val="fr-BE"/>
        </w:rPr>
      </w:pPr>
    </w:p>
    <w:p w:rsidR="00995AC5" w:rsidRPr="007A328A" w:rsidRDefault="00995AC5">
      <w:pPr>
        <w:rPr>
          <w:sz w:val="24"/>
          <w:szCs w:val="24"/>
          <w:lang w:val="fr-BE"/>
        </w:rPr>
      </w:pPr>
    </w:p>
    <w:p w:rsidR="00995AC5" w:rsidRPr="007A328A" w:rsidRDefault="00995AC5">
      <w:pPr>
        <w:rPr>
          <w:sz w:val="24"/>
          <w:szCs w:val="24"/>
          <w:lang w:val="fr-BE"/>
        </w:rPr>
      </w:pPr>
    </w:p>
    <w:p w:rsidR="00AA109F" w:rsidRDefault="00AA109F" w:rsidP="00C138A8">
      <w:pPr>
        <w:spacing w:after="0" w:line="240" w:lineRule="auto"/>
        <w:jc w:val="both"/>
        <w:rPr>
          <w:rFonts w:ascii="Times New Roman" w:eastAsia="Times New Roman" w:hAnsi="Times New Roman" w:cs="Times New Roman"/>
          <w:sz w:val="24"/>
          <w:szCs w:val="24"/>
          <w:lang w:val="fr-BE" w:eastAsia="nl-NL"/>
        </w:rPr>
      </w:pPr>
      <w:r>
        <w:rPr>
          <w:rFonts w:ascii="Times New Roman" w:eastAsia="Times New Roman" w:hAnsi="Times New Roman" w:cs="Times New Roman"/>
          <w:sz w:val="24"/>
          <w:szCs w:val="24"/>
          <w:lang w:val="fr-BE" w:eastAsia="nl-NL"/>
        </w:rPr>
        <w:lastRenderedPageBreak/>
        <w:t xml:space="preserve">Annexe à l’arrêté royal du XX </w:t>
      </w:r>
      <w:proofErr w:type="spellStart"/>
      <w:r>
        <w:rPr>
          <w:rFonts w:ascii="Times New Roman" w:eastAsia="Times New Roman" w:hAnsi="Times New Roman" w:cs="Times New Roman"/>
          <w:sz w:val="24"/>
          <w:szCs w:val="24"/>
          <w:lang w:val="fr-BE" w:eastAsia="nl-NL"/>
        </w:rPr>
        <w:t>XX</w:t>
      </w:r>
      <w:proofErr w:type="spellEnd"/>
      <w:r>
        <w:rPr>
          <w:rFonts w:ascii="Times New Roman" w:eastAsia="Times New Roman" w:hAnsi="Times New Roman" w:cs="Times New Roman"/>
          <w:sz w:val="24"/>
          <w:szCs w:val="24"/>
          <w:lang w:val="fr-BE" w:eastAsia="nl-NL"/>
        </w:rPr>
        <w:t xml:space="preserve"> XXXX modifiant l’arrêté royal du 21 juillet 2016 relatif aux conditions d’uti</w:t>
      </w:r>
      <w:r w:rsidR="00290788">
        <w:rPr>
          <w:rFonts w:ascii="Times New Roman" w:eastAsia="Times New Roman" w:hAnsi="Times New Roman" w:cs="Times New Roman"/>
          <w:sz w:val="24"/>
          <w:szCs w:val="24"/>
          <w:lang w:val="fr-BE" w:eastAsia="nl-NL"/>
        </w:rPr>
        <w:t>lisation des médicaments par les médecins vétérinaires et par les responsables des animaux </w:t>
      </w:r>
    </w:p>
    <w:p w:rsidR="00AA109F" w:rsidRDefault="00AA109F" w:rsidP="00995AC5">
      <w:pPr>
        <w:spacing w:after="0" w:line="240" w:lineRule="auto"/>
        <w:rPr>
          <w:rFonts w:ascii="Times New Roman" w:eastAsia="Times New Roman" w:hAnsi="Times New Roman" w:cs="Times New Roman"/>
          <w:sz w:val="24"/>
          <w:szCs w:val="24"/>
          <w:lang w:val="fr-BE" w:eastAsia="nl-NL"/>
        </w:rPr>
      </w:pPr>
    </w:p>
    <w:p w:rsidR="00995AC5" w:rsidRPr="007A328A" w:rsidRDefault="00290788" w:rsidP="00995AC5">
      <w:pPr>
        <w:spacing w:after="0" w:line="240" w:lineRule="auto"/>
        <w:rPr>
          <w:rFonts w:ascii="Times New Roman" w:eastAsia="Times New Roman" w:hAnsi="Times New Roman" w:cs="Times New Roman"/>
          <w:sz w:val="24"/>
          <w:szCs w:val="24"/>
          <w:lang w:val="fr-FR" w:eastAsia="nl-NL"/>
        </w:rPr>
      </w:pPr>
      <w:r>
        <w:rPr>
          <w:rFonts w:ascii="Times New Roman" w:eastAsia="Times New Roman" w:hAnsi="Times New Roman" w:cs="Times New Roman"/>
          <w:sz w:val="24"/>
          <w:szCs w:val="24"/>
          <w:lang w:val="fr-BE" w:eastAsia="nl-NL"/>
        </w:rPr>
        <w:t>« </w:t>
      </w:r>
      <w:r w:rsidR="00995AC5" w:rsidRPr="007A328A">
        <w:rPr>
          <w:rFonts w:ascii="Times New Roman" w:eastAsia="Times New Roman" w:hAnsi="Times New Roman" w:cs="Times New Roman"/>
          <w:sz w:val="24"/>
          <w:szCs w:val="24"/>
          <w:lang w:val="fr-BE" w:eastAsia="nl-NL"/>
        </w:rPr>
        <w:t>A</w:t>
      </w:r>
      <w:proofErr w:type="spellStart"/>
      <w:r w:rsidR="00995AC5" w:rsidRPr="007A328A">
        <w:rPr>
          <w:rFonts w:ascii="Times New Roman" w:eastAsia="Times New Roman" w:hAnsi="Times New Roman" w:cs="Times New Roman"/>
          <w:sz w:val="24"/>
          <w:szCs w:val="24"/>
          <w:lang w:val="fr-FR" w:eastAsia="nl-NL"/>
        </w:rPr>
        <w:t>nnexe</w:t>
      </w:r>
      <w:proofErr w:type="spellEnd"/>
      <w:r w:rsidR="00995AC5" w:rsidRPr="007A328A">
        <w:rPr>
          <w:rFonts w:ascii="Times New Roman" w:eastAsia="Times New Roman" w:hAnsi="Times New Roman" w:cs="Times New Roman"/>
          <w:sz w:val="24"/>
          <w:szCs w:val="24"/>
          <w:lang w:val="fr-FR" w:eastAsia="nl-NL"/>
        </w:rPr>
        <w:t xml:space="preserve"> 4</w:t>
      </w:r>
      <w:r w:rsidR="00C138A8">
        <w:rPr>
          <w:rFonts w:ascii="Times New Roman" w:eastAsia="Times New Roman" w:hAnsi="Times New Roman" w:cs="Times New Roman"/>
          <w:sz w:val="24"/>
          <w:szCs w:val="24"/>
          <w:lang w:val="fr-FR" w:eastAsia="nl-NL"/>
        </w:rPr>
        <w:t>.</w:t>
      </w:r>
    </w:p>
    <w:p w:rsidR="00995AC5" w:rsidRPr="007A328A" w:rsidRDefault="00995AC5" w:rsidP="00995AC5">
      <w:pPr>
        <w:spacing w:after="0" w:line="240" w:lineRule="auto"/>
        <w:rPr>
          <w:rFonts w:ascii="Times New Roman" w:eastAsia="Times New Roman" w:hAnsi="Times New Roman" w:cs="Times New Roman"/>
          <w:sz w:val="24"/>
          <w:szCs w:val="24"/>
          <w:lang w:val="fr-FR" w:eastAsia="nl-NL"/>
        </w:rPr>
      </w:pPr>
    </w:p>
    <w:p w:rsidR="00995AC5" w:rsidRPr="007A328A" w:rsidRDefault="00995AC5" w:rsidP="008C1F33">
      <w:pPr>
        <w:spacing w:after="0" w:line="240" w:lineRule="auto"/>
        <w:jc w:val="both"/>
        <w:rPr>
          <w:rFonts w:ascii="Times New Roman" w:eastAsia="Times New Roman" w:hAnsi="Times New Roman" w:cs="Times New Roman"/>
          <w:sz w:val="24"/>
          <w:szCs w:val="24"/>
          <w:lang w:val="fr-BE" w:eastAsia="nl-NL"/>
        </w:rPr>
      </w:pPr>
      <w:r w:rsidRPr="007A328A">
        <w:rPr>
          <w:rFonts w:ascii="Times New Roman" w:eastAsia="Times New Roman" w:hAnsi="Times New Roman" w:cs="Times New Roman"/>
          <w:sz w:val="24"/>
          <w:szCs w:val="24"/>
          <w:lang w:val="fr-BE" w:eastAsia="nl-NL"/>
        </w:rPr>
        <w:t>Les antibiotiques d’importance critique sont ceux appartenant aux classes d’antibiotiques suivantes :</w:t>
      </w:r>
    </w:p>
    <w:p w:rsidR="00995AC5" w:rsidRPr="007A328A" w:rsidRDefault="00995AC5" w:rsidP="00995AC5">
      <w:pPr>
        <w:spacing w:after="0" w:line="240" w:lineRule="auto"/>
        <w:jc w:val="center"/>
        <w:rPr>
          <w:rFonts w:ascii="Times New Roman" w:eastAsia="Times New Roman" w:hAnsi="Times New Roman" w:cs="Times New Roman"/>
          <w:sz w:val="24"/>
          <w:szCs w:val="24"/>
          <w:lang w:val="fr-BE" w:eastAsia="nl-NL"/>
        </w:rPr>
      </w:pPr>
    </w:p>
    <w:tbl>
      <w:tblPr>
        <w:tblW w:w="0" w:type="auto"/>
        <w:tblLook w:val="04A0" w:firstRow="1" w:lastRow="0" w:firstColumn="1" w:lastColumn="0" w:noHBand="0" w:noVBand="1"/>
      </w:tblPr>
      <w:tblGrid>
        <w:gridCol w:w="616"/>
        <w:gridCol w:w="8456"/>
      </w:tblGrid>
      <w:tr w:rsidR="00995AC5" w:rsidRPr="007A328A" w:rsidTr="00C138A8">
        <w:tc>
          <w:tcPr>
            <w:tcW w:w="675" w:type="dxa"/>
          </w:tcPr>
          <w:p w:rsidR="00995AC5" w:rsidRPr="007A328A" w:rsidRDefault="00995AC5" w:rsidP="00995AC5">
            <w:pPr>
              <w:numPr>
                <w:ilvl w:val="0"/>
                <w:numId w:val="1"/>
              </w:numPr>
              <w:spacing w:after="0" w:line="240" w:lineRule="auto"/>
              <w:jc w:val="center"/>
              <w:rPr>
                <w:rFonts w:ascii="Times New Roman" w:eastAsia="Times New Roman" w:hAnsi="Times New Roman" w:cs="Times New Roman"/>
                <w:sz w:val="24"/>
                <w:szCs w:val="24"/>
                <w:lang w:val="fr-BE" w:eastAsia="nl-NL"/>
              </w:rPr>
            </w:pPr>
          </w:p>
        </w:tc>
        <w:tc>
          <w:tcPr>
            <w:tcW w:w="9437" w:type="dxa"/>
            <w:vAlign w:val="center"/>
          </w:tcPr>
          <w:p w:rsidR="00995AC5" w:rsidRPr="007A328A" w:rsidRDefault="00995AC5" w:rsidP="00995AC5">
            <w:pPr>
              <w:spacing w:after="0" w:line="240" w:lineRule="auto"/>
              <w:rPr>
                <w:rFonts w:ascii="Times New Roman" w:eastAsia="Times New Roman" w:hAnsi="Times New Roman" w:cs="Times New Roman"/>
                <w:sz w:val="24"/>
                <w:szCs w:val="24"/>
                <w:lang w:val="fr-BE" w:eastAsia="nl-NL"/>
              </w:rPr>
            </w:pPr>
            <w:r w:rsidRPr="007A328A">
              <w:rPr>
                <w:rFonts w:ascii="Times New Roman" w:eastAsia="Times New Roman" w:hAnsi="Times New Roman" w:cs="Times New Roman"/>
                <w:sz w:val="24"/>
                <w:szCs w:val="24"/>
                <w:lang w:val="fr-BE" w:eastAsia="nl-NL"/>
              </w:rPr>
              <w:t>Céphalosporines de troisième génération</w:t>
            </w:r>
            <w:r w:rsidR="008C1F33">
              <w:rPr>
                <w:rFonts w:ascii="Times New Roman" w:eastAsia="Times New Roman" w:hAnsi="Times New Roman" w:cs="Times New Roman"/>
                <w:sz w:val="24"/>
                <w:szCs w:val="24"/>
                <w:lang w:val="fr-BE" w:eastAsia="nl-NL"/>
              </w:rPr>
              <w:t> ;</w:t>
            </w:r>
          </w:p>
          <w:p w:rsidR="00995AC5" w:rsidRPr="007A328A" w:rsidRDefault="00995AC5" w:rsidP="00995AC5">
            <w:pPr>
              <w:spacing w:after="0" w:line="240" w:lineRule="auto"/>
              <w:rPr>
                <w:rFonts w:ascii="Times New Roman" w:eastAsia="Times New Roman" w:hAnsi="Times New Roman" w:cs="Times New Roman"/>
                <w:sz w:val="24"/>
                <w:szCs w:val="24"/>
                <w:lang w:val="nl-BE" w:eastAsia="nl-NL"/>
              </w:rPr>
            </w:pPr>
          </w:p>
        </w:tc>
      </w:tr>
      <w:tr w:rsidR="00995AC5" w:rsidRPr="007A328A" w:rsidTr="00C138A8">
        <w:tc>
          <w:tcPr>
            <w:tcW w:w="675" w:type="dxa"/>
          </w:tcPr>
          <w:p w:rsidR="00995AC5" w:rsidRPr="007A328A" w:rsidRDefault="00995AC5" w:rsidP="00995AC5">
            <w:pPr>
              <w:numPr>
                <w:ilvl w:val="0"/>
                <w:numId w:val="1"/>
              </w:numPr>
              <w:spacing w:after="0" w:line="240" w:lineRule="auto"/>
              <w:jc w:val="center"/>
              <w:rPr>
                <w:rFonts w:ascii="Times New Roman" w:eastAsia="Times New Roman" w:hAnsi="Times New Roman" w:cs="Times New Roman"/>
                <w:sz w:val="24"/>
                <w:szCs w:val="24"/>
                <w:lang w:val="nl-BE" w:eastAsia="nl-NL"/>
              </w:rPr>
            </w:pPr>
          </w:p>
        </w:tc>
        <w:tc>
          <w:tcPr>
            <w:tcW w:w="9437" w:type="dxa"/>
          </w:tcPr>
          <w:p w:rsidR="00995AC5" w:rsidRPr="007A328A" w:rsidRDefault="00995AC5" w:rsidP="00995AC5">
            <w:pPr>
              <w:spacing w:after="0" w:line="240" w:lineRule="auto"/>
              <w:rPr>
                <w:rFonts w:ascii="Times New Roman" w:eastAsia="Times New Roman" w:hAnsi="Times New Roman" w:cs="Times New Roman"/>
                <w:sz w:val="24"/>
                <w:szCs w:val="24"/>
                <w:lang w:val="fr-BE" w:eastAsia="nl-NL"/>
              </w:rPr>
            </w:pPr>
            <w:r w:rsidRPr="007A328A">
              <w:rPr>
                <w:rFonts w:ascii="Times New Roman" w:eastAsia="Times New Roman" w:hAnsi="Times New Roman" w:cs="Times New Roman"/>
                <w:sz w:val="24"/>
                <w:szCs w:val="24"/>
                <w:lang w:val="fr-BE" w:eastAsia="nl-NL"/>
              </w:rPr>
              <w:t>Céphalosporines de quatrième génération</w:t>
            </w:r>
            <w:r w:rsidR="008C1F33">
              <w:rPr>
                <w:rFonts w:ascii="Times New Roman" w:eastAsia="Times New Roman" w:hAnsi="Times New Roman" w:cs="Times New Roman"/>
                <w:sz w:val="24"/>
                <w:szCs w:val="24"/>
                <w:lang w:val="fr-BE" w:eastAsia="nl-NL"/>
              </w:rPr>
              <w:t> ;</w:t>
            </w:r>
          </w:p>
          <w:p w:rsidR="00995AC5" w:rsidRPr="007A328A" w:rsidRDefault="00995AC5" w:rsidP="00995AC5">
            <w:pPr>
              <w:spacing w:after="0" w:line="240" w:lineRule="auto"/>
              <w:rPr>
                <w:rFonts w:ascii="Times New Roman" w:eastAsia="Times New Roman" w:hAnsi="Times New Roman" w:cs="Times New Roman"/>
                <w:sz w:val="24"/>
                <w:szCs w:val="24"/>
                <w:lang w:val="nl-BE" w:eastAsia="nl-NL"/>
              </w:rPr>
            </w:pPr>
          </w:p>
        </w:tc>
      </w:tr>
      <w:tr w:rsidR="00995AC5" w:rsidRPr="007A328A" w:rsidTr="00C138A8">
        <w:tc>
          <w:tcPr>
            <w:tcW w:w="675" w:type="dxa"/>
          </w:tcPr>
          <w:p w:rsidR="00995AC5" w:rsidRPr="007A328A" w:rsidRDefault="00995AC5" w:rsidP="00995AC5">
            <w:pPr>
              <w:numPr>
                <w:ilvl w:val="0"/>
                <w:numId w:val="1"/>
              </w:numPr>
              <w:spacing w:after="0" w:line="240" w:lineRule="auto"/>
              <w:jc w:val="center"/>
              <w:rPr>
                <w:rFonts w:ascii="Times New Roman" w:eastAsia="Times New Roman" w:hAnsi="Times New Roman" w:cs="Times New Roman"/>
                <w:sz w:val="24"/>
                <w:szCs w:val="24"/>
                <w:lang w:val="nl-BE" w:eastAsia="nl-NL"/>
              </w:rPr>
            </w:pPr>
          </w:p>
        </w:tc>
        <w:tc>
          <w:tcPr>
            <w:tcW w:w="9437" w:type="dxa"/>
            <w:vAlign w:val="center"/>
          </w:tcPr>
          <w:p w:rsidR="00995AC5" w:rsidRPr="007A328A" w:rsidRDefault="00995AC5" w:rsidP="00995AC5">
            <w:pPr>
              <w:spacing w:after="0" w:line="240" w:lineRule="auto"/>
              <w:rPr>
                <w:rFonts w:ascii="Times New Roman" w:eastAsia="Times New Roman" w:hAnsi="Times New Roman" w:cs="Times New Roman"/>
                <w:sz w:val="24"/>
                <w:szCs w:val="24"/>
                <w:lang w:val="fr-BE" w:eastAsia="nl-NL"/>
              </w:rPr>
            </w:pPr>
            <w:proofErr w:type="spellStart"/>
            <w:r w:rsidRPr="007A328A">
              <w:rPr>
                <w:rFonts w:ascii="Times New Roman" w:eastAsia="Times New Roman" w:hAnsi="Times New Roman" w:cs="Times New Roman"/>
                <w:sz w:val="24"/>
                <w:szCs w:val="24"/>
                <w:lang w:val="fr-BE" w:eastAsia="nl-NL"/>
              </w:rPr>
              <w:t>Fluoroquinolones</w:t>
            </w:r>
            <w:proofErr w:type="spellEnd"/>
            <w:r w:rsidRPr="007A328A">
              <w:rPr>
                <w:rFonts w:ascii="Times New Roman" w:eastAsia="Times New Roman" w:hAnsi="Times New Roman" w:cs="Times New Roman"/>
                <w:sz w:val="24"/>
                <w:szCs w:val="24"/>
                <w:lang w:val="fr-BE" w:eastAsia="nl-NL"/>
              </w:rPr>
              <w:t xml:space="preserve"> de première génération</w:t>
            </w:r>
            <w:r w:rsidR="008C1F33">
              <w:rPr>
                <w:rFonts w:ascii="Times New Roman" w:eastAsia="Times New Roman" w:hAnsi="Times New Roman" w:cs="Times New Roman"/>
                <w:sz w:val="24"/>
                <w:szCs w:val="24"/>
                <w:lang w:val="fr-BE" w:eastAsia="nl-NL"/>
              </w:rPr>
              <w:t> ;</w:t>
            </w:r>
          </w:p>
          <w:p w:rsidR="00995AC5" w:rsidRPr="007A328A" w:rsidRDefault="00995AC5" w:rsidP="00995AC5">
            <w:pPr>
              <w:spacing w:after="0" w:line="240" w:lineRule="auto"/>
              <w:rPr>
                <w:rFonts w:ascii="Times New Roman" w:eastAsia="Times New Roman" w:hAnsi="Times New Roman" w:cs="Times New Roman"/>
                <w:sz w:val="24"/>
                <w:szCs w:val="24"/>
                <w:lang w:val="nl-BE" w:eastAsia="nl-NL"/>
              </w:rPr>
            </w:pPr>
          </w:p>
        </w:tc>
      </w:tr>
      <w:tr w:rsidR="00995AC5" w:rsidRPr="007A328A" w:rsidTr="00C138A8">
        <w:tc>
          <w:tcPr>
            <w:tcW w:w="675" w:type="dxa"/>
          </w:tcPr>
          <w:p w:rsidR="00995AC5" w:rsidRPr="007A328A" w:rsidRDefault="00995AC5" w:rsidP="00995AC5">
            <w:pPr>
              <w:numPr>
                <w:ilvl w:val="0"/>
                <w:numId w:val="1"/>
              </w:numPr>
              <w:spacing w:after="0" w:line="240" w:lineRule="auto"/>
              <w:jc w:val="center"/>
              <w:rPr>
                <w:rFonts w:ascii="Times New Roman" w:eastAsia="Times New Roman" w:hAnsi="Times New Roman" w:cs="Times New Roman"/>
                <w:sz w:val="24"/>
                <w:szCs w:val="24"/>
                <w:lang w:val="nl-BE" w:eastAsia="nl-NL"/>
              </w:rPr>
            </w:pPr>
          </w:p>
        </w:tc>
        <w:tc>
          <w:tcPr>
            <w:tcW w:w="9437" w:type="dxa"/>
            <w:vAlign w:val="center"/>
          </w:tcPr>
          <w:p w:rsidR="00995AC5" w:rsidRPr="007A328A" w:rsidRDefault="00995AC5" w:rsidP="00995AC5">
            <w:pPr>
              <w:spacing w:after="0" w:line="240" w:lineRule="auto"/>
              <w:rPr>
                <w:rFonts w:ascii="Times New Roman" w:eastAsia="Times New Roman" w:hAnsi="Times New Roman" w:cs="Times New Roman"/>
                <w:sz w:val="24"/>
                <w:szCs w:val="24"/>
                <w:lang w:val="fr-BE" w:eastAsia="nl-NL"/>
              </w:rPr>
            </w:pPr>
            <w:proofErr w:type="spellStart"/>
            <w:r w:rsidRPr="007A328A">
              <w:rPr>
                <w:rFonts w:ascii="Times New Roman" w:eastAsia="Times New Roman" w:hAnsi="Times New Roman" w:cs="Times New Roman"/>
                <w:sz w:val="24"/>
                <w:szCs w:val="24"/>
                <w:lang w:val="fr-BE" w:eastAsia="nl-NL"/>
              </w:rPr>
              <w:t>Fluoroquinolones</w:t>
            </w:r>
            <w:proofErr w:type="spellEnd"/>
            <w:r w:rsidRPr="007A328A">
              <w:rPr>
                <w:rFonts w:ascii="Times New Roman" w:eastAsia="Times New Roman" w:hAnsi="Times New Roman" w:cs="Times New Roman"/>
                <w:sz w:val="24"/>
                <w:szCs w:val="24"/>
                <w:lang w:val="fr-BE" w:eastAsia="nl-NL"/>
              </w:rPr>
              <w:t xml:space="preserve"> de deuxième génération</w:t>
            </w:r>
            <w:r w:rsidR="008C1F33">
              <w:rPr>
                <w:rFonts w:ascii="Times New Roman" w:eastAsia="Times New Roman" w:hAnsi="Times New Roman" w:cs="Times New Roman"/>
                <w:sz w:val="24"/>
                <w:szCs w:val="24"/>
                <w:lang w:val="fr-BE" w:eastAsia="nl-NL"/>
              </w:rPr>
              <w:t> ;</w:t>
            </w:r>
          </w:p>
          <w:p w:rsidR="00995AC5" w:rsidRPr="007A328A" w:rsidRDefault="00995AC5" w:rsidP="00995AC5">
            <w:pPr>
              <w:spacing w:after="0" w:line="240" w:lineRule="auto"/>
              <w:rPr>
                <w:rFonts w:ascii="Times New Roman" w:eastAsia="Times New Roman" w:hAnsi="Times New Roman" w:cs="Times New Roman"/>
                <w:sz w:val="24"/>
                <w:szCs w:val="24"/>
                <w:lang w:val="fr-BE" w:eastAsia="nl-NL"/>
              </w:rPr>
            </w:pPr>
          </w:p>
        </w:tc>
      </w:tr>
      <w:tr w:rsidR="00995AC5" w:rsidRPr="008C1F33" w:rsidTr="00C138A8">
        <w:tc>
          <w:tcPr>
            <w:tcW w:w="675" w:type="dxa"/>
          </w:tcPr>
          <w:p w:rsidR="00995AC5" w:rsidRPr="007A328A" w:rsidRDefault="00995AC5" w:rsidP="00995AC5">
            <w:pPr>
              <w:numPr>
                <w:ilvl w:val="0"/>
                <w:numId w:val="1"/>
              </w:numPr>
              <w:spacing w:after="0" w:line="240" w:lineRule="auto"/>
              <w:jc w:val="center"/>
              <w:rPr>
                <w:rFonts w:ascii="Times New Roman" w:eastAsia="Times New Roman" w:hAnsi="Times New Roman" w:cs="Times New Roman"/>
                <w:sz w:val="24"/>
                <w:szCs w:val="24"/>
                <w:lang w:val="nl-BE" w:eastAsia="nl-NL"/>
              </w:rPr>
            </w:pPr>
          </w:p>
        </w:tc>
        <w:tc>
          <w:tcPr>
            <w:tcW w:w="9437" w:type="dxa"/>
            <w:vAlign w:val="center"/>
          </w:tcPr>
          <w:p w:rsidR="00995AC5" w:rsidRPr="007A328A" w:rsidRDefault="00995AC5" w:rsidP="00995AC5">
            <w:pPr>
              <w:spacing w:after="0" w:line="240" w:lineRule="auto"/>
              <w:rPr>
                <w:rFonts w:ascii="Times New Roman" w:eastAsia="Times New Roman" w:hAnsi="Times New Roman" w:cs="Times New Roman"/>
                <w:sz w:val="24"/>
                <w:szCs w:val="24"/>
                <w:lang w:val="fr-BE" w:eastAsia="nl-NL"/>
              </w:rPr>
            </w:pPr>
            <w:proofErr w:type="spellStart"/>
            <w:r w:rsidRPr="007A328A">
              <w:rPr>
                <w:rFonts w:ascii="Times New Roman" w:eastAsia="Times New Roman" w:hAnsi="Times New Roman" w:cs="Times New Roman"/>
                <w:sz w:val="24"/>
                <w:szCs w:val="24"/>
                <w:lang w:val="fr-BE" w:eastAsia="nl-NL"/>
              </w:rPr>
              <w:t>Fluoroquinolones</w:t>
            </w:r>
            <w:proofErr w:type="spellEnd"/>
            <w:r w:rsidRPr="007A328A">
              <w:rPr>
                <w:rFonts w:ascii="Times New Roman" w:eastAsia="Times New Roman" w:hAnsi="Times New Roman" w:cs="Times New Roman"/>
                <w:sz w:val="24"/>
                <w:szCs w:val="24"/>
                <w:lang w:val="fr-BE" w:eastAsia="nl-NL"/>
              </w:rPr>
              <w:t xml:space="preserve"> de troisième génération</w:t>
            </w:r>
            <w:r w:rsidR="008C1F33">
              <w:rPr>
                <w:rFonts w:ascii="Times New Roman" w:eastAsia="Times New Roman" w:hAnsi="Times New Roman" w:cs="Times New Roman"/>
                <w:sz w:val="24"/>
                <w:szCs w:val="24"/>
                <w:lang w:val="fr-BE" w:eastAsia="nl-NL"/>
              </w:rPr>
              <w:t>.</w:t>
            </w:r>
            <w:r w:rsidR="00C138A8">
              <w:rPr>
                <w:rFonts w:ascii="Times New Roman" w:eastAsia="Times New Roman" w:hAnsi="Times New Roman" w:cs="Times New Roman"/>
                <w:sz w:val="24"/>
                <w:szCs w:val="24"/>
                <w:lang w:val="fr-BE" w:eastAsia="nl-NL"/>
              </w:rPr>
              <w:t> »</w:t>
            </w:r>
          </w:p>
          <w:p w:rsidR="00995AC5" w:rsidRPr="007A328A" w:rsidRDefault="00995AC5" w:rsidP="00995AC5">
            <w:pPr>
              <w:spacing w:after="0" w:line="240" w:lineRule="auto"/>
              <w:rPr>
                <w:rFonts w:ascii="Times New Roman" w:eastAsia="Times New Roman" w:hAnsi="Times New Roman" w:cs="Times New Roman"/>
                <w:sz w:val="24"/>
                <w:szCs w:val="24"/>
                <w:lang w:val="fr-BE" w:eastAsia="nl-NL"/>
              </w:rPr>
            </w:pPr>
          </w:p>
        </w:tc>
      </w:tr>
    </w:tbl>
    <w:p w:rsidR="00995AC5" w:rsidRPr="007A328A" w:rsidRDefault="00995AC5" w:rsidP="00995AC5">
      <w:pPr>
        <w:spacing w:after="0" w:line="240" w:lineRule="auto"/>
        <w:jc w:val="center"/>
        <w:rPr>
          <w:rFonts w:ascii="Times New Roman" w:eastAsia="Times New Roman" w:hAnsi="Times New Roman" w:cs="Times New Roman"/>
          <w:sz w:val="24"/>
          <w:szCs w:val="24"/>
          <w:lang w:val="fr-FR" w:eastAsia="nl-NL"/>
        </w:rPr>
      </w:pPr>
    </w:p>
    <w:p w:rsidR="00995AC5" w:rsidRPr="007A328A" w:rsidRDefault="00995AC5" w:rsidP="00995AC5">
      <w:pPr>
        <w:spacing w:after="0" w:line="240" w:lineRule="auto"/>
        <w:jc w:val="center"/>
        <w:rPr>
          <w:rFonts w:ascii="Times New Roman" w:eastAsia="Times New Roman" w:hAnsi="Times New Roman" w:cs="Times New Roman"/>
          <w:sz w:val="24"/>
          <w:szCs w:val="24"/>
          <w:lang w:val="fr-FR" w:eastAsia="nl-NL"/>
        </w:rPr>
      </w:pPr>
    </w:p>
    <w:p w:rsidR="00995AC5" w:rsidRPr="00C138A8" w:rsidRDefault="00995AC5" w:rsidP="00C138A8">
      <w:pPr>
        <w:spacing w:after="0" w:line="240" w:lineRule="auto"/>
        <w:jc w:val="both"/>
        <w:rPr>
          <w:rFonts w:ascii="Times New Roman" w:eastAsia="Times New Roman" w:hAnsi="Times New Roman" w:cs="Times New Roman"/>
          <w:sz w:val="24"/>
          <w:szCs w:val="24"/>
          <w:lang w:val="fr-BE" w:eastAsia="nl-NL"/>
        </w:rPr>
      </w:pPr>
      <w:r w:rsidRPr="007A328A">
        <w:rPr>
          <w:rFonts w:ascii="Times New Roman" w:eastAsia="Times New Roman" w:hAnsi="Times New Roman" w:cs="Times New Roman"/>
          <w:sz w:val="24"/>
          <w:szCs w:val="24"/>
          <w:lang w:val="fr-FR" w:eastAsia="nl-NL"/>
        </w:rPr>
        <w:t xml:space="preserve">Vu pour être annexé à Notre arrêté du XXX </w:t>
      </w:r>
      <w:r w:rsidR="00C138A8">
        <w:rPr>
          <w:rFonts w:ascii="Times New Roman" w:eastAsia="Times New Roman" w:hAnsi="Times New Roman" w:cs="Times New Roman"/>
          <w:sz w:val="24"/>
          <w:szCs w:val="24"/>
          <w:lang w:val="fr-BE" w:eastAsia="nl-NL"/>
        </w:rPr>
        <w:t>modifiant l’arrêté royal du 21 juillet 2016 relatif aux conditions d’utilisation des médicaments par les médecins vétérinaires et par les responsables des animaux.</w:t>
      </w:r>
    </w:p>
    <w:p w:rsidR="00995AC5" w:rsidRPr="007A328A" w:rsidRDefault="00995AC5" w:rsidP="00C138A8">
      <w:pPr>
        <w:spacing w:after="0" w:line="240" w:lineRule="auto"/>
        <w:jc w:val="both"/>
        <w:rPr>
          <w:rFonts w:ascii="Times New Roman" w:eastAsia="Times New Roman" w:hAnsi="Times New Roman" w:cs="Times New Roman"/>
          <w:sz w:val="24"/>
          <w:szCs w:val="24"/>
          <w:lang w:val="fr-FR" w:eastAsia="nl-NL"/>
        </w:rPr>
      </w:pPr>
    </w:p>
    <w:tbl>
      <w:tblPr>
        <w:tblStyle w:val="Grilledetableauclaire"/>
        <w:tblW w:w="0" w:type="auto"/>
        <w:tblLook w:val="04A0" w:firstRow="1" w:lastRow="0" w:firstColumn="1" w:lastColumn="0" w:noHBand="0" w:noVBand="1"/>
      </w:tblPr>
      <w:tblGrid>
        <w:gridCol w:w="4531"/>
        <w:gridCol w:w="4531"/>
      </w:tblGrid>
      <w:tr w:rsidR="00995AC5" w:rsidRPr="007A328A" w:rsidTr="00C138A8">
        <w:tc>
          <w:tcPr>
            <w:tcW w:w="9062" w:type="dxa"/>
            <w:gridSpan w:val="2"/>
          </w:tcPr>
          <w:p w:rsidR="00995AC5" w:rsidRPr="007A328A" w:rsidRDefault="00995AC5" w:rsidP="00995AC5">
            <w:pPr>
              <w:jc w:val="center"/>
              <w:rPr>
                <w:rFonts w:ascii="Times New Roman" w:hAnsi="Times New Roman" w:cs="Times New Roman"/>
                <w:sz w:val="24"/>
                <w:szCs w:val="24"/>
                <w:lang w:val="fr-BE"/>
              </w:rPr>
            </w:pPr>
            <w:r w:rsidRPr="007A328A">
              <w:rPr>
                <w:rFonts w:ascii="Times New Roman" w:hAnsi="Times New Roman" w:cs="Times New Roman"/>
                <w:sz w:val="24"/>
                <w:szCs w:val="24"/>
                <w:lang w:val="fr-BE"/>
              </w:rPr>
              <w:t>Par le Roi :</w:t>
            </w:r>
          </w:p>
        </w:tc>
      </w:tr>
      <w:tr w:rsidR="00995AC5" w:rsidRPr="007A328A" w:rsidTr="00995AC5">
        <w:tc>
          <w:tcPr>
            <w:tcW w:w="4531" w:type="dxa"/>
          </w:tcPr>
          <w:p w:rsidR="00995AC5" w:rsidRPr="007A328A" w:rsidRDefault="00995AC5">
            <w:pPr>
              <w:rPr>
                <w:sz w:val="24"/>
                <w:szCs w:val="24"/>
                <w:lang w:val="fr-BE"/>
              </w:rPr>
            </w:pPr>
          </w:p>
        </w:tc>
        <w:tc>
          <w:tcPr>
            <w:tcW w:w="4531" w:type="dxa"/>
          </w:tcPr>
          <w:p w:rsidR="00995AC5" w:rsidRPr="007A328A" w:rsidRDefault="00995AC5">
            <w:pPr>
              <w:rPr>
                <w:sz w:val="24"/>
                <w:szCs w:val="24"/>
                <w:lang w:val="fr-BE"/>
              </w:rPr>
            </w:pPr>
          </w:p>
        </w:tc>
      </w:tr>
      <w:tr w:rsidR="00995AC5" w:rsidRPr="00267789" w:rsidTr="00C138A8">
        <w:tc>
          <w:tcPr>
            <w:tcW w:w="9062" w:type="dxa"/>
            <w:gridSpan w:val="2"/>
          </w:tcPr>
          <w:p w:rsidR="00995AC5" w:rsidRPr="007A328A" w:rsidRDefault="00995AC5" w:rsidP="00995AC5">
            <w:pPr>
              <w:jc w:val="center"/>
              <w:rPr>
                <w:rFonts w:ascii="Times New Roman" w:eastAsia="Times New Roman" w:hAnsi="Times New Roman" w:cs="Times New Roman"/>
                <w:sz w:val="24"/>
                <w:szCs w:val="24"/>
                <w:lang w:val="fr-FR" w:eastAsia="nl-NL"/>
              </w:rPr>
            </w:pPr>
            <w:r w:rsidRPr="007A328A">
              <w:rPr>
                <w:rFonts w:ascii="Times New Roman" w:eastAsia="Times New Roman" w:hAnsi="Times New Roman" w:cs="Times New Roman"/>
                <w:sz w:val="24"/>
                <w:szCs w:val="24"/>
                <w:lang w:val="fr-FR" w:eastAsia="nl-NL"/>
              </w:rPr>
              <w:t>La Ministre de la Santé publique,</w:t>
            </w:r>
          </w:p>
        </w:tc>
      </w:tr>
      <w:tr w:rsidR="00C138A8" w:rsidRPr="00267789" w:rsidTr="00C138A8">
        <w:trPr>
          <w:trHeight w:val="1808"/>
        </w:trPr>
        <w:tc>
          <w:tcPr>
            <w:tcW w:w="9062" w:type="dxa"/>
            <w:gridSpan w:val="2"/>
          </w:tcPr>
          <w:p w:rsidR="00C138A8" w:rsidRDefault="00C138A8">
            <w:pPr>
              <w:rPr>
                <w:sz w:val="24"/>
                <w:szCs w:val="24"/>
                <w:lang w:val="fr-BE"/>
              </w:rPr>
            </w:pPr>
          </w:p>
          <w:p w:rsidR="00C138A8" w:rsidRDefault="00C138A8">
            <w:pPr>
              <w:rPr>
                <w:sz w:val="24"/>
                <w:szCs w:val="24"/>
                <w:lang w:val="fr-BE"/>
              </w:rPr>
            </w:pPr>
          </w:p>
          <w:p w:rsidR="00C138A8" w:rsidRDefault="00C138A8">
            <w:pPr>
              <w:rPr>
                <w:sz w:val="24"/>
                <w:szCs w:val="24"/>
                <w:lang w:val="fr-BE"/>
              </w:rPr>
            </w:pPr>
          </w:p>
          <w:p w:rsidR="00C138A8" w:rsidRDefault="00C138A8">
            <w:pPr>
              <w:rPr>
                <w:sz w:val="24"/>
                <w:szCs w:val="24"/>
                <w:lang w:val="fr-BE"/>
              </w:rPr>
            </w:pPr>
          </w:p>
          <w:p w:rsidR="00C138A8" w:rsidRDefault="00C138A8">
            <w:pPr>
              <w:rPr>
                <w:sz w:val="24"/>
                <w:szCs w:val="24"/>
                <w:lang w:val="fr-BE"/>
              </w:rPr>
            </w:pPr>
          </w:p>
          <w:p w:rsidR="00C138A8" w:rsidRDefault="00C138A8">
            <w:pPr>
              <w:rPr>
                <w:sz w:val="24"/>
                <w:szCs w:val="24"/>
                <w:lang w:val="fr-BE"/>
              </w:rPr>
            </w:pPr>
          </w:p>
          <w:p w:rsidR="00C138A8" w:rsidRDefault="00C138A8">
            <w:pPr>
              <w:rPr>
                <w:sz w:val="24"/>
                <w:szCs w:val="24"/>
                <w:lang w:val="fr-BE"/>
              </w:rPr>
            </w:pPr>
          </w:p>
          <w:p w:rsidR="00C138A8" w:rsidRPr="007A328A" w:rsidRDefault="00C138A8">
            <w:pPr>
              <w:rPr>
                <w:sz w:val="24"/>
                <w:szCs w:val="24"/>
                <w:lang w:val="fr-BE"/>
              </w:rPr>
            </w:pPr>
          </w:p>
        </w:tc>
      </w:tr>
      <w:tr w:rsidR="00995AC5" w:rsidRPr="007A328A" w:rsidTr="00C138A8">
        <w:tc>
          <w:tcPr>
            <w:tcW w:w="9062" w:type="dxa"/>
            <w:gridSpan w:val="2"/>
          </w:tcPr>
          <w:p w:rsidR="00995AC5" w:rsidRPr="007A328A" w:rsidRDefault="00995AC5" w:rsidP="00995AC5">
            <w:pPr>
              <w:jc w:val="center"/>
              <w:rPr>
                <w:rFonts w:ascii="Times New Roman" w:eastAsia="Times New Roman" w:hAnsi="Times New Roman" w:cs="Times New Roman"/>
                <w:sz w:val="24"/>
                <w:szCs w:val="24"/>
                <w:lang w:val="fr-FR" w:eastAsia="nl-NL"/>
              </w:rPr>
            </w:pPr>
            <w:r w:rsidRPr="007A328A">
              <w:rPr>
                <w:rFonts w:ascii="Times New Roman" w:eastAsia="Times New Roman" w:hAnsi="Times New Roman" w:cs="Times New Roman"/>
                <w:sz w:val="24"/>
                <w:szCs w:val="24"/>
                <w:lang w:val="fr-FR" w:eastAsia="nl-NL"/>
              </w:rPr>
              <w:t>Maggie DE BLOCK</w:t>
            </w:r>
          </w:p>
        </w:tc>
      </w:tr>
      <w:tr w:rsidR="00995AC5" w:rsidRPr="007A328A" w:rsidTr="00995AC5">
        <w:tc>
          <w:tcPr>
            <w:tcW w:w="4531" w:type="dxa"/>
          </w:tcPr>
          <w:p w:rsidR="00995AC5" w:rsidRPr="007A328A" w:rsidRDefault="00995AC5">
            <w:pPr>
              <w:rPr>
                <w:sz w:val="24"/>
                <w:szCs w:val="24"/>
                <w:lang w:val="fr-BE"/>
              </w:rPr>
            </w:pPr>
          </w:p>
        </w:tc>
        <w:tc>
          <w:tcPr>
            <w:tcW w:w="4531" w:type="dxa"/>
          </w:tcPr>
          <w:p w:rsidR="00995AC5" w:rsidRPr="007A328A" w:rsidRDefault="00995AC5">
            <w:pPr>
              <w:rPr>
                <w:sz w:val="24"/>
                <w:szCs w:val="24"/>
                <w:lang w:val="fr-BE"/>
              </w:rPr>
            </w:pPr>
          </w:p>
        </w:tc>
      </w:tr>
      <w:tr w:rsidR="002700E8" w:rsidRPr="007A328A" w:rsidTr="00C138A8">
        <w:tc>
          <w:tcPr>
            <w:tcW w:w="9062" w:type="dxa"/>
            <w:gridSpan w:val="2"/>
          </w:tcPr>
          <w:p w:rsidR="002700E8" w:rsidRPr="007A328A" w:rsidRDefault="002700E8" w:rsidP="002700E8">
            <w:pPr>
              <w:jc w:val="center"/>
              <w:rPr>
                <w:rFonts w:ascii="Times New Roman" w:eastAsia="Times New Roman" w:hAnsi="Times New Roman" w:cs="Times New Roman"/>
                <w:sz w:val="24"/>
                <w:szCs w:val="24"/>
                <w:lang w:val="fr-FR" w:eastAsia="nl-NL"/>
              </w:rPr>
            </w:pPr>
            <w:r w:rsidRPr="007A328A">
              <w:rPr>
                <w:rFonts w:ascii="Times New Roman" w:eastAsia="Times New Roman" w:hAnsi="Times New Roman" w:cs="Times New Roman"/>
                <w:sz w:val="24"/>
                <w:szCs w:val="24"/>
                <w:lang w:val="fr-FR" w:eastAsia="nl-NL"/>
              </w:rPr>
              <w:t>Le Ministre de l’Agriculture,</w:t>
            </w:r>
          </w:p>
        </w:tc>
      </w:tr>
      <w:tr w:rsidR="00C138A8" w:rsidRPr="007A328A" w:rsidTr="00C138A8">
        <w:trPr>
          <w:trHeight w:val="2111"/>
        </w:trPr>
        <w:tc>
          <w:tcPr>
            <w:tcW w:w="9062" w:type="dxa"/>
            <w:gridSpan w:val="2"/>
          </w:tcPr>
          <w:p w:rsidR="00C138A8" w:rsidRPr="007A328A" w:rsidRDefault="00C138A8">
            <w:pPr>
              <w:rPr>
                <w:sz w:val="24"/>
                <w:szCs w:val="24"/>
                <w:lang w:val="fr-BE"/>
              </w:rPr>
            </w:pPr>
          </w:p>
        </w:tc>
      </w:tr>
      <w:tr w:rsidR="002700E8" w:rsidRPr="007A328A" w:rsidTr="00C138A8">
        <w:tc>
          <w:tcPr>
            <w:tcW w:w="9062" w:type="dxa"/>
            <w:gridSpan w:val="2"/>
          </w:tcPr>
          <w:p w:rsidR="002700E8" w:rsidRPr="007A328A" w:rsidRDefault="000A3AED" w:rsidP="002700E8">
            <w:pPr>
              <w:jc w:val="center"/>
              <w:rPr>
                <w:rFonts w:ascii="Times New Roman" w:eastAsia="Times New Roman" w:hAnsi="Times New Roman" w:cs="Times New Roman"/>
                <w:sz w:val="24"/>
                <w:szCs w:val="24"/>
                <w:lang w:val="fr-BE" w:eastAsia="nl-NL"/>
              </w:rPr>
            </w:pPr>
            <w:r>
              <w:rPr>
                <w:rFonts w:ascii="Times New Roman" w:eastAsia="Times New Roman" w:hAnsi="Times New Roman" w:cs="Times New Roman"/>
                <w:sz w:val="24"/>
                <w:szCs w:val="24"/>
                <w:lang w:val="fr-BE" w:eastAsia="nl-NL"/>
              </w:rPr>
              <w:t>Denis DUCARME</w:t>
            </w:r>
          </w:p>
        </w:tc>
      </w:tr>
    </w:tbl>
    <w:p w:rsidR="002700E8" w:rsidRPr="007A328A" w:rsidRDefault="002700E8" w:rsidP="002700E8">
      <w:pPr>
        <w:rPr>
          <w:sz w:val="24"/>
          <w:szCs w:val="24"/>
          <w:lang w:val="nl-BE"/>
        </w:rPr>
      </w:pPr>
      <w:bookmarkStart w:id="0" w:name="_GoBack"/>
      <w:bookmarkEnd w:id="0"/>
    </w:p>
    <w:sectPr w:rsidR="002700E8" w:rsidRPr="007A328A">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3EAC" w:rsidRDefault="00D73EAC" w:rsidP="00270D6C">
      <w:pPr>
        <w:spacing w:after="0" w:line="240" w:lineRule="auto"/>
      </w:pPr>
      <w:r>
        <w:separator/>
      </w:r>
    </w:p>
  </w:endnote>
  <w:endnote w:type="continuationSeparator" w:id="0">
    <w:p w:rsidR="00D73EAC" w:rsidRDefault="00D73EAC" w:rsidP="00270D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3227810"/>
      <w:docPartObj>
        <w:docPartGallery w:val="Page Numbers (Bottom of Page)"/>
        <w:docPartUnique/>
      </w:docPartObj>
    </w:sdtPr>
    <w:sdtEndPr/>
    <w:sdtContent>
      <w:p w:rsidR="00C138A8" w:rsidRDefault="00C138A8">
        <w:pPr>
          <w:pStyle w:val="Pieddepage"/>
          <w:jc w:val="center"/>
        </w:pPr>
        <w:r w:rsidRPr="00270D6C">
          <w:rPr>
            <w:rFonts w:ascii="Times New Roman" w:hAnsi="Times New Roman" w:cs="Times New Roman"/>
          </w:rPr>
          <w:fldChar w:fldCharType="begin"/>
        </w:r>
        <w:r w:rsidRPr="00270D6C">
          <w:rPr>
            <w:rFonts w:ascii="Times New Roman" w:hAnsi="Times New Roman" w:cs="Times New Roman"/>
          </w:rPr>
          <w:instrText>PAGE   \* MERGEFORMAT</w:instrText>
        </w:r>
        <w:r w:rsidRPr="00270D6C">
          <w:rPr>
            <w:rFonts w:ascii="Times New Roman" w:hAnsi="Times New Roman" w:cs="Times New Roman"/>
          </w:rPr>
          <w:fldChar w:fldCharType="separate"/>
        </w:r>
        <w:r w:rsidR="00AB4E38" w:rsidRPr="00AB4E38">
          <w:rPr>
            <w:rFonts w:ascii="Times New Roman" w:hAnsi="Times New Roman" w:cs="Times New Roman"/>
            <w:noProof/>
            <w:lang w:val="nl-NL"/>
          </w:rPr>
          <w:t>8</w:t>
        </w:r>
        <w:r w:rsidRPr="00270D6C">
          <w:rPr>
            <w:rFonts w:ascii="Times New Roman" w:hAnsi="Times New Roman" w:cs="Times New Roman"/>
          </w:rPr>
          <w:fldChar w:fldCharType="end"/>
        </w:r>
      </w:p>
    </w:sdtContent>
  </w:sdt>
  <w:p w:rsidR="00C138A8" w:rsidRDefault="00C138A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3EAC" w:rsidRDefault="00D73EAC" w:rsidP="00270D6C">
      <w:pPr>
        <w:spacing w:after="0" w:line="240" w:lineRule="auto"/>
      </w:pPr>
      <w:r>
        <w:separator/>
      </w:r>
    </w:p>
  </w:footnote>
  <w:footnote w:type="continuationSeparator" w:id="0">
    <w:p w:rsidR="00D73EAC" w:rsidRDefault="00D73EAC" w:rsidP="00270D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12C9D"/>
    <w:multiLevelType w:val="hybridMultilevel"/>
    <w:tmpl w:val="A45CF0F8"/>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78801928"/>
    <w:multiLevelType w:val="hybridMultilevel"/>
    <w:tmpl w:val="A45CF0F8"/>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762"/>
    <w:rsid w:val="00015A2E"/>
    <w:rsid w:val="00075F6E"/>
    <w:rsid w:val="000A16EF"/>
    <w:rsid w:val="000A3AED"/>
    <w:rsid w:val="000C18D6"/>
    <w:rsid w:val="000D4FF6"/>
    <w:rsid w:val="001432A5"/>
    <w:rsid w:val="00146DA2"/>
    <w:rsid w:val="00267789"/>
    <w:rsid w:val="002700E8"/>
    <w:rsid w:val="00270D6C"/>
    <w:rsid w:val="00290788"/>
    <w:rsid w:val="003446C7"/>
    <w:rsid w:val="00362D29"/>
    <w:rsid w:val="003818CE"/>
    <w:rsid w:val="003B127F"/>
    <w:rsid w:val="004769A4"/>
    <w:rsid w:val="004E466E"/>
    <w:rsid w:val="00520AD9"/>
    <w:rsid w:val="005243E8"/>
    <w:rsid w:val="00553E05"/>
    <w:rsid w:val="00582419"/>
    <w:rsid w:val="005D6452"/>
    <w:rsid w:val="00616AD6"/>
    <w:rsid w:val="00640AB7"/>
    <w:rsid w:val="00676A53"/>
    <w:rsid w:val="006D0FC0"/>
    <w:rsid w:val="006E50F9"/>
    <w:rsid w:val="00704F59"/>
    <w:rsid w:val="0074657B"/>
    <w:rsid w:val="00773261"/>
    <w:rsid w:val="00774F9F"/>
    <w:rsid w:val="00776DD2"/>
    <w:rsid w:val="0078277C"/>
    <w:rsid w:val="007A328A"/>
    <w:rsid w:val="007D1C9B"/>
    <w:rsid w:val="007F6A71"/>
    <w:rsid w:val="00802D78"/>
    <w:rsid w:val="00832A42"/>
    <w:rsid w:val="008C1F33"/>
    <w:rsid w:val="00995AC5"/>
    <w:rsid w:val="009C2993"/>
    <w:rsid w:val="00A43346"/>
    <w:rsid w:val="00A532E7"/>
    <w:rsid w:val="00A8079B"/>
    <w:rsid w:val="00AA109F"/>
    <w:rsid w:val="00AB4E38"/>
    <w:rsid w:val="00AC0762"/>
    <w:rsid w:val="00C138A8"/>
    <w:rsid w:val="00C5784C"/>
    <w:rsid w:val="00D33580"/>
    <w:rsid w:val="00D44E7C"/>
    <w:rsid w:val="00D73EAC"/>
    <w:rsid w:val="00DB6455"/>
    <w:rsid w:val="00E22505"/>
    <w:rsid w:val="00EA7D63"/>
    <w:rsid w:val="00F0032D"/>
    <w:rsid w:val="00F60C7F"/>
    <w:rsid w:val="00F62004"/>
    <w:rsid w:val="00FA2D30"/>
    <w:rsid w:val="00FF4E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BA28A"/>
  <w15:chartTrackingRefBased/>
  <w15:docId w15:val="{F726E55A-FF6B-4B90-A384-5B446A1AA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AC07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270D6C"/>
    <w:pPr>
      <w:tabs>
        <w:tab w:val="center" w:pos="4536"/>
        <w:tab w:val="right" w:pos="9072"/>
      </w:tabs>
      <w:spacing w:after="0" w:line="240" w:lineRule="auto"/>
    </w:pPr>
  </w:style>
  <w:style w:type="character" w:customStyle="1" w:styleId="En-tteCar">
    <w:name w:val="En-tête Car"/>
    <w:basedOn w:val="Policepardfaut"/>
    <w:link w:val="En-tte"/>
    <w:uiPriority w:val="99"/>
    <w:rsid w:val="00270D6C"/>
  </w:style>
  <w:style w:type="paragraph" w:styleId="Pieddepage">
    <w:name w:val="footer"/>
    <w:basedOn w:val="Normal"/>
    <w:link w:val="PieddepageCar"/>
    <w:uiPriority w:val="99"/>
    <w:unhideWhenUsed/>
    <w:rsid w:val="00270D6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70D6C"/>
  </w:style>
  <w:style w:type="paragraph" w:styleId="Retraitcorpsdetexte">
    <w:name w:val="Body Text Indent"/>
    <w:basedOn w:val="Normal"/>
    <w:link w:val="RetraitcorpsdetexteCar"/>
    <w:rsid w:val="00270D6C"/>
    <w:pPr>
      <w:spacing w:after="0" w:line="240" w:lineRule="auto"/>
      <w:ind w:firstLine="360"/>
      <w:jc w:val="both"/>
    </w:pPr>
    <w:rPr>
      <w:rFonts w:ascii="Arial" w:eastAsia="Times New Roman" w:hAnsi="Arial" w:cs="Arial"/>
      <w:sz w:val="20"/>
      <w:lang w:val="nl-NL" w:eastAsia="nl-NL"/>
    </w:rPr>
  </w:style>
  <w:style w:type="character" w:customStyle="1" w:styleId="RetraitcorpsdetexteCar">
    <w:name w:val="Retrait corps de texte Car"/>
    <w:basedOn w:val="Policepardfaut"/>
    <w:link w:val="Retraitcorpsdetexte"/>
    <w:rsid w:val="00270D6C"/>
    <w:rPr>
      <w:rFonts w:ascii="Arial" w:eastAsia="Times New Roman" w:hAnsi="Arial" w:cs="Arial"/>
      <w:sz w:val="20"/>
      <w:lang w:val="nl-NL" w:eastAsia="nl-NL"/>
    </w:rPr>
  </w:style>
  <w:style w:type="table" w:styleId="Grilledetableauclaire">
    <w:name w:val="Grid Table Light"/>
    <w:basedOn w:val="TableauNormal"/>
    <w:uiPriority w:val="40"/>
    <w:rsid w:val="005243E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simple1">
    <w:name w:val="Plain Table 1"/>
    <w:basedOn w:val="TableauNormal"/>
    <w:uiPriority w:val="41"/>
    <w:rsid w:val="005243E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5243E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4">
    <w:name w:val="Plain Table 4"/>
    <w:basedOn w:val="TableauNormal"/>
    <w:uiPriority w:val="44"/>
    <w:rsid w:val="005243E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5243E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Grille1Clair-Accentuation1">
    <w:name w:val="Grid Table 1 Light Accent 1"/>
    <w:basedOn w:val="TableauNormal"/>
    <w:uiPriority w:val="46"/>
    <w:rsid w:val="005243E8"/>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5243E8"/>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styleId="Textedebulles">
    <w:name w:val="Balloon Text"/>
    <w:basedOn w:val="Normal"/>
    <w:link w:val="TextedebullesCar"/>
    <w:uiPriority w:val="99"/>
    <w:semiHidden/>
    <w:unhideWhenUsed/>
    <w:rsid w:val="00075F6E"/>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075F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D69D2B-E212-48D0-B23B-2683445CA7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8</Pages>
  <Words>1501</Words>
  <Characters>8556</Characters>
  <Application>Microsoft Office Word</Application>
  <DocSecurity>0</DocSecurity>
  <Lines>71</Lines>
  <Paragraphs>20</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AFMPS-FAGG</Company>
  <LinksUpToDate>false</LinksUpToDate>
  <CharactersWithSpaces>10037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Goossens Sarah</dc:creator>
  <cp:keywords/>
  <dc:description/>
  <cp:lastModifiedBy>Léa Parmentier (FOD Economie - SPF Economie)</cp:lastModifiedBy>
  <cp:revision>4</cp:revision>
  <cp:lastPrinted>2019-07-23T08:42:00Z</cp:lastPrinted>
  <dcterms:created xsi:type="dcterms:W3CDTF">2019-07-30T13:36:00Z</dcterms:created>
  <dcterms:modified xsi:type="dcterms:W3CDTF">2019-07-31T06:36:00Z</dcterms:modified>
</cp:coreProperties>
</file>