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7C66" w:rsidRPr="0018322C" w:rsidRDefault="00627C66" w:rsidP="00627C66">
      <w:pPr>
        <w:jc w:val="center"/>
        <w:rPr>
          <w:rFonts w:ascii="Courier New" w:hAnsi="Courier New"/>
          <w:sz w:val="20"/>
        </w:rPr>
      </w:pPr>
      <w:r>
        <w:rPr>
          <w:rFonts w:ascii="Courier New" w:hAnsi="Courier New"/>
          <w:sz w:val="20"/>
        </w:rPr>
        <w:t>1. ------IND- 2019 0388 B-- RO- ------ 20190807 --- --- PROJET</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6"/>
      </w:tblGrid>
      <w:tr w:rsidR="00AC0762" w:rsidTr="00E17616">
        <w:tc>
          <w:tcPr>
            <w:tcW w:w="2500" w:type="pct"/>
          </w:tcPr>
          <w:p w:rsidR="00AC0762" w:rsidRPr="007A328A" w:rsidRDefault="00AC0762" w:rsidP="00A532E7">
            <w:pPr>
              <w:jc w:val="center"/>
              <w:rPr>
                <w:sz w:val="28"/>
                <w:szCs w:val="28"/>
              </w:rPr>
            </w:pPr>
          </w:p>
        </w:tc>
        <w:tc>
          <w:tcPr>
            <w:tcW w:w="2500" w:type="pct"/>
          </w:tcPr>
          <w:p w:rsidR="00AC0762" w:rsidRPr="007A328A" w:rsidRDefault="00A532E7" w:rsidP="00A532E7">
            <w:pPr>
              <w:jc w:val="center"/>
              <w:rPr>
                <w:sz w:val="28"/>
                <w:szCs w:val="28"/>
              </w:rPr>
            </w:pPr>
            <w:r>
              <w:rPr>
                <w:rFonts w:ascii="Times New Roman" w:hAnsi="Times New Roman"/>
                <w:b/>
                <w:sz w:val="28"/>
              </w:rPr>
              <w:t>REGATUL BELGIEI</w:t>
            </w:r>
          </w:p>
        </w:tc>
      </w:tr>
      <w:tr w:rsidR="00AC0762" w:rsidTr="00E17616">
        <w:tc>
          <w:tcPr>
            <w:tcW w:w="2500" w:type="pct"/>
          </w:tcPr>
          <w:p w:rsidR="00AC0762" w:rsidRPr="007A328A" w:rsidRDefault="00AC0762">
            <w:pPr>
              <w:rPr>
                <w:sz w:val="28"/>
                <w:szCs w:val="28"/>
              </w:rPr>
            </w:pPr>
          </w:p>
        </w:tc>
        <w:tc>
          <w:tcPr>
            <w:tcW w:w="2500" w:type="pct"/>
          </w:tcPr>
          <w:p w:rsidR="00AC0762" w:rsidRPr="007A328A" w:rsidRDefault="00AC0762" w:rsidP="00A532E7">
            <w:pPr>
              <w:jc w:val="center"/>
              <w:rPr>
                <w:sz w:val="28"/>
                <w:szCs w:val="28"/>
              </w:rPr>
            </w:pPr>
          </w:p>
        </w:tc>
      </w:tr>
      <w:tr w:rsidR="00AC0762" w:rsidRPr="00B75558" w:rsidTr="00E17616">
        <w:tc>
          <w:tcPr>
            <w:tcW w:w="2500" w:type="pct"/>
          </w:tcPr>
          <w:p w:rsidR="00AC0762" w:rsidRPr="007A328A" w:rsidRDefault="00AC0762" w:rsidP="000D4FF6">
            <w:pPr>
              <w:jc w:val="both"/>
              <w:rPr>
                <w:sz w:val="28"/>
                <w:szCs w:val="28"/>
              </w:rPr>
            </w:pPr>
          </w:p>
        </w:tc>
        <w:tc>
          <w:tcPr>
            <w:tcW w:w="2500" w:type="pct"/>
          </w:tcPr>
          <w:p w:rsidR="00AC0762" w:rsidRPr="007A328A" w:rsidRDefault="000D4FF6" w:rsidP="000D4FF6">
            <w:pPr>
              <w:jc w:val="both"/>
              <w:rPr>
                <w:sz w:val="28"/>
                <w:szCs w:val="28"/>
              </w:rPr>
            </w:pPr>
            <w:r>
              <w:rPr>
                <w:rFonts w:ascii="Times New Roman" w:hAnsi="Times New Roman"/>
                <w:b/>
                <w:sz w:val="28"/>
              </w:rPr>
              <w:t>SERVICIUL PUBLIC FEDERAL PENTRU SĂNĂTATE PUBLICĂ, SIGURANȚA LANȚULUI ALIMENTAR ȘI MEDIU ȘI AGENȚIA FEDERALĂ PENTRU MEDICAMENTE ȘI PRODUSE DE SĂNĂTATE</w:t>
            </w:r>
          </w:p>
        </w:tc>
      </w:tr>
      <w:tr w:rsidR="00AC0762" w:rsidRPr="00B75558" w:rsidTr="00E17616">
        <w:tc>
          <w:tcPr>
            <w:tcW w:w="2500" w:type="pct"/>
          </w:tcPr>
          <w:p w:rsidR="00AC0762" w:rsidRPr="007A328A" w:rsidRDefault="00AC0762">
            <w:pPr>
              <w:rPr>
                <w:sz w:val="28"/>
                <w:szCs w:val="28"/>
              </w:rPr>
            </w:pPr>
          </w:p>
        </w:tc>
        <w:tc>
          <w:tcPr>
            <w:tcW w:w="2500" w:type="pct"/>
          </w:tcPr>
          <w:p w:rsidR="00AC0762" w:rsidRPr="007A328A" w:rsidRDefault="00AC0762" w:rsidP="00A532E7">
            <w:pPr>
              <w:jc w:val="center"/>
              <w:rPr>
                <w:sz w:val="28"/>
                <w:szCs w:val="28"/>
              </w:rPr>
            </w:pPr>
          </w:p>
        </w:tc>
      </w:tr>
      <w:tr w:rsidR="00AC0762" w:rsidRPr="00B75558" w:rsidTr="00E17616">
        <w:tc>
          <w:tcPr>
            <w:tcW w:w="2500" w:type="pct"/>
          </w:tcPr>
          <w:p w:rsidR="00AC0762" w:rsidRPr="00B75558" w:rsidRDefault="00AC0762" w:rsidP="00A532E7">
            <w:pPr>
              <w:jc w:val="both"/>
              <w:rPr>
                <w:sz w:val="28"/>
                <w:szCs w:val="28"/>
              </w:rPr>
            </w:pPr>
          </w:p>
        </w:tc>
        <w:tc>
          <w:tcPr>
            <w:tcW w:w="2500" w:type="pct"/>
          </w:tcPr>
          <w:p w:rsidR="00AC0762" w:rsidRPr="007A328A" w:rsidRDefault="00A532E7" w:rsidP="00A532E7">
            <w:pPr>
              <w:jc w:val="both"/>
              <w:rPr>
                <w:sz w:val="28"/>
                <w:szCs w:val="28"/>
              </w:rPr>
            </w:pPr>
            <w:r>
              <w:rPr>
                <w:rFonts w:ascii="Times New Roman" w:hAnsi="Times New Roman"/>
                <w:b/>
                <w:sz w:val="28"/>
              </w:rPr>
              <w:t>Decret regal de modificare a Decretului regal din 21 iulie 2016 privind condițiile de utilizare a medicamentelor de către medicii veterinari și de către persoanele responsabile pentru îngrijirea animalelor</w:t>
            </w:r>
          </w:p>
        </w:tc>
      </w:tr>
      <w:tr w:rsidR="00AC0762" w:rsidRPr="00B75558" w:rsidTr="00E17616">
        <w:tc>
          <w:tcPr>
            <w:tcW w:w="2500" w:type="pct"/>
          </w:tcPr>
          <w:p w:rsidR="00AC0762" w:rsidRPr="00A532E7" w:rsidRDefault="00AC0762"/>
        </w:tc>
        <w:tc>
          <w:tcPr>
            <w:tcW w:w="2500" w:type="pct"/>
          </w:tcPr>
          <w:p w:rsidR="00AC0762" w:rsidRPr="00A532E7" w:rsidRDefault="00AC0762" w:rsidP="00A532E7">
            <w:pPr>
              <w:jc w:val="center"/>
            </w:pPr>
          </w:p>
        </w:tc>
      </w:tr>
      <w:tr w:rsidR="00AC0762" w:rsidRPr="007A328A" w:rsidTr="00E17616">
        <w:tc>
          <w:tcPr>
            <w:tcW w:w="2500" w:type="pct"/>
          </w:tcPr>
          <w:p w:rsidR="00AC0762" w:rsidRPr="007A328A" w:rsidRDefault="00AC0762" w:rsidP="00B75558">
            <w:pPr>
              <w:rPr>
                <w:b/>
                <w:sz w:val="24"/>
                <w:szCs w:val="24"/>
              </w:rPr>
            </w:pPr>
          </w:p>
        </w:tc>
        <w:tc>
          <w:tcPr>
            <w:tcW w:w="2500" w:type="pct"/>
          </w:tcPr>
          <w:p w:rsidR="00AC0762" w:rsidRPr="007A328A" w:rsidRDefault="00A532E7" w:rsidP="00A532E7">
            <w:pPr>
              <w:jc w:val="center"/>
              <w:rPr>
                <w:b/>
                <w:sz w:val="24"/>
                <w:szCs w:val="24"/>
              </w:rPr>
            </w:pPr>
            <w:r>
              <w:rPr>
                <w:rFonts w:ascii="Times New Roman" w:hAnsi="Times New Roman"/>
                <w:b/>
                <w:sz w:val="24"/>
              </w:rPr>
              <w:t>PHILIPPE, Regele belgienilor,</w:t>
            </w:r>
          </w:p>
        </w:tc>
      </w:tr>
      <w:tr w:rsidR="00AC0762" w:rsidRPr="007A328A" w:rsidTr="00E17616">
        <w:tc>
          <w:tcPr>
            <w:tcW w:w="2500" w:type="pct"/>
          </w:tcPr>
          <w:p w:rsidR="00AC0762" w:rsidRPr="007A328A" w:rsidRDefault="00AC0762">
            <w:pPr>
              <w:rPr>
                <w:sz w:val="24"/>
                <w:szCs w:val="24"/>
              </w:rPr>
            </w:pPr>
          </w:p>
        </w:tc>
        <w:tc>
          <w:tcPr>
            <w:tcW w:w="2500" w:type="pct"/>
          </w:tcPr>
          <w:p w:rsidR="00AC0762" w:rsidRPr="007A328A" w:rsidRDefault="00AC0762" w:rsidP="00A532E7">
            <w:pPr>
              <w:jc w:val="center"/>
              <w:rPr>
                <w:sz w:val="24"/>
                <w:szCs w:val="24"/>
              </w:rPr>
            </w:pPr>
          </w:p>
        </w:tc>
      </w:tr>
      <w:tr w:rsidR="00AC0762" w:rsidRPr="00B75558" w:rsidTr="00E17616">
        <w:tc>
          <w:tcPr>
            <w:tcW w:w="2500" w:type="pct"/>
          </w:tcPr>
          <w:p w:rsidR="00AC0762" w:rsidRPr="007A328A" w:rsidRDefault="00AC0762">
            <w:pPr>
              <w:rPr>
                <w:sz w:val="24"/>
                <w:szCs w:val="24"/>
              </w:rPr>
            </w:pPr>
          </w:p>
        </w:tc>
        <w:tc>
          <w:tcPr>
            <w:tcW w:w="2500" w:type="pct"/>
          </w:tcPr>
          <w:p w:rsidR="00AC0762" w:rsidRPr="007A328A" w:rsidRDefault="00A532E7" w:rsidP="00A532E7">
            <w:pPr>
              <w:jc w:val="center"/>
              <w:rPr>
                <w:sz w:val="24"/>
                <w:szCs w:val="24"/>
              </w:rPr>
            </w:pPr>
            <w:r>
              <w:rPr>
                <w:rFonts w:ascii="Times New Roman" w:hAnsi="Times New Roman"/>
                <w:sz w:val="24"/>
              </w:rPr>
              <w:t>Salutări tuturor celor prezenți și celor ce vor veni.</w:t>
            </w:r>
          </w:p>
        </w:tc>
      </w:tr>
      <w:tr w:rsidR="00774F9F" w:rsidRPr="00B75558" w:rsidTr="00E17616">
        <w:tc>
          <w:tcPr>
            <w:tcW w:w="2500" w:type="pct"/>
          </w:tcPr>
          <w:p w:rsidR="00774F9F" w:rsidRPr="007A328A" w:rsidRDefault="00774F9F" w:rsidP="00270D6C">
            <w:pPr>
              <w:pStyle w:val="BodyTextIndent"/>
              <w:jc w:val="center"/>
              <w:rPr>
                <w:rFonts w:ascii="Times New Roman" w:hAnsi="Times New Roman" w:cs="Times New Roman"/>
                <w:bCs/>
                <w:sz w:val="24"/>
                <w:szCs w:val="24"/>
              </w:rPr>
            </w:pPr>
          </w:p>
        </w:tc>
        <w:tc>
          <w:tcPr>
            <w:tcW w:w="2500" w:type="pct"/>
          </w:tcPr>
          <w:p w:rsidR="00774F9F" w:rsidRPr="007A328A" w:rsidRDefault="00774F9F" w:rsidP="00A532E7">
            <w:pPr>
              <w:jc w:val="center"/>
              <w:rPr>
                <w:rFonts w:ascii="Times New Roman" w:eastAsia="Times New Roman" w:hAnsi="Times New Roman" w:cs="Times New Roman"/>
                <w:bCs/>
                <w:sz w:val="24"/>
                <w:szCs w:val="24"/>
              </w:rPr>
            </w:pPr>
          </w:p>
        </w:tc>
      </w:tr>
      <w:tr w:rsidR="004E466E" w:rsidRPr="00B75558" w:rsidTr="00E17616">
        <w:tc>
          <w:tcPr>
            <w:tcW w:w="2500" w:type="pct"/>
          </w:tcPr>
          <w:p w:rsidR="004E466E" w:rsidRPr="007A328A" w:rsidRDefault="004E466E" w:rsidP="00270D6C">
            <w:pPr>
              <w:pStyle w:val="BodyTextIndent"/>
              <w:jc w:val="center"/>
              <w:rPr>
                <w:rFonts w:ascii="Times New Roman" w:hAnsi="Times New Roman" w:cs="Times New Roman"/>
                <w:bCs/>
                <w:sz w:val="24"/>
                <w:szCs w:val="24"/>
              </w:rPr>
            </w:pPr>
          </w:p>
        </w:tc>
        <w:tc>
          <w:tcPr>
            <w:tcW w:w="2500" w:type="pct"/>
          </w:tcPr>
          <w:p w:rsidR="004E466E" w:rsidRPr="007A328A" w:rsidRDefault="004E466E" w:rsidP="00A532E7">
            <w:pPr>
              <w:jc w:val="center"/>
              <w:rPr>
                <w:rFonts w:ascii="Times New Roman" w:eastAsia="Times New Roman" w:hAnsi="Times New Roman" w:cs="Times New Roman"/>
                <w:bCs/>
                <w:sz w:val="24"/>
                <w:szCs w:val="24"/>
              </w:rPr>
            </w:pPr>
          </w:p>
        </w:tc>
      </w:tr>
      <w:tr w:rsidR="00774F9F" w:rsidRPr="00B75558" w:rsidTr="00E17616">
        <w:tc>
          <w:tcPr>
            <w:tcW w:w="2500" w:type="pct"/>
          </w:tcPr>
          <w:p w:rsidR="00774F9F" w:rsidRPr="007A328A" w:rsidRDefault="00774F9F" w:rsidP="00774F9F">
            <w:pPr>
              <w:pStyle w:val="BodyTextIndent"/>
              <w:ind w:firstLine="0"/>
              <w:rPr>
                <w:rFonts w:ascii="Times New Roman" w:hAnsi="Times New Roman" w:cs="Times New Roman"/>
                <w:bCs/>
                <w:sz w:val="24"/>
                <w:szCs w:val="24"/>
              </w:rPr>
            </w:pPr>
          </w:p>
        </w:tc>
        <w:tc>
          <w:tcPr>
            <w:tcW w:w="2500" w:type="pct"/>
          </w:tcPr>
          <w:p w:rsidR="00774F9F" w:rsidRPr="007A328A" w:rsidRDefault="00773261" w:rsidP="00773261">
            <w:pPr>
              <w:jc w:val="both"/>
              <w:rPr>
                <w:rFonts w:ascii="Times New Roman" w:eastAsia="Times New Roman" w:hAnsi="Times New Roman" w:cs="Times New Roman"/>
                <w:bCs/>
                <w:sz w:val="24"/>
                <w:szCs w:val="24"/>
              </w:rPr>
            </w:pPr>
            <w:r>
              <w:rPr>
                <w:rFonts w:ascii="Times New Roman" w:hAnsi="Times New Roman"/>
                <w:sz w:val="24"/>
              </w:rPr>
              <w:t>Având în vedere Legea din 25 martie 1964 privind medicamentele, articolul 12</w:t>
            </w:r>
            <w:r>
              <w:rPr>
                <w:rFonts w:ascii="Times New Roman" w:hAnsi="Times New Roman"/>
                <w:i/>
                <w:sz w:val="24"/>
              </w:rPr>
              <w:t>septies</w:t>
            </w:r>
            <w:r>
              <w:rPr>
                <w:rFonts w:ascii="Times New Roman" w:hAnsi="Times New Roman"/>
                <w:sz w:val="24"/>
              </w:rPr>
              <w:t xml:space="preserve"> introdus în temeiul Legii din 1 mai 2006;</w:t>
            </w:r>
          </w:p>
        </w:tc>
      </w:tr>
      <w:tr w:rsidR="00520AD9" w:rsidRPr="00B75558" w:rsidTr="00E17616">
        <w:tc>
          <w:tcPr>
            <w:tcW w:w="2500" w:type="pct"/>
          </w:tcPr>
          <w:p w:rsidR="00520AD9" w:rsidRPr="007A328A" w:rsidRDefault="00520AD9" w:rsidP="00774F9F">
            <w:pPr>
              <w:pStyle w:val="BodyTextIndent"/>
              <w:ind w:firstLine="0"/>
              <w:rPr>
                <w:rFonts w:ascii="Times New Roman" w:hAnsi="Times New Roman" w:cs="Times New Roman"/>
                <w:bCs/>
                <w:sz w:val="24"/>
                <w:szCs w:val="24"/>
              </w:rPr>
            </w:pPr>
          </w:p>
        </w:tc>
        <w:tc>
          <w:tcPr>
            <w:tcW w:w="2500" w:type="pct"/>
          </w:tcPr>
          <w:p w:rsidR="00520AD9" w:rsidRPr="007A328A" w:rsidRDefault="00520AD9" w:rsidP="00A532E7">
            <w:pPr>
              <w:jc w:val="center"/>
              <w:rPr>
                <w:rFonts w:ascii="Times New Roman" w:eastAsia="Times New Roman" w:hAnsi="Times New Roman" w:cs="Times New Roman"/>
                <w:bCs/>
                <w:sz w:val="24"/>
                <w:szCs w:val="24"/>
              </w:rPr>
            </w:pPr>
          </w:p>
        </w:tc>
      </w:tr>
      <w:tr w:rsidR="00520AD9" w:rsidRPr="00B75558" w:rsidTr="00E17616">
        <w:tc>
          <w:tcPr>
            <w:tcW w:w="2500" w:type="pct"/>
          </w:tcPr>
          <w:p w:rsidR="00520AD9" w:rsidRPr="00B75558" w:rsidRDefault="00520AD9" w:rsidP="00773261">
            <w:pPr>
              <w:pStyle w:val="BodyTextIndent"/>
              <w:ind w:firstLine="0"/>
              <w:rPr>
                <w:rFonts w:ascii="Times New Roman" w:hAnsi="Times New Roman" w:cs="Times New Roman"/>
                <w:bCs/>
                <w:sz w:val="24"/>
                <w:szCs w:val="24"/>
              </w:rPr>
            </w:pPr>
          </w:p>
        </w:tc>
        <w:tc>
          <w:tcPr>
            <w:tcW w:w="2500" w:type="pct"/>
          </w:tcPr>
          <w:p w:rsidR="00520AD9" w:rsidRPr="007A328A" w:rsidRDefault="00773261" w:rsidP="004769A4">
            <w:pPr>
              <w:jc w:val="both"/>
              <w:rPr>
                <w:rFonts w:ascii="Times New Roman" w:eastAsia="Times New Roman" w:hAnsi="Times New Roman" w:cs="Times New Roman"/>
                <w:bCs/>
                <w:sz w:val="24"/>
                <w:szCs w:val="24"/>
              </w:rPr>
            </w:pPr>
            <w:r>
              <w:rPr>
                <w:rFonts w:ascii="Times New Roman" w:hAnsi="Times New Roman"/>
                <w:sz w:val="24"/>
              </w:rPr>
              <w:t>Având în vedere Legea din 28 august 1991 privind practica medicinii veterinare, articolul 19 alineatul (2), modificat de Legile din 22 iunie 2006 și 30 octombrie 2018;</w:t>
            </w:r>
          </w:p>
        </w:tc>
      </w:tr>
      <w:tr w:rsidR="00773261" w:rsidRPr="00B75558" w:rsidTr="00E17616">
        <w:tc>
          <w:tcPr>
            <w:tcW w:w="2500" w:type="pct"/>
          </w:tcPr>
          <w:p w:rsidR="00773261" w:rsidRPr="007A328A" w:rsidRDefault="00773261" w:rsidP="00773261">
            <w:pPr>
              <w:pStyle w:val="BodyTextIndent"/>
              <w:ind w:firstLine="0"/>
              <w:rPr>
                <w:rFonts w:ascii="Times New Roman" w:hAnsi="Times New Roman" w:cs="Times New Roman"/>
                <w:bCs/>
                <w:sz w:val="24"/>
                <w:szCs w:val="24"/>
              </w:rPr>
            </w:pPr>
          </w:p>
        </w:tc>
        <w:tc>
          <w:tcPr>
            <w:tcW w:w="2500" w:type="pct"/>
          </w:tcPr>
          <w:p w:rsidR="00773261" w:rsidRPr="007A328A" w:rsidRDefault="00773261" w:rsidP="00773261">
            <w:pPr>
              <w:rPr>
                <w:rFonts w:ascii="Times New Roman" w:eastAsia="Times New Roman" w:hAnsi="Times New Roman" w:cs="Times New Roman"/>
                <w:bCs/>
                <w:sz w:val="24"/>
                <w:szCs w:val="24"/>
              </w:rPr>
            </w:pPr>
          </w:p>
        </w:tc>
      </w:tr>
      <w:tr w:rsidR="00C5784C" w:rsidRPr="00B75558" w:rsidTr="00E17616">
        <w:tc>
          <w:tcPr>
            <w:tcW w:w="2500" w:type="pct"/>
          </w:tcPr>
          <w:p w:rsidR="00C5784C" w:rsidRPr="00B75558" w:rsidRDefault="00C5784C" w:rsidP="00B75558">
            <w:pPr>
              <w:pStyle w:val="BodyTextIndent"/>
              <w:ind w:firstLine="0"/>
              <w:rPr>
                <w:rFonts w:ascii="Times New Roman" w:hAnsi="Times New Roman" w:cs="Times New Roman"/>
                <w:bCs/>
                <w:sz w:val="24"/>
                <w:szCs w:val="24"/>
              </w:rPr>
            </w:pPr>
          </w:p>
        </w:tc>
        <w:tc>
          <w:tcPr>
            <w:tcW w:w="2500" w:type="pct"/>
          </w:tcPr>
          <w:p w:rsidR="00C5784C" w:rsidRPr="007A328A" w:rsidRDefault="007F6A71" w:rsidP="000C18D6">
            <w:pPr>
              <w:jc w:val="both"/>
              <w:rPr>
                <w:rFonts w:ascii="Times New Roman" w:eastAsia="Times New Roman" w:hAnsi="Times New Roman" w:cs="Times New Roman"/>
                <w:bCs/>
                <w:sz w:val="24"/>
                <w:szCs w:val="24"/>
              </w:rPr>
            </w:pPr>
            <w:r>
              <w:rPr>
                <w:rFonts w:ascii="Times New Roman" w:hAnsi="Times New Roman"/>
                <w:sz w:val="24"/>
              </w:rPr>
              <w:t>Având în vedere Decretul regal din 21 iulie 2016 privind condițiile de utilizare a medicamentelor de către medicii veterinari și de către persoanele responsabile pentru îngrijirea animalelor, anulat parțial în conformitate cu Hotărârea nr. 244.629 din 28 mai 2019 a Consiliului de Stat;</w:t>
            </w:r>
          </w:p>
        </w:tc>
      </w:tr>
      <w:tr w:rsidR="00C5784C" w:rsidRPr="00B75558" w:rsidTr="00E17616">
        <w:tc>
          <w:tcPr>
            <w:tcW w:w="2500" w:type="pct"/>
          </w:tcPr>
          <w:p w:rsidR="00C5784C" w:rsidRPr="007A328A" w:rsidRDefault="00C5784C" w:rsidP="00773261">
            <w:pPr>
              <w:pStyle w:val="BodyTextIndent"/>
              <w:ind w:firstLine="0"/>
              <w:rPr>
                <w:rFonts w:ascii="Times New Roman" w:hAnsi="Times New Roman" w:cs="Times New Roman"/>
                <w:bCs/>
                <w:sz w:val="24"/>
                <w:szCs w:val="24"/>
              </w:rPr>
            </w:pPr>
          </w:p>
        </w:tc>
        <w:tc>
          <w:tcPr>
            <w:tcW w:w="2500" w:type="pct"/>
          </w:tcPr>
          <w:p w:rsidR="00C5784C" w:rsidRPr="007A328A" w:rsidRDefault="00C5784C" w:rsidP="00773261">
            <w:pPr>
              <w:rPr>
                <w:rFonts w:ascii="Times New Roman" w:eastAsia="Times New Roman" w:hAnsi="Times New Roman" w:cs="Times New Roman"/>
                <w:bCs/>
                <w:sz w:val="24"/>
                <w:szCs w:val="24"/>
              </w:rPr>
            </w:pPr>
          </w:p>
        </w:tc>
      </w:tr>
      <w:tr w:rsidR="001432A5" w:rsidRPr="00B75558" w:rsidTr="00E17616">
        <w:tc>
          <w:tcPr>
            <w:tcW w:w="2500" w:type="pct"/>
          </w:tcPr>
          <w:p w:rsidR="001432A5" w:rsidRPr="00B75558" w:rsidRDefault="001432A5" w:rsidP="00B75558">
            <w:pPr>
              <w:pStyle w:val="BodyTextIndent"/>
              <w:ind w:firstLine="0"/>
              <w:rPr>
                <w:rFonts w:ascii="Times New Roman" w:hAnsi="Times New Roman" w:cs="Times New Roman"/>
                <w:bCs/>
                <w:sz w:val="24"/>
                <w:szCs w:val="24"/>
              </w:rPr>
            </w:pPr>
          </w:p>
        </w:tc>
        <w:tc>
          <w:tcPr>
            <w:tcW w:w="2500" w:type="pct"/>
          </w:tcPr>
          <w:p w:rsidR="001432A5" w:rsidRPr="007A328A" w:rsidRDefault="001432A5" w:rsidP="001432A5">
            <w:pPr>
              <w:jc w:val="both"/>
              <w:rPr>
                <w:rFonts w:ascii="Times New Roman" w:eastAsia="Times New Roman" w:hAnsi="Times New Roman" w:cs="Times New Roman"/>
                <w:bCs/>
                <w:sz w:val="24"/>
                <w:szCs w:val="24"/>
              </w:rPr>
            </w:pPr>
            <w:r>
              <w:rPr>
                <w:rFonts w:ascii="Times New Roman" w:hAnsi="Times New Roman"/>
                <w:sz w:val="24"/>
              </w:rPr>
              <w:t xml:space="preserve">Având în vedere comunicarea adresată Comisiei Europene la …, în temeiul articolului 5 alineatul (1) din Directiva (UE) 2015/1535 a Parlamentului European și a Consiliului din 9 septembrie 2015 referitoare </w:t>
            </w:r>
            <w:r>
              <w:rPr>
                <w:rFonts w:ascii="Times New Roman" w:hAnsi="Times New Roman"/>
                <w:sz w:val="24"/>
              </w:rPr>
              <w:lastRenderedPageBreak/>
              <w:t>la procedura de furnizare de informații în domeniul reglementărilor tehnice și al normelor privind serviciile societății informaționale,</w:t>
            </w:r>
          </w:p>
        </w:tc>
      </w:tr>
      <w:tr w:rsidR="001432A5" w:rsidRPr="00B75558" w:rsidTr="00E17616">
        <w:tc>
          <w:tcPr>
            <w:tcW w:w="2500" w:type="pct"/>
          </w:tcPr>
          <w:p w:rsidR="001432A5" w:rsidRPr="007A328A" w:rsidRDefault="001432A5" w:rsidP="00773261">
            <w:pPr>
              <w:pStyle w:val="BodyTextIndent"/>
              <w:ind w:firstLine="0"/>
              <w:rPr>
                <w:rFonts w:ascii="Times New Roman" w:hAnsi="Times New Roman" w:cs="Times New Roman"/>
                <w:bCs/>
                <w:sz w:val="24"/>
                <w:szCs w:val="24"/>
              </w:rPr>
            </w:pPr>
          </w:p>
        </w:tc>
        <w:tc>
          <w:tcPr>
            <w:tcW w:w="2500" w:type="pct"/>
          </w:tcPr>
          <w:p w:rsidR="001432A5" w:rsidRPr="007A328A" w:rsidRDefault="001432A5" w:rsidP="00773261">
            <w:pPr>
              <w:rPr>
                <w:rFonts w:ascii="Times New Roman" w:eastAsia="Times New Roman" w:hAnsi="Times New Roman" w:cs="Times New Roman"/>
                <w:bCs/>
                <w:sz w:val="24"/>
                <w:szCs w:val="24"/>
              </w:rPr>
            </w:pPr>
          </w:p>
        </w:tc>
      </w:tr>
      <w:tr w:rsidR="00773261" w:rsidRPr="00B75558" w:rsidTr="00E17616">
        <w:tc>
          <w:tcPr>
            <w:tcW w:w="2500" w:type="pct"/>
          </w:tcPr>
          <w:p w:rsidR="00773261" w:rsidRPr="00B75558" w:rsidRDefault="00773261" w:rsidP="00773261">
            <w:pPr>
              <w:pStyle w:val="BodyTextIndent"/>
              <w:ind w:firstLine="0"/>
              <w:rPr>
                <w:rFonts w:ascii="Times New Roman" w:hAnsi="Times New Roman" w:cs="Times New Roman"/>
                <w:bCs/>
                <w:sz w:val="24"/>
                <w:szCs w:val="24"/>
              </w:rPr>
            </w:pPr>
          </w:p>
        </w:tc>
        <w:tc>
          <w:tcPr>
            <w:tcW w:w="2500" w:type="pct"/>
          </w:tcPr>
          <w:p w:rsidR="00773261" w:rsidRPr="007A328A" w:rsidRDefault="00773261" w:rsidP="004769A4">
            <w:pPr>
              <w:jc w:val="both"/>
              <w:rPr>
                <w:rFonts w:ascii="Times New Roman" w:eastAsia="Times New Roman" w:hAnsi="Times New Roman" w:cs="Times New Roman"/>
                <w:bCs/>
                <w:sz w:val="24"/>
                <w:szCs w:val="24"/>
              </w:rPr>
            </w:pPr>
            <w:r>
              <w:rPr>
                <w:rFonts w:ascii="Times New Roman" w:hAnsi="Times New Roman"/>
                <w:sz w:val="24"/>
              </w:rPr>
              <w:t xml:space="preserve">Având în vedere avizul inspectorului financiar, acordat la XX </w:t>
            </w:r>
            <w:proofErr w:type="spellStart"/>
            <w:r>
              <w:rPr>
                <w:rFonts w:ascii="Times New Roman" w:hAnsi="Times New Roman"/>
                <w:sz w:val="24"/>
              </w:rPr>
              <w:t>XX</w:t>
            </w:r>
            <w:proofErr w:type="spellEnd"/>
            <w:r>
              <w:rPr>
                <w:rFonts w:ascii="Times New Roman" w:hAnsi="Times New Roman"/>
                <w:sz w:val="24"/>
              </w:rPr>
              <w:t xml:space="preserve"> XXXX;</w:t>
            </w:r>
          </w:p>
        </w:tc>
      </w:tr>
      <w:tr w:rsidR="00EA7D63" w:rsidRPr="00B75558" w:rsidTr="00E17616">
        <w:tc>
          <w:tcPr>
            <w:tcW w:w="2500" w:type="pct"/>
          </w:tcPr>
          <w:p w:rsidR="00EA7D63" w:rsidRPr="000D4FF6" w:rsidRDefault="00EA7D63" w:rsidP="00773261">
            <w:pPr>
              <w:pStyle w:val="BodyTextIndent"/>
              <w:ind w:firstLine="0"/>
              <w:rPr>
                <w:rFonts w:ascii="Times New Roman" w:hAnsi="Times New Roman" w:cs="Times New Roman"/>
                <w:bCs/>
                <w:sz w:val="24"/>
                <w:szCs w:val="24"/>
              </w:rPr>
            </w:pPr>
          </w:p>
        </w:tc>
        <w:tc>
          <w:tcPr>
            <w:tcW w:w="2500" w:type="pct"/>
          </w:tcPr>
          <w:p w:rsidR="00EA7D63" w:rsidRPr="007A328A" w:rsidRDefault="00EA7D63" w:rsidP="00773261">
            <w:pPr>
              <w:rPr>
                <w:rFonts w:ascii="Times New Roman" w:eastAsia="Times New Roman" w:hAnsi="Times New Roman" w:cs="Times New Roman"/>
                <w:bCs/>
                <w:sz w:val="24"/>
                <w:szCs w:val="24"/>
              </w:rPr>
            </w:pPr>
          </w:p>
        </w:tc>
      </w:tr>
      <w:tr w:rsidR="00EA7D63" w:rsidRPr="00B75558" w:rsidTr="00E17616">
        <w:tc>
          <w:tcPr>
            <w:tcW w:w="2500" w:type="pct"/>
          </w:tcPr>
          <w:p w:rsidR="00EA7D63" w:rsidRPr="00B75558" w:rsidRDefault="00EA7D63" w:rsidP="00773261">
            <w:pPr>
              <w:pStyle w:val="BodyTextIndent"/>
              <w:ind w:firstLine="0"/>
              <w:rPr>
                <w:rFonts w:ascii="Times New Roman" w:hAnsi="Times New Roman" w:cs="Times New Roman"/>
                <w:bCs/>
                <w:sz w:val="24"/>
                <w:szCs w:val="24"/>
              </w:rPr>
            </w:pPr>
          </w:p>
        </w:tc>
        <w:tc>
          <w:tcPr>
            <w:tcW w:w="2500" w:type="pct"/>
          </w:tcPr>
          <w:p w:rsidR="00EA7D63" w:rsidRPr="007A328A" w:rsidRDefault="003446C7" w:rsidP="003446C7">
            <w:pPr>
              <w:jc w:val="both"/>
              <w:rPr>
                <w:rFonts w:ascii="Times New Roman" w:eastAsia="Times New Roman" w:hAnsi="Times New Roman" w:cs="Times New Roman"/>
                <w:bCs/>
                <w:sz w:val="24"/>
                <w:szCs w:val="24"/>
              </w:rPr>
            </w:pPr>
            <w:r>
              <w:rPr>
                <w:rFonts w:ascii="Times New Roman" w:hAnsi="Times New Roman"/>
                <w:sz w:val="24"/>
              </w:rPr>
              <w:t xml:space="preserve">Având în vedere avizul nr.  XX.XXX/XX al Consiliului de Stat, emis la XX </w:t>
            </w:r>
            <w:proofErr w:type="spellStart"/>
            <w:r>
              <w:rPr>
                <w:rFonts w:ascii="Times New Roman" w:hAnsi="Times New Roman"/>
                <w:sz w:val="24"/>
              </w:rPr>
              <w:t>XX</w:t>
            </w:r>
            <w:proofErr w:type="spellEnd"/>
            <w:r>
              <w:rPr>
                <w:rFonts w:ascii="Times New Roman" w:hAnsi="Times New Roman"/>
                <w:sz w:val="24"/>
              </w:rPr>
              <w:t xml:space="preserve"> XXXX, cu aplicarea articolului 84 alineatul (1) punctul 2 din Legile Consiliului de Stat, coordonate la 12 ianuarie 1973;</w:t>
            </w:r>
          </w:p>
        </w:tc>
      </w:tr>
      <w:tr w:rsidR="00EA7D63" w:rsidRPr="00B75558" w:rsidTr="00E17616">
        <w:tc>
          <w:tcPr>
            <w:tcW w:w="2500" w:type="pct"/>
          </w:tcPr>
          <w:p w:rsidR="00EA7D63" w:rsidRPr="007A328A" w:rsidRDefault="00EA7D63" w:rsidP="00773261">
            <w:pPr>
              <w:pStyle w:val="BodyTextIndent"/>
              <w:ind w:firstLine="0"/>
              <w:rPr>
                <w:rFonts w:ascii="Times New Roman" w:hAnsi="Times New Roman" w:cs="Times New Roman"/>
                <w:bCs/>
                <w:sz w:val="24"/>
                <w:szCs w:val="24"/>
              </w:rPr>
            </w:pPr>
          </w:p>
        </w:tc>
        <w:tc>
          <w:tcPr>
            <w:tcW w:w="2500" w:type="pct"/>
          </w:tcPr>
          <w:p w:rsidR="00EA7D63" w:rsidRPr="007A328A" w:rsidRDefault="00EA7D63" w:rsidP="00773261">
            <w:pPr>
              <w:rPr>
                <w:rFonts w:ascii="Times New Roman" w:eastAsia="Times New Roman" w:hAnsi="Times New Roman" w:cs="Times New Roman"/>
                <w:bCs/>
                <w:sz w:val="24"/>
                <w:szCs w:val="24"/>
              </w:rPr>
            </w:pPr>
          </w:p>
        </w:tc>
      </w:tr>
      <w:tr w:rsidR="00AC0762" w:rsidRPr="00B75558" w:rsidTr="00E17616">
        <w:tc>
          <w:tcPr>
            <w:tcW w:w="2500" w:type="pct"/>
          </w:tcPr>
          <w:p w:rsidR="00AC0762" w:rsidRPr="00B75558" w:rsidRDefault="00AC0762" w:rsidP="00270D6C">
            <w:pPr>
              <w:jc w:val="both"/>
              <w:rPr>
                <w:sz w:val="24"/>
                <w:szCs w:val="24"/>
              </w:rPr>
            </w:pPr>
          </w:p>
        </w:tc>
        <w:tc>
          <w:tcPr>
            <w:tcW w:w="2500" w:type="pct"/>
          </w:tcPr>
          <w:p w:rsidR="00AC0762" w:rsidRPr="007A328A" w:rsidRDefault="003446C7" w:rsidP="003446C7">
            <w:pPr>
              <w:jc w:val="both"/>
              <w:rPr>
                <w:rFonts w:ascii="Times New Roman" w:hAnsi="Times New Roman" w:cs="Times New Roman"/>
                <w:sz w:val="24"/>
                <w:szCs w:val="24"/>
              </w:rPr>
            </w:pPr>
            <w:r>
              <w:rPr>
                <w:rFonts w:ascii="Times New Roman" w:hAnsi="Times New Roman"/>
                <w:sz w:val="24"/>
              </w:rPr>
              <w:t>La propunerea ministrului sănătății publice și a ministrului agriculturii;</w:t>
            </w:r>
          </w:p>
        </w:tc>
      </w:tr>
      <w:tr w:rsidR="00AC0762" w:rsidRPr="00B75558" w:rsidTr="00E17616">
        <w:tc>
          <w:tcPr>
            <w:tcW w:w="2500" w:type="pct"/>
          </w:tcPr>
          <w:p w:rsidR="00AC0762" w:rsidRPr="007A328A" w:rsidRDefault="00AC0762">
            <w:pPr>
              <w:rPr>
                <w:sz w:val="24"/>
                <w:szCs w:val="24"/>
              </w:rPr>
            </w:pPr>
          </w:p>
        </w:tc>
        <w:tc>
          <w:tcPr>
            <w:tcW w:w="2500" w:type="pct"/>
          </w:tcPr>
          <w:p w:rsidR="00AC0762" w:rsidRPr="007A328A" w:rsidRDefault="00AC0762">
            <w:pPr>
              <w:rPr>
                <w:sz w:val="24"/>
                <w:szCs w:val="24"/>
              </w:rPr>
            </w:pPr>
          </w:p>
        </w:tc>
      </w:tr>
      <w:tr w:rsidR="00270D6C" w:rsidRPr="00B75558" w:rsidTr="00E17616">
        <w:tc>
          <w:tcPr>
            <w:tcW w:w="2500" w:type="pct"/>
          </w:tcPr>
          <w:p w:rsidR="00270D6C" w:rsidRPr="00B75558" w:rsidRDefault="00270D6C" w:rsidP="0074657B">
            <w:pPr>
              <w:jc w:val="both"/>
              <w:rPr>
                <w:caps/>
                <w:sz w:val="24"/>
                <w:szCs w:val="24"/>
              </w:rPr>
            </w:pPr>
          </w:p>
        </w:tc>
        <w:tc>
          <w:tcPr>
            <w:tcW w:w="2500" w:type="pct"/>
          </w:tcPr>
          <w:p w:rsidR="00270D6C" w:rsidRPr="007A328A" w:rsidRDefault="00270D6C" w:rsidP="0074657B">
            <w:pPr>
              <w:jc w:val="both"/>
              <w:rPr>
                <w:caps/>
                <w:sz w:val="24"/>
                <w:szCs w:val="24"/>
              </w:rPr>
            </w:pPr>
            <w:r>
              <w:rPr>
                <w:rFonts w:ascii="Times New Roman" w:hAnsi="Times New Roman"/>
                <w:caps/>
                <w:sz w:val="24"/>
              </w:rPr>
              <w:t>Am decis şi prin prezentul decretăm după cum urmează:</w:t>
            </w:r>
          </w:p>
        </w:tc>
      </w:tr>
      <w:tr w:rsidR="00270D6C" w:rsidRPr="00B75558" w:rsidTr="00E17616">
        <w:tc>
          <w:tcPr>
            <w:tcW w:w="2500" w:type="pct"/>
          </w:tcPr>
          <w:p w:rsidR="00270D6C" w:rsidRPr="007A328A" w:rsidRDefault="00270D6C">
            <w:pPr>
              <w:rPr>
                <w:sz w:val="24"/>
                <w:szCs w:val="24"/>
              </w:rPr>
            </w:pPr>
          </w:p>
        </w:tc>
        <w:tc>
          <w:tcPr>
            <w:tcW w:w="2500" w:type="pct"/>
          </w:tcPr>
          <w:p w:rsidR="00270D6C" w:rsidRPr="007A328A" w:rsidRDefault="00270D6C">
            <w:pPr>
              <w:rPr>
                <w:sz w:val="24"/>
                <w:szCs w:val="24"/>
              </w:rPr>
            </w:pPr>
          </w:p>
        </w:tc>
      </w:tr>
      <w:tr w:rsidR="00270D6C" w:rsidRPr="00B75558" w:rsidTr="00E17616">
        <w:tc>
          <w:tcPr>
            <w:tcW w:w="2500" w:type="pct"/>
          </w:tcPr>
          <w:p w:rsidR="00270D6C" w:rsidRPr="007A328A" w:rsidRDefault="00270D6C">
            <w:pPr>
              <w:rPr>
                <w:rFonts w:ascii="Times New Roman" w:hAnsi="Times New Roman" w:cs="Times New Roman"/>
                <w:sz w:val="24"/>
                <w:szCs w:val="24"/>
              </w:rPr>
            </w:pPr>
          </w:p>
        </w:tc>
        <w:tc>
          <w:tcPr>
            <w:tcW w:w="2500" w:type="pct"/>
          </w:tcPr>
          <w:p w:rsidR="00270D6C" w:rsidRPr="007A328A" w:rsidRDefault="00270D6C">
            <w:pPr>
              <w:rPr>
                <w:sz w:val="24"/>
                <w:szCs w:val="24"/>
              </w:rPr>
            </w:pPr>
          </w:p>
        </w:tc>
      </w:tr>
      <w:tr w:rsidR="00270D6C" w:rsidRPr="00B75558" w:rsidTr="00E17616">
        <w:tc>
          <w:tcPr>
            <w:tcW w:w="2500" w:type="pct"/>
          </w:tcPr>
          <w:p w:rsidR="00270D6C" w:rsidRPr="00B75558" w:rsidRDefault="00270D6C" w:rsidP="00A8079B">
            <w:pPr>
              <w:jc w:val="both"/>
              <w:rPr>
                <w:rFonts w:ascii="Times New Roman" w:hAnsi="Times New Roman" w:cs="Times New Roman"/>
                <w:sz w:val="24"/>
                <w:szCs w:val="24"/>
              </w:rPr>
            </w:pPr>
          </w:p>
        </w:tc>
        <w:tc>
          <w:tcPr>
            <w:tcW w:w="2500" w:type="pct"/>
          </w:tcPr>
          <w:p w:rsidR="009C2993" w:rsidRPr="007A328A" w:rsidRDefault="00FA2D30" w:rsidP="000A16EF">
            <w:pPr>
              <w:jc w:val="both"/>
              <w:rPr>
                <w:rFonts w:ascii="Times New Roman" w:eastAsia="Times New Roman" w:hAnsi="Times New Roman" w:cs="Times New Roman"/>
                <w:bCs/>
                <w:sz w:val="24"/>
                <w:szCs w:val="24"/>
              </w:rPr>
            </w:pPr>
            <w:r>
              <w:rPr>
                <w:rFonts w:ascii="Times New Roman" w:hAnsi="Times New Roman"/>
                <w:b/>
                <w:sz w:val="24"/>
              </w:rPr>
              <w:t>Articolul 1</w:t>
            </w:r>
            <w:r>
              <w:rPr>
                <w:rFonts w:ascii="Times New Roman" w:hAnsi="Times New Roman"/>
                <w:sz w:val="24"/>
              </w:rPr>
              <w:t xml:space="preserve"> Articolul 65 din Decretul regal din 21 iulie 2016 privind condițiile de utilizare a medicamentelor de către medicii veterinari și de către persoanele responsabile pentru îngrijirea animalelor, anulat în conformitate cu Hotărârea nr. 244.629 din 28 mai 2019 a Consiliului de Stat, este corectat după cum urmează:</w:t>
            </w:r>
          </w:p>
        </w:tc>
      </w:tr>
      <w:tr w:rsidR="007D1C9B" w:rsidRPr="00B75558" w:rsidTr="00E17616">
        <w:tc>
          <w:tcPr>
            <w:tcW w:w="2500" w:type="pct"/>
          </w:tcPr>
          <w:p w:rsidR="007D1C9B" w:rsidRPr="007A328A" w:rsidRDefault="007D1C9B">
            <w:pPr>
              <w:rPr>
                <w:sz w:val="24"/>
                <w:szCs w:val="24"/>
              </w:rPr>
            </w:pPr>
          </w:p>
        </w:tc>
        <w:tc>
          <w:tcPr>
            <w:tcW w:w="2500" w:type="pct"/>
          </w:tcPr>
          <w:p w:rsidR="007D1C9B" w:rsidRPr="000520B5" w:rsidRDefault="007D1C9B">
            <w:pPr>
              <w:rPr>
                <w:rFonts w:ascii="Times New Roman" w:eastAsia="Times New Roman" w:hAnsi="Times New Roman" w:cs="Times New Roman"/>
                <w:bCs/>
                <w:sz w:val="24"/>
                <w:szCs w:val="24"/>
              </w:rPr>
            </w:pPr>
          </w:p>
        </w:tc>
      </w:tr>
      <w:tr w:rsidR="007D1C9B" w:rsidRPr="00B75558" w:rsidTr="00E17616">
        <w:tc>
          <w:tcPr>
            <w:tcW w:w="2500" w:type="pct"/>
          </w:tcPr>
          <w:p w:rsidR="007D1C9B" w:rsidRPr="007A328A" w:rsidRDefault="007D1C9B" w:rsidP="00776DD2">
            <w:pPr>
              <w:tabs>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 w:val="left" w:pos="9622"/>
              </w:tabs>
              <w:jc w:val="both"/>
              <w:rPr>
                <w:rFonts w:ascii="Times New Roman" w:eastAsia="Times New Roman" w:hAnsi="Times New Roman" w:cs="Times New Roman"/>
                <w:sz w:val="24"/>
                <w:szCs w:val="24"/>
              </w:rPr>
            </w:pPr>
          </w:p>
        </w:tc>
        <w:tc>
          <w:tcPr>
            <w:tcW w:w="2500" w:type="pct"/>
          </w:tcPr>
          <w:p w:rsidR="007D1C9B" w:rsidRPr="007A328A" w:rsidRDefault="00A8079B" w:rsidP="00776DD2">
            <w:pPr>
              <w:tabs>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 w:val="left" w:pos="9622"/>
              </w:tabs>
              <w:spacing w:line="280" w:lineRule="exact"/>
              <w:jc w:val="both"/>
              <w:rPr>
                <w:rFonts w:ascii="Times New Roman" w:eastAsia="Times New Roman" w:hAnsi="Times New Roman" w:cs="Times New Roman"/>
                <w:bCs/>
                <w:sz w:val="24"/>
                <w:szCs w:val="24"/>
              </w:rPr>
            </w:pPr>
            <w:r>
              <w:rPr>
                <w:rFonts w:ascii="Times New Roman" w:hAnsi="Times New Roman"/>
                <w:sz w:val="24"/>
              </w:rPr>
              <w:t xml:space="preserve">„Articolul 65. Această secțiune nu se aplică: </w:t>
            </w:r>
          </w:p>
        </w:tc>
      </w:tr>
      <w:tr w:rsidR="007D1C9B" w:rsidRPr="00B75558" w:rsidTr="00E17616">
        <w:tc>
          <w:tcPr>
            <w:tcW w:w="2500" w:type="pct"/>
          </w:tcPr>
          <w:p w:rsidR="007D1C9B" w:rsidRPr="00776DD2" w:rsidRDefault="007D1C9B" w:rsidP="00B75558">
            <w:pPr>
              <w:tabs>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 w:val="left" w:pos="9622"/>
              </w:tabs>
              <w:jc w:val="both"/>
              <w:rPr>
                <w:rFonts w:ascii="Times New Roman" w:eastAsia="Times New Roman" w:hAnsi="Times New Roman" w:cs="Times New Roman"/>
                <w:sz w:val="24"/>
                <w:szCs w:val="24"/>
              </w:rPr>
            </w:pPr>
          </w:p>
        </w:tc>
        <w:tc>
          <w:tcPr>
            <w:tcW w:w="2500" w:type="pct"/>
          </w:tcPr>
          <w:p w:rsidR="007D1C9B" w:rsidRPr="007A328A" w:rsidRDefault="007D1C9B" w:rsidP="007D1C9B">
            <w:pPr>
              <w:tabs>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 w:val="left" w:pos="9622"/>
              </w:tabs>
              <w:spacing w:line="280" w:lineRule="exact"/>
              <w:jc w:val="both"/>
              <w:rPr>
                <w:rFonts w:ascii="Times New Roman" w:eastAsia="Times New Roman" w:hAnsi="Times New Roman" w:cs="Times New Roman"/>
                <w:bCs/>
                <w:sz w:val="24"/>
                <w:szCs w:val="24"/>
              </w:rPr>
            </w:pPr>
            <w:r>
              <w:rPr>
                <w:rFonts w:ascii="Times New Roman" w:hAnsi="Times New Roman"/>
                <w:sz w:val="24"/>
              </w:rPr>
              <w:t>1. cabalinelor;</w:t>
            </w:r>
          </w:p>
          <w:p w:rsidR="007D1C9B" w:rsidRPr="007A328A" w:rsidRDefault="007D1C9B" w:rsidP="007D1C9B">
            <w:pPr>
              <w:jc w:val="both"/>
              <w:rPr>
                <w:sz w:val="24"/>
                <w:szCs w:val="24"/>
              </w:rPr>
            </w:pPr>
            <w:r>
              <w:rPr>
                <w:rFonts w:ascii="Times New Roman" w:hAnsi="Times New Roman"/>
                <w:sz w:val="24"/>
              </w:rPr>
              <w:t xml:space="preserve">2. medicamentelor care conțin antibiotice de importanță vitală care au fost înregistrate exclusiv pentru administrare </w:t>
            </w:r>
            <w:proofErr w:type="spellStart"/>
            <w:r>
              <w:rPr>
                <w:rFonts w:ascii="Times New Roman" w:hAnsi="Times New Roman"/>
                <w:sz w:val="24"/>
              </w:rPr>
              <w:t>intramamară</w:t>
            </w:r>
            <w:proofErr w:type="spellEnd"/>
            <w:r>
              <w:rPr>
                <w:rFonts w:ascii="Times New Roman" w:hAnsi="Times New Roman"/>
                <w:sz w:val="24"/>
              </w:rPr>
              <w:t>.”</w:t>
            </w:r>
          </w:p>
        </w:tc>
      </w:tr>
      <w:tr w:rsidR="007D1C9B" w:rsidRPr="00B75558" w:rsidTr="00E17616">
        <w:tc>
          <w:tcPr>
            <w:tcW w:w="2500" w:type="pct"/>
          </w:tcPr>
          <w:p w:rsidR="007D1C9B" w:rsidRPr="007A328A" w:rsidRDefault="007D1C9B">
            <w:pPr>
              <w:rPr>
                <w:sz w:val="24"/>
                <w:szCs w:val="24"/>
              </w:rPr>
            </w:pPr>
          </w:p>
        </w:tc>
        <w:tc>
          <w:tcPr>
            <w:tcW w:w="2500" w:type="pct"/>
          </w:tcPr>
          <w:p w:rsidR="007D1C9B" w:rsidRPr="007A328A" w:rsidRDefault="007D1C9B">
            <w:pPr>
              <w:rPr>
                <w:sz w:val="24"/>
                <w:szCs w:val="24"/>
              </w:rPr>
            </w:pPr>
          </w:p>
        </w:tc>
      </w:tr>
      <w:tr w:rsidR="00A43346" w:rsidRPr="00B75558" w:rsidTr="00E17616">
        <w:tc>
          <w:tcPr>
            <w:tcW w:w="2500" w:type="pct"/>
          </w:tcPr>
          <w:p w:rsidR="00A43346" w:rsidRPr="007A328A" w:rsidRDefault="00A43346">
            <w:pPr>
              <w:rPr>
                <w:sz w:val="24"/>
                <w:szCs w:val="24"/>
              </w:rPr>
            </w:pPr>
          </w:p>
        </w:tc>
        <w:tc>
          <w:tcPr>
            <w:tcW w:w="2500" w:type="pct"/>
          </w:tcPr>
          <w:p w:rsidR="00A43346" w:rsidRPr="007A328A" w:rsidRDefault="00A43346">
            <w:pPr>
              <w:rPr>
                <w:sz w:val="24"/>
                <w:szCs w:val="24"/>
              </w:rPr>
            </w:pPr>
          </w:p>
        </w:tc>
      </w:tr>
      <w:tr w:rsidR="00A8079B" w:rsidRPr="00B75558" w:rsidTr="00E17616">
        <w:tc>
          <w:tcPr>
            <w:tcW w:w="2500" w:type="pct"/>
          </w:tcPr>
          <w:p w:rsidR="00A8079B" w:rsidRPr="007A328A" w:rsidRDefault="00A8079B" w:rsidP="007A328A">
            <w:pPr>
              <w:jc w:val="both"/>
              <w:rPr>
                <w:rFonts w:ascii="Times New Roman" w:hAnsi="Times New Roman" w:cs="Times New Roman"/>
                <w:sz w:val="24"/>
                <w:szCs w:val="24"/>
              </w:rPr>
            </w:pPr>
          </w:p>
        </w:tc>
        <w:tc>
          <w:tcPr>
            <w:tcW w:w="2500" w:type="pct"/>
          </w:tcPr>
          <w:p w:rsidR="00A8079B" w:rsidRPr="007A328A" w:rsidRDefault="000A16EF" w:rsidP="007A328A">
            <w:pPr>
              <w:jc w:val="both"/>
              <w:rPr>
                <w:sz w:val="24"/>
                <w:szCs w:val="24"/>
              </w:rPr>
            </w:pPr>
            <w:r>
              <w:rPr>
                <w:rFonts w:ascii="Times New Roman" w:hAnsi="Times New Roman"/>
                <w:b/>
                <w:sz w:val="24"/>
              </w:rPr>
              <w:t>Articolul 2</w:t>
            </w:r>
            <w:r>
              <w:rPr>
                <w:rFonts w:ascii="Times New Roman" w:hAnsi="Times New Roman"/>
                <w:sz w:val="24"/>
              </w:rPr>
              <w:t xml:space="preserve"> Articolul 66 din același decret regal, anulat în conformitate cu Hotărârea nr. 244.629 din 28 mai 2019 a Consiliului de Stat, este corectat după cum urmează:</w:t>
            </w:r>
          </w:p>
        </w:tc>
      </w:tr>
      <w:tr w:rsidR="007D1C9B" w:rsidRPr="00B75558" w:rsidTr="00E17616">
        <w:tc>
          <w:tcPr>
            <w:tcW w:w="2500" w:type="pct"/>
          </w:tcPr>
          <w:p w:rsidR="007D1C9B" w:rsidRPr="007A328A" w:rsidRDefault="007D1C9B">
            <w:pPr>
              <w:rPr>
                <w:sz w:val="24"/>
                <w:szCs w:val="24"/>
              </w:rPr>
            </w:pPr>
          </w:p>
        </w:tc>
        <w:tc>
          <w:tcPr>
            <w:tcW w:w="2500" w:type="pct"/>
          </w:tcPr>
          <w:p w:rsidR="007D1C9B" w:rsidRPr="007A328A" w:rsidRDefault="007D1C9B">
            <w:pPr>
              <w:rPr>
                <w:sz w:val="24"/>
                <w:szCs w:val="24"/>
              </w:rPr>
            </w:pPr>
          </w:p>
        </w:tc>
      </w:tr>
      <w:tr w:rsidR="007D1C9B" w:rsidRPr="00B75558" w:rsidTr="00E17616">
        <w:tc>
          <w:tcPr>
            <w:tcW w:w="2500" w:type="pct"/>
          </w:tcPr>
          <w:p w:rsidR="007D1C9B" w:rsidRPr="007A328A" w:rsidRDefault="007D1C9B" w:rsidP="005D6452">
            <w:pPr>
              <w:jc w:val="both"/>
              <w:rPr>
                <w:sz w:val="24"/>
                <w:szCs w:val="24"/>
              </w:rPr>
            </w:pPr>
          </w:p>
        </w:tc>
        <w:tc>
          <w:tcPr>
            <w:tcW w:w="2500" w:type="pct"/>
          </w:tcPr>
          <w:p w:rsidR="007D1C9B" w:rsidRPr="007A328A" w:rsidRDefault="000A16EF" w:rsidP="000A16EF">
            <w:pPr>
              <w:jc w:val="both"/>
              <w:rPr>
                <w:sz w:val="24"/>
                <w:szCs w:val="24"/>
              </w:rPr>
            </w:pPr>
            <w:r>
              <w:rPr>
                <w:rFonts w:ascii="Times New Roman" w:hAnsi="Times New Roman"/>
                <w:sz w:val="24"/>
              </w:rPr>
              <w:t>„Articolul 66. Se interzice medicilor veterinari să prescrie, să furnizeze sau să administreze antibiotice de importanță vitală pentru tratarea animalelor de la care se obțin produse alimentare, cu excepția cazului în care sunt îndeplinite cerințele de la articolul 67 sau 69.”</w:t>
            </w:r>
          </w:p>
        </w:tc>
      </w:tr>
      <w:tr w:rsidR="007D1C9B" w:rsidRPr="00B75558" w:rsidTr="00E17616">
        <w:tc>
          <w:tcPr>
            <w:tcW w:w="2500" w:type="pct"/>
          </w:tcPr>
          <w:p w:rsidR="007D1C9B" w:rsidRPr="007A328A" w:rsidRDefault="007D1C9B">
            <w:pPr>
              <w:rPr>
                <w:sz w:val="24"/>
                <w:szCs w:val="24"/>
              </w:rPr>
            </w:pPr>
          </w:p>
        </w:tc>
        <w:tc>
          <w:tcPr>
            <w:tcW w:w="2500" w:type="pct"/>
          </w:tcPr>
          <w:p w:rsidR="007D1C9B" w:rsidRPr="007A328A" w:rsidRDefault="007D1C9B">
            <w:pPr>
              <w:rPr>
                <w:sz w:val="24"/>
                <w:szCs w:val="24"/>
              </w:rPr>
            </w:pPr>
          </w:p>
        </w:tc>
      </w:tr>
      <w:tr w:rsidR="00A43346" w:rsidRPr="00B75558" w:rsidTr="00E17616">
        <w:tc>
          <w:tcPr>
            <w:tcW w:w="2500" w:type="pct"/>
          </w:tcPr>
          <w:p w:rsidR="00A43346" w:rsidRPr="007A328A" w:rsidRDefault="00A43346">
            <w:pPr>
              <w:rPr>
                <w:sz w:val="24"/>
                <w:szCs w:val="24"/>
              </w:rPr>
            </w:pPr>
          </w:p>
        </w:tc>
        <w:tc>
          <w:tcPr>
            <w:tcW w:w="2500" w:type="pct"/>
          </w:tcPr>
          <w:p w:rsidR="00A43346" w:rsidRPr="007A328A" w:rsidRDefault="00A43346">
            <w:pPr>
              <w:rPr>
                <w:sz w:val="24"/>
                <w:szCs w:val="24"/>
              </w:rPr>
            </w:pPr>
          </w:p>
        </w:tc>
      </w:tr>
      <w:tr w:rsidR="007D1C9B" w:rsidRPr="00B75558" w:rsidTr="00E17616">
        <w:tc>
          <w:tcPr>
            <w:tcW w:w="2500" w:type="pct"/>
          </w:tcPr>
          <w:p w:rsidR="007D1C9B" w:rsidRPr="007A328A" w:rsidRDefault="007D1C9B" w:rsidP="007A328A">
            <w:pPr>
              <w:jc w:val="both"/>
              <w:rPr>
                <w:sz w:val="24"/>
                <w:szCs w:val="24"/>
              </w:rPr>
            </w:pPr>
          </w:p>
        </w:tc>
        <w:tc>
          <w:tcPr>
            <w:tcW w:w="2500" w:type="pct"/>
          </w:tcPr>
          <w:p w:rsidR="007D1C9B" w:rsidRPr="007A328A" w:rsidRDefault="000A16EF" w:rsidP="007A328A">
            <w:pPr>
              <w:jc w:val="both"/>
              <w:rPr>
                <w:sz w:val="24"/>
                <w:szCs w:val="24"/>
              </w:rPr>
            </w:pPr>
            <w:r>
              <w:rPr>
                <w:rFonts w:ascii="Times New Roman" w:hAnsi="Times New Roman"/>
                <w:b/>
                <w:sz w:val="24"/>
              </w:rPr>
              <w:t>Articolul 3</w:t>
            </w:r>
            <w:r>
              <w:rPr>
                <w:rFonts w:ascii="Times New Roman" w:hAnsi="Times New Roman"/>
                <w:sz w:val="24"/>
              </w:rPr>
              <w:t xml:space="preserve"> Articolul 67 din același decret regal, anulat în conformitate cu Hotărârea nr. 244.629 din 28 mai 2019 a Consiliului de Stat, este corectat după cum urmează:</w:t>
            </w:r>
          </w:p>
        </w:tc>
      </w:tr>
      <w:tr w:rsidR="007D1C9B" w:rsidRPr="00B75558" w:rsidTr="00E17616">
        <w:tc>
          <w:tcPr>
            <w:tcW w:w="2500" w:type="pct"/>
          </w:tcPr>
          <w:p w:rsidR="007D1C9B" w:rsidRPr="007A328A" w:rsidRDefault="007D1C9B">
            <w:pPr>
              <w:rPr>
                <w:sz w:val="24"/>
                <w:szCs w:val="24"/>
              </w:rPr>
            </w:pPr>
          </w:p>
        </w:tc>
        <w:tc>
          <w:tcPr>
            <w:tcW w:w="2500" w:type="pct"/>
          </w:tcPr>
          <w:p w:rsidR="007D1C9B" w:rsidRPr="007A328A" w:rsidRDefault="007D1C9B">
            <w:pPr>
              <w:rPr>
                <w:sz w:val="24"/>
                <w:szCs w:val="24"/>
              </w:rPr>
            </w:pPr>
          </w:p>
        </w:tc>
      </w:tr>
      <w:tr w:rsidR="007D1C9B" w:rsidRPr="00B75558" w:rsidTr="00E17616">
        <w:tc>
          <w:tcPr>
            <w:tcW w:w="2500" w:type="pct"/>
          </w:tcPr>
          <w:p w:rsidR="007D1C9B" w:rsidRPr="007A328A" w:rsidRDefault="007D1C9B" w:rsidP="00832A42">
            <w:pPr>
              <w:jc w:val="both"/>
              <w:rPr>
                <w:sz w:val="24"/>
                <w:szCs w:val="24"/>
              </w:rPr>
            </w:pPr>
          </w:p>
        </w:tc>
        <w:tc>
          <w:tcPr>
            <w:tcW w:w="2500" w:type="pct"/>
          </w:tcPr>
          <w:p w:rsidR="007D1C9B" w:rsidRPr="007A328A" w:rsidRDefault="00EF2D80" w:rsidP="007D1C9B">
            <w:pPr>
              <w:jc w:val="both"/>
              <w:rPr>
                <w:sz w:val="24"/>
                <w:szCs w:val="24"/>
              </w:rPr>
            </w:pPr>
            <w:r>
              <w:rPr>
                <w:rFonts w:ascii="Times New Roman" w:hAnsi="Times New Roman"/>
                <w:sz w:val="24"/>
              </w:rPr>
              <w:t>„Articolul 67. Alineatul</w:t>
            </w:r>
            <w:r w:rsidR="000A16EF">
              <w:rPr>
                <w:rFonts w:ascii="Times New Roman" w:hAnsi="Times New Roman"/>
                <w:sz w:val="24"/>
              </w:rPr>
              <w:t> </w:t>
            </w:r>
            <w:r>
              <w:rPr>
                <w:rFonts w:ascii="Times New Roman" w:hAnsi="Times New Roman"/>
                <w:sz w:val="24"/>
              </w:rPr>
              <w:t>(</w:t>
            </w:r>
            <w:r w:rsidR="000A16EF">
              <w:rPr>
                <w:rFonts w:ascii="Times New Roman" w:hAnsi="Times New Roman"/>
                <w:sz w:val="24"/>
              </w:rPr>
              <w:t>1</w:t>
            </w:r>
            <w:r>
              <w:rPr>
                <w:rFonts w:ascii="Times New Roman" w:hAnsi="Times New Roman"/>
                <w:sz w:val="24"/>
              </w:rPr>
              <w:t>)</w:t>
            </w:r>
            <w:r w:rsidR="000A16EF">
              <w:rPr>
                <w:rFonts w:ascii="Times New Roman" w:hAnsi="Times New Roman"/>
                <w:sz w:val="24"/>
              </w:rPr>
              <w:t xml:space="preserve"> Prescrierea, furnizarea și administrarea de antibiotice de importanță vitală pentru tratamentul </w:t>
            </w:r>
            <w:proofErr w:type="spellStart"/>
            <w:r w:rsidR="000A16EF">
              <w:rPr>
                <w:rFonts w:ascii="Times New Roman" w:hAnsi="Times New Roman"/>
                <w:sz w:val="24"/>
              </w:rPr>
              <w:t>metafilactic</w:t>
            </w:r>
            <w:proofErr w:type="spellEnd"/>
            <w:r w:rsidR="000A16EF">
              <w:rPr>
                <w:rFonts w:ascii="Times New Roman" w:hAnsi="Times New Roman"/>
                <w:sz w:val="24"/>
              </w:rPr>
              <w:t xml:space="preserve"> și curativ a animalelor de la care se obțin produse alimentare este totuși permis dacă sunt respectate condițiile din secțiunea 2 și dacă se poate concluziona, în consecință, că tulpina bacteriană nu este sensibilă la antibioticele de importanță nevitală testate sau la alte substanțe antibacteriene testate, ci doar la antibioticele de importanță vitală testate. Doar această ultimă tulpină, a cărei sensibilitate a fost demonstrată în mod eficient în cadrul testului, poate fi utilizată ulterior.</w:t>
            </w:r>
          </w:p>
        </w:tc>
      </w:tr>
      <w:tr w:rsidR="007D1C9B" w:rsidRPr="00B75558" w:rsidTr="00E17616">
        <w:tc>
          <w:tcPr>
            <w:tcW w:w="2500" w:type="pct"/>
          </w:tcPr>
          <w:p w:rsidR="007D1C9B" w:rsidRPr="007A328A" w:rsidRDefault="007D1C9B" w:rsidP="00832A42">
            <w:pPr>
              <w:jc w:val="both"/>
              <w:rPr>
                <w:sz w:val="24"/>
                <w:szCs w:val="24"/>
              </w:rPr>
            </w:pPr>
          </w:p>
        </w:tc>
        <w:tc>
          <w:tcPr>
            <w:tcW w:w="2500" w:type="pct"/>
          </w:tcPr>
          <w:p w:rsidR="007D1C9B" w:rsidRPr="007A328A" w:rsidRDefault="007D1C9B">
            <w:pPr>
              <w:rPr>
                <w:sz w:val="24"/>
                <w:szCs w:val="24"/>
              </w:rPr>
            </w:pPr>
          </w:p>
        </w:tc>
      </w:tr>
      <w:tr w:rsidR="007D1C9B" w:rsidRPr="00B75558" w:rsidTr="00E17616">
        <w:tc>
          <w:tcPr>
            <w:tcW w:w="2500" w:type="pct"/>
          </w:tcPr>
          <w:p w:rsidR="007D1C9B" w:rsidRPr="007A328A" w:rsidRDefault="007D1C9B" w:rsidP="00832A42">
            <w:pPr>
              <w:jc w:val="both"/>
              <w:rPr>
                <w:sz w:val="24"/>
                <w:szCs w:val="24"/>
              </w:rPr>
            </w:pPr>
          </w:p>
        </w:tc>
        <w:tc>
          <w:tcPr>
            <w:tcW w:w="2500" w:type="pct"/>
          </w:tcPr>
          <w:p w:rsidR="007D1C9B" w:rsidRPr="007A328A" w:rsidRDefault="007D1C9B" w:rsidP="007D1C9B">
            <w:pPr>
              <w:jc w:val="both"/>
              <w:rPr>
                <w:sz w:val="24"/>
                <w:szCs w:val="24"/>
              </w:rPr>
            </w:pPr>
            <w:r>
              <w:rPr>
                <w:rFonts w:ascii="Times New Roman" w:hAnsi="Times New Roman"/>
                <w:sz w:val="24"/>
              </w:rPr>
              <w:t>În scopurile prezentului articol, testul de sensibilitate la antibiotice trebuie realizat într-un laborator acreditat de BELAC (Organismul belgian de acreditare) sau care deține o acreditare echivalentă.</w:t>
            </w:r>
          </w:p>
        </w:tc>
      </w:tr>
      <w:tr w:rsidR="007D1C9B" w:rsidRPr="00B75558" w:rsidTr="00E17616">
        <w:tc>
          <w:tcPr>
            <w:tcW w:w="2500" w:type="pct"/>
          </w:tcPr>
          <w:p w:rsidR="007D1C9B" w:rsidRPr="007A328A" w:rsidRDefault="007D1C9B">
            <w:pPr>
              <w:rPr>
                <w:sz w:val="24"/>
                <w:szCs w:val="24"/>
              </w:rPr>
            </w:pPr>
          </w:p>
        </w:tc>
        <w:tc>
          <w:tcPr>
            <w:tcW w:w="2500" w:type="pct"/>
          </w:tcPr>
          <w:p w:rsidR="007D1C9B" w:rsidRPr="007A328A" w:rsidRDefault="007D1C9B">
            <w:pPr>
              <w:rPr>
                <w:sz w:val="24"/>
                <w:szCs w:val="24"/>
              </w:rPr>
            </w:pPr>
          </w:p>
        </w:tc>
      </w:tr>
      <w:tr w:rsidR="007D1C9B" w:rsidRPr="00B75558" w:rsidTr="00E17616">
        <w:tc>
          <w:tcPr>
            <w:tcW w:w="2500" w:type="pct"/>
          </w:tcPr>
          <w:p w:rsidR="007D1C9B" w:rsidRPr="00B75558" w:rsidRDefault="007D1C9B" w:rsidP="005D6452">
            <w:pPr>
              <w:jc w:val="both"/>
              <w:rPr>
                <w:sz w:val="24"/>
                <w:szCs w:val="24"/>
              </w:rPr>
            </w:pPr>
          </w:p>
        </w:tc>
        <w:tc>
          <w:tcPr>
            <w:tcW w:w="2500" w:type="pct"/>
          </w:tcPr>
          <w:p w:rsidR="007D1C9B" w:rsidRPr="007A328A" w:rsidRDefault="00EF2D80" w:rsidP="007D1C9B">
            <w:pPr>
              <w:tabs>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 w:val="left" w:pos="9622"/>
              </w:tabs>
              <w:jc w:val="both"/>
              <w:rPr>
                <w:rFonts w:ascii="Times New Roman" w:hAnsi="Times New Roman" w:cs="Times New Roman"/>
                <w:bCs/>
                <w:strike/>
                <w:sz w:val="24"/>
                <w:szCs w:val="24"/>
              </w:rPr>
            </w:pPr>
            <w:r>
              <w:rPr>
                <w:rFonts w:ascii="Times New Roman" w:hAnsi="Times New Roman"/>
                <w:sz w:val="24"/>
              </w:rPr>
              <w:t>Alineatul</w:t>
            </w:r>
            <w:r w:rsidR="007D1C9B">
              <w:rPr>
                <w:rFonts w:ascii="Times New Roman" w:hAnsi="Times New Roman"/>
                <w:sz w:val="24"/>
              </w:rPr>
              <w:t> </w:t>
            </w:r>
            <w:r>
              <w:rPr>
                <w:rFonts w:ascii="Times New Roman" w:hAnsi="Times New Roman"/>
                <w:sz w:val="24"/>
              </w:rPr>
              <w:t>(</w:t>
            </w:r>
            <w:r w:rsidR="007D1C9B">
              <w:rPr>
                <w:rFonts w:ascii="Times New Roman" w:hAnsi="Times New Roman"/>
                <w:sz w:val="24"/>
              </w:rPr>
              <w:t>2</w:t>
            </w:r>
            <w:r>
              <w:rPr>
                <w:rFonts w:ascii="Times New Roman" w:hAnsi="Times New Roman"/>
                <w:sz w:val="24"/>
              </w:rPr>
              <w:t>)</w:t>
            </w:r>
            <w:r w:rsidR="007D1C9B">
              <w:rPr>
                <w:rFonts w:ascii="Times New Roman" w:hAnsi="Times New Roman"/>
                <w:sz w:val="24"/>
              </w:rPr>
              <w:t xml:space="preserve"> Pentru a administra tratamentul menționat la secțiunea 1, trebuie îndeplinite toate condițiile următoare:</w:t>
            </w:r>
          </w:p>
        </w:tc>
      </w:tr>
      <w:tr w:rsidR="00832A42" w:rsidRPr="00B75558" w:rsidTr="00E17616">
        <w:tc>
          <w:tcPr>
            <w:tcW w:w="2500" w:type="pct"/>
          </w:tcPr>
          <w:p w:rsidR="00832A42" w:rsidRPr="007A328A" w:rsidRDefault="00832A42" w:rsidP="007D1C9B">
            <w:pPr>
              <w:rPr>
                <w:sz w:val="24"/>
                <w:szCs w:val="24"/>
              </w:rPr>
            </w:pPr>
          </w:p>
        </w:tc>
        <w:tc>
          <w:tcPr>
            <w:tcW w:w="2500" w:type="pct"/>
          </w:tcPr>
          <w:p w:rsidR="00832A42" w:rsidRPr="007A328A" w:rsidRDefault="00832A42" w:rsidP="007D1C9B">
            <w:pPr>
              <w:tabs>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 w:val="left" w:pos="9622"/>
              </w:tabs>
              <w:jc w:val="both"/>
              <w:rPr>
                <w:rFonts w:ascii="Times New Roman" w:hAnsi="Times New Roman" w:cs="Times New Roman"/>
                <w:sz w:val="24"/>
                <w:szCs w:val="24"/>
              </w:rPr>
            </w:pPr>
          </w:p>
        </w:tc>
      </w:tr>
      <w:tr w:rsidR="007D1C9B" w:rsidRPr="00B75558" w:rsidTr="00E17616">
        <w:tc>
          <w:tcPr>
            <w:tcW w:w="2500" w:type="pct"/>
          </w:tcPr>
          <w:p w:rsidR="007D1C9B" w:rsidRPr="00B75558" w:rsidRDefault="007D1C9B" w:rsidP="00832A42">
            <w:pPr>
              <w:jc w:val="both"/>
              <w:rPr>
                <w:sz w:val="24"/>
                <w:szCs w:val="24"/>
              </w:rPr>
            </w:pPr>
          </w:p>
        </w:tc>
        <w:tc>
          <w:tcPr>
            <w:tcW w:w="2500" w:type="pct"/>
          </w:tcPr>
          <w:p w:rsidR="007D1C9B" w:rsidRPr="007A328A" w:rsidRDefault="00832A42" w:rsidP="004E466E">
            <w:pPr>
              <w:jc w:val="both"/>
              <w:rPr>
                <w:sz w:val="24"/>
                <w:szCs w:val="24"/>
              </w:rPr>
            </w:pPr>
            <w:r>
              <w:rPr>
                <w:rFonts w:ascii="Times New Roman" w:hAnsi="Times New Roman"/>
                <w:sz w:val="24"/>
              </w:rPr>
              <w:t>1. boala este de natură bacteriană;</w:t>
            </w:r>
          </w:p>
        </w:tc>
      </w:tr>
      <w:tr w:rsidR="004E466E" w:rsidRPr="00B75558" w:rsidTr="00E17616">
        <w:tc>
          <w:tcPr>
            <w:tcW w:w="2500" w:type="pct"/>
          </w:tcPr>
          <w:p w:rsidR="004E466E" w:rsidRPr="000D4FF6" w:rsidRDefault="004E466E" w:rsidP="00832A42">
            <w:pPr>
              <w:jc w:val="both"/>
              <w:rPr>
                <w:rFonts w:ascii="Times New Roman" w:eastAsia="Times New Roman" w:hAnsi="Times New Roman" w:cs="Times New Roman"/>
                <w:sz w:val="24"/>
                <w:szCs w:val="24"/>
              </w:rPr>
            </w:pPr>
          </w:p>
        </w:tc>
        <w:tc>
          <w:tcPr>
            <w:tcW w:w="2500" w:type="pct"/>
          </w:tcPr>
          <w:p w:rsidR="004E466E" w:rsidRPr="007A328A" w:rsidRDefault="004E466E" w:rsidP="007D1C9B">
            <w:pPr>
              <w:rPr>
                <w:rFonts w:ascii="Times New Roman" w:eastAsia="Times New Roman" w:hAnsi="Times New Roman" w:cs="Times New Roman"/>
                <w:sz w:val="24"/>
                <w:szCs w:val="24"/>
              </w:rPr>
            </w:pPr>
          </w:p>
        </w:tc>
      </w:tr>
      <w:tr w:rsidR="007D1C9B" w:rsidRPr="00B75558" w:rsidTr="00E17616">
        <w:tc>
          <w:tcPr>
            <w:tcW w:w="2500" w:type="pct"/>
          </w:tcPr>
          <w:p w:rsidR="007D1C9B" w:rsidRPr="00B75558" w:rsidRDefault="007D1C9B" w:rsidP="00832A42">
            <w:pPr>
              <w:jc w:val="both"/>
              <w:rPr>
                <w:sz w:val="24"/>
                <w:szCs w:val="24"/>
              </w:rPr>
            </w:pPr>
          </w:p>
        </w:tc>
        <w:tc>
          <w:tcPr>
            <w:tcW w:w="2500" w:type="pct"/>
          </w:tcPr>
          <w:p w:rsidR="007D1C9B" w:rsidRPr="007A328A" w:rsidRDefault="00832A42" w:rsidP="00832A42">
            <w:pPr>
              <w:jc w:val="both"/>
              <w:rPr>
                <w:sz w:val="24"/>
                <w:szCs w:val="24"/>
              </w:rPr>
            </w:pPr>
            <w:r>
              <w:rPr>
                <w:rFonts w:ascii="Times New Roman" w:hAnsi="Times New Roman"/>
                <w:sz w:val="24"/>
              </w:rPr>
              <w:t>2. medicul veterinar a efectuat anterior o examinare clinică la fermă a animalului (animalelor) vizat(e) de tratament;</w:t>
            </w:r>
          </w:p>
        </w:tc>
      </w:tr>
      <w:tr w:rsidR="004E466E" w:rsidRPr="00B75558" w:rsidTr="00E17616">
        <w:tc>
          <w:tcPr>
            <w:tcW w:w="2500" w:type="pct"/>
          </w:tcPr>
          <w:p w:rsidR="004E466E" w:rsidRPr="000D4FF6" w:rsidRDefault="004E466E" w:rsidP="00832A42">
            <w:pPr>
              <w:jc w:val="both"/>
              <w:rPr>
                <w:rFonts w:ascii="Times New Roman" w:eastAsia="Times New Roman" w:hAnsi="Times New Roman" w:cs="Times New Roman"/>
                <w:sz w:val="24"/>
                <w:szCs w:val="24"/>
              </w:rPr>
            </w:pPr>
          </w:p>
        </w:tc>
        <w:tc>
          <w:tcPr>
            <w:tcW w:w="2500" w:type="pct"/>
          </w:tcPr>
          <w:p w:rsidR="004E466E" w:rsidRPr="007A328A" w:rsidRDefault="004E466E" w:rsidP="00832A42">
            <w:pPr>
              <w:jc w:val="both"/>
              <w:rPr>
                <w:rFonts w:ascii="Times New Roman" w:eastAsia="Times New Roman" w:hAnsi="Times New Roman" w:cs="Times New Roman"/>
                <w:sz w:val="24"/>
                <w:szCs w:val="24"/>
              </w:rPr>
            </w:pPr>
          </w:p>
        </w:tc>
      </w:tr>
      <w:tr w:rsidR="007D1C9B" w:rsidRPr="00B75558" w:rsidTr="00E17616">
        <w:tc>
          <w:tcPr>
            <w:tcW w:w="2500" w:type="pct"/>
          </w:tcPr>
          <w:p w:rsidR="007D1C9B" w:rsidRPr="00B75558" w:rsidRDefault="007D1C9B" w:rsidP="00832A42">
            <w:pPr>
              <w:jc w:val="both"/>
              <w:rPr>
                <w:sz w:val="24"/>
                <w:szCs w:val="24"/>
              </w:rPr>
            </w:pPr>
          </w:p>
        </w:tc>
        <w:tc>
          <w:tcPr>
            <w:tcW w:w="2500" w:type="pct"/>
          </w:tcPr>
          <w:p w:rsidR="007D1C9B" w:rsidRPr="007A328A" w:rsidRDefault="00832A42" w:rsidP="00832A42">
            <w:pPr>
              <w:jc w:val="both"/>
              <w:rPr>
                <w:sz w:val="24"/>
                <w:szCs w:val="24"/>
              </w:rPr>
            </w:pPr>
            <w:r>
              <w:rPr>
                <w:rFonts w:ascii="Times New Roman" w:hAnsi="Times New Roman"/>
                <w:sz w:val="24"/>
              </w:rPr>
              <w:t>3. pe durata vizitei menționate la punctul 2, medicul veterinar însuși a prelevat eșantioane corespunzătoare de la animal sau a solicitate o autopsie;</w:t>
            </w:r>
          </w:p>
        </w:tc>
      </w:tr>
      <w:tr w:rsidR="004E466E" w:rsidRPr="00B75558" w:rsidTr="00E17616">
        <w:tc>
          <w:tcPr>
            <w:tcW w:w="2500" w:type="pct"/>
          </w:tcPr>
          <w:p w:rsidR="004E466E" w:rsidRPr="000D4FF6" w:rsidRDefault="004E466E" w:rsidP="00832A42">
            <w:pPr>
              <w:jc w:val="both"/>
              <w:rPr>
                <w:rFonts w:ascii="Times New Roman" w:eastAsia="Times New Roman" w:hAnsi="Times New Roman" w:cs="Times New Roman"/>
                <w:sz w:val="24"/>
                <w:szCs w:val="24"/>
              </w:rPr>
            </w:pPr>
          </w:p>
        </w:tc>
        <w:tc>
          <w:tcPr>
            <w:tcW w:w="2500" w:type="pct"/>
          </w:tcPr>
          <w:p w:rsidR="004E466E" w:rsidRPr="007A328A" w:rsidRDefault="004E466E" w:rsidP="00832A42">
            <w:pPr>
              <w:jc w:val="both"/>
              <w:rPr>
                <w:rFonts w:ascii="Times New Roman" w:eastAsia="Times New Roman" w:hAnsi="Times New Roman" w:cs="Times New Roman"/>
                <w:sz w:val="24"/>
                <w:szCs w:val="24"/>
              </w:rPr>
            </w:pPr>
          </w:p>
        </w:tc>
      </w:tr>
      <w:tr w:rsidR="00832A42" w:rsidRPr="00B75558" w:rsidTr="00E17616">
        <w:tc>
          <w:tcPr>
            <w:tcW w:w="2500" w:type="pct"/>
          </w:tcPr>
          <w:p w:rsidR="00832A42" w:rsidRPr="00B75558" w:rsidRDefault="00832A42" w:rsidP="005D6452">
            <w:pPr>
              <w:jc w:val="both"/>
              <w:rPr>
                <w:sz w:val="24"/>
                <w:szCs w:val="24"/>
              </w:rPr>
            </w:pPr>
          </w:p>
        </w:tc>
        <w:tc>
          <w:tcPr>
            <w:tcW w:w="2500" w:type="pct"/>
          </w:tcPr>
          <w:p w:rsidR="00832A42" w:rsidRPr="007A328A" w:rsidRDefault="00832A42" w:rsidP="005D6452">
            <w:pPr>
              <w:jc w:val="both"/>
              <w:rPr>
                <w:sz w:val="24"/>
                <w:szCs w:val="24"/>
              </w:rPr>
            </w:pPr>
            <w:r>
              <w:rPr>
                <w:rFonts w:ascii="Times New Roman" w:hAnsi="Times New Roman"/>
                <w:sz w:val="24"/>
              </w:rPr>
              <w:t>4. este efectuată o examinare a eșantioanelor sau o autopsie pentru a identifica tulpinile bacteriene care ar fi putut fi la originea infecției;</w:t>
            </w:r>
          </w:p>
        </w:tc>
      </w:tr>
      <w:tr w:rsidR="004E466E" w:rsidRPr="00B75558" w:rsidTr="00E17616">
        <w:tc>
          <w:tcPr>
            <w:tcW w:w="2500" w:type="pct"/>
          </w:tcPr>
          <w:p w:rsidR="004E466E" w:rsidRPr="000D4FF6" w:rsidRDefault="004E466E" w:rsidP="005D6452">
            <w:pPr>
              <w:jc w:val="both"/>
              <w:rPr>
                <w:rFonts w:ascii="Times New Roman" w:eastAsia="Times New Roman" w:hAnsi="Times New Roman" w:cs="Times New Roman"/>
                <w:sz w:val="24"/>
                <w:szCs w:val="24"/>
              </w:rPr>
            </w:pPr>
          </w:p>
        </w:tc>
        <w:tc>
          <w:tcPr>
            <w:tcW w:w="2500" w:type="pct"/>
          </w:tcPr>
          <w:p w:rsidR="004E466E" w:rsidRPr="007A328A" w:rsidRDefault="004E466E" w:rsidP="005D6452">
            <w:pPr>
              <w:jc w:val="both"/>
              <w:rPr>
                <w:rFonts w:ascii="Times New Roman" w:eastAsia="Times New Roman" w:hAnsi="Times New Roman" w:cs="Times New Roman"/>
                <w:sz w:val="24"/>
                <w:szCs w:val="24"/>
              </w:rPr>
            </w:pPr>
          </w:p>
        </w:tc>
      </w:tr>
      <w:tr w:rsidR="00832A42" w:rsidRPr="00B75558" w:rsidTr="00E17616">
        <w:tc>
          <w:tcPr>
            <w:tcW w:w="2500" w:type="pct"/>
          </w:tcPr>
          <w:p w:rsidR="00832A42" w:rsidRPr="00B75558" w:rsidRDefault="00832A42" w:rsidP="005D6452">
            <w:pPr>
              <w:jc w:val="both"/>
              <w:rPr>
                <w:sz w:val="24"/>
                <w:szCs w:val="24"/>
              </w:rPr>
            </w:pPr>
          </w:p>
        </w:tc>
        <w:tc>
          <w:tcPr>
            <w:tcW w:w="2500" w:type="pct"/>
          </w:tcPr>
          <w:p w:rsidR="00832A42" w:rsidRPr="007A328A" w:rsidRDefault="00832A42" w:rsidP="005D6452">
            <w:pPr>
              <w:jc w:val="both"/>
              <w:rPr>
                <w:sz w:val="24"/>
                <w:szCs w:val="24"/>
              </w:rPr>
            </w:pPr>
            <w:r>
              <w:rPr>
                <w:rFonts w:ascii="Times New Roman" w:hAnsi="Times New Roman"/>
                <w:sz w:val="24"/>
              </w:rPr>
              <w:t xml:space="preserve">5. testul de sensibilitate la antibiotice realizat în laborator este efectuat asupra tulpinii </w:t>
            </w:r>
            <w:r>
              <w:rPr>
                <w:rFonts w:ascii="Times New Roman" w:hAnsi="Times New Roman"/>
                <w:sz w:val="24"/>
              </w:rPr>
              <w:lastRenderedPageBreak/>
              <w:t>bacteriene identificate ca posibilă cauză a infecției. Acest test de sensibilitate la antibiotice trebuie să evalueze sensibilitatea tulpinii bacteriene identificate la antibioticele de importanță vitală în comparație cu cel puțin șapte alte antibiotice de importanță nevitală din cel puțin cinci clase de antibiotice diferite.</w:t>
            </w:r>
          </w:p>
        </w:tc>
      </w:tr>
      <w:tr w:rsidR="00832A42" w:rsidRPr="00B75558" w:rsidTr="00E17616">
        <w:tc>
          <w:tcPr>
            <w:tcW w:w="2500" w:type="pct"/>
          </w:tcPr>
          <w:p w:rsidR="00832A42" w:rsidRPr="007A328A" w:rsidRDefault="00832A42" w:rsidP="007D1C9B">
            <w:pPr>
              <w:rPr>
                <w:sz w:val="24"/>
                <w:szCs w:val="24"/>
              </w:rPr>
            </w:pPr>
          </w:p>
        </w:tc>
        <w:tc>
          <w:tcPr>
            <w:tcW w:w="2500" w:type="pct"/>
          </w:tcPr>
          <w:p w:rsidR="00832A42" w:rsidRPr="007A328A" w:rsidRDefault="00832A42" w:rsidP="007D1C9B">
            <w:pPr>
              <w:rPr>
                <w:sz w:val="24"/>
                <w:szCs w:val="24"/>
              </w:rPr>
            </w:pPr>
          </w:p>
        </w:tc>
      </w:tr>
      <w:tr w:rsidR="00832A42" w:rsidRPr="00B75558" w:rsidTr="00E17616">
        <w:tc>
          <w:tcPr>
            <w:tcW w:w="2500" w:type="pct"/>
          </w:tcPr>
          <w:p w:rsidR="00832A42" w:rsidRPr="007A328A" w:rsidRDefault="00832A42" w:rsidP="00832A42">
            <w:pPr>
              <w:jc w:val="both"/>
              <w:rPr>
                <w:sz w:val="24"/>
                <w:szCs w:val="24"/>
              </w:rPr>
            </w:pPr>
          </w:p>
        </w:tc>
        <w:tc>
          <w:tcPr>
            <w:tcW w:w="2500" w:type="pct"/>
          </w:tcPr>
          <w:p w:rsidR="00832A42" w:rsidRPr="007A328A" w:rsidRDefault="00832A42" w:rsidP="00832A42">
            <w:pPr>
              <w:jc w:val="both"/>
              <w:rPr>
                <w:sz w:val="24"/>
                <w:szCs w:val="24"/>
              </w:rPr>
            </w:pPr>
            <w:r>
              <w:rPr>
                <w:rFonts w:ascii="Times New Roman" w:hAnsi="Times New Roman"/>
                <w:sz w:val="24"/>
              </w:rPr>
              <w:t>În cazul în care, în cadrul examinării menționate la punctul 4, o cultură pură nu poate fi obținută din tulpina bacteriană care ar fi putut fi la originea infecției, sau în cazul în care testul de sensibilitate la antibiotice menționat la punctul 5 nu este disponibil pentru tulpina bacteriană identificată, sau dacă eșantioanele pentru patologia identificată nu pot fi prelevate, medicul veterinar trebuie să-și justifice decizia de a utiliza un antibiotic de importanță vitală pe baza unor informații științifice comparabile și actuale privind rezistența la antibiotice a tulpinii bacteriene care ar fi putut fi la originea infecției care indică faptul că doar antibioticele de importanță vitală sunt eficiente. O astfel de justificare trebuie să fie adăugată la rezultatul negativ din laborator într-un raport scris pentru fiecare caz în parte.</w:t>
            </w:r>
          </w:p>
        </w:tc>
      </w:tr>
      <w:tr w:rsidR="00832A42" w:rsidRPr="00B75558" w:rsidTr="00E17616">
        <w:tc>
          <w:tcPr>
            <w:tcW w:w="2500" w:type="pct"/>
          </w:tcPr>
          <w:p w:rsidR="00832A42" w:rsidRPr="007A328A" w:rsidRDefault="00832A42" w:rsidP="007D1C9B">
            <w:pPr>
              <w:rPr>
                <w:sz w:val="24"/>
                <w:szCs w:val="24"/>
              </w:rPr>
            </w:pPr>
          </w:p>
        </w:tc>
        <w:tc>
          <w:tcPr>
            <w:tcW w:w="2500" w:type="pct"/>
          </w:tcPr>
          <w:p w:rsidR="00832A42" w:rsidRPr="007A328A" w:rsidRDefault="00832A42" w:rsidP="007D1C9B">
            <w:pPr>
              <w:rPr>
                <w:sz w:val="24"/>
                <w:szCs w:val="24"/>
              </w:rPr>
            </w:pPr>
          </w:p>
        </w:tc>
      </w:tr>
      <w:tr w:rsidR="007D1C9B" w:rsidRPr="00B75558" w:rsidTr="00E17616">
        <w:tc>
          <w:tcPr>
            <w:tcW w:w="2500" w:type="pct"/>
          </w:tcPr>
          <w:p w:rsidR="007D1C9B" w:rsidRPr="007A328A" w:rsidRDefault="007D1C9B" w:rsidP="005D6452">
            <w:pPr>
              <w:jc w:val="both"/>
              <w:rPr>
                <w:sz w:val="24"/>
                <w:szCs w:val="24"/>
              </w:rPr>
            </w:pPr>
          </w:p>
        </w:tc>
        <w:tc>
          <w:tcPr>
            <w:tcW w:w="2500" w:type="pct"/>
          </w:tcPr>
          <w:p w:rsidR="007D1C9B" w:rsidRPr="007A328A" w:rsidRDefault="00EF2D80" w:rsidP="007D1C9B">
            <w:pPr>
              <w:jc w:val="both"/>
              <w:rPr>
                <w:sz w:val="24"/>
                <w:szCs w:val="24"/>
              </w:rPr>
            </w:pPr>
            <w:r>
              <w:rPr>
                <w:rFonts w:ascii="Times New Roman" w:hAnsi="Times New Roman"/>
                <w:sz w:val="24"/>
              </w:rPr>
              <w:t>Alineatul (3)</w:t>
            </w:r>
            <w:r w:rsidR="007D1C9B">
              <w:rPr>
                <w:rFonts w:ascii="Times New Roman" w:hAnsi="Times New Roman"/>
                <w:sz w:val="24"/>
              </w:rPr>
              <w:t xml:space="preserve"> Medicul veterinar</w:t>
            </w:r>
            <w:r>
              <w:rPr>
                <w:rFonts w:ascii="Times New Roman" w:hAnsi="Times New Roman"/>
                <w:sz w:val="24"/>
              </w:rPr>
              <w:t xml:space="preserve"> nu</w:t>
            </w:r>
            <w:r w:rsidR="007D1C9B">
              <w:rPr>
                <w:rFonts w:ascii="Times New Roman" w:hAnsi="Times New Roman"/>
                <w:sz w:val="24"/>
              </w:rPr>
              <w:t xml:space="preserve"> trebuie să efectueze examinările menționate la </w:t>
            </w:r>
            <w:r>
              <w:rPr>
                <w:rFonts w:ascii="Times New Roman" w:hAnsi="Times New Roman"/>
                <w:sz w:val="24"/>
              </w:rPr>
              <w:t>secțiunea 2 punctele</w:t>
            </w:r>
            <w:r w:rsidR="007D1C9B">
              <w:rPr>
                <w:rFonts w:ascii="Times New Roman" w:hAnsi="Times New Roman"/>
                <w:sz w:val="24"/>
              </w:rPr>
              <w:t xml:space="preserve"> 3 și 4 dacă are rezultate în urma unor examinări anterioare echivalente ale aceluiași animal sau privind același grup sau lot de animale pentru aceeași patologie, în măsura în care aceste examinări au o vechime mai mică de șase luni pentru categoria de păsări de curte, porcine și viței pentru carne menționată la articolul 15 alineatul (1) punctul 2 subpunctul 6 sau mai mică de douăsprezece luni pentru alte bovine și păsări de curte, rumegătoare mici, iepuri și pentru acvacultură.</w:t>
            </w:r>
          </w:p>
        </w:tc>
      </w:tr>
      <w:tr w:rsidR="007D1C9B" w:rsidRPr="00B75558" w:rsidTr="00E17616">
        <w:tc>
          <w:tcPr>
            <w:tcW w:w="2500" w:type="pct"/>
          </w:tcPr>
          <w:p w:rsidR="007D1C9B" w:rsidRPr="007A328A" w:rsidRDefault="007D1C9B" w:rsidP="007D1C9B">
            <w:pPr>
              <w:rPr>
                <w:sz w:val="24"/>
                <w:szCs w:val="24"/>
              </w:rPr>
            </w:pPr>
          </w:p>
        </w:tc>
        <w:tc>
          <w:tcPr>
            <w:tcW w:w="2500" w:type="pct"/>
          </w:tcPr>
          <w:p w:rsidR="007D1C9B" w:rsidRPr="007A328A" w:rsidRDefault="007D1C9B" w:rsidP="007D1C9B">
            <w:pPr>
              <w:rPr>
                <w:sz w:val="24"/>
                <w:szCs w:val="24"/>
              </w:rPr>
            </w:pPr>
          </w:p>
        </w:tc>
      </w:tr>
      <w:tr w:rsidR="007D1C9B" w:rsidRPr="00B75558" w:rsidTr="00E17616">
        <w:tc>
          <w:tcPr>
            <w:tcW w:w="2500" w:type="pct"/>
          </w:tcPr>
          <w:p w:rsidR="007D1C9B" w:rsidRPr="00B75558" w:rsidRDefault="007D1C9B" w:rsidP="005D6452">
            <w:pPr>
              <w:jc w:val="both"/>
              <w:rPr>
                <w:sz w:val="24"/>
                <w:szCs w:val="24"/>
              </w:rPr>
            </w:pPr>
          </w:p>
        </w:tc>
        <w:tc>
          <w:tcPr>
            <w:tcW w:w="2500" w:type="pct"/>
          </w:tcPr>
          <w:p w:rsidR="007D1C9B" w:rsidRPr="007A328A" w:rsidRDefault="00EF2D80" w:rsidP="005243E8">
            <w:pPr>
              <w:jc w:val="both"/>
              <w:rPr>
                <w:sz w:val="24"/>
                <w:szCs w:val="24"/>
              </w:rPr>
            </w:pPr>
            <w:r>
              <w:rPr>
                <w:rFonts w:ascii="Times New Roman" w:hAnsi="Times New Roman"/>
                <w:sz w:val="24"/>
              </w:rPr>
              <w:t>Alineatul</w:t>
            </w:r>
            <w:r w:rsidR="005243E8">
              <w:rPr>
                <w:rFonts w:ascii="Times New Roman" w:hAnsi="Times New Roman"/>
                <w:sz w:val="24"/>
              </w:rPr>
              <w:t> </w:t>
            </w:r>
            <w:r>
              <w:rPr>
                <w:rFonts w:ascii="Times New Roman" w:hAnsi="Times New Roman"/>
                <w:sz w:val="24"/>
              </w:rPr>
              <w:t>(</w:t>
            </w:r>
            <w:r w:rsidR="005243E8">
              <w:rPr>
                <w:rFonts w:ascii="Times New Roman" w:hAnsi="Times New Roman"/>
                <w:sz w:val="24"/>
              </w:rPr>
              <w:t>4</w:t>
            </w:r>
            <w:r>
              <w:rPr>
                <w:rFonts w:ascii="Times New Roman" w:hAnsi="Times New Roman"/>
                <w:sz w:val="24"/>
              </w:rPr>
              <w:t>)</w:t>
            </w:r>
            <w:bookmarkStart w:id="0" w:name="_GoBack"/>
            <w:bookmarkEnd w:id="0"/>
            <w:r w:rsidR="005243E8">
              <w:rPr>
                <w:rFonts w:ascii="Times New Roman" w:hAnsi="Times New Roman"/>
                <w:sz w:val="24"/>
              </w:rPr>
              <w:t xml:space="preserve"> Un medic veterinar care prescrie, furnizează și administrează antibiotice vitale trebuie să păstreze toate rezultatele examinărilor menționate la prezentul articol timp de cel puțin cinci ani și să le prezinte în caz de inspecție. De asemenea, trebuie să </w:t>
            </w:r>
            <w:r w:rsidR="005243E8">
              <w:rPr>
                <w:rFonts w:ascii="Times New Roman" w:hAnsi="Times New Roman"/>
                <w:sz w:val="24"/>
              </w:rPr>
              <w:lastRenderedPageBreak/>
              <w:t>păstreze toate celelalte rezultate ale analizelor și justificările pentru deciziile privind tratamentele pentru aceeași perioadă de timp.”</w:t>
            </w:r>
          </w:p>
        </w:tc>
      </w:tr>
      <w:tr w:rsidR="007D1C9B" w:rsidRPr="00B75558" w:rsidTr="00E17616">
        <w:tc>
          <w:tcPr>
            <w:tcW w:w="2500" w:type="pct"/>
          </w:tcPr>
          <w:p w:rsidR="007D1C9B" w:rsidRPr="007A328A" w:rsidRDefault="007D1C9B" w:rsidP="007D1C9B">
            <w:pPr>
              <w:rPr>
                <w:sz w:val="24"/>
                <w:szCs w:val="24"/>
              </w:rPr>
            </w:pPr>
          </w:p>
        </w:tc>
        <w:tc>
          <w:tcPr>
            <w:tcW w:w="2500" w:type="pct"/>
          </w:tcPr>
          <w:p w:rsidR="007D1C9B" w:rsidRPr="007A328A" w:rsidRDefault="007D1C9B" w:rsidP="007D1C9B">
            <w:pPr>
              <w:rPr>
                <w:sz w:val="24"/>
                <w:szCs w:val="24"/>
              </w:rPr>
            </w:pPr>
          </w:p>
        </w:tc>
      </w:tr>
      <w:tr w:rsidR="00A43346" w:rsidRPr="00B75558" w:rsidTr="00E17616">
        <w:tc>
          <w:tcPr>
            <w:tcW w:w="2500" w:type="pct"/>
          </w:tcPr>
          <w:p w:rsidR="00A43346" w:rsidRPr="007A328A" w:rsidRDefault="00A43346" w:rsidP="007D1C9B">
            <w:pPr>
              <w:rPr>
                <w:sz w:val="24"/>
                <w:szCs w:val="24"/>
              </w:rPr>
            </w:pPr>
          </w:p>
        </w:tc>
        <w:tc>
          <w:tcPr>
            <w:tcW w:w="2500" w:type="pct"/>
          </w:tcPr>
          <w:p w:rsidR="00A43346" w:rsidRPr="007A328A" w:rsidRDefault="00A43346" w:rsidP="007D1C9B">
            <w:pPr>
              <w:rPr>
                <w:sz w:val="24"/>
                <w:szCs w:val="24"/>
              </w:rPr>
            </w:pPr>
          </w:p>
        </w:tc>
      </w:tr>
      <w:tr w:rsidR="007D1C9B" w:rsidRPr="00B75558" w:rsidTr="00E17616">
        <w:tc>
          <w:tcPr>
            <w:tcW w:w="2500" w:type="pct"/>
          </w:tcPr>
          <w:p w:rsidR="007D1C9B" w:rsidRPr="007A328A" w:rsidRDefault="007D1C9B" w:rsidP="00640AB7">
            <w:pPr>
              <w:jc w:val="both"/>
              <w:rPr>
                <w:sz w:val="24"/>
                <w:szCs w:val="24"/>
              </w:rPr>
            </w:pPr>
          </w:p>
        </w:tc>
        <w:tc>
          <w:tcPr>
            <w:tcW w:w="2500" w:type="pct"/>
          </w:tcPr>
          <w:p w:rsidR="007D1C9B" w:rsidRPr="007A328A" w:rsidRDefault="006D0FC0" w:rsidP="00640AB7">
            <w:pPr>
              <w:jc w:val="both"/>
              <w:rPr>
                <w:sz w:val="24"/>
                <w:szCs w:val="24"/>
              </w:rPr>
            </w:pPr>
            <w:r>
              <w:rPr>
                <w:rFonts w:ascii="Times New Roman" w:hAnsi="Times New Roman"/>
                <w:b/>
                <w:sz w:val="24"/>
              </w:rPr>
              <w:t>Articolul 4</w:t>
            </w:r>
            <w:r>
              <w:rPr>
                <w:rFonts w:ascii="Times New Roman" w:hAnsi="Times New Roman"/>
                <w:sz w:val="24"/>
              </w:rPr>
              <w:t xml:space="preserve"> Articolul 68 din același decret regal, anulat în conformitate cu Hotărârea nr. 244.629 din 28 mai 2019 a Consiliului de Stat, este corectat după cum urmează:</w:t>
            </w:r>
          </w:p>
        </w:tc>
      </w:tr>
      <w:tr w:rsidR="005243E8" w:rsidRPr="00B75558" w:rsidTr="00E17616">
        <w:tc>
          <w:tcPr>
            <w:tcW w:w="2500" w:type="pct"/>
          </w:tcPr>
          <w:p w:rsidR="005243E8" w:rsidRPr="007A328A" w:rsidRDefault="005243E8" w:rsidP="007D1C9B">
            <w:pPr>
              <w:rPr>
                <w:sz w:val="24"/>
                <w:szCs w:val="24"/>
              </w:rPr>
            </w:pPr>
          </w:p>
        </w:tc>
        <w:tc>
          <w:tcPr>
            <w:tcW w:w="2500" w:type="pct"/>
          </w:tcPr>
          <w:p w:rsidR="005243E8" w:rsidRPr="007A328A" w:rsidRDefault="005243E8" w:rsidP="007D1C9B">
            <w:pPr>
              <w:rPr>
                <w:sz w:val="24"/>
                <w:szCs w:val="24"/>
              </w:rPr>
            </w:pPr>
          </w:p>
        </w:tc>
      </w:tr>
      <w:tr w:rsidR="005243E8" w:rsidRPr="00B75558" w:rsidTr="00E17616">
        <w:tc>
          <w:tcPr>
            <w:tcW w:w="2500" w:type="pct"/>
          </w:tcPr>
          <w:p w:rsidR="005243E8" w:rsidRPr="007A328A" w:rsidRDefault="005243E8" w:rsidP="005243E8">
            <w:pPr>
              <w:rPr>
                <w:sz w:val="24"/>
                <w:szCs w:val="24"/>
              </w:rPr>
            </w:pPr>
          </w:p>
        </w:tc>
        <w:tc>
          <w:tcPr>
            <w:tcW w:w="2500" w:type="pct"/>
          </w:tcPr>
          <w:p w:rsidR="005243E8" w:rsidRPr="007A328A" w:rsidRDefault="006D0FC0" w:rsidP="005243E8">
            <w:pPr>
              <w:autoSpaceDE w:val="0"/>
              <w:autoSpaceDN w:val="0"/>
              <w:adjustRightInd w:val="0"/>
              <w:jc w:val="both"/>
              <w:rPr>
                <w:rFonts w:ascii="Times New Roman" w:hAnsi="Times New Roman" w:cs="Times New Roman"/>
                <w:sz w:val="24"/>
                <w:szCs w:val="24"/>
              </w:rPr>
            </w:pPr>
            <w:r>
              <w:rPr>
                <w:rFonts w:ascii="Times New Roman" w:hAnsi="Times New Roman"/>
                <w:sz w:val="24"/>
              </w:rPr>
              <w:t>„Articolul 68. Un medic veterinar care, în conformitate cu prezentul capitol, prescrie și furnizează antibiotice de importanță vitală, trebuie să prezinte persoanei responsabile o copie a rezultatului studiului de laborator cu justificarea, dacă există, descrisă la articolul 67 alineatul (2) punctul 2. Referința unică a raportului ce conține rezultatul studiului de laborator trebuie să fie indicată în documentul de administrare și furnizare care conține o numerotare unică descrisă la articolul 32 alineatul (2) sau prescrierea descrisă la articolul 37, astfel încât să se asigure legătura dintre acest rezultat și prescrierea sau furnizarea antibioticelor de importanță vitală.”</w:t>
            </w:r>
          </w:p>
        </w:tc>
      </w:tr>
      <w:tr w:rsidR="005243E8" w:rsidRPr="00B75558" w:rsidTr="00E17616">
        <w:tc>
          <w:tcPr>
            <w:tcW w:w="2500" w:type="pct"/>
          </w:tcPr>
          <w:p w:rsidR="005243E8" w:rsidRPr="007A328A" w:rsidRDefault="005243E8" w:rsidP="005243E8">
            <w:pPr>
              <w:rPr>
                <w:sz w:val="24"/>
                <w:szCs w:val="24"/>
              </w:rPr>
            </w:pPr>
          </w:p>
        </w:tc>
        <w:tc>
          <w:tcPr>
            <w:tcW w:w="2500" w:type="pct"/>
          </w:tcPr>
          <w:p w:rsidR="005243E8" w:rsidRPr="007A328A" w:rsidRDefault="005243E8" w:rsidP="005243E8">
            <w:pPr>
              <w:autoSpaceDE w:val="0"/>
              <w:autoSpaceDN w:val="0"/>
              <w:adjustRightInd w:val="0"/>
              <w:jc w:val="both"/>
              <w:rPr>
                <w:rFonts w:ascii="Times New Roman" w:hAnsi="Times New Roman" w:cs="Times New Roman"/>
                <w:b/>
                <w:sz w:val="24"/>
                <w:szCs w:val="24"/>
              </w:rPr>
            </w:pPr>
          </w:p>
        </w:tc>
      </w:tr>
      <w:tr w:rsidR="00A43346" w:rsidRPr="00B75558" w:rsidTr="00E17616">
        <w:tc>
          <w:tcPr>
            <w:tcW w:w="2500" w:type="pct"/>
          </w:tcPr>
          <w:p w:rsidR="00A43346" w:rsidRPr="007A328A" w:rsidRDefault="00A43346" w:rsidP="005243E8">
            <w:pPr>
              <w:rPr>
                <w:sz w:val="24"/>
                <w:szCs w:val="24"/>
              </w:rPr>
            </w:pPr>
          </w:p>
        </w:tc>
        <w:tc>
          <w:tcPr>
            <w:tcW w:w="2500" w:type="pct"/>
          </w:tcPr>
          <w:p w:rsidR="00A43346" w:rsidRPr="007A328A" w:rsidRDefault="00A43346" w:rsidP="005243E8">
            <w:pPr>
              <w:autoSpaceDE w:val="0"/>
              <w:autoSpaceDN w:val="0"/>
              <w:adjustRightInd w:val="0"/>
              <w:jc w:val="both"/>
              <w:rPr>
                <w:rFonts w:ascii="Times New Roman" w:hAnsi="Times New Roman" w:cs="Times New Roman"/>
                <w:b/>
                <w:sz w:val="24"/>
                <w:szCs w:val="24"/>
              </w:rPr>
            </w:pPr>
          </w:p>
        </w:tc>
      </w:tr>
      <w:tr w:rsidR="006D0FC0" w:rsidRPr="00B75558" w:rsidTr="00E17616">
        <w:tc>
          <w:tcPr>
            <w:tcW w:w="2500" w:type="pct"/>
          </w:tcPr>
          <w:p w:rsidR="006D0FC0" w:rsidRPr="00B75558" w:rsidRDefault="006D0FC0" w:rsidP="00640AB7">
            <w:pPr>
              <w:jc w:val="both"/>
              <w:rPr>
                <w:rFonts w:ascii="Times New Roman" w:hAnsi="Times New Roman" w:cs="Times New Roman"/>
                <w:sz w:val="24"/>
                <w:szCs w:val="24"/>
              </w:rPr>
            </w:pPr>
          </w:p>
        </w:tc>
        <w:tc>
          <w:tcPr>
            <w:tcW w:w="2500" w:type="pct"/>
          </w:tcPr>
          <w:p w:rsidR="006D0FC0" w:rsidRPr="007A328A" w:rsidRDefault="006D0FC0" w:rsidP="00640AB7">
            <w:pPr>
              <w:autoSpaceDE w:val="0"/>
              <w:autoSpaceDN w:val="0"/>
              <w:adjustRightInd w:val="0"/>
              <w:jc w:val="both"/>
              <w:rPr>
                <w:rFonts w:ascii="Times New Roman" w:hAnsi="Times New Roman" w:cs="Times New Roman"/>
                <w:b/>
                <w:sz w:val="24"/>
                <w:szCs w:val="24"/>
              </w:rPr>
            </w:pPr>
            <w:r>
              <w:rPr>
                <w:rFonts w:ascii="Times New Roman" w:hAnsi="Times New Roman"/>
                <w:b/>
                <w:sz w:val="24"/>
              </w:rPr>
              <w:t>Articolul 5</w:t>
            </w:r>
            <w:r>
              <w:rPr>
                <w:rFonts w:ascii="Times New Roman" w:hAnsi="Times New Roman"/>
                <w:sz w:val="24"/>
              </w:rPr>
              <w:t xml:space="preserve"> Articolul 69 din același decret regal, anulat în conformitate cu Hotărârea nr. 244.629 din 28 mai 2019 a Consiliului de Stat, este corectat după cum urmează:</w:t>
            </w:r>
          </w:p>
        </w:tc>
      </w:tr>
      <w:tr w:rsidR="006D0FC0" w:rsidRPr="00B75558" w:rsidTr="00E17616">
        <w:tc>
          <w:tcPr>
            <w:tcW w:w="2500" w:type="pct"/>
          </w:tcPr>
          <w:p w:rsidR="006D0FC0" w:rsidRPr="007A328A" w:rsidRDefault="006D0FC0" w:rsidP="005243E8">
            <w:pPr>
              <w:rPr>
                <w:sz w:val="24"/>
                <w:szCs w:val="24"/>
              </w:rPr>
            </w:pPr>
          </w:p>
        </w:tc>
        <w:tc>
          <w:tcPr>
            <w:tcW w:w="2500" w:type="pct"/>
          </w:tcPr>
          <w:p w:rsidR="006D0FC0" w:rsidRPr="000520B5" w:rsidRDefault="006D0FC0" w:rsidP="005243E8">
            <w:pPr>
              <w:autoSpaceDE w:val="0"/>
              <w:autoSpaceDN w:val="0"/>
              <w:adjustRightInd w:val="0"/>
              <w:jc w:val="both"/>
              <w:rPr>
                <w:rFonts w:ascii="Times New Roman" w:hAnsi="Times New Roman" w:cs="Times New Roman"/>
                <w:sz w:val="24"/>
                <w:szCs w:val="24"/>
              </w:rPr>
            </w:pPr>
          </w:p>
        </w:tc>
      </w:tr>
      <w:tr w:rsidR="005243E8" w:rsidRPr="00B75558" w:rsidTr="00E17616">
        <w:tc>
          <w:tcPr>
            <w:tcW w:w="2500" w:type="pct"/>
          </w:tcPr>
          <w:p w:rsidR="005243E8" w:rsidRPr="00B75558" w:rsidRDefault="005243E8" w:rsidP="00B75558">
            <w:pPr>
              <w:jc w:val="both"/>
              <w:rPr>
                <w:sz w:val="24"/>
                <w:szCs w:val="24"/>
              </w:rPr>
            </w:pPr>
          </w:p>
        </w:tc>
        <w:tc>
          <w:tcPr>
            <w:tcW w:w="2500" w:type="pct"/>
          </w:tcPr>
          <w:p w:rsidR="005243E8" w:rsidRPr="000520B5" w:rsidRDefault="006D0FC0" w:rsidP="00F60C7F">
            <w:pPr>
              <w:autoSpaceDE w:val="0"/>
              <w:autoSpaceDN w:val="0"/>
              <w:adjustRightInd w:val="0"/>
              <w:jc w:val="both"/>
              <w:rPr>
                <w:rFonts w:ascii="Times New Roman" w:hAnsi="Times New Roman" w:cs="Times New Roman"/>
                <w:sz w:val="24"/>
                <w:szCs w:val="24"/>
              </w:rPr>
            </w:pPr>
            <w:r>
              <w:rPr>
                <w:rFonts w:ascii="Times New Roman" w:hAnsi="Times New Roman"/>
                <w:sz w:val="24"/>
              </w:rPr>
              <w:t>„Articolul 69. În cazuri excepționale, atunci când se justifică printr-o urgență extremă, un medic veterinar poate, pe propria răspundere și în urma unei examinări clinice, să administreze un antibiotic de importanță vitală unui animal dacă are motive să considere că antibioticul de importanță vitală reprezintă singurul tratament capabil să salveze viața animalului respectiv sau să prevină un prejudiciu ireparabil. Dispozițiile de la articolul 67 alineatul (2) punctul 1 subpunctele 3-5 și de la articolul 67 alineatul (2) punctul 2 se aplică în continuare în întregime, Odată ce rezultatele studiilor de laborator și sensibilitatea la antibiotice sunt cunoscute, medicul veterinar trebuie să ajusteze tratamentul în conformitate cu dispozițiile articolului 67. Pe durata așteptării rezultatelor sus-menționate, tratamentul trebuie aplicat doar de medicul veterinar și numai pentru animalul menționat anterior.”</w:t>
            </w:r>
          </w:p>
        </w:tc>
      </w:tr>
      <w:tr w:rsidR="005243E8" w:rsidRPr="00B75558" w:rsidTr="00E17616">
        <w:tc>
          <w:tcPr>
            <w:tcW w:w="2500" w:type="pct"/>
          </w:tcPr>
          <w:p w:rsidR="005243E8" w:rsidRPr="007A328A" w:rsidRDefault="005243E8" w:rsidP="005243E8">
            <w:pPr>
              <w:rPr>
                <w:sz w:val="24"/>
                <w:szCs w:val="24"/>
              </w:rPr>
            </w:pPr>
          </w:p>
        </w:tc>
        <w:tc>
          <w:tcPr>
            <w:tcW w:w="2500" w:type="pct"/>
          </w:tcPr>
          <w:p w:rsidR="005243E8" w:rsidRPr="007A328A" w:rsidRDefault="005243E8" w:rsidP="005243E8">
            <w:pPr>
              <w:autoSpaceDE w:val="0"/>
              <w:autoSpaceDN w:val="0"/>
              <w:adjustRightInd w:val="0"/>
              <w:jc w:val="both"/>
              <w:rPr>
                <w:rFonts w:ascii="Times New Roman" w:hAnsi="Times New Roman" w:cs="Times New Roman"/>
                <w:b/>
                <w:sz w:val="24"/>
                <w:szCs w:val="24"/>
              </w:rPr>
            </w:pPr>
          </w:p>
        </w:tc>
      </w:tr>
      <w:tr w:rsidR="00A43346" w:rsidRPr="00B75558" w:rsidTr="00E17616">
        <w:tc>
          <w:tcPr>
            <w:tcW w:w="2500" w:type="pct"/>
          </w:tcPr>
          <w:p w:rsidR="00A43346" w:rsidRPr="007A328A" w:rsidRDefault="00A43346" w:rsidP="005243E8">
            <w:pPr>
              <w:rPr>
                <w:sz w:val="24"/>
                <w:szCs w:val="24"/>
              </w:rPr>
            </w:pPr>
          </w:p>
        </w:tc>
        <w:tc>
          <w:tcPr>
            <w:tcW w:w="2500" w:type="pct"/>
          </w:tcPr>
          <w:p w:rsidR="00A43346" w:rsidRPr="007A328A" w:rsidRDefault="00A43346" w:rsidP="005243E8">
            <w:pPr>
              <w:autoSpaceDE w:val="0"/>
              <w:autoSpaceDN w:val="0"/>
              <w:adjustRightInd w:val="0"/>
              <w:jc w:val="both"/>
              <w:rPr>
                <w:rFonts w:ascii="Times New Roman" w:hAnsi="Times New Roman" w:cs="Times New Roman"/>
                <w:b/>
                <w:sz w:val="24"/>
                <w:szCs w:val="24"/>
              </w:rPr>
            </w:pPr>
          </w:p>
        </w:tc>
      </w:tr>
      <w:tr w:rsidR="006D0FC0" w:rsidRPr="00B75558" w:rsidTr="00E17616">
        <w:tc>
          <w:tcPr>
            <w:tcW w:w="2500" w:type="pct"/>
          </w:tcPr>
          <w:p w:rsidR="006D0FC0" w:rsidRPr="00B75558" w:rsidRDefault="006D0FC0" w:rsidP="00802D78">
            <w:pPr>
              <w:jc w:val="both"/>
              <w:rPr>
                <w:sz w:val="24"/>
                <w:szCs w:val="24"/>
              </w:rPr>
            </w:pPr>
          </w:p>
        </w:tc>
        <w:tc>
          <w:tcPr>
            <w:tcW w:w="2500" w:type="pct"/>
          </w:tcPr>
          <w:p w:rsidR="006D0FC0" w:rsidRPr="007A328A" w:rsidRDefault="00704F59" w:rsidP="00802D78">
            <w:pPr>
              <w:autoSpaceDE w:val="0"/>
              <w:autoSpaceDN w:val="0"/>
              <w:adjustRightInd w:val="0"/>
              <w:jc w:val="both"/>
              <w:rPr>
                <w:rFonts w:ascii="Times New Roman" w:hAnsi="Times New Roman" w:cs="Times New Roman"/>
                <w:sz w:val="24"/>
                <w:szCs w:val="24"/>
              </w:rPr>
            </w:pPr>
            <w:r>
              <w:rPr>
                <w:rFonts w:ascii="Times New Roman" w:hAnsi="Times New Roman"/>
                <w:b/>
                <w:sz w:val="24"/>
              </w:rPr>
              <w:t>Articolul 6</w:t>
            </w:r>
            <w:r>
              <w:rPr>
                <w:rFonts w:ascii="Times New Roman" w:hAnsi="Times New Roman"/>
                <w:sz w:val="24"/>
              </w:rPr>
              <w:t xml:space="preserve"> Articolul 70 din același decret regal din 21 iulie 2016, anulat în conformitate cu Hotărârea nr. 244.629 din 28 mai 2019 a Consiliului de Stat, este corectat după cum urmează:</w:t>
            </w:r>
          </w:p>
        </w:tc>
      </w:tr>
      <w:tr w:rsidR="006D0FC0" w:rsidRPr="00B75558" w:rsidTr="00E17616">
        <w:tc>
          <w:tcPr>
            <w:tcW w:w="2500" w:type="pct"/>
          </w:tcPr>
          <w:p w:rsidR="006D0FC0" w:rsidRPr="007A328A" w:rsidRDefault="006D0FC0" w:rsidP="005243E8">
            <w:pPr>
              <w:rPr>
                <w:sz w:val="24"/>
                <w:szCs w:val="24"/>
              </w:rPr>
            </w:pPr>
          </w:p>
        </w:tc>
        <w:tc>
          <w:tcPr>
            <w:tcW w:w="2500" w:type="pct"/>
          </w:tcPr>
          <w:p w:rsidR="006D0FC0" w:rsidRPr="007A328A" w:rsidRDefault="006D0FC0" w:rsidP="005243E8">
            <w:pPr>
              <w:autoSpaceDE w:val="0"/>
              <w:autoSpaceDN w:val="0"/>
              <w:adjustRightInd w:val="0"/>
              <w:jc w:val="both"/>
              <w:rPr>
                <w:rFonts w:ascii="Times New Roman" w:hAnsi="Times New Roman" w:cs="Times New Roman"/>
                <w:b/>
                <w:sz w:val="24"/>
                <w:szCs w:val="24"/>
              </w:rPr>
            </w:pPr>
          </w:p>
        </w:tc>
      </w:tr>
      <w:tr w:rsidR="005243E8" w:rsidRPr="00B75558" w:rsidTr="00E17616">
        <w:tc>
          <w:tcPr>
            <w:tcW w:w="2500" w:type="pct"/>
          </w:tcPr>
          <w:p w:rsidR="005243E8" w:rsidRPr="00B75558" w:rsidRDefault="005243E8" w:rsidP="005D6452">
            <w:pPr>
              <w:jc w:val="both"/>
              <w:rPr>
                <w:sz w:val="24"/>
                <w:szCs w:val="24"/>
              </w:rPr>
            </w:pPr>
          </w:p>
        </w:tc>
        <w:tc>
          <w:tcPr>
            <w:tcW w:w="2500" w:type="pct"/>
          </w:tcPr>
          <w:p w:rsidR="005243E8" w:rsidRPr="007A328A" w:rsidRDefault="00704F59" w:rsidP="005243E8">
            <w:pPr>
              <w:autoSpaceDE w:val="0"/>
              <w:autoSpaceDN w:val="0"/>
              <w:adjustRightInd w:val="0"/>
              <w:jc w:val="both"/>
              <w:rPr>
                <w:rFonts w:ascii="Times New Roman" w:hAnsi="Times New Roman" w:cs="Times New Roman"/>
                <w:b/>
                <w:sz w:val="24"/>
                <w:szCs w:val="24"/>
              </w:rPr>
            </w:pPr>
            <w:r>
              <w:rPr>
                <w:rFonts w:ascii="Times New Roman" w:hAnsi="Times New Roman"/>
                <w:sz w:val="24"/>
              </w:rPr>
              <w:t>„Articolul 70. Ministrul poate modifica lista din anexa 4.”</w:t>
            </w:r>
          </w:p>
        </w:tc>
      </w:tr>
      <w:tr w:rsidR="005243E8" w:rsidRPr="00B75558" w:rsidTr="00E17616">
        <w:tc>
          <w:tcPr>
            <w:tcW w:w="2500" w:type="pct"/>
          </w:tcPr>
          <w:p w:rsidR="005243E8" w:rsidRPr="007A328A" w:rsidRDefault="005243E8" w:rsidP="005243E8">
            <w:pPr>
              <w:rPr>
                <w:sz w:val="24"/>
                <w:szCs w:val="24"/>
              </w:rPr>
            </w:pPr>
          </w:p>
        </w:tc>
        <w:tc>
          <w:tcPr>
            <w:tcW w:w="2500" w:type="pct"/>
          </w:tcPr>
          <w:p w:rsidR="005243E8" w:rsidRPr="007A328A" w:rsidRDefault="005243E8" w:rsidP="005243E8">
            <w:pPr>
              <w:autoSpaceDE w:val="0"/>
              <w:autoSpaceDN w:val="0"/>
              <w:adjustRightInd w:val="0"/>
              <w:jc w:val="both"/>
              <w:rPr>
                <w:rFonts w:ascii="Times New Roman" w:hAnsi="Times New Roman" w:cs="Times New Roman"/>
                <w:b/>
                <w:sz w:val="24"/>
                <w:szCs w:val="24"/>
              </w:rPr>
            </w:pPr>
          </w:p>
        </w:tc>
      </w:tr>
      <w:tr w:rsidR="00A43346" w:rsidRPr="00B75558" w:rsidTr="00E17616">
        <w:tc>
          <w:tcPr>
            <w:tcW w:w="2500" w:type="pct"/>
          </w:tcPr>
          <w:p w:rsidR="00A43346" w:rsidRPr="007A328A" w:rsidRDefault="00A43346" w:rsidP="005243E8">
            <w:pPr>
              <w:rPr>
                <w:sz w:val="24"/>
                <w:szCs w:val="24"/>
              </w:rPr>
            </w:pPr>
          </w:p>
        </w:tc>
        <w:tc>
          <w:tcPr>
            <w:tcW w:w="2500" w:type="pct"/>
          </w:tcPr>
          <w:p w:rsidR="00A43346" w:rsidRPr="007A328A" w:rsidRDefault="00A43346" w:rsidP="005243E8">
            <w:pPr>
              <w:autoSpaceDE w:val="0"/>
              <w:autoSpaceDN w:val="0"/>
              <w:adjustRightInd w:val="0"/>
              <w:jc w:val="both"/>
              <w:rPr>
                <w:rFonts w:ascii="Times New Roman" w:hAnsi="Times New Roman" w:cs="Times New Roman"/>
                <w:b/>
                <w:sz w:val="24"/>
                <w:szCs w:val="24"/>
              </w:rPr>
            </w:pPr>
          </w:p>
        </w:tc>
      </w:tr>
      <w:tr w:rsidR="00704F59" w:rsidRPr="00B75558" w:rsidTr="00E17616">
        <w:tc>
          <w:tcPr>
            <w:tcW w:w="2500" w:type="pct"/>
          </w:tcPr>
          <w:p w:rsidR="00704F59" w:rsidRPr="00B75558" w:rsidRDefault="00704F59" w:rsidP="004E466E">
            <w:pPr>
              <w:jc w:val="both"/>
              <w:rPr>
                <w:rFonts w:ascii="Times New Roman" w:hAnsi="Times New Roman" w:cs="Times New Roman"/>
                <w:sz w:val="24"/>
                <w:szCs w:val="24"/>
              </w:rPr>
            </w:pPr>
          </w:p>
        </w:tc>
        <w:tc>
          <w:tcPr>
            <w:tcW w:w="2500" w:type="pct"/>
          </w:tcPr>
          <w:p w:rsidR="00704F59" w:rsidRPr="003B127F" w:rsidRDefault="007A328A" w:rsidP="003B127F">
            <w:pPr>
              <w:autoSpaceDE w:val="0"/>
              <w:autoSpaceDN w:val="0"/>
              <w:adjustRightInd w:val="0"/>
              <w:jc w:val="both"/>
              <w:rPr>
                <w:rFonts w:ascii="Times New Roman" w:hAnsi="Times New Roman" w:cs="Times New Roman"/>
                <w:sz w:val="24"/>
                <w:szCs w:val="24"/>
              </w:rPr>
            </w:pPr>
            <w:r>
              <w:rPr>
                <w:rFonts w:ascii="Times New Roman" w:hAnsi="Times New Roman"/>
                <w:b/>
                <w:sz w:val="24"/>
              </w:rPr>
              <w:t>Articolul 7</w:t>
            </w:r>
            <w:r>
              <w:rPr>
                <w:rFonts w:ascii="Times New Roman" w:hAnsi="Times New Roman"/>
                <w:sz w:val="24"/>
              </w:rPr>
              <w:t xml:space="preserve"> În același decret, anexa 4, anulată în conformitate cu Hotărârea nr, 244.629 din 28 mai 2019, este înlocuită cu anexa atașată acestui decret.</w:t>
            </w:r>
          </w:p>
        </w:tc>
      </w:tr>
      <w:tr w:rsidR="00704F59" w:rsidRPr="00B75558" w:rsidTr="00E17616">
        <w:tc>
          <w:tcPr>
            <w:tcW w:w="2500" w:type="pct"/>
          </w:tcPr>
          <w:p w:rsidR="00704F59" w:rsidRPr="003B127F" w:rsidRDefault="00704F59" w:rsidP="005243E8">
            <w:pPr>
              <w:rPr>
                <w:sz w:val="24"/>
                <w:szCs w:val="24"/>
              </w:rPr>
            </w:pPr>
          </w:p>
        </w:tc>
        <w:tc>
          <w:tcPr>
            <w:tcW w:w="2500" w:type="pct"/>
          </w:tcPr>
          <w:p w:rsidR="00704F59" w:rsidRPr="003B127F" w:rsidRDefault="00704F59" w:rsidP="005243E8">
            <w:pPr>
              <w:autoSpaceDE w:val="0"/>
              <w:autoSpaceDN w:val="0"/>
              <w:adjustRightInd w:val="0"/>
              <w:jc w:val="both"/>
              <w:rPr>
                <w:rFonts w:ascii="Times New Roman" w:hAnsi="Times New Roman" w:cs="Times New Roman"/>
                <w:b/>
                <w:sz w:val="24"/>
                <w:szCs w:val="24"/>
              </w:rPr>
            </w:pPr>
          </w:p>
        </w:tc>
      </w:tr>
      <w:tr w:rsidR="00A43346" w:rsidRPr="00B75558" w:rsidTr="00E17616">
        <w:tc>
          <w:tcPr>
            <w:tcW w:w="2500" w:type="pct"/>
          </w:tcPr>
          <w:p w:rsidR="00A43346" w:rsidRPr="003B127F" w:rsidRDefault="00A43346" w:rsidP="005243E8">
            <w:pPr>
              <w:rPr>
                <w:sz w:val="24"/>
                <w:szCs w:val="24"/>
              </w:rPr>
            </w:pPr>
          </w:p>
        </w:tc>
        <w:tc>
          <w:tcPr>
            <w:tcW w:w="2500" w:type="pct"/>
          </w:tcPr>
          <w:p w:rsidR="00A43346" w:rsidRPr="003B127F" w:rsidRDefault="00A43346" w:rsidP="005243E8">
            <w:pPr>
              <w:autoSpaceDE w:val="0"/>
              <w:autoSpaceDN w:val="0"/>
              <w:adjustRightInd w:val="0"/>
              <w:jc w:val="both"/>
              <w:rPr>
                <w:rFonts w:ascii="Times New Roman" w:hAnsi="Times New Roman" w:cs="Times New Roman"/>
                <w:b/>
                <w:sz w:val="24"/>
                <w:szCs w:val="24"/>
              </w:rPr>
            </w:pPr>
          </w:p>
        </w:tc>
      </w:tr>
      <w:tr w:rsidR="006E50F9" w:rsidRPr="00B75558" w:rsidTr="00E17616">
        <w:tc>
          <w:tcPr>
            <w:tcW w:w="2500" w:type="pct"/>
          </w:tcPr>
          <w:p w:rsidR="006E50F9" w:rsidRPr="00B75558" w:rsidRDefault="006E50F9" w:rsidP="007A328A">
            <w:pPr>
              <w:jc w:val="both"/>
              <w:rPr>
                <w:rFonts w:ascii="Times New Roman" w:hAnsi="Times New Roman" w:cs="Times New Roman"/>
                <w:sz w:val="24"/>
                <w:szCs w:val="24"/>
                <w:highlight w:val="yellow"/>
              </w:rPr>
            </w:pPr>
          </w:p>
        </w:tc>
        <w:tc>
          <w:tcPr>
            <w:tcW w:w="2500" w:type="pct"/>
          </w:tcPr>
          <w:p w:rsidR="006E50F9" w:rsidRPr="000D4FF6" w:rsidRDefault="006E50F9" w:rsidP="007A328A">
            <w:pPr>
              <w:autoSpaceDE w:val="0"/>
              <w:autoSpaceDN w:val="0"/>
              <w:adjustRightInd w:val="0"/>
              <w:jc w:val="both"/>
              <w:rPr>
                <w:rFonts w:ascii="Times New Roman" w:hAnsi="Times New Roman" w:cs="Times New Roman"/>
                <w:sz w:val="24"/>
                <w:szCs w:val="24"/>
                <w:highlight w:val="yellow"/>
              </w:rPr>
            </w:pPr>
            <w:r>
              <w:rPr>
                <w:rFonts w:ascii="Times New Roman" w:hAnsi="Times New Roman"/>
                <w:b/>
                <w:sz w:val="24"/>
              </w:rPr>
              <w:t>Articolul 8</w:t>
            </w:r>
            <w:r>
              <w:rPr>
                <w:rFonts w:ascii="Times New Roman" w:hAnsi="Times New Roman"/>
                <w:sz w:val="24"/>
              </w:rPr>
              <w:t xml:space="preserve"> Prezentul decret intră în vigoare în ziua publicării sale în Monitorul Oficial al Belgiei [</w:t>
            </w:r>
            <w:proofErr w:type="spellStart"/>
            <w:r>
              <w:rPr>
                <w:rFonts w:ascii="Times New Roman" w:hAnsi="Times New Roman"/>
                <w:sz w:val="24"/>
              </w:rPr>
              <w:t>Belgisch</w:t>
            </w:r>
            <w:proofErr w:type="spellEnd"/>
            <w:r>
              <w:rPr>
                <w:rFonts w:ascii="Times New Roman" w:hAnsi="Times New Roman"/>
                <w:sz w:val="24"/>
              </w:rPr>
              <w:t xml:space="preserve"> </w:t>
            </w:r>
            <w:proofErr w:type="spellStart"/>
            <w:r>
              <w:rPr>
                <w:rFonts w:ascii="Times New Roman" w:hAnsi="Times New Roman"/>
                <w:sz w:val="24"/>
              </w:rPr>
              <w:t>Staatsblad</w:t>
            </w:r>
            <w:proofErr w:type="spellEnd"/>
            <w:r>
              <w:rPr>
                <w:rFonts w:ascii="Times New Roman" w:hAnsi="Times New Roman"/>
                <w:sz w:val="24"/>
              </w:rPr>
              <w:t>].</w:t>
            </w:r>
          </w:p>
        </w:tc>
      </w:tr>
      <w:tr w:rsidR="005243E8" w:rsidRPr="00B75558" w:rsidTr="00E17616">
        <w:tc>
          <w:tcPr>
            <w:tcW w:w="2500" w:type="pct"/>
          </w:tcPr>
          <w:p w:rsidR="005243E8" w:rsidRPr="000D4FF6" w:rsidRDefault="005243E8" w:rsidP="005243E8">
            <w:pPr>
              <w:rPr>
                <w:sz w:val="24"/>
                <w:szCs w:val="24"/>
              </w:rPr>
            </w:pPr>
          </w:p>
        </w:tc>
        <w:tc>
          <w:tcPr>
            <w:tcW w:w="2500" w:type="pct"/>
          </w:tcPr>
          <w:p w:rsidR="005243E8" w:rsidRPr="000D4FF6" w:rsidRDefault="005243E8" w:rsidP="005243E8">
            <w:pPr>
              <w:autoSpaceDE w:val="0"/>
              <w:autoSpaceDN w:val="0"/>
              <w:adjustRightInd w:val="0"/>
              <w:jc w:val="both"/>
              <w:rPr>
                <w:rFonts w:ascii="Times New Roman" w:hAnsi="Times New Roman" w:cs="Times New Roman"/>
                <w:b/>
                <w:sz w:val="24"/>
                <w:szCs w:val="24"/>
              </w:rPr>
            </w:pPr>
          </w:p>
        </w:tc>
      </w:tr>
      <w:tr w:rsidR="00A43346" w:rsidRPr="00B75558" w:rsidTr="00E17616">
        <w:tc>
          <w:tcPr>
            <w:tcW w:w="2500" w:type="pct"/>
          </w:tcPr>
          <w:p w:rsidR="00A43346" w:rsidRPr="000D4FF6" w:rsidRDefault="00A43346" w:rsidP="005243E8">
            <w:pPr>
              <w:rPr>
                <w:sz w:val="24"/>
                <w:szCs w:val="24"/>
              </w:rPr>
            </w:pPr>
          </w:p>
        </w:tc>
        <w:tc>
          <w:tcPr>
            <w:tcW w:w="2500" w:type="pct"/>
          </w:tcPr>
          <w:p w:rsidR="00A43346" w:rsidRPr="000D4FF6" w:rsidRDefault="00A43346" w:rsidP="005243E8">
            <w:pPr>
              <w:autoSpaceDE w:val="0"/>
              <w:autoSpaceDN w:val="0"/>
              <w:adjustRightInd w:val="0"/>
              <w:jc w:val="both"/>
              <w:rPr>
                <w:rFonts w:ascii="Times New Roman" w:hAnsi="Times New Roman" w:cs="Times New Roman"/>
                <w:b/>
                <w:sz w:val="24"/>
                <w:szCs w:val="24"/>
              </w:rPr>
            </w:pPr>
          </w:p>
        </w:tc>
      </w:tr>
      <w:tr w:rsidR="005243E8" w:rsidRPr="00B75558" w:rsidTr="00E17616">
        <w:tc>
          <w:tcPr>
            <w:tcW w:w="2500" w:type="pct"/>
          </w:tcPr>
          <w:p w:rsidR="005243E8" w:rsidRPr="00B75558" w:rsidRDefault="005243E8" w:rsidP="007A328A">
            <w:pPr>
              <w:jc w:val="both"/>
              <w:rPr>
                <w:sz w:val="24"/>
                <w:szCs w:val="24"/>
              </w:rPr>
            </w:pPr>
          </w:p>
        </w:tc>
        <w:tc>
          <w:tcPr>
            <w:tcW w:w="2500" w:type="pct"/>
          </w:tcPr>
          <w:p w:rsidR="005243E8" w:rsidRPr="007A328A" w:rsidRDefault="00802D78" w:rsidP="007A328A">
            <w:pPr>
              <w:autoSpaceDE w:val="0"/>
              <w:autoSpaceDN w:val="0"/>
              <w:adjustRightInd w:val="0"/>
              <w:jc w:val="both"/>
              <w:rPr>
                <w:rFonts w:ascii="Times New Roman" w:hAnsi="Times New Roman" w:cs="Times New Roman"/>
                <w:b/>
                <w:sz w:val="24"/>
                <w:szCs w:val="24"/>
              </w:rPr>
            </w:pPr>
            <w:r>
              <w:rPr>
                <w:rFonts w:ascii="Times New Roman" w:hAnsi="Times New Roman"/>
                <w:b/>
                <w:sz w:val="24"/>
              </w:rPr>
              <w:t>Articolul 9</w:t>
            </w:r>
            <w:r>
              <w:rPr>
                <w:rFonts w:ascii="Times New Roman" w:hAnsi="Times New Roman"/>
                <w:sz w:val="24"/>
              </w:rPr>
              <w:t xml:space="preserve"> Ministrul sănătății publice și ministrul agriculturii sunt responsabili pentru punerea în aplicare a prezentului decret, fiecare în propriul său domeniu de competență.</w:t>
            </w:r>
          </w:p>
        </w:tc>
      </w:tr>
      <w:tr w:rsidR="005243E8" w:rsidRPr="00B75558" w:rsidTr="00E17616">
        <w:tc>
          <w:tcPr>
            <w:tcW w:w="2500" w:type="pct"/>
          </w:tcPr>
          <w:p w:rsidR="005243E8" w:rsidRPr="007A328A" w:rsidRDefault="005243E8" w:rsidP="005243E8">
            <w:pPr>
              <w:rPr>
                <w:sz w:val="24"/>
                <w:szCs w:val="24"/>
              </w:rPr>
            </w:pPr>
          </w:p>
        </w:tc>
        <w:tc>
          <w:tcPr>
            <w:tcW w:w="2500" w:type="pct"/>
          </w:tcPr>
          <w:p w:rsidR="005243E8" w:rsidRPr="007A328A" w:rsidRDefault="005243E8" w:rsidP="005243E8">
            <w:pPr>
              <w:autoSpaceDE w:val="0"/>
              <w:autoSpaceDN w:val="0"/>
              <w:adjustRightInd w:val="0"/>
              <w:jc w:val="both"/>
              <w:rPr>
                <w:rFonts w:ascii="Times New Roman" w:hAnsi="Times New Roman" w:cs="Times New Roman"/>
                <w:b/>
                <w:sz w:val="24"/>
                <w:szCs w:val="24"/>
              </w:rPr>
            </w:pPr>
          </w:p>
        </w:tc>
      </w:tr>
      <w:tr w:rsidR="0074657B" w:rsidRPr="00B75558" w:rsidTr="00E17616">
        <w:tc>
          <w:tcPr>
            <w:tcW w:w="2500" w:type="pct"/>
          </w:tcPr>
          <w:p w:rsidR="0074657B" w:rsidRPr="007A328A" w:rsidRDefault="0074657B" w:rsidP="005243E8">
            <w:pPr>
              <w:rPr>
                <w:sz w:val="24"/>
                <w:szCs w:val="24"/>
              </w:rPr>
            </w:pPr>
          </w:p>
        </w:tc>
        <w:tc>
          <w:tcPr>
            <w:tcW w:w="2500" w:type="pct"/>
          </w:tcPr>
          <w:p w:rsidR="0074657B" w:rsidRPr="007A328A" w:rsidRDefault="0074657B" w:rsidP="005243E8">
            <w:pPr>
              <w:autoSpaceDE w:val="0"/>
              <w:autoSpaceDN w:val="0"/>
              <w:adjustRightInd w:val="0"/>
              <w:jc w:val="both"/>
              <w:rPr>
                <w:rFonts w:ascii="Times New Roman" w:hAnsi="Times New Roman" w:cs="Times New Roman"/>
                <w:b/>
                <w:sz w:val="24"/>
                <w:szCs w:val="24"/>
              </w:rPr>
            </w:pPr>
          </w:p>
        </w:tc>
      </w:tr>
      <w:tr w:rsidR="00146DA2" w:rsidRPr="007A328A" w:rsidTr="00E17616">
        <w:tc>
          <w:tcPr>
            <w:tcW w:w="2500" w:type="pct"/>
          </w:tcPr>
          <w:p w:rsidR="00146DA2" w:rsidRPr="007A328A" w:rsidRDefault="00146DA2" w:rsidP="00146DA2">
            <w:pPr>
              <w:rPr>
                <w:sz w:val="24"/>
                <w:szCs w:val="24"/>
              </w:rPr>
            </w:pPr>
          </w:p>
        </w:tc>
        <w:tc>
          <w:tcPr>
            <w:tcW w:w="2500" w:type="pct"/>
          </w:tcPr>
          <w:p w:rsidR="00146DA2" w:rsidRPr="007A328A" w:rsidRDefault="00627C66" w:rsidP="00627C66">
            <w:pPr>
              <w:tabs>
                <w:tab w:val="left" w:pos="0"/>
                <w:tab w:val="left" w:pos="32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 w:val="left" w:pos="9622"/>
              </w:tabs>
              <w:jc w:val="both"/>
              <w:rPr>
                <w:sz w:val="24"/>
                <w:szCs w:val="24"/>
              </w:rPr>
            </w:pPr>
            <w:r>
              <w:rPr>
                <w:sz w:val="24"/>
              </w:rPr>
              <w:t>……………….., …………………</w:t>
            </w:r>
          </w:p>
        </w:tc>
      </w:tr>
      <w:tr w:rsidR="00146DA2" w:rsidRPr="007A328A" w:rsidTr="00E17616">
        <w:tc>
          <w:tcPr>
            <w:tcW w:w="2500" w:type="pct"/>
          </w:tcPr>
          <w:p w:rsidR="00146DA2" w:rsidRPr="007A328A" w:rsidRDefault="00146DA2" w:rsidP="00627C66">
            <w:pPr>
              <w:rPr>
                <w:sz w:val="24"/>
                <w:szCs w:val="24"/>
              </w:rPr>
            </w:pPr>
          </w:p>
        </w:tc>
        <w:tc>
          <w:tcPr>
            <w:tcW w:w="2500" w:type="pct"/>
          </w:tcPr>
          <w:p w:rsidR="00146DA2" w:rsidRPr="007A328A" w:rsidRDefault="00146DA2" w:rsidP="00146DA2">
            <w:pPr>
              <w:autoSpaceDE w:val="0"/>
              <w:autoSpaceDN w:val="0"/>
              <w:adjustRightInd w:val="0"/>
              <w:jc w:val="both"/>
              <w:rPr>
                <w:rFonts w:ascii="Times New Roman" w:hAnsi="Times New Roman" w:cs="Times New Roman"/>
                <w:b/>
                <w:sz w:val="24"/>
                <w:szCs w:val="24"/>
              </w:rPr>
            </w:pPr>
          </w:p>
        </w:tc>
      </w:tr>
      <w:tr w:rsidR="00146DA2" w:rsidRPr="007A328A" w:rsidTr="00E17616">
        <w:tc>
          <w:tcPr>
            <w:tcW w:w="2500" w:type="pct"/>
          </w:tcPr>
          <w:p w:rsidR="00146DA2" w:rsidRPr="007A328A" w:rsidRDefault="00146DA2" w:rsidP="00146DA2">
            <w:pPr>
              <w:jc w:val="center"/>
              <w:rPr>
                <w:sz w:val="24"/>
                <w:szCs w:val="24"/>
              </w:rPr>
            </w:pPr>
          </w:p>
        </w:tc>
        <w:tc>
          <w:tcPr>
            <w:tcW w:w="2500" w:type="pct"/>
          </w:tcPr>
          <w:p w:rsidR="00146DA2" w:rsidRPr="007A328A" w:rsidRDefault="00146DA2" w:rsidP="00146DA2">
            <w:pPr>
              <w:autoSpaceDE w:val="0"/>
              <w:autoSpaceDN w:val="0"/>
              <w:adjustRightInd w:val="0"/>
              <w:jc w:val="center"/>
              <w:rPr>
                <w:rFonts w:ascii="Times New Roman" w:hAnsi="Times New Roman" w:cs="Times New Roman"/>
                <w:b/>
                <w:sz w:val="24"/>
                <w:szCs w:val="24"/>
              </w:rPr>
            </w:pPr>
            <w:r>
              <w:rPr>
                <w:rFonts w:ascii="Times New Roman" w:hAnsi="Times New Roman"/>
                <w:sz w:val="24"/>
              </w:rPr>
              <w:t>În numele Majestății Sale:</w:t>
            </w:r>
          </w:p>
        </w:tc>
      </w:tr>
      <w:tr w:rsidR="00146DA2" w:rsidRPr="007A328A" w:rsidTr="00E17616">
        <w:tc>
          <w:tcPr>
            <w:tcW w:w="2500" w:type="pct"/>
          </w:tcPr>
          <w:p w:rsidR="00146DA2" w:rsidRPr="007A328A" w:rsidRDefault="00146DA2" w:rsidP="00146DA2">
            <w:pPr>
              <w:jc w:val="center"/>
              <w:rPr>
                <w:rFonts w:ascii="Times New Roman" w:eastAsia="Times New Roman" w:hAnsi="Times New Roman" w:cs="Times New Roman"/>
                <w:sz w:val="24"/>
                <w:szCs w:val="24"/>
              </w:rPr>
            </w:pPr>
          </w:p>
        </w:tc>
        <w:tc>
          <w:tcPr>
            <w:tcW w:w="2500" w:type="pct"/>
          </w:tcPr>
          <w:p w:rsidR="00146DA2" w:rsidRPr="007A328A" w:rsidRDefault="00146DA2" w:rsidP="00146DA2">
            <w:pPr>
              <w:autoSpaceDE w:val="0"/>
              <w:autoSpaceDN w:val="0"/>
              <w:adjustRightInd w:val="0"/>
              <w:jc w:val="center"/>
              <w:rPr>
                <w:rFonts w:ascii="Times New Roman" w:eastAsia="Times New Roman" w:hAnsi="Times New Roman" w:cs="Times New Roman"/>
                <w:sz w:val="24"/>
                <w:szCs w:val="24"/>
              </w:rPr>
            </w:pPr>
          </w:p>
        </w:tc>
      </w:tr>
      <w:tr w:rsidR="00146DA2" w:rsidRPr="007A328A" w:rsidTr="00E17616">
        <w:tc>
          <w:tcPr>
            <w:tcW w:w="2500" w:type="pct"/>
          </w:tcPr>
          <w:p w:rsidR="00146DA2" w:rsidRPr="007A328A" w:rsidRDefault="00146DA2" w:rsidP="00146DA2">
            <w:pPr>
              <w:jc w:val="center"/>
              <w:rPr>
                <w:rFonts w:ascii="Times New Roman" w:eastAsia="Times New Roman" w:hAnsi="Times New Roman" w:cs="Times New Roman"/>
                <w:sz w:val="24"/>
                <w:szCs w:val="24"/>
              </w:rPr>
            </w:pPr>
          </w:p>
        </w:tc>
        <w:tc>
          <w:tcPr>
            <w:tcW w:w="2500" w:type="pct"/>
          </w:tcPr>
          <w:p w:rsidR="00146DA2" w:rsidRPr="007A328A" w:rsidRDefault="00146DA2" w:rsidP="00146DA2">
            <w:pPr>
              <w:autoSpaceDE w:val="0"/>
              <w:autoSpaceDN w:val="0"/>
              <w:adjustRightInd w:val="0"/>
              <w:jc w:val="center"/>
              <w:rPr>
                <w:rFonts w:ascii="Times New Roman" w:eastAsia="Times New Roman" w:hAnsi="Times New Roman" w:cs="Times New Roman"/>
                <w:sz w:val="24"/>
                <w:szCs w:val="24"/>
              </w:rPr>
            </w:pPr>
            <w:r>
              <w:rPr>
                <w:rFonts w:ascii="Times New Roman" w:hAnsi="Times New Roman"/>
                <w:sz w:val="24"/>
              </w:rPr>
              <w:t>Ministrul sănătății</w:t>
            </w:r>
          </w:p>
        </w:tc>
      </w:tr>
      <w:tr w:rsidR="00146DA2" w:rsidRPr="007A328A" w:rsidTr="00E17616">
        <w:tc>
          <w:tcPr>
            <w:tcW w:w="2500" w:type="pct"/>
          </w:tcPr>
          <w:p w:rsidR="00146DA2" w:rsidRPr="007A328A" w:rsidRDefault="00146DA2" w:rsidP="00146DA2">
            <w:pPr>
              <w:jc w:val="center"/>
              <w:rPr>
                <w:rFonts w:ascii="Times New Roman" w:eastAsia="Times New Roman" w:hAnsi="Times New Roman" w:cs="Times New Roman"/>
                <w:sz w:val="24"/>
                <w:szCs w:val="24"/>
              </w:rPr>
            </w:pPr>
          </w:p>
        </w:tc>
        <w:tc>
          <w:tcPr>
            <w:tcW w:w="2500" w:type="pct"/>
          </w:tcPr>
          <w:p w:rsidR="00146DA2" w:rsidRPr="007A328A" w:rsidRDefault="00146DA2" w:rsidP="00146DA2">
            <w:pPr>
              <w:autoSpaceDE w:val="0"/>
              <w:autoSpaceDN w:val="0"/>
              <w:adjustRightInd w:val="0"/>
              <w:jc w:val="center"/>
              <w:rPr>
                <w:rFonts w:ascii="Times New Roman" w:eastAsia="Times New Roman" w:hAnsi="Times New Roman" w:cs="Times New Roman"/>
                <w:sz w:val="24"/>
                <w:szCs w:val="24"/>
              </w:rPr>
            </w:pPr>
          </w:p>
          <w:p w:rsidR="00146DA2" w:rsidRPr="007A328A" w:rsidRDefault="00146DA2" w:rsidP="00146DA2">
            <w:pPr>
              <w:autoSpaceDE w:val="0"/>
              <w:autoSpaceDN w:val="0"/>
              <w:adjustRightInd w:val="0"/>
              <w:jc w:val="center"/>
              <w:rPr>
                <w:rFonts w:ascii="Times New Roman" w:eastAsia="Times New Roman" w:hAnsi="Times New Roman" w:cs="Times New Roman"/>
                <w:sz w:val="24"/>
                <w:szCs w:val="24"/>
              </w:rPr>
            </w:pPr>
          </w:p>
          <w:p w:rsidR="00146DA2" w:rsidRPr="007A328A" w:rsidRDefault="00146DA2" w:rsidP="00146DA2">
            <w:pPr>
              <w:autoSpaceDE w:val="0"/>
              <w:autoSpaceDN w:val="0"/>
              <w:adjustRightInd w:val="0"/>
              <w:jc w:val="center"/>
              <w:rPr>
                <w:rFonts w:ascii="Times New Roman" w:eastAsia="Times New Roman" w:hAnsi="Times New Roman" w:cs="Times New Roman"/>
                <w:sz w:val="24"/>
                <w:szCs w:val="24"/>
              </w:rPr>
            </w:pPr>
          </w:p>
          <w:p w:rsidR="00146DA2" w:rsidRPr="007A328A" w:rsidRDefault="00146DA2" w:rsidP="00146DA2">
            <w:pPr>
              <w:autoSpaceDE w:val="0"/>
              <w:autoSpaceDN w:val="0"/>
              <w:adjustRightInd w:val="0"/>
              <w:jc w:val="center"/>
              <w:rPr>
                <w:rFonts w:ascii="Times New Roman" w:eastAsia="Times New Roman" w:hAnsi="Times New Roman" w:cs="Times New Roman"/>
                <w:sz w:val="24"/>
                <w:szCs w:val="24"/>
              </w:rPr>
            </w:pPr>
          </w:p>
          <w:p w:rsidR="00146DA2" w:rsidRPr="007A328A" w:rsidRDefault="00146DA2" w:rsidP="00146DA2">
            <w:pPr>
              <w:autoSpaceDE w:val="0"/>
              <w:autoSpaceDN w:val="0"/>
              <w:adjustRightInd w:val="0"/>
              <w:jc w:val="center"/>
              <w:rPr>
                <w:rFonts w:ascii="Times New Roman" w:eastAsia="Times New Roman" w:hAnsi="Times New Roman" w:cs="Times New Roman"/>
                <w:sz w:val="24"/>
                <w:szCs w:val="24"/>
              </w:rPr>
            </w:pPr>
          </w:p>
          <w:p w:rsidR="00146DA2" w:rsidRPr="007A328A" w:rsidRDefault="00146DA2" w:rsidP="00146DA2">
            <w:pPr>
              <w:autoSpaceDE w:val="0"/>
              <w:autoSpaceDN w:val="0"/>
              <w:adjustRightInd w:val="0"/>
              <w:jc w:val="center"/>
              <w:rPr>
                <w:rFonts w:ascii="Times New Roman" w:eastAsia="Times New Roman" w:hAnsi="Times New Roman" w:cs="Times New Roman"/>
                <w:sz w:val="24"/>
                <w:szCs w:val="24"/>
              </w:rPr>
            </w:pPr>
          </w:p>
          <w:p w:rsidR="00146DA2" w:rsidRPr="007A328A" w:rsidRDefault="00146DA2" w:rsidP="00146DA2">
            <w:pPr>
              <w:autoSpaceDE w:val="0"/>
              <w:autoSpaceDN w:val="0"/>
              <w:adjustRightInd w:val="0"/>
              <w:jc w:val="center"/>
              <w:rPr>
                <w:rFonts w:ascii="Times New Roman" w:eastAsia="Times New Roman" w:hAnsi="Times New Roman" w:cs="Times New Roman"/>
                <w:sz w:val="24"/>
                <w:szCs w:val="24"/>
              </w:rPr>
            </w:pPr>
          </w:p>
          <w:p w:rsidR="00146DA2" w:rsidRPr="007A328A" w:rsidRDefault="00146DA2" w:rsidP="00146DA2">
            <w:pPr>
              <w:autoSpaceDE w:val="0"/>
              <w:autoSpaceDN w:val="0"/>
              <w:adjustRightInd w:val="0"/>
              <w:jc w:val="center"/>
              <w:rPr>
                <w:rFonts w:ascii="Times New Roman" w:eastAsia="Times New Roman" w:hAnsi="Times New Roman" w:cs="Times New Roman"/>
                <w:sz w:val="24"/>
                <w:szCs w:val="24"/>
              </w:rPr>
            </w:pPr>
          </w:p>
          <w:p w:rsidR="00146DA2" w:rsidRPr="007A328A" w:rsidRDefault="00146DA2" w:rsidP="00146DA2">
            <w:pPr>
              <w:autoSpaceDE w:val="0"/>
              <w:autoSpaceDN w:val="0"/>
              <w:adjustRightInd w:val="0"/>
              <w:jc w:val="center"/>
              <w:rPr>
                <w:rFonts w:ascii="Times New Roman" w:eastAsia="Times New Roman" w:hAnsi="Times New Roman" w:cs="Times New Roman"/>
                <w:sz w:val="24"/>
                <w:szCs w:val="24"/>
              </w:rPr>
            </w:pPr>
          </w:p>
          <w:p w:rsidR="00146DA2" w:rsidRPr="007A328A" w:rsidRDefault="00146DA2" w:rsidP="00146DA2">
            <w:pPr>
              <w:autoSpaceDE w:val="0"/>
              <w:autoSpaceDN w:val="0"/>
              <w:adjustRightInd w:val="0"/>
              <w:jc w:val="center"/>
              <w:rPr>
                <w:rFonts w:ascii="Times New Roman" w:eastAsia="Times New Roman" w:hAnsi="Times New Roman" w:cs="Times New Roman"/>
                <w:sz w:val="24"/>
                <w:szCs w:val="24"/>
              </w:rPr>
            </w:pPr>
          </w:p>
        </w:tc>
      </w:tr>
      <w:tr w:rsidR="00146DA2" w:rsidRPr="007A328A" w:rsidTr="00E17616">
        <w:tc>
          <w:tcPr>
            <w:tcW w:w="5000" w:type="pct"/>
            <w:gridSpan w:val="2"/>
          </w:tcPr>
          <w:p w:rsidR="00146DA2" w:rsidRPr="007A328A" w:rsidRDefault="00146DA2" w:rsidP="00146DA2">
            <w:pPr>
              <w:autoSpaceDE w:val="0"/>
              <w:autoSpaceDN w:val="0"/>
              <w:adjustRightInd w:val="0"/>
              <w:jc w:val="center"/>
              <w:rPr>
                <w:rFonts w:ascii="Times New Roman" w:eastAsia="Times New Roman" w:hAnsi="Times New Roman" w:cs="Times New Roman"/>
                <w:sz w:val="24"/>
                <w:szCs w:val="24"/>
              </w:rPr>
            </w:pPr>
            <w:proofErr w:type="spellStart"/>
            <w:r>
              <w:rPr>
                <w:rFonts w:ascii="Times New Roman" w:hAnsi="Times New Roman"/>
                <w:sz w:val="24"/>
              </w:rPr>
              <w:t>Maggie</w:t>
            </w:r>
            <w:proofErr w:type="spellEnd"/>
            <w:r>
              <w:rPr>
                <w:rFonts w:ascii="Times New Roman" w:hAnsi="Times New Roman"/>
                <w:sz w:val="24"/>
              </w:rPr>
              <w:t xml:space="preserve"> DE BLOCK</w:t>
            </w:r>
          </w:p>
        </w:tc>
      </w:tr>
      <w:tr w:rsidR="00995AC5" w:rsidRPr="007A328A" w:rsidTr="00E17616">
        <w:tc>
          <w:tcPr>
            <w:tcW w:w="5000" w:type="pct"/>
            <w:gridSpan w:val="2"/>
          </w:tcPr>
          <w:p w:rsidR="00995AC5" w:rsidRPr="007A328A" w:rsidRDefault="00995AC5" w:rsidP="00146DA2">
            <w:pPr>
              <w:autoSpaceDE w:val="0"/>
              <w:autoSpaceDN w:val="0"/>
              <w:adjustRightInd w:val="0"/>
              <w:jc w:val="center"/>
              <w:rPr>
                <w:rFonts w:ascii="Times New Roman" w:eastAsia="Times New Roman" w:hAnsi="Times New Roman" w:cs="Times New Roman"/>
                <w:sz w:val="24"/>
                <w:szCs w:val="24"/>
              </w:rPr>
            </w:pPr>
          </w:p>
        </w:tc>
      </w:tr>
      <w:tr w:rsidR="00146DA2" w:rsidRPr="007A328A" w:rsidTr="00E17616">
        <w:tc>
          <w:tcPr>
            <w:tcW w:w="2500" w:type="pct"/>
          </w:tcPr>
          <w:p w:rsidR="00146DA2" w:rsidRPr="007A328A" w:rsidRDefault="00146DA2" w:rsidP="00146DA2">
            <w:pPr>
              <w:jc w:val="center"/>
              <w:rPr>
                <w:rFonts w:ascii="Times New Roman" w:eastAsia="Times New Roman" w:hAnsi="Times New Roman" w:cs="Times New Roman"/>
                <w:sz w:val="24"/>
                <w:szCs w:val="24"/>
              </w:rPr>
            </w:pPr>
          </w:p>
        </w:tc>
        <w:tc>
          <w:tcPr>
            <w:tcW w:w="2500" w:type="pct"/>
          </w:tcPr>
          <w:p w:rsidR="00146DA2" w:rsidRPr="007A328A" w:rsidRDefault="00146DA2" w:rsidP="00146DA2">
            <w:pPr>
              <w:autoSpaceDE w:val="0"/>
              <w:autoSpaceDN w:val="0"/>
              <w:adjustRightInd w:val="0"/>
              <w:jc w:val="center"/>
              <w:rPr>
                <w:rFonts w:ascii="Times New Roman" w:eastAsia="Times New Roman" w:hAnsi="Times New Roman" w:cs="Times New Roman"/>
                <w:sz w:val="24"/>
                <w:szCs w:val="24"/>
              </w:rPr>
            </w:pPr>
            <w:r>
              <w:rPr>
                <w:rFonts w:ascii="Times New Roman" w:hAnsi="Times New Roman"/>
                <w:sz w:val="24"/>
              </w:rPr>
              <w:t>Ministrul Agriculturii,</w:t>
            </w:r>
          </w:p>
        </w:tc>
      </w:tr>
      <w:tr w:rsidR="00146DA2" w:rsidRPr="007A328A" w:rsidTr="00E17616">
        <w:tc>
          <w:tcPr>
            <w:tcW w:w="2500" w:type="pct"/>
          </w:tcPr>
          <w:p w:rsidR="00146DA2" w:rsidRPr="007A328A" w:rsidRDefault="00146DA2" w:rsidP="00146DA2">
            <w:pPr>
              <w:jc w:val="center"/>
              <w:rPr>
                <w:rFonts w:ascii="Times New Roman" w:eastAsia="Times New Roman" w:hAnsi="Times New Roman" w:cs="Times New Roman"/>
                <w:sz w:val="24"/>
                <w:szCs w:val="24"/>
              </w:rPr>
            </w:pPr>
          </w:p>
        </w:tc>
        <w:tc>
          <w:tcPr>
            <w:tcW w:w="2500" w:type="pct"/>
          </w:tcPr>
          <w:p w:rsidR="00146DA2" w:rsidRPr="007A328A" w:rsidRDefault="00146DA2" w:rsidP="00146DA2">
            <w:pPr>
              <w:autoSpaceDE w:val="0"/>
              <w:autoSpaceDN w:val="0"/>
              <w:adjustRightInd w:val="0"/>
              <w:jc w:val="center"/>
              <w:rPr>
                <w:rFonts w:ascii="Times New Roman" w:eastAsia="Times New Roman" w:hAnsi="Times New Roman" w:cs="Times New Roman"/>
                <w:sz w:val="24"/>
                <w:szCs w:val="24"/>
              </w:rPr>
            </w:pPr>
          </w:p>
          <w:p w:rsidR="00995AC5" w:rsidRPr="007A328A" w:rsidRDefault="00995AC5" w:rsidP="00146DA2">
            <w:pPr>
              <w:autoSpaceDE w:val="0"/>
              <w:autoSpaceDN w:val="0"/>
              <w:adjustRightInd w:val="0"/>
              <w:jc w:val="center"/>
              <w:rPr>
                <w:rFonts w:ascii="Times New Roman" w:eastAsia="Times New Roman" w:hAnsi="Times New Roman" w:cs="Times New Roman"/>
                <w:sz w:val="24"/>
                <w:szCs w:val="24"/>
              </w:rPr>
            </w:pPr>
          </w:p>
          <w:p w:rsidR="00995AC5" w:rsidRPr="007A328A" w:rsidRDefault="00995AC5" w:rsidP="00146DA2">
            <w:pPr>
              <w:autoSpaceDE w:val="0"/>
              <w:autoSpaceDN w:val="0"/>
              <w:adjustRightInd w:val="0"/>
              <w:jc w:val="center"/>
              <w:rPr>
                <w:rFonts w:ascii="Times New Roman" w:eastAsia="Times New Roman" w:hAnsi="Times New Roman" w:cs="Times New Roman"/>
                <w:sz w:val="24"/>
                <w:szCs w:val="24"/>
              </w:rPr>
            </w:pPr>
          </w:p>
          <w:p w:rsidR="00995AC5" w:rsidRPr="007A328A" w:rsidRDefault="00995AC5" w:rsidP="00146DA2">
            <w:pPr>
              <w:autoSpaceDE w:val="0"/>
              <w:autoSpaceDN w:val="0"/>
              <w:adjustRightInd w:val="0"/>
              <w:jc w:val="center"/>
              <w:rPr>
                <w:rFonts w:ascii="Times New Roman" w:eastAsia="Times New Roman" w:hAnsi="Times New Roman" w:cs="Times New Roman"/>
                <w:sz w:val="24"/>
                <w:szCs w:val="24"/>
              </w:rPr>
            </w:pPr>
          </w:p>
          <w:p w:rsidR="00995AC5" w:rsidRPr="007A328A" w:rsidRDefault="00995AC5" w:rsidP="00146DA2">
            <w:pPr>
              <w:autoSpaceDE w:val="0"/>
              <w:autoSpaceDN w:val="0"/>
              <w:adjustRightInd w:val="0"/>
              <w:jc w:val="center"/>
              <w:rPr>
                <w:rFonts w:ascii="Times New Roman" w:eastAsia="Times New Roman" w:hAnsi="Times New Roman" w:cs="Times New Roman"/>
                <w:sz w:val="24"/>
                <w:szCs w:val="24"/>
              </w:rPr>
            </w:pPr>
          </w:p>
          <w:p w:rsidR="00995AC5" w:rsidRPr="007A328A" w:rsidRDefault="00995AC5" w:rsidP="00146DA2">
            <w:pPr>
              <w:autoSpaceDE w:val="0"/>
              <w:autoSpaceDN w:val="0"/>
              <w:adjustRightInd w:val="0"/>
              <w:jc w:val="center"/>
              <w:rPr>
                <w:rFonts w:ascii="Times New Roman" w:eastAsia="Times New Roman" w:hAnsi="Times New Roman" w:cs="Times New Roman"/>
                <w:sz w:val="24"/>
                <w:szCs w:val="24"/>
              </w:rPr>
            </w:pPr>
          </w:p>
          <w:p w:rsidR="00995AC5" w:rsidRPr="007A328A" w:rsidRDefault="00995AC5" w:rsidP="00146DA2">
            <w:pPr>
              <w:autoSpaceDE w:val="0"/>
              <w:autoSpaceDN w:val="0"/>
              <w:adjustRightInd w:val="0"/>
              <w:jc w:val="center"/>
              <w:rPr>
                <w:rFonts w:ascii="Times New Roman" w:eastAsia="Times New Roman" w:hAnsi="Times New Roman" w:cs="Times New Roman"/>
                <w:sz w:val="24"/>
                <w:szCs w:val="24"/>
              </w:rPr>
            </w:pPr>
          </w:p>
          <w:p w:rsidR="00995AC5" w:rsidRPr="007A328A" w:rsidRDefault="00995AC5" w:rsidP="00146DA2">
            <w:pPr>
              <w:autoSpaceDE w:val="0"/>
              <w:autoSpaceDN w:val="0"/>
              <w:adjustRightInd w:val="0"/>
              <w:jc w:val="center"/>
              <w:rPr>
                <w:rFonts w:ascii="Times New Roman" w:eastAsia="Times New Roman" w:hAnsi="Times New Roman" w:cs="Times New Roman"/>
                <w:sz w:val="24"/>
                <w:szCs w:val="24"/>
              </w:rPr>
            </w:pPr>
          </w:p>
          <w:p w:rsidR="00995AC5" w:rsidRPr="007A328A" w:rsidRDefault="00995AC5" w:rsidP="00146DA2">
            <w:pPr>
              <w:autoSpaceDE w:val="0"/>
              <w:autoSpaceDN w:val="0"/>
              <w:adjustRightInd w:val="0"/>
              <w:jc w:val="center"/>
              <w:rPr>
                <w:rFonts w:ascii="Times New Roman" w:eastAsia="Times New Roman" w:hAnsi="Times New Roman" w:cs="Times New Roman"/>
                <w:sz w:val="24"/>
                <w:szCs w:val="24"/>
              </w:rPr>
            </w:pPr>
          </w:p>
          <w:p w:rsidR="00995AC5" w:rsidRPr="007A328A" w:rsidRDefault="00995AC5" w:rsidP="00146DA2">
            <w:pPr>
              <w:autoSpaceDE w:val="0"/>
              <w:autoSpaceDN w:val="0"/>
              <w:adjustRightInd w:val="0"/>
              <w:jc w:val="center"/>
              <w:rPr>
                <w:rFonts w:ascii="Times New Roman" w:eastAsia="Times New Roman" w:hAnsi="Times New Roman" w:cs="Times New Roman"/>
                <w:sz w:val="24"/>
                <w:szCs w:val="24"/>
              </w:rPr>
            </w:pPr>
          </w:p>
        </w:tc>
      </w:tr>
      <w:tr w:rsidR="00995AC5" w:rsidRPr="007A328A" w:rsidTr="00E17616">
        <w:tc>
          <w:tcPr>
            <w:tcW w:w="5000" w:type="pct"/>
            <w:gridSpan w:val="2"/>
          </w:tcPr>
          <w:p w:rsidR="00995AC5" w:rsidRPr="007A328A" w:rsidRDefault="00995AC5" w:rsidP="00146DA2">
            <w:pPr>
              <w:autoSpaceDE w:val="0"/>
              <w:autoSpaceDN w:val="0"/>
              <w:adjustRightInd w:val="0"/>
              <w:jc w:val="center"/>
              <w:rPr>
                <w:rFonts w:ascii="Times New Roman" w:eastAsia="Times New Roman" w:hAnsi="Times New Roman" w:cs="Times New Roman"/>
                <w:sz w:val="24"/>
                <w:szCs w:val="24"/>
              </w:rPr>
            </w:pPr>
            <w:r>
              <w:rPr>
                <w:rFonts w:ascii="Times New Roman" w:hAnsi="Times New Roman"/>
                <w:sz w:val="24"/>
              </w:rPr>
              <w:t>Willy BORSUS</w:t>
            </w:r>
          </w:p>
        </w:tc>
      </w:tr>
      <w:tr w:rsidR="00146DA2" w:rsidRPr="007A328A" w:rsidTr="00E17616">
        <w:tc>
          <w:tcPr>
            <w:tcW w:w="2500" w:type="pct"/>
          </w:tcPr>
          <w:p w:rsidR="00146DA2" w:rsidRPr="007A328A" w:rsidRDefault="00146DA2" w:rsidP="00146DA2">
            <w:pPr>
              <w:jc w:val="center"/>
              <w:rPr>
                <w:rFonts w:ascii="Times New Roman" w:eastAsia="Times New Roman" w:hAnsi="Times New Roman" w:cs="Times New Roman"/>
                <w:sz w:val="24"/>
                <w:szCs w:val="24"/>
              </w:rPr>
            </w:pPr>
          </w:p>
        </w:tc>
        <w:tc>
          <w:tcPr>
            <w:tcW w:w="2500" w:type="pct"/>
          </w:tcPr>
          <w:p w:rsidR="00146DA2" w:rsidRPr="007A328A" w:rsidRDefault="00146DA2" w:rsidP="00146DA2">
            <w:pPr>
              <w:autoSpaceDE w:val="0"/>
              <w:autoSpaceDN w:val="0"/>
              <w:adjustRightInd w:val="0"/>
              <w:jc w:val="center"/>
              <w:rPr>
                <w:rFonts w:ascii="Times New Roman" w:eastAsia="Times New Roman" w:hAnsi="Times New Roman" w:cs="Times New Roman"/>
                <w:sz w:val="24"/>
                <w:szCs w:val="24"/>
              </w:rPr>
            </w:pPr>
          </w:p>
        </w:tc>
      </w:tr>
    </w:tbl>
    <w:p w:rsidR="00C138A8" w:rsidRPr="007A328A" w:rsidRDefault="00C138A8">
      <w:pPr>
        <w:rPr>
          <w:sz w:val="24"/>
          <w:szCs w:val="24"/>
        </w:rPr>
      </w:pPr>
    </w:p>
    <w:p w:rsidR="00995AC5" w:rsidRPr="007A328A" w:rsidRDefault="00995AC5">
      <w:pPr>
        <w:rPr>
          <w:sz w:val="24"/>
          <w:szCs w:val="24"/>
        </w:rPr>
      </w:pPr>
    </w:p>
    <w:p w:rsidR="00995AC5" w:rsidRPr="007A328A" w:rsidRDefault="00995AC5">
      <w:pPr>
        <w:rPr>
          <w:sz w:val="24"/>
          <w:szCs w:val="24"/>
        </w:rPr>
      </w:pPr>
    </w:p>
    <w:p w:rsidR="00995AC5" w:rsidRPr="007A328A" w:rsidRDefault="00995AC5">
      <w:pPr>
        <w:rPr>
          <w:sz w:val="24"/>
          <w:szCs w:val="24"/>
        </w:rPr>
      </w:pPr>
    </w:p>
    <w:p w:rsidR="00995AC5" w:rsidRPr="007A328A" w:rsidRDefault="00995AC5">
      <w:pPr>
        <w:rPr>
          <w:sz w:val="24"/>
          <w:szCs w:val="24"/>
        </w:rPr>
      </w:pPr>
    </w:p>
    <w:p w:rsidR="002700E8" w:rsidRPr="007A328A" w:rsidRDefault="00C138A8" w:rsidP="008C1F33">
      <w:pPr>
        <w:spacing w:after="0" w:line="240" w:lineRule="auto"/>
        <w:jc w:val="both"/>
        <w:rPr>
          <w:rFonts w:ascii="Times New Roman" w:eastAsia="Times New Roman" w:hAnsi="Times New Roman" w:cs="Times New Roman"/>
          <w:sz w:val="24"/>
          <w:szCs w:val="24"/>
        </w:rPr>
      </w:pPr>
      <w:r>
        <w:rPr>
          <w:rFonts w:ascii="Times New Roman" w:hAnsi="Times New Roman"/>
          <w:sz w:val="24"/>
        </w:rPr>
        <w:t>Anexa la Decret regal din XXX de modificare a Decretului regal din 21 iulie 2016 privind condițiile de utilizare a medicamentelor de către medicii veterinari și de către persoanele responsabile pentru îngrijirea animalelor</w:t>
      </w:r>
    </w:p>
    <w:p w:rsidR="002700E8" w:rsidRPr="007A328A" w:rsidRDefault="002700E8" w:rsidP="008C1F33">
      <w:pPr>
        <w:spacing w:after="0" w:line="240" w:lineRule="auto"/>
        <w:jc w:val="both"/>
        <w:rPr>
          <w:rFonts w:ascii="Times New Roman" w:eastAsia="Times New Roman" w:hAnsi="Times New Roman" w:cs="Times New Roman"/>
          <w:sz w:val="24"/>
          <w:szCs w:val="24"/>
        </w:rPr>
      </w:pPr>
    </w:p>
    <w:p w:rsidR="008C1F33" w:rsidRDefault="008C1F33" w:rsidP="00627C66">
      <w:pPr>
        <w:keepNext/>
        <w:keepLines/>
        <w:suppressAutoHyphens/>
        <w:spacing w:after="0" w:line="240" w:lineRule="auto"/>
        <w:rPr>
          <w:rFonts w:ascii="Times New Roman" w:eastAsia="SimSun" w:hAnsi="Times New Roman" w:cs="Times New Roman"/>
          <w:sz w:val="24"/>
          <w:szCs w:val="24"/>
        </w:rPr>
      </w:pPr>
      <w:r>
        <w:rPr>
          <w:rFonts w:ascii="Times New Roman" w:hAnsi="Times New Roman"/>
          <w:sz w:val="24"/>
        </w:rPr>
        <w:t>„Anexa 4.</w:t>
      </w:r>
    </w:p>
    <w:p w:rsidR="008C1F33" w:rsidRDefault="008C1F33" w:rsidP="00627C66">
      <w:pPr>
        <w:keepNext/>
        <w:keepLines/>
        <w:suppressAutoHyphens/>
        <w:spacing w:after="0" w:line="240" w:lineRule="auto"/>
        <w:rPr>
          <w:rFonts w:ascii="Times New Roman" w:eastAsia="SimSun" w:hAnsi="Times New Roman" w:cs="Times New Roman"/>
          <w:sz w:val="24"/>
          <w:szCs w:val="24"/>
        </w:rPr>
      </w:pPr>
    </w:p>
    <w:p w:rsidR="002700E8" w:rsidRPr="007A328A" w:rsidRDefault="002700E8" w:rsidP="00627C66">
      <w:pPr>
        <w:keepNext/>
        <w:keepLines/>
        <w:suppressAutoHyphens/>
        <w:spacing w:after="0" w:line="240" w:lineRule="auto"/>
        <w:jc w:val="both"/>
        <w:rPr>
          <w:rFonts w:ascii="Times New Roman" w:eastAsia="SimSun" w:hAnsi="Times New Roman" w:cs="Times New Roman"/>
          <w:sz w:val="24"/>
          <w:szCs w:val="24"/>
        </w:rPr>
      </w:pPr>
      <w:r>
        <w:rPr>
          <w:rFonts w:ascii="Times New Roman" w:hAnsi="Times New Roman"/>
          <w:sz w:val="24"/>
        </w:rPr>
        <w:t>Antibioticele de importanță vitală sunt cele care aparțin următoarelor clase de antibiotice:</w:t>
      </w:r>
    </w:p>
    <w:p w:rsidR="002700E8" w:rsidRPr="007A328A" w:rsidRDefault="002700E8" w:rsidP="00627C66">
      <w:pPr>
        <w:keepNext/>
        <w:keepLines/>
        <w:suppressAutoHyphens/>
        <w:spacing w:after="0" w:line="240" w:lineRule="auto"/>
        <w:jc w:val="center"/>
        <w:rPr>
          <w:rFonts w:ascii="Times New Roman" w:eastAsia="SimSun" w:hAnsi="Times New Roman" w:cs="Times New Roman"/>
          <w:sz w:val="24"/>
          <w:szCs w:val="24"/>
        </w:rPr>
      </w:pPr>
    </w:p>
    <w:tbl>
      <w:tblPr>
        <w:tblW w:w="5000" w:type="pct"/>
        <w:tblLook w:val="04A0" w:firstRow="1" w:lastRow="0" w:firstColumn="1" w:lastColumn="0" w:noHBand="0" w:noVBand="1"/>
      </w:tblPr>
      <w:tblGrid>
        <w:gridCol w:w="617"/>
        <w:gridCol w:w="8455"/>
      </w:tblGrid>
      <w:tr w:rsidR="002700E8" w:rsidRPr="00B75558" w:rsidTr="00627C66">
        <w:trPr>
          <w:cantSplit/>
        </w:trPr>
        <w:tc>
          <w:tcPr>
            <w:tcW w:w="340" w:type="pct"/>
          </w:tcPr>
          <w:p w:rsidR="002700E8" w:rsidRPr="007A328A" w:rsidRDefault="002700E8" w:rsidP="002700E8">
            <w:pPr>
              <w:numPr>
                <w:ilvl w:val="0"/>
                <w:numId w:val="2"/>
              </w:numPr>
              <w:suppressAutoHyphens/>
              <w:spacing w:after="0" w:line="240" w:lineRule="auto"/>
              <w:jc w:val="center"/>
              <w:rPr>
                <w:rFonts w:ascii="Times New Roman" w:eastAsia="SimSun" w:hAnsi="Times New Roman" w:cs="Times New Roman"/>
                <w:sz w:val="24"/>
                <w:szCs w:val="24"/>
              </w:rPr>
            </w:pPr>
          </w:p>
        </w:tc>
        <w:tc>
          <w:tcPr>
            <w:tcW w:w="4660" w:type="pct"/>
            <w:vAlign w:val="center"/>
          </w:tcPr>
          <w:p w:rsidR="002700E8" w:rsidRPr="007A328A" w:rsidRDefault="002700E8" w:rsidP="002700E8">
            <w:pPr>
              <w:suppressAutoHyphens/>
              <w:spacing w:after="0" w:line="240" w:lineRule="auto"/>
              <w:rPr>
                <w:rFonts w:ascii="Times New Roman" w:eastAsia="SimSun" w:hAnsi="Times New Roman" w:cs="Times New Roman"/>
                <w:sz w:val="24"/>
                <w:szCs w:val="24"/>
              </w:rPr>
            </w:pPr>
            <w:proofErr w:type="spellStart"/>
            <w:r>
              <w:rPr>
                <w:rFonts w:ascii="Times New Roman" w:hAnsi="Times New Roman"/>
                <w:sz w:val="24"/>
              </w:rPr>
              <w:t>Cefalosporinele</w:t>
            </w:r>
            <w:proofErr w:type="spellEnd"/>
            <w:r>
              <w:rPr>
                <w:rFonts w:ascii="Times New Roman" w:hAnsi="Times New Roman"/>
                <w:sz w:val="24"/>
              </w:rPr>
              <w:t xml:space="preserve"> de a treia generație;</w:t>
            </w:r>
          </w:p>
          <w:p w:rsidR="002700E8" w:rsidRPr="007A328A" w:rsidRDefault="002700E8" w:rsidP="002700E8">
            <w:pPr>
              <w:suppressAutoHyphens/>
              <w:spacing w:after="0" w:line="240" w:lineRule="auto"/>
              <w:rPr>
                <w:rFonts w:ascii="Times New Roman" w:eastAsia="SimSun" w:hAnsi="Times New Roman" w:cs="Times New Roman"/>
                <w:sz w:val="24"/>
                <w:szCs w:val="24"/>
              </w:rPr>
            </w:pPr>
          </w:p>
        </w:tc>
      </w:tr>
      <w:tr w:rsidR="002700E8" w:rsidRPr="00B75558" w:rsidTr="00627C66">
        <w:trPr>
          <w:cantSplit/>
        </w:trPr>
        <w:tc>
          <w:tcPr>
            <w:tcW w:w="340" w:type="pct"/>
          </w:tcPr>
          <w:p w:rsidR="002700E8" w:rsidRPr="007A328A" w:rsidRDefault="002700E8" w:rsidP="002700E8">
            <w:pPr>
              <w:numPr>
                <w:ilvl w:val="0"/>
                <w:numId w:val="2"/>
              </w:numPr>
              <w:suppressAutoHyphens/>
              <w:spacing w:after="0" w:line="240" w:lineRule="auto"/>
              <w:jc w:val="center"/>
              <w:rPr>
                <w:rFonts w:ascii="Times New Roman" w:eastAsia="SimSun" w:hAnsi="Times New Roman" w:cs="Times New Roman"/>
                <w:sz w:val="24"/>
                <w:szCs w:val="24"/>
              </w:rPr>
            </w:pPr>
          </w:p>
        </w:tc>
        <w:tc>
          <w:tcPr>
            <w:tcW w:w="4660" w:type="pct"/>
          </w:tcPr>
          <w:p w:rsidR="002700E8" w:rsidRPr="007A328A" w:rsidRDefault="002700E8" w:rsidP="002700E8">
            <w:pPr>
              <w:suppressAutoHyphens/>
              <w:spacing w:after="0" w:line="240" w:lineRule="auto"/>
              <w:rPr>
                <w:rFonts w:ascii="Times New Roman" w:eastAsia="SimSun" w:hAnsi="Times New Roman" w:cs="Times New Roman"/>
                <w:sz w:val="24"/>
                <w:szCs w:val="24"/>
              </w:rPr>
            </w:pPr>
            <w:proofErr w:type="spellStart"/>
            <w:r>
              <w:rPr>
                <w:rFonts w:ascii="Times New Roman" w:hAnsi="Times New Roman"/>
                <w:sz w:val="24"/>
              </w:rPr>
              <w:t>Cefalosporinele</w:t>
            </w:r>
            <w:proofErr w:type="spellEnd"/>
            <w:r>
              <w:rPr>
                <w:rFonts w:ascii="Times New Roman" w:hAnsi="Times New Roman"/>
                <w:sz w:val="24"/>
              </w:rPr>
              <w:t xml:space="preserve"> de a patra generație;</w:t>
            </w:r>
          </w:p>
          <w:p w:rsidR="002700E8" w:rsidRPr="007A328A" w:rsidRDefault="002700E8" w:rsidP="002700E8">
            <w:pPr>
              <w:suppressAutoHyphens/>
              <w:spacing w:after="0" w:line="240" w:lineRule="auto"/>
              <w:rPr>
                <w:rFonts w:ascii="Times New Roman" w:eastAsia="SimSun" w:hAnsi="Times New Roman" w:cs="Times New Roman"/>
                <w:sz w:val="24"/>
                <w:szCs w:val="24"/>
              </w:rPr>
            </w:pPr>
          </w:p>
        </w:tc>
      </w:tr>
      <w:tr w:rsidR="002700E8" w:rsidRPr="00B75558" w:rsidTr="00627C66">
        <w:trPr>
          <w:cantSplit/>
        </w:trPr>
        <w:tc>
          <w:tcPr>
            <w:tcW w:w="340" w:type="pct"/>
          </w:tcPr>
          <w:p w:rsidR="002700E8" w:rsidRPr="007A328A" w:rsidRDefault="002700E8" w:rsidP="002700E8">
            <w:pPr>
              <w:numPr>
                <w:ilvl w:val="0"/>
                <w:numId w:val="2"/>
              </w:numPr>
              <w:suppressAutoHyphens/>
              <w:spacing w:after="0" w:line="240" w:lineRule="auto"/>
              <w:jc w:val="center"/>
              <w:rPr>
                <w:rFonts w:ascii="Times New Roman" w:eastAsia="SimSun" w:hAnsi="Times New Roman" w:cs="Times New Roman"/>
                <w:sz w:val="24"/>
                <w:szCs w:val="24"/>
              </w:rPr>
            </w:pPr>
          </w:p>
        </w:tc>
        <w:tc>
          <w:tcPr>
            <w:tcW w:w="4660" w:type="pct"/>
            <w:vAlign w:val="center"/>
          </w:tcPr>
          <w:p w:rsidR="002700E8" w:rsidRPr="007A328A" w:rsidRDefault="002700E8" w:rsidP="002700E8">
            <w:pPr>
              <w:suppressAutoHyphens/>
              <w:spacing w:after="0" w:line="240" w:lineRule="auto"/>
              <w:rPr>
                <w:rFonts w:ascii="Times New Roman" w:eastAsia="SimSun" w:hAnsi="Times New Roman" w:cs="Times New Roman"/>
                <w:sz w:val="24"/>
                <w:szCs w:val="24"/>
              </w:rPr>
            </w:pPr>
            <w:proofErr w:type="spellStart"/>
            <w:r>
              <w:rPr>
                <w:rFonts w:ascii="Times New Roman" w:hAnsi="Times New Roman"/>
                <w:sz w:val="24"/>
              </w:rPr>
              <w:t>Fluorochinolonele</w:t>
            </w:r>
            <w:proofErr w:type="spellEnd"/>
            <w:r>
              <w:rPr>
                <w:rFonts w:ascii="Times New Roman" w:hAnsi="Times New Roman"/>
                <w:sz w:val="24"/>
              </w:rPr>
              <w:t xml:space="preserve"> de primă generație;</w:t>
            </w:r>
          </w:p>
          <w:p w:rsidR="002700E8" w:rsidRPr="007A328A" w:rsidRDefault="002700E8" w:rsidP="002700E8">
            <w:pPr>
              <w:suppressAutoHyphens/>
              <w:spacing w:after="0" w:line="240" w:lineRule="auto"/>
              <w:rPr>
                <w:rFonts w:ascii="Times New Roman" w:eastAsia="SimSun" w:hAnsi="Times New Roman" w:cs="Times New Roman"/>
                <w:sz w:val="24"/>
                <w:szCs w:val="24"/>
              </w:rPr>
            </w:pPr>
          </w:p>
        </w:tc>
      </w:tr>
      <w:tr w:rsidR="002700E8" w:rsidRPr="00B75558" w:rsidTr="00627C66">
        <w:trPr>
          <w:cantSplit/>
        </w:trPr>
        <w:tc>
          <w:tcPr>
            <w:tcW w:w="340" w:type="pct"/>
          </w:tcPr>
          <w:p w:rsidR="002700E8" w:rsidRPr="007A328A" w:rsidRDefault="002700E8" w:rsidP="002700E8">
            <w:pPr>
              <w:numPr>
                <w:ilvl w:val="0"/>
                <w:numId w:val="2"/>
              </w:numPr>
              <w:suppressAutoHyphens/>
              <w:spacing w:after="0" w:line="240" w:lineRule="auto"/>
              <w:jc w:val="center"/>
              <w:rPr>
                <w:rFonts w:ascii="Times New Roman" w:eastAsia="SimSun" w:hAnsi="Times New Roman" w:cs="Times New Roman"/>
                <w:sz w:val="24"/>
                <w:szCs w:val="24"/>
              </w:rPr>
            </w:pPr>
          </w:p>
        </w:tc>
        <w:tc>
          <w:tcPr>
            <w:tcW w:w="4660" w:type="pct"/>
            <w:vAlign w:val="center"/>
          </w:tcPr>
          <w:p w:rsidR="002700E8" w:rsidRPr="007A328A" w:rsidRDefault="002700E8" w:rsidP="002700E8">
            <w:pPr>
              <w:suppressAutoHyphens/>
              <w:spacing w:after="0" w:line="240" w:lineRule="auto"/>
              <w:rPr>
                <w:rFonts w:ascii="Times New Roman" w:eastAsia="SimSun" w:hAnsi="Times New Roman" w:cs="Times New Roman"/>
                <w:sz w:val="24"/>
                <w:szCs w:val="24"/>
              </w:rPr>
            </w:pPr>
            <w:proofErr w:type="spellStart"/>
            <w:r>
              <w:rPr>
                <w:rFonts w:ascii="Times New Roman" w:hAnsi="Times New Roman"/>
                <w:sz w:val="24"/>
              </w:rPr>
              <w:t>Fluorochinolonele</w:t>
            </w:r>
            <w:proofErr w:type="spellEnd"/>
            <w:r>
              <w:rPr>
                <w:rFonts w:ascii="Times New Roman" w:hAnsi="Times New Roman"/>
                <w:sz w:val="24"/>
              </w:rPr>
              <w:t xml:space="preserve"> de a doua generație; </w:t>
            </w:r>
          </w:p>
          <w:p w:rsidR="002700E8" w:rsidRPr="007A328A" w:rsidRDefault="002700E8" w:rsidP="002700E8">
            <w:pPr>
              <w:suppressAutoHyphens/>
              <w:spacing w:after="0" w:line="240" w:lineRule="auto"/>
              <w:rPr>
                <w:rFonts w:ascii="Times New Roman" w:eastAsia="SimSun" w:hAnsi="Times New Roman" w:cs="Times New Roman"/>
                <w:sz w:val="24"/>
                <w:szCs w:val="24"/>
              </w:rPr>
            </w:pPr>
          </w:p>
        </w:tc>
      </w:tr>
      <w:tr w:rsidR="002700E8" w:rsidRPr="00B75558" w:rsidTr="00627C66">
        <w:trPr>
          <w:cantSplit/>
        </w:trPr>
        <w:tc>
          <w:tcPr>
            <w:tcW w:w="340" w:type="pct"/>
          </w:tcPr>
          <w:p w:rsidR="002700E8" w:rsidRPr="007A328A" w:rsidRDefault="002700E8" w:rsidP="002700E8">
            <w:pPr>
              <w:numPr>
                <w:ilvl w:val="0"/>
                <w:numId w:val="2"/>
              </w:numPr>
              <w:suppressAutoHyphens/>
              <w:spacing w:after="0" w:line="240" w:lineRule="auto"/>
              <w:jc w:val="center"/>
              <w:rPr>
                <w:rFonts w:ascii="Times New Roman" w:eastAsia="SimSun" w:hAnsi="Times New Roman" w:cs="Times New Roman"/>
                <w:sz w:val="24"/>
                <w:szCs w:val="24"/>
              </w:rPr>
            </w:pPr>
          </w:p>
        </w:tc>
        <w:tc>
          <w:tcPr>
            <w:tcW w:w="4660" w:type="pct"/>
          </w:tcPr>
          <w:p w:rsidR="002700E8" w:rsidRPr="007A328A" w:rsidRDefault="002700E8" w:rsidP="002700E8">
            <w:pPr>
              <w:suppressAutoHyphens/>
              <w:spacing w:after="0" w:line="240" w:lineRule="auto"/>
              <w:rPr>
                <w:rFonts w:ascii="Times New Roman" w:eastAsia="SimSun" w:hAnsi="Times New Roman" w:cs="Times New Roman"/>
                <w:bCs/>
                <w:sz w:val="24"/>
                <w:szCs w:val="24"/>
              </w:rPr>
            </w:pPr>
            <w:proofErr w:type="spellStart"/>
            <w:r>
              <w:rPr>
                <w:rFonts w:ascii="Times New Roman" w:hAnsi="Times New Roman"/>
                <w:sz w:val="24"/>
              </w:rPr>
              <w:t>Fluorochinolonele</w:t>
            </w:r>
            <w:proofErr w:type="spellEnd"/>
            <w:r>
              <w:rPr>
                <w:rFonts w:ascii="Times New Roman" w:hAnsi="Times New Roman"/>
                <w:sz w:val="24"/>
              </w:rPr>
              <w:t xml:space="preserve"> de a treia generație.”</w:t>
            </w:r>
          </w:p>
          <w:p w:rsidR="002700E8" w:rsidRPr="007A328A" w:rsidRDefault="002700E8" w:rsidP="002700E8">
            <w:pPr>
              <w:suppressAutoHyphens/>
              <w:spacing w:after="0" w:line="240" w:lineRule="auto"/>
              <w:rPr>
                <w:rFonts w:ascii="Times New Roman" w:eastAsia="SimSun" w:hAnsi="Times New Roman" w:cs="Times New Roman"/>
                <w:sz w:val="24"/>
                <w:szCs w:val="24"/>
              </w:rPr>
            </w:pPr>
          </w:p>
        </w:tc>
      </w:tr>
    </w:tbl>
    <w:p w:rsidR="002700E8" w:rsidRPr="007A328A" w:rsidRDefault="002700E8" w:rsidP="002700E8">
      <w:pPr>
        <w:suppressAutoHyphens/>
        <w:spacing w:after="0" w:line="240" w:lineRule="auto"/>
        <w:jc w:val="center"/>
        <w:rPr>
          <w:rFonts w:ascii="Times New Roman" w:eastAsia="SimSun" w:hAnsi="Times New Roman" w:cs="Times New Roman"/>
          <w:sz w:val="24"/>
          <w:szCs w:val="24"/>
        </w:rPr>
      </w:pPr>
    </w:p>
    <w:p w:rsidR="002700E8" w:rsidRPr="007A328A" w:rsidRDefault="002700E8" w:rsidP="002700E8">
      <w:pPr>
        <w:suppressAutoHyphens/>
        <w:spacing w:after="0" w:line="240" w:lineRule="auto"/>
        <w:jc w:val="center"/>
        <w:rPr>
          <w:rFonts w:ascii="Times New Roman" w:eastAsia="SimSun" w:hAnsi="Times New Roman" w:cs="Times New Roman"/>
          <w:sz w:val="24"/>
          <w:szCs w:val="24"/>
        </w:rPr>
      </w:pPr>
    </w:p>
    <w:p w:rsidR="002700E8" w:rsidRPr="007A328A" w:rsidRDefault="002700E8" w:rsidP="008C1F33">
      <w:pPr>
        <w:suppressAutoHyphens/>
        <w:spacing w:after="0" w:line="240" w:lineRule="auto"/>
        <w:jc w:val="both"/>
        <w:rPr>
          <w:rFonts w:ascii="Times New Roman" w:eastAsia="SimSun" w:hAnsi="Times New Roman" w:cs="Times New Roman"/>
          <w:sz w:val="24"/>
          <w:szCs w:val="24"/>
        </w:rPr>
      </w:pPr>
      <w:r>
        <w:rPr>
          <w:rFonts w:ascii="Times New Roman" w:hAnsi="Times New Roman"/>
          <w:sz w:val="24"/>
        </w:rPr>
        <w:t>Aprobată prin anexarea Decretului nostru din XXX de modificare a Decretului regal din 21 iulie 2016 privind condițiile de utilizare a medicamentelor de către medicii veterinari și de către persoanele responsabile pentru îngrijirea animalelor.</w:t>
      </w:r>
    </w:p>
    <w:p w:rsidR="002700E8" w:rsidRPr="007A328A" w:rsidRDefault="002700E8">
      <w:pPr>
        <w:rPr>
          <w:sz w:val="24"/>
          <w:szCs w:val="24"/>
        </w:rPr>
      </w:pPr>
    </w:p>
    <w:tbl>
      <w:tblPr>
        <w:tblStyle w:val="TableGridLight"/>
        <w:tblW w:w="5000" w:type="pct"/>
        <w:tblLook w:val="04A0" w:firstRow="1" w:lastRow="0" w:firstColumn="1" w:lastColumn="0" w:noHBand="0" w:noVBand="1"/>
      </w:tblPr>
      <w:tblGrid>
        <w:gridCol w:w="4531"/>
        <w:gridCol w:w="4531"/>
      </w:tblGrid>
      <w:tr w:rsidR="002700E8" w:rsidRPr="007A328A" w:rsidTr="00627C66">
        <w:trPr>
          <w:cantSplit/>
        </w:trPr>
        <w:tc>
          <w:tcPr>
            <w:tcW w:w="5000" w:type="pct"/>
            <w:gridSpan w:val="2"/>
          </w:tcPr>
          <w:p w:rsidR="002700E8" w:rsidRPr="007A328A" w:rsidRDefault="002700E8" w:rsidP="002700E8">
            <w:pPr>
              <w:jc w:val="center"/>
              <w:rPr>
                <w:rFonts w:ascii="Times New Roman" w:eastAsia="Times New Roman" w:hAnsi="Times New Roman" w:cs="Times New Roman"/>
                <w:sz w:val="24"/>
                <w:szCs w:val="24"/>
              </w:rPr>
            </w:pPr>
            <w:r>
              <w:rPr>
                <w:rFonts w:ascii="Times New Roman" w:hAnsi="Times New Roman"/>
                <w:sz w:val="24"/>
              </w:rPr>
              <w:t xml:space="preserve">În numele Majestății Sale: </w:t>
            </w:r>
          </w:p>
        </w:tc>
      </w:tr>
      <w:tr w:rsidR="002700E8" w:rsidRPr="007A328A" w:rsidTr="00627C66">
        <w:trPr>
          <w:cantSplit/>
        </w:trPr>
        <w:tc>
          <w:tcPr>
            <w:tcW w:w="2500" w:type="pct"/>
          </w:tcPr>
          <w:p w:rsidR="002700E8" w:rsidRPr="007A328A" w:rsidRDefault="002700E8" w:rsidP="00C138A8">
            <w:pPr>
              <w:rPr>
                <w:sz w:val="24"/>
                <w:szCs w:val="24"/>
              </w:rPr>
            </w:pPr>
          </w:p>
        </w:tc>
        <w:tc>
          <w:tcPr>
            <w:tcW w:w="2500" w:type="pct"/>
          </w:tcPr>
          <w:p w:rsidR="002700E8" w:rsidRPr="007A328A" w:rsidRDefault="002700E8" w:rsidP="00C138A8">
            <w:pPr>
              <w:rPr>
                <w:sz w:val="24"/>
                <w:szCs w:val="24"/>
              </w:rPr>
            </w:pPr>
          </w:p>
        </w:tc>
      </w:tr>
      <w:tr w:rsidR="002700E8" w:rsidRPr="007A328A" w:rsidTr="00627C66">
        <w:trPr>
          <w:cantSplit/>
        </w:trPr>
        <w:tc>
          <w:tcPr>
            <w:tcW w:w="5000" w:type="pct"/>
            <w:gridSpan w:val="2"/>
          </w:tcPr>
          <w:p w:rsidR="002700E8" w:rsidRPr="007A328A" w:rsidRDefault="002700E8" w:rsidP="002700E8">
            <w:pPr>
              <w:jc w:val="center"/>
              <w:rPr>
                <w:rFonts w:ascii="Times New Roman" w:eastAsia="Times New Roman" w:hAnsi="Times New Roman" w:cs="Times New Roman"/>
                <w:sz w:val="24"/>
                <w:szCs w:val="24"/>
              </w:rPr>
            </w:pPr>
            <w:r>
              <w:rPr>
                <w:rFonts w:ascii="Times New Roman" w:hAnsi="Times New Roman"/>
                <w:sz w:val="24"/>
              </w:rPr>
              <w:t>Ministrul sănătății</w:t>
            </w:r>
          </w:p>
        </w:tc>
      </w:tr>
      <w:tr w:rsidR="008C1F33" w:rsidRPr="007A328A" w:rsidTr="00627C66">
        <w:trPr>
          <w:cantSplit/>
        </w:trPr>
        <w:tc>
          <w:tcPr>
            <w:tcW w:w="5000" w:type="pct"/>
            <w:gridSpan w:val="2"/>
          </w:tcPr>
          <w:p w:rsidR="008C1F33" w:rsidRPr="007A328A" w:rsidRDefault="008C1F33" w:rsidP="00C138A8">
            <w:pPr>
              <w:rPr>
                <w:sz w:val="24"/>
                <w:szCs w:val="24"/>
              </w:rPr>
            </w:pPr>
          </w:p>
        </w:tc>
      </w:tr>
      <w:tr w:rsidR="002700E8" w:rsidRPr="007A328A" w:rsidTr="00627C66">
        <w:trPr>
          <w:cantSplit/>
        </w:trPr>
        <w:tc>
          <w:tcPr>
            <w:tcW w:w="5000" w:type="pct"/>
            <w:gridSpan w:val="2"/>
          </w:tcPr>
          <w:p w:rsidR="002700E8" w:rsidRPr="007A328A" w:rsidRDefault="002700E8" w:rsidP="00C138A8">
            <w:pPr>
              <w:jc w:val="center"/>
              <w:rPr>
                <w:rFonts w:ascii="Times New Roman" w:eastAsia="Times New Roman" w:hAnsi="Times New Roman" w:cs="Times New Roman"/>
                <w:sz w:val="24"/>
                <w:szCs w:val="24"/>
              </w:rPr>
            </w:pPr>
            <w:proofErr w:type="spellStart"/>
            <w:r>
              <w:rPr>
                <w:rFonts w:ascii="Times New Roman" w:hAnsi="Times New Roman"/>
                <w:sz w:val="24"/>
              </w:rPr>
              <w:t>Maggie</w:t>
            </w:r>
            <w:proofErr w:type="spellEnd"/>
            <w:r>
              <w:rPr>
                <w:rFonts w:ascii="Times New Roman" w:hAnsi="Times New Roman"/>
                <w:sz w:val="24"/>
              </w:rPr>
              <w:t xml:space="preserve"> DE BLOCK</w:t>
            </w:r>
          </w:p>
        </w:tc>
      </w:tr>
      <w:tr w:rsidR="002700E8" w:rsidRPr="007A328A" w:rsidTr="00627C66">
        <w:trPr>
          <w:cantSplit/>
        </w:trPr>
        <w:tc>
          <w:tcPr>
            <w:tcW w:w="2500" w:type="pct"/>
          </w:tcPr>
          <w:p w:rsidR="002700E8" w:rsidRPr="007A328A" w:rsidRDefault="002700E8" w:rsidP="00C138A8">
            <w:pPr>
              <w:rPr>
                <w:sz w:val="24"/>
                <w:szCs w:val="24"/>
              </w:rPr>
            </w:pPr>
          </w:p>
        </w:tc>
        <w:tc>
          <w:tcPr>
            <w:tcW w:w="2500" w:type="pct"/>
          </w:tcPr>
          <w:p w:rsidR="002700E8" w:rsidRPr="007A328A" w:rsidRDefault="002700E8" w:rsidP="00C138A8">
            <w:pPr>
              <w:rPr>
                <w:sz w:val="24"/>
                <w:szCs w:val="24"/>
              </w:rPr>
            </w:pPr>
          </w:p>
        </w:tc>
      </w:tr>
      <w:tr w:rsidR="002700E8" w:rsidRPr="007A328A" w:rsidTr="00627C66">
        <w:trPr>
          <w:cantSplit/>
        </w:trPr>
        <w:tc>
          <w:tcPr>
            <w:tcW w:w="5000" w:type="pct"/>
            <w:gridSpan w:val="2"/>
          </w:tcPr>
          <w:p w:rsidR="002700E8" w:rsidRPr="007A328A" w:rsidRDefault="002700E8" w:rsidP="002700E8">
            <w:pPr>
              <w:jc w:val="center"/>
              <w:rPr>
                <w:rFonts w:ascii="Times New Roman" w:eastAsia="Times New Roman" w:hAnsi="Times New Roman" w:cs="Times New Roman"/>
                <w:sz w:val="24"/>
                <w:szCs w:val="24"/>
              </w:rPr>
            </w:pPr>
            <w:r>
              <w:rPr>
                <w:rFonts w:ascii="Times New Roman" w:hAnsi="Times New Roman"/>
                <w:sz w:val="24"/>
              </w:rPr>
              <w:t>Ministrul Agriculturii,</w:t>
            </w:r>
          </w:p>
        </w:tc>
      </w:tr>
      <w:tr w:rsidR="008C1F33" w:rsidRPr="007A328A" w:rsidTr="00627C66">
        <w:trPr>
          <w:cantSplit/>
        </w:trPr>
        <w:tc>
          <w:tcPr>
            <w:tcW w:w="5000" w:type="pct"/>
            <w:gridSpan w:val="2"/>
          </w:tcPr>
          <w:p w:rsidR="008C1F33" w:rsidRPr="007A328A" w:rsidRDefault="008C1F33" w:rsidP="00C138A8">
            <w:pPr>
              <w:rPr>
                <w:sz w:val="24"/>
                <w:szCs w:val="24"/>
              </w:rPr>
            </w:pPr>
          </w:p>
        </w:tc>
      </w:tr>
      <w:tr w:rsidR="002700E8" w:rsidRPr="007A328A" w:rsidTr="00627C66">
        <w:trPr>
          <w:cantSplit/>
        </w:trPr>
        <w:tc>
          <w:tcPr>
            <w:tcW w:w="5000" w:type="pct"/>
            <w:gridSpan w:val="2"/>
          </w:tcPr>
          <w:p w:rsidR="002700E8" w:rsidRPr="007A328A" w:rsidRDefault="000A3AED" w:rsidP="00C138A8">
            <w:pPr>
              <w:jc w:val="center"/>
              <w:rPr>
                <w:rFonts w:ascii="Times New Roman" w:eastAsia="Times New Roman" w:hAnsi="Times New Roman" w:cs="Times New Roman"/>
                <w:sz w:val="24"/>
                <w:szCs w:val="24"/>
              </w:rPr>
            </w:pPr>
            <w:r>
              <w:rPr>
                <w:rFonts w:ascii="Times New Roman" w:hAnsi="Times New Roman"/>
                <w:sz w:val="24"/>
              </w:rPr>
              <w:t>Denis DUCARME</w:t>
            </w:r>
          </w:p>
        </w:tc>
      </w:tr>
    </w:tbl>
    <w:p w:rsidR="002700E8" w:rsidRPr="007A328A" w:rsidRDefault="002700E8" w:rsidP="002700E8">
      <w:pPr>
        <w:rPr>
          <w:sz w:val="24"/>
          <w:szCs w:val="24"/>
        </w:rPr>
      </w:pPr>
    </w:p>
    <w:sectPr w:rsidR="002700E8" w:rsidRPr="007A328A" w:rsidSect="00E17616">
      <w:footerReference w:type="default" r:id="rId8"/>
      <w:pgSz w:w="11906" w:h="16838"/>
      <w:pgMar w:top="1417" w:right="1417" w:bottom="1417" w:left="1417" w:header="708" w:footer="9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1971" w:rsidRDefault="005A1971" w:rsidP="00270D6C">
      <w:pPr>
        <w:spacing w:after="0" w:line="240" w:lineRule="auto"/>
      </w:pPr>
      <w:r>
        <w:separator/>
      </w:r>
    </w:p>
  </w:endnote>
  <w:endnote w:type="continuationSeparator" w:id="0">
    <w:p w:rsidR="005A1971" w:rsidRDefault="005A1971" w:rsidP="00270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1460934"/>
      <w:docPartObj>
        <w:docPartGallery w:val="Page Numbers (Bottom of Page)"/>
        <w:docPartUnique/>
      </w:docPartObj>
    </w:sdtPr>
    <w:sdtEndPr/>
    <w:sdtContent>
      <w:p w:rsidR="00C138A8" w:rsidRDefault="00C138A8">
        <w:pPr>
          <w:pStyle w:val="Footer"/>
          <w:jc w:val="center"/>
        </w:pPr>
        <w:r w:rsidRPr="00270D6C">
          <w:rPr>
            <w:rFonts w:ascii="Times New Roman" w:hAnsi="Times New Roman" w:cs="Times New Roman"/>
          </w:rPr>
          <w:fldChar w:fldCharType="begin"/>
        </w:r>
        <w:r w:rsidRPr="00270D6C">
          <w:rPr>
            <w:rFonts w:ascii="Times New Roman" w:hAnsi="Times New Roman" w:cs="Times New Roman"/>
          </w:rPr>
          <w:instrText>PAGE   \* MERGEFORMAT</w:instrText>
        </w:r>
        <w:r w:rsidRPr="00270D6C">
          <w:rPr>
            <w:rFonts w:ascii="Times New Roman" w:hAnsi="Times New Roman" w:cs="Times New Roman"/>
          </w:rPr>
          <w:fldChar w:fldCharType="separate"/>
        </w:r>
        <w:r w:rsidR="00EF2D80">
          <w:rPr>
            <w:rFonts w:ascii="Times New Roman" w:hAnsi="Times New Roman" w:cs="Times New Roman"/>
            <w:noProof/>
          </w:rPr>
          <w:t>8</w:t>
        </w:r>
        <w:r w:rsidRPr="00270D6C">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1971" w:rsidRDefault="005A1971" w:rsidP="00270D6C">
      <w:pPr>
        <w:spacing w:after="0" w:line="240" w:lineRule="auto"/>
      </w:pPr>
      <w:r>
        <w:separator/>
      </w:r>
    </w:p>
  </w:footnote>
  <w:footnote w:type="continuationSeparator" w:id="0">
    <w:p w:rsidR="005A1971" w:rsidRDefault="005A1971" w:rsidP="00270D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12C9D"/>
    <w:multiLevelType w:val="hybridMultilevel"/>
    <w:tmpl w:val="A45CF0F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nsid w:val="78801928"/>
    <w:multiLevelType w:val="hybridMultilevel"/>
    <w:tmpl w:val="A45CF0F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doNotHyphenateCap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762"/>
    <w:rsid w:val="00015A2E"/>
    <w:rsid w:val="000520B5"/>
    <w:rsid w:val="00075F6E"/>
    <w:rsid w:val="000A16EF"/>
    <w:rsid w:val="000A3AED"/>
    <w:rsid w:val="000C18D6"/>
    <w:rsid w:val="000D4FF6"/>
    <w:rsid w:val="001432A5"/>
    <w:rsid w:val="00146DA2"/>
    <w:rsid w:val="002700E8"/>
    <w:rsid w:val="00270D6C"/>
    <w:rsid w:val="00290788"/>
    <w:rsid w:val="003446C7"/>
    <w:rsid w:val="00362D29"/>
    <w:rsid w:val="003818CE"/>
    <w:rsid w:val="003B127F"/>
    <w:rsid w:val="004769A4"/>
    <w:rsid w:val="004E466E"/>
    <w:rsid w:val="00520AD9"/>
    <w:rsid w:val="005243E8"/>
    <w:rsid w:val="005409CF"/>
    <w:rsid w:val="00553E05"/>
    <w:rsid w:val="00582419"/>
    <w:rsid w:val="005A1971"/>
    <w:rsid w:val="005D6452"/>
    <w:rsid w:val="00616AD6"/>
    <w:rsid w:val="00627C66"/>
    <w:rsid w:val="00640AB7"/>
    <w:rsid w:val="00676A53"/>
    <w:rsid w:val="006D0FC0"/>
    <w:rsid w:val="006E50F9"/>
    <w:rsid w:val="00704F59"/>
    <w:rsid w:val="0074657B"/>
    <w:rsid w:val="00773261"/>
    <w:rsid w:val="00774F9F"/>
    <w:rsid w:val="00776DD2"/>
    <w:rsid w:val="0078277C"/>
    <w:rsid w:val="007A328A"/>
    <w:rsid w:val="007D1C9B"/>
    <w:rsid w:val="007F6A71"/>
    <w:rsid w:val="00802D78"/>
    <w:rsid w:val="00832A42"/>
    <w:rsid w:val="008C1F33"/>
    <w:rsid w:val="00995AC5"/>
    <w:rsid w:val="009C2993"/>
    <w:rsid w:val="00A16744"/>
    <w:rsid w:val="00A43346"/>
    <w:rsid w:val="00A532E7"/>
    <w:rsid w:val="00A8079B"/>
    <w:rsid w:val="00AA109F"/>
    <w:rsid w:val="00AC0762"/>
    <w:rsid w:val="00B75558"/>
    <w:rsid w:val="00C138A8"/>
    <w:rsid w:val="00C5784C"/>
    <w:rsid w:val="00D33580"/>
    <w:rsid w:val="00D44E7C"/>
    <w:rsid w:val="00D73EAC"/>
    <w:rsid w:val="00DB6455"/>
    <w:rsid w:val="00E17616"/>
    <w:rsid w:val="00E22505"/>
    <w:rsid w:val="00EA7D63"/>
    <w:rsid w:val="00EF2D80"/>
    <w:rsid w:val="00F0032D"/>
    <w:rsid w:val="00F60C7F"/>
    <w:rsid w:val="00F62004"/>
    <w:rsid w:val="00FA2D30"/>
    <w:rsid w:val="00FF4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F726E55A-FF6B-4B90-A384-5B446A1AA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GB" w:bidi="en-GB"/>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7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70D6C"/>
    <w:pPr>
      <w:tabs>
        <w:tab w:val="center" w:pos="4536"/>
        <w:tab w:val="right" w:pos="9072"/>
      </w:tabs>
      <w:spacing w:after="0" w:line="240" w:lineRule="auto"/>
    </w:pPr>
  </w:style>
  <w:style w:type="character" w:customStyle="1" w:styleId="HeaderChar">
    <w:name w:val="Header Char"/>
    <w:basedOn w:val="DefaultParagraphFont"/>
    <w:link w:val="Header"/>
    <w:uiPriority w:val="99"/>
    <w:rsid w:val="00270D6C"/>
  </w:style>
  <w:style w:type="paragraph" w:styleId="Footer">
    <w:name w:val="footer"/>
    <w:basedOn w:val="Normal"/>
    <w:link w:val="FooterChar"/>
    <w:uiPriority w:val="99"/>
    <w:unhideWhenUsed/>
    <w:rsid w:val="00270D6C"/>
    <w:pPr>
      <w:tabs>
        <w:tab w:val="center" w:pos="4536"/>
        <w:tab w:val="right" w:pos="9072"/>
      </w:tabs>
      <w:spacing w:after="0" w:line="240" w:lineRule="auto"/>
    </w:pPr>
  </w:style>
  <w:style w:type="character" w:customStyle="1" w:styleId="FooterChar">
    <w:name w:val="Footer Char"/>
    <w:basedOn w:val="DefaultParagraphFont"/>
    <w:link w:val="Footer"/>
    <w:uiPriority w:val="99"/>
    <w:rsid w:val="00270D6C"/>
  </w:style>
  <w:style w:type="paragraph" w:styleId="BodyTextIndent">
    <w:name w:val="Body Text Indent"/>
    <w:basedOn w:val="Normal"/>
    <w:link w:val="BodyTextIndentChar"/>
    <w:rsid w:val="00270D6C"/>
    <w:pPr>
      <w:spacing w:after="0" w:line="240" w:lineRule="auto"/>
      <w:ind w:firstLine="360"/>
      <w:jc w:val="both"/>
    </w:pPr>
    <w:rPr>
      <w:rFonts w:ascii="Arial" w:eastAsia="Times New Roman" w:hAnsi="Arial" w:cs="Arial"/>
      <w:sz w:val="20"/>
    </w:rPr>
  </w:style>
  <w:style w:type="character" w:customStyle="1" w:styleId="BodyTextIndentChar">
    <w:name w:val="Body Text Indent Char"/>
    <w:basedOn w:val="DefaultParagraphFont"/>
    <w:link w:val="BodyTextIndent"/>
    <w:rsid w:val="00270D6C"/>
    <w:rPr>
      <w:rFonts w:ascii="Arial" w:eastAsia="Times New Roman" w:hAnsi="Arial" w:cs="Arial"/>
      <w:sz w:val="20"/>
      <w:lang w:val="ro-RO" w:eastAsia="en-GB"/>
    </w:rPr>
  </w:style>
  <w:style w:type="table" w:styleId="TableGridLight">
    <w:name w:val="Grid Table Light"/>
    <w:basedOn w:val="TableNormal"/>
    <w:uiPriority w:val="40"/>
    <w:rsid w:val="005243E8"/>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1">
    <w:name w:val="Plain Table 1"/>
    <w:basedOn w:val="TableNormal"/>
    <w:uiPriority w:val="41"/>
    <w:rsid w:val="005243E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243E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5243E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243E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5243E8"/>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243E8"/>
    <w:pPr>
      <w:spacing w:after="0" w:line="240" w:lineRule="auto"/>
    </w:pPr>
    <w:tblPr>
      <w:tblStyleRowBandSize w:val="1"/>
      <w:tblStyleColBandSize w:val="1"/>
      <w:tblInd w:w="0" w:type="dxa"/>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075F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5F6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FDD0D-527B-46F5-A630-93E4B34B4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8</Pages>
  <Words>1558</Words>
  <Characters>9040</Characters>
  <Application>Microsoft Office Word</Application>
  <DocSecurity>0</DocSecurity>
  <Lines>75</Lines>
  <Paragraphs>21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AFMPS-FAGG</Company>
  <LinksUpToDate>false</LinksUpToDate>
  <CharactersWithSpaces>10577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Goossens Sarah</dc:creator>
  <cp:keywords/>
  <dc:description/>
  <cp:lastModifiedBy>Ruxandra OLARU</cp:lastModifiedBy>
  <cp:revision>3</cp:revision>
  <cp:lastPrinted>2019-07-23T08:42:00Z</cp:lastPrinted>
  <dcterms:created xsi:type="dcterms:W3CDTF">2019-07-30T13:36:00Z</dcterms:created>
  <dcterms:modified xsi:type="dcterms:W3CDTF">2019-08-08T07:16:00Z</dcterms:modified>
</cp:coreProperties>
</file>