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39A" w:rsidRPr="00200D74" w:rsidRDefault="00950FDD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0018 A-- FI- ------ 20200124</w:t>
      </w:r>
      <w:r w:rsidR="00CA739A">
        <w:rPr>
          <w:rFonts w:ascii="Courier New" w:hAnsi="Courier New"/>
          <w:sz w:val="20"/>
          <w:szCs w:val="20"/>
        </w:rPr>
        <w:t xml:space="preserve"> --- --- PROJET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>W</w:t>
      </w:r>
      <w:r w:rsidR="009037AA">
        <w:rPr>
          <w:rFonts w:ascii="Arial" w:hAnsi="Arial"/>
          <w:b/>
          <w:bCs/>
        </w:rPr>
        <w:t>ienin kunnanvaltuuston määräys 16</w:t>
      </w:r>
      <w:r>
        <w:rPr>
          <w:rFonts w:ascii="Arial" w:hAnsi="Arial"/>
          <w:b/>
          <w:bCs/>
        </w:rPr>
        <w:t xml:space="preserve">. kaupunginosan energia-aluesuunnitelman tekemisestä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 xml:space="preserve">Wienin osavaltion rakennuslain (BO) (Wienin osavaltion virallinen lehti nro 11/1930), sellaisena kuin se on viimeksi muutettuna lailla (Wienin </w:t>
      </w:r>
      <w:r w:rsidR="00937190">
        <w:rPr>
          <w:rFonts w:ascii="Arial" w:hAnsi="Arial"/>
        </w:rPr>
        <w:t>osavaltion virallinen lehti nro </w:t>
      </w:r>
      <w:r>
        <w:rPr>
          <w:rFonts w:ascii="Arial" w:hAnsi="Arial"/>
        </w:rPr>
        <w:t>71/2018), 2b §:n nojalla säädetään seuraavaa: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1 §</w:t>
      </w:r>
      <w:r>
        <w:rPr>
          <w:rFonts w:ascii="Arial" w:hAnsi="Arial"/>
        </w:rPr>
        <w:t xml:space="preserve"> Liitteessä oranssilla varjostetuille ja oranssilla ympäröidyille alueille tehdään rakennuslain 2b §:n mukainen energia-aluesuunnitelma. Liikennealueet eivät kuulu määräyksen soveltamisalaan.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2 §</w:t>
      </w:r>
      <w:r>
        <w:rPr>
          <w:rFonts w:ascii="Arial" w:hAnsi="Arial"/>
        </w:rPr>
        <w:t xml:space="preserve"> Liite (suunnitelmaliite) on osa tätä määräystä.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3 §</w:t>
      </w:r>
      <w:r>
        <w:rPr>
          <w:rFonts w:ascii="Arial" w:hAnsi="Arial"/>
        </w:rPr>
        <w:t xml:space="preserve"> Energia-aluesuunnitelman kattamilla alueilla saa käyttää rakennuslain 60 §:n 1 momentin a kohdan mukaisten uudisrakennusten sisätilojen ja veden lämmityslaitteistoissa vain rakennuslain 118 §:n 3 momentissa mainittuja erittäin tehokkaita vaihtoehtoisia järjestelmiä.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4 §</w:t>
      </w:r>
      <w:r>
        <w:rPr>
          <w:rFonts w:ascii="Arial" w:hAnsi="Arial"/>
        </w:rPr>
        <w:t xml:space="preserve"> Tästä määräyksestä on ilmoitettu teknisiä määräyksiä ja tietoyhteiskunnan palveluja koskevia määräyksiä koskevien tietojen toimittamisessa noudatettavasta menettelystä 9 päivänä syyskuuta 2015 annetun Euroopan parlamentin ja neuvoston direktiivin (EU) 2015/1535 (EUVL L 241, 17.9.2015) määräysten mukaisesti (ilmoitusnumero 2020/xx/A).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5 §</w:t>
      </w:r>
      <w:r>
        <w:rPr>
          <w:rFonts w:ascii="Arial" w:hAnsi="Arial"/>
        </w:rPr>
        <w:t xml:space="preserve"> Tämä määräys tulee voimaan kolmen kuukauden kuluttua sen julkaisemisesta.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6 §</w:t>
      </w:r>
      <w:r>
        <w:rPr>
          <w:rFonts w:ascii="Arial" w:hAnsi="Arial"/>
        </w:rPr>
        <w:t xml:space="preserve"> Tätä määräystä ei sovelleta sen voimaantulon hetkellä vireillä oleviin rakennuslupamenettelyihin.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Puheenjohtaja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Liite</w:t>
      </w:r>
    </w:p>
    <w:p w:rsidR="0040032E" w:rsidRPr="0040032E" w:rsidRDefault="009037AA" w:rsidP="0040032E">
      <w:pPr>
        <w:rPr>
          <w:rFonts w:ascii="Arial" w:hAnsi="Arial" w:cs="Arial"/>
        </w:rPr>
      </w:pPr>
      <w:r>
        <w:rPr>
          <w:rFonts w:ascii="Arial" w:hAnsi="Arial"/>
        </w:rPr>
        <w:t>Suunnitelmaliite Nr.Bez16</w:t>
      </w:r>
      <w:bookmarkStart w:id="0" w:name="_GoBack"/>
      <w:bookmarkEnd w:id="0"/>
      <w:r w:rsidR="00253ECD">
        <w:rPr>
          <w:rFonts w:ascii="Arial" w:hAnsi="Arial"/>
        </w:rPr>
        <w:t>_E_Plan1_v1.0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E9E" w:rsidRDefault="00E11E9E" w:rsidP="00F76E71">
      <w:pPr>
        <w:spacing w:after="0" w:line="240" w:lineRule="auto"/>
      </w:pPr>
      <w:r>
        <w:separator/>
      </w:r>
    </w:p>
  </w:endnote>
  <w:endnote w:type="continuationSeparator" w:id="0">
    <w:p w:rsidR="00E11E9E" w:rsidRDefault="00E11E9E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E9E" w:rsidRDefault="00E11E9E" w:rsidP="00F76E71">
      <w:pPr>
        <w:spacing w:after="0" w:line="240" w:lineRule="auto"/>
      </w:pPr>
      <w:r>
        <w:separator/>
      </w:r>
    </w:p>
  </w:footnote>
  <w:footnote w:type="continuationSeparator" w:id="0">
    <w:p w:rsidR="00E11E9E" w:rsidRDefault="00E11E9E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6204"/>
    <w:rsid w:val="00031570"/>
    <w:rsid w:val="00066807"/>
    <w:rsid w:val="000A4945"/>
    <w:rsid w:val="000B31EB"/>
    <w:rsid w:val="000F50B5"/>
    <w:rsid w:val="00153E41"/>
    <w:rsid w:val="00160200"/>
    <w:rsid w:val="0019515C"/>
    <w:rsid w:val="00225A4C"/>
    <w:rsid w:val="002358C0"/>
    <w:rsid w:val="00245DD9"/>
    <w:rsid w:val="00253ECD"/>
    <w:rsid w:val="002666B9"/>
    <w:rsid w:val="002B5E97"/>
    <w:rsid w:val="003367AE"/>
    <w:rsid w:val="00394400"/>
    <w:rsid w:val="003B529D"/>
    <w:rsid w:val="0040032E"/>
    <w:rsid w:val="0049021F"/>
    <w:rsid w:val="004A4537"/>
    <w:rsid w:val="004D309B"/>
    <w:rsid w:val="00541108"/>
    <w:rsid w:val="00555ACF"/>
    <w:rsid w:val="005617E1"/>
    <w:rsid w:val="005D0A16"/>
    <w:rsid w:val="005D2416"/>
    <w:rsid w:val="0060689D"/>
    <w:rsid w:val="00643BD0"/>
    <w:rsid w:val="00660038"/>
    <w:rsid w:val="00685F7A"/>
    <w:rsid w:val="00691023"/>
    <w:rsid w:val="006D1D16"/>
    <w:rsid w:val="006D287E"/>
    <w:rsid w:val="00752AD4"/>
    <w:rsid w:val="00763389"/>
    <w:rsid w:val="00766299"/>
    <w:rsid w:val="00822BD0"/>
    <w:rsid w:val="00825806"/>
    <w:rsid w:val="00865BEB"/>
    <w:rsid w:val="008E5E48"/>
    <w:rsid w:val="009037AA"/>
    <w:rsid w:val="009129C3"/>
    <w:rsid w:val="00934F46"/>
    <w:rsid w:val="00937190"/>
    <w:rsid w:val="00946B0B"/>
    <w:rsid w:val="00950FDD"/>
    <w:rsid w:val="009751BB"/>
    <w:rsid w:val="00A11B3F"/>
    <w:rsid w:val="00A70CA1"/>
    <w:rsid w:val="00AE15EB"/>
    <w:rsid w:val="00AE64B4"/>
    <w:rsid w:val="00B50DDB"/>
    <w:rsid w:val="00B61620"/>
    <w:rsid w:val="00B83990"/>
    <w:rsid w:val="00BC1825"/>
    <w:rsid w:val="00BE3648"/>
    <w:rsid w:val="00BF70EF"/>
    <w:rsid w:val="00C52E47"/>
    <w:rsid w:val="00CA739A"/>
    <w:rsid w:val="00CD1CDB"/>
    <w:rsid w:val="00CD3215"/>
    <w:rsid w:val="00CE30B5"/>
    <w:rsid w:val="00CF7BF4"/>
    <w:rsid w:val="00D66204"/>
    <w:rsid w:val="00DA51F3"/>
    <w:rsid w:val="00DB0F7E"/>
    <w:rsid w:val="00E11E9E"/>
    <w:rsid w:val="00E72F74"/>
    <w:rsid w:val="00EA0AD0"/>
    <w:rsid w:val="00EA5230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D00E88B2-F509-45E7-A40A-16EE8A5C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KARAGIANNI, Maria</cp:lastModifiedBy>
  <cp:revision>7</cp:revision>
  <cp:lastPrinted>2019-07-25T07:15:00Z</cp:lastPrinted>
  <dcterms:created xsi:type="dcterms:W3CDTF">2020-01-13T13:29:00Z</dcterms:created>
  <dcterms:modified xsi:type="dcterms:W3CDTF">2020-01-23T15:56:00Z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