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51406" w14:textId="1A815006" w:rsidR="00A12959" w:rsidRDefault="00A12959" w:rsidP="00A12959">
      <w:pPr>
        <w:ind w:left="6372"/>
      </w:pPr>
      <w:r>
        <w:t xml:space="preserve">V.19.03.2021</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559"/>
      </w:tblGrid>
      <w:tr w:rsidR="00A12959" w14:paraId="0C3DE7B2" w14:textId="77777777" w:rsidTr="00A12959">
        <w:trPr>
          <w:cantSplit/>
        </w:trPr>
        <w:tc>
          <w:tcPr>
            <w:tcW w:w="4054" w:type="dxa"/>
            <w:gridSpan w:val="3"/>
            <w:hideMark/>
          </w:tcPr>
          <w:p w14:paraId="38AE27E9" w14:textId="77777777" w:rsidR="00A12959" w:rsidRDefault="00A12959">
            <w:pPr>
              <w:pStyle w:val="SNREPUBLIQUE"/>
            </w:pPr>
            <w:r>
              <w:t xml:space="preserve">REPUBLICA FRANCEZĂ</w:t>
            </w:r>
          </w:p>
        </w:tc>
      </w:tr>
      <w:tr w:rsidR="00A12959" w14:paraId="2668388F" w14:textId="77777777" w:rsidTr="00A12959">
        <w:trPr>
          <w:cantSplit/>
          <w:trHeight w:hRule="exact" w:val="113"/>
        </w:trPr>
        <w:tc>
          <w:tcPr>
            <w:tcW w:w="1527" w:type="dxa"/>
            <w:hideMark/>
          </w:tcPr>
          <w:p w14:paraId="3DEE472B" w14:textId="77777777" w:rsidR="00A12959" w:rsidRDefault="00A12959">
            <w:r>
              <w:t xml:space="preserve">                                                        </w:t>
            </w:r>
          </w:p>
        </w:tc>
        <w:tc>
          <w:tcPr>
            <w:tcW w:w="968" w:type="dxa"/>
          </w:tcPr>
          <w:p w14:paraId="792D1C9A" w14:textId="77777777" w:rsidR="00A12959" w:rsidRDefault="00A12959"/>
        </w:tc>
        <w:tc>
          <w:tcPr>
            <w:tcW w:w="1559" w:type="dxa"/>
          </w:tcPr>
          <w:p w14:paraId="52AF33EF" w14:textId="77777777" w:rsidR="00A12959" w:rsidRDefault="00A12959"/>
        </w:tc>
      </w:tr>
      <w:tr w:rsidR="00A12959" w14:paraId="6B721B4A" w14:textId="77777777" w:rsidTr="00A12959">
        <w:trPr>
          <w:cantSplit/>
        </w:trPr>
        <w:tc>
          <w:tcPr>
            <w:tcW w:w="4054" w:type="dxa"/>
            <w:gridSpan w:val="3"/>
            <w:hideMark/>
          </w:tcPr>
          <w:p w14:paraId="074E8C89" w14:textId="77777777" w:rsidR="00A12959" w:rsidRDefault="00177800" w:rsidP="00573262">
            <w:pPr>
              <w:pStyle w:val="SNTimbre"/>
            </w:pPr>
            <w:r>
              <w:t xml:space="preserve">Ministerul Economiei, Finanțelor și Relansării</w:t>
            </w:r>
          </w:p>
        </w:tc>
      </w:tr>
      <w:tr w:rsidR="00A12959" w14:paraId="1521100F" w14:textId="77777777" w:rsidTr="00A12959">
        <w:trPr>
          <w:cantSplit/>
          <w:trHeight w:hRule="exact" w:val="227"/>
        </w:trPr>
        <w:tc>
          <w:tcPr>
            <w:tcW w:w="1527" w:type="dxa"/>
          </w:tcPr>
          <w:p w14:paraId="138DD694" w14:textId="77777777" w:rsidR="00A12959" w:rsidRDefault="00A12959"/>
        </w:tc>
        <w:tc>
          <w:tcPr>
            <w:tcW w:w="968" w:type="dxa"/>
          </w:tcPr>
          <w:p w14:paraId="436DA66F" w14:textId="77777777" w:rsidR="00A12959" w:rsidRDefault="00A12959"/>
        </w:tc>
        <w:tc>
          <w:tcPr>
            <w:tcW w:w="1559" w:type="dxa"/>
          </w:tcPr>
          <w:p w14:paraId="6096D2C7" w14:textId="77777777" w:rsidR="00A12959" w:rsidRDefault="00A12959"/>
        </w:tc>
      </w:tr>
      <w:tr w:rsidR="00A12959" w14:paraId="1DE80421" w14:textId="77777777" w:rsidTr="00A12959">
        <w:trPr>
          <w:cantSplit/>
          <w:trHeight w:hRule="exact" w:val="227"/>
        </w:trPr>
        <w:tc>
          <w:tcPr>
            <w:tcW w:w="1527" w:type="dxa"/>
          </w:tcPr>
          <w:p w14:paraId="3071DB47" w14:textId="77777777" w:rsidR="00A12959" w:rsidRDefault="00A12959"/>
        </w:tc>
        <w:tc>
          <w:tcPr>
            <w:tcW w:w="968" w:type="dxa"/>
          </w:tcPr>
          <w:p w14:paraId="1AF605BE" w14:textId="77777777" w:rsidR="00A12959" w:rsidRDefault="00A12959"/>
        </w:tc>
        <w:tc>
          <w:tcPr>
            <w:tcW w:w="1559" w:type="dxa"/>
          </w:tcPr>
          <w:p w14:paraId="6B47006B" w14:textId="77777777" w:rsidR="00A12959" w:rsidRDefault="00A12959"/>
        </w:tc>
      </w:tr>
    </w:tbl>
    <w:p w14:paraId="68F3382F" w14:textId="77777777" w:rsidR="00A12959" w:rsidRDefault="00A12959" w:rsidP="00A12959">
      <w:pPr>
        <w:pStyle w:val="SNNature"/>
        <w:rPr>
          <w:color w:val="000000" w:themeColor="text1"/>
        </w:rPr>
      </w:pPr>
      <w:r>
        <w:t xml:space="preserve">Decretul </w:t>
      </w:r>
      <w:r>
        <w:rPr>
          <w:color w:val="000000" w:themeColor="text1"/>
        </w:rPr>
        <w:t xml:space="preserve">nr. 2020-xxx din xxxx 2020</w:t>
      </w:r>
    </w:p>
    <w:p w14:paraId="55BF46E1" w14:textId="77777777" w:rsidR="009B27E1" w:rsidRDefault="00A12959" w:rsidP="009B27E1">
      <w:pPr>
        <w:pStyle w:val="SNtitre"/>
      </w:pPr>
      <w:r>
        <w:t xml:space="preserve">privind perioada de disponibilitate a pieselor de schimb pentru anumite echipamente menționate la articolul L. 111-4 din Legea Consumului</w:t>
      </w:r>
      <w:r>
        <w:t xml:space="preserve"> </w:t>
      </w:r>
    </w:p>
    <w:p w14:paraId="260EFD7B" w14:textId="77777777" w:rsidR="00C005E2" w:rsidRDefault="00C005E2" w:rsidP="00C005E2">
      <w:pPr>
        <w:pStyle w:val="SNNORCentr"/>
        <w:rPr>
          <w:lang w:eastAsia="en-US"/>
        </w:rPr>
      </w:pPr>
    </w:p>
    <w:p w14:paraId="281F260F" w14:textId="731C7B99" w:rsidR="00A12959" w:rsidRDefault="00A12959" w:rsidP="009B27E1">
      <w:pPr>
        <w:pStyle w:val="SNtitre"/>
      </w:pPr>
      <w:r>
        <w:t xml:space="preserve">NR.:</w:t>
      </w:r>
      <w:r>
        <w:t xml:space="preserve"> </w:t>
      </w:r>
      <w:r>
        <w:t xml:space="preserve">ECOC2101006D</w:t>
      </w:r>
    </w:p>
    <w:p w14:paraId="4E03E723" w14:textId="77777777" w:rsidR="00161892" w:rsidRDefault="00A12959" w:rsidP="00A12959">
      <w:pPr>
        <w:pStyle w:val="SNAutorit"/>
        <w:rPr>
          <w:i/>
        </w:rPr>
      </w:pPr>
      <w:r>
        <w:rPr>
          <w:i/>
          <w:b/>
        </w:rPr>
        <w:t xml:space="preserve">Publicul vizat:</w:t>
      </w:r>
      <w:r>
        <w:rPr>
          <w:i/>
        </w:rPr>
        <w:t xml:space="preserve"> producători și importatori de laptopuri și smartphone-uri;</w:t>
      </w:r>
    </w:p>
    <w:p w14:paraId="06C713D1" w14:textId="77777777" w:rsidR="00C20F8A" w:rsidRDefault="00A12959" w:rsidP="00A12959">
      <w:pPr>
        <w:pStyle w:val="SNAutorit"/>
        <w:rPr>
          <w:i/>
        </w:rPr>
      </w:pPr>
      <w:r>
        <w:rPr>
          <w:i/>
          <w:b/>
        </w:rPr>
        <w:t xml:space="preserve">Obiect: </w:t>
      </w:r>
      <w:r>
        <w:rPr>
          <w:i/>
        </w:rPr>
        <w:t xml:space="preserve">stabilirea unei liste de categorii de echipamente (laptopuri și smartphone-uri) și piese de schimb care urmează să fie puse la dispoziție pe piață pentru o perioadă minimă de cinci ani de la data introducerii pe piață a ultimei unități a modelului de echipament în cauză;</w:t>
      </w:r>
    </w:p>
    <w:p w14:paraId="1E4FF432" w14:textId="77777777" w:rsidR="00A12959" w:rsidRDefault="00A12959" w:rsidP="00A12959">
      <w:pPr>
        <w:pStyle w:val="SNAutorit"/>
        <w:rPr>
          <w:i/>
        </w:rPr>
      </w:pPr>
      <w:r>
        <w:rPr>
          <w:i/>
          <w:b/>
        </w:rPr>
        <w:t xml:space="preserve">Intrare în vigoare:</w:t>
      </w:r>
      <w:r>
        <w:rPr>
          <w:i/>
        </w:rPr>
        <w:t xml:space="preserve"> </w:t>
      </w:r>
      <w:r>
        <w:rPr>
          <w:i/>
        </w:rPr>
        <w:t xml:space="preserve">1 ianuarie 2022;</w:t>
      </w:r>
    </w:p>
    <w:p w14:paraId="7C57EFA3" w14:textId="088E8340" w:rsidR="00145388" w:rsidRPr="00E35882" w:rsidRDefault="00A12959" w:rsidP="00542E4C">
      <w:pPr>
        <w:pStyle w:val="SNAutorit"/>
        <w:rPr>
          <w:i/>
          <w:color w:val="1F4E79" w:themeColor="accent1" w:themeShade="80"/>
        </w:rPr>
      </w:pPr>
      <w:r>
        <w:rPr>
          <w:i/>
          <w:b/>
        </w:rPr>
        <w:t xml:space="preserve">Notă:</w:t>
      </w:r>
      <w:r>
        <w:rPr>
          <w:i/>
        </w:rPr>
        <w:t xml:space="preserve"> </w:t>
      </w:r>
      <w:r>
        <w:rPr>
          <w:i/>
        </w:rPr>
        <w:t xml:space="preserve">Prezentul decret este emis pentru aplicarea articolului L. 111-4 din Legea consumului, care impune producătorilor (producători și importatori) de aparate de uz casnic, de mici echipamente informatice și de telecomunicații, ecrane și monitoare, să pună la dispoziție piese de schimb pentru o perioadă de cel puțin cinci ani de la data introducerii pe piață a ultimei unități a modelului în cauză.</w:t>
      </w:r>
      <w:r>
        <w:rPr>
          <w:i/>
        </w:rPr>
        <w:t xml:space="preserve"> </w:t>
      </w:r>
      <w:r>
        <w:rPr>
          <w:i/>
        </w:rPr>
        <w:t xml:space="preserve">Dispozițiile privind perioada de disponibilitate a pieselor pentru anumite aparate de uz casnic, ecrane și monitoare sunt, de asemenea, stabilite prin regulamentele de punere în aplicare a Directivei 2009/125/CE a Parlamentului European și a Consiliului din 21 octombrie 2009 de instituire a unui cadru pentru stabilirea cerințelor în materie de proiectare ecologică aplicabile produselor cu impact energetic.</w:t>
      </w:r>
    </w:p>
    <w:p w14:paraId="5491395F" w14:textId="77777777" w:rsidR="00A12959" w:rsidRDefault="00A12959" w:rsidP="00A12959">
      <w:pPr>
        <w:pStyle w:val="SNAutorit"/>
        <w:rPr>
          <w:i/>
        </w:rPr>
      </w:pPr>
      <w:r>
        <w:rPr>
          <w:i/>
        </w:rPr>
        <w:t xml:space="preserve">Referință:</w:t>
      </w:r>
      <w:r>
        <w:rPr>
          <w:i/>
        </w:rPr>
        <w:t xml:space="preserve"> </w:t>
      </w:r>
      <w:r>
        <w:rPr>
          <w:i/>
        </w:rPr>
        <w:t xml:space="preserve">Acest decret poate fi consultat pe site-ul Légifrance (</w:t>
      </w:r>
      <w:hyperlink r:id="rId6" w:history="1">
        <w:r>
          <w:rPr>
            <w:rStyle w:val="Lienhypertexte"/>
            <w:b/>
            <w:i/>
            <w:color w:val="000000"/>
          </w:rPr>
          <w:t xml:space="preserve">http://www.legifrance.gouv.fr</w:t>
        </w:r>
      </w:hyperlink>
      <w:r>
        <w:rPr>
          <w:i/>
        </w:rPr>
        <w:t xml:space="preserve">).</w:t>
      </w:r>
    </w:p>
    <w:p w14:paraId="6252E6C6" w14:textId="77777777" w:rsidR="00A12959" w:rsidRDefault="00A12959" w:rsidP="00171D8C">
      <w:pPr>
        <w:pStyle w:val="SNAutorit"/>
        <w:rPr>
          <w:b/>
        </w:rPr>
      </w:pPr>
      <w:r>
        <w:rPr>
          <w:b/>
        </w:rPr>
        <w:t xml:space="preserve">Primul ministru,</w:t>
      </w:r>
    </w:p>
    <w:p w14:paraId="216C1E09" w14:textId="77777777" w:rsidR="00A12959" w:rsidRDefault="00A12959" w:rsidP="00171D8C">
      <w:pPr>
        <w:pStyle w:val="SNRapport"/>
        <w:ind w:firstLine="0"/>
      </w:pPr>
      <w:r>
        <w:t xml:space="preserve">În urma raportului Ministrului Economiei, Finanțelor și Relansării,</w:t>
      </w:r>
    </w:p>
    <w:p w14:paraId="4BC90C85" w14:textId="77777777" w:rsidR="001222B7" w:rsidRDefault="001222B7" w:rsidP="00171D8C">
      <w:pPr>
        <w:pStyle w:val="SNRapport"/>
        <w:ind w:firstLine="0"/>
      </w:pPr>
      <w: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w:t>
      </w:r>
    </w:p>
    <w:p w14:paraId="7AF22E91" w14:textId="77777777" w:rsidR="00A12959" w:rsidRDefault="00A12959" w:rsidP="001533FA">
      <w:pPr>
        <w:pStyle w:val="SNVisa"/>
      </w:pPr>
      <w:r>
        <w:t xml:space="preserve">Având în vedere Legea Consumului, în special articolul L. 111-4, astfel cum a fost modificat prin articolul 19 din Legea nr. 2020-105 din 10 februarie 2020 privind combaterea risipei și economia circulară;</w:t>
      </w:r>
    </w:p>
    <w:p w14:paraId="37F1723A" w14:textId="1F07C396" w:rsidR="00564362" w:rsidRPr="003B2709" w:rsidRDefault="00564362" w:rsidP="001533FA">
      <w:pPr>
        <w:pStyle w:val="SNVisa"/>
      </w:pPr>
      <w:r>
        <w:t xml:space="preserve">Având în vedere notificarea nr. 2021/XXX/F din XX 2021 adresată Comisiei Europene;</w:t>
      </w:r>
    </w:p>
    <w:p w14:paraId="44B7F728" w14:textId="77777777" w:rsidR="00A12959" w:rsidRDefault="00A12959" w:rsidP="00C760F9">
      <w:pPr>
        <w:pStyle w:val="SNVisa"/>
      </w:pPr>
      <w:r>
        <w:t xml:space="preserve">După ascultarea Consiliului de Stat (Secția Financiară),</w:t>
      </w:r>
    </w:p>
    <w:p w14:paraId="60919C6F" w14:textId="77777777" w:rsidR="00A12959" w:rsidRDefault="00A12959" w:rsidP="00A12959">
      <w:pPr>
        <w:pStyle w:val="SNActe"/>
      </w:pPr>
      <w:r>
        <w:t xml:space="preserve">Prin prezentul, hotărăște:</w:t>
      </w:r>
    </w:p>
    <w:p w14:paraId="4D2B4589" w14:textId="77777777" w:rsidR="00A12959" w:rsidRDefault="00A12959" w:rsidP="00A12959">
      <w:pPr>
        <w:pStyle w:val="SNArticle"/>
      </w:pPr>
      <w:r>
        <w:t xml:space="preserve">Articolul 1</w:t>
      </w:r>
    </w:p>
    <w:p w14:paraId="1017723D" w14:textId="77777777" w:rsidR="00D473F7" w:rsidRPr="000D7833" w:rsidRDefault="00C70114" w:rsidP="00D473F7">
      <w:pPr>
        <w:pStyle w:val="Corpsdetexte"/>
      </w:pPr>
      <w:r>
        <w:t xml:space="preserve">După articolul D. 111-4 din Legea Consumului, se introduc două articole, după cum urmează:</w:t>
      </w:r>
    </w:p>
    <w:p w14:paraId="6E863CFD" w14:textId="22D8D557" w:rsidR="00D473F7" w:rsidRPr="000D7833" w:rsidRDefault="00C70114" w:rsidP="00283F62">
      <w:pPr>
        <w:pStyle w:val="Corpsdetexte"/>
        <w:rPr>
          <w:rFonts w:cstheme="minorHAnsi"/>
        </w:rPr>
      </w:pPr>
      <w:r>
        <w:t xml:space="preserve"> </w:t>
      </w:r>
      <w:r>
        <w:t xml:space="preserve">„</w:t>
      </w:r>
      <w:r>
        <w:rPr>
          <w:i/>
        </w:rPr>
        <w:t xml:space="preserve">Art. R. 111-4-1.</w:t>
      </w:r>
      <w:r>
        <w:t xml:space="preserve"> </w:t>
      </w:r>
      <w:r>
        <w:t xml:space="preserve">Producătorii sau importatorii de laptopuri se vor asigura că următoarele piese de schimb sunt disponibile cel târziu după o perioadă de doi ani de la introducerea pe piața națională a primei unități a modelului de laptop în cauză și pe o perioadă minimă de cinci ani de la data introducerii pe piața națională a ultimei unități a modelului de computer în cauză:</w:t>
      </w:r>
      <w:r>
        <w:t xml:space="preserve"> </w:t>
      </w:r>
    </w:p>
    <w:p w14:paraId="2EDEA3E8" w14:textId="039F38D6" w:rsidR="00E35882" w:rsidRPr="000D7833" w:rsidRDefault="004844C6" w:rsidP="00043DF9">
      <w:pPr>
        <w:pStyle w:val="Corpsdetexte"/>
        <w:spacing w:after="0" w:line="257" w:lineRule="auto"/>
        <w:rPr>
          <w:rFonts w:cstheme="minorHAnsi"/>
        </w:rPr>
      </w:pPr>
      <w:r>
        <w:t xml:space="preserve">„1 Plăci de bază;</w:t>
      </w:r>
    </w:p>
    <w:p w14:paraId="2E42C7A2" w14:textId="71431E0C" w:rsidR="00E35882" w:rsidRPr="000D7833" w:rsidRDefault="004844C6" w:rsidP="00043DF9">
      <w:pPr>
        <w:pStyle w:val="Corpsdetexte"/>
        <w:spacing w:after="0" w:line="257" w:lineRule="auto"/>
        <w:rPr>
          <w:rFonts w:cstheme="minorHAnsi"/>
        </w:rPr>
      </w:pPr>
      <w:r>
        <w:t xml:space="preserve">„2 RAM;</w:t>
      </w:r>
    </w:p>
    <w:p w14:paraId="29087A94" w14:textId="03B673BB" w:rsidR="00F62ED7" w:rsidRPr="000D7833" w:rsidRDefault="004844C6" w:rsidP="00043DF9">
      <w:pPr>
        <w:pStyle w:val="Corpsdetexte"/>
        <w:spacing w:after="0" w:line="257" w:lineRule="auto"/>
        <w:rPr>
          <w:rFonts w:cstheme="minorHAnsi"/>
        </w:rPr>
      </w:pPr>
      <w:r>
        <w:t xml:space="preserve">„3 Ventilatoare;</w:t>
      </w:r>
    </w:p>
    <w:p w14:paraId="52F16F36" w14:textId="363F4F53" w:rsidR="00E35882" w:rsidRPr="000D7833" w:rsidRDefault="004844C6" w:rsidP="00043DF9">
      <w:pPr>
        <w:pStyle w:val="Corpsdetexte"/>
        <w:spacing w:after="0" w:line="257" w:lineRule="auto"/>
        <w:rPr>
          <w:rFonts w:cstheme="minorHAnsi"/>
        </w:rPr>
      </w:pPr>
      <w:r>
        <w:t xml:space="preserve">„4 Radiatoare;</w:t>
      </w:r>
    </w:p>
    <w:p w14:paraId="134450E6" w14:textId="2CD08A24" w:rsidR="00E35882" w:rsidRPr="000D7833" w:rsidRDefault="004844C6" w:rsidP="00043DF9">
      <w:pPr>
        <w:pStyle w:val="Corpsdetexte"/>
        <w:spacing w:after="0" w:line="257" w:lineRule="auto"/>
        <w:rPr>
          <w:rFonts w:cstheme="minorHAnsi"/>
        </w:rPr>
      </w:pPr>
      <w:r>
        <w:t xml:space="preserve">„5 Tastatură;</w:t>
      </w:r>
    </w:p>
    <w:p w14:paraId="3EE038B5" w14:textId="5D502470" w:rsidR="00E35882" w:rsidRPr="000D7833" w:rsidRDefault="004844C6" w:rsidP="00043DF9">
      <w:pPr>
        <w:pStyle w:val="Corpsdetexte"/>
        <w:spacing w:after="0" w:line="257" w:lineRule="auto"/>
        <w:rPr>
          <w:rFonts w:cstheme="minorHAnsi"/>
        </w:rPr>
      </w:pPr>
      <w:r>
        <w:t xml:space="preserve">„6 Porturi, conectori.</w:t>
      </w:r>
    </w:p>
    <w:p w14:paraId="08D5701B" w14:textId="77777777" w:rsidR="00667BCB" w:rsidRPr="000D7833" w:rsidRDefault="00667BCB" w:rsidP="00BD004A">
      <w:pPr>
        <w:pStyle w:val="Corpsdetexte"/>
        <w:spacing w:after="0" w:line="257" w:lineRule="auto"/>
        <w:rPr>
          <w:rFonts w:cstheme="minorHAnsi"/>
        </w:rPr>
      </w:pPr>
    </w:p>
    <w:p w14:paraId="4AF041A6" w14:textId="0CCAC326" w:rsidR="00667BCB" w:rsidRPr="000D7833" w:rsidRDefault="004844C6" w:rsidP="00667BCB">
      <w:pPr>
        <w:pStyle w:val="Corpsdetexte"/>
        <w:rPr>
          <w:rFonts w:cstheme="minorHAnsi"/>
        </w:rPr>
      </w:pPr>
      <w:r>
        <w:t xml:space="preserve">„II.- Producătorii și importatorii menționați la punctul I se vor asigura că următoarele piese de schimb sunt disponibile la momentul introducerii pe piața națională a primei unități a modelului de laptop în cauză și pe o perioadă minimă de cinci ani de la data introducerii pe piața națională a ultimei unități a modelului de laptop în cauză:</w:t>
      </w:r>
    </w:p>
    <w:p w14:paraId="4235E6A4" w14:textId="603B84B1"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„1 Componenta de stocare de date (HDD – SSD);</w:t>
      </w:r>
    </w:p>
    <w:p w14:paraId="28DDF739" w14:textId="4638B484"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„2 Dispozitiv de afișare;</w:t>
      </w:r>
    </w:p>
    <w:p w14:paraId="666210C8" w14:textId="2DE54C04"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„3 Baterie;</w:t>
      </w:r>
    </w:p>
    <w:p w14:paraId="5B2AC902" w14:textId="12E3AB76"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„4 Conectori de alimentare;</w:t>
      </w:r>
    </w:p>
    <w:p w14:paraId="136E3157" w14:textId="10680E3C" w:rsidR="00BD004A" w:rsidRPr="000D7833" w:rsidRDefault="004844C6" w:rsidP="00BD004A">
      <w:pPr>
        <w:widowControl w:val="0"/>
        <w:suppressAutoHyphens/>
        <w:autoSpaceDE w:val="0"/>
        <w:spacing w:after="0" w:line="240" w:lineRule="auto"/>
        <w:jc w:val="both"/>
        <w:rPr>
          <w:bCs/>
          <w:color w:val="000000"/>
          <w:rFonts w:eastAsia="Times New Roman" w:cstheme="minorHAnsi"/>
        </w:rPr>
      </w:pPr>
      <w:r>
        <w:rPr>
          <w:color w:val="000000"/>
        </w:rPr>
        <w:t xml:space="preserve">„5 Încărcător.</w:t>
      </w:r>
    </w:p>
    <w:p w14:paraId="3566D0B9" w14:textId="172F8DEF" w:rsidR="00174E77" w:rsidRPr="000D7833" w:rsidRDefault="004844C6" w:rsidP="001703A4">
      <w:pPr>
        <w:pStyle w:val="Corpsdetexte"/>
        <w:spacing w:before="120"/>
        <w:rPr>
          <w:rFonts w:cstheme="minorHAnsi"/>
        </w:rPr>
      </w:pPr>
      <w:r>
        <w:t xml:space="preserve">„În sensul prezentului articol, un laptop este definit ca un computer special conceput pentru a fi portabil și pentru a funcționa pe o perioadă lungă de timp, cu sau fără o conexiune directă la o sursă de curent alternativ.</w:t>
      </w:r>
      <w:r>
        <w:t xml:space="preserve"> </w:t>
      </w:r>
      <w:r>
        <w:t xml:space="preserve">Laptopurile utilizează un ecran integrat cu o diagonală vizibilă de cel puțin 22,86 cm (9 inci) și pot funcționa cu o baterie integrată sau o altă sursă de alimentare portabilă.</w:t>
      </w:r>
      <w:r>
        <w:t xml:space="preserve"> </w:t>
      </w:r>
    </w:p>
    <w:p w14:paraId="446224D8" w14:textId="7830382D" w:rsidR="001222B7" w:rsidRPr="000D7833" w:rsidRDefault="004844C6" w:rsidP="005816BD">
      <w:pPr>
        <w:pStyle w:val="Corpsdetexte"/>
        <w:rPr>
          <w:rFonts w:cstheme="minorHAnsi"/>
        </w:rPr>
      </w:pPr>
      <w:r>
        <w:t xml:space="preserve">„Dispozițiile prezentului articol nu se aplică dispozitivelor care includ un ecran tactil sau computerelor care se bazează pe o conexiune la resurse informatice la distanță pentru a beneficia de funcționalitatea de bază și care nu au suporturi de stocare pe disc care fac parte integrantă din produs.</w:t>
      </w:r>
    </w:p>
    <w:p w14:paraId="042C51EE" w14:textId="36D72F10" w:rsidR="00E35882" w:rsidRPr="000D7833" w:rsidRDefault="00C70114" w:rsidP="00E35882">
      <w:pPr>
        <w:pStyle w:val="Corpsdetexte"/>
        <w:rPr>
          <w:rFonts w:cstheme="minorHAnsi"/>
        </w:rPr>
      </w:pPr>
      <w:r>
        <w:t xml:space="preserve">„</w:t>
      </w:r>
      <w:r>
        <w:rPr>
          <w:i/>
        </w:rPr>
        <w:t xml:space="preserve">Art. R. 111-4-2.</w:t>
      </w:r>
      <w:r>
        <w:t xml:space="preserve"> </w:t>
      </w:r>
      <w:r>
        <w:t xml:space="preserve">– I. Producătorii sau importatorii de smartphone-uri se vor asigura că următoarele piese de schimb sunt disponibile cel târziu după o perioadă de doi ani de la data introducerii pe piața națională a primei unități a smartphone-ului în cauză și pe o perioadă minimă de cinci ani de la data introducerii pe piața națională a ultimei unități a modelului de smartphone în cauză:</w:t>
      </w:r>
      <w:r>
        <w:t xml:space="preserve"> </w:t>
      </w:r>
    </w:p>
    <w:p w14:paraId="334FDAAC" w14:textId="23BE2991" w:rsidR="00BC718B" w:rsidRPr="000D7833" w:rsidRDefault="004844C6" w:rsidP="00171626">
      <w:pPr>
        <w:pStyle w:val="Corpsdetexte"/>
        <w:spacing w:after="0"/>
        <w:rPr>
          <w:rFonts w:cstheme="minorHAnsi"/>
        </w:rPr>
      </w:pPr>
      <w:r>
        <w:t xml:space="preserve">„1 Conectori de alimentare;</w:t>
      </w:r>
    </w:p>
    <w:p w14:paraId="1984CFB4" w14:textId="6B75582B" w:rsidR="00BC718B" w:rsidRPr="000D7833" w:rsidRDefault="004844C6" w:rsidP="00171626">
      <w:pPr>
        <w:pStyle w:val="Corpsdetexte"/>
        <w:spacing w:after="0"/>
        <w:rPr>
          <w:rFonts w:cstheme="minorHAnsi"/>
        </w:rPr>
      </w:pPr>
      <w:r>
        <w:t xml:space="preserve">„2 Conectori;</w:t>
      </w:r>
    </w:p>
    <w:p w14:paraId="42F16238" w14:textId="494AF6B6" w:rsidR="00171626" w:rsidRPr="000D7833" w:rsidRDefault="004844C6" w:rsidP="00171626">
      <w:pPr>
        <w:pStyle w:val="Corpsdetexte"/>
        <w:spacing w:after="0"/>
        <w:rPr>
          <w:rFonts w:cstheme="minorHAnsi"/>
        </w:rPr>
      </w:pPr>
      <w:r>
        <w:t xml:space="preserve">„3 Plăci de bază;</w:t>
      </w:r>
    </w:p>
    <w:p w14:paraId="252F6533" w14:textId="32E1C78F" w:rsidR="00171626" w:rsidRPr="000D7833" w:rsidRDefault="004844C6" w:rsidP="00171626">
      <w:pPr>
        <w:pStyle w:val="Corpsdetexte"/>
        <w:spacing w:after="0"/>
        <w:rPr>
          <w:rFonts w:cstheme="minorHAnsi"/>
        </w:rPr>
      </w:pPr>
      <w:r>
        <w:t xml:space="preserve">„4 Taste;</w:t>
      </w:r>
    </w:p>
    <w:p w14:paraId="6510381F" w14:textId="2C9887FB" w:rsidR="00BC718B" w:rsidRPr="000D7833" w:rsidRDefault="004844C6" w:rsidP="00171626">
      <w:pPr>
        <w:pStyle w:val="Corpsdetexte"/>
        <w:spacing w:after="0"/>
        <w:rPr>
          <w:rFonts w:cstheme="minorHAnsi"/>
        </w:rPr>
      </w:pPr>
      <w:r>
        <w:t xml:space="preserve">„5 Microfon.</w:t>
      </w:r>
    </w:p>
    <w:p w14:paraId="0AAD15A8" w14:textId="2366471E" w:rsidR="00BD004A" w:rsidRPr="000D7833" w:rsidRDefault="004844C6" w:rsidP="003B1355">
      <w:pPr>
        <w:pStyle w:val="Corpsdetexte"/>
        <w:spacing w:before="100" w:beforeAutospacing="1" w:after="100" w:afterAutospacing="1"/>
        <w:rPr>
          <w:rFonts w:cstheme="minorHAnsi"/>
        </w:rPr>
      </w:pPr>
      <w:r>
        <w:t xml:space="preserve">„II.- Producătorii sau importatorii de smartphone-uri menționate la punctul I se vor asigura că următoarele piese sunt disponibile în momentul introducerii pe piața națională a primei unități dintr-un model și pe o perioadă minimă de cinci ani de la data introducerii pe piața națională a ultimei unități a modelului de smartphone în cauză:</w:t>
      </w:r>
    </w:p>
    <w:p w14:paraId="7AA5C237" w14:textId="3896DBA6" w:rsidR="003B1355" w:rsidRPr="000D7833" w:rsidRDefault="003B1355" w:rsidP="003B1355">
      <w:pPr>
        <w:pStyle w:val="Corpsdetexte"/>
        <w:spacing w:after="0"/>
        <w:rPr>
          <w:rFonts w:cstheme="minorHAnsi"/>
        </w:rPr>
      </w:pPr>
      <w:r>
        <w:t xml:space="preserve">„1 Dispozitiv de afișare;</w:t>
      </w:r>
    </w:p>
    <w:p w14:paraId="4418BAE1" w14:textId="47452D4E" w:rsidR="003B1355" w:rsidRPr="000D7833" w:rsidRDefault="004844C6" w:rsidP="003B1355">
      <w:pPr>
        <w:pStyle w:val="Corpsdetexte"/>
        <w:spacing w:after="0"/>
        <w:rPr>
          <w:rFonts w:cstheme="minorHAnsi"/>
        </w:rPr>
      </w:pPr>
      <w:r>
        <w:t xml:space="preserve">„2 Baterie;</w:t>
      </w:r>
    </w:p>
    <w:p w14:paraId="03C6302B" w14:textId="372B2309" w:rsidR="003B1355" w:rsidRPr="000D7833" w:rsidRDefault="004844C6" w:rsidP="003B1355">
      <w:pPr>
        <w:pStyle w:val="Corpsdetexte"/>
        <w:spacing w:after="0"/>
        <w:rPr>
          <w:rFonts w:cstheme="minorHAnsi"/>
        </w:rPr>
      </w:pPr>
      <w:r>
        <w:t xml:space="preserve">„3 Camera frontală;</w:t>
      </w:r>
    </w:p>
    <w:p w14:paraId="6532A0B5" w14:textId="0F09E5F4" w:rsidR="003B1355" w:rsidRPr="000D7833" w:rsidRDefault="004844C6" w:rsidP="003B1355">
      <w:pPr>
        <w:pStyle w:val="Corpsdetexte"/>
        <w:spacing w:after="0"/>
        <w:rPr>
          <w:rFonts w:cstheme="minorHAnsi"/>
        </w:rPr>
      </w:pPr>
      <w:r>
        <w:t xml:space="preserve">„4 Camera posterioară;</w:t>
      </w:r>
    </w:p>
    <w:p w14:paraId="624C3DB5" w14:textId="7AB9A3DC" w:rsidR="003B1355" w:rsidRPr="000D7833" w:rsidRDefault="004844C6" w:rsidP="003B1355">
      <w:pPr>
        <w:pStyle w:val="Corpsdetexte"/>
        <w:spacing w:after="0"/>
        <w:rPr>
          <w:rFonts w:cstheme="minorHAnsi"/>
        </w:rPr>
      </w:pPr>
      <w:r>
        <w:t xml:space="preserve">„5 Încărcător.</w:t>
      </w:r>
    </w:p>
    <w:p w14:paraId="3A45F78C" w14:textId="6D1BC34D" w:rsidR="00BC718B" w:rsidRPr="000D7833" w:rsidRDefault="00BC718B" w:rsidP="00BD004A">
      <w:pPr>
        <w:pStyle w:val="Corpsdetexte"/>
        <w:spacing w:before="100" w:beforeAutospacing="1" w:after="100" w:afterAutospacing="1"/>
        <w:rPr>
          <w:rFonts w:cstheme="minorHAnsi"/>
        </w:rPr>
      </w:pPr>
    </w:p>
    <w:p w14:paraId="42052CAA" w14:textId="561BEEC7" w:rsidR="00177800" w:rsidRPr="000D7833" w:rsidRDefault="00177800" w:rsidP="00177800">
      <w:pPr>
        <w:pStyle w:val="Corpsdetexte"/>
        <w:spacing w:before="100" w:beforeAutospacing="1" w:after="100" w:afterAutospacing="1"/>
        <w:jc w:val="center"/>
        <w:rPr>
          <w:rFonts w:cstheme="minorHAnsi"/>
        </w:rPr>
      </w:pPr>
      <w:r>
        <w:t xml:space="preserve">Articolul 2</w:t>
      </w:r>
      <w:r>
        <w:t xml:space="preserve"> </w:t>
      </w:r>
    </w:p>
    <w:p w14:paraId="5B8F543E" w14:textId="77777777" w:rsidR="00177800" w:rsidRPr="000D7833" w:rsidRDefault="000B35CA" w:rsidP="00177800">
      <w:pPr>
        <w:pStyle w:val="Corpsdetexte"/>
        <w:spacing w:before="100" w:beforeAutospacing="1" w:after="100" w:afterAutospacing="1"/>
        <w:rPr>
          <w:rFonts w:cstheme="minorHAnsi"/>
        </w:rPr>
      </w:pPr>
      <w:r>
        <w:t xml:space="preserve"> </w:t>
      </w:r>
      <w:r>
        <w:t xml:space="preserve">Prezentul decret intră în vigoare la 1 ianuarie 2020.</w:t>
      </w:r>
    </w:p>
    <w:p w14:paraId="249FAA3D" w14:textId="77777777" w:rsidR="00177800" w:rsidRPr="000D7833" w:rsidRDefault="00177800" w:rsidP="00177800">
      <w:pPr>
        <w:pStyle w:val="Corpsdetexte"/>
        <w:spacing w:before="100" w:beforeAutospacing="1" w:after="100" w:afterAutospacing="1"/>
        <w:rPr>
          <w:rFonts w:cstheme="minorHAnsi"/>
        </w:rPr>
      </w:pPr>
    </w:p>
    <w:p w14:paraId="1C52A63A" w14:textId="1CCF57BD" w:rsidR="00177800" w:rsidRPr="000D7833" w:rsidRDefault="00177800" w:rsidP="00177800">
      <w:pPr>
        <w:pStyle w:val="Corpsdetexte"/>
        <w:spacing w:before="100" w:beforeAutospacing="1" w:after="100" w:afterAutospacing="1"/>
        <w:jc w:val="center"/>
        <w:rPr>
          <w:rFonts w:cstheme="minorHAnsi"/>
        </w:rPr>
      </w:pPr>
      <w:r>
        <w:t xml:space="preserve">Articolul 3</w:t>
      </w:r>
    </w:p>
    <w:p w14:paraId="29BFBE29" w14:textId="094041AF" w:rsidR="00177800" w:rsidRPr="000D7833" w:rsidRDefault="00177800" w:rsidP="00177800">
      <w:pPr>
        <w:pStyle w:val="Corpsdetexte"/>
        <w:spacing w:before="100" w:beforeAutospacing="1" w:after="100" w:afterAutospacing="1"/>
        <w:rPr>
          <w:rFonts w:cstheme="minorHAnsi"/>
        </w:rPr>
      </w:pPr>
      <w:r>
        <w:t xml:space="preserve">Ministrul Economiei, Fnanțelor și Relansării și Ministrul delegat al Ministrului Eonomiei, Finanțelor și Relansării, însărcinat cu întreprinderile mici și mijlocii, sunt responsabili de aplicarea prezentului decret, care se va publica în Jurnalul Oficial al Republicii Franceze.</w:t>
      </w:r>
      <w:r>
        <w:t xml:space="preserve"> </w:t>
      </w:r>
    </w:p>
    <w:p w14:paraId="3BEF027C" w14:textId="77777777" w:rsidR="00E12BA5" w:rsidRPr="000D7833" w:rsidRDefault="00177800" w:rsidP="00177800">
      <w:pPr>
        <w:pStyle w:val="Corpsdetexte"/>
        <w:spacing w:before="100" w:beforeAutospacing="1" w:after="100" w:afterAutospacing="1"/>
        <w:rPr>
          <w:rFonts w:cstheme="minorHAnsi"/>
        </w:rPr>
      </w:pPr>
      <w:r>
        <w:t xml:space="preserve"> </w:t>
      </w:r>
    </w:p>
    <w:p w14:paraId="5B3F35D9" w14:textId="77777777" w:rsidR="00A12959" w:rsidRPr="00E35882" w:rsidRDefault="00A12959" w:rsidP="00A12959">
      <w:pPr>
        <w:pStyle w:val="SNContreseing"/>
        <w:rPr>
          <w:rFonts w:cstheme="minorHAnsi"/>
        </w:rPr>
      </w:pPr>
      <w:r>
        <w:t xml:space="preserve">Adoptat la:</w:t>
      </w:r>
    </w:p>
    <w:p w14:paraId="2301A7C4" w14:textId="77777777" w:rsidR="00A12959" w:rsidRPr="00E35882" w:rsidRDefault="00A12959" w:rsidP="00A12959">
      <w:pPr>
        <w:pStyle w:val="SNContreseing"/>
        <w:rPr>
          <w:rFonts w:cstheme="minorHAnsi"/>
        </w:rPr>
      </w:pPr>
    </w:p>
    <w:p w14:paraId="118DCD31" w14:textId="77777777" w:rsidR="00A12959" w:rsidRPr="00E35882" w:rsidRDefault="00A12959" w:rsidP="00A12959">
      <w:pPr>
        <w:pStyle w:val="SNContreseing"/>
        <w:rPr>
          <w:rFonts w:cstheme="minorHAnsi"/>
        </w:rPr>
      </w:pPr>
      <w:r>
        <w:t xml:space="preserve">De către Prim-Ministru,</w:t>
      </w:r>
    </w:p>
    <w:p w14:paraId="0805931E" w14:textId="77777777" w:rsidR="00A12959" w:rsidRPr="00E35882" w:rsidRDefault="00A12959" w:rsidP="00A12959">
      <w:pPr>
        <w:pStyle w:val="SNSignatureprnomnomGauche"/>
        <w:rPr>
          <w:rFonts w:cstheme="minorHAnsi"/>
        </w:rPr>
      </w:pPr>
    </w:p>
    <w:p w14:paraId="58E98FDB" w14:textId="77777777" w:rsidR="00A12959" w:rsidRPr="00E35882" w:rsidRDefault="004A08DF" w:rsidP="00573262">
      <w:pPr>
        <w:pStyle w:val="SNSignatureDroite"/>
        <w:spacing w:before="100" w:beforeAutospacing="1" w:after="100" w:afterAutospacing="1"/>
        <w:ind w:left="0"/>
        <w:jc w:val="left"/>
        <w:rPr>
          <w:rFonts w:cstheme="minorHAnsi"/>
        </w:rPr>
      </w:pPr>
      <w:r>
        <w:t xml:space="preserve">  </w:t>
      </w:r>
    </w:p>
    <w:p w14:paraId="1340B9F9" w14:textId="77777777" w:rsidR="00A12959" w:rsidRPr="00E35882" w:rsidRDefault="00A12959" w:rsidP="00A12959">
      <w:pPr>
        <w:pStyle w:val="SNSignatureprnomnomDroite"/>
        <w:rPr>
          <w:rFonts w:cstheme="minorHAnsi"/>
        </w:rPr>
      </w:pPr>
    </w:p>
    <w:p w14:paraId="352B5123" w14:textId="77777777" w:rsidR="00810E74" w:rsidRDefault="004A08DF" w:rsidP="004A08DF">
      <w:pPr>
        <w:pStyle w:val="SNSignatureprnomnomGauche"/>
        <w:spacing w:before="100" w:beforeAutospacing="1" w:after="100" w:afterAutospacing="1"/>
        <w:ind w:left="4248" w:right="0" w:firstLine="708"/>
        <w:rPr>
          <w:rFonts w:cstheme="minorHAnsi"/>
        </w:rPr>
      </w:pPr>
      <w:r>
        <w:t xml:space="preserve">Ministrul Economiei, Finanțelor și</w:t>
      </w:r>
    </w:p>
    <w:p w14:paraId="59D470B9" w14:textId="77777777" w:rsidR="004A08DF" w:rsidRPr="00E35882" w:rsidRDefault="004A08DF" w:rsidP="004A08DF">
      <w:pPr>
        <w:pStyle w:val="SNSignatureprnomnomGauche"/>
        <w:spacing w:before="100" w:beforeAutospacing="1" w:after="100" w:afterAutospacing="1"/>
        <w:ind w:left="4248" w:right="0" w:firstLine="708"/>
        <w:rPr>
          <w:rFonts w:cstheme="minorHAnsi"/>
        </w:rPr>
      </w:pPr>
      <w:r>
        <w:t xml:space="preserve">Relansării</w:t>
      </w:r>
    </w:p>
    <w:p w14:paraId="45F54E36" w14:textId="77777777" w:rsidR="004A08DF" w:rsidRDefault="004A08DF" w:rsidP="004A08DF">
      <w:pPr>
        <w:pStyle w:val="SNSignatureprnomnomGauche"/>
        <w:spacing w:before="100" w:beforeAutospacing="1" w:after="100" w:afterAutospacing="1"/>
        <w:ind w:left="4248" w:right="0" w:firstLine="708"/>
      </w:pPr>
      <w:r>
        <w:t xml:space="preserve">       </w:t>
      </w:r>
    </w:p>
    <w:p w14:paraId="6EC641C2" w14:textId="77777777" w:rsidR="004A08DF" w:rsidRDefault="004A08DF" w:rsidP="004A08DF">
      <w:pPr>
        <w:pStyle w:val="SNSignatureprnomnomGauche"/>
        <w:spacing w:before="100" w:beforeAutospacing="1" w:after="100" w:afterAutospacing="1"/>
        <w:ind w:left="4956" w:right="0" w:firstLine="708"/>
      </w:pPr>
      <w:r>
        <w:t xml:space="preserve">Bruno LE MAIRE</w:t>
      </w:r>
    </w:p>
    <w:p w14:paraId="51100F51" w14:textId="77777777" w:rsidR="00D876E8" w:rsidRPr="00513CFB" w:rsidRDefault="00D876E8" w:rsidP="00D876E8">
      <w:pPr>
        <w:pStyle w:val="SNSignatureprnomnomDroite"/>
        <w:ind w:left="0"/>
        <w:jc w:val="left"/>
        <w:rPr>
          <w:color w:val="000000" w:themeColor="text1"/>
        </w:rPr>
      </w:pPr>
      <w:r>
        <w:rPr>
          <w:color w:val="000000" w:themeColor="text1"/>
        </w:rPr>
        <w:t xml:space="preserve">Ministru delegat pe lângă Ministrul Economiei,</w:t>
      </w:r>
      <w:r>
        <w:rPr>
          <w:color w:val="000000" w:themeColor="text1"/>
        </w:rPr>
        <w:t xml:space="preserve"> </w:t>
      </w:r>
    </w:p>
    <w:p w14:paraId="4ED1991B" w14:textId="77777777" w:rsidR="00D876E8" w:rsidRPr="00513CFB" w:rsidRDefault="00D876E8" w:rsidP="00D876E8">
      <w:pPr>
        <w:pStyle w:val="SNSignatureprnomnomDroite"/>
        <w:ind w:left="0"/>
        <w:jc w:val="left"/>
        <w:rPr>
          <w:color w:val="000000" w:themeColor="text1"/>
        </w:rPr>
      </w:pPr>
      <w:r>
        <w:rPr>
          <w:color w:val="000000" w:themeColor="text1"/>
        </w:rPr>
        <w:t xml:space="preserve">Finanțelor și Relansării,</w:t>
      </w:r>
    </w:p>
    <w:p w14:paraId="1B025A9B" w14:textId="3B81F052" w:rsidR="00D876E8" w:rsidRPr="00513CFB" w:rsidRDefault="00D876E8" w:rsidP="00D876E8">
      <w:pPr>
        <w:pStyle w:val="SNSignatureprnomnomDroite"/>
        <w:ind w:left="0"/>
        <w:jc w:val="left"/>
        <w:rPr>
          <w:color w:val="000000" w:themeColor="text1"/>
        </w:rPr>
      </w:pPr>
      <w:r>
        <w:rPr>
          <w:color w:val="000000" w:themeColor="text1"/>
        </w:rPr>
        <w:t xml:space="preserve">responsabil pentru întreprinderile mici și mijlocii,</w:t>
      </w:r>
    </w:p>
    <w:p w14:paraId="445ABEE1" w14:textId="77777777" w:rsidR="00D876E8" w:rsidRPr="00513CFB" w:rsidRDefault="00D876E8" w:rsidP="00D876E8">
      <w:pPr>
        <w:pStyle w:val="SNSignatureprnomnomDroite"/>
        <w:ind w:left="0"/>
        <w:jc w:val="left"/>
        <w:rPr>
          <w:color w:val="000000" w:themeColor="text1"/>
        </w:rPr>
      </w:pPr>
    </w:p>
    <w:p w14:paraId="64EF63B9" w14:textId="77777777" w:rsidR="00D876E8" w:rsidRPr="00513CFB" w:rsidRDefault="00D876E8" w:rsidP="00D876E8">
      <w:pPr>
        <w:pStyle w:val="SNSignatureprnomnomDroite"/>
        <w:ind w:left="0"/>
        <w:jc w:val="left"/>
        <w:rPr>
          <w:color w:val="000000" w:themeColor="text1"/>
        </w:rPr>
      </w:pPr>
    </w:p>
    <w:p w14:paraId="68599E05" w14:textId="77777777" w:rsidR="00D876E8" w:rsidRPr="009A2D0A" w:rsidRDefault="00D876E8" w:rsidP="00D876E8">
      <w:pPr>
        <w:pStyle w:val="SNSignatureprnomnomDroite"/>
        <w:ind w:left="0" w:firstLine="708"/>
        <w:jc w:val="left"/>
        <w:rPr>
          <w:color w:val="000000" w:themeColor="text1"/>
        </w:rPr>
      </w:pPr>
      <w:r>
        <w:rPr>
          <w:color w:val="000000" w:themeColor="text1"/>
        </w:rPr>
        <w:t xml:space="preserve">Alain Griset</w:t>
      </w:r>
    </w:p>
    <w:p w14:paraId="46D5AF01" w14:textId="77777777" w:rsidR="00A12959" w:rsidRDefault="00A12959" w:rsidP="00D876E8">
      <w:pPr>
        <w:pStyle w:val="SNSignatureprnomnomDroite"/>
        <w:ind w:left="0"/>
        <w:jc w:val="left"/>
      </w:pPr>
    </w:p>
    <w:p w14:paraId="0EA79933" w14:textId="1E996CBD" w:rsidR="00AA23FB" w:rsidRDefault="00081B28" w:rsidP="00081B28">
      <w:r>
        <w:t xml:space="preserve"> </w:t>
      </w:r>
    </w:p>
    <w:sectPr w:rsidR="00AA2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B36C0"/>
    <w:multiLevelType w:val="hybridMultilevel"/>
    <w:tmpl w:val="AD24E272"/>
    <w:lvl w:ilvl="0" w:tplc="151418E0">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E35A65"/>
    <w:multiLevelType w:val="hybridMultilevel"/>
    <w:tmpl w:val="DD5EEB12"/>
    <w:lvl w:ilvl="0" w:tplc="075CAA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491B20"/>
    <w:multiLevelType w:val="hybridMultilevel"/>
    <w:tmpl w:val="B1546204"/>
    <w:lvl w:ilvl="0" w:tplc="D632C204">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224C9A"/>
    <w:multiLevelType w:val="hybridMultilevel"/>
    <w:tmpl w:val="DFF2CB3E"/>
    <w:lvl w:ilvl="0" w:tplc="BD76E4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5C661F"/>
    <w:multiLevelType w:val="hybridMultilevel"/>
    <w:tmpl w:val="82EE7A0E"/>
    <w:lvl w:ilvl="0" w:tplc="5ABA06EA">
      <w:start w:val="3"/>
      <w:numFmt w:val="bullet"/>
      <w:lvlText w:val="-"/>
      <w:lvlJc w:val="left"/>
      <w:pPr>
        <w:ind w:left="1919"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061428"/>
    <w:multiLevelType w:val="hybridMultilevel"/>
    <w:tmpl w:val="4078B8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59"/>
    <w:rsid w:val="00043DF9"/>
    <w:rsid w:val="0005658C"/>
    <w:rsid w:val="00066DCE"/>
    <w:rsid w:val="00067530"/>
    <w:rsid w:val="00073225"/>
    <w:rsid w:val="00081B28"/>
    <w:rsid w:val="000B35CA"/>
    <w:rsid w:val="000C617C"/>
    <w:rsid w:val="000D64D6"/>
    <w:rsid w:val="000D7833"/>
    <w:rsid w:val="001222B7"/>
    <w:rsid w:val="00134419"/>
    <w:rsid w:val="00145388"/>
    <w:rsid w:val="00151403"/>
    <w:rsid w:val="001533FA"/>
    <w:rsid w:val="00161892"/>
    <w:rsid w:val="001703A4"/>
    <w:rsid w:val="00171626"/>
    <w:rsid w:val="00171D8C"/>
    <w:rsid w:val="00172565"/>
    <w:rsid w:val="00174E77"/>
    <w:rsid w:val="00175334"/>
    <w:rsid w:val="00177800"/>
    <w:rsid w:val="00186111"/>
    <w:rsid w:val="001B68CE"/>
    <w:rsid w:val="001C5C7D"/>
    <w:rsid w:val="001F07F8"/>
    <w:rsid w:val="001F2839"/>
    <w:rsid w:val="00202077"/>
    <w:rsid w:val="00225455"/>
    <w:rsid w:val="00251AD1"/>
    <w:rsid w:val="00261AFF"/>
    <w:rsid w:val="00283F62"/>
    <w:rsid w:val="002A1814"/>
    <w:rsid w:val="002B271E"/>
    <w:rsid w:val="002D2B4D"/>
    <w:rsid w:val="00322061"/>
    <w:rsid w:val="003557CC"/>
    <w:rsid w:val="003773A1"/>
    <w:rsid w:val="003A38BE"/>
    <w:rsid w:val="003A6C9D"/>
    <w:rsid w:val="003B1355"/>
    <w:rsid w:val="003B2709"/>
    <w:rsid w:val="003E0D87"/>
    <w:rsid w:val="003E3510"/>
    <w:rsid w:val="003E458D"/>
    <w:rsid w:val="004111A9"/>
    <w:rsid w:val="00422A75"/>
    <w:rsid w:val="004309C5"/>
    <w:rsid w:val="004317F8"/>
    <w:rsid w:val="004364C6"/>
    <w:rsid w:val="00453D68"/>
    <w:rsid w:val="00464DE3"/>
    <w:rsid w:val="00466B46"/>
    <w:rsid w:val="004844C6"/>
    <w:rsid w:val="00494163"/>
    <w:rsid w:val="00494333"/>
    <w:rsid w:val="004A08DF"/>
    <w:rsid w:val="004C5B50"/>
    <w:rsid w:val="004E7346"/>
    <w:rsid w:val="004F6E56"/>
    <w:rsid w:val="00500497"/>
    <w:rsid w:val="00502FED"/>
    <w:rsid w:val="00513CFB"/>
    <w:rsid w:val="005200C5"/>
    <w:rsid w:val="00523041"/>
    <w:rsid w:val="00542E4C"/>
    <w:rsid w:val="00547626"/>
    <w:rsid w:val="00564362"/>
    <w:rsid w:val="00573262"/>
    <w:rsid w:val="00577C0C"/>
    <w:rsid w:val="005816BD"/>
    <w:rsid w:val="005862B7"/>
    <w:rsid w:val="0059056C"/>
    <w:rsid w:val="005A332D"/>
    <w:rsid w:val="005D596F"/>
    <w:rsid w:val="005F453C"/>
    <w:rsid w:val="005F4F80"/>
    <w:rsid w:val="00601DDD"/>
    <w:rsid w:val="00636B89"/>
    <w:rsid w:val="00645E6B"/>
    <w:rsid w:val="00651BC3"/>
    <w:rsid w:val="00655636"/>
    <w:rsid w:val="0066176B"/>
    <w:rsid w:val="00667BCB"/>
    <w:rsid w:val="00685982"/>
    <w:rsid w:val="006A6D0D"/>
    <w:rsid w:val="006C724E"/>
    <w:rsid w:val="006E12C8"/>
    <w:rsid w:val="006F0A21"/>
    <w:rsid w:val="006F40E8"/>
    <w:rsid w:val="0070522E"/>
    <w:rsid w:val="00730906"/>
    <w:rsid w:val="00734679"/>
    <w:rsid w:val="00734C8B"/>
    <w:rsid w:val="00735C8F"/>
    <w:rsid w:val="00792228"/>
    <w:rsid w:val="00795950"/>
    <w:rsid w:val="007A3E05"/>
    <w:rsid w:val="007C711D"/>
    <w:rsid w:val="007E3CBE"/>
    <w:rsid w:val="007F45AD"/>
    <w:rsid w:val="00807F84"/>
    <w:rsid w:val="00810E74"/>
    <w:rsid w:val="008122F1"/>
    <w:rsid w:val="00831E7A"/>
    <w:rsid w:val="00850A0C"/>
    <w:rsid w:val="008542A2"/>
    <w:rsid w:val="008612AE"/>
    <w:rsid w:val="00864564"/>
    <w:rsid w:val="00867E6D"/>
    <w:rsid w:val="008706E4"/>
    <w:rsid w:val="00875E9C"/>
    <w:rsid w:val="008763F4"/>
    <w:rsid w:val="00883FAD"/>
    <w:rsid w:val="008A7D57"/>
    <w:rsid w:val="008C7683"/>
    <w:rsid w:val="00906935"/>
    <w:rsid w:val="00912DB3"/>
    <w:rsid w:val="00960A39"/>
    <w:rsid w:val="0099084D"/>
    <w:rsid w:val="009B0D3C"/>
    <w:rsid w:val="009B27E1"/>
    <w:rsid w:val="009B3208"/>
    <w:rsid w:val="00A12959"/>
    <w:rsid w:val="00A568DF"/>
    <w:rsid w:val="00A7682E"/>
    <w:rsid w:val="00A86669"/>
    <w:rsid w:val="00AA23FB"/>
    <w:rsid w:val="00AB5A74"/>
    <w:rsid w:val="00AC6B4F"/>
    <w:rsid w:val="00AD1550"/>
    <w:rsid w:val="00AE60F8"/>
    <w:rsid w:val="00B22D1F"/>
    <w:rsid w:val="00B323D3"/>
    <w:rsid w:val="00B448F1"/>
    <w:rsid w:val="00B672B7"/>
    <w:rsid w:val="00B8071C"/>
    <w:rsid w:val="00B911B3"/>
    <w:rsid w:val="00BC718B"/>
    <w:rsid w:val="00BD004A"/>
    <w:rsid w:val="00BD5009"/>
    <w:rsid w:val="00BF76F4"/>
    <w:rsid w:val="00C005E2"/>
    <w:rsid w:val="00C064C2"/>
    <w:rsid w:val="00C1432A"/>
    <w:rsid w:val="00C20F8A"/>
    <w:rsid w:val="00C361E6"/>
    <w:rsid w:val="00C61193"/>
    <w:rsid w:val="00C70114"/>
    <w:rsid w:val="00C760F9"/>
    <w:rsid w:val="00CB07A5"/>
    <w:rsid w:val="00CF3437"/>
    <w:rsid w:val="00D473F7"/>
    <w:rsid w:val="00D532F6"/>
    <w:rsid w:val="00D74FF2"/>
    <w:rsid w:val="00D876E8"/>
    <w:rsid w:val="00DA28ED"/>
    <w:rsid w:val="00DB4AF0"/>
    <w:rsid w:val="00E12BA5"/>
    <w:rsid w:val="00E35882"/>
    <w:rsid w:val="00E52DD2"/>
    <w:rsid w:val="00E5602B"/>
    <w:rsid w:val="00E74F63"/>
    <w:rsid w:val="00E86C58"/>
    <w:rsid w:val="00EA14E1"/>
    <w:rsid w:val="00EC0C05"/>
    <w:rsid w:val="00ED43F1"/>
    <w:rsid w:val="00EF3255"/>
    <w:rsid w:val="00F16422"/>
    <w:rsid w:val="00F55038"/>
    <w:rsid w:val="00F62ED7"/>
    <w:rsid w:val="00F815FC"/>
    <w:rsid w:val="00FB6E73"/>
    <w:rsid w:val="00FC2A8E"/>
    <w:rsid w:val="00FC6A5C"/>
    <w:rsid w:val="00FF196F"/>
    <w:rsid w:val="00FF1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DBBB"/>
  <w15:chartTrackingRefBased/>
  <w15:docId w15:val="{72D55D33-6D18-451F-B509-5122265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959"/>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A12959"/>
    <w:pPr>
      <w:spacing w:after="120"/>
      <w:jc w:val="both"/>
    </w:pPr>
  </w:style>
  <w:style w:type="character" w:customStyle="1" w:styleId="CorpsdetexteCar">
    <w:name w:val="Corps de texte Car"/>
    <w:basedOn w:val="Policepardfaut"/>
    <w:link w:val="Corpsdetexte"/>
    <w:rsid w:val="00A12959"/>
  </w:style>
  <w:style w:type="paragraph" w:customStyle="1" w:styleId="SNREPUBLIQUE">
    <w:name w:val="SNREPUBLIQUE"/>
    <w:basedOn w:val="Normal"/>
    <w:rsid w:val="00A12959"/>
    <w:pPr>
      <w:jc w:val="center"/>
    </w:pPr>
    <w:rPr>
      <w:b/>
      <w:bCs/>
      <w:szCs w:val="20"/>
    </w:rPr>
  </w:style>
  <w:style w:type="paragraph" w:customStyle="1" w:styleId="SNtitre">
    <w:name w:val="SNtitre"/>
    <w:basedOn w:val="Normal"/>
    <w:next w:val="SNNORCentr"/>
    <w:autoRedefine/>
    <w:rsid w:val="00A12959"/>
    <w:pPr>
      <w:widowControl w:val="0"/>
      <w:suppressLineNumbers/>
      <w:suppressAutoHyphens/>
      <w:spacing w:after="360"/>
      <w:jc w:val="center"/>
    </w:pPr>
    <w:rPr>
      <w:rFonts w:eastAsia="Lucida Sans Unicode"/>
      <w:b/>
    </w:rPr>
  </w:style>
  <w:style w:type="paragraph" w:customStyle="1" w:styleId="SNNature">
    <w:name w:val="SNNature"/>
    <w:basedOn w:val="Normal"/>
    <w:next w:val="SNtitre"/>
    <w:autoRedefine/>
    <w:rsid w:val="00A12959"/>
    <w:pPr>
      <w:widowControl w:val="0"/>
      <w:suppressLineNumbers/>
      <w:suppressAutoHyphens/>
      <w:spacing w:before="720" w:after="120"/>
      <w:jc w:val="center"/>
    </w:pPr>
    <w:rPr>
      <w:rFonts w:eastAsia="Lucida Sans Unicode"/>
      <w:b/>
      <w:bCs/>
    </w:rPr>
  </w:style>
  <w:style w:type="paragraph" w:customStyle="1" w:styleId="SNNORCentr">
    <w:name w:val="SNNOR+Centré"/>
    <w:next w:val="SNAutorit"/>
    <w:rsid w:val="00A12959"/>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A12959"/>
    <w:pPr>
      <w:spacing w:before="100" w:beforeAutospacing="1" w:after="100" w:afterAutospacing="1"/>
      <w:ind w:firstLine="720"/>
      <w:jc w:val="both"/>
    </w:pPr>
  </w:style>
  <w:style w:type="paragraph" w:customStyle="1" w:styleId="SNSignatureprnomnomDroite">
    <w:name w:val="SNSignature prénom+nom Droite"/>
    <w:basedOn w:val="SNSignatureDroite"/>
    <w:next w:val="Normal"/>
    <w:rsid w:val="00A12959"/>
    <w:pPr>
      <w:spacing w:after="120"/>
      <w:ind w:left="5041"/>
    </w:pPr>
  </w:style>
  <w:style w:type="paragraph" w:customStyle="1" w:styleId="SNSignatureDroite">
    <w:name w:val="SNSignatureDroite"/>
    <w:basedOn w:val="Normal"/>
    <w:next w:val="SNSignatureprnomnomDroite"/>
    <w:autoRedefine/>
    <w:rsid w:val="00A12959"/>
    <w:pPr>
      <w:spacing w:before="120" w:after="1680"/>
      <w:ind w:left="5040"/>
      <w:jc w:val="right"/>
    </w:pPr>
    <w:rPr>
      <w:color w:val="000000"/>
    </w:rPr>
  </w:style>
  <w:style w:type="paragraph" w:customStyle="1" w:styleId="SNSignatureprnomnomGauche">
    <w:name w:val="SNSignature prénom+nom Gauche"/>
    <w:basedOn w:val="Normal"/>
    <w:next w:val="SNSignatureDroite"/>
    <w:rsid w:val="00A12959"/>
    <w:pPr>
      <w:spacing w:before="120" w:after="120"/>
      <w:ind w:left="720" w:right="4494"/>
    </w:pPr>
    <w:rPr>
      <w:color w:val="000000"/>
    </w:rPr>
  </w:style>
  <w:style w:type="paragraph" w:customStyle="1" w:styleId="SNTimbre">
    <w:name w:val="SNTimbre"/>
    <w:basedOn w:val="Normal"/>
    <w:autoRedefine/>
    <w:rsid w:val="00A12959"/>
    <w:pPr>
      <w:widowControl w:val="0"/>
      <w:suppressAutoHyphens/>
      <w:snapToGrid w:val="0"/>
      <w:spacing w:before="120"/>
      <w:jc w:val="center"/>
    </w:pPr>
    <w:rPr>
      <w:rFonts w:eastAsia="Lucida Sans Unicode"/>
    </w:rPr>
  </w:style>
  <w:style w:type="paragraph" w:customStyle="1" w:styleId="SNRapport">
    <w:name w:val="SNRapport"/>
    <w:basedOn w:val="Normal"/>
    <w:autoRedefine/>
    <w:rsid w:val="00A12959"/>
    <w:pPr>
      <w:spacing w:before="240" w:after="120"/>
      <w:ind w:firstLine="720"/>
    </w:pPr>
  </w:style>
  <w:style w:type="paragraph" w:customStyle="1" w:styleId="SNVisa">
    <w:name w:val="SNVisa"/>
    <w:basedOn w:val="Normal"/>
    <w:autoRedefine/>
    <w:rsid w:val="00C760F9"/>
    <w:pPr>
      <w:spacing w:before="120" w:after="120"/>
      <w:jc w:val="both"/>
    </w:pPr>
  </w:style>
  <w:style w:type="paragraph" w:customStyle="1" w:styleId="SNContreseing">
    <w:name w:val="SNContreseing"/>
    <w:basedOn w:val="Normal"/>
    <w:next w:val="Normal"/>
    <w:autoRedefine/>
    <w:rsid w:val="00A12959"/>
    <w:pPr>
      <w:spacing w:before="480"/>
      <w:ind w:firstLine="720"/>
    </w:pPr>
  </w:style>
  <w:style w:type="paragraph" w:customStyle="1" w:styleId="SNActe">
    <w:name w:val="SNActe"/>
    <w:basedOn w:val="Normal"/>
    <w:autoRedefine/>
    <w:rsid w:val="00A12959"/>
    <w:pPr>
      <w:spacing w:before="480" w:after="360"/>
      <w:jc w:val="center"/>
    </w:pPr>
    <w:rPr>
      <w:b/>
    </w:rPr>
  </w:style>
  <w:style w:type="paragraph" w:customStyle="1" w:styleId="SNArticle">
    <w:name w:val="SNArticle"/>
    <w:basedOn w:val="Normal"/>
    <w:next w:val="Corpsdetexte"/>
    <w:autoRedefine/>
    <w:rsid w:val="00A12959"/>
    <w:pPr>
      <w:spacing w:before="240" w:after="240"/>
      <w:jc w:val="center"/>
    </w:pPr>
    <w:rPr>
      <w:b/>
    </w:rPr>
  </w:style>
  <w:style w:type="character" w:customStyle="1" w:styleId="LienInternet">
    <w:name w:val="Lien Internet"/>
    <w:rsid w:val="00A12959"/>
    <w:rPr>
      <w:color w:val="0000FF"/>
      <w:u w:val="single"/>
    </w:rPr>
  </w:style>
  <w:style w:type="character" w:styleId="Lienhypertexte">
    <w:name w:val="Hyperlink"/>
    <w:basedOn w:val="Policepardfaut"/>
    <w:uiPriority w:val="99"/>
    <w:unhideWhenUsed/>
    <w:rsid w:val="00A12959"/>
    <w:rPr>
      <w:color w:val="0000FF"/>
      <w:u w:val="single"/>
    </w:rPr>
  </w:style>
  <w:style w:type="character" w:styleId="Marquedecommentaire">
    <w:name w:val="annotation reference"/>
    <w:basedOn w:val="Policepardfaut"/>
    <w:uiPriority w:val="99"/>
    <w:semiHidden/>
    <w:unhideWhenUsed/>
    <w:rsid w:val="00CB07A5"/>
    <w:rPr>
      <w:sz w:val="16"/>
      <w:szCs w:val="16"/>
    </w:rPr>
  </w:style>
  <w:style w:type="paragraph" w:styleId="Commentaire">
    <w:name w:val="annotation text"/>
    <w:basedOn w:val="Normal"/>
    <w:link w:val="CommentaireCar"/>
    <w:uiPriority w:val="99"/>
    <w:semiHidden/>
    <w:unhideWhenUsed/>
    <w:rsid w:val="00CB07A5"/>
    <w:pPr>
      <w:spacing w:line="240" w:lineRule="auto"/>
    </w:pPr>
    <w:rPr>
      <w:sz w:val="20"/>
      <w:szCs w:val="20"/>
    </w:rPr>
  </w:style>
  <w:style w:type="character" w:customStyle="1" w:styleId="CommentaireCar">
    <w:name w:val="Commentaire Car"/>
    <w:basedOn w:val="Policepardfaut"/>
    <w:link w:val="Commentaire"/>
    <w:uiPriority w:val="99"/>
    <w:semiHidden/>
    <w:rsid w:val="00CB07A5"/>
    <w:rPr>
      <w:sz w:val="20"/>
      <w:szCs w:val="20"/>
    </w:rPr>
  </w:style>
  <w:style w:type="paragraph" w:styleId="Objetducommentaire">
    <w:name w:val="annotation subject"/>
    <w:basedOn w:val="Commentaire"/>
    <w:next w:val="Commentaire"/>
    <w:link w:val="ObjetducommentaireCar"/>
    <w:uiPriority w:val="99"/>
    <w:semiHidden/>
    <w:unhideWhenUsed/>
    <w:rsid w:val="00CB07A5"/>
    <w:rPr>
      <w:b/>
      <w:bCs/>
    </w:rPr>
  </w:style>
  <w:style w:type="character" w:customStyle="1" w:styleId="ObjetducommentaireCar">
    <w:name w:val="Objet du commentaire Car"/>
    <w:basedOn w:val="CommentaireCar"/>
    <w:link w:val="Objetducommentaire"/>
    <w:uiPriority w:val="99"/>
    <w:semiHidden/>
    <w:rsid w:val="00CB07A5"/>
    <w:rPr>
      <w:b/>
      <w:bCs/>
      <w:sz w:val="20"/>
      <w:szCs w:val="20"/>
    </w:rPr>
  </w:style>
  <w:style w:type="paragraph" w:styleId="Textedebulles">
    <w:name w:val="Balloon Text"/>
    <w:basedOn w:val="Normal"/>
    <w:link w:val="TextedebullesCar"/>
    <w:uiPriority w:val="99"/>
    <w:semiHidden/>
    <w:unhideWhenUsed/>
    <w:rsid w:val="00CB07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07A5"/>
    <w:rPr>
      <w:rFonts w:ascii="Segoe UI" w:hAnsi="Segoe UI" w:cs="Segoe UI"/>
      <w:sz w:val="18"/>
      <w:szCs w:val="18"/>
    </w:rPr>
  </w:style>
  <w:style w:type="paragraph" w:styleId="Textebrut">
    <w:name w:val="Plain Text"/>
    <w:basedOn w:val="Normal"/>
    <w:link w:val="TextebrutCar"/>
    <w:uiPriority w:val="99"/>
    <w:semiHidden/>
    <w:unhideWhenUsed/>
    <w:rsid w:val="00CB07A5"/>
    <w:pPr>
      <w:spacing w:after="0" w:line="240" w:lineRule="auto"/>
    </w:pPr>
    <w:rPr>
      <w:rFonts w:ascii="Calibri" w:eastAsiaTheme="minorEastAsia" w:hAnsi="Calibri" w:cs="Times New Roman"/>
      <w:szCs w:val="21"/>
      <w:lang w:eastAsia="fr-FR"/>
    </w:rPr>
  </w:style>
  <w:style w:type="character" w:customStyle="1" w:styleId="TextebrutCar">
    <w:name w:val="Texte brut Car"/>
    <w:basedOn w:val="Policepardfaut"/>
    <w:link w:val="Textebrut"/>
    <w:uiPriority w:val="99"/>
    <w:semiHidden/>
    <w:rsid w:val="00CB07A5"/>
    <w:rPr>
      <w:rFonts w:ascii="Calibri" w:eastAsiaTheme="minorEastAsia" w:hAnsi="Calibri" w:cs="Times New Roman"/>
      <w:szCs w:val="21"/>
      <w:lang w:eastAsia="fr-FR"/>
    </w:rPr>
  </w:style>
  <w:style w:type="paragraph" w:customStyle="1" w:styleId="SNSignatureGauche">
    <w:name w:val="SNSignatureGauche"/>
    <w:basedOn w:val="Normal"/>
    <w:rsid w:val="007A3E05"/>
    <w:pPr>
      <w:suppressAutoHyphens/>
      <w:spacing w:before="120" w:after="1680" w:line="252" w:lineRule="auto"/>
      <w:ind w:left="720" w:right="-6" w:firstLine="1080"/>
      <w:jc w:val="right"/>
    </w:pPr>
    <w:rPr>
      <w:rFonts w:ascii="Calibri" w:eastAsia="Times New Roman" w:hAnsi="Calibri"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73881">
      <w:bodyDiv w:val="1"/>
      <w:marLeft w:val="0"/>
      <w:marRight w:val="0"/>
      <w:marTop w:val="0"/>
      <w:marBottom w:val="0"/>
      <w:divBdr>
        <w:top w:val="none" w:sz="0" w:space="0" w:color="auto"/>
        <w:left w:val="none" w:sz="0" w:space="0" w:color="auto"/>
        <w:bottom w:val="none" w:sz="0" w:space="0" w:color="auto"/>
        <w:right w:val="none" w:sz="0" w:space="0" w:color="auto"/>
      </w:divBdr>
    </w:div>
    <w:div w:id="781608704">
      <w:bodyDiv w:val="1"/>
      <w:marLeft w:val="0"/>
      <w:marRight w:val="0"/>
      <w:marTop w:val="0"/>
      <w:marBottom w:val="0"/>
      <w:divBdr>
        <w:top w:val="none" w:sz="0" w:space="0" w:color="auto"/>
        <w:left w:val="none" w:sz="0" w:space="0" w:color="auto"/>
        <w:bottom w:val="none" w:sz="0" w:space="0" w:color="auto"/>
        <w:right w:val="none" w:sz="0" w:space="0" w:color="auto"/>
      </w:divBdr>
    </w:div>
    <w:div w:id="790053238">
      <w:bodyDiv w:val="1"/>
      <w:marLeft w:val="0"/>
      <w:marRight w:val="0"/>
      <w:marTop w:val="0"/>
      <w:marBottom w:val="0"/>
      <w:divBdr>
        <w:top w:val="none" w:sz="0" w:space="0" w:color="auto"/>
        <w:left w:val="none" w:sz="0" w:space="0" w:color="auto"/>
        <w:bottom w:val="none" w:sz="0" w:space="0" w:color="auto"/>
        <w:right w:val="none" w:sz="0" w:space="0" w:color="auto"/>
      </w:divBdr>
    </w:div>
    <w:div w:id="1057775999">
      <w:bodyDiv w:val="1"/>
      <w:marLeft w:val="0"/>
      <w:marRight w:val="0"/>
      <w:marTop w:val="0"/>
      <w:marBottom w:val="0"/>
      <w:divBdr>
        <w:top w:val="none" w:sz="0" w:space="0" w:color="auto"/>
        <w:left w:val="none" w:sz="0" w:space="0" w:color="auto"/>
        <w:bottom w:val="none" w:sz="0" w:space="0" w:color="auto"/>
        <w:right w:val="none" w:sz="0" w:space="0" w:color="auto"/>
      </w:divBdr>
    </w:div>
    <w:div w:id="20682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france.gouv.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24A4-B416-41DF-A90C-4C4A0F03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5296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PORTOU-DUPIN Josiane</cp:lastModifiedBy>
  <cp:revision>2</cp:revision>
  <dcterms:created xsi:type="dcterms:W3CDTF">2021-06-28T10:55:00Z</dcterms:created>
  <dcterms:modified xsi:type="dcterms:W3CDTF">2021-06-28T10:55:00Z</dcterms:modified>
</cp:coreProperties>
</file>