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C8FF7" w14:textId="77777777" w:rsidR="009811D9" w:rsidRPr="009811D9" w:rsidRDefault="009811D9" w:rsidP="009811D9">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Dekret nr. 2021-1943 af 31. december 2021 om perioden for tilgængelighed af reservedele til multifunktionelle mobiltelefoner og bærbare computere</w:t>
      </w:r>
    </w:p>
    <w:p w14:paraId="192BF00B" w14:textId="77777777" w:rsidR="009811D9" w:rsidRPr="009811D9" w:rsidRDefault="009811D9" w:rsidP="009811D9">
      <w:pPr>
        <w:spacing w:after="0" w:line="240" w:lineRule="auto"/>
        <w:rPr>
          <w:rFonts w:ascii="Times New Roman" w:eastAsia="Times New Roman" w:hAnsi="Times New Roman" w:cs="Times New Roman"/>
          <w:sz w:val="24"/>
          <w:szCs w:val="24"/>
        </w:rPr>
      </w:pPr>
      <w:r>
        <w:rPr>
          <w:rFonts w:ascii="Times New Roman" w:hAnsi="Times New Roman"/>
          <w:sz w:val="24"/>
        </w:rPr>
        <w:t>NUMMER: ECOC2105006D</w:t>
      </w:r>
      <w:r>
        <w:rPr>
          <w:rFonts w:ascii="Times New Roman" w:hAnsi="Times New Roman"/>
          <w:sz w:val="24"/>
        </w:rPr>
        <w:br/>
        <w:t>ELI: https://www.legifrance.gouv.fr/eli/decret/2021/12/31/ECOC2105006D/jo/texte</w:t>
      </w:r>
      <w:r>
        <w:rPr>
          <w:rFonts w:ascii="Times New Roman" w:hAnsi="Times New Roman"/>
          <w:sz w:val="24"/>
        </w:rPr>
        <w:br/>
        <w:t>Alias: https://www.legifrance.gouv.fr/eli/decret/2021/12/31/2021-1943/jo/texte</w:t>
      </w:r>
      <w:r>
        <w:rPr>
          <w:rFonts w:ascii="Times New Roman" w:hAnsi="Times New Roman"/>
          <w:sz w:val="24"/>
        </w:rPr>
        <w:br/>
        <w:t>JORF nr. 0001 af 1. januar 2022</w:t>
      </w:r>
      <w:r>
        <w:rPr>
          <w:rFonts w:ascii="Times New Roman" w:hAnsi="Times New Roman"/>
          <w:sz w:val="24"/>
        </w:rPr>
        <w:br/>
        <w:t>Tekst nr. 17</w:t>
      </w:r>
    </w:p>
    <w:p w14:paraId="45A48C65" w14:textId="77777777" w:rsidR="009811D9" w:rsidRPr="009811D9" w:rsidRDefault="009811D9" w:rsidP="009811D9">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Målgruppe: producenter og importører af bærbare computere og smartphones </w:t>
      </w:r>
      <w:r>
        <w:rPr>
          <w:rFonts w:ascii="Times New Roman" w:hAnsi="Times New Roman"/>
          <w:sz w:val="24"/>
        </w:rPr>
        <w:br/>
        <w:t>Emne: at opstille en liste over kategorier af udstyr (</w:t>
      </w:r>
      <w:proofErr w:type="spellStart"/>
      <w:r>
        <w:rPr>
          <w:rFonts w:ascii="Times New Roman" w:hAnsi="Times New Roman"/>
          <w:sz w:val="24"/>
        </w:rPr>
        <w:t>laptops</w:t>
      </w:r>
      <w:proofErr w:type="spellEnd"/>
      <w:r>
        <w:rPr>
          <w:rFonts w:ascii="Times New Roman" w:hAnsi="Times New Roman"/>
          <w:sz w:val="24"/>
        </w:rPr>
        <w:t xml:space="preserve"> og smartphones) og reservedele, der skal gøres tilgængelige på markedet i mindst fem år fra den dato, hvor den sidste enhed af den pågældende udstyrsmodel bringes i omsætning </w:t>
      </w:r>
      <w:r>
        <w:rPr>
          <w:rFonts w:ascii="Times New Roman" w:hAnsi="Times New Roman"/>
          <w:sz w:val="24"/>
        </w:rPr>
        <w:br/>
        <w:t xml:space="preserve">Ikrafttrædelse: 1. januar 2022 </w:t>
      </w:r>
      <w:r>
        <w:rPr>
          <w:rFonts w:ascii="Times New Roman" w:hAnsi="Times New Roman"/>
          <w:sz w:val="24"/>
        </w:rPr>
        <w:br/>
        <w:t xml:space="preserve">Bemærkning: Dekretet er udstedt med henblik på anvendelse af artikel L. 111-4 i forbrugerloven, som pålægger producenter (producenter og importører) af husholdningsapparater, små computer- og telekommunikationsudstyr, skærme og monitorer at stille reservedele til rådighed i markedsføringsperioden for de pågældende produktmodeller samt en yderligere minimumsperiode efter den sidste enhed af disse modeller bringes i omsætning. Varigheden af denne yderligere minimumsperiode må ikke være mindre end fem år. Bestemmelserne om perioden for tilgængelighed af dele til visse husholdningsapparater, skærme og monitorer er også fastsat i gennemførelsesforordninger til Europa-Parlamentets og Rådets direktiv 2009/125/EF af 21. oktober 2009 om rammerne for fastlæggelse af krav til miljøvenligt design af energirelaterede produkter. </w:t>
      </w:r>
      <w:r>
        <w:rPr>
          <w:rFonts w:ascii="Times New Roman" w:hAnsi="Times New Roman"/>
          <w:sz w:val="24"/>
        </w:rPr>
        <w:br/>
        <w:t xml:space="preserve">Reference: Dette dekret kan konsulteres på </w:t>
      </w:r>
      <w:proofErr w:type="spellStart"/>
      <w:r>
        <w:rPr>
          <w:rFonts w:ascii="Times New Roman" w:hAnsi="Times New Roman"/>
          <w:sz w:val="24"/>
        </w:rPr>
        <w:t>Légifrances</w:t>
      </w:r>
      <w:proofErr w:type="spellEnd"/>
      <w:r>
        <w:rPr>
          <w:rFonts w:ascii="Times New Roman" w:hAnsi="Times New Roman"/>
          <w:sz w:val="24"/>
        </w:rPr>
        <w:t xml:space="preserve"> websted (http://www.legifrance.gouv.fr). </w:t>
      </w:r>
    </w:p>
    <w:p w14:paraId="54AAD396" w14:textId="629CBDBF" w:rsidR="009811D9" w:rsidRPr="009811D9" w:rsidRDefault="009811D9" w:rsidP="009811D9">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Premierministeren,</w:t>
      </w:r>
      <w:r>
        <w:rPr>
          <w:rFonts w:ascii="Times New Roman" w:hAnsi="Times New Roman"/>
          <w:sz w:val="24"/>
        </w:rPr>
        <w:br/>
        <w:t>på baggrund af økonomi-, finans- og genopretningsministerens rapport,</w:t>
      </w:r>
      <w:r>
        <w:rPr>
          <w:rFonts w:ascii="Times New Roman" w:hAnsi="Times New Roman"/>
          <w:sz w:val="24"/>
        </w:rPr>
        <w:br/>
        <w:t>under henvisning til Europa-Parlamentets og Rådets direktiv (EU) 2015/1535 af 9. september 2015 om en informationsprocedure med hensyn til tekniske forskrifter samt forskrifter for informationssamfundets tjenester samt notifikationen, der blev sendt til Europa-Kommissionen den 28. juni 2021,</w:t>
      </w:r>
      <w:r>
        <w:rPr>
          <w:rFonts w:ascii="Times New Roman" w:hAnsi="Times New Roman"/>
          <w:sz w:val="24"/>
        </w:rPr>
        <w:br/>
        <w:t>under henvisning til den civile lovbog, særligt artikel 1,</w:t>
      </w:r>
      <w:r>
        <w:rPr>
          <w:rFonts w:ascii="Times New Roman" w:hAnsi="Times New Roman"/>
          <w:sz w:val="24"/>
        </w:rPr>
        <w:br/>
        <w:t>under henvisning til forbrugerloven, navnlig artikel L. 111-4, som ændret ved artikel 19 i lov nr. 2020-105 af 10. februar 2020 om bekæmpelse af affald og den cirkulære økonomi, som ændret ved artikel 30 i lov nr. 2021-1104 af 22. august 2021 om bekæmpelse af klimaændringer og styrkelse af modstandsdygtigheden over for dens virkninger,</w:t>
      </w:r>
      <w:r>
        <w:rPr>
          <w:rFonts w:ascii="Times New Roman" w:hAnsi="Times New Roman"/>
          <w:sz w:val="24"/>
        </w:rPr>
        <w:br/>
        <w:t>under henvisning til lov nr. 2020-105 om bekæmpelse af affald og den cirkulære økonomi, særlig artikel 19 og 130,</w:t>
      </w:r>
      <w:r>
        <w:rPr>
          <w:rFonts w:ascii="Times New Roman" w:hAnsi="Times New Roman"/>
          <w:sz w:val="24"/>
        </w:rPr>
        <w:br/>
        <w:t>efter at have lyttet til statsrådet (finansafdelingen),</w:t>
      </w:r>
      <w:r>
        <w:rPr>
          <w:rFonts w:ascii="Times New Roman" w:hAnsi="Times New Roman"/>
          <w:sz w:val="24"/>
        </w:rPr>
        <w:br/>
        <w:t>i betragtning af at det haster</w:t>
      </w:r>
      <w:r>
        <w:rPr>
          <w:rFonts w:ascii="Times New Roman" w:hAnsi="Times New Roman"/>
          <w:sz w:val="24"/>
        </w:rPr>
        <w:br/>
      </w:r>
      <w:r w:rsidR="00974934">
        <w:rPr>
          <w:rFonts w:ascii="Times New Roman" w:hAnsi="Times New Roman"/>
          <w:sz w:val="24"/>
        </w:rPr>
        <w:t>-</w:t>
      </w:r>
      <w:r>
        <w:rPr>
          <w:rFonts w:ascii="Times New Roman" w:hAnsi="Times New Roman"/>
          <w:sz w:val="24"/>
        </w:rPr>
        <w:t xml:space="preserve"> udsteder hermed følgende dekret:</w:t>
      </w:r>
    </w:p>
    <w:p w14:paraId="3883F39D" w14:textId="77777777" w:rsidR="009811D9" w:rsidRPr="009811D9" w:rsidRDefault="009811D9" w:rsidP="009811D9">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1</w:t>
      </w:r>
    </w:p>
    <w:p w14:paraId="3925AADF" w14:textId="77777777" w:rsidR="009811D9" w:rsidRPr="009811D9" w:rsidRDefault="009811D9" w:rsidP="009811D9">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t xml:space="preserve">Efter artikel D. 111-4 i forbrugerloven indsættes følgende tre artikler: </w:t>
      </w:r>
    </w:p>
    <w:p w14:paraId="751908DF" w14:textId="77977679" w:rsidR="009811D9" w:rsidRPr="009811D9" w:rsidRDefault="009811D9" w:rsidP="009811D9">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974934">
        <w:rPr>
          <w:rFonts w:ascii="Times New Roman" w:hAnsi="Times New Roman"/>
          <w:sz w:val="24"/>
        </w:rPr>
        <w:t>"</w:t>
      </w:r>
      <w:r>
        <w:rPr>
          <w:rFonts w:ascii="Times New Roman" w:hAnsi="Times New Roman"/>
          <w:sz w:val="24"/>
        </w:rPr>
        <w:t xml:space="preserve">Art. R. 111-4-1. - I forbindelse med artikel L. 111-4 finder følgende definitioner anvendelse: </w:t>
      </w:r>
      <w:r>
        <w:rPr>
          <w:rFonts w:ascii="Times New Roman" w:hAnsi="Times New Roman"/>
          <w:sz w:val="24"/>
        </w:rPr>
        <w:br/>
      </w:r>
      <w:r w:rsidR="00974934">
        <w:rPr>
          <w:rFonts w:ascii="Times New Roman" w:hAnsi="Times New Roman"/>
          <w:sz w:val="24"/>
        </w:rPr>
        <w:t>"</w:t>
      </w:r>
      <w:r>
        <w:rPr>
          <w:rFonts w:ascii="Times New Roman" w:hAnsi="Times New Roman"/>
          <w:sz w:val="24"/>
        </w:rPr>
        <w:t xml:space="preserve">Bærbar computer” defineres som en computer, der er specielt konstrueret til at være bærbar og til at fungere i lang tid med eller uden direkte forbindelse til en vekselstrømskilde. Bærbare computere bruger en integreret skærm med en synlig diagonal på mindst 22,86 cm (9 tommer) og kan køre på et integreret batteri eller en anden bærbar strømkilde. </w:t>
      </w:r>
      <w:r>
        <w:rPr>
          <w:rFonts w:ascii="Times New Roman" w:hAnsi="Times New Roman"/>
          <w:sz w:val="24"/>
        </w:rPr>
        <w:br/>
        <w:t xml:space="preserve">"Tabletcomputer" defineres som en bærbar computer med en touchskærm og et fysisk tastatur. </w:t>
      </w:r>
      <w:r>
        <w:rPr>
          <w:rFonts w:ascii="Times New Roman" w:hAnsi="Times New Roman"/>
          <w:sz w:val="24"/>
        </w:rPr>
        <w:br/>
        <w:t xml:space="preserve">"Tavlecomputer uden tastatur" defineres som en bærbar computer med en indbygget touchskærm, men uden et ikke-aftageligt fysisk tastatur. </w:t>
      </w:r>
      <w:r>
        <w:rPr>
          <w:rFonts w:ascii="Times New Roman" w:hAnsi="Times New Roman"/>
          <w:sz w:val="24"/>
        </w:rPr>
        <w:br/>
        <w:t xml:space="preserve">"Computer kendt som mobil tynd klient" defineres som en bærbar computer, der er afhængig af en forbindelse til fjernressourcer (computerserver, </w:t>
      </w:r>
      <w:proofErr w:type="spellStart"/>
      <w:r>
        <w:rPr>
          <w:rFonts w:ascii="Times New Roman" w:hAnsi="Times New Roman"/>
          <w:sz w:val="24"/>
        </w:rPr>
        <w:t>fjernarbejdsstation</w:t>
      </w:r>
      <w:proofErr w:type="spellEnd"/>
      <w:r>
        <w:rPr>
          <w:rFonts w:ascii="Times New Roman" w:hAnsi="Times New Roman"/>
          <w:sz w:val="24"/>
        </w:rPr>
        <w:t xml:space="preserve">) for at kunne udføre primære funktioner og ikke har indbyggede roterende databærere. </w:t>
      </w:r>
      <w:r>
        <w:rPr>
          <w:rFonts w:ascii="Times New Roman" w:hAnsi="Times New Roman"/>
          <w:sz w:val="24"/>
        </w:rPr>
        <w:br/>
        <w:t xml:space="preserve">"Multifunktionel mobiltelefon" defineres som en elektronisk anordning, der anvendes til kommunikation over store afstande over et mobilsystem af basisstationer, og som har samme egenskaber som en trådløs bærbar computer, der primært er beregnet til batteritilstand og med en taktil grænseflade. </w:t>
      </w:r>
    </w:p>
    <w:p w14:paraId="5C764760" w14:textId="4998EB71" w:rsidR="009811D9" w:rsidRPr="009811D9" w:rsidRDefault="009811D9" w:rsidP="009811D9">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"Artikel R. 111-4-2.-Producenter og importører af bærbare computere med undtagelse af tabletcomputere og tavlecomputere uden tastatur og computere kendt som mobile tynde klienter skal sikre: </w:t>
      </w:r>
      <w:r>
        <w:rPr>
          <w:rFonts w:ascii="Times New Roman" w:hAnsi="Times New Roman"/>
          <w:sz w:val="24"/>
        </w:rPr>
        <w:br/>
        <w:t xml:space="preserve">"1. Tilgængeligheden af følgende reservedele for den pågældende model fra den dato, hvor den første enhed af en model bringes i omsætning på det nationale marked: </w:t>
      </w:r>
      <w:r>
        <w:rPr>
          <w:rFonts w:ascii="Times New Roman" w:hAnsi="Times New Roman"/>
          <w:sz w:val="24"/>
        </w:rPr>
        <w:br/>
      </w:r>
      <w:r w:rsidR="00974934">
        <w:rPr>
          <w:rFonts w:ascii="Times New Roman" w:hAnsi="Times New Roman"/>
          <w:sz w:val="24"/>
        </w:rPr>
        <w:t>"</w:t>
      </w:r>
      <w:r>
        <w:rPr>
          <w:rFonts w:ascii="Times New Roman" w:hAnsi="Times New Roman"/>
          <w:sz w:val="24"/>
        </w:rPr>
        <w:t xml:space="preserve">a) Masselagerkomponent (HDD – SSD) </w:t>
      </w:r>
      <w:r>
        <w:rPr>
          <w:rFonts w:ascii="Times New Roman" w:hAnsi="Times New Roman"/>
          <w:sz w:val="24"/>
        </w:rPr>
        <w:br/>
        <w:t xml:space="preserve">"b) Skærme </w:t>
      </w:r>
      <w:r>
        <w:rPr>
          <w:rFonts w:ascii="Times New Roman" w:hAnsi="Times New Roman"/>
          <w:sz w:val="24"/>
        </w:rPr>
        <w:br/>
        <w:t xml:space="preserve">"c) Batterier </w:t>
      </w:r>
      <w:r>
        <w:rPr>
          <w:rFonts w:ascii="Times New Roman" w:hAnsi="Times New Roman"/>
          <w:sz w:val="24"/>
        </w:rPr>
        <w:br/>
      </w:r>
      <w:r w:rsidR="00974934">
        <w:rPr>
          <w:rFonts w:ascii="Times New Roman" w:hAnsi="Times New Roman"/>
          <w:sz w:val="24"/>
        </w:rPr>
        <w:t>"</w:t>
      </w:r>
      <w:r>
        <w:rPr>
          <w:rFonts w:ascii="Times New Roman" w:hAnsi="Times New Roman"/>
          <w:sz w:val="24"/>
        </w:rPr>
        <w:t xml:space="preserve">d) Strømforsyningsstik </w:t>
      </w:r>
      <w:r>
        <w:rPr>
          <w:rFonts w:ascii="Times New Roman" w:hAnsi="Times New Roman"/>
          <w:sz w:val="24"/>
        </w:rPr>
        <w:br/>
        <w:t xml:space="preserve">"e) Opladere </w:t>
      </w:r>
      <w:r>
        <w:rPr>
          <w:rFonts w:ascii="Times New Roman" w:hAnsi="Times New Roman"/>
          <w:sz w:val="24"/>
        </w:rPr>
        <w:br/>
        <w:t xml:space="preserve">"2. Senest to år efter, at den første enhed af en model bringes i omsætning på det nationale marked, skal følgende reservedele til modellen være tilgængelige: </w:t>
      </w:r>
      <w:r>
        <w:rPr>
          <w:rFonts w:ascii="Times New Roman" w:hAnsi="Times New Roman"/>
          <w:sz w:val="24"/>
        </w:rPr>
        <w:br/>
      </w:r>
      <w:r w:rsidR="00974934">
        <w:rPr>
          <w:rFonts w:ascii="Times New Roman" w:hAnsi="Times New Roman"/>
          <w:sz w:val="24"/>
        </w:rPr>
        <w:t>"</w:t>
      </w:r>
      <w:r>
        <w:rPr>
          <w:rFonts w:ascii="Times New Roman" w:hAnsi="Times New Roman"/>
          <w:sz w:val="24"/>
        </w:rPr>
        <w:t xml:space="preserve">a) Bundkort </w:t>
      </w:r>
      <w:r>
        <w:rPr>
          <w:rFonts w:ascii="Times New Roman" w:hAnsi="Times New Roman"/>
          <w:sz w:val="24"/>
        </w:rPr>
        <w:br/>
        <w:t xml:space="preserve">"b) RAM </w:t>
      </w:r>
      <w:r>
        <w:rPr>
          <w:rFonts w:ascii="Times New Roman" w:hAnsi="Times New Roman"/>
          <w:sz w:val="24"/>
        </w:rPr>
        <w:br/>
        <w:t xml:space="preserve">"c) Blæsere </w:t>
      </w:r>
      <w:r>
        <w:rPr>
          <w:rFonts w:ascii="Times New Roman" w:hAnsi="Times New Roman"/>
          <w:sz w:val="24"/>
        </w:rPr>
        <w:br/>
      </w:r>
      <w:r w:rsidR="00974934">
        <w:rPr>
          <w:rFonts w:ascii="Times New Roman" w:hAnsi="Times New Roman"/>
          <w:sz w:val="24"/>
        </w:rPr>
        <w:t>"</w:t>
      </w:r>
      <w:r>
        <w:rPr>
          <w:rFonts w:ascii="Times New Roman" w:hAnsi="Times New Roman"/>
          <w:sz w:val="24"/>
        </w:rPr>
        <w:t xml:space="preserve">d) </w:t>
      </w:r>
      <w:proofErr w:type="spellStart"/>
      <w:r>
        <w:rPr>
          <w:rFonts w:ascii="Times New Roman" w:hAnsi="Times New Roman"/>
          <w:sz w:val="24"/>
        </w:rPr>
        <w:t>Heatsinks</w:t>
      </w:r>
      <w:proofErr w:type="spellEnd"/>
      <w:r>
        <w:rPr>
          <w:rFonts w:ascii="Times New Roman" w:hAnsi="Times New Roman"/>
          <w:sz w:val="24"/>
        </w:rPr>
        <w:t xml:space="preserve"> </w:t>
      </w:r>
      <w:r>
        <w:rPr>
          <w:rFonts w:ascii="Times New Roman" w:hAnsi="Times New Roman"/>
          <w:sz w:val="24"/>
        </w:rPr>
        <w:br/>
      </w:r>
      <w:r w:rsidR="00974934">
        <w:rPr>
          <w:rFonts w:ascii="Times New Roman" w:hAnsi="Times New Roman"/>
          <w:sz w:val="24"/>
        </w:rPr>
        <w:t>"</w:t>
      </w:r>
      <w:r>
        <w:rPr>
          <w:rFonts w:ascii="Times New Roman" w:hAnsi="Times New Roman"/>
          <w:sz w:val="24"/>
        </w:rPr>
        <w:t xml:space="preserve">e) Tastaturer </w:t>
      </w:r>
      <w:r>
        <w:rPr>
          <w:rFonts w:ascii="Times New Roman" w:hAnsi="Times New Roman"/>
          <w:sz w:val="24"/>
        </w:rPr>
        <w:br/>
      </w:r>
      <w:r w:rsidR="00974934">
        <w:rPr>
          <w:rFonts w:ascii="Times New Roman" w:hAnsi="Times New Roman"/>
          <w:sz w:val="24"/>
        </w:rPr>
        <w:t>"</w:t>
      </w:r>
      <w:r>
        <w:rPr>
          <w:rFonts w:ascii="Times New Roman" w:hAnsi="Times New Roman"/>
          <w:sz w:val="24"/>
        </w:rPr>
        <w:t xml:space="preserve">f) Porte, stik. </w:t>
      </w:r>
      <w:r>
        <w:rPr>
          <w:rFonts w:ascii="Times New Roman" w:hAnsi="Times New Roman"/>
          <w:sz w:val="24"/>
        </w:rPr>
        <w:br/>
      </w:r>
      <w:r w:rsidR="00974934">
        <w:rPr>
          <w:rFonts w:ascii="Times New Roman" w:hAnsi="Times New Roman"/>
          <w:sz w:val="24"/>
        </w:rPr>
        <w:t>"</w:t>
      </w:r>
      <w:r>
        <w:rPr>
          <w:rFonts w:ascii="Times New Roman" w:hAnsi="Times New Roman"/>
          <w:sz w:val="24"/>
        </w:rPr>
        <w:t xml:space="preserve">De sikrer, at reservedelene omhandlet i 1. og 2. er tilgængelige i mindst fem år fra den dato, hvor den sidste enhed af den pågældende model bringes i omsætning på det nationale marked. </w:t>
      </w:r>
    </w:p>
    <w:p w14:paraId="409D0B29" w14:textId="45FB7246" w:rsidR="009811D9" w:rsidRPr="009811D9" w:rsidRDefault="009811D9" w:rsidP="009811D9">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"Artikel R. 111-4-3.-Producenter og importører af multifunktionelle mobiltelefoner sikrer: </w:t>
      </w:r>
      <w:r>
        <w:rPr>
          <w:rFonts w:ascii="Times New Roman" w:hAnsi="Times New Roman"/>
          <w:sz w:val="24"/>
        </w:rPr>
        <w:br/>
        <w:t xml:space="preserve">"1. Tilgængeligheden af følgende reservedele for den pågældende model fra den dato, </w:t>
      </w:r>
      <w:r>
        <w:rPr>
          <w:rFonts w:ascii="Times New Roman" w:hAnsi="Times New Roman"/>
          <w:sz w:val="24"/>
        </w:rPr>
        <w:lastRenderedPageBreak/>
        <w:t xml:space="preserve">hvor den første enhed af en model bringes i omsætning på det nationale marked: </w:t>
      </w:r>
      <w:r>
        <w:rPr>
          <w:rFonts w:ascii="Times New Roman" w:hAnsi="Times New Roman"/>
          <w:sz w:val="24"/>
        </w:rPr>
        <w:br/>
        <w:t xml:space="preserve">"a) Skærme </w:t>
      </w:r>
      <w:r>
        <w:rPr>
          <w:rFonts w:ascii="Times New Roman" w:hAnsi="Times New Roman"/>
          <w:sz w:val="24"/>
        </w:rPr>
        <w:br/>
        <w:t xml:space="preserve">"b) Batterier </w:t>
      </w:r>
      <w:r>
        <w:rPr>
          <w:rFonts w:ascii="Times New Roman" w:hAnsi="Times New Roman"/>
          <w:sz w:val="24"/>
        </w:rPr>
        <w:br/>
        <w:t xml:space="preserve">"c) Frontkameraer </w:t>
      </w:r>
      <w:r>
        <w:rPr>
          <w:rFonts w:ascii="Times New Roman" w:hAnsi="Times New Roman"/>
          <w:sz w:val="24"/>
        </w:rPr>
        <w:br/>
        <w:t xml:space="preserve">"d) Kameraer på bagsiden </w:t>
      </w:r>
      <w:r>
        <w:rPr>
          <w:rFonts w:ascii="Times New Roman" w:hAnsi="Times New Roman"/>
          <w:sz w:val="24"/>
        </w:rPr>
        <w:br/>
        <w:t xml:space="preserve">"e) Opladere </w:t>
      </w:r>
      <w:r>
        <w:rPr>
          <w:rFonts w:ascii="Times New Roman" w:hAnsi="Times New Roman"/>
          <w:sz w:val="24"/>
        </w:rPr>
        <w:br/>
        <w:t xml:space="preserve">"2. Senest to år efter, at den første enhed af en model bringes i omsætning på det nationale marked, skal følgende reservedele til modellen være tilgængelige: </w:t>
      </w:r>
      <w:r>
        <w:rPr>
          <w:rFonts w:ascii="Times New Roman" w:hAnsi="Times New Roman"/>
          <w:sz w:val="24"/>
        </w:rPr>
        <w:br/>
      </w:r>
      <w:r w:rsidR="00974934">
        <w:rPr>
          <w:rFonts w:ascii="Times New Roman" w:hAnsi="Times New Roman"/>
          <w:sz w:val="24"/>
        </w:rPr>
        <w:t>"</w:t>
      </w:r>
      <w:r>
        <w:rPr>
          <w:rFonts w:ascii="Times New Roman" w:hAnsi="Times New Roman"/>
          <w:sz w:val="24"/>
        </w:rPr>
        <w:t xml:space="preserve">a) Opladerstik </w:t>
      </w:r>
      <w:r>
        <w:rPr>
          <w:rFonts w:ascii="Times New Roman" w:hAnsi="Times New Roman"/>
          <w:sz w:val="24"/>
        </w:rPr>
        <w:br/>
      </w:r>
      <w:r w:rsidR="00974934">
        <w:rPr>
          <w:rFonts w:ascii="Times New Roman" w:hAnsi="Times New Roman"/>
          <w:sz w:val="24"/>
        </w:rPr>
        <w:t>"</w:t>
      </w:r>
      <w:r>
        <w:rPr>
          <w:rFonts w:ascii="Times New Roman" w:hAnsi="Times New Roman"/>
          <w:sz w:val="24"/>
        </w:rPr>
        <w:t xml:space="preserve">b) Stik </w:t>
      </w:r>
      <w:r>
        <w:rPr>
          <w:rFonts w:ascii="Times New Roman" w:hAnsi="Times New Roman"/>
          <w:sz w:val="24"/>
        </w:rPr>
        <w:br/>
      </w:r>
      <w:r w:rsidR="00974934">
        <w:rPr>
          <w:rFonts w:ascii="Times New Roman" w:hAnsi="Times New Roman"/>
          <w:sz w:val="24"/>
        </w:rPr>
        <w:t>"</w:t>
      </w:r>
      <w:r>
        <w:rPr>
          <w:rFonts w:ascii="Times New Roman" w:hAnsi="Times New Roman"/>
          <w:sz w:val="24"/>
        </w:rPr>
        <w:t xml:space="preserve">c) Bundkort </w:t>
      </w:r>
      <w:r>
        <w:rPr>
          <w:rFonts w:ascii="Times New Roman" w:hAnsi="Times New Roman"/>
          <w:sz w:val="24"/>
        </w:rPr>
        <w:br/>
        <w:t xml:space="preserve">"d) Taster </w:t>
      </w:r>
      <w:r>
        <w:rPr>
          <w:rFonts w:ascii="Times New Roman" w:hAnsi="Times New Roman"/>
          <w:sz w:val="24"/>
        </w:rPr>
        <w:br/>
      </w:r>
      <w:r w:rsidR="00974934">
        <w:rPr>
          <w:rFonts w:ascii="Times New Roman" w:hAnsi="Times New Roman"/>
          <w:sz w:val="24"/>
        </w:rPr>
        <w:t>"</w:t>
      </w:r>
      <w:r>
        <w:rPr>
          <w:rFonts w:ascii="Times New Roman" w:hAnsi="Times New Roman"/>
          <w:sz w:val="24"/>
        </w:rPr>
        <w:t xml:space="preserve">e) Mikrofoner </w:t>
      </w:r>
      <w:r>
        <w:rPr>
          <w:rFonts w:ascii="Times New Roman" w:hAnsi="Times New Roman"/>
          <w:sz w:val="24"/>
        </w:rPr>
        <w:br/>
        <w:t xml:space="preserve">"f) Højttalere. </w:t>
      </w:r>
      <w:r>
        <w:rPr>
          <w:rFonts w:ascii="Times New Roman" w:hAnsi="Times New Roman"/>
          <w:sz w:val="24"/>
        </w:rPr>
        <w:br/>
      </w:r>
      <w:r w:rsidR="00974934">
        <w:rPr>
          <w:rFonts w:ascii="Times New Roman" w:hAnsi="Times New Roman"/>
          <w:sz w:val="24"/>
        </w:rPr>
        <w:t>"</w:t>
      </w:r>
      <w:r>
        <w:rPr>
          <w:rFonts w:ascii="Times New Roman" w:hAnsi="Times New Roman"/>
          <w:sz w:val="24"/>
        </w:rPr>
        <w:t>De sikrer, at reservedelene omhandlet i 1. og 2. er tilgængelige i mindst fem år fra den dato, hvor den sidste enhed af den pågældende model bringes i omsætning på det nationale marked.”</w:t>
      </w:r>
    </w:p>
    <w:p w14:paraId="63C20334" w14:textId="77777777" w:rsidR="009811D9" w:rsidRPr="009811D9" w:rsidRDefault="009811D9" w:rsidP="009811D9">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2</w:t>
      </w:r>
    </w:p>
    <w:p w14:paraId="2501BD88" w14:textId="77777777" w:rsidR="009811D9" w:rsidRPr="009811D9" w:rsidRDefault="009811D9" w:rsidP="009811D9">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Økonomi-, finans- og genopretningsministeren er ansvarlig for anvendelsen af dette dekret, som offentliggøres i Den Franske Republiks officielle tidende og træder i kraft straks.</w:t>
      </w:r>
    </w:p>
    <w:p w14:paraId="4ED0C380" w14:textId="77777777" w:rsidR="009811D9" w:rsidRPr="009811D9" w:rsidRDefault="009811D9" w:rsidP="009811D9">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Udfærdiget den 31. december 2021.</w:t>
      </w:r>
    </w:p>
    <w:p w14:paraId="39E8EF13" w14:textId="77777777" w:rsidR="009811D9" w:rsidRPr="009811D9" w:rsidRDefault="009811D9" w:rsidP="009811D9">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Jean </w:t>
      </w:r>
      <w:proofErr w:type="spellStart"/>
      <w:r>
        <w:rPr>
          <w:rFonts w:ascii="Times New Roman" w:hAnsi="Times New Roman"/>
          <w:sz w:val="24"/>
        </w:rPr>
        <w:t>Castex</w:t>
      </w:r>
      <w:proofErr w:type="spellEnd"/>
      <w:r>
        <w:rPr>
          <w:rFonts w:ascii="Times New Roman" w:hAnsi="Times New Roman"/>
          <w:sz w:val="24"/>
        </w:rPr>
        <w:br/>
        <w:t>af premierministeren:</w:t>
      </w:r>
    </w:p>
    <w:p w14:paraId="3828831F" w14:textId="5E062AC2" w:rsidR="009811D9" w:rsidRPr="009811D9" w:rsidRDefault="009811D9" w:rsidP="009811D9">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Økonomi-, finans- og</w:t>
      </w:r>
      <w:r w:rsidR="00974934">
        <w:rPr>
          <w:rFonts w:ascii="Times New Roman" w:hAnsi="Times New Roman"/>
          <w:sz w:val="24"/>
        </w:rPr>
        <w:t xml:space="preserve"> </w:t>
      </w:r>
      <w:r>
        <w:rPr>
          <w:rFonts w:ascii="Times New Roman" w:hAnsi="Times New Roman"/>
          <w:sz w:val="24"/>
        </w:rPr>
        <w:t>genopretningsministeren</w:t>
      </w:r>
      <w:r>
        <w:rPr>
          <w:rFonts w:ascii="Times New Roman" w:hAnsi="Times New Roman"/>
          <w:sz w:val="24"/>
        </w:rPr>
        <w:br/>
        <w:t xml:space="preserve">Bruno </w:t>
      </w:r>
      <w:r w:rsidR="00974934">
        <w:rPr>
          <w:rFonts w:ascii="Times New Roman" w:hAnsi="Times New Roman"/>
          <w:sz w:val="24"/>
        </w:rPr>
        <w:t xml:space="preserve">Le </w:t>
      </w:r>
      <w:proofErr w:type="spellStart"/>
      <w:r w:rsidR="00974934">
        <w:rPr>
          <w:rFonts w:ascii="Times New Roman" w:hAnsi="Times New Roman"/>
          <w:sz w:val="24"/>
        </w:rPr>
        <w:t>Maire</w:t>
      </w:r>
      <w:proofErr w:type="spellEnd"/>
    </w:p>
    <w:p w14:paraId="053B003A" w14:textId="77777777" w:rsidR="00AB5D0A" w:rsidRDefault="00AB5D0A"/>
    <w:sectPr w:rsidR="00AB5D0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1B7F8" w14:textId="77777777" w:rsidR="005B5405" w:rsidRDefault="005B5405" w:rsidP="00FC6FD9">
      <w:pPr>
        <w:spacing w:after="0" w:line="240" w:lineRule="auto"/>
      </w:pPr>
      <w:r>
        <w:separator/>
      </w:r>
    </w:p>
  </w:endnote>
  <w:endnote w:type="continuationSeparator" w:id="0">
    <w:p w14:paraId="14517D61" w14:textId="77777777" w:rsidR="005B5405" w:rsidRDefault="005B5405" w:rsidP="00FC6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EBD16" w14:textId="77777777" w:rsidR="005B5405" w:rsidRDefault="005B5405" w:rsidP="00FC6FD9">
      <w:pPr>
        <w:spacing w:after="0" w:line="240" w:lineRule="auto"/>
      </w:pPr>
      <w:r>
        <w:separator/>
      </w:r>
    </w:p>
  </w:footnote>
  <w:footnote w:type="continuationSeparator" w:id="0">
    <w:p w14:paraId="19FCB532" w14:textId="77777777" w:rsidR="005B5405" w:rsidRDefault="005B5405" w:rsidP="00FC6F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1D9"/>
    <w:rsid w:val="000A3607"/>
    <w:rsid w:val="003E4C59"/>
    <w:rsid w:val="005B5405"/>
    <w:rsid w:val="00974934"/>
    <w:rsid w:val="009811D9"/>
    <w:rsid w:val="00AB5D0A"/>
    <w:rsid w:val="00F95D9A"/>
    <w:rsid w:val="00FC6F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F5137"/>
  <w15:chartTrackingRefBased/>
  <w15:docId w15:val="{4EFA3766-1A45-4A3F-AA36-24CE8901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FD9"/>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6FD9"/>
  </w:style>
  <w:style w:type="paragraph" w:styleId="Footer">
    <w:name w:val="footer"/>
    <w:basedOn w:val="Normal"/>
    <w:link w:val="FooterChar"/>
    <w:uiPriority w:val="99"/>
    <w:unhideWhenUsed/>
    <w:rsid w:val="00FC6FD9"/>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6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919352">
      <w:bodyDiv w:val="1"/>
      <w:marLeft w:val="0"/>
      <w:marRight w:val="0"/>
      <w:marTop w:val="0"/>
      <w:marBottom w:val="0"/>
      <w:divBdr>
        <w:top w:val="none" w:sz="0" w:space="0" w:color="auto"/>
        <w:left w:val="none" w:sz="0" w:space="0" w:color="auto"/>
        <w:bottom w:val="none" w:sz="0" w:space="0" w:color="auto"/>
        <w:right w:val="none" w:sz="0" w:space="0" w:color="auto"/>
      </w:divBdr>
      <w:divsChild>
        <w:div w:id="128859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5123</Characters>
  <Application>Microsoft Office Word</Application>
  <DocSecurity>0</DocSecurity>
  <Lines>124</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Antonia Čarija</cp:lastModifiedBy>
  <cp:revision>3</cp:revision>
  <dcterms:created xsi:type="dcterms:W3CDTF">2022-03-07T09:14:00Z</dcterms:created>
  <dcterms:modified xsi:type="dcterms:W3CDTF">2022-03-07T10:09:00Z</dcterms:modified>
</cp:coreProperties>
</file>