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EF98" w14:textId="77777777" w:rsidR="00F03770" w:rsidRPr="00B011CF" w:rsidRDefault="00811DA8" w:rsidP="001505F4">
      <w:pPr>
        <w:pStyle w:val="DeckblatttextFett10pt"/>
        <w:tabs>
          <w:tab w:val="clear" w:pos="4536"/>
          <w:tab w:val="clear" w:pos="9072"/>
        </w:tabs>
      </w:pPr>
      <w:r w:rsidRPr="00B011CF">
        <w:rPr>
          <w:noProof/>
        </w:rPr>
        <w:drawing>
          <wp:anchor distT="0" distB="0" distL="114300" distR="114300" simplePos="0" relativeHeight="251657216" behindDoc="0" locked="0" layoutInCell="1" allowOverlap="1" wp14:anchorId="06667203" wp14:editId="23308DF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Pr="00B011CF">
        <w:t>Europa-Kommissionen</w:t>
      </w:r>
    </w:p>
    <w:p w14:paraId="59DD8CEF" w14:textId="77777777" w:rsidR="00F03770" w:rsidRPr="00B011CF" w:rsidRDefault="00874753" w:rsidP="00B130E7">
      <w:pPr>
        <w:pStyle w:val="DeckblatttextFett10pt"/>
        <w:tabs>
          <w:tab w:val="clear" w:pos="4536"/>
        </w:tabs>
        <w:rPr>
          <w:b w:val="0"/>
        </w:rPr>
      </w:pPr>
      <w:r w:rsidRPr="00B011CF">
        <w:rPr>
          <w:b w:val="0"/>
        </w:rPr>
        <w:t>Virksomheder og industri</w:t>
      </w:r>
    </w:p>
    <w:p w14:paraId="23748A30" w14:textId="77777777" w:rsidR="007B37DB" w:rsidRPr="00B011CF" w:rsidRDefault="007B37DB" w:rsidP="00B34CAD">
      <w:pPr>
        <w:pStyle w:val="Deckblatttext10pt"/>
      </w:pPr>
    </w:p>
    <w:p w14:paraId="48E6135A" w14:textId="77777777" w:rsidR="00D50F0B" w:rsidRPr="00B011CF" w:rsidRDefault="00D50F0B" w:rsidP="00B34CAD">
      <w:pPr>
        <w:pStyle w:val="Deckblatttext10pt"/>
      </w:pPr>
    </w:p>
    <w:p w14:paraId="3D813B36" w14:textId="77777777" w:rsidR="00D50F0B" w:rsidRPr="00B011CF" w:rsidRDefault="00D50F0B" w:rsidP="00B34CAD">
      <w:pPr>
        <w:pStyle w:val="Deckblatttext10pt"/>
      </w:pPr>
    </w:p>
    <w:p w14:paraId="21C96674" w14:textId="77777777" w:rsidR="00D50F0B" w:rsidRPr="00B011CF" w:rsidRDefault="004B36FB" w:rsidP="00D50F0B">
      <w:pPr>
        <w:pStyle w:val="Deckblatttext10pt"/>
        <w:jc w:val="center"/>
        <w:rPr>
          <w:b/>
          <w:sz w:val="24"/>
        </w:rPr>
      </w:pPr>
      <w:r w:rsidRPr="00B011CF">
        <w:rPr>
          <w:b/>
          <w:sz w:val="24"/>
        </w:rPr>
        <w:t>Direktiv (EU) 2015/1535</w:t>
      </w:r>
    </w:p>
    <w:p w14:paraId="466C2FD4" w14:textId="77777777" w:rsidR="00D50F0B" w:rsidRPr="00B011CF" w:rsidRDefault="00D50F0B" w:rsidP="00B34CAD">
      <w:pPr>
        <w:pStyle w:val="Deckblatttext10pt"/>
        <w:rPr>
          <w:b/>
        </w:rPr>
      </w:pPr>
    </w:p>
    <w:p w14:paraId="3F73C0FE" w14:textId="77777777" w:rsidR="00D50F0B" w:rsidRPr="00B011CF" w:rsidRDefault="00D50F0B" w:rsidP="00D50F0B">
      <w:pPr>
        <w:pStyle w:val="Deckblatttext10pt"/>
        <w:jc w:val="center"/>
        <w:rPr>
          <w:b/>
        </w:rPr>
      </w:pPr>
      <w:r w:rsidRPr="00B011CF">
        <w:rPr>
          <w:b/>
        </w:rPr>
        <w:t>Notificación - Oznámení - Notifikation - Notifizierung - Teavitamine - Γνωστοποίηση - Notification - Notification - Notifica - Pieteikums - Pranešimas - Bejelentés - Notifika - Kennisgeving - Zawiadomienie - Notificacão - Hlásenie-Obvestilo - Ilmoitus - Anmälan - Нотификация</w:t>
      </w:r>
    </w:p>
    <w:p w14:paraId="56BF961B" w14:textId="77777777" w:rsidR="007B37DB" w:rsidRPr="00B011CF" w:rsidRDefault="007B37DB" w:rsidP="00B34CAD">
      <w:pPr>
        <w:pStyle w:val="Deckblatttext10pt"/>
      </w:pPr>
    </w:p>
    <w:p w14:paraId="0EEE6EBE" w14:textId="77777777" w:rsidR="00D50F0B" w:rsidRPr="00B011CF" w:rsidRDefault="00D50F0B" w:rsidP="00B34CAD">
      <w:pPr>
        <w:pStyle w:val="Deckblatttext10pt"/>
      </w:pPr>
    </w:p>
    <w:p w14:paraId="6C1B15D5" w14:textId="77777777" w:rsidR="00D50F0B" w:rsidRPr="00B011CF" w:rsidRDefault="00A05337" w:rsidP="00B34CAD">
      <w:pPr>
        <w:pStyle w:val="Deckblatttext10pt"/>
        <w:rPr>
          <w:b/>
        </w:rPr>
      </w:pPr>
      <w:r w:rsidRPr="00B011CF">
        <w:rPr>
          <w:b/>
        </w:rPr>
        <w:t>Resumé:</w:t>
      </w:r>
    </w:p>
    <w:p w14:paraId="66219007" w14:textId="77777777" w:rsidR="00D50F0B" w:rsidRPr="00B011CF" w:rsidRDefault="00D50F0B" w:rsidP="00B34CAD">
      <w:pPr>
        <w:pStyle w:val="Deckblatttext10pt"/>
        <w:rPr>
          <w:rFonts w:cs="Arial"/>
          <w:sz w:val="18"/>
        </w:rPr>
      </w:pPr>
    </w:p>
    <w:p w14:paraId="309F3BEE" w14:textId="77777777" w:rsidR="00D50F0B" w:rsidRPr="00B011CF" w:rsidRDefault="001A1956" w:rsidP="00D50F0B">
      <w:pPr>
        <w:rPr>
          <w:rFonts w:cs="Arial"/>
          <w:color w:val="211D1E"/>
          <w:sz w:val="20"/>
        </w:rPr>
      </w:pPr>
      <w:r w:rsidRPr="00B011CF">
        <w:rPr>
          <w:noProof/>
          <w:color w:val="211D1E"/>
          <w:sz w:val="20"/>
        </w:rPr>
        <mc:AlternateContent>
          <mc:Choice Requires="wps">
            <w:drawing>
              <wp:anchor distT="0" distB="0" distL="114300" distR="114300" simplePos="0" relativeHeight="251659264" behindDoc="0" locked="0" layoutInCell="1" allowOverlap="1" wp14:anchorId="18C240E0" wp14:editId="6F3FA18C">
                <wp:simplePos x="0" y="0"/>
                <wp:positionH relativeFrom="column">
                  <wp:posOffset>0</wp:posOffset>
                </wp:positionH>
                <wp:positionV relativeFrom="paragraph">
                  <wp:posOffset>0</wp:posOffset>
                </wp:positionV>
                <wp:extent cx="6128385" cy="4391025"/>
                <wp:effectExtent l="19050" t="19050" r="2476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39102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Denne RVS er dedikeret til autoværn af stål. Disse er omfattet af byggevareforordningen (BPV). Siden den 1. januar 2011 er FRS fremstillet af stål til offentlige veje, der udbydes på det østrigske marked, CE-mærket i overensstemmelse med bestemmelserne i ÖNORM EN 1317-5. De nationale krav til de enkelte dele af ÖNORM EN 1317 er sammenfattet i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Denne RVS skal anvendes til fremstilling, levering, montering og reparation af autoværn af stål og komponenter hertil, der anvendes permanent på offentlig vej. Dette omfatter alle stålkonstruktionsdele, der anvendes i støddæmpere og initial-, slut- og overgangskonstruktioner.</w:t>
                            </w:r>
                          </w:p>
                          <w:p w14:paraId="7E69D8B2" w14:textId="5F45D41E" w:rsidR="004D4C05" w:rsidRPr="004D4C05" w:rsidRDefault="004D4C05" w:rsidP="004D4C05">
                            <w:pPr>
                              <w:rPr>
                                <w:rFonts w:cs="Arial"/>
                                <w:color w:val="211D1E"/>
                                <w:sz w:val="20"/>
                                <w:szCs w:val="22"/>
                              </w:rPr>
                            </w:pPr>
                            <w:r>
                              <w:rPr>
                                <w:color w:val="211D1E"/>
                                <w:sz w:val="20"/>
                              </w:rPr>
                              <w:t>FRS til midlertidig anvendelse er ikke omfattet af anvendelsesområdet.</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Denne RVS finder ikke anvendelse på anvendelsen af individuelle komponenter/elementer i FRS som:</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Kollisionsbeskyttelse</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Afspærringsanordning</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Begrænsende anordning.</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Forordningerne spænder fra krav, gennemførelsesbestemmelser, bevis for egnethed, tilsyn, overtagelse, endelig afgørelse og ansvarsbestemmelser til garanti.</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Klausul om gensidig anerkendelse</w:t>
                            </w:r>
                          </w:p>
                          <w:p w14:paraId="46CEF03B" w14:textId="77777777" w:rsidR="004463FC" w:rsidRPr="00090FFF" w:rsidRDefault="00C9368B" w:rsidP="004463FC">
                            <w:pPr>
                              <w:rPr>
                                <w:i/>
                              </w:rPr>
                            </w:pPr>
                            <w:r>
                              <w:rPr>
                                <w:i/>
                                <w:color w:val="211D1E"/>
                                <w:sz w:val="20"/>
                              </w:rPr>
                              <w:t>Varer, der lovligt er markedsført i en anden EU-medlemsstat eller i Tyrkiet, eller som har oprindelse i en EFTA-stat, der er part i aftalen om Det Europæiske Økonomiske Samarbejdsområde, og som lovligt er blevet markedsført der, anses for forenelige. Ansøgningen er omfattet af Europa-Parlamentets og Rådets forordning (EU) 2019/515 af 19. marts 2019 om gensidig anerkendelse af varer, der markedsføres lovligt i en anden medlemsstat, og om ophævelse af forordning (EF) nr. 764/2008.</w:t>
                            </w:r>
                          </w:p>
                          <w:p w14:paraId="0BE2F50F" w14:textId="77777777" w:rsidR="00412C57" w:rsidRPr="00090FFF" w:rsidRDefault="00412C57" w:rsidP="004463FC">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240E0" id="_x0000_t202" coordsize="21600,21600" o:spt="202" path="m,l,21600r21600,l21600,xe">
                <v:stroke joinstyle="miter"/>
                <v:path gradientshapeok="t" o:connecttype="rect"/>
              </v:shapetype>
              <v:shape id="Text Box 4491" o:spid="_x0000_s1026" type="#_x0000_t202" style="position:absolute;left:0;text-align:left;margin-left:0;margin-top:0;width:482.5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jPAIAAHIEAAAOAAAAZHJzL2Uyb0RvYy54bWysVNtu2zAMfR+wfxD0vtjOpU2NOEWXLsOA&#10;7gJ0+wBZlmNhsqhJSuzu60tJSZpub8P8IIiUdEgeHnp1O/aKHIR1EnRFi0lOidAcGql3Ff3xfftu&#10;SYnzTDdMgRYVfRKO3q7fvlkNphRT6EA1whIE0a4cTEU7702ZZY53omduAkZoPGzB9syjaXdZY9mA&#10;6L3Kpnl+lQ1gG2OBC+fQe58O6Trit63g/mvbOuGJqijm5uNq41qHNVuvWLmzzHSSH9Ng/5BFz6TG&#10;oGeoe+YZ2Vv5F1QvuQUHrZ9w6DNoW8lFrAGrKfI/qnnsmBGxFiTHmTNN7v/B8i+HR/PNEj++hxEb&#10;GItw5gH4T0c0bDqmd+LOWhg6wRoMXATKssG48vg0UO1KF0Dq4TM02GS29xCBxtb2gRWskyA6NuDp&#10;TLoYPeHovCqmy9lyQQnHs/nspsinixiDlafnxjr/UUBPwqaiFrsa4dnhwfmQDitPV0I0B0o2W6lU&#10;NIKSxEZZcmCoAeVTiWrfY67JV+ThS1JAPwom+aMLsaMYA0SM9ApdaTJUdFZcL/LE3KvQdlefA2+3&#10;pyAB8fJaLz2OgJJ9RZcXmQS+P+gmCtQzqdIeHysd6hJR3Mf6Tx1IvfBjPeKz4KyhecLGWEjCx0HF&#10;TQf2NyUDir6i7teeWUGJ+qSxuTfFfB6mJBrzxfUUDXt5Ul+eMM0RqqKekrTd+DRZe2PlrsNIiWsN&#10;dyiIVsZWvWR1lBEKO/J6HMIwOZd2vPXyq1g/AwAA//8DAFBLAwQUAAYACAAAACEALAlDitsAAAAF&#10;AQAADwAAAGRycy9kb3ducmV2LnhtbEyPwW7CMBBE75X4B2srcStOIhEgjYNQJY49AD30uIm3Sdp4&#10;HdkGAl9ft5f2stJoRjNvy+1kBnEh53vLCtJFAoK4sbrnVsHbaf+0BuEDssbBMim4kYdtNXsosdD2&#10;yge6HEMrYgn7AhV0IYyFlL7pyKBf2JE4eh/WGQxRulZqh9dYbgaZJUkuDfYcFzoc6aWj5ut4Ngpe&#10;94f75/s6nLJVtrojsrMka6Xmj9PuGUSgKfyF4Qc/okMVmWp7Zu3FoCA+En5v9Db5MgVRK8g36RJk&#10;Vcr/9NU3AAAA//8DAFBLAQItABQABgAIAAAAIQC2gziS/gAAAOEBAAATAAAAAAAAAAAAAAAAAAAA&#10;AABbQ29udGVudF9UeXBlc10ueG1sUEsBAi0AFAAGAAgAAAAhADj9If/WAAAAlAEAAAsAAAAAAAAA&#10;AAAAAAAALwEAAF9yZWxzLy5yZWxzUEsBAi0AFAAGAAgAAAAhAEC3n+M8AgAAcgQAAA4AAAAAAAAA&#10;AAAAAAAALgIAAGRycy9lMm9Eb2MueG1sUEsBAi0AFAAGAAgAAAAhACwJQ4rbAAAABQEAAA8AAAAA&#10;AAAAAAAAAAAAlgQAAGRycy9kb3ducmV2LnhtbFBLBQYAAAAABAAEAPMAAACeBQAAAAA=&#10;" fillcolor="white [3201]" strokecolor="red" strokeweight="2.5pt">
                <v:shadow color="#868686"/>
                <v:textbo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Denne RVS er dedikeret til autoværn af stål. Disse er omfattet af byggevareforordningen (BPV). Siden den 1. januar 2011 er FRS fremstillet af stål til offentlige veje, der udbydes på det østrigske marked, CE-mærket i overensstemmelse med bestemmelserne i ÖNORM EN 1317-5. De nationale krav til de enkelte dele af ÖNORM EN 1317 er sammenfattet i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Denne RVS skal anvendes til fremstilling, levering, montering og reparation af autoværn af stål og komponenter hertil, der anvendes permanent på offentlig vej. Dette omfatter alle stålkonstruktionsdele, der anvendes i støddæmpere og initial-, slut- og overgangskonstruktioner.</w:t>
                      </w:r>
                    </w:p>
                    <w:p w14:paraId="7E69D8B2" w14:textId="5F45D41E" w:rsidR="004D4C05" w:rsidRPr="004D4C05" w:rsidRDefault="004D4C05" w:rsidP="004D4C05">
                      <w:pPr>
                        <w:rPr>
                          <w:rFonts w:cs="Arial"/>
                          <w:color w:val="211D1E"/>
                          <w:sz w:val="20"/>
                          <w:szCs w:val="22"/>
                        </w:rPr>
                      </w:pPr>
                      <w:r>
                        <w:rPr>
                          <w:color w:val="211D1E"/>
                          <w:sz w:val="20"/>
                        </w:rPr>
                        <w:t>FRS til midlertidig anvendelse er ikke omfattet af anvendelsesområdet.</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Denne RVS finder ikke anvendelse på anvendelsen af individuelle komponenter/elementer i FRS som:</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Kollisionsbeskyttelse</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Afspærringsanordning</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Begrænsende anordning.</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Forordningerne spænder fra krav, gennemførelsesbestemmelser, bevis for egnethed, tilsyn, overtagelse, endelig afgørelse og ansvarsbestemmelser til garanti.</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Klausul om gensidig anerkendelse</w:t>
                      </w:r>
                    </w:p>
                    <w:p w14:paraId="46CEF03B" w14:textId="77777777" w:rsidR="004463FC" w:rsidRPr="00090FFF" w:rsidRDefault="00C9368B" w:rsidP="004463FC">
                      <w:pPr>
                        <w:rPr>
                          <w:i/>
                        </w:rPr>
                      </w:pPr>
                      <w:r>
                        <w:rPr>
                          <w:i/>
                          <w:color w:val="211D1E"/>
                          <w:sz w:val="20"/>
                        </w:rPr>
                        <w:t>Varer, der lovligt er markedsført i en anden EU-medlemsstat eller i Tyrkiet, eller som har oprindelse i en EFTA-stat, der er part i aftalen om Det Europæiske Økonomiske Samarbejdsområde, og som lovligt er blevet markedsført der, anses for forenelige. Ansøgningen er omfattet af Europa-Parlamentets og Rådets forordning (EU) 2019/515 af 19. marts 2019 om gensidig anerkendelse af varer, der markedsføres lovligt i en anden medlemsstat, og om ophævelse af forordning (EF) nr. 764/2008.</w:t>
                      </w:r>
                    </w:p>
                    <w:p w14:paraId="0BE2F50F" w14:textId="77777777" w:rsidR="00412C57" w:rsidRPr="00090FFF" w:rsidRDefault="00412C57" w:rsidP="004463FC">
                      <w:pPr>
                        <w:rPr>
                          <w:i/>
                        </w:rPr>
                      </w:pPr>
                    </w:p>
                  </w:txbxContent>
                </v:textbox>
              </v:shape>
            </w:pict>
          </mc:Fallback>
        </mc:AlternateContent>
      </w:r>
    </w:p>
    <w:p w14:paraId="67CAD5B4" w14:textId="77777777" w:rsidR="002903E0" w:rsidRPr="00B011CF" w:rsidRDefault="002903E0" w:rsidP="00B34CAD">
      <w:pPr>
        <w:pStyle w:val="Deckblatttext10pt"/>
        <w:rPr>
          <w:rFonts w:cs="Arial"/>
          <w:sz w:val="18"/>
        </w:rPr>
      </w:pPr>
    </w:p>
    <w:p w14:paraId="6B7535BA" w14:textId="77777777" w:rsidR="002903E0" w:rsidRPr="00B011CF" w:rsidRDefault="002903E0" w:rsidP="002903E0"/>
    <w:p w14:paraId="0A9B0A86" w14:textId="77777777" w:rsidR="002903E0" w:rsidRPr="00B011CF" w:rsidRDefault="002903E0" w:rsidP="002903E0"/>
    <w:p w14:paraId="78EF6428" w14:textId="77777777" w:rsidR="002903E0" w:rsidRPr="00B011CF" w:rsidRDefault="002903E0" w:rsidP="002903E0"/>
    <w:p w14:paraId="12E25C8D" w14:textId="77777777" w:rsidR="002903E0" w:rsidRPr="00B011CF" w:rsidRDefault="002903E0" w:rsidP="002903E0"/>
    <w:p w14:paraId="1105572E" w14:textId="77777777" w:rsidR="002903E0" w:rsidRPr="00B011CF" w:rsidRDefault="002903E0" w:rsidP="002903E0"/>
    <w:p w14:paraId="14EE3DE8" w14:textId="77777777" w:rsidR="002903E0" w:rsidRPr="00B011CF" w:rsidRDefault="002903E0" w:rsidP="002903E0"/>
    <w:p w14:paraId="12C9979E" w14:textId="77777777" w:rsidR="002903E0" w:rsidRPr="00B011CF" w:rsidRDefault="002903E0" w:rsidP="002903E0"/>
    <w:p w14:paraId="5ACA53ED" w14:textId="77777777" w:rsidR="002903E0" w:rsidRPr="00B011CF" w:rsidRDefault="002903E0" w:rsidP="002903E0"/>
    <w:p w14:paraId="1F028889" w14:textId="77777777" w:rsidR="002903E0" w:rsidRPr="00B011CF" w:rsidRDefault="002903E0" w:rsidP="002903E0"/>
    <w:p w14:paraId="3F3CB6A7" w14:textId="77777777" w:rsidR="002903E0" w:rsidRPr="00B011CF" w:rsidRDefault="002903E0" w:rsidP="002903E0"/>
    <w:p w14:paraId="1737F811" w14:textId="77777777" w:rsidR="002903E0" w:rsidRPr="00B011CF" w:rsidRDefault="002903E0" w:rsidP="002903E0"/>
    <w:p w14:paraId="59345E05" w14:textId="77777777" w:rsidR="002903E0" w:rsidRPr="00B011CF" w:rsidRDefault="002903E0" w:rsidP="002903E0"/>
    <w:p w14:paraId="4907C859" w14:textId="77777777" w:rsidR="002903E0" w:rsidRPr="00B011CF" w:rsidRDefault="002903E0" w:rsidP="002903E0"/>
    <w:p w14:paraId="4A9DD2B3" w14:textId="77777777" w:rsidR="002903E0" w:rsidRPr="00B011CF" w:rsidRDefault="002903E0" w:rsidP="002903E0"/>
    <w:p w14:paraId="23A90B19" w14:textId="77777777" w:rsidR="002903E0" w:rsidRPr="00B011CF" w:rsidRDefault="002903E0" w:rsidP="002903E0"/>
    <w:p w14:paraId="271B9167" w14:textId="77777777" w:rsidR="002903E0" w:rsidRPr="00B011CF" w:rsidRDefault="002903E0" w:rsidP="002903E0"/>
    <w:p w14:paraId="67A5F5A8" w14:textId="77777777" w:rsidR="002903E0" w:rsidRPr="00B011CF" w:rsidRDefault="002903E0" w:rsidP="002903E0"/>
    <w:p w14:paraId="64CE14AE" w14:textId="77777777" w:rsidR="002903E0" w:rsidRPr="00B011CF" w:rsidRDefault="002903E0" w:rsidP="002903E0"/>
    <w:p w14:paraId="50FC5191" w14:textId="77777777" w:rsidR="002903E0" w:rsidRPr="00B011CF" w:rsidRDefault="002903E0" w:rsidP="002903E0"/>
    <w:p w14:paraId="7AD21944" w14:textId="77777777" w:rsidR="002903E0" w:rsidRPr="00B011CF" w:rsidRDefault="002903E0" w:rsidP="002903E0"/>
    <w:p w14:paraId="69202DA0" w14:textId="77777777" w:rsidR="002903E0" w:rsidRPr="00B011CF" w:rsidRDefault="002903E0" w:rsidP="002903E0"/>
    <w:p w14:paraId="128350EF" w14:textId="77777777" w:rsidR="002903E0" w:rsidRPr="00B011CF" w:rsidRDefault="002903E0" w:rsidP="002903E0"/>
    <w:p w14:paraId="52C49353" w14:textId="77777777" w:rsidR="002903E0" w:rsidRPr="00B011CF" w:rsidRDefault="002903E0" w:rsidP="002903E0"/>
    <w:p w14:paraId="5A54C153" w14:textId="77777777" w:rsidR="002903E0" w:rsidRPr="00B011CF" w:rsidRDefault="002903E0" w:rsidP="002903E0"/>
    <w:p w14:paraId="008975C2" w14:textId="77777777" w:rsidR="002903E0" w:rsidRPr="00B011CF" w:rsidRDefault="002903E0" w:rsidP="002903E0"/>
    <w:p w14:paraId="34773678" w14:textId="77777777" w:rsidR="002903E0" w:rsidRPr="00B011CF" w:rsidRDefault="002903E0" w:rsidP="002903E0"/>
    <w:p w14:paraId="5C716CC4" w14:textId="77777777" w:rsidR="00D50F0B" w:rsidRPr="002903E0" w:rsidRDefault="002903E0" w:rsidP="002903E0">
      <w:pPr>
        <w:rPr>
          <w:rFonts w:eastAsia="Calibri" w:cs="Arial"/>
          <w:color w:val="211D1E"/>
          <w:sz w:val="20"/>
          <w:szCs w:val="22"/>
        </w:rPr>
      </w:pPr>
      <w:r w:rsidRPr="00B011CF">
        <w:rPr>
          <w:color w:val="211D1E"/>
          <w:sz w:val="20"/>
        </w:rPr>
        <w:t>Dette udkast kan til enhver tid anmodes om fra det østrigske centralkontor (</w:t>
      </w:r>
      <w:hyperlink r:id="rId8" w:history="1">
        <w:r w:rsidRPr="00B011CF">
          <w:rPr>
            <w:rStyle w:val="Hyperlink"/>
            <w:sz w:val="20"/>
          </w:rPr>
          <w:t>not9834@bmdw.gv.at</w:t>
        </w:r>
      </w:hyperlink>
      <w:r w:rsidRPr="00B011CF">
        <w:rPr>
          <w:color w:val="211D1E"/>
          <w:sz w:val="20"/>
        </w:rPr>
        <w:t xml:space="preserve">). Efter offentliggørelsen er den endelige version tilgængelig på </w:t>
      </w:r>
      <w:hyperlink r:id="rId9" w:history="1">
        <w:r w:rsidRPr="00B011CF">
          <w:rPr>
            <w:rStyle w:val="Hyperlink"/>
            <w:sz w:val="20"/>
          </w:rPr>
          <w:t>www.fsv.at</w:t>
        </w:r>
      </w:hyperlink>
      <w:r w:rsidRPr="00B011CF">
        <w:rPr>
          <w:color w:val="211D1E"/>
          <w:sz w:val="20"/>
        </w:rPr>
        <w:t>.</w:t>
      </w:r>
    </w:p>
    <w:sectPr w:rsidR="00D50F0B" w:rsidRPr="002903E0" w:rsidSect="000C75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CD84" w14:textId="77777777" w:rsidR="000A59C6" w:rsidRDefault="000A59C6">
      <w:r>
        <w:separator/>
      </w:r>
    </w:p>
    <w:p w14:paraId="0A63072A" w14:textId="77777777" w:rsidR="000A59C6" w:rsidRDefault="000A59C6"/>
  </w:endnote>
  <w:endnote w:type="continuationSeparator" w:id="0">
    <w:p w14:paraId="40D115E8" w14:textId="77777777" w:rsidR="000A59C6" w:rsidRDefault="000A59C6">
      <w:r>
        <w:continuationSeparator/>
      </w:r>
    </w:p>
    <w:p w14:paraId="30424471" w14:textId="77777777" w:rsidR="000A59C6" w:rsidRDefault="000A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6D7" w14:textId="77777777" w:rsidR="005A43DE" w:rsidRDefault="005A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0037007" w14:textId="77777777">
      <w:trPr>
        <w:trHeight w:hRule="exact" w:val="60"/>
      </w:trPr>
      <w:tc>
        <w:tcPr>
          <w:tcW w:w="9752" w:type="dxa"/>
          <w:gridSpan w:val="2"/>
          <w:tcBorders>
            <w:top w:val="single" w:sz="8" w:space="0" w:color="ED1C24"/>
          </w:tcBorders>
          <w:shd w:val="clear" w:color="auto" w:fill="auto"/>
        </w:tcPr>
        <w:p w14:paraId="3F61A4FE" w14:textId="77777777" w:rsidR="00412C57" w:rsidRPr="00660B2E" w:rsidRDefault="00412C57" w:rsidP="00D36652">
          <w:pPr>
            <w:pStyle w:val="Formatvorlage1ptZentriertLinks-01cm"/>
            <w:rPr>
              <w:rFonts w:cs="Arial"/>
            </w:rPr>
          </w:pPr>
        </w:p>
      </w:tc>
    </w:tr>
    <w:tr w:rsidR="00412C57" w:rsidRPr="00660B2E" w14:paraId="399B3733" w14:textId="77777777">
      <w:trPr>
        <w:trHeight w:hRule="exact" w:val="240"/>
      </w:trPr>
      <w:tc>
        <w:tcPr>
          <w:tcW w:w="9752" w:type="dxa"/>
          <w:gridSpan w:val="2"/>
          <w:shd w:val="clear" w:color="auto" w:fill="ED1C24"/>
        </w:tcPr>
        <w:p w14:paraId="3EED8885" w14:textId="77777777" w:rsidR="00412C57" w:rsidRPr="00660B2E" w:rsidRDefault="00412C57" w:rsidP="00D36652">
          <w:pPr>
            <w:pStyle w:val="Formatvorlage1ptZentriertLinks-01cm"/>
            <w:rPr>
              <w:rFonts w:cs="Arial"/>
            </w:rPr>
          </w:pPr>
        </w:p>
      </w:tc>
    </w:tr>
    <w:tr w:rsidR="00412C57" w:rsidRPr="005E2650" w14:paraId="22217B52" w14:textId="77777777" w:rsidTr="00AC7D25">
      <w:trPr>
        <w:trHeight w:val="680"/>
      </w:trPr>
      <w:tc>
        <w:tcPr>
          <w:tcW w:w="6591" w:type="dxa"/>
          <w:shd w:val="clear" w:color="auto" w:fill="auto"/>
          <w:vAlign w:val="center"/>
        </w:tcPr>
        <w:p w14:paraId="12A1740D" w14:textId="77777777" w:rsidR="00412C57" w:rsidRPr="0055263E" w:rsidRDefault="00412C57" w:rsidP="00D36652">
          <w:pPr>
            <w:pStyle w:val="FuzeileText"/>
          </w:pPr>
          <w:r>
            <w:t xml:space="preserve">Tilgængelig </w:t>
          </w:r>
          <w:r>
            <w:t>fra den østrigske forskningssammenslutning for veje, jernbaner og transport</w:t>
          </w:r>
        </w:p>
        <w:p w14:paraId="56EDC600" w14:textId="77777777" w:rsidR="00412C57" w:rsidRDefault="00412C57" w:rsidP="00D36652">
          <w:pPr>
            <w:pStyle w:val="FuzeileText"/>
            <w:rPr>
              <w:color w:val="FF0000"/>
            </w:rPr>
          </w:pPr>
          <w:r>
            <w:rPr>
              <w:color w:val="FF0000"/>
            </w:rPr>
            <w:t>Udkast – pr. den: 1. xxxx 20xx</w:t>
          </w:r>
        </w:p>
        <w:p w14:paraId="7AD1DF70" w14:textId="77777777" w:rsidR="00412C57" w:rsidRPr="00AE3C69" w:rsidRDefault="00412C57" w:rsidP="00D36652">
          <w:pPr>
            <w:pStyle w:val="Fuzeilekursivlinks"/>
            <w:rPr>
              <w:color w:val="FF0000"/>
            </w:rPr>
          </w:pPr>
          <w:r>
            <w:t>Dette dokument er ophavsretligt beskyttet.</w:t>
          </w:r>
        </w:p>
      </w:tc>
      <w:tc>
        <w:tcPr>
          <w:tcW w:w="3161" w:type="dxa"/>
          <w:shd w:val="clear" w:color="auto" w:fill="auto"/>
          <w:vAlign w:val="center"/>
        </w:tcPr>
        <w:p w14:paraId="6075CC0A" w14:textId="77777777" w:rsidR="00412C57" w:rsidRPr="005E2650" w:rsidRDefault="00412C57" w:rsidP="00AC7D25">
          <w:pPr>
            <w:pStyle w:val="Bild"/>
          </w:pPr>
          <w:r>
            <w:rPr>
              <w:noProof/>
            </w:rPr>
            <w:drawing>
              <wp:inline distT="0" distB="0" distL="0" distR="0" wp14:anchorId="570E6B3A" wp14:editId="5F34650A">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7984AA8A" w14:textId="77777777" w:rsidR="00412C57" w:rsidRPr="008D6F2A" w:rsidRDefault="00412C57" w:rsidP="008D6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3F664DDC" w14:textId="77777777" w:rsidTr="00412C57">
      <w:trPr>
        <w:trHeight w:hRule="exact" w:val="60"/>
      </w:trPr>
      <w:tc>
        <w:tcPr>
          <w:tcW w:w="9752" w:type="dxa"/>
          <w:gridSpan w:val="2"/>
          <w:tcBorders>
            <w:top w:val="single" w:sz="8" w:space="0" w:color="ED1C24"/>
          </w:tcBorders>
          <w:shd w:val="clear" w:color="auto" w:fill="auto"/>
        </w:tcPr>
        <w:p w14:paraId="00D9D252" w14:textId="77777777" w:rsidR="00412C57" w:rsidRPr="00660B2E" w:rsidRDefault="00412C57" w:rsidP="00412C57">
          <w:pPr>
            <w:pStyle w:val="Formatvorlage1ptZentriertLinks-01cm"/>
            <w:rPr>
              <w:rFonts w:cs="Arial"/>
            </w:rPr>
          </w:pPr>
        </w:p>
      </w:tc>
    </w:tr>
    <w:tr w:rsidR="00412C57" w:rsidRPr="00660B2E" w14:paraId="07B0271C" w14:textId="77777777" w:rsidTr="00412C57">
      <w:trPr>
        <w:trHeight w:hRule="exact" w:val="240"/>
      </w:trPr>
      <w:tc>
        <w:tcPr>
          <w:tcW w:w="9752" w:type="dxa"/>
          <w:gridSpan w:val="2"/>
          <w:shd w:val="clear" w:color="auto" w:fill="ED1C24"/>
        </w:tcPr>
        <w:p w14:paraId="52C5C1FF" w14:textId="77777777" w:rsidR="00412C57" w:rsidRPr="00660B2E" w:rsidRDefault="00412C57" w:rsidP="00412C57">
          <w:pPr>
            <w:pStyle w:val="Formatvorlage1ptZentriertLinks-01cm"/>
            <w:rPr>
              <w:rFonts w:cs="Arial"/>
            </w:rPr>
          </w:pPr>
        </w:p>
      </w:tc>
    </w:tr>
    <w:tr w:rsidR="00412C57" w:rsidRPr="005E2650" w14:paraId="724E02EF" w14:textId="77777777" w:rsidTr="00412C57">
      <w:trPr>
        <w:trHeight w:val="680"/>
      </w:trPr>
      <w:tc>
        <w:tcPr>
          <w:tcW w:w="6591" w:type="dxa"/>
          <w:shd w:val="clear" w:color="auto" w:fill="auto"/>
          <w:vAlign w:val="center"/>
        </w:tcPr>
        <w:p w14:paraId="0BD91DFD" w14:textId="77777777" w:rsidR="00412C57" w:rsidRPr="0055263E" w:rsidRDefault="00412C57" w:rsidP="00412C57">
          <w:pPr>
            <w:pStyle w:val="FuzeileText"/>
          </w:pPr>
          <w:r>
            <w:t xml:space="preserve">Den </w:t>
          </w:r>
          <w:r>
            <w:t>østrigske forskningssammenslutning for veje, jernbaner og transport</w:t>
          </w:r>
        </w:p>
        <w:p w14:paraId="23602AF5" w14:textId="77777777" w:rsidR="00412C57" w:rsidRPr="00AE3C69" w:rsidRDefault="00412C57" w:rsidP="00412C57">
          <w:pPr>
            <w:pStyle w:val="Fuzeilekursivlinks"/>
            <w:rPr>
              <w:color w:val="FF0000"/>
            </w:rPr>
          </w:pPr>
          <w:r>
            <w:t>Dette dokument er ophavsretligt beskyttet.</w:t>
          </w:r>
        </w:p>
      </w:tc>
      <w:tc>
        <w:tcPr>
          <w:tcW w:w="3161" w:type="dxa"/>
          <w:shd w:val="clear" w:color="auto" w:fill="auto"/>
          <w:vAlign w:val="center"/>
        </w:tcPr>
        <w:p w14:paraId="3B5CCDC0" w14:textId="77777777" w:rsidR="00412C57" w:rsidRPr="005E2650" w:rsidRDefault="00412C57" w:rsidP="00412C57">
          <w:pPr>
            <w:pStyle w:val="Bild"/>
          </w:pPr>
          <w:r>
            <w:rPr>
              <w:noProof/>
            </w:rPr>
            <w:drawing>
              <wp:inline distT="0" distB="0" distL="0" distR="0" wp14:anchorId="781509B8" wp14:editId="5A22D6EC">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35D36FE7" w14:textId="77777777" w:rsidR="00412C57" w:rsidRDefault="0041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51C3" w14:textId="77777777" w:rsidR="000A59C6" w:rsidRDefault="000A59C6">
      <w:r>
        <w:separator/>
      </w:r>
    </w:p>
    <w:p w14:paraId="5AEB928F" w14:textId="77777777" w:rsidR="000A59C6" w:rsidRDefault="000A59C6"/>
  </w:footnote>
  <w:footnote w:type="continuationSeparator" w:id="0">
    <w:p w14:paraId="4C217EF0" w14:textId="77777777" w:rsidR="000A59C6" w:rsidRDefault="000A59C6">
      <w:r>
        <w:continuationSeparator/>
      </w:r>
    </w:p>
    <w:p w14:paraId="3C0F9D19" w14:textId="77777777" w:rsidR="000A59C6" w:rsidRDefault="000A5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D36E" w14:textId="77777777" w:rsidR="005A43DE" w:rsidRDefault="005A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1C1E92E7" w14:textId="77777777">
      <w:trPr>
        <w:trHeight w:val="80"/>
      </w:trPr>
      <w:tc>
        <w:tcPr>
          <w:tcW w:w="7088" w:type="dxa"/>
          <w:shd w:val="clear" w:color="auto" w:fill="auto"/>
          <w:vAlign w:val="bottom"/>
        </w:tcPr>
        <w:p w14:paraId="79FAB9EE" w14:textId="77777777" w:rsidR="00412C57" w:rsidRPr="00C57C3A" w:rsidRDefault="00412C57" w:rsidP="00D36652">
          <w:pPr>
            <w:pStyle w:val="KopfzeileKapitel"/>
          </w:pPr>
          <w:r>
            <w:t>Kapitel</w:t>
          </w:r>
        </w:p>
      </w:tc>
      <w:tc>
        <w:tcPr>
          <w:tcW w:w="2552" w:type="dxa"/>
          <w:shd w:val="clear" w:color="auto" w:fill="auto"/>
        </w:tcPr>
        <w:p w14:paraId="22BBDD1E" w14:textId="77777777" w:rsidR="00412C57" w:rsidRPr="00DB0478" w:rsidRDefault="00412C57" w:rsidP="00D36652">
          <w:pPr>
            <w:pStyle w:val="KopfzeileSeiteNr"/>
          </w:pPr>
          <w:r>
            <w:t xml:space="preserve">Side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c>
    </w:tr>
    <w:tr w:rsidR="00412C57" w:rsidRPr="00C57C3A" w14:paraId="6EE30424" w14:textId="77777777">
      <w:tc>
        <w:tcPr>
          <w:tcW w:w="7088" w:type="dxa"/>
          <w:shd w:val="clear" w:color="auto" w:fill="auto"/>
        </w:tcPr>
        <w:p w14:paraId="5BF67AF0" w14:textId="77777777" w:rsidR="00412C57" w:rsidRPr="00DB0478" w:rsidRDefault="00412C57" w:rsidP="00D36652">
          <w:pPr>
            <w:pStyle w:val="KopfzeileTitelfortlaufend"/>
          </w:pPr>
          <w:r>
            <w:t>Titel</w:t>
          </w:r>
        </w:p>
      </w:tc>
      <w:tc>
        <w:tcPr>
          <w:tcW w:w="2552" w:type="dxa"/>
          <w:shd w:val="clear" w:color="auto" w:fill="auto"/>
        </w:tcPr>
        <w:p w14:paraId="19D72CEB" w14:textId="77777777" w:rsidR="00412C57" w:rsidRPr="00DB0478" w:rsidRDefault="00412C57" w:rsidP="00D36652">
          <w:pPr>
            <w:pStyle w:val="KopfzeileRVSNummerfortlaufend"/>
          </w:pPr>
          <w:r>
            <w:t>Retningslinjer og forskrifter for vejtrafik (RVS) kk.uu.nn</w:t>
          </w:r>
        </w:p>
      </w:tc>
    </w:tr>
  </w:tbl>
  <w:p w14:paraId="1622D1F1" w14:textId="77777777" w:rsidR="00412C57" w:rsidRPr="00716FA7" w:rsidRDefault="00412C57" w:rsidP="00716FA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B011CF" w14:paraId="164C1735" w14:textId="77777777">
      <w:tc>
        <w:tcPr>
          <w:tcW w:w="7088" w:type="dxa"/>
          <w:shd w:val="clear" w:color="auto" w:fill="auto"/>
          <w:vAlign w:val="center"/>
        </w:tcPr>
        <w:p w14:paraId="24967EDB" w14:textId="77777777" w:rsidR="00412C57" w:rsidRPr="00B011CF" w:rsidRDefault="004C1DC0" w:rsidP="00D36652">
          <w:pPr>
            <w:pStyle w:val="KopfzeileKapitel"/>
          </w:pPr>
          <w:r w:rsidRPr="00B011CF">
            <w:t>Tekniske kontraktbetingelser</w:t>
          </w:r>
        </w:p>
        <w:p w14:paraId="3C8D6436" w14:textId="77777777" w:rsidR="00412C57" w:rsidRPr="00B011CF" w:rsidRDefault="004C1DC0" w:rsidP="00D36652">
          <w:pPr>
            <w:pStyle w:val="KopfzeileKapitel"/>
          </w:pPr>
          <w:r w:rsidRPr="00B011CF">
            <w:t>Vejudstyr</w:t>
          </w:r>
        </w:p>
      </w:tc>
      <w:tc>
        <w:tcPr>
          <w:tcW w:w="2552" w:type="dxa"/>
          <w:shd w:val="clear" w:color="auto" w:fill="auto"/>
          <w:vAlign w:val="bottom"/>
        </w:tcPr>
        <w:p w14:paraId="174A3E7E" w14:textId="77777777" w:rsidR="00412C57" w:rsidRPr="00B011CF" w:rsidRDefault="00412C57" w:rsidP="00D36652">
          <w:pPr>
            <w:pStyle w:val="KopfzeileSeiteNr"/>
          </w:pPr>
          <w:r w:rsidRPr="00B011CF">
            <w:t xml:space="preserve">Side </w:t>
          </w:r>
          <w:r w:rsidRPr="00B011CF">
            <w:rPr>
              <w:rStyle w:val="PageNumber"/>
              <w:sz w:val="22"/>
            </w:rPr>
            <w:fldChar w:fldCharType="begin"/>
          </w:r>
          <w:r w:rsidRPr="00B011CF">
            <w:rPr>
              <w:rStyle w:val="PageNumber"/>
              <w:sz w:val="22"/>
            </w:rPr>
            <w:instrText xml:space="preserve"> PAGE </w:instrText>
          </w:r>
          <w:r w:rsidRPr="00B011CF">
            <w:rPr>
              <w:rStyle w:val="PageNumber"/>
              <w:sz w:val="22"/>
            </w:rPr>
            <w:fldChar w:fldCharType="separate"/>
          </w:r>
          <w:r w:rsidR="004C1DC0" w:rsidRPr="00B011CF">
            <w:rPr>
              <w:rStyle w:val="PageNumber"/>
              <w:sz w:val="22"/>
            </w:rPr>
            <w:t>1</w:t>
          </w:r>
          <w:r w:rsidRPr="00B011CF">
            <w:rPr>
              <w:rStyle w:val="PageNumber"/>
              <w:sz w:val="22"/>
            </w:rPr>
            <w:fldChar w:fldCharType="end"/>
          </w:r>
        </w:p>
      </w:tc>
    </w:tr>
    <w:tr w:rsidR="00412C57" w:rsidRPr="00B011CF" w14:paraId="7E9AD8E6" w14:textId="77777777">
      <w:trPr>
        <w:trHeight w:val="510"/>
      </w:trPr>
      <w:tc>
        <w:tcPr>
          <w:tcW w:w="7088" w:type="dxa"/>
          <w:tcBorders>
            <w:bottom w:val="single" w:sz="24" w:space="0" w:color="ED1C24"/>
          </w:tcBorders>
          <w:shd w:val="clear" w:color="auto" w:fill="auto"/>
        </w:tcPr>
        <w:p w14:paraId="0022FEE9" w14:textId="77777777" w:rsidR="00412C57" w:rsidRPr="00B011CF" w:rsidRDefault="004C1DC0" w:rsidP="00D50F0B">
          <w:pPr>
            <w:pStyle w:val="KopfzeileTitelSeite1"/>
          </w:pPr>
          <w:r w:rsidRPr="00B011CF">
            <w:t>Autoværn af stål (FRS)</w:t>
          </w:r>
        </w:p>
      </w:tc>
      <w:tc>
        <w:tcPr>
          <w:tcW w:w="2552" w:type="dxa"/>
          <w:tcBorders>
            <w:bottom w:val="single" w:sz="24" w:space="0" w:color="ED1C24"/>
          </w:tcBorders>
          <w:shd w:val="clear" w:color="auto" w:fill="auto"/>
        </w:tcPr>
        <w:p w14:paraId="5999DC07" w14:textId="77777777" w:rsidR="00412C57" w:rsidRPr="00B011CF" w:rsidRDefault="00412C57" w:rsidP="00D50F0B">
          <w:pPr>
            <w:pStyle w:val="KopfzeileRVSNummerSeite1"/>
          </w:pPr>
          <w:r w:rsidRPr="00B011CF">
            <w:t>RVS 08.23.05</w:t>
          </w:r>
        </w:p>
      </w:tc>
    </w:tr>
    <w:tr w:rsidR="00412C57" w:rsidRPr="00B011CF" w14:paraId="1CCB40A2" w14:textId="77777777">
      <w:tc>
        <w:tcPr>
          <w:tcW w:w="2552" w:type="dxa"/>
          <w:gridSpan w:val="2"/>
          <w:tcBorders>
            <w:top w:val="single" w:sz="24" w:space="0" w:color="ED1C24"/>
            <w:bottom w:val="single" w:sz="24" w:space="0" w:color="ED1C24"/>
          </w:tcBorders>
          <w:shd w:val="clear" w:color="auto" w:fill="auto"/>
          <w:vAlign w:val="center"/>
        </w:tcPr>
        <w:p w14:paraId="157FEE69" w14:textId="77777777" w:rsidR="004C1DC0" w:rsidRPr="00B011CF" w:rsidRDefault="004C1DC0" w:rsidP="00D36652">
          <w:pPr>
            <w:pStyle w:val="KopfzeileTitelenglisch"/>
          </w:pPr>
          <w:r w:rsidRPr="00B011CF">
            <w:t>Technical Contract Conditions</w:t>
          </w:r>
        </w:p>
        <w:p w14:paraId="67E9F98D" w14:textId="77777777" w:rsidR="00412C57" w:rsidRPr="00B011CF" w:rsidRDefault="004C1DC0" w:rsidP="00D36652">
          <w:pPr>
            <w:pStyle w:val="KopfzeileTitelenglisch"/>
          </w:pPr>
          <w:r w:rsidRPr="00B011CF">
            <w:t>Road Equipment</w:t>
          </w:r>
        </w:p>
        <w:p w14:paraId="16177409" w14:textId="77777777" w:rsidR="00412C57" w:rsidRPr="00B011CF" w:rsidRDefault="004C1DC0" w:rsidP="00D36652">
          <w:pPr>
            <w:pStyle w:val="KopfzeileTitelenglisch"/>
          </w:pPr>
          <w:r w:rsidRPr="00B011CF">
            <w:t>Steel Road Restraint Systems</w:t>
          </w:r>
        </w:p>
      </w:tc>
    </w:tr>
  </w:tbl>
  <w:p w14:paraId="3C7B45A4" w14:textId="77777777" w:rsidR="00412C57" w:rsidRPr="00B011CF" w:rsidRDefault="0041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C9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52FF6"/>
    <w:multiLevelType w:val="hybridMultilevel"/>
    <w:tmpl w:val="382A0A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Heading1"/>
      <w:lvlText w:val="%1"/>
      <w:lvlJc w:val="left"/>
      <w:pPr>
        <w:tabs>
          <w:tab w:val="num" w:pos="510"/>
        </w:tabs>
        <w:ind w:left="510" w:hanging="510"/>
      </w:pPr>
      <w:rPr>
        <w:rFonts w:hint="default"/>
        <w:b/>
        <w:i w:val="0"/>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510"/>
        </w:tabs>
        <w:ind w:left="510" w:hanging="510"/>
      </w:pPr>
      <w:rPr>
        <w:rFonts w:hint="default"/>
        <w:vertAlign w:val="baseline"/>
      </w:rPr>
    </w:lvl>
    <w:lvl w:ilvl="3">
      <w:start w:val="1"/>
      <w:numFmt w:val="decimal"/>
      <w:pStyle w:val="Heading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5"/>
  </w:num>
  <w:num w:numId="21">
    <w:abstractNumId w:val="18"/>
  </w:num>
  <w:num w:numId="22">
    <w:abstractNumId w:val="17"/>
  </w:num>
  <w:num w:numId="23">
    <w:abstractNumId w:val="19"/>
  </w:num>
  <w:num w:numId="24">
    <w:abstractNumId w:val="27"/>
  </w:num>
  <w:num w:numId="25">
    <w:abstractNumId w:val="12"/>
  </w:num>
  <w:num w:numId="26">
    <w:abstractNumId w:val="29"/>
  </w:num>
  <w:num w:numId="27">
    <w:abstractNumId w:val="18"/>
  </w:num>
  <w:num w:numId="28">
    <w:abstractNumId w:val="18"/>
  </w:num>
  <w:num w:numId="29">
    <w:abstractNumId w:val="22"/>
  </w:num>
  <w:num w:numId="30">
    <w:abstractNumId w:val="13"/>
  </w:num>
  <w:num w:numId="31">
    <w:abstractNumId w:val="23"/>
  </w:num>
  <w:num w:numId="32">
    <w:abstractNumId w:val="14"/>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09"/>
    <w:rsid w:val="000005F6"/>
    <w:rsid w:val="000026E3"/>
    <w:rsid w:val="00002B58"/>
    <w:rsid w:val="00002EA6"/>
    <w:rsid w:val="000173A9"/>
    <w:rsid w:val="00026060"/>
    <w:rsid w:val="00036727"/>
    <w:rsid w:val="00037C7B"/>
    <w:rsid w:val="00041020"/>
    <w:rsid w:val="00042AFC"/>
    <w:rsid w:val="000433E9"/>
    <w:rsid w:val="0004597E"/>
    <w:rsid w:val="00047435"/>
    <w:rsid w:val="00056735"/>
    <w:rsid w:val="0006302A"/>
    <w:rsid w:val="00066639"/>
    <w:rsid w:val="00074588"/>
    <w:rsid w:val="00077E9A"/>
    <w:rsid w:val="00086AAB"/>
    <w:rsid w:val="00090FFF"/>
    <w:rsid w:val="0009672F"/>
    <w:rsid w:val="000A3636"/>
    <w:rsid w:val="000A59C6"/>
    <w:rsid w:val="000A7CB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32F9"/>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03BD"/>
    <w:rsid w:val="00255990"/>
    <w:rsid w:val="002561AC"/>
    <w:rsid w:val="00257BCE"/>
    <w:rsid w:val="002642CB"/>
    <w:rsid w:val="00267E6B"/>
    <w:rsid w:val="00270296"/>
    <w:rsid w:val="0027101A"/>
    <w:rsid w:val="00280E1C"/>
    <w:rsid w:val="00281F3A"/>
    <w:rsid w:val="00286681"/>
    <w:rsid w:val="00287070"/>
    <w:rsid w:val="002903E0"/>
    <w:rsid w:val="00292E63"/>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C732D"/>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463FC"/>
    <w:rsid w:val="00451A17"/>
    <w:rsid w:val="0045684A"/>
    <w:rsid w:val="0045746C"/>
    <w:rsid w:val="0046112A"/>
    <w:rsid w:val="00461F6E"/>
    <w:rsid w:val="0046438F"/>
    <w:rsid w:val="00465056"/>
    <w:rsid w:val="00472395"/>
    <w:rsid w:val="00485349"/>
    <w:rsid w:val="00486DC1"/>
    <w:rsid w:val="00490B35"/>
    <w:rsid w:val="004A239F"/>
    <w:rsid w:val="004A68DA"/>
    <w:rsid w:val="004B36FB"/>
    <w:rsid w:val="004B4035"/>
    <w:rsid w:val="004B7F30"/>
    <w:rsid w:val="004C1DC0"/>
    <w:rsid w:val="004D02AA"/>
    <w:rsid w:val="004D1122"/>
    <w:rsid w:val="004D1454"/>
    <w:rsid w:val="004D4802"/>
    <w:rsid w:val="004D4C05"/>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43DE"/>
    <w:rsid w:val="005A51BE"/>
    <w:rsid w:val="005B0D91"/>
    <w:rsid w:val="005B2430"/>
    <w:rsid w:val="005B4D13"/>
    <w:rsid w:val="005B5AAF"/>
    <w:rsid w:val="005C2016"/>
    <w:rsid w:val="005C5E39"/>
    <w:rsid w:val="005C6884"/>
    <w:rsid w:val="005C791E"/>
    <w:rsid w:val="005D3AB7"/>
    <w:rsid w:val="005D3F20"/>
    <w:rsid w:val="005E1399"/>
    <w:rsid w:val="005E2650"/>
    <w:rsid w:val="005E3309"/>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3AC4"/>
    <w:rsid w:val="008E585C"/>
    <w:rsid w:val="008E5BAE"/>
    <w:rsid w:val="008F0B20"/>
    <w:rsid w:val="008F10F5"/>
    <w:rsid w:val="00905A8A"/>
    <w:rsid w:val="00911053"/>
    <w:rsid w:val="0091135B"/>
    <w:rsid w:val="009119F5"/>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0C2D"/>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1CF"/>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0AE9"/>
    <w:rsid w:val="00B67512"/>
    <w:rsid w:val="00B70C18"/>
    <w:rsid w:val="00B719D1"/>
    <w:rsid w:val="00B853C3"/>
    <w:rsid w:val="00B97AFC"/>
    <w:rsid w:val="00BA0EAD"/>
    <w:rsid w:val="00BA3EAD"/>
    <w:rsid w:val="00BA6308"/>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368B"/>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098"/>
    <w:rsid w:val="00D33E0B"/>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11D01"/>
    <w:rsid w:val="00F20260"/>
    <w:rsid w:val="00F22889"/>
    <w:rsid w:val="00F243A3"/>
    <w:rsid w:val="00F2466A"/>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C674B"/>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F7C43"/>
  <w15:docId w15:val="{BE743695-0F45-42BA-8BF2-2885581E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F4"/>
    <w:pPr>
      <w:jc w:val="both"/>
    </w:pPr>
    <w:rPr>
      <w:rFonts w:ascii="Arial" w:hAnsi="Arial"/>
      <w:sz w:val="22"/>
      <w:lang w:eastAsia="de-DE"/>
    </w:rPr>
  </w:style>
  <w:style w:type="paragraph" w:styleId="Heading1">
    <w:name w:val="heading 1"/>
    <w:basedOn w:val="Normal"/>
    <w:next w:val="Normal"/>
    <w:autoRedefine/>
    <w:qFormat/>
    <w:rsid w:val="001505F4"/>
    <w:pPr>
      <w:keepNext/>
      <w:numPr>
        <w:numId w:val="21"/>
      </w:numPr>
      <w:tabs>
        <w:tab w:val="left" w:pos="567"/>
      </w:tabs>
      <w:spacing w:before="160" w:after="160"/>
      <w:outlineLvl w:val="0"/>
    </w:pPr>
    <w:rPr>
      <w:b/>
      <w:sz w:val="24"/>
    </w:rPr>
  </w:style>
  <w:style w:type="paragraph" w:styleId="Heading2">
    <w:name w:val="heading 2"/>
    <w:basedOn w:val="Normal"/>
    <w:next w:val="Normal"/>
    <w:autoRedefine/>
    <w:qFormat/>
    <w:rsid w:val="00E14181"/>
    <w:pPr>
      <w:keepNext/>
      <w:numPr>
        <w:ilvl w:val="1"/>
        <w:numId w:val="21"/>
      </w:numPr>
      <w:tabs>
        <w:tab w:val="left" w:pos="567"/>
      </w:tabs>
      <w:spacing w:after="120"/>
      <w:outlineLvl w:val="1"/>
    </w:pPr>
    <w:rPr>
      <w:b/>
      <w:bCs/>
      <w:sz w:val="24"/>
    </w:rPr>
  </w:style>
  <w:style w:type="paragraph" w:styleId="Heading3">
    <w:name w:val="heading 3"/>
    <w:basedOn w:val="Normal"/>
    <w:next w:val="Normal"/>
    <w:autoRedefine/>
    <w:qFormat/>
    <w:rsid w:val="00B16E27"/>
    <w:pPr>
      <w:keepNext/>
      <w:numPr>
        <w:ilvl w:val="2"/>
        <w:numId w:val="21"/>
      </w:numPr>
      <w:tabs>
        <w:tab w:val="clear" w:pos="510"/>
        <w:tab w:val="left" w:pos="567"/>
      </w:tabs>
      <w:spacing w:before="120" w:after="120"/>
      <w:outlineLvl w:val="2"/>
    </w:pPr>
    <w:rPr>
      <w:sz w:val="24"/>
    </w:rPr>
  </w:style>
  <w:style w:type="paragraph" w:styleId="Heading4">
    <w:name w:val="heading 4"/>
    <w:basedOn w:val="Normal"/>
    <w:next w:val="Normal"/>
    <w:qFormat/>
    <w:rsid w:val="00366D69"/>
    <w:pPr>
      <w:keepNext/>
      <w:numPr>
        <w:ilvl w:val="3"/>
        <w:numId w:val="21"/>
      </w:numPr>
      <w:tabs>
        <w:tab w:val="clear" w:pos="864"/>
        <w:tab w:val="left" w:pos="851"/>
      </w:tabs>
      <w:spacing w:before="60" w:after="60"/>
      <w:ind w:left="862" w:hanging="862"/>
      <w:outlineLvl w:val="3"/>
    </w:pPr>
  </w:style>
  <w:style w:type="paragraph" w:styleId="Heading5">
    <w:name w:val="heading 5"/>
    <w:basedOn w:val="Normal"/>
    <w:next w:val="Normal"/>
    <w:qFormat/>
    <w:rsid w:val="00366D69"/>
    <w:pPr>
      <w:keepNext/>
      <w:numPr>
        <w:ilvl w:val="4"/>
        <w:numId w:val="21"/>
      </w:numPr>
      <w:tabs>
        <w:tab w:val="clear" w:pos="1008"/>
        <w:tab w:val="left" w:pos="1134"/>
      </w:tabs>
      <w:spacing w:before="60" w:after="60"/>
      <w:ind w:left="1009" w:hanging="1009"/>
      <w:outlineLvl w:val="4"/>
    </w:pPr>
  </w:style>
  <w:style w:type="paragraph" w:styleId="Heading6">
    <w:name w:val="heading 6"/>
    <w:basedOn w:val="Normal"/>
    <w:next w:val="Normal"/>
    <w:qFormat/>
    <w:rsid w:val="00AD756A"/>
    <w:pPr>
      <w:keepNext/>
      <w:numPr>
        <w:ilvl w:val="5"/>
        <w:numId w:val="21"/>
      </w:numPr>
      <w:spacing w:line="360" w:lineRule="auto"/>
      <w:outlineLvl w:val="5"/>
    </w:pPr>
    <w:rPr>
      <w:b/>
      <w:sz w:val="24"/>
      <w:u w:val="single"/>
    </w:rPr>
  </w:style>
  <w:style w:type="paragraph" w:styleId="Heading7">
    <w:name w:val="heading 7"/>
    <w:basedOn w:val="Normal"/>
    <w:next w:val="Normal"/>
    <w:qFormat/>
    <w:rsid w:val="00AD756A"/>
    <w:pPr>
      <w:keepNext/>
      <w:numPr>
        <w:ilvl w:val="6"/>
        <w:numId w:val="21"/>
      </w:numPr>
      <w:spacing w:line="360" w:lineRule="auto"/>
      <w:outlineLvl w:val="6"/>
    </w:pPr>
    <w:rPr>
      <w:b/>
      <w:i/>
      <w:sz w:val="24"/>
    </w:rPr>
  </w:style>
  <w:style w:type="paragraph" w:styleId="Heading8">
    <w:name w:val="heading 8"/>
    <w:basedOn w:val="Normal"/>
    <w:next w:val="Normal"/>
    <w:qFormat/>
    <w:rsid w:val="00AD756A"/>
    <w:pPr>
      <w:keepNext/>
      <w:numPr>
        <w:ilvl w:val="7"/>
        <w:numId w:val="21"/>
      </w:numPr>
      <w:spacing w:line="360" w:lineRule="auto"/>
      <w:outlineLvl w:val="7"/>
    </w:pPr>
    <w:rPr>
      <w:i/>
      <w:sz w:val="24"/>
    </w:rPr>
  </w:style>
  <w:style w:type="paragraph" w:styleId="Heading9">
    <w:name w:val="heading 9"/>
    <w:basedOn w:val="Normal"/>
    <w:next w:val="Normal"/>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62D7"/>
    <w:pPr>
      <w:tabs>
        <w:tab w:val="center" w:pos="4536"/>
        <w:tab w:val="right" w:pos="9072"/>
      </w:tabs>
      <w:jc w:val="left"/>
    </w:pPr>
  </w:style>
  <w:style w:type="paragraph" w:styleId="BodyTextIndent">
    <w:name w:val="Body Text Indent"/>
    <w:basedOn w:val="Normal"/>
    <w:rsid w:val="0053580C"/>
    <w:pPr>
      <w:ind w:left="567" w:hanging="567"/>
    </w:pPr>
    <w:rPr>
      <w:sz w:val="24"/>
    </w:rPr>
  </w:style>
  <w:style w:type="paragraph" w:styleId="BodyTextIndent3">
    <w:name w:val="Body Text Indent 3"/>
    <w:basedOn w:val="Normal"/>
    <w:rsid w:val="0053580C"/>
    <w:pPr>
      <w:spacing w:line="480" w:lineRule="auto"/>
      <w:ind w:left="1416"/>
    </w:pPr>
    <w:rPr>
      <w:sz w:val="24"/>
    </w:rPr>
  </w:style>
  <w:style w:type="paragraph" w:styleId="BodyText">
    <w:name w:val="Body Text"/>
    <w:aliases w:val="Textadresse"/>
    <w:basedOn w:val="Normal"/>
    <w:rsid w:val="00465056"/>
  </w:style>
  <w:style w:type="character" w:styleId="PageNumber">
    <w:name w:val="page number"/>
    <w:basedOn w:val="DefaultParagraphFont"/>
    <w:rsid w:val="0053580C"/>
  </w:style>
  <w:style w:type="paragraph" w:styleId="Caption">
    <w:name w:val="caption"/>
    <w:basedOn w:val="Normal"/>
    <w:next w:val="Normal"/>
    <w:qFormat/>
    <w:rsid w:val="0053580C"/>
    <w:pPr>
      <w:spacing w:line="360" w:lineRule="auto"/>
      <w:ind w:left="708" w:firstLine="708"/>
    </w:pPr>
    <w:rPr>
      <w:sz w:val="24"/>
    </w:rPr>
  </w:style>
  <w:style w:type="paragraph" w:styleId="Footer">
    <w:name w:val="footer"/>
    <w:basedOn w:val="Normal"/>
    <w:rsid w:val="002D62D7"/>
    <w:pPr>
      <w:tabs>
        <w:tab w:val="center" w:pos="4536"/>
        <w:tab w:val="right" w:pos="9072"/>
      </w:tabs>
    </w:pPr>
  </w:style>
  <w:style w:type="paragraph" w:styleId="BodyTextIndent2">
    <w:name w:val="Body Text Indent 2"/>
    <w:basedOn w:val="Normal"/>
    <w:rsid w:val="0053580C"/>
    <w:pPr>
      <w:spacing w:line="360" w:lineRule="auto"/>
      <w:ind w:left="567" w:firstLine="18"/>
    </w:pPr>
    <w:rPr>
      <w:sz w:val="24"/>
    </w:rPr>
  </w:style>
  <w:style w:type="paragraph" w:styleId="TOC1">
    <w:name w:val="toc 1"/>
    <w:basedOn w:val="Normal"/>
    <w:next w:val="Normal"/>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TOC2">
    <w:name w:val="toc 2"/>
    <w:basedOn w:val="Normal"/>
    <w:next w:val="Normal"/>
    <w:autoRedefine/>
    <w:uiPriority w:val="39"/>
    <w:rsid w:val="000E5EFC"/>
    <w:pPr>
      <w:tabs>
        <w:tab w:val="right" w:pos="9639"/>
      </w:tabs>
      <w:ind w:left="851" w:right="567" w:hanging="851"/>
    </w:pPr>
    <w:rPr>
      <w:rFonts w:cs="Arial"/>
      <w:noProof/>
      <w:szCs w:val="24"/>
    </w:rPr>
  </w:style>
  <w:style w:type="paragraph" w:styleId="TOC3">
    <w:name w:val="toc 3"/>
    <w:basedOn w:val="Normal"/>
    <w:next w:val="Normal"/>
    <w:autoRedefine/>
    <w:uiPriority w:val="39"/>
    <w:rsid w:val="000E5EFC"/>
    <w:pPr>
      <w:tabs>
        <w:tab w:val="right" w:pos="9639"/>
      </w:tabs>
      <w:ind w:left="851" w:right="567" w:hanging="851"/>
    </w:pPr>
    <w:rPr>
      <w:noProof/>
    </w:rPr>
  </w:style>
  <w:style w:type="paragraph" w:styleId="TOC4">
    <w:name w:val="toc 4"/>
    <w:basedOn w:val="Normal"/>
    <w:next w:val="Normal"/>
    <w:autoRedefine/>
    <w:semiHidden/>
    <w:rsid w:val="0053580C"/>
    <w:pPr>
      <w:ind w:left="600"/>
    </w:pPr>
  </w:style>
  <w:style w:type="paragraph" w:styleId="TOC5">
    <w:name w:val="toc 5"/>
    <w:basedOn w:val="Normal"/>
    <w:next w:val="Normal"/>
    <w:autoRedefine/>
    <w:semiHidden/>
    <w:rsid w:val="0053580C"/>
    <w:pPr>
      <w:ind w:left="800"/>
    </w:pPr>
  </w:style>
  <w:style w:type="paragraph" w:styleId="TOC6">
    <w:name w:val="toc 6"/>
    <w:basedOn w:val="Normal"/>
    <w:next w:val="Normal"/>
    <w:autoRedefine/>
    <w:semiHidden/>
    <w:rsid w:val="0053580C"/>
    <w:pPr>
      <w:ind w:left="1000"/>
    </w:pPr>
  </w:style>
  <w:style w:type="paragraph" w:styleId="TOC7">
    <w:name w:val="toc 7"/>
    <w:basedOn w:val="Normal"/>
    <w:next w:val="Normal"/>
    <w:autoRedefine/>
    <w:semiHidden/>
    <w:rsid w:val="0053580C"/>
    <w:pPr>
      <w:ind w:left="1200"/>
    </w:pPr>
  </w:style>
  <w:style w:type="paragraph" w:styleId="TOC8">
    <w:name w:val="toc 8"/>
    <w:basedOn w:val="Normal"/>
    <w:next w:val="Normal"/>
    <w:autoRedefine/>
    <w:semiHidden/>
    <w:rsid w:val="0053580C"/>
    <w:pPr>
      <w:ind w:left="1400"/>
    </w:pPr>
  </w:style>
  <w:style w:type="paragraph" w:styleId="TOC9">
    <w:name w:val="toc 9"/>
    <w:basedOn w:val="Normal"/>
    <w:next w:val="Normal"/>
    <w:autoRedefine/>
    <w:semiHidden/>
    <w:rsid w:val="0053580C"/>
    <w:pPr>
      <w:ind w:left="1600"/>
    </w:pPr>
  </w:style>
  <w:style w:type="paragraph" w:styleId="BodyText2">
    <w:name w:val="Body Text 2"/>
    <w:basedOn w:val="Normal"/>
    <w:rsid w:val="0053580C"/>
    <w:rPr>
      <w:rFonts w:ascii="Frutiger Light" w:hAnsi="Frutiger Light"/>
      <w:b/>
      <w:bCs/>
      <w:szCs w:val="24"/>
    </w:rPr>
  </w:style>
  <w:style w:type="paragraph" w:styleId="BodyText3">
    <w:name w:val="Body Text 3"/>
    <w:basedOn w:val="Normal"/>
    <w:rsid w:val="0053580C"/>
  </w:style>
  <w:style w:type="character" w:styleId="Hyperlink">
    <w:name w:val="Hyperlink"/>
    <w:basedOn w:val="DefaultParagraphFont"/>
    <w:uiPriority w:val="99"/>
    <w:rsid w:val="0053580C"/>
    <w:rPr>
      <w:color w:val="0000FF"/>
      <w:u w:val="single"/>
    </w:rPr>
  </w:style>
  <w:style w:type="paragraph" w:customStyle="1" w:styleId="Legende-Tabelle">
    <w:name w:val="Legende-Tabelle"/>
    <w:basedOn w:val="Normal"/>
    <w:rsid w:val="0053580C"/>
    <w:pPr>
      <w:tabs>
        <w:tab w:val="left" w:leader="dot" w:pos="3402"/>
      </w:tabs>
      <w:overflowPunct w:val="0"/>
      <w:autoSpaceDE w:val="0"/>
      <w:autoSpaceDN w:val="0"/>
      <w:adjustRightInd w:val="0"/>
      <w:ind w:left="3402" w:hanging="2551"/>
      <w:textAlignment w:val="baseline"/>
    </w:pPr>
    <w:rPr>
      <w:sz w:val="24"/>
    </w:rPr>
  </w:style>
  <w:style w:type="character" w:styleId="FollowedHyperlink">
    <w:name w:val="FollowedHyperlink"/>
    <w:basedOn w:val="DefaultParagraphFont"/>
    <w:rsid w:val="0053580C"/>
    <w:rPr>
      <w:color w:val="800080"/>
      <w:u w:val="single"/>
    </w:rPr>
  </w:style>
  <w:style w:type="paragraph" w:styleId="Index1">
    <w:name w:val="index 1"/>
    <w:basedOn w:val="Normal"/>
    <w:next w:val="Normal"/>
    <w:autoRedefine/>
    <w:semiHidden/>
    <w:rsid w:val="0053580C"/>
    <w:pPr>
      <w:ind w:left="200" w:hanging="200"/>
    </w:pPr>
  </w:style>
  <w:style w:type="paragraph" w:styleId="Index2">
    <w:name w:val="index 2"/>
    <w:basedOn w:val="Normal"/>
    <w:next w:val="Normal"/>
    <w:autoRedefine/>
    <w:semiHidden/>
    <w:rsid w:val="0053580C"/>
    <w:pPr>
      <w:ind w:left="400" w:hanging="200"/>
    </w:pPr>
  </w:style>
  <w:style w:type="paragraph" w:styleId="Index3">
    <w:name w:val="index 3"/>
    <w:basedOn w:val="Normal"/>
    <w:next w:val="Normal"/>
    <w:autoRedefine/>
    <w:semiHidden/>
    <w:rsid w:val="0053580C"/>
    <w:pPr>
      <w:ind w:left="600" w:hanging="200"/>
    </w:pPr>
  </w:style>
  <w:style w:type="paragraph" w:styleId="Index4">
    <w:name w:val="index 4"/>
    <w:basedOn w:val="Normal"/>
    <w:next w:val="Normal"/>
    <w:autoRedefine/>
    <w:semiHidden/>
    <w:rsid w:val="0053580C"/>
    <w:pPr>
      <w:ind w:left="800" w:hanging="200"/>
    </w:pPr>
  </w:style>
  <w:style w:type="paragraph" w:styleId="Index5">
    <w:name w:val="index 5"/>
    <w:basedOn w:val="Normal"/>
    <w:next w:val="Normal"/>
    <w:autoRedefine/>
    <w:semiHidden/>
    <w:rsid w:val="0053580C"/>
    <w:pPr>
      <w:ind w:left="1000" w:hanging="200"/>
    </w:pPr>
  </w:style>
  <w:style w:type="paragraph" w:styleId="Index6">
    <w:name w:val="index 6"/>
    <w:basedOn w:val="Normal"/>
    <w:next w:val="Normal"/>
    <w:autoRedefine/>
    <w:semiHidden/>
    <w:rsid w:val="0053580C"/>
    <w:pPr>
      <w:ind w:left="1200" w:hanging="200"/>
    </w:pPr>
  </w:style>
  <w:style w:type="paragraph" w:styleId="Index7">
    <w:name w:val="index 7"/>
    <w:basedOn w:val="Normal"/>
    <w:next w:val="Normal"/>
    <w:autoRedefine/>
    <w:semiHidden/>
    <w:rsid w:val="0053580C"/>
    <w:pPr>
      <w:ind w:left="1400" w:hanging="200"/>
    </w:pPr>
  </w:style>
  <w:style w:type="paragraph" w:styleId="Index8">
    <w:name w:val="index 8"/>
    <w:basedOn w:val="Normal"/>
    <w:next w:val="Normal"/>
    <w:autoRedefine/>
    <w:semiHidden/>
    <w:rsid w:val="0053580C"/>
    <w:pPr>
      <w:ind w:left="1600" w:hanging="200"/>
    </w:pPr>
  </w:style>
  <w:style w:type="paragraph" w:styleId="Index9">
    <w:name w:val="index 9"/>
    <w:basedOn w:val="Normal"/>
    <w:next w:val="Normal"/>
    <w:autoRedefine/>
    <w:semiHidden/>
    <w:rsid w:val="0053580C"/>
    <w:pPr>
      <w:ind w:left="1800" w:hanging="200"/>
    </w:pPr>
  </w:style>
  <w:style w:type="paragraph" w:styleId="IndexHeading">
    <w:name w:val="index heading"/>
    <w:basedOn w:val="Normal"/>
    <w:next w:val="Index1"/>
    <w:semiHidden/>
    <w:rsid w:val="0053580C"/>
  </w:style>
  <w:style w:type="paragraph" w:styleId="FootnoteText">
    <w:name w:val="footnote text"/>
    <w:basedOn w:val="Normal"/>
    <w:semiHidden/>
    <w:rsid w:val="0053580C"/>
  </w:style>
  <w:style w:type="character" w:styleId="FootnoteReference">
    <w:name w:val="footnote reference"/>
    <w:basedOn w:val="DefaultParagraphFont"/>
    <w:semiHidden/>
    <w:rsid w:val="0053580C"/>
    <w:rPr>
      <w:vertAlign w:val="superscript"/>
    </w:rPr>
  </w:style>
  <w:style w:type="paragraph" w:styleId="NormalIndent">
    <w:name w:val="Normal Indent"/>
    <w:basedOn w:val="Normal"/>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eastAsia="de-DE"/>
    </w:rPr>
  </w:style>
  <w:style w:type="paragraph" w:styleId="EndnoteText">
    <w:name w:val="endnote text"/>
    <w:basedOn w:val="Normal"/>
    <w:semiHidden/>
    <w:rsid w:val="00D576D4"/>
  </w:style>
  <w:style w:type="character" w:styleId="EndnoteReference">
    <w:name w:val="endnote reference"/>
    <w:basedOn w:val="DefaultParagraphFont"/>
    <w:semiHidden/>
    <w:rsid w:val="00D576D4"/>
    <w:rPr>
      <w:vertAlign w:val="superscript"/>
    </w:rPr>
  </w:style>
  <w:style w:type="paragraph" w:customStyle="1" w:styleId="Kopfzeilekursiv">
    <w:name w:val="Kopfzeile kursiv"/>
    <w:basedOn w:val="Header"/>
    <w:rsid w:val="00924683"/>
    <w:pPr>
      <w:tabs>
        <w:tab w:val="clear" w:pos="4536"/>
        <w:tab w:val="left" w:pos="567"/>
        <w:tab w:val="right" w:pos="1955"/>
        <w:tab w:val="left" w:pos="2268"/>
        <w:tab w:val="center" w:pos="8222"/>
        <w:tab w:val="right" w:pos="9498"/>
      </w:tabs>
      <w:spacing w:before="20"/>
    </w:pPr>
    <w:rPr>
      <w:rFonts w:cs="Arial"/>
      <w:i/>
      <w:sz w:val="18"/>
      <w:szCs w:val="24"/>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TOC3"/>
    <w:autoRedefine/>
    <w:rsid w:val="002302E1"/>
    <w:pPr>
      <w:spacing w:before="60"/>
      <w:ind w:hanging="567"/>
    </w:pPr>
    <w:rPr>
      <w:b/>
      <w:bCs/>
    </w:rPr>
  </w:style>
  <w:style w:type="paragraph" w:styleId="TableofFigures">
    <w:name w:val="table of figures"/>
    <w:basedOn w:val="Normal"/>
    <w:next w:val="Normal"/>
    <w:semiHidden/>
    <w:rsid w:val="00107002"/>
  </w:style>
  <w:style w:type="paragraph" w:styleId="Salutation">
    <w:name w:val="Salutation"/>
    <w:basedOn w:val="Normal"/>
    <w:next w:val="Normal"/>
    <w:rsid w:val="00107002"/>
  </w:style>
  <w:style w:type="paragraph" w:styleId="ListBullet">
    <w:name w:val="List Bullet"/>
    <w:basedOn w:val="Normal"/>
    <w:rsid w:val="00107002"/>
    <w:pPr>
      <w:numPr>
        <w:numId w:val="2"/>
      </w:numPr>
    </w:pPr>
  </w:style>
  <w:style w:type="paragraph" w:styleId="ListBullet2">
    <w:name w:val="List Bullet 2"/>
    <w:basedOn w:val="Normal"/>
    <w:rsid w:val="00107002"/>
    <w:pPr>
      <w:numPr>
        <w:numId w:val="3"/>
      </w:numPr>
    </w:pPr>
  </w:style>
  <w:style w:type="paragraph" w:styleId="ListBullet3">
    <w:name w:val="List Bullet 3"/>
    <w:basedOn w:val="Normal"/>
    <w:rsid w:val="00107002"/>
    <w:pPr>
      <w:numPr>
        <w:numId w:val="4"/>
      </w:numPr>
    </w:pPr>
  </w:style>
  <w:style w:type="paragraph" w:styleId="ListBullet4">
    <w:name w:val="List Bullet 4"/>
    <w:basedOn w:val="Normal"/>
    <w:rsid w:val="00107002"/>
    <w:pPr>
      <w:numPr>
        <w:numId w:val="5"/>
      </w:numPr>
    </w:pPr>
  </w:style>
  <w:style w:type="paragraph" w:styleId="ListBullet5">
    <w:name w:val="List Bullet 5"/>
    <w:basedOn w:val="Normal"/>
    <w:rsid w:val="00107002"/>
    <w:pPr>
      <w:numPr>
        <w:numId w:val="6"/>
      </w:numPr>
    </w:pPr>
  </w:style>
  <w:style w:type="paragraph" w:styleId="BlockText">
    <w:name w:val="Block Text"/>
    <w:basedOn w:val="Normal"/>
    <w:rsid w:val="00107002"/>
    <w:pPr>
      <w:spacing w:after="120"/>
      <w:ind w:left="1440" w:right="1440"/>
    </w:pPr>
  </w:style>
  <w:style w:type="paragraph" w:styleId="Date">
    <w:name w:val="Date"/>
    <w:basedOn w:val="Normal"/>
    <w:next w:val="Normal"/>
    <w:rsid w:val="00107002"/>
  </w:style>
  <w:style w:type="paragraph" w:styleId="DocumentMap">
    <w:name w:val="Document Map"/>
    <w:basedOn w:val="Normal"/>
    <w:semiHidden/>
    <w:rsid w:val="00107002"/>
    <w:pPr>
      <w:shd w:val="clear" w:color="auto" w:fill="000080"/>
    </w:pPr>
    <w:rPr>
      <w:rFonts w:ascii="Tahoma" w:hAnsi="Tahoma" w:cs="Tahoma"/>
    </w:rPr>
  </w:style>
  <w:style w:type="paragraph" w:styleId="E-mailSignature">
    <w:name w:val="E-mail Signature"/>
    <w:basedOn w:val="Normal"/>
    <w:rsid w:val="00107002"/>
  </w:style>
  <w:style w:type="paragraph" w:styleId="NoteHeading">
    <w:name w:val="Note Heading"/>
    <w:basedOn w:val="Normal"/>
    <w:next w:val="Normal"/>
    <w:rsid w:val="00107002"/>
  </w:style>
  <w:style w:type="paragraph" w:styleId="Closing">
    <w:name w:val="Closing"/>
    <w:basedOn w:val="Normal"/>
    <w:rsid w:val="00107002"/>
    <w:pPr>
      <w:ind w:left="4252"/>
    </w:pPr>
  </w:style>
  <w:style w:type="paragraph" w:styleId="HTMLAddress">
    <w:name w:val="HTML Address"/>
    <w:basedOn w:val="Normal"/>
    <w:rsid w:val="00107002"/>
    <w:rPr>
      <w:i/>
      <w:iCs/>
    </w:rPr>
  </w:style>
  <w:style w:type="paragraph" w:styleId="HTMLPreformatted">
    <w:name w:val="HTML Preformatted"/>
    <w:basedOn w:val="Normal"/>
    <w:rsid w:val="00107002"/>
    <w:rPr>
      <w:rFonts w:ascii="Courier New" w:hAnsi="Courier New" w:cs="Courier New"/>
    </w:rPr>
  </w:style>
  <w:style w:type="paragraph" w:styleId="CommentText">
    <w:name w:val="annotation text"/>
    <w:basedOn w:val="Normal"/>
    <w:semiHidden/>
    <w:rsid w:val="00107002"/>
  </w:style>
  <w:style w:type="paragraph" w:styleId="CommentSubject">
    <w:name w:val="annotation subject"/>
    <w:basedOn w:val="CommentText"/>
    <w:next w:val="CommentText"/>
    <w:semiHidden/>
    <w:rsid w:val="00107002"/>
    <w:rPr>
      <w:b/>
      <w:bCs/>
    </w:rPr>
  </w:style>
  <w:style w:type="paragraph" w:styleId="List">
    <w:name w:val="List"/>
    <w:basedOn w:val="Normal"/>
    <w:rsid w:val="00107002"/>
    <w:pPr>
      <w:ind w:left="283" w:hanging="283"/>
    </w:pPr>
  </w:style>
  <w:style w:type="paragraph" w:styleId="List2">
    <w:name w:val="List 2"/>
    <w:basedOn w:val="Normal"/>
    <w:rsid w:val="00107002"/>
    <w:pPr>
      <w:ind w:left="566" w:hanging="283"/>
    </w:pPr>
  </w:style>
  <w:style w:type="paragraph" w:styleId="List3">
    <w:name w:val="List 3"/>
    <w:basedOn w:val="Normal"/>
    <w:rsid w:val="00107002"/>
    <w:pPr>
      <w:ind w:left="849" w:hanging="283"/>
    </w:pPr>
  </w:style>
  <w:style w:type="paragraph" w:styleId="List4">
    <w:name w:val="List 4"/>
    <w:basedOn w:val="Normal"/>
    <w:rsid w:val="00107002"/>
    <w:pPr>
      <w:ind w:left="1132" w:hanging="283"/>
    </w:pPr>
  </w:style>
  <w:style w:type="paragraph" w:styleId="List5">
    <w:name w:val="List 5"/>
    <w:basedOn w:val="Normal"/>
    <w:rsid w:val="00107002"/>
    <w:pPr>
      <w:ind w:left="1415" w:hanging="283"/>
    </w:pPr>
  </w:style>
  <w:style w:type="paragraph" w:styleId="ListContinue">
    <w:name w:val="List Continue"/>
    <w:basedOn w:val="Normal"/>
    <w:rsid w:val="00107002"/>
    <w:pPr>
      <w:spacing w:after="120"/>
      <w:ind w:left="283"/>
    </w:pPr>
  </w:style>
  <w:style w:type="paragraph" w:styleId="ListContinue2">
    <w:name w:val="List Continue 2"/>
    <w:basedOn w:val="Normal"/>
    <w:rsid w:val="00107002"/>
    <w:pPr>
      <w:spacing w:after="120"/>
      <w:ind w:left="566"/>
    </w:pPr>
  </w:style>
  <w:style w:type="paragraph" w:styleId="ListContinue3">
    <w:name w:val="List Continue 3"/>
    <w:basedOn w:val="Normal"/>
    <w:rsid w:val="00107002"/>
    <w:pPr>
      <w:spacing w:after="120"/>
      <w:ind w:left="849"/>
    </w:pPr>
  </w:style>
  <w:style w:type="paragraph" w:styleId="ListContinue4">
    <w:name w:val="List Continue 4"/>
    <w:basedOn w:val="Normal"/>
    <w:rsid w:val="00107002"/>
    <w:pPr>
      <w:spacing w:after="120"/>
      <w:ind w:left="1132"/>
    </w:pPr>
  </w:style>
  <w:style w:type="paragraph" w:styleId="ListContinue5">
    <w:name w:val="List Continue 5"/>
    <w:basedOn w:val="Normal"/>
    <w:rsid w:val="00107002"/>
    <w:pPr>
      <w:spacing w:after="120"/>
      <w:ind w:left="1415"/>
    </w:pPr>
  </w:style>
  <w:style w:type="paragraph" w:styleId="ListNumber">
    <w:name w:val="List Number"/>
    <w:basedOn w:val="Normal"/>
    <w:rsid w:val="00107002"/>
    <w:pPr>
      <w:numPr>
        <w:numId w:val="7"/>
      </w:numPr>
    </w:pPr>
  </w:style>
  <w:style w:type="paragraph" w:styleId="ListNumber2">
    <w:name w:val="List Number 2"/>
    <w:basedOn w:val="Normal"/>
    <w:rsid w:val="00107002"/>
    <w:pPr>
      <w:numPr>
        <w:numId w:val="8"/>
      </w:numPr>
    </w:pPr>
  </w:style>
  <w:style w:type="paragraph" w:styleId="ListNumber3">
    <w:name w:val="List Number 3"/>
    <w:basedOn w:val="Normal"/>
    <w:rsid w:val="00107002"/>
    <w:pPr>
      <w:numPr>
        <w:numId w:val="9"/>
      </w:numPr>
    </w:pPr>
  </w:style>
  <w:style w:type="paragraph" w:styleId="ListNumber4">
    <w:name w:val="List Number 4"/>
    <w:basedOn w:val="Normal"/>
    <w:rsid w:val="00107002"/>
    <w:pPr>
      <w:numPr>
        <w:numId w:val="10"/>
      </w:numPr>
    </w:pPr>
  </w:style>
  <w:style w:type="paragraph" w:styleId="ListNumber5">
    <w:name w:val="List Number 5"/>
    <w:basedOn w:val="Normal"/>
    <w:rsid w:val="00107002"/>
    <w:pPr>
      <w:numPr>
        <w:numId w:val="11"/>
      </w:numPr>
    </w:pPr>
  </w:style>
  <w:style w:type="paragraph" w:styleId="Mac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MessageHeader">
    <w:name w:val="Message Header"/>
    <w:basedOn w:val="Normal"/>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465056"/>
    <w:rPr>
      <w:rFonts w:cs="Courier New"/>
    </w:rPr>
  </w:style>
  <w:style w:type="paragraph" w:styleId="TableofAuthorities">
    <w:name w:val="table of authorities"/>
    <w:basedOn w:val="Normal"/>
    <w:next w:val="Normal"/>
    <w:semiHidden/>
    <w:rsid w:val="00107002"/>
    <w:pPr>
      <w:ind w:left="200" w:hanging="200"/>
    </w:pPr>
  </w:style>
  <w:style w:type="paragraph" w:styleId="TOAHeading">
    <w:name w:val="toa heading"/>
    <w:basedOn w:val="Normal"/>
    <w:next w:val="Normal"/>
    <w:semiHidden/>
    <w:rsid w:val="00107002"/>
    <w:pPr>
      <w:spacing w:before="120"/>
    </w:pPr>
    <w:rPr>
      <w:rFonts w:cs="Arial"/>
      <w:b/>
      <w:bCs/>
      <w:sz w:val="24"/>
      <w:szCs w:val="24"/>
    </w:rPr>
  </w:style>
  <w:style w:type="paragraph" w:styleId="BalloonText">
    <w:name w:val="Balloon Text"/>
    <w:basedOn w:val="Normal"/>
    <w:semiHidden/>
    <w:rsid w:val="00107002"/>
    <w:rPr>
      <w:rFonts w:ascii="Tahoma" w:hAnsi="Tahoma" w:cs="Tahoma"/>
      <w:sz w:val="16"/>
      <w:szCs w:val="16"/>
    </w:rPr>
  </w:style>
  <w:style w:type="paragraph" w:styleId="NormalWeb">
    <w:name w:val="Normal (Web)"/>
    <w:basedOn w:val="Normal"/>
    <w:rsid w:val="00107002"/>
    <w:rPr>
      <w:sz w:val="24"/>
      <w:szCs w:val="24"/>
    </w:rPr>
  </w:style>
  <w:style w:type="paragraph" w:styleId="BodyTextFirstIndent">
    <w:name w:val="Body Text First Indent"/>
    <w:basedOn w:val="BodyText"/>
    <w:rsid w:val="00107002"/>
    <w:pPr>
      <w:spacing w:after="120"/>
      <w:ind w:firstLine="210"/>
    </w:pPr>
    <w:rPr>
      <w:rFonts w:ascii="Times New Roman" w:hAnsi="Times New Roman"/>
      <w:sz w:val="20"/>
    </w:rPr>
  </w:style>
  <w:style w:type="paragraph" w:styleId="BodyTextFirstIndent2">
    <w:name w:val="Body Text First Indent 2"/>
    <w:basedOn w:val="BodyTextIndent"/>
    <w:rsid w:val="00107002"/>
    <w:pPr>
      <w:spacing w:after="120"/>
      <w:ind w:left="283" w:firstLine="210"/>
    </w:pPr>
    <w:rPr>
      <w:rFonts w:ascii="Times New Roman" w:hAnsi="Times New Roman"/>
      <w:sz w:val="20"/>
    </w:rPr>
  </w:style>
  <w:style w:type="paragraph" w:styleId="Title">
    <w:name w:val="Title"/>
    <w:basedOn w:val="Normal"/>
    <w:qFormat/>
    <w:rsid w:val="00D85746"/>
    <w:pPr>
      <w:spacing w:before="120" w:after="120"/>
      <w:outlineLvl w:val="0"/>
    </w:pPr>
    <w:rPr>
      <w:rFonts w:cs="Arial"/>
      <w:b/>
      <w:bCs/>
      <w:kern w:val="28"/>
      <w:sz w:val="32"/>
      <w:szCs w:val="32"/>
    </w:rPr>
  </w:style>
  <w:style w:type="paragraph" w:styleId="EnvelopeReturn">
    <w:name w:val="envelope return"/>
    <w:basedOn w:val="Normal"/>
    <w:rsid w:val="00107002"/>
    <w:rPr>
      <w:rFonts w:cs="Arial"/>
    </w:rPr>
  </w:style>
  <w:style w:type="paragraph" w:styleId="EnvelopeAddress">
    <w:name w:val="envelope address"/>
    <w:basedOn w:val="Normal"/>
    <w:rsid w:val="00107002"/>
    <w:pPr>
      <w:framePr w:w="4320" w:h="2160" w:hRule="exact" w:hSpace="141" w:wrap="auto" w:hAnchor="page" w:xAlign="center" w:yAlign="bottom"/>
      <w:ind w:left="1"/>
    </w:pPr>
    <w:rPr>
      <w:rFonts w:cs="Arial"/>
      <w:sz w:val="24"/>
      <w:szCs w:val="24"/>
    </w:rPr>
  </w:style>
  <w:style w:type="paragraph" w:styleId="Signature">
    <w:name w:val="Signature"/>
    <w:basedOn w:val="Normal"/>
    <w:rsid w:val="00107002"/>
    <w:pPr>
      <w:ind w:left="4252"/>
    </w:pPr>
  </w:style>
  <w:style w:type="paragraph" w:styleId="Subtitle">
    <w:name w:val="Subtitle"/>
    <w:basedOn w:val="Normal"/>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Heading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Normal"/>
    <w:rsid w:val="009E71D7"/>
    <w:rPr>
      <w:rFonts w:cs="Arial"/>
      <w:szCs w:val="22"/>
    </w:rPr>
  </w:style>
  <w:style w:type="character" w:styleId="CommentReference">
    <w:name w:val="annotation reference"/>
    <w:basedOn w:val="DefaultParagraphFont"/>
    <w:semiHidden/>
    <w:rsid w:val="008941FF"/>
    <w:rPr>
      <w:sz w:val="16"/>
      <w:szCs w:val="16"/>
    </w:rPr>
  </w:style>
  <w:style w:type="paragraph" w:customStyle="1" w:styleId="berschrift2FSV">
    <w:name w:val="Überschrift2_FSV"/>
    <w:basedOn w:val="Normal"/>
    <w:rsid w:val="006A65A3"/>
    <w:pPr>
      <w:numPr>
        <w:ilvl w:val="1"/>
        <w:numId w:val="14"/>
      </w:numPr>
    </w:pPr>
  </w:style>
  <w:style w:type="paragraph" w:customStyle="1" w:styleId="ListeNORM">
    <w:name w:val="Liste ÖNORM"/>
    <w:basedOn w:val="Normal"/>
    <w:rsid w:val="003B5FD7"/>
    <w:pPr>
      <w:tabs>
        <w:tab w:val="left" w:pos="2268"/>
      </w:tabs>
      <w:ind w:left="2268" w:hanging="2268"/>
    </w:pPr>
  </w:style>
  <w:style w:type="numbering" w:customStyle="1" w:styleId="Formatvorlage1">
    <w:name w:val="Formatvorlage1"/>
    <w:basedOn w:val="NoList"/>
    <w:rsid w:val="00D83784"/>
    <w:pPr>
      <w:numPr>
        <w:numId w:val="15"/>
      </w:numPr>
    </w:pPr>
  </w:style>
  <w:style w:type="numbering" w:customStyle="1" w:styleId="FormatvorlageMitGliederungArial12ptFett">
    <w:name w:val="Formatvorlage Mit Gliederung Arial 12 pt Fett"/>
    <w:basedOn w:val="NoList"/>
    <w:rsid w:val="003B0415"/>
    <w:pPr>
      <w:numPr>
        <w:numId w:val="16"/>
      </w:numPr>
    </w:pPr>
  </w:style>
  <w:style w:type="numbering" w:customStyle="1" w:styleId="FormatvorlageFormatvorlageMitGliederungArial12ptFettMitGliederun">
    <w:name w:val="Formatvorlage Formatvorlage Mit Gliederung Arial 12 pt Fett + Mit Gliederun..."/>
    <w:basedOn w:val="NoList"/>
    <w:rsid w:val="003B0415"/>
    <w:pPr>
      <w:numPr>
        <w:numId w:val="17"/>
      </w:numPr>
    </w:pPr>
  </w:style>
  <w:style w:type="paragraph" w:customStyle="1" w:styleId="Formatvorlageberschrift118ptFettGrobuchstabenBlockVor24">
    <w:name w:val="Formatvorlage Überschrift 1 + 18 pt Fett Großbuchstaben Block Vor:  24 ..."/>
    <w:basedOn w:val="Heading1"/>
    <w:rsid w:val="00CE61C8"/>
    <w:pPr>
      <w:numPr>
        <w:numId w:val="18"/>
      </w:numPr>
      <w:spacing w:before="480" w:after="120"/>
    </w:pPr>
    <w:rPr>
      <w:b w:val="0"/>
      <w:bCs/>
      <w:kern w:val="28"/>
      <w:szCs w:val="24"/>
    </w:rPr>
  </w:style>
  <w:style w:type="paragraph" w:customStyle="1" w:styleId="Formatvorlage2">
    <w:name w:val="Formatvorlage2"/>
    <w:basedOn w:val="Heading1"/>
    <w:next w:val="Normal"/>
    <w:autoRedefine/>
    <w:rsid w:val="00FD1F83"/>
    <w:pPr>
      <w:numPr>
        <w:numId w:val="1"/>
      </w:numPr>
      <w:spacing w:before="120" w:after="120"/>
      <w:jc w:val="left"/>
    </w:pPr>
    <w:rPr>
      <w:b w:val="0"/>
    </w:rPr>
  </w:style>
  <w:style w:type="paragraph" w:customStyle="1" w:styleId="Deckblatttext10pt">
    <w:name w:val="Deckblatttext 10pt"/>
    <w:basedOn w:val="Normal"/>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DefaultParagraphFont"/>
    <w:link w:val="FSV-AufzhlungFormel"/>
    <w:rsid w:val="00366D69"/>
    <w:rPr>
      <w:rFonts w:ascii="Arial" w:hAnsi="Arial"/>
      <w:sz w:val="22"/>
      <w:lang w:val="da-DK" w:eastAsia="de-DE" w:bidi="ar-SA"/>
    </w:rPr>
  </w:style>
  <w:style w:type="character" w:customStyle="1" w:styleId="Deckblatttext10ptZchnZchn">
    <w:name w:val="Deckblatttext 10pt Zchn Zchn"/>
    <w:basedOn w:val="DefaultParagraphFont"/>
    <w:link w:val="Deckblatttext10pt"/>
    <w:rsid w:val="001505F4"/>
    <w:rPr>
      <w:rFonts w:ascii="Arial" w:hAnsi="Arial"/>
      <w:lang w:val="da-DK" w:eastAsia="de-DE" w:bidi="ar-SA"/>
    </w:rPr>
  </w:style>
  <w:style w:type="paragraph" w:customStyle="1" w:styleId="DeckblatttextFett10pt">
    <w:name w:val="Deckblatttext Fett 10pt"/>
    <w:basedOn w:val="Header"/>
    <w:link w:val="DeckblatttextFett10ptZchn"/>
    <w:rsid w:val="001505F4"/>
    <w:rPr>
      <w:b/>
      <w:bCs/>
      <w:sz w:val="20"/>
    </w:rPr>
  </w:style>
  <w:style w:type="paragraph" w:customStyle="1" w:styleId="FormatvorlageStandardtext10ptLinks25cm">
    <w:name w:val="Formatvorlage Standardtext + 10 pt Links:  25 cm"/>
    <w:basedOn w:val="Normal"/>
    <w:rsid w:val="00B34CAD"/>
    <w:pPr>
      <w:ind w:left="1418"/>
    </w:pPr>
    <w:rPr>
      <w:sz w:val="20"/>
    </w:rPr>
  </w:style>
  <w:style w:type="paragraph" w:customStyle="1" w:styleId="Standard10ptLinks2">
    <w:name w:val="Standard + 10 pt Links:  2"/>
    <w:aliases w:val="5 cm"/>
    <w:basedOn w:val="Normal"/>
    <w:next w:val="Normal"/>
    <w:link w:val="Standard10ptLinks2Zchn"/>
    <w:rsid w:val="00B34CAD"/>
    <w:pPr>
      <w:ind w:left="1418"/>
    </w:pPr>
    <w:rPr>
      <w:sz w:val="20"/>
    </w:rPr>
  </w:style>
  <w:style w:type="paragraph" w:customStyle="1" w:styleId="KopfzeileKapitel">
    <w:name w:val="Kopfzeile Kapitel"/>
    <w:basedOn w:val="Normal"/>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DefaultParagraphFont"/>
    <w:link w:val="Standard10ptLinks2"/>
    <w:rsid w:val="00292E63"/>
    <w:rPr>
      <w:rFonts w:ascii="Arial" w:hAnsi="Arial"/>
      <w:lang w:val="da-DK" w:eastAsia="de-DE" w:bidi="ar-SA"/>
    </w:rPr>
  </w:style>
  <w:style w:type="paragraph" w:customStyle="1" w:styleId="Standard10ptLinks5">
    <w:name w:val="Standard + 10 pt Links:  5"/>
    <w:aliases w:val="25 cm"/>
    <w:basedOn w:val="Normal"/>
    <w:next w:val="Normal"/>
    <w:rsid w:val="00292E63"/>
    <w:pPr>
      <w:ind w:left="2977"/>
    </w:pPr>
    <w:rPr>
      <w:sz w:val="20"/>
    </w:rPr>
  </w:style>
  <w:style w:type="paragraph" w:customStyle="1" w:styleId="StandardZentriert">
    <w:name w:val="Standard Zentriert"/>
    <w:basedOn w:val="Normal"/>
    <w:link w:val="StandardZentriertZchn"/>
    <w:rsid w:val="001505F4"/>
    <w:pPr>
      <w:jc w:val="center"/>
    </w:pPr>
  </w:style>
  <w:style w:type="table" w:customStyle="1" w:styleId="TabelleFSV">
    <w:name w:val="Tabelle FSV"/>
    <w:basedOn w:val="TableNormal"/>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Normal"/>
    <w:next w:val="Normal"/>
    <w:link w:val="FSV-AufzhlungFormelZchnZchn"/>
    <w:rsid w:val="00366D69"/>
    <w:pPr>
      <w:tabs>
        <w:tab w:val="left" w:pos="1701"/>
      </w:tabs>
      <w:ind w:left="851"/>
      <w:jc w:val="left"/>
    </w:pPr>
  </w:style>
  <w:style w:type="paragraph" w:customStyle="1" w:styleId="Pa12">
    <w:name w:val="Pa12"/>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Tabellenberschrift">
    <w:name w:val="Tabellenüberschrift"/>
    <w:basedOn w:val="Normal"/>
    <w:rsid w:val="00FC2622"/>
    <w:pPr>
      <w:spacing w:before="60" w:after="60"/>
    </w:pPr>
  </w:style>
  <w:style w:type="paragraph" w:customStyle="1" w:styleId="FSVAufzhlungPunktmitBlocksatz">
    <w:name w:val="FSV Aufzählung Punkt mit Blocksatz"/>
    <w:basedOn w:val="Normal"/>
    <w:next w:val="Normal"/>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Normal"/>
    <w:rsid w:val="005A51BE"/>
    <w:pPr>
      <w:numPr>
        <w:numId w:val="30"/>
      </w:numPr>
      <w:tabs>
        <w:tab w:val="clear" w:pos="720"/>
        <w:tab w:val="left" w:pos="907"/>
      </w:tabs>
      <w:spacing w:before="20" w:after="20"/>
      <w:ind w:left="907" w:hanging="340"/>
    </w:pPr>
  </w:style>
  <w:style w:type="paragraph" w:customStyle="1" w:styleId="Nummerierung">
    <w:name w:val="Nummerierung"/>
    <w:basedOn w:val="Normal"/>
    <w:next w:val="Normal"/>
    <w:rsid w:val="005A51BE"/>
    <w:pPr>
      <w:numPr>
        <w:numId w:val="33"/>
      </w:numPr>
      <w:tabs>
        <w:tab w:val="clear" w:pos="700"/>
        <w:tab w:val="left" w:pos="907"/>
      </w:tabs>
      <w:ind w:left="907"/>
    </w:pPr>
  </w:style>
  <w:style w:type="character" w:customStyle="1" w:styleId="HeaderChar">
    <w:name w:val="Header Char"/>
    <w:basedOn w:val="DefaultParagraphFont"/>
    <w:link w:val="Header"/>
    <w:rsid w:val="002D62D7"/>
    <w:rPr>
      <w:rFonts w:ascii="Arial" w:hAnsi="Arial"/>
      <w:sz w:val="22"/>
      <w:lang w:val="da-DK" w:eastAsia="de-DE" w:bidi="ar-SA"/>
    </w:rPr>
  </w:style>
  <w:style w:type="character" w:customStyle="1" w:styleId="DeckblatttextFett10ptZchn">
    <w:name w:val="Deckblatttext Fett 10pt Zchn"/>
    <w:basedOn w:val="HeaderChar"/>
    <w:link w:val="DeckblatttextFett10pt"/>
    <w:rsid w:val="001505F4"/>
    <w:rPr>
      <w:rFonts w:ascii="Arial" w:hAnsi="Arial"/>
      <w:b/>
      <w:bCs/>
      <w:sz w:val="22"/>
      <w:lang w:val="da-DK" w:eastAsia="de-DE" w:bidi="ar-SA"/>
    </w:rPr>
  </w:style>
  <w:style w:type="paragraph" w:customStyle="1" w:styleId="KopfzeileRVSNummerSeite1">
    <w:name w:val="Kopfzeile RVS Nummer Seite 1"/>
    <w:basedOn w:val="Normal"/>
    <w:rsid w:val="00C45EDA"/>
    <w:pPr>
      <w:spacing w:before="20" w:after="20"/>
      <w:jc w:val="right"/>
    </w:pPr>
    <w:rPr>
      <w:b/>
      <w:bCs/>
      <w:sz w:val="28"/>
    </w:rPr>
  </w:style>
  <w:style w:type="paragraph" w:customStyle="1" w:styleId="KopfzeileTitelSeite1">
    <w:name w:val="Kopfzeile Titel Seite 1"/>
    <w:basedOn w:val="Normal"/>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Normal"/>
    <w:rsid w:val="002D62D7"/>
    <w:pPr>
      <w:spacing w:before="20" w:after="20"/>
      <w:jc w:val="left"/>
    </w:pPr>
    <w:rPr>
      <w:i/>
      <w:sz w:val="20"/>
    </w:rPr>
  </w:style>
  <w:style w:type="paragraph" w:customStyle="1" w:styleId="KopfzeileSeiteNr">
    <w:name w:val="Kopfzeile Seite Nr."/>
    <w:basedOn w:val="Normal"/>
    <w:rsid w:val="00C45EDA"/>
    <w:pPr>
      <w:tabs>
        <w:tab w:val="center" w:pos="4536"/>
        <w:tab w:val="right" w:pos="9072"/>
      </w:tabs>
      <w:jc w:val="right"/>
    </w:pPr>
    <w:rPr>
      <w:sz w:val="20"/>
    </w:rPr>
  </w:style>
  <w:style w:type="paragraph" w:customStyle="1" w:styleId="FuzeileText">
    <w:name w:val="Fußzeile Text"/>
    <w:basedOn w:val="Footer"/>
    <w:rsid w:val="002D62D7"/>
    <w:pPr>
      <w:spacing w:before="20"/>
      <w:jc w:val="left"/>
    </w:pPr>
    <w:rPr>
      <w:sz w:val="16"/>
    </w:rPr>
  </w:style>
  <w:style w:type="paragraph" w:customStyle="1" w:styleId="Formatvorlage1ptZentriertLinks-01cm">
    <w:name w:val="Formatvorlage 1 pt Zentriert Links:  -01 cm"/>
    <w:basedOn w:val="Normal"/>
    <w:rsid w:val="00C45EDA"/>
    <w:pPr>
      <w:ind w:left="-57"/>
      <w:jc w:val="center"/>
    </w:pPr>
    <w:rPr>
      <w:sz w:val="6"/>
    </w:rPr>
  </w:style>
  <w:style w:type="paragraph" w:customStyle="1" w:styleId="FuzeilekursivBlocksatz">
    <w:name w:val="Fußzeile kursiv Blocksatz"/>
    <w:basedOn w:val="Normal"/>
    <w:rsid w:val="002D62D7"/>
    <w:pPr>
      <w:ind w:right="57"/>
    </w:pPr>
    <w:rPr>
      <w:i/>
      <w:iCs/>
      <w:sz w:val="16"/>
    </w:rPr>
  </w:style>
  <w:style w:type="paragraph" w:customStyle="1" w:styleId="KopfzeileTitelfortlaufend">
    <w:name w:val="Kopfzeile Titel fortlaufend"/>
    <w:basedOn w:val="Normal"/>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Normal"/>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DefaultParagraphFont"/>
    <w:link w:val="StandardZentriert"/>
    <w:rsid w:val="001505F4"/>
    <w:rPr>
      <w:rFonts w:ascii="Arial" w:hAnsi="Arial"/>
      <w:sz w:val="22"/>
      <w:lang w:val="da-DK"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Normal"/>
    <w:rsid w:val="002D62D7"/>
    <w:pPr>
      <w:jc w:val="right"/>
    </w:pPr>
  </w:style>
  <w:style w:type="paragraph" w:customStyle="1" w:styleId="StandardBlock">
    <w:name w:val="Standard Block"/>
    <w:basedOn w:val="Normal"/>
    <w:rsid w:val="00E14181"/>
    <w:pPr>
      <w:spacing w:after="120"/>
      <w:ind w:left="567"/>
    </w:pPr>
  </w:style>
  <w:style w:type="paragraph" w:customStyle="1" w:styleId="Pa13">
    <w:name w:val="Pa13"/>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4">
    <w:name w:val="Pa14"/>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8">
    <w:name w:val="Pa18"/>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styleId="ListParagraph">
    <w:name w:val="List Paragraph"/>
    <w:basedOn w:val="Normal"/>
    <w:uiPriority w:val="34"/>
    <w:qFormat/>
    <w:rsid w:val="004D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Neues%20Corporate%20Design\02-Vorlagen\RVS_Neu\Brief%20an%20BMK\Neues%20NOTverfahren\EU_RVS_xx_xx_xx_Abstract_20092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EU_RVS_xx_xx_xx_Abstract_200922.dotx</Template>
  <TotalTime>4</TotalTime>
  <Pages>1</Pages>
  <Words>95</Words>
  <Characters>543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RVS xx.xx.xx [ABSTRACT]</vt:lpstr>
    </vt:vector>
  </TitlesOfParts>
  <Company>FSV / BRV</Company>
  <LinksUpToDate>false</LinksUpToDate>
  <CharactersWithSpaces>637</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xx.xx.xx [ABSTRACT]</dc:title>
  <dc:creator>FSV - Pardus</dc:creator>
  <cp:lastModifiedBy>Liana Brili</cp:lastModifiedBy>
  <cp:revision>6</cp:revision>
  <cp:lastPrinted>2009-03-05T07:59:00Z</cp:lastPrinted>
  <dcterms:created xsi:type="dcterms:W3CDTF">2021-12-03T08:25:00Z</dcterms:created>
  <dcterms:modified xsi:type="dcterms:W3CDTF">2021-12-16T12:20:00Z</dcterms:modified>
</cp:coreProperties>
</file>