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B8A" w:rsidRDefault="00E30B8A" w:rsidP="003F4969">
      <w:pPr>
        <w:jc w:val="center"/>
        <w:rPr>
          <w:b/>
          <w:bCs/>
        </w:rPr>
      </w:pPr>
      <w:r>
        <w:rPr>
          <w:rFonts w:ascii="Courier New" w:hAnsi="Courier New"/>
          <w:sz w:val="20"/>
          <w:szCs w:val="20"/>
        </w:rPr>
        <w:t>1. --</w:t>
      </w:r>
      <w:r w:rsidR="001D572E">
        <w:rPr>
          <w:rFonts w:ascii="Courier New" w:hAnsi="Courier New"/>
          <w:sz w:val="20"/>
          <w:szCs w:val="20"/>
        </w:rPr>
        <w:t>-</w:t>
      </w:r>
      <w:r>
        <w:rPr>
          <w:rFonts w:ascii="Courier New" w:hAnsi="Courier New"/>
          <w:sz w:val="20"/>
          <w:szCs w:val="20"/>
        </w:rPr>
        <w:t>---IND- 2020 0183 F-- EL</w:t>
      </w:r>
      <w:r w:rsidR="001D572E">
        <w:rPr>
          <w:rFonts w:ascii="Courier New" w:hAnsi="Courier New"/>
          <w:sz w:val="20"/>
          <w:szCs w:val="20"/>
        </w:rPr>
        <w:t xml:space="preserve">- </w:t>
      </w:r>
      <w:r>
        <w:rPr>
          <w:rFonts w:ascii="Courier New" w:hAnsi="Courier New"/>
          <w:sz w:val="20"/>
          <w:szCs w:val="20"/>
        </w:rPr>
        <w:t xml:space="preserve">------ </w:t>
      </w:r>
      <w:r>
        <w:rPr>
          <w:rFonts w:ascii="Segoe UI" w:hAnsi="Segoe UI"/>
          <w:color w:val="000000"/>
          <w:sz w:val="20"/>
          <w:szCs w:val="20"/>
        </w:rPr>
        <w:t>20210120</w:t>
      </w:r>
      <w:r>
        <w:rPr>
          <w:rFonts w:ascii="Calibri" w:hAnsi="Calibri"/>
          <w:sz w:val="20"/>
          <w:szCs w:val="20"/>
        </w:rPr>
        <w:t xml:space="preserve"> </w:t>
      </w:r>
      <w:r>
        <w:rPr>
          <w:rFonts w:ascii="Courier New" w:hAnsi="Courier New"/>
          <w:sz w:val="20"/>
          <w:szCs w:val="20"/>
        </w:rPr>
        <w:t>--- --- FINAL</w:t>
      </w:r>
    </w:p>
    <w:p w:rsidR="00895EA3" w:rsidRPr="00090FF0" w:rsidRDefault="00895EA3" w:rsidP="003F4969">
      <w:pPr>
        <w:jc w:val="center"/>
        <w:rPr>
          <w:b/>
          <w:bCs/>
        </w:rPr>
      </w:pPr>
      <w:r>
        <w:rPr>
          <w:b/>
          <w:bCs/>
        </w:rPr>
        <w:t>Διάταγμα αριθ. 2020-1439 της 23ης Νοεμβρίου 2020 σχετικά με την αναγνώριση ποδηλάτων</w:t>
      </w:r>
    </w:p>
    <w:p w:rsidR="00895EA3" w:rsidRPr="00090FF0" w:rsidRDefault="00895EA3" w:rsidP="00895EA3">
      <w:pPr>
        <w:rPr>
          <w:b/>
          <w:bCs/>
        </w:rPr>
      </w:pPr>
      <w:r>
        <w:rPr>
          <w:b/>
          <w:bCs/>
        </w:rPr>
        <w:t xml:space="preserve">Αρχική έκδοση </w:t>
      </w:r>
    </w:p>
    <w:p w:rsidR="003F4969" w:rsidRPr="00090FF0" w:rsidRDefault="00895EA3" w:rsidP="003F4969">
      <w:pPr>
        <w:jc w:val="both"/>
      </w:pPr>
      <w:r>
        <w:t>Ενδιαφερόμενοι: οι πωλητές νέων ή μεταχειρισμένων ποδηλάτων, οι αρμόδιοι οργανισμοί για την καταστροφή ή επαναξιοποίηση ποδηλάτων, οι κάτοχοι ποδηλάτων, οι αγοραστές ποδηλάτων, οι φορείς αναγνώρισης ποδηλάτων, οι αστυνομικές αρχές, η δημοτική αστυνομία και οι υπηρεσίες απολεσθέντων αντικειμένων, οι χώροι φύλαξης κατασχεθέντων οχημάτων.</w:t>
      </w:r>
    </w:p>
    <w:p w:rsidR="003F4969" w:rsidRPr="00090FF0" w:rsidRDefault="00895EA3" w:rsidP="003F4969">
      <w:pPr>
        <w:jc w:val="both"/>
      </w:pPr>
      <w:r>
        <w:t>Αντικείμενο: το κείμενο καθορίζει τους κανόνες εφαρμογής του τμήματος 2 του κεφαλαίου 1 του τίτλου VII του κώδικα μεταφορών (άρθρα L. 1271-2 έως 5) σχετικά με την αναγνώριση ποδηλάτων.</w:t>
      </w:r>
    </w:p>
    <w:p w:rsidR="003F4969" w:rsidRPr="00090FF0" w:rsidRDefault="00895EA3" w:rsidP="003F4969">
      <w:pPr>
        <w:jc w:val="both"/>
      </w:pPr>
      <w:r>
        <w:t>Θέση σε ισχύ: το κείμενο τίθεται σε ισχύ την επομένη της δηµοσίευσής του.</w:t>
      </w:r>
    </w:p>
    <w:p w:rsidR="003F4969" w:rsidRPr="00090FF0" w:rsidRDefault="00895EA3" w:rsidP="003F4969">
      <w:pPr>
        <w:jc w:val="both"/>
      </w:pPr>
      <w:r>
        <w:t>Σημείωση: το παρόν διάταγμα καθορίζει τις υποχρεώσεις που επιβάλλονται στους εμπόρους, τους κατόχους ποδηλάτων και τους επαγγελματίες που εκτελούν δραστηριότητες καταστροφής ή προετοιμασίας για την επαναξιοποίηση ή την επαναχρησιμοποίηση ποδηλάτων, καθώς και τους όρους έγκρισης από το κράτος των νομικών προσώπων που ενδέχεται να θέσουν σε εφαρμογή συστήματα αναγνώρισης ποδηλάτων. Καθορίζει επίσης τους όρους σύμφωνα με τους οποίους τα δεδομένα συλλέγονται, καταγράφονται από τους εξουσιοδοτημένους φορείς αναγνώρισης ποδηλάτων και από τον διαχειριστή του ενιαίου εθνικού αρχείου αναγνωρισμένων ποδηλάτων.</w:t>
      </w:r>
    </w:p>
    <w:p w:rsidR="00895EA3" w:rsidRPr="00090FF0" w:rsidRDefault="00895EA3" w:rsidP="003F4969">
      <w:pPr>
        <w:jc w:val="both"/>
      </w:pPr>
      <w:r>
        <w:t xml:space="preserve">Παραπομπές: το διάταγμα θεσπίζεται για την εφαρμογή των άρθρων L. 1271-5 του κώδικα μεταφορών. Διατίθεται στον ιστότοπο Légifrance (https://www.legifrance.gouv.fr). </w:t>
      </w:r>
    </w:p>
    <w:p w:rsidR="003F4969" w:rsidRPr="00090FF0" w:rsidRDefault="00895EA3" w:rsidP="003F4969">
      <w:pPr>
        <w:jc w:val="both"/>
      </w:pPr>
      <w:r>
        <w:t>Ο πρωθυπουργός,</w:t>
      </w:r>
    </w:p>
    <w:p w:rsidR="003F4969" w:rsidRPr="00090FF0" w:rsidRDefault="00895EA3" w:rsidP="003F4969">
      <w:pPr>
        <w:jc w:val="both"/>
      </w:pPr>
      <w:r>
        <w:t>Βάσει της έκθεσης της υπουργού Οικολογικής Μετάβασης,</w:t>
      </w:r>
    </w:p>
    <w:p w:rsidR="003F4969" w:rsidRPr="00090FF0" w:rsidRDefault="00895EA3" w:rsidP="003F4969">
      <w:pPr>
        <w:jc w:val="both"/>
      </w:pPr>
      <w:r>
        <w:t>Έχοντας υπόψη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(ΓΚΠΔ),</w:t>
      </w:r>
    </w:p>
    <w:p w:rsidR="003F4969" w:rsidRPr="00090FF0" w:rsidRDefault="00895EA3" w:rsidP="003F4969">
      <w:pPr>
        <w:jc w:val="both"/>
      </w:pPr>
      <w:r>
        <w:t>Έχοντας υπόψη την οδηγία 2006/123/ΕΚ σχετικά με τις υπηρεσίες στην εσωτερική αγορά, ιδίως το άρθρο 15,</w:t>
      </w:r>
    </w:p>
    <w:p w:rsidR="003F4969" w:rsidRPr="00090FF0" w:rsidRDefault="00895EA3" w:rsidP="003F4969">
      <w:pPr>
        <w:jc w:val="both"/>
      </w:pPr>
      <w:r>
        <w:t>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ιδίως την κοινοποίηση αριθ. 2020/183/F,</w:t>
      </w:r>
    </w:p>
    <w:p w:rsidR="0000593A" w:rsidRDefault="00895EA3" w:rsidP="003F4969">
      <w:pPr>
        <w:jc w:val="both"/>
      </w:pPr>
      <w:r>
        <w:t>Έχοντας υπόψη τον εμπορικό κώδικα, ιδίως το άρθρο L. 121-1</w:t>
      </w:r>
      <w:r w:rsidR="0000593A">
        <w:t>,</w:t>
      </w:r>
    </w:p>
    <w:p w:rsidR="003F4969" w:rsidRPr="00090FF0" w:rsidRDefault="00895EA3" w:rsidP="003F4969">
      <w:pPr>
        <w:jc w:val="both"/>
      </w:pPr>
      <w:bookmarkStart w:id="0" w:name="_GoBack"/>
      <w:bookmarkEnd w:id="0"/>
      <w:r>
        <w:t>Έχοντας υπόψη τον ποινικό κώδικα, ιδίως τα άρθρα 131-13 και R. 610-1 αυτού·</w:t>
      </w:r>
    </w:p>
    <w:p w:rsidR="003F4969" w:rsidRPr="00090FF0" w:rsidRDefault="00895EA3" w:rsidP="003F4969">
      <w:pPr>
        <w:jc w:val="both"/>
      </w:pPr>
      <w:r>
        <w:t>Έχοντας υπόψη τον κώδικα οδικής κυκλοφορίας, ιδίως το άρθρο R. 311-1,</w:t>
      </w:r>
    </w:p>
    <w:p w:rsidR="003F4969" w:rsidRPr="00090FF0" w:rsidRDefault="00895EA3" w:rsidP="003F4969">
      <w:pPr>
        <w:jc w:val="both"/>
      </w:pPr>
      <w:r>
        <w:t>Έχοντας υπόψη τον κώδικα μεταφορών, ιδίως τα άρθρα L. 1271-2 έως L. 1271-5·</w:t>
      </w:r>
    </w:p>
    <w:p w:rsidR="003F4969" w:rsidRPr="00090FF0" w:rsidRDefault="003704EC" w:rsidP="003F4969">
      <w:pPr>
        <w:jc w:val="both"/>
      </w:pPr>
      <w:r>
        <w:t xml:space="preserve">Έχοντας </w:t>
      </w:r>
      <w:r w:rsidR="00895EA3">
        <w:t>υπόψη το νόμο αριθ. 78-17 της 6ης Ιανουαρίου 1978 σχετικά με την πληροφορική, τα αρχεία και τις ελευθερίες,</w:t>
      </w:r>
    </w:p>
    <w:p w:rsidR="003F4969" w:rsidRPr="00090FF0" w:rsidRDefault="00895EA3" w:rsidP="003F4969">
      <w:pPr>
        <w:jc w:val="both"/>
      </w:pPr>
      <w:r>
        <w:lastRenderedPageBreak/>
        <w:t>Έχοντας υπόψη τη γνωμοδότηση της εθνικής επιτροπής για την πληροφορική και τις ελευθερίες της 15ης Οκτωβρίου 2020,</w:t>
      </w:r>
    </w:p>
    <w:p w:rsidR="003F4969" w:rsidRPr="00090FF0" w:rsidRDefault="00895EA3" w:rsidP="003F4969">
      <w:pPr>
        <w:jc w:val="both"/>
      </w:pPr>
      <w:r>
        <w:t>Κατόπιν γνωμοδότησης του Συμβουλίου της Επικρατείας (τμήμα δημοσίων έργων),</w:t>
      </w:r>
    </w:p>
    <w:p w:rsidR="00895EA3" w:rsidRPr="00090FF0" w:rsidRDefault="00895EA3" w:rsidP="00090FF0">
      <w:pPr>
        <w:keepNext/>
        <w:jc w:val="both"/>
      </w:pPr>
      <w:r>
        <w:t>Αποφασίζει:</w:t>
      </w:r>
    </w:p>
    <w:p w:rsidR="00895EA3" w:rsidRPr="00090FF0" w:rsidRDefault="00895EA3" w:rsidP="00090FF0">
      <w:pPr>
        <w:keepNext/>
        <w:jc w:val="both"/>
        <w:rPr>
          <w:b/>
          <w:bCs/>
        </w:rPr>
      </w:pPr>
      <w:r>
        <w:rPr>
          <w:b/>
          <w:bCs/>
        </w:rPr>
        <w:t>Άρθρο 1</w:t>
      </w:r>
    </w:p>
    <w:p w:rsidR="003F4969" w:rsidRPr="00090FF0" w:rsidRDefault="00895EA3" w:rsidP="00090FF0">
      <w:pPr>
        <w:keepNext/>
        <w:jc w:val="both"/>
      </w:pPr>
      <w:r>
        <w:t>Ο τόμος ΙΙ του τρίτου μέρους του Κώδικα Μεταφορών (κανονιστικό μέρος) συμπληρώνεται από τον τίτλο VII που διατυπώνεται ως εξής:</w:t>
      </w:r>
    </w:p>
    <w:p w:rsidR="003F4969" w:rsidRPr="00090FF0" w:rsidRDefault="00895EA3" w:rsidP="003F4969">
      <w:pPr>
        <w:jc w:val="both"/>
      </w:pPr>
      <w:r>
        <w:t>«Τίτλος VII «ΕΝΕΡΓΗ ΚΙΝΗΤΙΚΟΤΗΤΑ ΚΑΙ ΔΙΑΤΡΟΠΙΚΟΤΗΤΑ</w:t>
      </w:r>
    </w:p>
    <w:p w:rsidR="003F4969" w:rsidRPr="00090FF0" w:rsidRDefault="00895EA3" w:rsidP="003F4969">
      <w:pPr>
        <w:jc w:val="both"/>
      </w:pPr>
      <w:r>
        <w:t>«Κεφάλαιο I «Ενεργή Κινητικότητα</w:t>
      </w:r>
    </w:p>
    <w:p w:rsidR="003F4969" w:rsidRPr="00090FF0" w:rsidRDefault="00895EA3" w:rsidP="003F4969">
      <w:pPr>
        <w:jc w:val="both"/>
      </w:pPr>
      <w:r>
        <w:t>«Τμήμα 1 «Αναγνώριση ποδηλάτων</w:t>
      </w:r>
    </w:p>
    <w:p w:rsidR="003F4969" w:rsidRPr="00090FF0" w:rsidRDefault="00895EA3" w:rsidP="003F4969">
      <w:pPr>
        <w:jc w:val="both"/>
      </w:pPr>
      <w:r>
        <w:t>«Υποτμήμα 1 «Υποχρέωση αναγνώρισης</w:t>
      </w:r>
    </w:p>
    <w:p w:rsidR="003F4969" w:rsidRPr="00090FF0" w:rsidRDefault="00895EA3" w:rsidP="00090FF0">
      <w:pPr>
        <w:keepNext/>
        <w:jc w:val="both"/>
      </w:pPr>
      <w:r>
        <w:t>«Άρθρο R. 1271-1. - Σύμφωνα με το παρόν τμήμα, ισχύουν οι εξής ορισμοί:</w:t>
      </w:r>
    </w:p>
    <w:p w:rsidR="003F4969" w:rsidRPr="00090FF0" w:rsidRDefault="00895EA3" w:rsidP="003F4969">
      <w:pPr>
        <w:jc w:val="both"/>
      </w:pPr>
      <w:r>
        <w:t>1  “Ποδήλατο”: το ποδήλατο και το ποδήλατο με υποβοηθούμενη ποδηλάτηση όπως ορίζονται αντίστοιχα στις επικεφαλίδες 6.10 και 6.11 του άρθρου R. 311-1 του κώδικα οδικής κυκλοφορίας,</w:t>
      </w:r>
    </w:p>
    <w:p w:rsidR="003F4969" w:rsidRPr="00090FF0" w:rsidRDefault="00895EA3" w:rsidP="003F4969">
      <w:pPr>
        <w:jc w:val="both"/>
      </w:pPr>
      <w:r>
        <w:t>2° “Κατάσταση του ποδηλάτου”: η κατάσταση του ποδηλάτου όσον αφορά την κατοχή του και τη χρήση του,</w:t>
      </w:r>
    </w:p>
    <w:p w:rsidR="003F4969" w:rsidRPr="00090FF0" w:rsidRDefault="00895EA3" w:rsidP="003F4969">
      <w:pPr>
        <w:jc w:val="both"/>
      </w:pPr>
      <w:r>
        <w:t>3° “Έμπορος”: ο έμπορος όπως ορίζεται στο άρθρο L. 121-1 του εμπορικού κώδικα,</w:t>
      </w:r>
    </w:p>
    <w:p w:rsidR="003F4969" w:rsidRPr="00090FF0" w:rsidRDefault="00895EA3" w:rsidP="003F4969">
      <w:pPr>
        <w:jc w:val="both"/>
      </w:pPr>
      <w:r>
        <w:t>4° “Εξουσιοδοτημένος φορέας”: φορέας αναγνώρισης ποδηλάτων που έχει διαπιστευτεί σύμφωνα με τους όρους που προβλέπονται στο άρθρο R. 1271-16,</w:t>
      </w:r>
    </w:p>
    <w:p w:rsidR="003F4969" w:rsidRPr="00090FF0" w:rsidRDefault="00895EA3" w:rsidP="003F4969">
      <w:pPr>
        <w:jc w:val="both"/>
      </w:pPr>
      <w:r>
        <w:t>5° “Ενιαίο εθνικό αρχείο”: το ενιαίο εθνικό αρχείο αναγνωρισμένων ποδηλάτων που προβλέπεται στο άρθρο L. 1271-3,</w:t>
      </w:r>
    </w:p>
    <w:p w:rsidR="003F4969" w:rsidRPr="00090FF0" w:rsidRDefault="00895EA3" w:rsidP="003F4969">
      <w:pPr>
        <w:jc w:val="both"/>
      </w:pPr>
      <w:r>
        <w:t>6° “Διαχειριστής εθνικού αρχείου”: ο διαχειριστής του ενιαίου εθνικού αρχείου αναγνωρισμένων ποδηλάτων που ορίζεται κατ’ εφαρμογή του R. 1271-23.</w:t>
      </w:r>
    </w:p>
    <w:p w:rsidR="003F4969" w:rsidRPr="00090FF0" w:rsidRDefault="00895EA3" w:rsidP="003F4969">
      <w:pPr>
        <w:jc w:val="both"/>
      </w:pPr>
      <w:r>
        <w:t>«Άρθρο R. 1271-2. - Κάθε ποδήλατο που πωλείται από έμπορο φέρει αναγνωριστικό που τοποθετείται στο ποδήλατο.</w:t>
      </w:r>
    </w:p>
    <w:p w:rsidR="003F4969" w:rsidRPr="00090FF0" w:rsidRDefault="00895EA3" w:rsidP="003F4969">
      <w:pPr>
        <w:jc w:val="both"/>
      </w:pPr>
      <w:r>
        <w:t>«Άρθρο R. 1271-3. - Η υποχρέωση αναγνώρισης που προβλέπεται στο άρθρο R. 1271-2 ισχύει από την 1η Ιανουαρίου 2021 για τις πωλήσεις νέων ποδηλάτων και από την 1η Ιουλίου 2021 για τις πωλήσεις μεταχειρισμένων ποδηλάτων.</w:t>
      </w:r>
    </w:p>
    <w:p w:rsidR="003F4969" w:rsidRPr="00090FF0" w:rsidRDefault="00895EA3" w:rsidP="00090FF0">
      <w:pPr>
        <w:keepNext/>
        <w:jc w:val="both"/>
      </w:pPr>
      <w:r>
        <w:t>«</w:t>
      </w:r>
      <w:r>
        <w:rPr>
          <w:i/>
        </w:rPr>
        <w:t>Άρθρο R. 1271-4.</w:t>
      </w:r>
      <w:r>
        <w:t xml:space="preserve"> - Η υποχρέωση αναγνώρισης που προβλέπεται στο άρθρο R. 1271-2 δεν ισχύει:</w:t>
      </w:r>
    </w:p>
    <w:p w:rsidR="003F4969" w:rsidRPr="00090FF0" w:rsidRDefault="00895EA3" w:rsidP="003F4969">
      <w:pPr>
        <w:jc w:val="both"/>
      </w:pPr>
      <w:r>
        <w:t>«1° Για παιδικά ποδήλατα οι τροχοί των οποίων έχουν διάμετρο μικρότερη ή ίση με 40,64 εκατοστά (16 ίντσες),</w:t>
      </w:r>
    </w:p>
    <w:p w:rsidR="003F4969" w:rsidRPr="00090FF0" w:rsidRDefault="00895EA3" w:rsidP="003F4969">
      <w:pPr>
        <w:jc w:val="both"/>
      </w:pPr>
      <w:r>
        <w:t>«2° Για ποδήλατα που έχουν αποτελέσει αντικείμενο πώλησης μεταξύ επαγγελματιών του εμπορίου ποδηλάτων.</w:t>
      </w:r>
    </w:p>
    <w:p w:rsidR="003F4969" w:rsidRPr="00090FF0" w:rsidRDefault="00895EA3" w:rsidP="003F4969">
      <w:pPr>
        <w:jc w:val="both"/>
      </w:pPr>
      <w:r>
        <w:t>«</w:t>
      </w:r>
      <w:r>
        <w:rPr>
          <w:i/>
        </w:rPr>
        <w:t>Άρθρο R. 1271-5.</w:t>
      </w:r>
      <w:r>
        <w:t xml:space="preserve"> - Τα ρυμουλκούμενα ποδηλάτων και οι μηχανές ατομικής μετακίνησης που καθορίζονται στις επικεφαλίδες 6.15 και 6.16 του άρθρου R. 311-1 του κώδικα οδικής κυκλοφορίας μπορούν να υποβληθούν σε αναγνώριση, κατόπιν αιτήματος του αγοραστή ή του κατόχου. Το ίδιο </w:t>
      </w:r>
      <w:r>
        <w:lastRenderedPageBreak/>
        <w:t>ισχύει για τα παιδικά ποδήλατα που αναφέρονται στο 1° του άρθρου R. 1271-4. Στην περίπτωση αυτή εφαρμόζονται οι διατάξεις του παρόντος τμήματος.</w:t>
      </w:r>
    </w:p>
    <w:p w:rsidR="003F4969" w:rsidRPr="00090FF0" w:rsidRDefault="00895EA3" w:rsidP="003F4969">
      <w:pPr>
        <w:jc w:val="both"/>
      </w:pPr>
      <w:r>
        <w:t>«Υποτμήμα 2</w:t>
      </w:r>
    </w:p>
    <w:p w:rsidR="003F4969" w:rsidRPr="00090FF0" w:rsidRDefault="00895EA3" w:rsidP="003F4969">
      <w:pPr>
        <w:jc w:val="both"/>
      </w:pPr>
      <w:r>
        <w:t>«Κανόνες αναγνώρισης</w:t>
      </w:r>
    </w:p>
    <w:p w:rsidR="003F4969" w:rsidRPr="00090FF0" w:rsidRDefault="00895EA3" w:rsidP="003F4969">
      <w:pPr>
        <w:jc w:val="both"/>
      </w:pPr>
      <w:r>
        <w:t>«</w:t>
      </w:r>
      <w:r>
        <w:rPr>
          <w:i/>
        </w:rPr>
        <w:t>Άρθρο R. 1271-6.</w:t>
      </w:r>
      <w:r>
        <w:t xml:space="preserve"> - Η αναγνώριση συνίσταται στην τοποθέτηση στο ποδήλατο ενός αναγνωριστικού που χορηγείται από τον διαχειριστή εθνικού αρχείου και παρέχεται από εξουσιοδοτημένο φορέα.</w:t>
      </w:r>
    </w:p>
    <w:p w:rsidR="003F4969" w:rsidRPr="00090FF0" w:rsidRDefault="00895EA3" w:rsidP="003F4969">
      <w:pPr>
        <w:jc w:val="both"/>
      </w:pPr>
      <w:r>
        <w:t>«Η διαδικασία τοποθέτησης του αναγνωριστικού πρέπει να διασφαλίζει τη μονιμότητα και το αμετάβλητο αυτού, εκτός από την περίπτωση εκούσιας αλλοίωσής του.</w:t>
      </w:r>
    </w:p>
    <w:p w:rsidR="003F4969" w:rsidRPr="00090FF0" w:rsidRDefault="00895EA3" w:rsidP="003F4969">
      <w:pPr>
        <w:jc w:val="both"/>
      </w:pPr>
      <w:r>
        <w:t>«Το αναγνωριστικό τοποθετείται στο πλαίσιο του ποδηλάτου, εκτός αν συντρέχουν ειδικές περιστάσεις και πρέπει να είναι ευανάγνωστο όταν το ποδήλατο βρίσκεται εν στάσει.</w:t>
      </w:r>
    </w:p>
    <w:p w:rsidR="003F4969" w:rsidRPr="00090FF0" w:rsidRDefault="00895EA3" w:rsidP="003F4969">
      <w:pPr>
        <w:jc w:val="both"/>
      </w:pPr>
      <w:r>
        <w:t>«Άρθρο R. 1271-7. - Κατά τη στιγμή της πώλησης, ο έμπορος συλλέγει από τον αγοραστή τα δεδομένα προσωπικού χαρακτήρα που αναφέρονται στο 1° του I του άρθρου R. 1271-13 που επιτρέπουν την αναγνώριση και την επικοινωνία με τον κάτοχο του ποδηλάτου και τα διαβιβάζει, συνοδευόμενα από εκείνα που σχετίζονται με την περιγραφή του ποδηλάτου και την κατάσταση αυτού, στον εξουσιοδοτημένο φορέα που χορήγησε αυτό το αναγνωριστικό.</w:t>
      </w:r>
    </w:p>
    <w:p w:rsidR="003F4969" w:rsidRPr="00090FF0" w:rsidRDefault="00895EA3" w:rsidP="003F4969">
      <w:pPr>
        <w:jc w:val="both"/>
      </w:pPr>
      <w:r>
        <w:t>«Ο έμπορος παραδίδει στον αγοραστή αποδεικτικό αγοράς στο οποίο αναγράφεται το αναγνωριστικό του ποδηλάτου και του προσκομίζει τις πληροφορίες που επιτρέπουν στον κάτοχό του να έχει πρόσβαση στα δεδομένα που το αφορούν που διαβιβάζονται στον εξουσιοδοτημένο φορέα και κατά περίπτωση να τα διορθώνει.</w:t>
      </w:r>
    </w:p>
    <w:p w:rsidR="003F4969" w:rsidRPr="00090FF0" w:rsidRDefault="00895EA3" w:rsidP="003F4969">
      <w:pPr>
        <w:jc w:val="both"/>
      </w:pPr>
      <w:r>
        <w:t>«Υποτμήμα 3</w:t>
      </w:r>
    </w:p>
    <w:p w:rsidR="003F4969" w:rsidRPr="00090FF0" w:rsidRDefault="00895EA3" w:rsidP="003F4969">
      <w:pPr>
        <w:jc w:val="both"/>
      </w:pPr>
      <w:r>
        <w:t>«Αλλαγή κατόχου ή κατάστασης του ποδηλάτου</w:t>
      </w:r>
    </w:p>
    <w:p w:rsidR="003F4969" w:rsidRPr="00090FF0" w:rsidRDefault="00895EA3" w:rsidP="003F4969">
      <w:pPr>
        <w:jc w:val="both"/>
      </w:pPr>
      <w:r>
        <w:t>«Άρθρο 1271-8. - Σε περίπτωση εκχώρησης αναγνωρισμένου ποδηλάτου, ο κάτοχός του, εφόσον δεν είναι έμπορος ή επαγγελματίας που εκτελεί δραστηριότητες προετοιμασίας για την επαναξιοποίηση ή την επαναχρησιμοποίηση, το δηλώνει στον εξουσιοδοτημένο φορέα που παρείχε το αναγνωριστικό και γνωστοποιεί στον εκδοχέα τις πληροφορίες που του επιτρέπουν να έχει πρόσβαση στο αρχείο αυτού του φορέα προκειμένου να μπορεί να καταχωρίζει τα δεδομένα που τον αφορούν.</w:t>
      </w:r>
    </w:p>
    <w:p w:rsidR="003F4969" w:rsidRPr="00090FF0" w:rsidRDefault="00895EA3" w:rsidP="003F4969">
      <w:pPr>
        <w:jc w:val="both"/>
      </w:pPr>
      <w:r>
        <w:t>«</w:t>
      </w:r>
      <w:r>
        <w:rPr>
          <w:i/>
        </w:rPr>
        <w:t>Άρθρο R. 1271-9.</w:t>
      </w:r>
      <w:r>
        <w:t xml:space="preserve"> - Σε περίπτωση που ένα αναγνωρισμένο ποδήλατο κλαπεί, επιστραφεί μετά από κλοπή, απορριφθεί, καταστραφεί ή υποβληθεί σε οποιαδήποτε άλλη αλλαγή της κατάστασης, ο κάτοχός του ενημερώνει τον ενδιαφερόμενο εξουσιοδοτημένο φορέα μέσα σε προθεσμία δύο εβδομάδων.</w:t>
      </w:r>
    </w:p>
    <w:p w:rsidR="003F4969" w:rsidRPr="00090FF0" w:rsidRDefault="00895EA3" w:rsidP="003F4969">
      <w:pPr>
        <w:jc w:val="both"/>
      </w:pPr>
      <w:r>
        <w:t xml:space="preserve">«Άρθρο R. 1271-10. - Σε περίπτωση που αναγνωρισμένο ποδήλατο παραδίδεται σε επαγγελματία που ασκεί δραστηριότητες καταστροφής ή προετοιμασίας για την επαναξιοποίηση ή την επαναχρησιμοποίηση ποδηλάτων, αυτός ο επαγγελματίας, που πρέπει να είναι εγγεγραμμένος στον διαχειριστή του εθνικού αρχείου, τον ενημερώνει σχετικά. Ο διαχειριστής του εθνικού αρχείου διαβιβάζει αυτές τις πληροφορίες στον εξουσιοδοτημένο φορέα που παρείχε το αναγνωριστικό, ο οποίος επικοινωνεί με τον κάτοχο προκειμένου να του υποδείξει το μέρος στο οποίο βρίσκεται το ποδήλατό του και ότι διαθέτει προθεσμία τριών μηνών προκειμένου να το παραλάβει, καθορίζοντας ότι σε περίπτωση αδυναμίας παραλαβής μέσα σε αυτή την προθεσμία, το ποδήλατο μπορεί να εκχωρηθεί ή να καταστραφεί. «Εάν δεν είναι γνωστός ο κάτοχος ή ο επαγγελματίας που κατέχει το ποδήλατο υποδεικνύει ότι, όπως οφείλει, δεν παρέλαβε το ποδήλατο μέσα σε τρεις μήνες από τη λήψη των πληροφοριών από τον εξουσιοδοτημένο φορέα, όλα τα δεδομένα προσωπικού χαρακτήρα </w:t>
      </w:r>
      <w:r>
        <w:lastRenderedPageBreak/>
        <w:t>που σχετίζονται με το ποδήλατο διαγράφονται από τον εξουσιοδοτημένο φορέα και τον διαχειριστή του εθνικού αρχείου. Ο διαχειριστής του εθνικού αρχείου γνωστοποιεί στη συνέχεια στον επαγγελματία τις πληροφορίες που απαιτούνται για τη δήλωση της αλλαγής κατόχου στον εξουσιοδοτημένο φορέα.</w:t>
      </w:r>
    </w:p>
    <w:p w:rsidR="003F4969" w:rsidRPr="00090FF0" w:rsidRDefault="00895EA3" w:rsidP="003F4969">
      <w:pPr>
        <w:jc w:val="both"/>
      </w:pPr>
      <w:r>
        <w:t>«Κοινή απόφαση του αρμόδιου υπουργού Μεταφορών και του υπουργού Εσωτερικών μπορεί να καθορίζει τους όρους εφαρμογής των προηγούμενων εδαφίων.</w:t>
      </w:r>
    </w:p>
    <w:p w:rsidR="003F4969" w:rsidRPr="00090FF0" w:rsidRDefault="00895EA3" w:rsidP="003F4969">
      <w:pPr>
        <w:jc w:val="both"/>
      </w:pPr>
      <w:r>
        <w:t>«Όταν προβαίνει σε μεταβίβαση αναγνωρισμένου ποδηλάτου, ο επαγγελματίας δεσμεύεται από τις υποχρεώσεις που προβλέπονται στο άρθρο R. 1271-7.</w:t>
      </w:r>
    </w:p>
    <w:p w:rsidR="003F4969" w:rsidRPr="00090FF0" w:rsidRDefault="00895EA3" w:rsidP="003F4969">
      <w:pPr>
        <w:jc w:val="both"/>
      </w:pPr>
      <w:r>
        <w:t>«Υποτμήμα 4</w:t>
      </w:r>
    </w:p>
    <w:p w:rsidR="003F4969" w:rsidRPr="00090FF0" w:rsidRDefault="00895EA3" w:rsidP="003F4969">
      <w:pPr>
        <w:jc w:val="both"/>
      </w:pPr>
      <w:r>
        <w:t>«Εξουσιοδοτημένος φορέας αναγνώρισης ποδηλάτων</w:t>
      </w:r>
    </w:p>
    <w:p w:rsidR="003F4969" w:rsidRPr="00090FF0" w:rsidRDefault="00895EA3" w:rsidP="003F4969">
      <w:pPr>
        <w:jc w:val="both"/>
      </w:pPr>
      <w:r>
        <w:t>«</w:t>
      </w:r>
      <w:r>
        <w:rPr>
          <w:i/>
        </w:rPr>
        <w:t>Άρθρο R. 1271-11.</w:t>
      </w:r>
      <w:r>
        <w:t xml:space="preserve"> «Εξουσιοδοτημένος φορέας διαθέτει μια τεχνική μέθοδο που επιτρέπει την τοποθέτηση στο ποδήλατο του αναγνωριστικού, που του παρέχεται αποκλειστικά από τον διαχειριστή του εθνικού αρχείου.</w:t>
      </w:r>
    </w:p>
    <w:p w:rsidR="003F4969" w:rsidRPr="00090FF0" w:rsidRDefault="00895EA3" w:rsidP="003F4969">
      <w:pPr>
        <w:jc w:val="both"/>
      </w:pPr>
      <w:r>
        <w:t>«Το περιεχόμενο του αναγνωριστικού καθορίζεται με κοινή απόφαση του αρμόδιου υπουργού Μεταφορών και του υπουργού Εσωτερικών.</w:t>
      </w:r>
    </w:p>
    <w:p w:rsidR="003F4969" w:rsidRPr="00090FF0" w:rsidRDefault="00895EA3" w:rsidP="003F4969">
      <w:pPr>
        <w:jc w:val="both"/>
      </w:pPr>
      <w:r>
        <w:t>«Η τεχνική μέθοδος που χρησιμοποιείται για την αναγνώριση ποδηλάτων μπορεί να υπόκειται στις προδιαγραφές που καθορίζονται με κοινή απόφαση του αρμόδιου υπουργού Μεταφορών και του υπουργού Εσωτερικών.</w:t>
      </w:r>
    </w:p>
    <w:p w:rsidR="003F4969" w:rsidRPr="00090FF0" w:rsidRDefault="00895EA3" w:rsidP="003F4969">
      <w:pPr>
        <w:jc w:val="both"/>
      </w:pPr>
      <w:r>
        <w:t>«Άρθρο R. 1271-12. - Κάθε εξουσιοδοτημένος φορέας είναι υπεύθυνος για την επεξεργασία μιας βάσης δεδομένων αναγνωρισμένων ποδηλάτων, σκοπός της οποίας είναι ίδιος με εκείνον του ενιαίου εθνικού αρχείου αναγνωρισμένων ποδηλάτων που αναφέρεται στο άρθρο R. 1271-19.</w:t>
      </w:r>
    </w:p>
    <w:p w:rsidR="003F4969" w:rsidRPr="00090FF0" w:rsidRDefault="00895EA3" w:rsidP="003F4969">
      <w:pPr>
        <w:jc w:val="both"/>
      </w:pPr>
      <w:r>
        <w:t>«Ο εξουσιοδοτημένος φορέας μεταβιβάζει τα δεδομένα και τις πληροφορίες που περιλαμβάνονται σε αυτή τη βάση στον διαχειριστή εθνικού αρχείου σύμφωνα με τους κανόνες που καθορίζει. Αυτοί οι κανόνες διαβίβασης μπορούν να προβλέπονται με κοινή απόφαση του αρμόδιου υπουργού Μεταφορών και του υπουργού Εσωτερικών.</w:t>
      </w:r>
    </w:p>
    <w:p w:rsidR="003F4969" w:rsidRPr="00090FF0" w:rsidRDefault="00895EA3" w:rsidP="00090FF0">
      <w:pPr>
        <w:keepNext/>
        <w:jc w:val="both"/>
      </w:pPr>
      <w:r>
        <w:t>«</w:t>
      </w:r>
      <w:r>
        <w:rPr>
          <w:i/>
        </w:rPr>
        <w:t>Άρθρο R. 1271-13.</w:t>
      </w:r>
      <w:r>
        <w:t xml:space="preserve"> - I. - Η βάση δεδομένων εξουσιοδοτημένου φορέα περιλαμβάνει για κάθε αναγνωριστικό ποδηλάτου:</w:t>
      </w:r>
    </w:p>
    <w:p w:rsidR="003F4969" w:rsidRPr="00090FF0" w:rsidRDefault="00895EA3" w:rsidP="003F4969">
      <w:pPr>
        <w:jc w:val="both"/>
      </w:pPr>
      <w:r>
        <w:t>«1° Τα δεδομένα προσωπικού χαρακτήρα που επιτρέπουν την αναγνώριση και την επικοινωνία με τον κάτοχο του ποδηλάτου: επώνυμο και όνομα ή εταιρική επωνυμία του κατόχου ή, κατά περίπτωση, των συγκατόχων του ποδηλάτου, καθώς και τηλέφωνο και ηλεκτρονική διεύθυνση. Ωστόσο, στην περίπτωση των συγκατόχων, τα τελευταία αυτά στοιχεία μπορούν να συλλεχθούν για έναν μόνο από τους συγκατόχους.</w:t>
      </w:r>
    </w:p>
    <w:p w:rsidR="003F4969" w:rsidRPr="00090FF0" w:rsidRDefault="00895EA3" w:rsidP="003F4969">
      <w:pPr>
        <w:jc w:val="both"/>
      </w:pPr>
      <w:r>
        <w:t>«2° Τα δεδομένα που περιγράφουν το ποδήλατο: τύπος μηχανών, μάρκα, μοντέλο, χρώμα,</w:t>
      </w:r>
    </w:p>
    <w:p w:rsidR="003F4969" w:rsidRPr="00090FF0" w:rsidRDefault="00895EA3" w:rsidP="003F4969">
      <w:pPr>
        <w:jc w:val="both"/>
      </w:pPr>
      <w:r>
        <w:t>«3° Κατάσταση του ποδηλάτου. «Οι διάφορες καταστάσεις του ποδηλάτου καθορίζονται με κοινή απόφαση του αρμόδιου υπουργού Μεταφορών και του υπουργού Εσωτερικών.</w:t>
      </w:r>
    </w:p>
    <w:p w:rsidR="003F4969" w:rsidRPr="00090FF0" w:rsidRDefault="00895EA3" w:rsidP="00090FF0">
      <w:pPr>
        <w:keepNext/>
        <w:jc w:val="both"/>
      </w:pPr>
      <w:r>
        <w:t>«II. - Μπορούν επίσης να περιλαμβάνονται σε αυτή τη βάση δεδομένων:</w:t>
      </w:r>
    </w:p>
    <w:p w:rsidR="003F4969" w:rsidRPr="00090FF0" w:rsidRDefault="00895EA3" w:rsidP="003F4969">
      <w:pPr>
        <w:jc w:val="both"/>
      </w:pPr>
      <w:r>
        <w:t>«1° προαιρετικά δεδομένα προσωπικού χαρακτήρα: ταχυδρομική διεύθυνση και ημερομηνία γέννησης του κατόχου ή, κατά περίπτωση, των συγκατόχων,</w:t>
      </w:r>
    </w:p>
    <w:p w:rsidR="003F4969" w:rsidRPr="00090FF0" w:rsidRDefault="00895EA3" w:rsidP="003F4969">
      <w:pPr>
        <w:jc w:val="both"/>
      </w:pPr>
      <w:r>
        <w:lastRenderedPageBreak/>
        <w:t>«2° προαιρετικά δεδομένα περιγραφής του ποδηλάτου (σειριακός αριθμός ποδηλάτου, σειριακός αριθμός κινητήρα, σειριακός αριθμός μπαταρίας).</w:t>
      </w:r>
    </w:p>
    <w:p w:rsidR="003F4969" w:rsidRPr="00090FF0" w:rsidRDefault="00895EA3" w:rsidP="003F4969">
      <w:pPr>
        <w:jc w:val="both"/>
      </w:pPr>
      <w:r>
        <w:t>«</w:t>
      </w:r>
      <w:r>
        <w:rPr>
          <w:i/>
        </w:rPr>
        <w:t>Άρθρο R. 1271-14.</w:t>
      </w:r>
      <w:r>
        <w:t xml:space="preserve"> - Το δικαίωμα αντίταξης δεν ισχύει για την επεξεργασία των βάσεων δεδομένων αναγνωρισμένων ποδηλάτων των εξουσιοδοτημένων φορέων.</w:t>
      </w:r>
    </w:p>
    <w:p w:rsidR="003F4969" w:rsidRPr="00090FF0" w:rsidRDefault="00895EA3" w:rsidP="003F4969">
      <w:pPr>
        <w:jc w:val="both"/>
      </w:pPr>
      <w:r>
        <w:t>«Τα δικαιώματα πρόσβασης και διόρθωσης των κατόχων αναγνωρισμένων ποδηλάτων ασκούνται στις εγκαταστάσεις του σχετικού εξουσιοδοτημένου φορέα αναγνώρισης.</w:t>
      </w:r>
    </w:p>
    <w:p w:rsidR="003F4969" w:rsidRPr="00090FF0" w:rsidRDefault="00895EA3" w:rsidP="003F4969">
      <w:pPr>
        <w:jc w:val="both"/>
      </w:pPr>
      <w:r>
        <w:t>«Άρθρο R. 1271-15. - Σε περίπτωση που ένα φυσικό ή νομικό πρόσωπο δεν είναι πλέον κάτοχος ενός ποδηλάτου, το δηλώνει στον εξουσιοδοτημένο φορέα που παρείχε το αναγνωριστικό ο οποίος, μέσα σε προθεσμία είκοσι τεσσάρων ωρών, διαγράφει με ασφαλή τρόπο τα δεδομένα προσωπικού χαρακτήρα που το αφορούν που αναφέρονται στο άρθρο R. 1271-13.</w:t>
      </w:r>
    </w:p>
    <w:p w:rsidR="003F4969" w:rsidRPr="00090FF0" w:rsidRDefault="00895EA3" w:rsidP="003F4969">
      <w:pPr>
        <w:jc w:val="both"/>
      </w:pPr>
      <w:r>
        <w:t>«Άρθρο R. 1271-16. - Οι φορείς αναγνώρισης ποδηλάτων εξουσιοδοτούνται από τον αρμόδιο υπουργό Μεταφορών, μετά από γνωμοδότηση του υπουργού Εσωτερικών και του διαχειριστή του εθνικού αρχείου, εφόσον πληρούν τους όρους φερεγγυότητας, επάρκειας και αξιοπιστίας που καθορίζονται με κοινή απόφαση του αρμόδιου υπουργού Μεταφορών και του υπουργού Εσωτερικών.</w:t>
      </w:r>
    </w:p>
    <w:p w:rsidR="00EC3AAD" w:rsidRPr="00090FF0" w:rsidRDefault="00895EA3" w:rsidP="003F4969">
      <w:pPr>
        <w:jc w:val="both"/>
      </w:pPr>
      <w:r>
        <w:t>«Η εξουσιοδότηση παρέχεται για διάρκεια ενός έτους και μπορεί να παραταθεί σιωπηρά για έξι έτη.</w:t>
      </w:r>
    </w:p>
    <w:p w:rsidR="00EC3AAD" w:rsidRPr="00090FF0" w:rsidRDefault="00895EA3" w:rsidP="003F4969">
      <w:pPr>
        <w:jc w:val="both"/>
      </w:pPr>
      <w:r>
        <w:t>«Άρθρο R. 1271-17. - Σε περίπτωση που ο εξουσιοδοτημένος φορέας παραβιάζει τις υποχρεώσεις που του επιβάλλονται με τις διατάξεις του παρόντος τμήματος ή τις υποχρεώσεις που του επιβάλλονται κατ’ εφαρμογή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και του νόμου αριθ. 78-17 της 6ης Ιανουαρίου 1978 σχετικά με την πληροφορική, τα αρχεία και τις ελευθερίες, ο αρμόδιος υπουργός Μεταφορών μπορεί να ζητήσει από τον διαχειριστή του ενιαίου εθνικού αρχείου να αναστείλει τη χορήγηση αναγνωριστικών για διάρκεια που ο ίδιος καθορίζει και που δεν μπορεί να υπερβαίνει το ένα έτος, ή να ανακαλέσει την εξουσιοδότηση. «Το ίδιο ισχύει εάν ο εξουσιοδοτημένος φορέας παύει να πληροί έναν ή περισσότερους από τους όρους που ισχύουν για τη χορήγηση της εξουσιοδότησης που καθορίζονται με την απόφαση που αναφέρεται στο άρθρο R. 1271-16.</w:t>
      </w:r>
    </w:p>
    <w:p w:rsidR="00EC3AAD" w:rsidRPr="00090FF0" w:rsidRDefault="00895EA3" w:rsidP="003F4969">
      <w:pPr>
        <w:jc w:val="both"/>
      </w:pPr>
      <w:r>
        <w:t>«Ο ενδιαφερόμενος φορέας ενημερώνεται εκ των προτέρων για τους λόγους και τη φύση των προβλεπόμενων μέτρων και παρέχεται η δυνατότητα να παρουσιάσει γραπτές παρατηρήσεις και, κατά περίπτωση, κατόπιν αιτήματός του, προφορικές παρατηρήσεις. «Κατά την περίοδο της αναστολής, ο φορέας διατηρεί τα δεδομένα σχετικά με τα αναγνωρισμένα ποδήλατα και καταχωρίζει τις εγγραφές ή τις τροποποιήσεις που του διαβιβάζονται.</w:t>
      </w:r>
    </w:p>
    <w:p w:rsidR="00EC3AAD" w:rsidRPr="00090FF0" w:rsidRDefault="00895EA3" w:rsidP="003F4969">
      <w:pPr>
        <w:jc w:val="both"/>
      </w:pPr>
      <w:r>
        <w:t>«Άρθρο R. 1271-18. - Σε περίπτωση που ένας εξουσιοδοτημένος φορέας διακόπτει τη δραστηριότητά του ή που ανακαλείται η εξουσιοδότησή του, ο διαχειριστής του εθνικού αρχείου τον υποκαθιστά και αναλαμβάνει το σύνολο των υποχρεώσεων που επιβάλλονται στους εξουσιοδοτημένους φορείς με το παρόν τμήμα. Για τον σκοπό αυτό, ο διαχειριστής γνωστοποιεί σε κάθε κάτοχο αναγνωρισμένων ποδηλάτων τις πληροφορίες που του επιτρέπουν να ασκεί τα δικαιώματα πρόσβασης και διόρθωσης.</w:t>
      </w:r>
    </w:p>
    <w:p w:rsidR="00EC3AAD" w:rsidRPr="00090FF0" w:rsidRDefault="00895EA3" w:rsidP="003F4969">
      <w:pPr>
        <w:jc w:val="both"/>
      </w:pPr>
      <w:r>
        <w:t>«Υποτμήμα 5</w:t>
      </w:r>
    </w:p>
    <w:p w:rsidR="00EC3AAD" w:rsidRPr="00090FF0" w:rsidRDefault="00895EA3" w:rsidP="003F4969">
      <w:pPr>
        <w:jc w:val="both"/>
      </w:pPr>
      <w:r>
        <w:t>«Ενιαίο εθνικό δελτίο αναγνωρισμένων ποδηλάτων</w:t>
      </w:r>
    </w:p>
    <w:p w:rsidR="00EC3AAD" w:rsidRPr="00090FF0" w:rsidRDefault="00895EA3" w:rsidP="003F4969">
      <w:pPr>
        <w:jc w:val="both"/>
      </w:pPr>
      <w:r>
        <w:t xml:space="preserve">«Άρθρο R. 1271-19. - Το ενιαίο εθνικό δελτίο αναγνωρισμένων ποδηλάτων που προβλέπεται στο άρθρο L. 1271-3 συμβάλλει στην καταπολέμηση της κλοπής, της αποδοχής προϊόντων εγκλήματος και </w:t>
      </w:r>
      <w:r>
        <w:lastRenderedPageBreak/>
        <w:t>της παράνομης μεταπώλησης ποδηλάτων και συνεπώς στην επιστροφή ενός ποδηλάτου στον κάτοχό του.</w:t>
      </w:r>
    </w:p>
    <w:p w:rsidR="00EC3AAD" w:rsidRPr="00090FF0" w:rsidRDefault="00895EA3" w:rsidP="003F4969">
      <w:pPr>
        <w:jc w:val="both"/>
      </w:pPr>
      <w:r>
        <w:t>«Αποτελείται από πληροφορίες που περιλαμβάνονται στις βάσεις δεδομένων των εξουσιοδοτημένων φορέων που προβλέπονται στο άρθρο R. 1271- 13.</w:t>
      </w:r>
    </w:p>
    <w:p w:rsidR="00EC3AAD" w:rsidRPr="00090FF0" w:rsidRDefault="00895EA3" w:rsidP="003F4969">
      <w:pPr>
        <w:jc w:val="both"/>
      </w:pPr>
      <w:r>
        <w:t>«Το δικαίωμα εναντίωσης δεν ισχύει για την επεξεργασία του ενιαίου εθνικού αρχείου.</w:t>
      </w:r>
    </w:p>
    <w:p w:rsidR="00EC3AAD" w:rsidRPr="00090FF0" w:rsidRDefault="00895EA3" w:rsidP="003F4969">
      <w:pPr>
        <w:jc w:val="both"/>
      </w:pPr>
      <w:r>
        <w:t>«Τα δεδομένα που εμφανίζονται στο ενιαίο εθνικό αρχείο δεν μπορούν να χρησιμοποιηθούν για εμπορικούς σκοπούς, αλλά μπορούν να οδηγήσουν στη διεξαγωγή στατιστικής μελέτης.</w:t>
      </w:r>
    </w:p>
    <w:p w:rsidR="00EC3AAD" w:rsidRPr="00090FF0" w:rsidRDefault="00895EA3" w:rsidP="003F4969">
      <w:pPr>
        <w:jc w:val="both"/>
      </w:pPr>
      <w:r>
        <w:t>«Άρθρο R. 1271-20. - Οι τροποποιήσεις που πραγματοποιούνται από τον κάτοχο αναγνωρισμένου ποδηλάτου στη βάση δεδομένων εξουσιοδοτημένου φορέα διαβιβάζονται και καταχωρίζονται ταυτόχρονα από τον διαχειριστή εθνικού αρχείου. Το ίδιο ισχύει για την ασφαλή διαγραφή των δεδομένων προσωπικού χαρακτήρα όταν το φυσικό ή νομικό πρόσωπο δηλώνει στον εξουσιοδοτημένο φορέα ότι δεν είναι πλέον ο κάτοχος του ποδηλάτου.</w:t>
      </w:r>
    </w:p>
    <w:p w:rsidR="00EC3AAD" w:rsidRPr="00090FF0" w:rsidRDefault="00895EA3" w:rsidP="003F4969">
      <w:pPr>
        <w:jc w:val="both"/>
      </w:pPr>
      <w:r>
        <w:t>«Άρθρο R. 1271-21. - Η κατάσταση του ποδηλάτου που αναφέρεται στο ενιαίο εθνικό αρχείο είναι ελεύθερα προσβάσιμη με το αναγνωριστικό ποδηλάτου.</w:t>
      </w:r>
    </w:p>
    <w:p w:rsidR="00EC3AAD" w:rsidRPr="00090FF0" w:rsidRDefault="00895EA3" w:rsidP="00090FF0">
      <w:pPr>
        <w:keepNext/>
        <w:jc w:val="both"/>
      </w:pPr>
      <w:r>
        <w:t>«Άρθρο R. 1271-22. - Τα δεδομένα από το ενιαίο εθνικό αρχείο αναγνωρισμένων ποδηλάτων είναι προσβάσιμα, στο πλαίσιο των αρμοδιοτήτων τους και μόνο για τους σκοπούς που προβλέπονται στο άρθρο L. 1271-3:</w:t>
      </w:r>
    </w:p>
    <w:p w:rsidR="00EC3AAD" w:rsidRPr="00090FF0" w:rsidRDefault="00895EA3" w:rsidP="003F4969">
      <w:pPr>
        <w:jc w:val="both"/>
      </w:pPr>
      <w:r>
        <w:t>«1°  από τις αστυνομικές αρχές και τις τελωνειακές υπηρεσίες,</w:t>
      </w:r>
    </w:p>
    <w:p w:rsidR="00EC3AAD" w:rsidRPr="00090FF0" w:rsidRDefault="00895EA3" w:rsidP="003F4969">
      <w:pPr>
        <w:jc w:val="both"/>
      </w:pPr>
      <w:r>
        <w:t>«2°  από τα μέλη της δημοτικής αστυνομίας, τους αγρονόμους, καθώς και τους δημοτικούς υπαλλήλους της υπηρεσίας απολεσθέντων αντικειμένων, που είναι εξουσιοδοτημένοι από τους δημάρχους του δήμου τους.</w:t>
      </w:r>
    </w:p>
    <w:p w:rsidR="00EC3AAD" w:rsidRPr="00090FF0" w:rsidRDefault="00895EA3" w:rsidP="003F4969">
      <w:pPr>
        <w:jc w:val="both"/>
      </w:pPr>
      <w:r>
        <w:t>«3° στους φύλακες χώρων φύλαξης κατασχεθέντων οχημάτων κατ’ εφαρμογή του άρθρου R. 325-24 του κώδικα οδικού δικτύου,</w:t>
      </w:r>
    </w:p>
    <w:p w:rsidR="00EC3AAD" w:rsidRPr="00090FF0" w:rsidRDefault="00895EA3" w:rsidP="003F4969">
      <w:pPr>
        <w:jc w:val="both"/>
      </w:pPr>
      <w:r>
        <w:t>«4°  στα πρόσωπα, τις υπηρεσίες ή τους οργανισμούς που συμβάλλουν στην αναγνώριση ποδηλάτων,</w:t>
      </w:r>
    </w:p>
    <w:p w:rsidR="00EC3AAD" w:rsidRPr="00090FF0" w:rsidRDefault="00895EA3" w:rsidP="003F4969">
      <w:pPr>
        <w:jc w:val="both"/>
      </w:pPr>
      <w:r>
        <w:t>«5°  στον διευθυντή της κεντρικής διοίκησης που είναι επιφορτισμένος με τις μεταφορές ή στους υπαλλήλους που βρίσκονται υπό την εποπτεία του.</w:t>
      </w:r>
    </w:p>
    <w:p w:rsidR="00EC3AAD" w:rsidRPr="00090FF0" w:rsidRDefault="00895EA3" w:rsidP="003F4969">
      <w:pPr>
        <w:jc w:val="both"/>
      </w:pPr>
      <w:r>
        <w:t>«Οι όροι πρόσβασης στο ενιαίο εθνικό αρχείο μπορούν να καθορίζονται με κοινή απόφαση του αρμόδιου υπουργού Μεταφορών και του υπουργού Εσωτερικών.</w:t>
      </w:r>
    </w:p>
    <w:p w:rsidR="00EC3AAD" w:rsidRPr="00090FF0" w:rsidRDefault="00895EA3" w:rsidP="003F4969">
      <w:pPr>
        <w:jc w:val="both"/>
      </w:pPr>
      <w:r>
        <w:t>«Άρθρο R. 1271-23. - Η διαχείριση του ενιαίου εθνικού αρχείου ανατίθεται σε οργανισμό που έχει ευρεία γνώση του τομέα των ποδηλάτων και πληροί τους όρους καταλληλότητας, εμπειρίας και τεχνικών δεξιοτήτων που απαιτούνται για την αξιόπιστη και ασφαλή διατήρηση ενός εθνικού αρχείου αναγνώρισης που περιέχει δεδομένα προσωπικού χαρακτήρα. Είναι υπεύθυνος για την επεξεργασία του ενιαίου εθνικού αρχείου.</w:t>
      </w:r>
    </w:p>
    <w:p w:rsidR="00EC3AAD" w:rsidRPr="00090FF0" w:rsidRDefault="00895EA3" w:rsidP="003F4969">
      <w:pPr>
        <w:jc w:val="both"/>
      </w:pPr>
      <w:r>
        <w:t>«Ο οργανισμός αυτός ορίζεται για περίοδο έξι ετών από τον αρμόδιο υπουργό Μεταφορών. Ο διορισμός αυτός μπορεί να ανανεωθεί.</w:t>
      </w:r>
    </w:p>
    <w:p w:rsidR="00EC3AAD" w:rsidRPr="00090FF0" w:rsidRDefault="00895EA3" w:rsidP="00090FF0">
      <w:pPr>
        <w:keepNext/>
        <w:jc w:val="both"/>
      </w:pPr>
      <w:r>
        <w:t>«Άρθρο R. 1271-24. - Ο αρμόδιος υπουργός Μεταφορών μπορεί να αποσύρει ανά πάσα στιγμή τη διαχείριση του ενιαίου εθνικού αρχείου από τον οργανισμό που έχει διοριστεί:</w:t>
      </w:r>
    </w:p>
    <w:p w:rsidR="00EC3AAD" w:rsidRPr="00090FF0" w:rsidRDefault="00895EA3" w:rsidP="003F4969">
      <w:pPr>
        <w:jc w:val="both"/>
      </w:pPr>
      <w:r>
        <w:t>«1° εάν ο οργανισμός που έχει διοριστεί παύει να πληροί τους όρους που προβλέπονται στο άρθρο R. 1271-23,</w:t>
      </w:r>
    </w:p>
    <w:p w:rsidR="00EC3AAD" w:rsidRPr="00090FF0" w:rsidRDefault="00895EA3" w:rsidP="003F4969">
      <w:pPr>
        <w:jc w:val="both"/>
      </w:pPr>
      <w:r>
        <w:lastRenderedPageBreak/>
        <w:t>«2° σε περίπτωση που αυτός ο οργανισμός παραβαίνει κατά τρόπο σοβαρό ή επανειλημμένα τις υποχρεώσεις που του επιβάλλονται με τις διατάξεις του παρόντος τμήματος ή τις υποχρεώσεις που του επιβάλλονται κατ΄ εφαρμογή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και του νόμου αριθ. 78-17 της 6ης Ιανουαρίου 1978 σχετικά με την πληροφορική, τα αρχεία και τις ελευθερίες,</w:t>
      </w:r>
    </w:p>
    <w:p w:rsidR="00EC3AAD" w:rsidRPr="00090FF0" w:rsidRDefault="00895EA3" w:rsidP="003F4969">
      <w:pPr>
        <w:jc w:val="both"/>
      </w:pPr>
      <w:r>
        <w:t>«3° Για λόγους γενικού συμφέροντος.</w:t>
      </w:r>
    </w:p>
    <w:p w:rsidR="00EC3AAD" w:rsidRPr="00090FF0" w:rsidRDefault="00895EA3" w:rsidP="003F4969">
      <w:pPr>
        <w:jc w:val="both"/>
      </w:pPr>
      <w:r>
        <w:t>«Στις περιπτώσεις που προβλέπονται στα 1° και 2°, ο Υπουργός καλεί προηγουμένως τον οργανισμό να συμμορφωθεί με τις υποχρεώσεις του εντός της προθεσμίας που τάσσει.</w:t>
      </w:r>
    </w:p>
    <w:p w:rsidR="00EC3AAD" w:rsidRPr="00090FF0" w:rsidRDefault="00895EA3" w:rsidP="003F4969">
      <w:pPr>
        <w:jc w:val="both"/>
      </w:pPr>
      <w:r>
        <w:t>«Υποτμήμα 6 «Κυρώσεις</w:t>
      </w:r>
    </w:p>
    <w:p w:rsidR="00EC3AAD" w:rsidRPr="00090FF0" w:rsidRDefault="00895EA3" w:rsidP="00090FF0">
      <w:pPr>
        <w:keepNext/>
        <w:jc w:val="both"/>
      </w:pPr>
      <w:r>
        <w:t>«Άρθρο R. 1271-25. - Τιμωρούνται με τη χρηματική ποινή που προβλέπεται για τις παραβάσεις 1ης κατηγορίας οι ακόλουθες πράξεις εμπόρου:</w:t>
      </w:r>
    </w:p>
    <w:p w:rsidR="00EC3AAD" w:rsidRPr="00090FF0" w:rsidRDefault="00895EA3" w:rsidP="003F4969">
      <w:pPr>
        <w:jc w:val="both"/>
      </w:pPr>
      <w:r>
        <w:t>«1° Η πώληση ποδηλάτου που παρότι υπόκειται σε υποχρέωση αναγνώρισης δεν έχει υποβληθεί σε αυτή,</w:t>
      </w:r>
    </w:p>
    <w:p w:rsidR="00EC3AAD" w:rsidRPr="00090FF0" w:rsidRDefault="00895EA3" w:rsidP="003F4969">
      <w:pPr>
        <w:jc w:val="both"/>
      </w:pPr>
      <w:r>
        <w:t>«2° Η μη διαβίβαση του αναγνωριστικού και της κατάστασης ποδηλάτου που πούλησε στον εξουσιοδοτημένο φορέα που παρείχε το αναγνωριστικό.</w:t>
      </w:r>
    </w:p>
    <w:p w:rsidR="00EC3AAD" w:rsidRPr="00090FF0" w:rsidRDefault="00895EA3" w:rsidP="00090FF0">
      <w:pPr>
        <w:keepNext/>
        <w:jc w:val="both"/>
      </w:pPr>
      <w:r>
        <w:t>«Άρθρο R. 1271-26. - Τιμωρείται με χρηματική ποινή που προβλέπεται για τις παραβάσεις της 1ης κατηγορίας οι ακόλουθες πράξεις επαγγελματία που ασκεί δραστηριότητες καταστροφής ή προετοιμασίας με σκοπό την επαναξιοποίηση ή επαναχρησιμοποίηση ποδηλάτων:</w:t>
      </w:r>
    </w:p>
    <w:p w:rsidR="00EC3AAD" w:rsidRPr="00090FF0" w:rsidRDefault="00895EA3" w:rsidP="003F4969">
      <w:pPr>
        <w:jc w:val="both"/>
      </w:pPr>
      <w:r>
        <w:t>«1° Η μη ενημέρωση του διαχειριστή εθνικού αρχείου ότι του διαβιβάστηκε αναγνωρισμένο ποδήλατο,</w:t>
      </w:r>
    </w:p>
    <w:p w:rsidR="00EC3AAD" w:rsidRPr="00090FF0" w:rsidRDefault="00895EA3" w:rsidP="003F4969">
      <w:pPr>
        <w:jc w:val="both"/>
      </w:pPr>
      <w:r>
        <w:t>«2° Η μη ενημέρωση του διαχειριστή εθνικού αρχείου ότι δεν έχει αποσυρθεί από τον κάτοχό του αναγνωρισμένο ποδήλατο,</w:t>
      </w:r>
    </w:p>
    <w:p w:rsidR="00895EA3" w:rsidRPr="00090FF0" w:rsidRDefault="00895EA3" w:rsidP="003F4969">
      <w:pPr>
        <w:jc w:val="both"/>
      </w:pPr>
      <w:r>
        <w:t>«3° Η μη διαβίβαση του αναγνωριστικού και της κατάστασης ποδηλάτου στον εξουσιοδοτημένο φορέα που παρείχε το αναγνωριστικό εφόσον μεταβιβάζει αναγνωρισμένο ποδήλατο. »</w:t>
      </w:r>
    </w:p>
    <w:p w:rsidR="00895EA3" w:rsidRPr="00090FF0" w:rsidRDefault="00895EA3" w:rsidP="00090FF0">
      <w:pPr>
        <w:keepNext/>
        <w:jc w:val="both"/>
        <w:rPr>
          <w:b/>
          <w:bCs/>
        </w:rPr>
      </w:pPr>
      <w:r>
        <w:rPr>
          <w:b/>
          <w:bCs/>
        </w:rPr>
        <w:t>Άρθρο 2</w:t>
      </w:r>
    </w:p>
    <w:p w:rsidR="00895EA3" w:rsidRPr="00090FF0" w:rsidRDefault="00895EA3" w:rsidP="003F4969">
      <w:pPr>
        <w:jc w:val="both"/>
      </w:pPr>
      <w:r>
        <w:t>Η υπουργός Οικολογικής Μετάβασης, ο υπουργός Εσωτερικών, ο σφραγιδοφύλακας, υπουργός Δικαιοσύνης και ο υπουργός παρά τω υπουργώ Οικολογικής Μετάβασης, ο οποίος είναι αρμόδιος για τις μεταφορές, είναι επιφορτισμένοι, ο καθένας στον τομέα της αρμοδιότητάς του, με την εφαρμογή του παρόντος διατάγματος, που θα δημοσιευτεί στην Επίσημη Εφημερίδα της Γαλλικής Δημοκρατίας.</w:t>
      </w:r>
    </w:p>
    <w:p w:rsidR="00EC3AAD" w:rsidRPr="00090FF0" w:rsidRDefault="00895EA3" w:rsidP="003F4969">
      <w:pPr>
        <w:jc w:val="both"/>
      </w:pPr>
      <w:r>
        <w:t>Συντάχθηκε στις 23 Νοεμβρίου 2020</w:t>
      </w:r>
    </w:p>
    <w:p w:rsidR="00EC3AAD" w:rsidRPr="00090FF0" w:rsidRDefault="00895EA3" w:rsidP="003F4969">
      <w:pPr>
        <w:jc w:val="both"/>
      </w:pPr>
      <w:r>
        <w:t>Για τον Πρωθυπουργό: Jean Castex</w:t>
      </w:r>
    </w:p>
    <w:p w:rsidR="00EC3AAD" w:rsidRPr="00090FF0" w:rsidRDefault="00895EA3" w:rsidP="003F4969">
      <w:pPr>
        <w:jc w:val="both"/>
      </w:pPr>
      <w:r>
        <w:t>Ο αναπληρωτής υπουργός παρά τω υπουργώ Οικολογικής Μετάβασης, ο οποίος είναι αρμόδιος για τις Μεταφορές, Jean-Baptiste Djebbari</w:t>
      </w:r>
    </w:p>
    <w:p w:rsidR="00EC3AAD" w:rsidRPr="00090FF0" w:rsidRDefault="00895EA3" w:rsidP="003F4969">
      <w:pPr>
        <w:jc w:val="both"/>
      </w:pPr>
      <w:r>
        <w:t>Η υπουργός Οικολογικής Μετάβασης, Barbara Pompili</w:t>
      </w:r>
    </w:p>
    <w:p w:rsidR="00EC3AAD" w:rsidRPr="00090FF0" w:rsidRDefault="00895EA3" w:rsidP="003F4969">
      <w:pPr>
        <w:jc w:val="both"/>
      </w:pPr>
      <w:r>
        <w:t>Ο υπουργός Εσωτερικών, Gérald Darmanin</w:t>
      </w:r>
    </w:p>
    <w:p w:rsidR="00895EA3" w:rsidRPr="00090FF0" w:rsidRDefault="00895EA3" w:rsidP="003F4969">
      <w:pPr>
        <w:jc w:val="both"/>
      </w:pPr>
      <w:r>
        <w:t>Ο σφραγιδοφύλακας, υπουργός Δικαιοσύνης, Éric Dupond-Moretti</w:t>
      </w:r>
    </w:p>
    <w:sectPr w:rsidR="00895EA3" w:rsidRPr="00090F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13F" w:rsidRDefault="002A713F" w:rsidP="00004586">
      <w:pPr>
        <w:spacing w:after="0" w:line="240" w:lineRule="auto"/>
      </w:pPr>
      <w:r>
        <w:separator/>
      </w:r>
    </w:p>
  </w:endnote>
  <w:endnote w:type="continuationSeparator" w:id="0">
    <w:p w:rsidR="002A713F" w:rsidRDefault="002A713F" w:rsidP="0000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13F" w:rsidRDefault="002A713F" w:rsidP="00004586">
      <w:pPr>
        <w:spacing w:after="0" w:line="240" w:lineRule="auto"/>
      </w:pPr>
      <w:r>
        <w:separator/>
      </w:r>
    </w:p>
  </w:footnote>
  <w:footnote w:type="continuationSeparator" w:id="0">
    <w:p w:rsidR="002A713F" w:rsidRDefault="002A713F" w:rsidP="00004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A3"/>
    <w:rsid w:val="00004586"/>
    <w:rsid w:val="0000593A"/>
    <w:rsid w:val="00090FF0"/>
    <w:rsid w:val="001D572E"/>
    <w:rsid w:val="002A713F"/>
    <w:rsid w:val="003704EC"/>
    <w:rsid w:val="003F4969"/>
    <w:rsid w:val="007F47DB"/>
    <w:rsid w:val="00887817"/>
    <w:rsid w:val="00895EA3"/>
    <w:rsid w:val="00BA5018"/>
    <w:rsid w:val="00E30B8A"/>
    <w:rsid w:val="00EC3AA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72D25"/>
  <w15:chartTrackingRefBased/>
  <w15:docId w15:val="{6EF8C073-4646-4396-BA44-C8F14C4E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4586"/>
  </w:style>
  <w:style w:type="paragraph" w:styleId="Footer">
    <w:name w:val="footer"/>
    <w:basedOn w:val="Normal"/>
    <w:link w:val="FooterChar"/>
    <w:uiPriority w:val="99"/>
    <w:unhideWhenUsed/>
    <w:rsid w:val="000045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528826">
      <w:bodyDiv w:val="1"/>
      <w:marLeft w:val="0"/>
      <w:marRight w:val="0"/>
      <w:marTop w:val="0"/>
      <w:marBottom w:val="0"/>
      <w:divBdr>
        <w:top w:val="none" w:sz="0" w:space="0" w:color="auto"/>
        <w:left w:val="none" w:sz="0" w:space="0" w:color="auto"/>
        <w:bottom w:val="none" w:sz="0" w:space="0" w:color="auto"/>
        <w:right w:val="none" w:sz="0" w:space="0" w:color="auto"/>
      </w:divBdr>
      <w:divsChild>
        <w:div w:id="150281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2929</Words>
  <Characters>16696</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8</cp:revision>
  <dcterms:created xsi:type="dcterms:W3CDTF">2020-11-25T08:54:00Z</dcterms:created>
  <dcterms:modified xsi:type="dcterms:W3CDTF">2021-01-22T02:00:00Z</dcterms:modified>
</cp:coreProperties>
</file>