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A860" w14:textId="77777777" w:rsidR="00854AB6" w:rsidRDefault="00854AB6" w:rsidP="00854AB6"/>
    <w:p w14:paraId="02E866E3" w14:textId="77777777" w:rsidR="00854AB6" w:rsidRDefault="00854AB6" w:rsidP="006F0324">
      <w:pPr>
        <w:ind w:left="644"/>
      </w:pPr>
    </w:p>
    <w:p w14:paraId="28BFB72E" w14:textId="77777777" w:rsidR="009B2E64" w:rsidRPr="00312462" w:rsidRDefault="009B2E64" w:rsidP="009B2E64">
      <w:pPr>
        <w:rPr>
          <w:szCs w:val="22"/>
        </w:rPr>
      </w:pPr>
      <w:r>
        <w:t xml:space="preserve">În temeiul articolului 64 alineatul (4) din Legea privind agricultura (Monitorul Oficial al Republicii Slovenia nr. 45/08, 57/12, 90/12 – ZdZPVHVVR, 26/14 și 32/15, 27/17, </w:t>
      </w:r>
      <w:hyperlink r:id="rId8" w:tgtFrame="_blank" w:tooltip="Lege de modificare a Legii privind agricultura" w:history="1">
        <w:r>
          <w:rPr>
            <w:rStyle w:val="Hyperlink"/>
            <w:b w:val="0"/>
            <w:color w:val="auto"/>
            <w:u w:val="none"/>
            <w:shd w:val="clear" w:color="auto" w:fill="FFFFFF"/>
          </w:rPr>
          <w:t xml:space="preserve">22/18</w:t>
        </w:r>
      </w:hyperlink>
      <w:r>
        <w:rPr>
          <w:b/>
          <w:shd w:val="clear" w:color="auto" w:fill="FFFFFF"/>
        </w:rPr>
        <w:t xml:space="preserve">, </w:t>
      </w:r>
      <w:hyperlink r:id="rId9" w:tgtFrame="_blank" w:tooltip="Decizia privind abrogarea parțială a articolului 61 litera (f) al treilea paragraf din Legea privind agricultura" w:history="1">
        <w:r>
          <w:rPr>
            <w:rStyle w:val="Hyperlink"/>
            <w:b w:val="0"/>
            <w:color w:val="auto"/>
            <w:u w:val="none"/>
            <w:shd w:val="clear" w:color="auto" w:fill="FFFFFF"/>
          </w:rPr>
          <w:t xml:space="preserve">86/21</w:t>
        </w:r>
      </w:hyperlink>
      <w:r>
        <w:rPr>
          <w:shd w:val="clear" w:color="auto" w:fill="FFFFFF"/>
          <w:b/>
        </w:rPr>
        <w:t xml:space="preserve"> </w:t>
      </w:r>
      <w:r>
        <w:rPr>
          <w:shd w:val="clear" w:color="auto" w:fill="FFFFFF"/>
        </w:rPr>
        <w:t xml:space="preserve">–</w:t>
      </w:r>
      <w:r>
        <w:rPr>
          <w:shd w:val="clear" w:color="auto" w:fill="FFFFFF"/>
        </w:rPr>
        <w:t xml:space="preserve"> </w:t>
      </w:r>
      <w:r>
        <w:rPr>
          <w:shd w:val="clear" w:color="auto" w:fill="FFFFFF"/>
        </w:rPr>
        <w:t xml:space="preserve">Deciziile Curții Constituționale</w:t>
      </w:r>
      <w:r>
        <w:rPr>
          <w:shd w:val="clear" w:color="auto" w:fill="FFFFFF"/>
          <w:b/>
        </w:rPr>
        <w:t xml:space="preserve"> </w:t>
      </w:r>
      <w:hyperlink r:id="rId10" w:tgtFrame="_blank" w:tooltip="Lege de modificare a Legii privind agricultura" w:history="1">
        <w:r>
          <w:rPr>
            <w:rStyle w:val="Hyperlink"/>
            <w:b w:val="0"/>
            <w:color w:val="auto"/>
            <w:u w:val="none"/>
            <w:shd w:val="clear" w:color="auto" w:fill="FFFFFF"/>
          </w:rPr>
          <w:t xml:space="preserve">123/21</w:t>
        </w:r>
      </w:hyperlink>
      <w:r>
        <w:t xml:space="preserve"> și 44/22) Ministrul Agriculturii, Silviculturii și Alimentației</w:t>
      </w:r>
    </w:p>
    <w:p w14:paraId="5DE339B3" w14:textId="77777777" w:rsidR="00E549B4" w:rsidRDefault="00E549B4" w:rsidP="00E549B4">
      <w:pPr>
        <w:pStyle w:val="Vrstapredpisa"/>
      </w:pPr>
      <w:r>
        <w:t xml:space="preserve">NORME</w:t>
      </w:r>
    </w:p>
    <w:p w14:paraId="71297EA3" w14:textId="77777777" w:rsidR="00E549B4" w:rsidRPr="00E549B4" w:rsidRDefault="00E549B4" w:rsidP="00E549B4">
      <w:pPr>
        <w:pStyle w:val="Naslovpredpisa"/>
      </w:pPr>
      <w:r>
        <w:t xml:space="preserve">privind calitatea </w:t>
      </w:r>
      <w:bookmarkStart w:id="0" w:name="_Hlk80263497"/>
      <w:r>
        <w:t xml:space="preserve">berii</w:t>
      </w:r>
    </w:p>
    <w:bookmarkEnd w:id="0"/>
    <w:p w14:paraId="5FEC21A8" w14:textId="77777777" w:rsidR="00E549B4" w:rsidRPr="007A7B0C" w:rsidRDefault="00E549B4" w:rsidP="00E549B4">
      <w:pPr>
        <w:pStyle w:val="Poglavje"/>
      </w:pPr>
      <w:r>
        <w:t xml:space="preserve">I. DISPOZIȚII GENERALE</w:t>
      </w:r>
    </w:p>
    <w:p w14:paraId="00D42059" w14:textId="77777777" w:rsidR="00E549B4" w:rsidRPr="007A7B0C" w:rsidRDefault="00E549B4" w:rsidP="00E549B4">
      <w:pPr>
        <w:pStyle w:val="len"/>
        <w:rPr>
          <w:b w:val="0"/>
        </w:rPr>
      </w:pPr>
      <w:r>
        <w:rPr>
          <w:b w:val="0"/>
        </w:rPr>
        <w:t xml:space="preserve">Articolul 1</w:t>
      </w:r>
    </w:p>
    <w:p w14:paraId="64E9A28A" w14:textId="77777777" w:rsidR="00E549B4" w:rsidRPr="007A7B0C" w:rsidRDefault="00E549B4" w:rsidP="00E549B4">
      <w:pPr>
        <w:pStyle w:val="lennaslov"/>
        <w:rPr>
          <w:b w:val="0"/>
        </w:rPr>
      </w:pPr>
      <w:r>
        <w:rPr>
          <w:b w:val="0"/>
        </w:rPr>
        <w:t xml:space="preserve">(Cuprins)</w:t>
      </w:r>
    </w:p>
    <w:p w14:paraId="720D686A" w14:textId="77777777" w:rsidR="00E549B4" w:rsidRDefault="00E549B4" w:rsidP="008D2652">
      <w:pPr>
        <w:pStyle w:val="Odstavek"/>
        <w:ind w:firstLine="0"/>
      </w:pPr>
      <w:r>
        <w:t xml:space="preserve">Prezentele norme reglementează condițiile minime de calitate, clasificare și etichetare pe care berea trebuie să le îndeplinească pe piață.</w:t>
      </w:r>
      <w:r>
        <w:t xml:space="preserve"> </w:t>
      </w:r>
    </w:p>
    <w:p w14:paraId="076B9F7A" w14:textId="77777777" w:rsidR="009B2E64" w:rsidRPr="00A73DCF" w:rsidRDefault="009B2E64" w:rsidP="002E322A">
      <w:pPr>
        <w:pStyle w:val="len"/>
        <w:rPr>
          <w:b w:val="0"/>
        </w:rPr>
      </w:pPr>
      <w:r>
        <w:rPr>
          <w:b w:val="0"/>
        </w:rPr>
        <w:t xml:space="preserve">Articolul 2</w:t>
      </w:r>
    </w:p>
    <w:p w14:paraId="46D1AD43" w14:textId="77777777" w:rsidR="009B2E64" w:rsidRPr="00A73DCF" w:rsidRDefault="009B2E64" w:rsidP="009B2E64">
      <w:pPr>
        <w:jc w:val="center"/>
        <w:rPr>
          <w:bCs/>
        </w:rPr>
      </w:pPr>
      <w:r>
        <w:t xml:space="preserve">(Procedura și clauza privind furnizarea de informații)</w:t>
      </w:r>
    </w:p>
    <w:p w14:paraId="74F0C80A" w14:textId="77777777" w:rsidR="009B2E64" w:rsidRDefault="009B2E64" w:rsidP="00CA7696"/>
    <w:p w14:paraId="54372CA1" w14:textId="77777777" w:rsidR="009B2E64" w:rsidRDefault="009B2E64" w:rsidP="009B2E64">
      <w:r>
        <w:t xml:space="preserve">(1)</w:t>
      </w:r>
      <w:r>
        <w:t xml:space="preserve"> </w:t>
      </w:r>
      <w:r>
        <w:t xml:space="preserve">Prezentele norme au fost elaborate în conformitate cu procedura de furnizare de informații conform Directivei (UE) 2015/1535 a Parlamentului European și a Consiliului din 9 septembrie 2015 referitoare la procedura de furnizare de informații în domeniul reglementărilor tehnice și al normelor privind serviciile societății informaționale (JO L 241, 17.</w:t>
      </w:r>
      <w:r>
        <w:t xml:space="preserve"> </w:t>
      </w:r>
      <w:r>
        <w:t xml:space="preserve">9.</w:t>
      </w:r>
      <w:r>
        <w:t xml:space="preserve"> </w:t>
      </w:r>
      <w:r>
        <w:t xml:space="preserve">2015, p. 1).</w:t>
      </w:r>
    </w:p>
    <w:p w14:paraId="63B80636" w14:textId="77777777" w:rsidR="009B2E64" w:rsidRDefault="009B2E64" w:rsidP="009B2E64"/>
    <w:p w14:paraId="25D32AC6" w14:textId="77777777" w:rsidR="009B2E64" w:rsidRDefault="009B2E64" w:rsidP="009B2E64">
      <w:r>
        <w:t xml:space="preserve">(2)</w:t>
      </w:r>
      <w:r>
        <w:t xml:space="preserve"> </w:t>
      </w:r>
      <w:r>
        <w:t xml:space="preserve">Dispozițiile prezentelor norme nu se aplică produselor care, în conformitate cu legislația națională care asigură un nivel echivalent de protecție a interesului public, astfel cum este stabilit în legislația Republicii Slovenia, sunt:</w:t>
      </w:r>
    </w:p>
    <w:p w14:paraId="311CA9A6" w14:textId="77777777" w:rsidR="009B2E64" w:rsidRDefault="00A75091" w:rsidP="009B2E64">
      <w:r>
        <w:t xml:space="preserve">—</w:t>
      </w:r>
      <w:r>
        <w:tab/>
      </w:r>
      <w:r>
        <w:t xml:space="preserve">fabricate sau comercializate legal în alte state membre ale Uniunii Europene și Turcia, sau</w:t>
      </w:r>
    </w:p>
    <w:p w14:paraId="33A5163A" w14:textId="77777777" w:rsidR="009B2E64" w:rsidRDefault="00A75091" w:rsidP="009B2E64">
      <w:r>
        <w:t xml:space="preserve">—</w:t>
      </w:r>
      <w:r>
        <w:tab/>
      </w:r>
      <w:r>
        <w:t xml:space="preserve">fabricate legal în țările Asociației Europene de Liber Schimb (EFTA), care sunt și semnatare ale Acordului privind Spațiul Economic European.</w:t>
      </w:r>
    </w:p>
    <w:p w14:paraId="5F528F80" w14:textId="77777777" w:rsidR="009B2E64" w:rsidRDefault="009B2E64" w:rsidP="009B2E64"/>
    <w:p w14:paraId="7D5818EF" w14:textId="77777777" w:rsidR="009B2E64" w:rsidRPr="0059495B" w:rsidRDefault="009B2E64" w:rsidP="009B2E64">
      <w:pPr>
        <w:rPr>
          <w:szCs w:val="22"/>
        </w:rPr>
      </w:pPr>
      <w:r>
        <w:t xml:space="preserve">(3)</w:t>
      </w:r>
      <w:r>
        <w:rPr>
          <w:color w:val="000000"/>
          <w:sz w:val="20"/>
        </w:rPr>
        <w:t xml:space="preserve"> </w:t>
      </w:r>
      <w:r>
        <w:rPr>
          <w:color w:val="000000"/>
        </w:rPr>
        <w:t xml:space="preserve">Prezentele norme sunt puse în aplicare în conformitate cu Regulamentul (UE) 2019/515 al Parlamentului European și al Consiliului din 19 martie 2019 privind recunoașterea reciprocă a mărfurilor comercializate în mod legal în alt stat membru și de abrogare a Regulamentului (CE) nr. 764/2008 (JO L 91, 29.</w:t>
      </w:r>
      <w:r>
        <w:rPr>
          <w:color w:val="000000"/>
        </w:rPr>
        <w:t xml:space="preserve"> </w:t>
      </w:r>
      <w:r>
        <w:rPr>
          <w:color w:val="000000"/>
        </w:rPr>
        <w:t xml:space="preserve">3.</w:t>
      </w:r>
      <w:r>
        <w:rPr>
          <w:color w:val="000000"/>
        </w:rPr>
        <w:t xml:space="preserve"> 2019, p. 1)</w:t>
      </w:r>
      <w:r>
        <w:t xml:space="preserve">.</w:t>
      </w:r>
    </w:p>
    <w:p w14:paraId="37C17732" w14:textId="77777777" w:rsidR="006F0324" w:rsidRDefault="006F0324" w:rsidP="009B2E64"/>
    <w:p w14:paraId="14068213" w14:textId="77777777" w:rsidR="00E549B4" w:rsidRPr="006F0324" w:rsidRDefault="009B2E64" w:rsidP="006F0324">
      <w:pPr>
        <w:pStyle w:val="len"/>
        <w:spacing w:before="0"/>
        <w:rPr>
          <w:b w:val="0"/>
        </w:rPr>
      </w:pPr>
      <w:r>
        <w:rPr>
          <w:b w:val="0"/>
        </w:rPr>
        <w:t xml:space="preserve">Articolul 3</w:t>
      </w:r>
    </w:p>
    <w:p w14:paraId="58B8BC43" w14:textId="77777777" w:rsidR="003634FF" w:rsidRPr="006F0324" w:rsidRDefault="003634FF" w:rsidP="006F0324">
      <w:pPr>
        <w:pStyle w:val="len"/>
        <w:spacing w:before="0"/>
        <w:rPr>
          <w:b w:val="0"/>
        </w:rPr>
      </w:pPr>
      <w:r>
        <w:rPr>
          <w:b w:val="0"/>
        </w:rPr>
        <w:t xml:space="preserve">(Semnificația termenilor)</w:t>
      </w:r>
    </w:p>
    <w:p w14:paraId="421B3A5F" w14:textId="77777777" w:rsidR="003634FF" w:rsidRPr="006F0324" w:rsidRDefault="003634FF" w:rsidP="00246C2C">
      <w:pPr>
        <w:pStyle w:val="len"/>
        <w:spacing w:before="0"/>
        <w:rPr>
          <w:b w:val="0"/>
        </w:rPr>
      </w:pPr>
    </w:p>
    <w:p w14:paraId="299B14CC" w14:textId="77777777" w:rsidR="00246C2C" w:rsidRDefault="00246C2C" w:rsidP="006B7A6F">
      <w:pPr>
        <w:pStyle w:val="len"/>
        <w:spacing w:before="0"/>
        <w:jc w:val="left"/>
        <w:rPr>
          <w:b w:val="0"/>
        </w:rPr>
      </w:pPr>
      <w:r>
        <w:rPr>
          <w:b w:val="0"/>
        </w:rPr>
        <w:t xml:space="preserve">Termenii utilizați în prezentele norme înseamnă:</w:t>
      </w:r>
    </w:p>
    <w:p w14:paraId="3D79981F" w14:textId="77777777" w:rsidR="000A5038" w:rsidRPr="00791C26" w:rsidRDefault="003C6999" w:rsidP="006B7A6F">
      <w:pPr>
        <w:pStyle w:val="Odstavek"/>
        <w:numPr>
          <w:ilvl w:val="0"/>
          <w:numId w:val="28"/>
        </w:numPr>
        <w:spacing w:before="0"/>
        <w:ind w:left="473"/>
      </w:pPr>
      <w:r>
        <w:t xml:space="preserve">„bere” înseamnă o băutură alcoolică fermentată în care se formează etanolul în totalitate și cel puțin o parte din dioxidul de carbon în timpul fermentării ingredientelor menționate la articolul 4 din prezentele norme și este produsă printr-un proces tehnologic de fabricare a berii urmat de fermentare;</w:t>
      </w:r>
    </w:p>
    <w:p w14:paraId="7CCDB812" w14:textId="77777777" w:rsidR="00246C2C" w:rsidRPr="00791C26" w:rsidRDefault="003C6999" w:rsidP="006B7A6F">
      <w:pPr>
        <w:pStyle w:val="len"/>
        <w:numPr>
          <w:ilvl w:val="0"/>
          <w:numId w:val="28"/>
        </w:numPr>
        <w:spacing w:before="0"/>
        <w:ind w:left="473"/>
        <w:jc w:val="left"/>
        <w:rPr>
          <w:b w:val="0"/>
        </w:rPr>
      </w:pPr>
      <w:r>
        <w:rPr>
          <w:b w:val="0"/>
        </w:rPr>
        <w:t xml:space="preserve">„extract din mustul de bere de bază” înseamnă conținutul de substanțe solubile din mustul de bere înainte de fermentare, exprimat în % (m/m);</w:t>
      </w:r>
    </w:p>
    <w:p w14:paraId="7B1B906F" w14:textId="77777777" w:rsidR="007A2D96" w:rsidRPr="00791C26" w:rsidRDefault="003C6999" w:rsidP="006B7A6F">
      <w:pPr>
        <w:pStyle w:val="len"/>
        <w:numPr>
          <w:ilvl w:val="0"/>
          <w:numId w:val="28"/>
        </w:numPr>
        <w:spacing w:before="0"/>
        <w:ind w:left="473"/>
        <w:jc w:val="left"/>
        <w:rPr>
          <w:b w:val="0"/>
        </w:rPr>
      </w:pPr>
      <w:bookmarkStart w:id="1" w:name="_Hlk88827489"/>
      <w:r>
        <w:rPr>
          <w:b w:val="0"/>
        </w:rPr>
        <w:t xml:space="preserve">„conținutul de alcool în volum (% vol.)” înseamnă conținutul de etanol la 20 °C, exprimat ca procent din volum</w:t>
      </w:r>
      <w:bookmarkEnd w:id="1"/>
      <w:r>
        <w:rPr>
          <w:b w:val="0"/>
        </w:rPr>
        <w:t xml:space="preserve">.</w:t>
      </w:r>
      <w:r>
        <w:rPr>
          <w:b w:val="0"/>
        </w:rPr>
        <w:t xml:space="preserve"> </w:t>
      </w:r>
    </w:p>
    <w:p w14:paraId="6B80E2F0" w14:textId="77777777" w:rsidR="00FB25D8" w:rsidRPr="00E549B4" w:rsidRDefault="00FB25D8" w:rsidP="00791C26">
      <w:pPr>
        <w:pStyle w:val="Odstavek"/>
      </w:pPr>
    </w:p>
    <w:p w14:paraId="4A8F11B0" w14:textId="77777777" w:rsidR="00E549B4" w:rsidRPr="00E549B4" w:rsidRDefault="00E549B4" w:rsidP="00F45CF2">
      <w:pPr>
        <w:pStyle w:val="Poglavje"/>
        <w:spacing w:before="0"/>
      </w:pPr>
      <w:r>
        <w:t xml:space="preserve">II. BEREA DE PE PIAȚĂ</w:t>
      </w:r>
      <w:r>
        <w:t xml:space="preserve"> </w:t>
      </w:r>
    </w:p>
    <w:p w14:paraId="6DA67A8E" w14:textId="77777777" w:rsidR="00E549B4" w:rsidRPr="00A73DCF" w:rsidRDefault="000A5038" w:rsidP="00157F86">
      <w:pPr>
        <w:pStyle w:val="Odstavek"/>
        <w:ind w:firstLine="0"/>
        <w:jc w:val="center"/>
        <w:rPr>
          <w:bCs/>
        </w:rPr>
      </w:pPr>
      <w:r>
        <w:t xml:space="preserve">Articolul 4</w:t>
      </w:r>
    </w:p>
    <w:p w14:paraId="26B88FD3" w14:textId="77777777" w:rsidR="00E549B4" w:rsidRPr="00A73DCF" w:rsidRDefault="00E549B4" w:rsidP="00157F86">
      <w:pPr>
        <w:pStyle w:val="lennaslov"/>
        <w:rPr>
          <w:b w:val="0"/>
        </w:rPr>
      </w:pPr>
      <w:r>
        <w:rPr>
          <w:b w:val="0"/>
        </w:rPr>
        <w:t xml:space="preserve">(Materii prime)</w:t>
      </w:r>
    </w:p>
    <w:p w14:paraId="11725D68" w14:textId="77777777" w:rsidR="00383FE9" w:rsidRPr="00A73DCF" w:rsidRDefault="00383FE9" w:rsidP="00383FE9">
      <w:pPr>
        <w:pStyle w:val="Default"/>
        <w:rPr>
          <w:sz w:val="22"/>
          <w:szCs w:val="22"/>
        </w:rPr>
      </w:pPr>
    </w:p>
    <w:p w14:paraId="6B762AC2" w14:textId="77777777" w:rsidR="00D61E67" w:rsidRDefault="00993943" w:rsidP="006B7A6F">
      <w:pPr>
        <w:pStyle w:val="Default"/>
        <w:jc w:val="both"/>
        <w:rPr>
          <w:sz w:val="22"/>
          <w:szCs w:val="22"/>
        </w:rPr>
      </w:pPr>
      <w:r>
        <w:rPr>
          <w:sz w:val="22"/>
        </w:rPr>
        <w:t xml:space="preserve">Materiile prime pentru producerea berii sunt:</w:t>
      </w:r>
    </w:p>
    <w:p w14:paraId="2F53355C" w14:textId="10818A10" w:rsidR="00A21545" w:rsidRPr="00CC3466" w:rsidRDefault="007A7B0C" w:rsidP="00916ACE">
      <w:pPr>
        <w:pStyle w:val="Default"/>
        <w:ind w:left="709" w:hanging="284"/>
        <w:jc w:val="both"/>
        <w:rPr>
          <w:sz w:val="22"/>
          <w:szCs w:val="22"/>
        </w:rPr>
      </w:pPr>
      <w:r>
        <w:rPr>
          <w:sz w:val="22"/>
        </w:rPr>
        <w:t xml:space="preserve">— apa care trebuie să îndeplinească condițiile stabilite în normele care reglementează apa potabilă în vederea pregătirii apei de proces;</w:t>
      </w:r>
      <w:r>
        <w:rPr>
          <w:sz w:val="22"/>
        </w:rPr>
        <w:t xml:space="preserve"> </w:t>
      </w:r>
    </w:p>
    <w:p w14:paraId="2632DF05" w14:textId="1D28CCA4" w:rsidR="001B094B" w:rsidRPr="00E51CD5" w:rsidRDefault="007A7B0C" w:rsidP="00916ACE">
      <w:pPr>
        <w:pStyle w:val="Default"/>
        <w:spacing w:after="48"/>
        <w:ind w:left="709" w:hanging="284"/>
        <w:jc w:val="both"/>
        <w:rPr>
          <w:sz w:val="22"/>
          <w:szCs w:val="22"/>
        </w:rPr>
      </w:pPr>
      <w:r>
        <w:rPr>
          <w:sz w:val="22"/>
        </w:rPr>
        <w:t xml:space="preserve">— malțul de orz sau alte cereale îndulcite sau neîndulcite sau produse fabricate din cereale și materii prime similare cerealelor, culturi și alte materii prime pe bază de amidon și zaharuri;</w:t>
      </w:r>
      <w:r>
        <w:rPr>
          <w:sz w:val="22"/>
        </w:rPr>
        <w:t xml:space="preserve"> </w:t>
      </w:r>
    </w:p>
    <w:p w14:paraId="08A27911" w14:textId="4338E20D" w:rsidR="00383FE9" w:rsidRPr="008D2652" w:rsidRDefault="007A7B0C" w:rsidP="00916ACE">
      <w:pPr>
        <w:pStyle w:val="Default"/>
        <w:spacing w:after="48"/>
        <w:ind w:left="709" w:hanging="284"/>
        <w:jc w:val="both"/>
        <w:rPr>
          <w:sz w:val="22"/>
          <w:szCs w:val="22"/>
        </w:rPr>
      </w:pPr>
      <w:r>
        <w:rPr>
          <w:sz w:val="22"/>
        </w:rPr>
        <w:t xml:space="preserve">— hameiul și produsele din hamei, în conformitate cu normele care reglementează certificarea culturilor de hamei și a produselor din hamei;</w:t>
      </w:r>
    </w:p>
    <w:p w14:paraId="5C0B4822" w14:textId="12531F74" w:rsidR="00436BDE" w:rsidRDefault="007A7B0C" w:rsidP="00916ACE">
      <w:pPr>
        <w:pStyle w:val="Default"/>
        <w:spacing w:after="48"/>
        <w:ind w:left="709" w:hanging="284"/>
        <w:jc w:val="both"/>
        <w:rPr>
          <w:sz w:val="22"/>
          <w:szCs w:val="22"/>
        </w:rPr>
      </w:pPr>
      <w:r>
        <w:rPr>
          <w:sz w:val="22"/>
        </w:rPr>
        <w:t xml:space="preserve">— culturile microbiene, la care se utilizează drojdie de bere sau alte microorganisme sau comunități microbiene pentru fermentarea berii;</w:t>
      </w:r>
    </w:p>
    <w:p w14:paraId="37DB1AB7" w14:textId="1D203B51" w:rsidR="00B763A1" w:rsidRPr="00436BDE" w:rsidRDefault="007A7B0C" w:rsidP="00916ACE">
      <w:pPr>
        <w:pStyle w:val="Default"/>
        <w:spacing w:after="48"/>
        <w:ind w:left="709" w:hanging="284"/>
        <w:jc w:val="both"/>
        <w:rPr>
          <w:sz w:val="22"/>
          <w:szCs w:val="22"/>
        </w:rPr>
      </w:pPr>
      <w:r>
        <w:rPr>
          <w:sz w:val="22"/>
        </w:rPr>
        <w:t xml:space="preserve">—</w:t>
      </w:r>
      <w:r>
        <w:t xml:space="preserve"> </w:t>
      </w:r>
      <w:r>
        <w:rPr>
          <w:sz w:val="22"/>
        </w:rPr>
        <w:t xml:space="preserve">alte materii prime.</w:t>
      </w:r>
    </w:p>
    <w:p w14:paraId="6B9CBA91" w14:textId="77777777" w:rsidR="00E549B4" w:rsidRDefault="000A5038" w:rsidP="00BC32E8">
      <w:pPr>
        <w:pStyle w:val="len"/>
        <w:spacing w:before="0"/>
        <w:rPr>
          <w:b w:val="0"/>
        </w:rPr>
      </w:pPr>
      <w:r>
        <w:rPr>
          <w:b w:val="0"/>
        </w:rPr>
        <w:t xml:space="preserve">Articolul 5</w:t>
      </w:r>
    </w:p>
    <w:p w14:paraId="76AE2F94" w14:textId="77777777" w:rsidR="00BC32E8" w:rsidRPr="00BC32E8" w:rsidRDefault="00BC32E8" w:rsidP="00BC32E8">
      <w:pPr>
        <w:pStyle w:val="len"/>
        <w:spacing w:before="0"/>
        <w:rPr>
          <w:b w:val="0"/>
        </w:rPr>
      </w:pPr>
      <w:r>
        <w:rPr>
          <w:b w:val="0"/>
        </w:rPr>
        <w:t xml:space="preserve">(Clasificarea berii)</w:t>
      </w:r>
    </w:p>
    <w:p w14:paraId="136437FB" w14:textId="77777777" w:rsidR="00BC32E8" w:rsidRDefault="00BC32E8" w:rsidP="00BC32E8">
      <w:pPr>
        <w:pStyle w:val="len"/>
        <w:spacing w:before="0"/>
        <w:rPr>
          <w:b w:val="0"/>
        </w:rPr>
      </w:pPr>
    </w:p>
    <w:p w14:paraId="06C44B5D" w14:textId="77777777" w:rsidR="00BC32E8" w:rsidRDefault="002A2B75" w:rsidP="00BC32E8">
      <w:pPr>
        <w:pStyle w:val="len"/>
        <w:spacing w:before="0"/>
        <w:jc w:val="both"/>
        <w:rPr>
          <w:b w:val="0"/>
        </w:rPr>
      </w:pPr>
      <w:r>
        <w:rPr>
          <w:b w:val="0"/>
        </w:rPr>
        <w:t xml:space="preserve">Berea este clasificată în funcție de:</w:t>
      </w:r>
    </w:p>
    <w:p w14:paraId="338BE496" w14:textId="77777777" w:rsidR="002A2B75" w:rsidRDefault="00375737" w:rsidP="00916ACE">
      <w:pPr>
        <w:pStyle w:val="len"/>
        <w:numPr>
          <w:ilvl w:val="0"/>
          <w:numId w:val="41"/>
        </w:numPr>
        <w:spacing w:before="0"/>
        <w:ind w:left="851"/>
        <w:jc w:val="both"/>
        <w:rPr>
          <w:b w:val="0"/>
        </w:rPr>
      </w:pPr>
      <w:r>
        <w:rPr>
          <w:b w:val="0"/>
        </w:rPr>
        <w:t xml:space="preserve">conținutul de extract de must de bere de bază;</w:t>
      </w:r>
    </w:p>
    <w:p w14:paraId="18CD1201" w14:textId="77777777" w:rsidR="002A2B75" w:rsidRDefault="00375737" w:rsidP="00916ACE">
      <w:pPr>
        <w:pStyle w:val="len"/>
        <w:numPr>
          <w:ilvl w:val="0"/>
          <w:numId w:val="41"/>
        </w:numPr>
        <w:spacing w:before="0"/>
        <w:ind w:left="851"/>
        <w:jc w:val="both"/>
        <w:rPr>
          <w:b w:val="0"/>
        </w:rPr>
      </w:pPr>
      <w:r>
        <w:rPr>
          <w:b w:val="0"/>
        </w:rPr>
        <w:t xml:space="preserve">conținutul de alcool;</w:t>
      </w:r>
    </w:p>
    <w:p w14:paraId="0E387D18" w14:textId="77777777" w:rsidR="002A2B75" w:rsidRDefault="00375737" w:rsidP="00916ACE">
      <w:pPr>
        <w:pStyle w:val="len"/>
        <w:numPr>
          <w:ilvl w:val="0"/>
          <w:numId w:val="41"/>
        </w:numPr>
        <w:spacing w:before="0"/>
        <w:ind w:left="851"/>
        <w:jc w:val="both"/>
        <w:rPr>
          <w:b w:val="0"/>
        </w:rPr>
      </w:pPr>
      <w:r>
        <w:rPr>
          <w:b w:val="0"/>
        </w:rPr>
        <w:t xml:space="preserve">culoare;</w:t>
      </w:r>
    </w:p>
    <w:p w14:paraId="2823B532" w14:textId="77777777" w:rsidR="00375737" w:rsidRDefault="00375737" w:rsidP="00916ACE">
      <w:pPr>
        <w:pStyle w:val="len"/>
        <w:numPr>
          <w:ilvl w:val="0"/>
          <w:numId w:val="41"/>
        </w:numPr>
        <w:spacing w:before="0"/>
        <w:ind w:left="851"/>
        <w:jc w:val="both"/>
        <w:rPr>
          <w:b w:val="0"/>
        </w:rPr>
      </w:pPr>
      <w:r>
        <w:rPr>
          <w:b w:val="0"/>
        </w:rPr>
        <w:t xml:space="preserve">prelucrarea tehnologică.</w:t>
      </w:r>
    </w:p>
    <w:p w14:paraId="7CEB10D5" w14:textId="77777777" w:rsidR="00636BD7" w:rsidRDefault="00636BD7" w:rsidP="00636BD7">
      <w:pPr>
        <w:pStyle w:val="len"/>
        <w:spacing w:before="0"/>
        <w:ind w:left="851"/>
        <w:jc w:val="both"/>
        <w:rPr>
          <w:b w:val="0"/>
          <w:lang w:val="sl-SI"/>
        </w:rPr>
      </w:pPr>
    </w:p>
    <w:p w14:paraId="60F1BB21" w14:textId="77777777" w:rsidR="00921022" w:rsidRPr="00921022" w:rsidRDefault="00BC32E8" w:rsidP="00470B54">
      <w:pPr>
        <w:pStyle w:val="lennaslovnovele"/>
      </w:pPr>
      <w:r>
        <w:t xml:space="preserve">Articolul 6</w:t>
      </w:r>
    </w:p>
    <w:p w14:paraId="34A4D5A7" w14:textId="77777777" w:rsidR="00470B54" w:rsidRPr="008D2652" w:rsidRDefault="00470B54" w:rsidP="00470B54">
      <w:pPr>
        <w:pStyle w:val="lennaslovnovele"/>
        <w:rPr>
          <w:b/>
          <w:bCs/>
        </w:rPr>
      </w:pPr>
      <w:r>
        <w:t xml:space="preserve">(Etichetarea berii)</w:t>
      </w:r>
    </w:p>
    <w:p w14:paraId="32A53A64" w14:textId="77777777" w:rsidR="00470B54" w:rsidRPr="008D2652" w:rsidRDefault="00470B54" w:rsidP="00470B54">
      <w:pPr>
        <w:pStyle w:val="lennaslovnovele"/>
        <w:rPr>
          <w:b/>
          <w:bCs/>
        </w:rPr>
      </w:pPr>
    </w:p>
    <w:p w14:paraId="07BDD630" w14:textId="77777777" w:rsidR="00470B54" w:rsidRPr="008D2652" w:rsidRDefault="00470B54" w:rsidP="004E29FE">
      <w:r>
        <w:t xml:space="preserve">(1)</w:t>
      </w:r>
      <w:r>
        <w:t xml:space="preserve"> </w:t>
      </w:r>
      <w:r>
        <w:t xml:space="preserve">Berea trebuie să fie etichetată în conformitate cu </w:t>
      </w:r>
      <w:bookmarkStart w:id="2" w:name="https://eur-lex.europa.eu/legal-content/"/>
      <w:r w:rsidR="004E29FE" w:rsidRPr="00426EB6">
        <w:rPr>
          <w:rFonts w:cs="Arial"/>
        </w:rPr>
        <w:fldChar w:fldCharType="begin"/>
      </w:r>
      <w:r w:rsidR="004E29FE" w:rsidRPr="00426EB6">
        <w:rPr>
          <w:rFonts w:cs="Arial"/>
        </w:rPr>
        <w:instrText xml:space="preserve"> HYPERLINK "https://eur-lex.europa.eu/legal-content/AUTO/?uri=CELEX:32011R1169&amp;qid=1651839618873&amp;rid=1" </w:instrText>
      </w:r>
      <w:r w:rsidR="004E29FE" w:rsidRPr="00426EB6">
        <w:rPr>
          <w:rFonts w:cs="Arial"/>
        </w:rPr>
        <w:fldChar w:fldCharType="separate"/>
      </w:r>
      <w:r>
        <w:t xml:space="preserve">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r>
        <w:t xml:space="preserve"> </w:t>
      </w:r>
      <w:r w:rsidR="004E29FE" w:rsidRPr="00426EB6">
        <w:rPr>
          <w:rFonts w:cs="Arial"/>
        </w:rPr>
        <w:fldChar w:fldCharType="end"/>
      </w:r>
      <w:bookmarkEnd w:id="2"/>
      <w:r>
        <w:t xml:space="preserve">(JO L 304, 22.</w:t>
      </w:r>
      <w:r>
        <w:t xml:space="preserve"> </w:t>
      </w:r>
      <w:r>
        <w:t xml:space="preserve">11.</w:t>
      </w:r>
      <w:r>
        <w:t xml:space="preserve"> </w:t>
      </w:r>
      <w:r>
        <w:t xml:space="preserve">2011, p. 18), astfel cum a fost modificat ultima dată prin </w:t>
      </w:r>
      <w:r>
        <w:rPr>
          <w:shd w:val="clear" w:color="auto" w:fill="FFFFFF"/>
        </w:rPr>
        <w:t xml:space="preserve">Regulamentul (UE) 2015/2283 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 </w:t>
      </w:r>
      <w:r>
        <w:rPr>
          <w:shd w:val="clear" w:color="auto" w:fill="FFFFFF"/>
          <w:i/>
        </w:rPr>
        <w:t xml:space="preserve">(</w:t>
      </w:r>
      <w:r>
        <w:rPr>
          <w:shd w:val="clear" w:color="auto" w:fill="FFFFFF"/>
          <w:rStyle w:val="Emphasis"/>
          <w:i w:val="0"/>
        </w:rPr>
        <w:t xml:space="preserve">JO L 327, 11.</w:t>
      </w:r>
      <w:r>
        <w:rPr>
          <w:shd w:val="clear" w:color="auto" w:fill="FFFFFF"/>
          <w:rStyle w:val="Emphasis"/>
          <w:i w:val="0"/>
        </w:rPr>
        <w:t xml:space="preserve"> </w:t>
      </w:r>
      <w:r>
        <w:rPr>
          <w:shd w:val="clear" w:color="auto" w:fill="FFFFFF"/>
          <w:rStyle w:val="Emphasis"/>
          <w:i w:val="0"/>
        </w:rPr>
        <w:t xml:space="preserve">12.</w:t>
      </w:r>
      <w:r>
        <w:rPr>
          <w:shd w:val="clear" w:color="auto" w:fill="FFFFFF"/>
          <w:rStyle w:val="Emphasis"/>
          <w:i w:val="0"/>
        </w:rPr>
        <w:t xml:space="preserve"> </w:t>
      </w:r>
      <w:r>
        <w:rPr>
          <w:shd w:val="clear" w:color="auto" w:fill="FFFFFF"/>
          <w:rStyle w:val="Emphasis"/>
          <w:i w:val="0"/>
        </w:rPr>
        <w:t xml:space="preserve">2015, p. 1)</w:t>
      </w:r>
      <w:r>
        <w:t xml:space="preserve">, și în conformitate cu prezentele norme.</w:t>
      </w:r>
      <w:r>
        <w:t xml:space="preserve"> </w:t>
      </w:r>
    </w:p>
    <w:p w14:paraId="18CEAA55" w14:textId="77777777" w:rsidR="00470B54" w:rsidRPr="008D2652" w:rsidRDefault="00470B54" w:rsidP="006B7A6F">
      <w:pPr>
        <w:pStyle w:val="Odstavek"/>
        <w:ind w:firstLine="0"/>
      </w:pPr>
      <w:r>
        <w:t xml:space="preserve">(2)</w:t>
      </w:r>
      <w:r>
        <w:t xml:space="preserve"> </w:t>
      </w:r>
      <w:r>
        <w:t xml:space="preserve">În funcție de valoarea extractului din must de bere de bază, berea se etichetează după cum urmează:</w:t>
      </w:r>
      <w:r>
        <w:t xml:space="preserve"> </w:t>
      </w:r>
    </w:p>
    <w:p w14:paraId="4B694FE0" w14:textId="77777777" w:rsidR="00470B54" w:rsidRPr="008D2652" w:rsidRDefault="00470B54" w:rsidP="00916ACE">
      <w:pPr>
        <w:pStyle w:val="tevilnatoka"/>
        <w:numPr>
          <w:ilvl w:val="1"/>
          <w:numId w:val="42"/>
        </w:numPr>
        <w:ind w:left="851"/>
      </w:pPr>
      <w:r>
        <w:t xml:space="preserve">bere, dacă conține până la 13,5 % (m/m) extract din mustul de bere de bază;</w:t>
      </w:r>
      <w:r>
        <w:t xml:space="preserve"> </w:t>
      </w:r>
    </w:p>
    <w:p w14:paraId="222A2BC7" w14:textId="77777777" w:rsidR="00470B54" w:rsidRPr="008D2652" w:rsidRDefault="00470B54" w:rsidP="00916ACE">
      <w:pPr>
        <w:pStyle w:val="tevilnatoka"/>
        <w:numPr>
          <w:ilvl w:val="1"/>
          <w:numId w:val="42"/>
        </w:numPr>
        <w:ind w:left="851"/>
      </w:pPr>
      <w:r>
        <w:t xml:space="preserve">bere specială, dacă conține cel puțin 13,5 % și cel mult 16 % (m/m) extract din mustul de bere de bază;</w:t>
      </w:r>
      <w:r>
        <w:t xml:space="preserve"> </w:t>
      </w:r>
    </w:p>
    <w:p w14:paraId="46DE3E3F" w14:textId="77777777" w:rsidR="00470B54" w:rsidRPr="008D2652" w:rsidRDefault="00470B54" w:rsidP="00916ACE">
      <w:pPr>
        <w:pStyle w:val="tevilnatoka"/>
        <w:numPr>
          <w:ilvl w:val="1"/>
          <w:numId w:val="42"/>
        </w:numPr>
        <w:ind w:left="851"/>
      </w:pPr>
      <w:r>
        <w:t xml:space="preserve">bere tare, dacă conține peste 16 % (m/m) extract din mustul de bere de bază.</w:t>
      </w:r>
      <w:r>
        <w:t xml:space="preserve"> </w:t>
      </w:r>
    </w:p>
    <w:p w14:paraId="5706BF44" w14:textId="77777777" w:rsidR="00470B54" w:rsidRPr="008D2652" w:rsidRDefault="00470B54" w:rsidP="00470B54">
      <w:pPr>
        <w:pStyle w:val="tevilnatoka"/>
        <w:ind w:left="425"/>
        <w:rPr>
          <w:i/>
        </w:rPr>
      </w:pPr>
    </w:p>
    <w:p w14:paraId="38E47F60" w14:textId="77777777" w:rsidR="00470B54" w:rsidRPr="008D2652" w:rsidRDefault="00470B54" w:rsidP="006B7A6F">
      <w:pPr>
        <w:pStyle w:val="tevilnatoka"/>
      </w:pPr>
      <w:r>
        <w:t xml:space="preserve">(3)</w:t>
      </w:r>
      <w:r>
        <w:t xml:space="preserve"> </w:t>
      </w:r>
      <w:r>
        <w:t xml:space="preserve">Având în vedere conținutul mai scăzut de alcool, berea se etichetează după cum urmează:</w:t>
      </w:r>
    </w:p>
    <w:p w14:paraId="30F76064" w14:textId="77777777" w:rsidR="00470B54" w:rsidRPr="008D2652" w:rsidRDefault="00470B54" w:rsidP="00916ACE">
      <w:pPr>
        <w:pStyle w:val="tevilnatoka"/>
        <w:numPr>
          <w:ilvl w:val="0"/>
          <w:numId w:val="43"/>
        </w:numPr>
        <w:ind w:left="851"/>
      </w:pPr>
      <w:r>
        <w:t xml:space="preserve">bere cu conținut scăzut de alcool, dacă conține maximum 3,5 % alcool în volum;</w:t>
      </w:r>
    </w:p>
    <w:p w14:paraId="1D399FFE" w14:textId="77777777" w:rsidR="00470B54" w:rsidRPr="008D2652" w:rsidRDefault="00470B54" w:rsidP="00916ACE">
      <w:pPr>
        <w:pStyle w:val="tevilnatoka"/>
        <w:numPr>
          <w:ilvl w:val="0"/>
          <w:numId w:val="43"/>
        </w:numPr>
        <w:ind w:left="851"/>
      </w:pPr>
      <w:r>
        <w:t xml:space="preserve">bere fără alcool, dacă conține maximum 0,5 % alcool în volum.</w:t>
      </w:r>
      <w:r>
        <w:t xml:space="preserve"> </w:t>
      </w:r>
    </w:p>
    <w:p w14:paraId="46BB8793" w14:textId="77777777" w:rsidR="00470B54" w:rsidRPr="008D2652" w:rsidRDefault="00470B54" w:rsidP="00470B54">
      <w:pPr>
        <w:pStyle w:val="tevilnatoka"/>
        <w:ind w:left="425"/>
        <w:rPr>
          <w:i/>
        </w:rPr>
      </w:pPr>
    </w:p>
    <w:p w14:paraId="234CE400" w14:textId="77777777" w:rsidR="00470B54" w:rsidRPr="008D2652" w:rsidRDefault="00470B54" w:rsidP="006B7A6F">
      <w:pPr>
        <w:pStyle w:val="tevilnatoka"/>
      </w:pPr>
      <w:r>
        <w:t xml:space="preserve">(4)</w:t>
      </w:r>
      <w:r>
        <w:t xml:space="preserve"> </w:t>
      </w:r>
      <w:r>
        <w:t xml:space="preserve">În funcție de culoare, berea se etichetează ca:</w:t>
      </w:r>
      <w:r>
        <w:t xml:space="preserve"> </w:t>
      </w:r>
    </w:p>
    <w:p w14:paraId="57D3A66C" w14:textId="77777777" w:rsidR="00470B54" w:rsidRPr="008D2652" w:rsidRDefault="00470B54" w:rsidP="00916ACE">
      <w:pPr>
        <w:pStyle w:val="tevilnatoka"/>
        <w:numPr>
          <w:ilvl w:val="0"/>
          <w:numId w:val="44"/>
        </w:numPr>
        <w:ind w:left="851"/>
        <w:rPr>
          <w:color w:val="FF0000"/>
        </w:rPr>
      </w:pPr>
      <w:r>
        <w:t xml:space="preserve">bere blondă, dacă intensitatea culorii nu depășește 30 de unități EBC;</w:t>
      </w:r>
      <w:r>
        <w:t xml:space="preserve"> </w:t>
      </w:r>
    </w:p>
    <w:p w14:paraId="6DA44F94" w14:textId="77777777" w:rsidR="00470B54" w:rsidRPr="008D2652" w:rsidRDefault="00470B54" w:rsidP="00916ACE">
      <w:pPr>
        <w:pStyle w:val="tevilnatoka"/>
        <w:numPr>
          <w:ilvl w:val="0"/>
          <w:numId w:val="44"/>
        </w:numPr>
        <w:ind w:left="851"/>
      </w:pPr>
      <w:r>
        <w:t xml:space="preserve">bere brună, dacă intensitatea culorii este mai mare de 30 unități EBC.</w:t>
      </w:r>
    </w:p>
    <w:p w14:paraId="538DD282" w14:textId="77777777" w:rsidR="00470B54" w:rsidRPr="008D2652" w:rsidRDefault="00470B54" w:rsidP="00470B54">
      <w:pPr>
        <w:pStyle w:val="tevilnatoka"/>
        <w:ind w:left="425"/>
        <w:rPr>
          <w:i/>
          <w:iCs/>
        </w:rPr>
      </w:pPr>
    </w:p>
    <w:p w14:paraId="02D194E1" w14:textId="77777777" w:rsidR="00470B54" w:rsidRDefault="00470B54" w:rsidP="006B7A6F">
      <w:pPr>
        <w:pStyle w:val="tevilnatoka"/>
      </w:pPr>
      <w:r>
        <w:t xml:space="preserve">(5)</w:t>
      </w:r>
      <w:r>
        <w:t xml:space="preserve"> </w:t>
      </w:r>
      <w:r>
        <w:t xml:space="preserve">Berea se etichetează ca bere opacă, dacă opacitatea este rezultatul unor proceduri tehnologice speciale.</w:t>
      </w:r>
      <w:r>
        <w:t xml:space="preserve"> </w:t>
      </w:r>
    </w:p>
    <w:p w14:paraId="3D493270" w14:textId="77777777" w:rsidR="00470B54" w:rsidRDefault="00470B54" w:rsidP="00470B54">
      <w:pPr>
        <w:pStyle w:val="tevilnatoka"/>
        <w:ind w:left="425"/>
      </w:pPr>
    </w:p>
    <w:p w14:paraId="3C20BD18" w14:textId="77777777" w:rsidR="00470B54" w:rsidRDefault="00470B54" w:rsidP="006B7A6F">
      <w:pPr>
        <w:pStyle w:val="tevilnatoka"/>
      </w:pPr>
      <w:r>
        <w:t xml:space="preserve">(6)</w:t>
      </w:r>
      <w:r>
        <w:t xml:space="preserve"> </w:t>
      </w:r>
      <w:r>
        <w:t xml:space="preserve">Berea care a fost lăsată la maturat timp de cel puțin șase luni se etichetează ca bere maturată.</w:t>
      </w:r>
    </w:p>
    <w:p w14:paraId="4F031A5C" w14:textId="77777777" w:rsidR="00470B54" w:rsidRDefault="00470B54" w:rsidP="00470B54">
      <w:pPr>
        <w:pStyle w:val="tevilnatoka"/>
        <w:ind w:left="425"/>
      </w:pPr>
    </w:p>
    <w:p w14:paraId="451710B1" w14:textId="77777777" w:rsidR="00470B54" w:rsidRDefault="00470B54" w:rsidP="006B7A6F">
      <w:pPr>
        <w:pStyle w:val="tevilnatoka"/>
      </w:pPr>
      <w:r>
        <w:t xml:space="preserve">(7)</w:t>
      </w:r>
      <w:r>
        <w:t xml:space="preserve"> </w:t>
      </w:r>
      <w:r>
        <w:t xml:space="preserve">Berea care nu a fost filtrată se etichetează ca bere nefiltrată.</w:t>
      </w:r>
    </w:p>
    <w:p w14:paraId="20E824E7" w14:textId="77777777" w:rsidR="00470B54" w:rsidRDefault="00470B54" w:rsidP="00470B54">
      <w:pPr>
        <w:pStyle w:val="tevilnatoka"/>
        <w:ind w:left="425"/>
      </w:pPr>
    </w:p>
    <w:p w14:paraId="04DC7A27" w14:textId="77777777" w:rsidR="00470B54" w:rsidRDefault="00470B54" w:rsidP="006B7A6F">
      <w:pPr>
        <w:pStyle w:val="tevilnatoka"/>
      </w:pPr>
      <w:r>
        <w:t xml:space="preserve">(8)</w:t>
      </w:r>
      <w:r>
        <w:t xml:space="preserve"> </w:t>
      </w:r>
      <w:r>
        <w:t xml:space="preserve">Berea care nu a fost pasteurizată se etichetează ca bere nepasteurizată.</w:t>
      </w:r>
    </w:p>
    <w:p w14:paraId="1946E18B" w14:textId="77777777" w:rsidR="00470B54" w:rsidRDefault="00470B54" w:rsidP="006B7A6F">
      <w:pPr>
        <w:pStyle w:val="tevilnatoka"/>
      </w:pPr>
    </w:p>
    <w:p w14:paraId="4F474DE3" w14:textId="77777777" w:rsidR="00470B54" w:rsidRDefault="00470B54" w:rsidP="006B7A6F">
      <w:pPr>
        <w:pStyle w:val="tevilnatoka"/>
      </w:pPr>
      <w:r>
        <w:t xml:space="preserve">(9)</w:t>
      </w:r>
      <w:r>
        <w:t xml:space="preserve"> </w:t>
      </w:r>
      <w:r>
        <w:t xml:space="preserve">Berea produsă din cel puțin 30 % (m/m) de malț de grâu se etichetează ca bere din grâu.</w:t>
      </w:r>
      <w:r>
        <w:t xml:space="preserve"> </w:t>
      </w:r>
      <w:r>
        <w:t xml:space="preserve">În cazul în care berea este produsă din alte cereale sau produse pe bază de cereale și din materii prime asemănătoare cerealelor, denumirea produsului indică denumirea materiei prime utilizate, dacă reprezintă cel puțin 30 % din materia primă de bază (de exemplu, bere din hrișcă).</w:t>
      </w:r>
    </w:p>
    <w:p w14:paraId="7D83E6BC" w14:textId="77777777" w:rsidR="00470B54" w:rsidRDefault="00470B54" w:rsidP="006B7A6F">
      <w:pPr>
        <w:pStyle w:val="tevilnatoka"/>
      </w:pPr>
    </w:p>
    <w:p w14:paraId="4837C25E" w14:textId="77777777" w:rsidR="00470B54" w:rsidRPr="008D2652" w:rsidRDefault="00470B54" w:rsidP="006B7A6F">
      <w:pPr>
        <w:pStyle w:val="tevilnatoka"/>
      </w:pPr>
      <w:r>
        <w:t xml:space="preserve">(10)</w:t>
      </w:r>
      <w:r>
        <w:t xml:space="preserve"> </w:t>
      </w:r>
      <w:r>
        <w:t xml:space="preserve">Berea cu un conținut mai mic de CO</w:t>
      </w:r>
      <w:r>
        <w:rPr>
          <w:vertAlign w:val="subscript"/>
        </w:rPr>
        <w:t xml:space="preserve">2</w:t>
      </w:r>
      <w:r>
        <w:t xml:space="preserve"> se etichetează ca bere care conține o valoare mai mică de CO</w:t>
      </w:r>
      <w:r>
        <w:rPr>
          <w:vertAlign w:val="subscript"/>
        </w:rPr>
        <w:t xml:space="preserve">2</w:t>
      </w:r>
      <w:r>
        <w:t xml:space="preserve">, astfel cum este definită la articolul 6 din prezentele norme.</w:t>
      </w:r>
    </w:p>
    <w:p w14:paraId="1E286498" w14:textId="77777777" w:rsidR="00470B54" w:rsidRPr="008D2652" w:rsidRDefault="00470B54" w:rsidP="006B7A6F">
      <w:pPr>
        <w:pStyle w:val="tevilnatoka"/>
      </w:pPr>
    </w:p>
    <w:p w14:paraId="0EA7E9E6" w14:textId="77777777" w:rsidR="00470B54" w:rsidRPr="008D2652" w:rsidRDefault="00470B54" w:rsidP="006B7A6F">
      <w:pPr>
        <w:pStyle w:val="tevilnatoka"/>
      </w:pPr>
      <w:r>
        <w:t xml:space="preserve">(11)</w:t>
      </w:r>
      <w:r>
        <w:t xml:space="preserve"> </w:t>
      </w:r>
      <w:r>
        <w:t xml:space="preserve">Berea fără hamei se etichetează ca bere la care nu se adaugă hamei și produse din hamei.</w:t>
      </w:r>
    </w:p>
    <w:p w14:paraId="5AC4C564" w14:textId="77777777" w:rsidR="00470B54" w:rsidRPr="008D2652" w:rsidRDefault="00470B54" w:rsidP="006B7A6F">
      <w:pPr>
        <w:pStyle w:val="tevilnatoka"/>
      </w:pPr>
    </w:p>
    <w:p w14:paraId="49D566F1" w14:textId="77777777" w:rsidR="00470B54" w:rsidRPr="00F73752" w:rsidRDefault="00470B54" w:rsidP="006B7A6F">
      <w:pPr>
        <w:pStyle w:val="tevilnatoka"/>
      </w:pPr>
      <w:r>
        <w:rPr>
          <w:color w:val="000000"/>
          <w:shd w:val="clear" w:color="auto" w:fill="FFFFFF"/>
        </w:rPr>
        <w:t xml:space="preserve">(12)</w:t>
      </w:r>
      <w:r>
        <w:rPr>
          <w:color w:val="000000"/>
          <w:shd w:val="clear" w:color="auto" w:fill="FFFFFF"/>
        </w:rPr>
        <w:t xml:space="preserve"> </w:t>
      </w:r>
      <w:r>
        <w:rPr>
          <w:color w:val="000000"/>
          <w:shd w:val="clear" w:color="auto" w:fill="FFFFFF"/>
        </w:rPr>
        <w:t xml:space="preserve">De asemenea, pot fi indicate și alte caracteristici ale berii (de exemplu, maturată în butoi, bere cu fermentație superioară).</w:t>
      </w:r>
      <w:r>
        <w:rPr>
          <w:color w:val="000000"/>
          <w:shd w:val="clear" w:color="auto" w:fill="FFFFFF"/>
        </w:rPr>
        <w:t xml:space="preserve"> </w:t>
      </w:r>
    </w:p>
    <w:p w14:paraId="1ADB0EAF" w14:textId="77777777" w:rsidR="00E549B4" w:rsidRPr="00E41985" w:rsidRDefault="00BC32E8" w:rsidP="00E549B4">
      <w:pPr>
        <w:pStyle w:val="len"/>
        <w:rPr>
          <w:b w:val="0"/>
        </w:rPr>
      </w:pPr>
      <w:r>
        <w:rPr>
          <w:b w:val="0"/>
        </w:rPr>
        <w:t xml:space="preserve">Articolul 7</w:t>
      </w:r>
    </w:p>
    <w:p w14:paraId="60CF0EF6" w14:textId="77777777" w:rsidR="00E549B4" w:rsidRPr="00E41985" w:rsidRDefault="00E549B4" w:rsidP="00E549B4">
      <w:pPr>
        <w:pStyle w:val="lennaslov"/>
        <w:rPr>
          <w:b w:val="0"/>
        </w:rPr>
      </w:pPr>
      <w:r>
        <w:rPr>
          <w:b w:val="0"/>
        </w:rPr>
        <w:t xml:space="preserve">(Calitatea minimă)</w:t>
      </w:r>
    </w:p>
    <w:p w14:paraId="027DE6D6" w14:textId="77777777" w:rsidR="00AE4E26" w:rsidRDefault="00E549B4" w:rsidP="006B7A6F">
      <w:pPr>
        <w:pStyle w:val="Odstavek"/>
        <w:ind w:firstLine="0"/>
      </w:pPr>
      <w:r>
        <w:t xml:space="preserve">Berea de pe piață trebuie să îndeplinească următoarele condiții minime de calitate:</w:t>
      </w:r>
      <w:r>
        <w:t xml:space="preserve"> </w:t>
      </w:r>
    </w:p>
    <w:p w14:paraId="330D4FB3" w14:textId="77777777" w:rsidR="00E549B4" w:rsidRDefault="00E549B4" w:rsidP="00921022">
      <w:pPr>
        <w:pStyle w:val="Alineazaodstavkom"/>
        <w:numPr>
          <w:ilvl w:val="1"/>
          <w:numId w:val="40"/>
        </w:numPr>
        <w:ind w:left="993"/>
      </w:pPr>
      <w:r>
        <w:t xml:space="preserve">este limpede și fără sedimente, cu excepția berii opace și nefiltrate;</w:t>
      </w:r>
      <w:r>
        <w:t xml:space="preserve"> </w:t>
      </w:r>
    </w:p>
    <w:p w14:paraId="20B74319" w14:textId="77777777" w:rsidR="00E549B4" w:rsidRPr="00E549B4" w:rsidRDefault="00E549B4" w:rsidP="00921022">
      <w:pPr>
        <w:pStyle w:val="Alineazaodstavkom"/>
        <w:numPr>
          <w:ilvl w:val="1"/>
          <w:numId w:val="40"/>
        </w:numPr>
        <w:ind w:left="993"/>
      </w:pPr>
      <w:r>
        <w:t xml:space="preserve">conține cel puțin 3 g/l de dioxid de carbon, cu excepția berii menționate la alineatul (10) de la articolul anterior;</w:t>
      </w:r>
      <w:r>
        <w:t xml:space="preserve"> </w:t>
      </w:r>
    </w:p>
    <w:p w14:paraId="3195E1FC" w14:textId="77777777" w:rsidR="005D45BD" w:rsidRDefault="00E549B4" w:rsidP="00921022">
      <w:pPr>
        <w:pStyle w:val="Alineazaodstavkom"/>
        <w:numPr>
          <w:ilvl w:val="1"/>
          <w:numId w:val="40"/>
        </w:numPr>
        <w:ind w:left="993"/>
      </w:pPr>
      <w:r>
        <w:t xml:space="preserve">valoarea pH-ului este de maximum 5,5;</w:t>
      </w:r>
    </w:p>
    <w:p w14:paraId="5E0B5A76" w14:textId="77777777" w:rsidR="00AE4E26" w:rsidRDefault="00AE4E26" w:rsidP="00921022">
      <w:pPr>
        <w:pStyle w:val="Alineazaodstavkom"/>
        <w:numPr>
          <w:ilvl w:val="1"/>
          <w:numId w:val="40"/>
        </w:numPr>
        <w:ind w:left="993"/>
      </w:pPr>
      <w:r>
        <w:t xml:space="preserve">proprietățile organoleptice ale berii trebuie să corespundă definiției din caietul de sarcini al produsului.</w:t>
      </w:r>
    </w:p>
    <w:p w14:paraId="749A3981" w14:textId="77777777" w:rsidR="000A5038" w:rsidRPr="00157F86" w:rsidRDefault="00BC32E8" w:rsidP="000A5038">
      <w:pPr>
        <w:pStyle w:val="len"/>
        <w:rPr>
          <w:b w:val="0"/>
        </w:rPr>
      </w:pPr>
      <w:r>
        <w:rPr>
          <w:b w:val="0"/>
        </w:rPr>
        <w:t xml:space="preserve">Articolul 8</w:t>
      </w:r>
    </w:p>
    <w:p w14:paraId="5B9D057E" w14:textId="77777777" w:rsidR="000A5038" w:rsidRPr="00157F86" w:rsidRDefault="000A5038" w:rsidP="000A5038">
      <w:pPr>
        <w:pStyle w:val="lennaslov"/>
        <w:rPr>
          <w:b w:val="0"/>
        </w:rPr>
      </w:pPr>
      <w:r>
        <w:rPr>
          <w:b w:val="0"/>
        </w:rPr>
        <w:t xml:space="preserve">(Depozitare)</w:t>
      </w:r>
    </w:p>
    <w:p w14:paraId="31E8A7E3" w14:textId="77777777" w:rsidR="000A5038" w:rsidRDefault="000A5038" w:rsidP="006B7A6F">
      <w:pPr>
        <w:pStyle w:val="Odstavek"/>
        <w:ind w:firstLine="0"/>
      </w:pPr>
      <w:r>
        <w:t xml:space="preserve">Berea trebuie depozitată după producție și în timpul vânzării în conformitate cu instrucțiunile producătorului.</w:t>
      </w:r>
      <w:r>
        <w:t xml:space="preserve"> </w:t>
      </w:r>
    </w:p>
    <w:p w14:paraId="457D85A2" w14:textId="77777777" w:rsidR="00E549B4" w:rsidRPr="00E549B4" w:rsidRDefault="002F0F1C" w:rsidP="00E549B4">
      <w:pPr>
        <w:pStyle w:val="Poglavje"/>
      </w:pPr>
      <w:r>
        <w:t xml:space="preserve">III. DISPOZIȚII TRANZITORII ȘI FINALE</w:t>
      </w:r>
    </w:p>
    <w:p w14:paraId="7B7C6D57" w14:textId="77777777" w:rsidR="00E549B4" w:rsidRPr="00E41985" w:rsidRDefault="00BC32E8" w:rsidP="00E549B4">
      <w:pPr>
        <w:pStyle w:val="len"/>
        <w:rPr>
          <w:b w:val="0"/>
        </w:rPr>
      </w:pPr>
      <w:r>
        <w:rPr>
          <w:b w:val="0"/>
        </w:rPr>
        <w:t xml:space="preserve">Articolul 9</w:t>
      </w:r>
    </w:p>
    <w:p w14:paraId="6F7BAC79" w14:textId="77777777" w:rsidR="00E549B4" w:rsidRPr="00E41985" w:rsidRDefault="00E549B4" w:rsidP="00E549B4">
      <w:pPr>
        <w:pStyle w:val="lennaslov"/>
        <w:rPr>
          <w:b w:val="0"/>
        </w:rPr>
      </w:pPr>
      <w:r>
        <w:rPr>
          <w:b w:val="0"/>
        </w:rPr>
        <w:t xml:space="preserve">(Dispoziție tranzitorie)</w:t>
      </w:r>
    </w:p>
    <w:p w14:paraId="7694802F" w14:textId="77777777" w:rsidR="00E40AC6" w:rsidRDefault="00E40AC6" w:rsidP="00E40AC6"/>
    <w:p w14:paraId="3A06905F" w14:textId="77777777" w:rsidR="00E40AC6" w:rsidRDefault="00E40AC6" w:rsidP="00E40AC6">
      <w:r>
        <w:t xml:space="preserve">(1)</w:t>
      </w:r>
      <w:r>
        <w:t xml:space="preserve"> </w:t>
      </w:r>
      <w:r>
        <w:t xml:space="preserve">Berea introdusă pe piață trebuie să îndeplinească cerințele și să fie etichetată în conformitate cu dispozițiile prezentului regulament în termen de cel mult doi ani de la intrarea în vigoare a prezentelor norme.</w:t>
      </w:r>
    </w:p>
    <w:p w14:paraId="28DD6BBF" w14:textId="77777777" w:rsidR="00E40AC6" w:rsidRDefault="00E40AC6" w:rsidP="00BC6859"/>
    <w:p w14:paraId="517B530E" w14:textId="77777777" w:rsidR="00E40AC6" w:rsidRDefault="00E40AC6" w:rsidP="00E40AC6">
      <w:r>
        <w:t xml:space="preserve">(2)</w:t>
      </w:r>
      <w:r>
        <w:t xml:space="preserve"> </w:t>
      </w:r>
      <w:r>
        <w:t xml:space="preserve">Indiferent de dispozițiile alineatului anterior, berea produsă și etichetată în conformitate cu normele privind calitatea berii (Monitorul Oficial al Republicii Slovenia, nr. 3/03 și nr. 45/08 – ZKme-1) poate fi introdusă pe piață înainte de expirarea termenului menționat la alineatul anterior, până la epuizarea stocurilor.</w:t>
      </w:r>
    </w:p>
    <w:p w14:paraId="032E23AB" w14:textId="77777777" w:rsidR="00E549B4" w:rsidRPr="00E41985" w:rsidRDefault="00BC32E8" w:rsidP="00E549B4">
      <w:pPr>
        <w:pStyle w:val="len"/>
        <w:rPr>
          <w:b w:val="0"/>
        </w:rPr>
      </w:pPr>
      <w:r>
        <w:rPr>
          <w:b w:val="0"/>
        </w:rPr>
        <w:t xml:space="preserve">Articolul 10</w:t>
      </w:r>
    </w:p>
    <w:p w14:paraId="1C1B19F6" w14:textId="77777777" w:rsidR="00E549B4" w:rsidRPr="00E41985" w:rsidRDefault="00E549B4" w:rsidP="00E549B4">
      <w:pPr>
        <w:pStyle w:val="lennaslov"/>
        <w:rPr>
          <w:b w:val="0"/>
        </w:rPr>
      </w:pPr>
      <w:r>
        <w:rPr>
          <w:b w:val="0"/>
        </w:rPr>
        <w:t xml:space="preserve">(Abrogare)</w:t>
      </w:r>
    </w:p>
    <w:p w14:paraId="56BFA6BE" w14:textId="77777777" w:rsidR="00E40AC6" w:rsidRPr="00E549B4" w:rsidRDefault="00E40AC6" w:rsidP="00E549B4">
      <w:pPr>
        <w:pStyle w:val="lennaslov"/>
      </w:pPr>
    </w:p>
    <w:p w14:paraId="116CB698" w14:textId="77777777" w:rsidR="00E40AC6" w:rsidRDefault="00E549B4" w:rsidP="00E40AC6">
      <w:r>
        <w:t xml:space="preserve">Normele privind calitatea berii (Monitorul Oficial al Republicii Slovenia nr. 3/03 și nr. 45/08 – ZKme-1) încetează să se aplice la data intrării în vigoare a prezentelor norme și rămân în vigoare timp de doi ani de la intrarea în vigoare a prezentelor norme.</w:t>
      </w:r>
    </w:p>
    <w:p w14:paraId="12A5AA75" w14:textId="77777777" w:rsidR="00E549B4" w:rsidRDefault="00E40AC6" w:rsidP="002E322A">
      <w:pPr>
        <w:pStyle w:val="Odstavek"/>
        <w:tabs>
          <w:tab w:val="left" w:pos="4563"/>
        </w:tabs>
      </w:pPr>
      <w:r>
        <w:t xml:space="preserve"> </w:t>
      </w:r>
    </w:p>
    <w:p w14:paraId="7888F7AF" w14:textId="77777777" w:rsidR="008A6778" w:rsidRPr="00E549B4" w:rsidRDefault="008A6778" w:rsidP="002E322A">
      <w:pPr>
        <w:pStyle w:val="Odstavek"/>
        <w:tabs>
          <w:tab w:val="left" w:pos="4563"/>
        </w:tabs>
      </w:pPr>
    </w:p>
    <w:p w14:paraId="3992E2B8" w14:textId="77777777" w:rsidR="00E549B4" w:rsidRPr="00E41985" w:rsidRDefault="00BC32E8" w:rsidP="00E40AC6">
      <w:pPr>
        <w:pStyle w:val="len"/>
        <w:spacing w:before="0"/>
        <w:rPr>
          <w:b w:val="0"/>
        </w:rPr>
      </w:pPr>
      <w:r>
        <w:rPr>
          <w:b w:val="0"/>
        </w:rPr>
        <w:t xml:space="preserve">Articolul 11</w:t>
      </w:r>
    </w:p>
    <w:p w14:paraId="53108748" w14:textId="77777777" w:rsidR="00E549B4" w:rsidRPr="00E41985" w:rsidRDefault="00E549B4" w:rsidP="00E549B4">
      <w:pPr>
        <w:pStyle w:val="lennaslov"/>
        <w:rPr>
          <w:b w:val="0"/>
        </w:rPr>
      </w:pPr>
      <w:r>
        <w:rPr>
          <w:b w:val="0"/>
        </w:rPr>
        <w:t xml:space="preserve">(Intrare în vigoare)</w:t>
      </w:r>
    </w:p>
    <w:p w14:paraId="3C22B836" w14:textId="77777777" w:rsidR="00E549B4" w:rsidRDefault="00E549B4" w:rsidP="006B7A6F">
      <w:pPr>
        <w:pStyle w:val="Odstavek"/>
        <w:ind w:firstLine="0"/>
      </w:pPr>
      <w:r>
        <w:t xml:space="preserve">Prezentele norme intră în vigoare în cea de a cincisprezecea zi ulterioară publicării lor în Monitorul Oficial al Republicii Slovenia.</w:t>
      </w:r>
    </w:p>
    <w:p w14:paraId="1B01CE67" w14:textId="77777777" w:rsidR="00121555" w:rsidRDefault="00121555" w:rsidP="00E549B4">
      <w:pPr>
        <w:pStyle w:val="Odstavek"/>
      </w:pPr>
    </w:p>
    <w:p w14:paraId="2F5816A4" w14:textId="77777777" w:rsidR="00121555" w:rsidRDefault="00121555" w:rsidP="00E549B4">
      <w:pPr>
        <w:pStyle w:val="Odstavek"/>
      </w:pPr>
    </w:p>
    <w:p w14:paraId="61696785" w14:textId="77777777" w:rsidR="00121555" w:rsidRPr="00E549B4" w:rsidRDefault="00121555" w:rsidP="00E549B4">
      <w:pPr>
        <w:pStyle w:val="Odstavek"/>
      </w:pPr>
    </w:p>
    <w:p w14:paraId="23B54045" w14:textId="77777777" w:rsidR="00E549B4" w:rsidRPr="00E549B4" w:rsidRDefault="00E549B4" w:rsidP="00E549B4">
      <w:pPr>
        <w:pStyle w:val="tevilkanakoncupredpisa"/>
      </w:pPr>
      <w:r>
        <w:t xml:space="preserve">Nr. 007-635/2021</w:t>
      </w:r>
    </w:p>
    <w:p w14:paraId="7B6F6091" w14:textId="77777777" w:rsidR="00E549B4" w:rsidRDefault="00E549B4" w:rsidP="00E549B4">
      <w:pPr>
        <w:pStyle w:val="Datumsprejetja"/>
      </w:pPr>
      <w:r>
        <w:t xml:space="preserve">Ljubljana, data</w:t>
      </w:r>
      <w:r>
        <w:t xml:space="preserve"> </w:t>
      </w:r>
    </w:p>
    <w:p w14:paraId="7AD8A225" w14:textId="77777777" w:rsidR="00BC6859" w:rsidRPr="00E549B4" w:rsidRDefault="00BC6859" w:rsidP="00E549B4">
      <w:pPr>
        <w:pStyle w:val="Datumsprejetja"/>
      </w:pPr>
      <w:r>
        <w:t xml:space="preserve">EVA 2021-2330-0106</w:t>
      </w:r>
    </w:p>
    <w:p w14:paraId="63D14EDD" w14:textId="77777777" w:rsidR="00BC6859" w:rsidRDefault="00BC6859" w:rsidP="00BC6859">
      <w:pPr>
        <w:ind w:left="5529"/>
        <w:jc w:val="center"/>
      </w:pPr>
    </w:p>
    <w:p w14:paraId="6FCB6400" w14:textId="77777777" w:rsidR="00BC6859" w:rsidRDefault="00BC6859" w:rsidP="00BC6859">
      <w:pPr>
        <w:ind w:left="5529"/>
        <w:jc w:val="center"/>
      </w:pPr>
      <w:r>
        <w:t xml:space="preserve">Ministrul Agriculturii, Silviculturii și Alimentației</w:t>
      </w:r>
    </w:p>
    <w:p w14:paraId="68C84D88" w14:textId="77777777" w:rsidR="00BC18F3" w:rsidRDefault="00BC18F3" w:rsidP="0059437C">
      <w:pPr>
        <w:pStyle w:val="rta"/>
      </w:pPr>
    </w:p>
    <w:p w14:paraId="67534C38" w14:textId="77777777" w:rsidR="00054BA5" w:rsidRDefault="00054BA5" w:rsidP="00980896">
      <w:pPr>
        <w:pStyle w:val="Priloga"/>
        <w:rPr>
          <w:b/>
        </w:rPr>
      </w:pPr>
    </w:p>
    <w:p w14:paraId="019FFD2E" w14:textId="77777777" w:rsidR="00054BA5" w:rsidRPr="0059437C" w:rsidRDefault="00054BA5" w:rsidP="00980896">
      <w:pPr>
        <w:pStyle w:val="Priloga"/>
      </w:pPr>
    </w:p>
    <w:sectPr w:rsidR="00054BA5" w:rsidRPr="0059437C"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65AE" w14:textId="77777777" w:rsidR="007E3C9E" w:rsidRDefault="007E3C9E" w:rsidP="00443548">
      <w:r>
        <w:separator/>
      </w:r>
    </w:p>
  </w:endnote>
  <w:endnote w:type="continuationSeparator" w:id="0">
    <w:p w14:paraId="0B190E5A" w14:textId="77777777" w:rsidR="007E3C9E" w:rsidRDefault="007E3C9E"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B6CC" w14:textId="77777777" w:rsidR="007E3C9E" w:rsidRDefault="007E3C9E" w:rsidP="00443548">
      <w:r>
        <w:separator/>
      </w:r>
    </w:p>
  </w:footnote>
  <w:footnote w:type="continuationSeparator" w:id="0">
    <w:p w14:paraId="47F5698F" w14:textId="77777777" w:rsidR="007E3C9E" w:rsidRDefault="007E3C9E" w:rsidP="0044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3B3"/>
    <w:multiLevelType w:val="hybridMultilevel"/>
    <w:tmpl w:val="FC6ED5DE"/>
    <w:lvl w:ilvl="0" w:tplc="A3FEDF76">
      <w:start w:val="15"/>
      <w:numFmt w:val="bullet"/>
      <w:lvlText w:val="–"/>
      <w:lvlJc w:val="left"/>
      <w:pPr>
        <w:ind w:left="1440" w:hanging="360"/>
      </w:pPr>
      <w:rPr>
        <w:rFonts w:ascii="Times New Roman" w:eastAsia="Times New Roman" w:hAnsi="Times New Roman" w:cs="Times New Roman"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47A13"/>
    <w:multiLevelType w:val="hybridMultilevel"/>
    <w:tmpl w:val="D6340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845CD2"/>
    <w:multiLevelType w:val="hybridMultilevel"/>
    <w:tmpl w:val="6B6EF5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5370CC"/>
    <w:multiLevelType w:val="hybridMultilevel"/>
    <w:tmpl w:val="06C02FB2"/>
    <w:lvl w:ilvl="0" w:tplc="A3FEDF76">
      <w:start w:val="15"/>
      <w:numFmt w:val="bullet"/>
      <w:lvlText w:val="–"/>
      <w:lvlJc w:val="left"/>
      <w:pPr>
        <w:ind w:left="720" w:hanging="360"/>
      </w:pPr>
      <w:rPr>
        <w:rFonts w:ascii="Times New Roman" w:eastAsia="Times New Roman" w:hAnsi="Times New Roman" w:cs="Times New Roman" w:hint="default"/>
      </w:rPr>
    </w:lvl>
    <w:lvl w:ilvl="1" w:tplc="A3FEDF76">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D9C1619"/>
    <w:multiLevelType w:val="multilevel"/>
    <w:tmpl w:val="70085292"/>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35D631C"/>
    <w:multiLevelType w:val="multilevel"/>
    <w:tmpl w:val="EFEA8B0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30052"/>
    <w:multiLevelType w:val="hybridMultilevel"/>
    <w:tmpl w:val="DA208BC6"/>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90C35"/>
    <w:multiLevelType w:val="hybridMultilevel"/>
    <w:tmpl w:val="A3429F08"/>
    <w:lvl w:ilvl="0" w:tplc="E5D486A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82009F"/>
    <w:multiLevelType w:val="hybridMultilevel"/>
    <w:tmpl w:val="EC4824E4"/>
    <w:lvl w:ilvl="0" w:tplc="A3FEDF76">
      <w:start w:val="15"/>
      <w:numFmt w:val="bullet"/>
      <w:lvlText w:val="–"/>
      <w:lvlJc w:val="left"/>
      <w:pPr>
        <w:ind w:left="1542" w:hanging="360"/>
      </w:pPr>
      <w:rPr>
        <w:rFonts w:ascii="Times New Roman" w:eastAsia="Times New Roman" w:hAnsi="Times New Roman" w:cs="Times New Roman" w:hint="default"/>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3"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4" w15:restartNumberingAfterBreak="0">
    <w:nsid w:val="331B40DA"/>
    <w:multiLevelType w:val="hybridMultilevel"/>
    <w:tmpl w:val="686C541E"/>
    <w:lvl w:ilvl="0" w:tplc="A3FEDF76">
      <w:start w:val="15"/>
      <w:numFmt w:val="bullet"/>
      <w:lvlText w:val="–"/>
      <w:lvlJc w:val="left"/>
      <w:pPr>
        <w:ind w:left="720" w:hanging="360"/>
      </w:pPr>
      <w:rPr>
        <w:rFonts w:ascii="Times New Roman" w:eastAsia="Times New Roman" w:hAnsi="Times New Roman" w:cs="Times New Roman" w:hint="default"/>
      </w:rPr>
    </w:lvl>
    <w:lvl w:ilvl="1" w:tplc="5D7CD7A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39582A"/>
    <w:multiLevelType w:val="hybridMultilevel"/>
    <w:tmpl w:val="612408A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B67A7C"/>
    <w:multiLevelType w:val="hybridMultilevel"/>
    <w:tmpl w:val="E86ACB80"/>
    <w:lvl w:ilvl="0" w:tplc="6FFCA8D4">
      <w:numFmt w:val="bullet"/>
      <w:lvlText w:val="−"/>
      <w:lvlJc w:val="left"/>
      <w:pPr>
        <w:ind w:left="1542" w:hanging="360"/>
      </w:pPr>
      <w:rPr>
        <w:rFonts w:ascii="Arial" w:eastAsia="Times New Roman" w:hAnsi="Arial" w:cs="Arial" w:hint="default"/>
        <w:color w:val="000000"/>
      </w:rPr>
    </w:lvl>
    <w:lvl w:ilvl="1" w:tplc="04240003" w:tentative="1">
      <w:start w:val="1"/>
      <w:numFmt w:val="bullet"/>
      <w:lvlText w:val="o"/>
      <w:lvlJc w:val="left"/>
      <w:pPr>
        <w:ind w:left="2262" w:hanging="360"/>
      </w:pPr>
      <w:rPr>
        <w:rFonts w:ascii="Courier New" w:hAnsi="Courier New" w:cs="Courier New" w:hint="default"/>
      </w:rPr>
    </w:lvl>
    <w:lvl w:ilvl="2" w:tplc="04240005" w:tentative="1">
      <w:start w:val="1"/>
      <w:numFmt w:val="bullet"/>
      <w:lvlText w:val=""/>
      <w:lvlJc w:val="left"/>
      <w:pPr>
        <w:ind w:left="2982" w:hanging="360"/>
      </w:pPr>
      <w:rPr>
        <w:rFonts w:ascii="Wingdings" w:hAnsi="Wingdings" w:hint="default"/>
      </w:rPr>
    </w:lvl>
    <w:lvl w:ilvl="3" w:tplc="04240001" w:tentative="1">
      <w:start w:val="1"/>
      <w:numFmt w:val="bullet"/>
      <w:lvlText w:val=""/>
      <w:lvlJc w:val="left"/>
      <w:pPr>
        <w:ind w:left="3702" w:hanging="360"/>
      </w:pPr>
      <w:rPr>
        <w:rFonts w:ascii="Symbol" w:hAnsi="Symbol" w:hint="default"/>
      </w:rPr>
    </w:lvl>
    <w:lvl w:ilvl="4" w:tplc="04240003" w:tentative="1">
      <w:start w:val="1"/>
      <w:numFmt w:val="bullet"/>
      <w:lvlText w:val="o"/>
      <w:lvlJc w:val="left"/>
      <w:pPr>
        <w:ind w:left="4422" w:hanging="360"/>
      </w:pPr>
      <w:rPr>
        <w:rFonts w:ascii="Courier New" w:hAnsi="Courier New" w:cs="Courier New" w:hint="default"/>
      </w:rPr>
    </w:lvl>
    <w:lvl w:ilvl="5" w:tplc="04240005" w:tentative="1">
      <w:start w:val="1"/>
      <w:numFmt w:val="bullet"/>
      <w:lvlText w:val=""/>
      <w:lvlJc w:val="left"/>
      <w:pPr>
        <w:ind w:left="5142" w:hanging="360"/>
      </w:pPr>
      <w:rPr>
        <w:rFonts w:ascii="Wingdings" w:hAnsi="Wingdings" w:hint="default"/>
      </w:rPr>
    </w:lvl>
    <w:lvl w:ilvl="6" w:tplc="04240001" w:tentative="1">
      <w:start w:val="1"/>
      <w:numFmt w:val="bullet"/>
      <w:lvlText w:val=""/>
      <w:lvlJc w:val="left"/>
      <w:pPr>
        <w:ind w:left="5862" w:hanging="360"/>
      </w:pPr>
      <w:rPr>
        <w:rFonts w:ascii="Symbol" w:hAnsi="Symbol" w:hint="default"/>
      </w:rPr>
    </w:lvl>
    <w:lvl w:ilvl="7" w:tplc="04240003" w:tentative="1">
      <w:start w:val="1"/>
      <w:numFmt w:val="bullet"/>
      <w:lvlText w:val="o"/>
      <w:lvlJc w:val="left"/>
      <w:pPr>
        <w:ind w:left="6582" w:hanging="360"/>
      </w:pPr>
      <w:rPr>
        <w:rFonts w:ascii="Courier New" w:hAnsi="Courier New" w:cs="Courier New" w:hint="default"/>
      </w:rPr>
    </w:lvl>
    <w:lvl w:ilvl="8" w:tplc="04240005" w:tentative="1">
      <w:start w:val="1"/>
      <w:numFmt w:val="bullet"/>
      <w:lvlText w:val=""/>
      <w:lvlJc w:val="left"/>
      <w:pPr>
        <w:ind w:left="7302" w:hanging="360"/>
      </w:pPr>
      <w:rPr>
        <w:rFonts w:ascii="Wingdings" w:hAnsi="Wingdings" w:hint="default"/>
      </w:rPr>
    </w:lvl>
  </w:abstractNum>
  <w:abstractNum w:abstractNumId="1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A62707"/>
    <w:multiLevelType w:val="hybridMultilevel"/>
    <w:tmpl w:val="F71C7910"/>
    <w:lvl w:ilvl="0" w:tplc="5D7CD7A0">
      <w:numFmt w:val="bullet"/>
      <w:lvlText w:val="−"/>
      <w:lvlJc w:val="left"/>
      <w:pPr>
        <w:ind w:left="1440" w:hanging="360"/>
      </w:pPr>
      <w:rPr>
        <w:rFonts w:ascii="Arial" w:eastAsia="Times New Roman" w:hAnsi="Arial" w:cs="Arial" w:hint="default"/>
      </w:rPr>
    </w:lvl>
    <w:lvl w:ilvl="1" w:tplc="5D7CD7A0">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8D928E6"/>
    <w:multiLevelType w:val="multilevel"/>
    <w:tmpl w:val="70085292"/>
    <w:lvl w:ilvl="0">
      <w:numFmt w:val="bullet"/>
      <w:lvlText w:val="-"/>
      <w:lvlJc w:val="left"/>
      <w:pPr>
        <w:tabs>
          <w:tab w:val="num" w:pos="709"/>
        </w:tabs>
        <w:ind w:left="709"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709"/>
        </w:tabs>
        <w:ind w:left="709"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738"/>
        </w:tabs>
        <w:ind w:left="738"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1160" w:hanging="876"/>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1"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D1646C"/>
    <w:multiLevelType w:val="hybridMultilevel"/>
    <w:tmpl w:val="7A662D5E"/>
    <w:lvl w:ilvl="0" w:tplc="A3FEDF76">
      <w:start w:val="15"/>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22773E"/>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D50FC6"/>
    <w:multiLevelType w:val="multilevel"/>
    <w:tmpl w:val="B344AEBE"/>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E81B5A"/>
    <w:multiLevelType w:val="multilevel"/>
    <w:tmpl w:val="2716D974"/>
    <w:lvl w:ilvl="0">
      <w:numFmt w:val="bullet"/>
      <w:lvlText w:val="-"/>
      <w:lvlJc w:val="left"/>
      <w:pPr>
        <w:tabs>
          <w:tab w:val="num" w:pos="425"/>
        </w:tabs>
        <w:ind w:left="425" w:hanging="425"/>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AE2167"/>
    <w:multiLevelType w:val="multilevel"/>
    <w:tmpl w:val="A468CDDA"/>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087A00"/>
    <w:multiLevelType w:val="hybridMultilevel"/>
    <w:tmpl w:val="613006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87137F"/>
    <w:multiLevelType w:val="hybridMultilevel"/>
    <w:tmpl w:val="56AECAA4"/>
    <w:lvl w:ilvl="0" w:tplc="5D7CD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396824"/>
    <w:multiLevelType w:val="hybridMultilevel"/>
    <w:tmpl w:val="DB30828C"/>
    <w:lvl w:ilvl="0" w:tplc="F8324E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81C84"/>
    <w:multiLevelType w:val="hybridMultilevel"/>
    <w:tmpl w:val="6F208B7A"/>
    <w:lvl w:ilvl="0" w:tplc="A3FEDF76">
      <w:start w:val="15"/>
      <w:numFmt w:val="bullet"/>
      <w:lvlText w:val="–"/>
      <w:lvlJc w:val="left"/>
      <w:pPr>
        <w:ind w:left="1146" w:hanging="360"/>
      </w:pPr>
      <w:rPr>
        <w:rFonts w:ascii="Times New Roman" w:eastAsia="Times New Roman" w:hAnsi="Times New Roman" w:cs="Times New Roman" w:hint="default"/>
      </w:rPr>
    </w:lvl>
    <w:lvl w:ilvl="1" w:tplc="A3FEDF76">
      <w:start w:val="15"/>
      <w:numFmt w:val="bullet"/>
      <w:lvlText w:val="–"/>
      <w:lvlJc w:val="left"/>
      <w:pPr>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5" w15:restartNumberingAfterBreak="0">
    <w:nsid w:val="5D752795"/>
    <w:multiLevelType w:val="hybridMultilevel"/>
    <w:tmpl w:val="6024B3C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86CF8"/>
    <w:multiLevelType w:val="hybridMultilevel"/>
    <w:tmpl w:val="60B44760"/>
    <w:lvl w:ilvl="0" w:tplc="6F6C0C2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15:restartNumberingAfterBreak="0">
    <w:nsid w:val="6A870AC5"/>
    <w:multiLevelType w:val="hybridMultilevel"/>
    <w:tmpl w:val="CDBAFC34"/>
    <w:lvl w:ilvl="0" w:tplc="C5B8A3A0">
      <w:start w:val="1"/>
      <w:numFmt w:val="bullet"/>
      <w:pStyle w:val="Alinejazarkovnotoko"/>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4299B"/>
    <w:multiLevelType w:val="hybridMultilevel"/>
    <w:tmpl w:val="CCDCC98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C7BFD"/>
    <w:multiLevelType w:val="hybridMultilevel"/>
    <w:tmpl w:val="DDDE3EBE"/>
    <w:lvl w:ilvl="0" w:tplc="A3FEDF76">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79450D"/>
    <w:multiLevelType w:val="hybridMultilevel"/>
    <w:tmpl w:val="B0A6668E"/>
    <w:lvl w:ilvl="0" w:tplc="E83C084E">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850102536">
    <w:abstractNumId w:val="7"/>
  </w:num>
  <w:num w:numId="2" w16cid:durableId="617640289">
    <w:abstractNumId w:val="38"/>
  </w:num>
  <w:num w:numId="3" w16cid:durableId="1418940086">
    <w:abstractNumId w:val="10"/>
  </w:num>
  <w:num w:numId="4" w16cid:durableId="1656686103">
    <w:abstractNumId w:val="24"/>
  </w:num>
  <w:num w:numId="5" w16cid:durableId="1350716941">
    <w:abstractNumId w:val="43"/>
  </w:num>
  <w:num w:numId="6" w16cid:durableId="248275837">
    <w:abstractNumId w:val="20"/>
  </w:num>
  <w:num w:numId="7" w16cid:durableId="1892156517">
    <w:abstractNumId w:val="4"/>
  </w:num>
  <w:num w:numId="8" w16cid:durableId="1399403158">
    <w:abstractNumId w:val="23"/>
  </w:num>
  <w:num w:numId="9" w16cid:durableId="1807431584">
    <w:abstractNumId w:val="21"/>
  </w:num>
  <w:num w:numId="10" w16cid:durableId="689992579">
    <w:abstractNumId w:val="26"/>
  </w:num>
  <w:num w:numId="11" w16cid:durableId="954598198">
    <w:abstractNumId w:val="28"/>
  </w:num>
  <w:num w:numId="12" w16cid:durableId="1580794166">
    <w:abstractNumId w:val="1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17431173">
    <w:abstractNumId w:val="30"/>
  </w:num>
  <w:num w:numId="14" w16cid:durableId="768039592">
    <w:abstractNumId w:val="11"/>
  </w:num>
  <w:num w:numId="15" w16cid:durableId="591596232">
    <w:abstractNumId w:val="36"/>
  </w:num>
  <w:num w:numId="16" w16cid:durableId="1437099930">
    <w:abstractNumId w:val="42"/>
  </w:num>
  <w:num w:numId="17" w16cid:durableId="1326974264">
    <w:abstractNumId w:val="13"/>
  </w:num>
  <w:num w:numId="18" w16cid:durableId="2017075211">
    <w:abstractNumId w:val="15"/>
  </w:num>
  <w:num w:numId="19" w16cid:durableId="87316300">
    <w:abstractNumId w:val="37"/>
  </w:num>
  <w:num w:numId="20" w16cid:durableId="973947087">
    <w:abstractNumId w:val="27"/>
  </w:num>
  <w:num w:numId="21" w16cid:durableId="383330552">
    <w:abstractNumId w:val="6"/>
  </w:num>
  <w:num w:numId="22" w16cid:durableId="1858960706">
    <w:abstractNumId w:val="25"/>
  </w:num>
  <w:num w:numId="23" w16cid:durableId="794520533">
    <w:abstractNumId w:val="9"/>
  </w:num>
  <w:num w:numId="24" w16cid:durableId="349843073">
    <w:abstractNumId w:val="39"/>
  </w:num>
  <w:num w:numId="25" w16cid:durableId="1295058191">
    <w:abstractNumId w:val="2"/>
  </w:num>
  <w:num w:numId="26" w16cid:durableId="1193686383">
    <w:abstractNumId w:val="1"/>
  </w:num>
  <w:num w:numId="27" w16cid:durableId="334573356">
    <w:abstractNumId w:val="33"/>
  </w:num>
  <w:num w:numId="28" w16cid:durableId="2022583155">
    <w:abstractNumId w:val="31"/>
  </w:num>
  <w:num w:numId="29" w16cid:durableId="147476728">
    <w:abstractNumId w:val="19"/>
  </w:num>
  <w:num w:numId="30" w16cid:durableId="83846093">
    <w:abstractNumId w:val="5"/>
  </w:num>
  <w:num w:numId="31" w16cid:durableId="110172749">
    <w:abstractNumId w:val="8"/>
  </w:num>
  <w:num w:numId="32" w16cid:durableId="916014322">
    <w:abstractNumId w:val="29"/>
  </w:num>
  <w:num w:numId="33" w16cid:durableId="1141187645">
    <w:abstractNumId w:val="41"/>
  </w:num>
  <w:num w:numId="34" w16cid:durableId="1783529068">
    <w:abstractNumId w:val="35"/>
  </w:num>
  <w:num w:numId="35" w16cid:durableId="963343478">
    <w:abstractNumId w:val="40"/>
  </w:num>
  <w:num w:numId="36" w16cid:durableId="432476322">
    <w:abstractNumId w:val="3"/>
  </w:num>
  <w:num w:numId="37" w16cid:durableId="1558011507">
    <w:abstractNumId w:val="0"/>
  </w:num>
  <w:num w:numId="38" w16cid:durableId="1022590815">
    <w:abstractNumId w:val="12"/>
  </w:num>
  <w:num w:numId="39" w16cid:durableId="683022423">
    <w:abstractNumId w:val="22"/>
  </w:num>
  <w:num w:numId="40" w16cid:durableId="1687948917">
    <w:abstractNumId w:val="34"/>
  </w:num>
  <w:num w:numId="41" w16cid:durableId="1473251485">
    <w:abstractNumId w:val="32"/>
  </w:num>
  <w:num w:numId="42" w16cid:durableId="280847144">
    <w:abstractNumId w:val="14"/>
  </w:num>
  <w:num w:numId="43" w16cid:durableId="1039549719">
    <w:abstractNumId w:val="18"/>
  </w:num>
  <w:num w:numId="44" w16cid:durableId="14724002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proofState w:spelling="dirty" w:grammar="dirty"/>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784"/>
    <w:rsid w:val="00002C7F"/>
    <w:rsid w:val="000063C0"/>
    <w:rsid w:val="00013C52"/>
    <w:rsid w:val="00014217"/>
    <w:rsid w:val="00015D71"/>
    <w:rsid w:val="000165E7"/>
    <w:rsid w:val="000175F5"/>
    <w:rsid w:val="00020A5E"/>
    <w:rsid w:val="00022257"/>
    <w:rsid w:val="00027380"/>
    <w:rsid w:val="00027E32"/>
    <w:rsid w:val="00030AD2"/>
    <w:rsid w:val="0003335F"/>
    <w:rsid w:val="00034A34"/>
    <w:rsid w:val="00037789"/>
    <w:rsid w:val="00037EEE"/>
    <w:rsid w:val="0004451F"/>
    <w:rsid w:val="0004576D"/>
    <w:rsid w:val="00054BA5"/>
    <w:rsid w:val="00054C12"/>
    <w:rsid w:val="000552D9"/>
    <w:rsid w:val="00062A89"/>
    <w:rsid w:val="00067A11"/>
    <w:rsid w:val="000718EA"/>
    <w:rsid w:val="00073FE4"/>
    <w:rsid w:val="000771DE"/>
    <w:rsid w:val="00077728"/>
    <w:rsid w:val="000910F9"/>
    <w:rsid w:val="00091488"/>
    <w:rsid w:val="000942BF"/>
    <w:rsid w:val="000945C6"/>
    <w:rsid w:val="00095113"/>
    <w:rsid w:val="000951EB"/>
    <w:rsid w:val="00095564"/>
    <w:rsid w:val="00096A30"/>
    <w:rsid w:val="000970CB"/>
    <w:rsid w:val="000A0A1F"/>
    <w:rsid w:val="000A0F73"/>
    <w:rsid w:val="000A5038"/>
    <w:rsid w:val="000A61AF"/>
    <w:rsid w:val="000B2949"/>
    <w:rsid w:val="000B2E9D"/>
    <w:rsid w:val="000C37D8"/>
    <w:rsid w:val="000C4827"/>
    <w:rsid w:val="000D01A7"/>
    <w:rsid w:val="000D0761"/>
    <w:rsid w:val="000D4900"/>
    <w:rsid w:val="000D4FFB"/>
    <w:rsid w:val="000D6675"/>
    <w:rsid w:val="000D7735"/>
    <w:rsid w:val="000E1CF0"/>
    <w:rsid w:val="000E4957"/>
    <w:rsid w:val="000E565C"/>
    <w:rsid w:val="000F2990"/>
    <w:rsid w:val="000F4893"/>
    <w:rsid w:val="000F58ED"/>
    <w:rsid w:val="000F7AE6"/>
    <w:rsid w:val="00103C64"/>
    <w:rsid w:val="001041ED"/>
    <w:rsid w:val="001048BF"/>
    <w:rsid w:val="00104ACD"/>
    <w:rsid w:val="00110BAF"/>
    <w:rsid w:val="001119F7"/>
    <w:rsid w:val="00111A70"/>
    <w:rsid w:val="001151C8"/>
    <w:rsid w:val="00121555"/>
    <w:rsid w:val="001222C8"/>
    <w:rsid w:val="00122BCC"/>
    <w:rsid w:val="00125CBB"/>
    <w:rsid w:val="00131EA2"/>
    <w:rsid w:val="001322E7"/>
    <w:rsid w:val="00134138"/>
    <w:rsid w:val="00137A63"/>
    <w:rsid w:val="001546A2"/>
    <w:rsid w:val="00154DB5"/>
    <w:rsid w:val="001552BA"/>
    <w:rsid w:val="001565AF"/>
    <w:rsid w:val="00157F86"/>
    <w:rsid w:val="00165141"/>
    <w:rsid w:val="00165807"/>
    <w:rsid w:val="00165976"/>
    <w:rsid w:val="00167DCA"/>
    <w:rsid w:val="001703D7"/>
    <w:rsid w:val="00171743"/>
    <w:rsid w:val="001864CD"/>
    <w:rsid w:val="00187D59"/>
    <w:rsid w:val="001916F6"/>
    <w:rsid w:val="0019232A"/>
    <w:rsid w:val="00193161"/>
    <w:rsid w:val="001B05FC"/>
    <w:rsid w:val="001B094B"/>
    <w:rsid w:val="001B2D96"/>
    <w:rsid w:val="001B65B4"/>
    <w:rsid w:val="001B6BB5"/>
    <w:rsid w:val="001B77C8"/>
    <w:rsid w:val="001C00CB"/>
    <w:rsid w:val="001C3689"/>
    <w:rsid w:val="001C67BB"/>
    <w:rsid w:val="001C6E33"/>
    <w:rsid w:val="001D3774"/>
    <w:rsid w:val="001D61C9"/>
    <w:rsid w:val="001E6AD0"/>
    <w:rsid w:val="001E6B0F"/>
    <w:rsid w:val="001E77FE"/>
    <w:rsid w:val="00202E68"/>
    <w:rsid w:val="00203474"/>
    <w:rsid w:val="00207DB1"/>
    <w:rsid w:val="0021024C"/>
    <w:rsid w:val="002149DF"/>
    <w:rsid w:val="00216C16"/>
    <w:rsid w:val="00217D2C"/>
    <w:rsid w:val="00220DAE"/>
    <w:rsid w:val="00226540"/>
    <w:rsid w:val="002265A9"/>
    <w:rsid w:val="002327F2"/>
    <w:rsid w:val="00246C2C"/>
    <w:rsid w:val="002479A9"/>
    <w:rsid w:val="00252700"/>
    <w:rsid w:val="0025358E"/>
    <w:rsid w:val="0025399F"/>
    <w:rsid w:val="00261112"/>
    <w:rsid w:val="002638E1"/>
    <w:rsid w:val="00264876"/>
    <w:rsid w:val="00267717"/>
    <w:rsid w:val="002749D7"/>
    <w:rsid w:val="00280066"/>
    <w:rsid w:val="00281849"/>
    <w:rsid w:val="00281EE3"/>
    <w:rsid w:val="00286CA4"/>
    <w:rsid w:val="00290E97"/>
    <w:rsid w:val="00293074"/>
    <w:rsid w:val="002A2B75"/>
    <w:rsid w:val="002A2D5F"/>
    <w:rsid w:val="002A5FB3"/>
    <w:rsid w:val="002A74B2"/>
    <w:rsid w:val="002B07AD"/>
    <w:rsid w:val="002B29AF"/>
    <w:rsid w:val="002B32F6"/>
    <w:rsid w:val="002C2DFC"/>
    <w:rsid w:val="002C3281"/>
    <w:rsid w:val="002C3510"/>
    <w:rsid w:val="002C61FB"/>
    <w:rsid w:val="002D0896"/>
    <w:rsid w:val="002D38F6"/>
    <w:rsid w:val="002E322A"/>
    <w:rsid w:val="002E5DF8"/>
    <w:rsid w:val="002E5E24"/>
    <w:rsid w:val="002E62C0"/>
    <w:rsid w:val="002F0F1C"/>
    <w:rsid w:val="002F308B"/>
    <w:rsid w:val="003031B8"/>
    <w:rsid w:val="003040AE"/>
    <w:rsid w:val="00307296"/>
    <w:rsid w:val="00312462"/>
    <w:rsid w:val="00313C7D"/>
    <w:rsid w:val="003155ED"/>
    <w:rsid w:val="0031787C"/>
    <w:rsid w:val="003203D5"/>
    <w:rsid w:val="003227D0"/>
    <w:rsid w:val="00323172"/>
    <w:rsid w:val="003240B6"/>
    <w:rsid w:val="00324AE1"/>
    <w:rsid w:val="0032542A"/>
    <w:rsid w:val="0033107E"/>
    <w:rsid w:val="00331FA6"/>
    <w:rsid w:val="00332203"/>
    <w:rsid w:val="00332298"/>
    <w:rsid w:val="0033282A"/>
    <w:rsid w:val="00332C15"/>
    <w:rsid w:val="00333CAD"/>
    <w:rsid w:val="00334A76"/>
    <w:rsid w:val="00340E88"/>
    <w:rsid w:val="00343AEB"/>
    <w:rsid w:val="00346FB3"/>
    <w:rsid w:val="0035252A"/>
    <w:rsid w:val="0035474D"/>
    <w:rsid w:val="00357591"/>
    <w:rsid w:val="003634FF"/>
    <w:rsid w:val="003717CB"/>
    <w:rsid w:val="00375142"/>
    <w:rsid w:val="00375737"/>
    <w:rsid w:val="00381AD5"/>
    <w:rsid w:val="00381D10"/>
    <w:rsid w:val="00383FE9"/>
    <w:rsid w:val="00390635"/>
    <w:rsid w:val="003918E0"/>
    <w:rsid w:val="00393F2D"/>
    <w:rsid w:val="003A352E"/>
    <w:rsid w:val="003A3EC6"/>
    <w:rsid w:val="003A4919"/>
    <w:rsid w:val="003B076E"/>
    <w:rsid w:val="003B3192"/>
    <w:rsid w:val="003B3A62"/>
    <w:rsid w:val="003B47A8"/>
    <w:rsid w:val="003B66C5"/>
    <w:rsid w:val="003C3B62"/>
    <w:rsid w:val="003C4588"/>
    <w:rsid w:val="003C6999"/>
    <w:rsid w:val="003C74B8"/>
    <w:rsid w:val="003D3C5C"/>
    <w:rsid w:val="003D72F5"/>
    <w:rsid w:val="003E00C0"/>
    <w:rsid w:val="003F5674"/>
    <w:rsid w:val="00407B8D"/>
    <w:rsid w:val="00410EA3"/>
    <w:rsid w:val="00414DE6"/>
    <w:rsid w:val="00415BB3"/>
    <w:rsid w:val="00423CF0"/>
    <w:rsid w:val="0042406C"/>
    <w:rsid w:val="00425EE6"/>
    <w:rsid w:val="004319D1"/>
    <w:rsid w:val="00433877"/>
    <w:rsid w:val="00433D4A"/>
    <w:rsid w:val="00436BDE"/>
    <w:rsid w:val="0043779E"/>
    <w:rsid w:val="00437ECF"/>
    <w:rsid w:val="00443548"/>
    <w:rsid w:val="00450AC4"/>
    <w:rsid w:val="0046161D"/>
    <w:rsid w:val="0046392A"/>
    <w:rsid w:val="00466C7F"/>
    <w:rsid w:val="00470B54"/>
    <w:rsid w:val="00471815"/>
    <w:rsid w:val="004722A1"/>
    <w:rsid w:val="00472702"/>
    <w:rsid w:val="004757F7"/>
    <w:rsid w:val="00480172"/>
    <w:rsid w:val="00483426"/>
    <w:rsid w:val="004852E2"/>
    <w:rsid w:val="00486DF3"/>
    <w:rsid w:val="0049015E"/>
    <w:rsid w:val="00492506"/>
    <w:rsid w:val="004962C1"/>
    <w:rsid w:val="00497C4C"/>
    <w:rsid w:val="004A1DDE"/>
    <w:rsid w:val="004A1DED"/>
    <w:rsid w:val="004A2E26"/>
    <w:rsid w:val="004A50E1"/>
    <w:rsid w:val="004A702A"/>
    <w:rsid w:val="004C2956"/>
    <w:rsid w:val="004C42D6"/>
    <w:rsid w:val="004C44DA"/>
    <w:rsid w:val="004C465D"/>
    <w:rsid w:val="004C5226"/>
    <w:rsid w:val="004C6759"/>
    <w:rsid w:val="004D3599"/>
    <w:rsid w:val="004D657D"/>
    <w:rsid w:val="004D78F5"/>
    <w:rsid w:val="004E15E0"/>
    <w:rsid w:val="004E29FE"/>
    <w:rsid w:val="004E3404"/>
    <w:rsid w:val="004E51E6"/>
    <w:rsid w:val="004E7AF1"/>
    <w:rsid w:val="004F06B5"/>
    <w:rsid w:val="004F0A17"/>
    <w:rsid w:val="004F383D"/>
    <w:rsid w:val="0050379F"/>
    <w:rsid w:val="005054F4"/>
    <w:rsid w:val="005058D1"/>
    <w:rsid w:val="005121AF"/>
    <w:rsid w:val="00512B30"/>
    <w:rsid w:val="00513832"/>
    <w:rsid w:val="00515789"/>
    <w:rsid w:val="00515CCA"/>
    <w:rsid w:val="00516F80"/>
    <w:rsid w:val="005170D2"/>
    <w:rsid w:val="00523EE5"/>
    <w:rsid w:val="00532A6D"/>
    <w:rsid w:val="005332FE"/>
    <w:rsid w:val="00553D77"/>
    <w:rsid w:val="00564E02"/>
    <w:rsid w:val="005668D9"/>
    <w:rsid w:val="00570079"/>
    <w:rsid w:val="00577714"/>
    <w:rsid w:val="0058694C"/>
    <w:rsid w:val="00586B4D"/>
    <w:rsid w:val="00586E98"/>
    <w:rsid w:val="00587F76"/>
    <w:rsid w:val="0059437C"/>
    <w:rsid w:val="0059495B"/>
    <w:rsid w:val="005A7819"/>
    <w:rsid w:val="005A7983"/>
    <w:rsid w:val="005A7D43"/>
    <w:rsid w:val="005B1B17"/>
    <w:rsid w:val="005B2D7D"/>
    <w:rsid w:val="005B3557"/>
    <w:rsid w:val="005C100C"/>
    <w:rsid w:val="005C2B1C"/>
    <w:rsid w:val="005C4185"/>
    <w:rsid w:val="005C4B3C"/>
    <w:rsid w:val="005C5321"/>
    <w:rsid w:val="005C63E7"/>
    <w:rsid w:val="005D0D55"/>
    <w:rsid w:val="005D45BD"/>
    <w:rsid w:val="005D4B31"/>
    <w:rsid w:val="005D62A2"/>
    <w:rsid w:val="005F213A"/>
    <w:rsid w:val="005F44C7"/>
    <w:rsid w:val="005F6C17"/>
    <w:rsid w:val="005F7C28"/>
    <w:rsid w:val="00601013"/>
    <w:rsid w:val="00602963"/>
    <w:rsid w:val="00603691"/>
    <w:rsid w:val="00606AFE"/>
    <w:rsid w:val="00607FCF"/>
    <w:rsid w:val="00612E4A"/>
    <w:rsid w:val="006202C8"/>
    <w:rsid w:val="0062080B"/>
    <w:rsid w:val="00621CD8"/>
    <w:rsid w:val="00625CE5"/>
    <w:rsid w:val="006304F7"/>
    <w:rsid w:val="00631987"/>
    <w:rsid w:val="00632B36"/>
    <w:rsid w:val="00634A34"/>
    <w:rsid w:val="00636BD7"/>
    <w:rsid w:val="00644AB7"/>
    <w:rsid w:val="00644D83"/>
    <w:rsid w:val="00645D98"/>
    <w:rsid w:val="0064602C"/>
    <w:rsid w:val="006527B4"/>
    <w:rsid w:val="00653C19"/>
    <w:rsid w:val="0065762B"/>
    <w:rsid w:val="006609F4"/>
    <w:rsid w:val="00664904"/>
    <w:rsid w:val="00664F8B"/>
    <w:rsid w:val="0066676D"/>
    <w:rsid w:val="006710BC"/>
    <w:rsid w:val="00672569"/>
    <w:rsid w:val="00673206"/>
    <w:rsid w:val="0067608B"/>
    <w:rsid w:val="00677784"/>
    <w:rsid w:val="00681399"/>
    <w:rsid w:val="006836D0"/>
    <w:rsid w:val="00685D55"/>
    <w:rsid w:val="006868CD"/>
    <w:rsid w:val="00690DA7"/>
    <w:rsid w:val="006918DF"/>
    <w:rsid w:val="006933D4"/>
    <w:rsid w:val="0069368B"/>
    <w:rsid w:val="006A02C8"/>
    <w:rsid w:val="006A2A93"/>
    <w:rsid w:val="006A4C74"/>
    <w:rsid w:val="006A4CBB"/>
    <w:rsid w:val="006A7506"/>
    <w:rsid w:val="006B6840"/>
    <w:rsid w:val="006B78EE"/>
    <w:rsid w:val="006B7A6F"/>
    <w:rsid w:val="006C16AB"/>
    <w:rsid w:val="006C7D40"/>
    <w:rsid w:val="006D352C"/>
    <w:rsid w:val="006D4C26"/>
    <w:rsid w:val="006D64B2"/>
    <w:rsid w:val="006D65A2"/>
    <w:rsid w:val="006E053E"/>
    <w:rsid w:val="006E055E"/>
    <w:rsid w:val="006E0AEC"/>
    <w:rsid w:val="006E1929"/>
    <w:rsid w:val="006F0324"/>
    <w:rsid w:val="006F12B9"/>
    <w:rsid w:val="006F53F1"/>
    <w:rsid w:val="006F544D"/>
    <w:rsid w:val="006F6027"/>
    <w:rsid w:val="0070322D"/>
    <w:rsid w:val="007065A5"/>
    <w:rsid w:val="00712C1C"/>
    <w:rsid w:val="00722C48"/>
    <w:rsid w:val="007303FA"/>
    <w:rsid w:val="00732916"/>
    <w:rsid w:val="007352BD"/>
    <w:rsid w:val="007359F6"/>
    <w:rsid w:val="00737C37"/>
    <w:rsid w:val="00740471"/>
    <w:rsid w:val="00740BE7"/>
    <w:rsid w:val="00742A37"/>
    <w:rsid w:val="00743D0B"/>
    <w:rsid w:val="00746125"/>
    <w:rsid w:val="00747E0A"/>
    <w:rsid w:val="00750588"/>
    <w:rsid w:val="00752FBE"/>
    <w:rsid w:val="00754DC8"/>
    <w:rsid w:val="00766650"/>
    <w:rsid w:val="00783C30"/>
    <w:rsid w:val="0079137B"/>
    <w:rsid w:val="00791396"/>
    <w:rsid w:val="00791C26"/>
    <w:rsid w:val="00797225"/>
    <w:rsid w:val="00797B47"/>
    <w:rsid w:val="007A2172"/>
    <w:rsid w:val="007A2D96"/>
    <w:rsid w:val="007A2FCB"/>
    <w:rsid w:val="007A3421"/>
    <w:rsid w:val="007A3CCF"/>
    <w:rsid w:val="007A3E2F"/>
    <w:rsid w:val="007A7568"/>
    <w:rsid w:val="007A7B0C"/>
    <w:rsid w:val="007B1378"/>
    <w:rsid w:val="007B1C11"/>
    <w:rsid w:val="007C01E1"/>
    <w:rsid w:val="007C2E74"/>
    <w:rsid w:val="007C4AC6"/>
    <w:rsid w:val="007C4F6A"/>
    <w:rsid w:val="007D08CA"/>
    <w:rsid w:val="007E0C52"/>
    <w:rsid w:val="007E2187"/>
    <w:rsid w:val="007E26D7"/>
    <w:rsid w:val="007E3C9E"/>
    <w:rsid w:val="007E3E56"/>
    <w:rsid w:val="007E640F"/>
    <w:rsid w:val="007E6485"/>
    <w:rsid w:val="007F1A5F"/>
    <w:rsid w:val="00804F6E"/>
    <w:rsid w:val="008060FA"/>
    <w:rsid w:val="008168FD"/>
    <w:rsid w:val="008234E5"/>
    <w:rsid w:val="00833D61"/>
    <w:rsid w:val="0083639B"/>
    <w:rsid w:val="00840F2B"/>
    <w:rsid w:val="00844B25"/>
    <w:rsid w:val="00854AB6"/>
    <w:rsid w:val="008566FB"/>
    <w:rsid w:val="00862EE2"/>
    <w:rsid w:val="008637E1"/>
    <w:rsid w:val="008704CF"/>
    <w:rsid w:val="008707A1"/>
    <w:rsid w:val="00870F03"/>
    <w:rsid w:val="00871E12"/>
    <w:rsid w:val="00872892"/>
    <w:rsid w:val="00875209"/>
    <w:rsid w:val="008762A4"/>
    <w:rsid w:val="00876E2A"/>
    <w:rsid w:val="00880D97"/>
    <w:rsid w:val="0088516F"/>
    <w:rsid w:val="008913F5"/>
    <w:rsid w:val="008929B8"/>
    <w:rsid w:val="00893316"/>
    <w:rsid w:val="008942B7"/>
    <w:rsid w:val="00895C21"/>
    <w:rsid w:val="008A45BC"/>
    <w:rsid w:val="008A6778"/>
    <w:rsid w:val="008A6FD1"/>
    <w:rsid w:val="008A7CB4"/>
    <w:rsid w:val="008B0C8F"/>
    <w:rsid w:val="008B2494"/>
    <w:rsid w:val="008B4771"/>
    <w:rsid w:val="008B6CB5"/>
    <w:rsid w:val="008D077C"/>
    <w:rsid w:val="008D2652"/>
    <w:rsid w:val="008D76A0"/>
    <w:rsid w:val="008E2F22"/>
    <w:rsid w:val="008E3385"/>
    <w:rsid w:val="008E6C20"/>
    <w:rsid w:val="008E7F78"/>
    <w:rsid w:val="008F0FCE"/>
    <w:rsid w:val="00903BA6"/>
    <w:rsid w:val="009062E7"/>
    <w:rsid w:val="0091361B"/>
    <w:rsid w:val="0091572A"/>
    <w:rsid w:val="00916ACE"/>
    <w:rsid w:val="00921022"/>
    <w:rsid w:val="00921884"/>
    <w:rsid w:val="0093041B"/>
    <w:rsid w:val="009409B2"/>
    <w:rsid w:val="0094127E"/>
    <w:rsid w:val="0094304D"/>
    <w:rsid w:val="00943394"/>
    <w:rsid w:val="00951C7B"/>
    <w:rsid w:val="00952517"/>
    <w:rsid w:val="009567CB"/>
    <w:rsid w:val="00956A80"/>
    <w:rsid w:val="00967D6A"/>
    <w:rsid w:val="0097165C"/>
    <w:rsid w:val="00974287"/>
    <w:rsid w:val="009757AE"/>
    <w:rsid w:val="00975B9D"/>
    <w:rsid w:val="00980896"/>
    <w:rsid w:val="00982816"/>
    <w:rsid w:val="009833F0"/>
    <w:rsid w:val="00985FA6"/>
    <w:rsid w:val="00987C5E"/>
    <w:rsid w:val="00990DB7"/>
    <w:rsid w:val="00991D62"/>
    <w:rsid w:val="009932BA"/>
    <w:rsid w:val="00993943"/>
    <w:rsid w:val="009A0AE4"/>
    <w:rsid w:val="009A5F4C"/>
    <w:rsid w:val="009B2E64"/>
    <w:rsid w:val="009B336C"/>
    <w:rsid w:val="009B4B39"/>
    <w:rsid w:val="009C21A5"/>
    <w:rsid w:val="009C2E52"/>
    <w:rsid w:val="009C39AF"/>
    <w:rsid w:val="009C4B38"/>
    <w:rsid w:val="009C6451"/>
    <w:rsid w:val="009C7CBD"/>
    <w:rsid w:val="009C7DEB"/>
    <w:rsid w:val="009C7E7A"/>
    <w:rsid w:val="009D1656"/>
    <w:rsid w:val="009D3061"/>
    <w:rsid w:val="009F13E2"/>
    <w:rsid w:val="009F1C71"/>
    <w:rsid w:val="009F22BE"/>
    <w:rsid w:val="00A03E7D"/>
    <w:rsid w:val="00A0737B"/>
    <w:rsid w:val="00A073A8"/>
    <w:rsid w:val="00A14B5C"/>
    <w:rsid w:val="00A21545"/>
    <w:rsid w:val="00A229FE"/>
    <w:rsid w:val="00A3065E"/>
    <w:rsid w:val="00A31972"/>
    <w:rsid w:val="00A32C18"/>
    <w:rsid w:val="00A32E42"/>
    <w:rsid w:val="00A33BDF"/>
    <w:rsid w:val="00A37954"/>
    <w:rsid w:val="00A4021D"/>
    <w:rsid w:val="00A40E63"/>
    <w:rsid w:val="00A5051F"/>
    <w:rsid w:val="00A51853"/>
    <w:rsid w:val="00A54620"/>
    <w:rsid w:val="00A70A3B"/>
    <w:rsid w:val="00A73DCF"/>
    <w:rsid w:val="00A75091"/>
    <w:rsid w:val="00A76768"/>
    <w:rsid w:val="00A769EA"/>
    <w:rsid w:val="00A877FB"/>
    <w:rsid w:val="00A87DF3"/>
    <w:rsid w:val="00A907D7"/>
    <w:rsid w:val="00A90832"/>
    <w:rsid w:val="00A9107C"/>
    <w:rsid w:val="00A91E00"/>
    <w:rsid w:val="00A95FEE"/>
    <w:rsid w:val="00AA2A81"/>
    <w:rsid w:val="00AA5D87"/>
    <w:rsid w:val="00AA6D7C"/>
    <w:rsid w:val="00AA7D4E"/>
    <w:rsid w:val="00AB1114"/>
    <w:rsid w:val="00AB4C3E"/>
    <w:rsid w:val="00AB7452"/>
    <w:rsid w:val="00AC3245"/>
    <w:rsid w:val="00AC6273"/>
    <w:rsid w:val="00AD6F20"/>
    <w:rsid w:val="00AE4E26"/>
    <w:rsid w:val="00AE7827"/>
    <w:rsid w:val="00AF29C0"/>
    <w:rsid w:val="00AF5562"/>
    <w:rsid w:val="00B01FD6"/>
    <w:rsid w:val="00B027CF"/>
    <w:rsid w:val="00B05C7A"/>
    <w:rsid w:val="00B1307A"/>
    <w:rsid w:val="00B138CA"/>
    <w:rsid w:val="00B15DDB"/>
    <w:rsid w:val="00B17BA2"/>
    <w:rsid w:val="00B2616C"/>
    <w:rsid w:val="00B30D57"/>
    <w:rsid w:val="00B333F3"/>
    <w:rsid w:val="00B33460"/>
    <w:rsid w:val="00B33D2F"/>
    <w:rsid w:val="00B3609A"/>
    <w:rsid w:val="00B37BB1"/>
    <w:rsid w:val="00B37F04"/>
    <w:rsid w:val="00B476DB"/>
    <w:rsid w:val="00B47792"/>
    <w:rsid w:val="00B5137E"/>
    <w:rsid w:val="00B549B6"/>
    <w:rsid w:val="00B56C8D"/>
    <w:rsid w:val="00B61908"/>
    <w:rsid w:val="00B63627"/>
    <w:rsid w:val="00B65B58"/>
    <w:rsid w:val="00B65EA3"/>
    <w:rsid w:val="00B71082"/>
    <w:rsid w:val="00B72FB7"/>
    <w:rsid w:val="00B76393"/>
    <w:rsid w:val="00B763A1"/>
    <w:rsid w:val="00B76702"/>
    <w:rsid w:val="00B85194"/>
    <w:rsid w:val="00B85ADA"/>
    <w:rsid w:val="00B870B1"/>
    <w:rsid w:val="00BA543E"/>
    <w:rsid w:val="00BB2A80"/>
    <w:rsid w:val="00BB4B59"/>
    <w:rsid w:val="00BB5DA0"/>
    <w:rsid w:val="00BB62BA"/>
    <w:rsid w:val="00BC18F3"/>
    <w:rsid w:val="00BC32E8"/>
    <w:rsid w:val="00BC39E6"/>
    <w:rsid w:val="00BC6765"/>
    <w:rsid w:val="00BC6859"/>
    <w:rsid w:val="00BD0A98"/>
    <w:rsid w:val="00BD2162"/>
    <w:rsid w:val="00BD2A74"/>
    <w:rsid w:val="00BD60DF"/>
    <w:rsid w:val="00BE2179"/>
    <w:rsid w:val="00BE6AE7"/>
    <w:rsid w:val="00BE72BE"/>
    <w:rsid w:val="00BF53C4"/>
    <w:rsid w:val="00BF7DAF"/>
    <w:rsid w:val="00C02138"/>
    <w:rsid w:val="00C0362A"/>
    <w:rsid w:val="00C11DFD"/>
    <w:rsid w:val="00C15331"/>
    <w:rsid w:val="00C15684"/>
    <w:rsid w:val="00C1592A"/>
    <w:rsid w:val="00C15992"/>
    <w:rsid w:val="00C16A30"/>
    <w:rsid w:val="00C17120"/>
    <w:rsid w:val="00C22F24"/>
    <w:rsid w:val="00C331EE"/>
    <w:rsid w:val="00C348EE"/>
    <w:rsid w:val="00C425DB"/>
    <w:rsid w:val="00C42D98"/>
    <w:rsid w:val="00C473A4"/>
    <w:rsid w:val="00C51D2B"/>
    <w:rsid w:val="00C54D54"/>
    <w:rsid w:val="00C57DBF"/>
    <w:rsid w:val="00C64119"/>
    <w:rsid w:val="00C70399"/>
    <w:rsid w:val="00C71250"/>
    <w:rsid w:val="00C712B5"/>
    <w:rsid w:val="00C71C33"/>
    <w:rsid w:val="00C76238"/>
    <w:rsid w:val="00C765FE"/>
    <w:rsid w:val="00C80FA2"/>
    <w:rsid w:val="00C82011"/>
    <w:rsid w:val="00C83839"/>
    <w:rsid w:val="00C9687B"/>
    <w:rsid w:val="00CA7696"/>
    <w:rsid w:val="00CB1E97"/>
    <w:rsid w:val="00CC3466"/>
    <w:rsid w:val="00CC4502"/>
    <w:rsid w:val="00CC57BF"/>
    <w:rsid w:val="00CD339B"/>
    <w:rsid w:val="00CD4C4B"/>
    <w:rsid w:val="00CD53FB"/>
    <w:rsid w:val="00CD55E5"/>
    <w:rsid w:val="00CD5CE3"/>
    <w:rsid w:val="00CE0795"/>
    <w:rsid w:val="00CE47B0"/>
    <w:rsid w:val="00CE7945"/>
    <w:rsid w:val="00CF18DC"/>
    <w:rsid w:val="00CF2D8C"/>
    <w:rsid w:val="00CF3786"/>
    <w:rsid w:val="00CF50E5"/>
    <w:rsid w:val="00CF584E"/>
    <w:rsid w:val="00D0199B"/>
    <w:rsid w:val="00D03E95"/>
    <w:rsid w:val="00D0775A"/>
    <w:rsid w:val="00D11299"/>
    <w:rsid w:val="00D13E96"/>
    <w:rsid w:val="00D16332"/>
    <w:rsid w:val="00D23F19"/>
    <w:rsid w:val="00D26D1B"/>
    <w:rsid w:val="00D27C0F"/>
    <w:rsid w:val="00D53B2B"/>
    <w:rsid w:val="00D54C02"/>
    <w:rsid w:val="00D55E62"/>
    <w:rsid w:val="00D56DAD"/>
    <w:rsid w:val="00D579C1"/>
    <w:rsid w:val="00D61E67"/>
    <w:rsid w:val="00D63D0F"/>
    <w:rsid w:val="00D710F1"/>
    <w:rsid w:val="00D72671"/>
    <w:rsid w:val="00D75575"/>
    <w:rsid w:val="00D764BC"/>
    <w:rsid w:val="00D77DFB"/>
    <w:rsid w:val="00D80698"/>
    <w:rsid w:val="00D82DB9"/>
    <w:rsid w:val="00D834B8"/>
    <w:rsid w:val="00D83A2D"/>
    <w:rsid w:val="00D83AF8"/>
    <w:rsid w:val="00D9208B"/>
    <w:rsid w:val="00D97FA1"/>
    <w:rsid w:val="00DA2B63"/>
    <w:rsid w:val="00DA4D0D"/>
    <w:rsid w:val="00DB075B"/>
    <w:rsid w:val="00DB0C6E"/>
    <w:rsid w:val="00DB456C"/>
    <w:rsid w:val="00DC0ABD"/>
    <w:rsid w:val="00DC3731"/>
    <w:rsid w:val="00DC4AEF"/>
    <w:rsid w:val="00DD07A7"/>
    <w:rsid w:val="00DD0D1A"/>
    <w:rsid w:val="00DE17BD"/>
    <w:rsid w:val="00DE4026"/>
    <w:rsid w:val="00DE7FC9"/>
    <w:rsid w:val="00DF14E3"/>
    <w:rsid w:val="00DF1E84"/>
    <w:rsid w:val="00DF5DD7"/>
    <w:rsid w:val="00E03D8F"/>
    <w:rsid w:val="00E0436E"/>
    <w:rsid w:val="00E05260"/>
    <w:rsid w:val="00E245DB"/>
    <w:rsid w:val="00E25ED8"/>
    <w:rsid w:val="00E309B3"/>
    <w:rsid w:val="00E32A01"/>
    <w:rsid w:val="00E36FAE"/>
    <w:rsid w:val="00E40AC6"/>
    <w:rsid w:val="00E41985"/>
    <w:rsid w:val="00E430E5"/>
    <w:rsid w:val="00E50D45"/>
    <w:rsid w:val="00E51CD5"/>
    <w:rsid w:val="00E549B4"/>
    <w:rsid w:val="00E627C1"/>
    <w:rsid w:val="00E63D0D"/>
    <w:rsid w:val="00E65333"/>
    <w:rsid w:val="00E65820"/>
    <w:rsid w:val="00E66D0F"/>
    <w:rsid w:val="00E734D5"/>
    <w:rsid w:val="00E764FB"/>
    <w:rsid w:val="00E80870"/>
    <w:rsid w:val="00E81487"/>
    <w:rsid w:val="00E82D91"/>
    <w:rsid w:val="00E8524F"/>
    <w:rsid w:val="00E85B74"/>
    <w:rsid w:val="00E870E9"/>
    <w:rsid w:val="00E87EDF"/>
    <w:rsid w:val="00E94D43"/>
    <w:rsid w:val="00EA22BC"/>
    <w:rsid w:val="00EB0369"/>
    <w:rsid w:val="00EB1574"/>
    <w:rsid w:val="00EB34E2"/>
    <w:rsid w:val="00EC1B25"/>
    <w:rsid w:val="00EC302F"/>
    <w:rsid w:val="00EC371B"/>
    <w:rsid w:val="00ED3BC1"/>
    <w:rsid w:val="00ED43F6"/>
    <w:rsid w:val="00EE2E90"/>
    <w:rsid w:val="00EE79E8"/>
    <w:rsid w:val="00EF2EDE"/>
    <w:rsid w:val="00EF50C3"/>
    <w:rsid w:val="00F00EB1"/>
    <w:rsid w:val="00F013B9"/>
    <w:rsid w:val="00F0612D"/>
    <w:rsid w:val="00F065BB"/>
    <w:rsid w:val="00F130A1"/>
    <w:rsid w:val="00F1637E"/>
    <w:rsid w:val="00F276BB"/>
    <w:rsid w:val="00F31600"/>
    <w:rsid w:val="00F329B6"/>
    <w:rsid w:val="00F43D01"/>
    <w:rsid w:val="00F44111"/>
    <w:rsid w:val="00F45CF2"/>
    <w:rsid w:val="00F45E73"/>
    <w:rsid w:val="00F47AE9"/>
    <w:rsid w:val="00F53275"/>
    <w:rsid w:val="00F5531D"/>
    <w:rsid w:val="00F60A38"/>
    <w:rsid w:val="00F6296D"/>
    <w:rsid w:val="00F65431"/>
    <w:rsid w:val="00F668AA"/>
    <w:rsid w:val="00F67FE3"/>
    <w:rsid w:val="00F71C8E"/>
    <w:rsid w:val="00F72D9B"/>
    <w:rsid w:val="00F73752"/>
    <w:rsid w:val="00F74E78"/>
    <w:rsid w:val="00F7546B"/>
    <w:rsid w:val="00F80BFC"/>
    <w:rsid w:val="00F80FF2"/>
    <w:rsid w:val="00F81D78"/>
    <w:rsid w:val="00F857C8"/>
    <w:rsid w:val="00F94D0E"/>
    <w:rsid w:val="00F960A7"/>
    <w:rsid w:val="00FA0FD6"/>
    <w:rsid w:val="00FA2595"/>
    <w:rsid w:val="00FA3311"/>
    <w:rsid w:val="00FA5467"/>
    <w:rsid w:val="00FA628D"/>
    <w:rsid w:val="00FB0FCB"/>
    <w:rsid w:val="00FB25D8"/>
    <w:rsid w:val="00FB5B45"/>
    <w:rsid w:val="00FB5BE9"/>
    <w:rsid w:val="00FB6E13"/>
    <w:rsid w:val="00FB73B7"/>
    <w:rsid w:val="00FC4B1B"/>
    <w:rsid w:val="00FE1C60"/>
    <w:rsid w:val="00FE61D6"/>
    <w:rsid w:val="00FF3F1C"/>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en-US"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44D83"/>
    <w:pPr>
      <w:overflowPunct w:val="0"/>
      <w:autoSpaceDE w:val="0"/>
      <w:autoSpaceDN w:val="0"/>
      <w:adjustRightInd w:val="0"/>
      <w:jc w:val="both"/>
      <w:textAlignment w:val="baseline"/>
    </w:pPr>
    <w:rPr>
      <w:rFonts w:ascii="Arial" w:eastAsia="Times New Roman" w:hAnsi="Arial"/>
      <w:sz w:val="22"/>
      <w:szCs w:val="16"/>
      <w:lang w:eastAsia="sl-SI"/>
    </w:rPr>
  </w:style>
  <w:style w:type="paragraph" w:styleId="Heading2">
    <w:name w:val="heading 2"/>
    <w:basedOn w:val="Normal"/>
    <w:next w:val="Normal"/>
    <w:link w:val="Heading2Char"/>
    <w:uiPriority w:val="9"/>
    <w:semiHidden/>
    <w:unhideWhenUsed/>
    <w:locked/>
    <w:rsid w:val="004E29FE"/>
    <w:pPr>
      <w:keepNext/>
      <w:spacing w:before="240" w:after="60"/>
      <w:outlineLvl w:val="1"/>
    </w:pPr>
    <w:rPr>
      <w:rFonts w:ascii="Calibri Light" w:hAnsi="Calibri Light"/>
      <w:b/>
      <w:bCs/>
      <w:i/>
      <w:iCs/>
      <w:sz w:val="28"/>
      <w:szCs w:val="28"/>
    </w:rPr>
  </w:style>
  <w:style w:type="paragraph" w:styleId="Heading4">
    <w:name w:val="heading 4"/>
    <w:aliases w:val="Grafika"/>
    <w:basedOn w:val="Normal"/>
    <w:next w:val="Odstavek"/>
    <w:link w:val="Heading4Char"/>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Footer">
    <w:name w:val="footer"/>
    <w:basedOn w:val="Normal"/>
    <w:link w:val="FooterChar"/>
    <w:uiPriority w:val="99"/>
    <w:unhideWhenUsed/>
    <w:locked/>
    <w:rsid w:val="00653C19"/>
    <w:pPr>
      <w:tabs>
        <w:tab w:val="center" w:pos="4536"/>
        <w:tab w:val="right" w:pos="9072"/>
      </w:tabs>
    </w:pPr>
    <w:rPr>
      <w:rFonts w:ascii="Times New Roman" w:eastAsia="Calibri" w:hAnsi="Times New Roman"/>
      <w:sz w:val="20"/>
      <w:szCs w:val="20"/>
      <w:lang w:eastAsia="x-none"/>
    </w:rPr>
  </w:style>
  <w:style w:type="character" w:customStyle="1" w:styleId="FooterChar">
    <w:name w:val="Footer Char"/>
    <w:link w:val="Footer"/>
    <w:uiPriority w:val="99"/>
    <w:rsid w:val="00653C19"/>
    <w:rPr>
      <w:rFonts w:ascii="Times New Roman" w:hAnsi="Times New Roman"/>
    </w:rPr>
  </w:style>
  <w:style w:type="paragraph" w:styleId="Header">
    <w:name w:val="header"/>
    <w:basedOn w:val="Normal"/>
    <w:link w:val="HeaderChar"/>
    <w:uiPriority w:val="99"/>
    <w:locked/>
    <w:rsid w:val="00443548"/>
    <w:pPr>
      <w:tabs>
        <w:tab w:val="center" w:pos="4536"/>
        <w:tab w:val="right" w:pos="9072"/>
      </w:tabs>
    </w:pPr>
    <w:rPr>
      <w:sz w:val="16"/>
    </w:rPr>
  </w:style>
  <w:style w:type="character" w:customStyle="1" w:styleId="HeaderChar">
    <w:name w:val="Header Char"/>
    <w:link w:val="Header"/>
    <w:uiPriority w:val="99"/>
    <w:rsid w:val="00443548"/>
    <w:rPr>
      <w:rFonts w:ascii="Arial" w:eastAsia="Times New Roman" w:hAnsi="Arial" w:cs="Times New Roman"/>
      <w:sz w:val="16"/>
      <w:szCs w:val="16"/>
      <w:lang w:eastAsia="sl-SI"/>
    </w:rPr>
  </w:style>
  <w:style w:type="paragraph" w:customStyle="1" w:styleId="Vrstapredpisa">
    <w:name w:val="Vrsta predpisa"/>
    <w:basedOn w:val="Normal"/>
    <w:link w:val="VrstapredpisaZnak"/>
    <w:qFormat/>
    <w:rsid w:val="00A40E63"/>
    <w:pPr>
      <w:suppressAutoHyphens/>
      <w:spacing w:before="480"/>
      <w:jc w:val="center"/>
    </w:pPr>
    <w:rPr>
      <w:b/>
      <w:bCs/>
      <w:color w:val="000000"/>
      <w:spacing w:val="40"/>
      <w:szCs w:val="22"/>
      <w:lang w:eastAsia="x-none"/>
    </w:rPr>
  </w:style>
  <w:style w:type="paragraph" w:customStyle="1" w:styleId="Naslovpredpisa">
    <w:name w:val="Naslov_predpisa"/>
    <w:basedOn w:val="Normal"/>
    <w:link w:val="NaslovpredpisaZnak"/>
    <w:qFormat/>
    <w:rsid w:val="00FA628D"/>
    <w:pPr>
      <w:suppressAutoHyphens/>
      <w:jc w:val="center"/>
    </w:pPr>
    <w:rPr>
      <w:b/>
      <w:szCs w:val="22"/>
      <w:lang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ormal"/>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ormal"/>
    <w:link w:val="lenZnak"/>
    <w:qFormat/>
    <w:rsid w:val="00103C64"/>
    <w:pPr>
      <w:suppressAutoHyphens/>
      <w:spacing w:before="480"/>
      <w:jc w:val="center"/>
    </w:pPr>
    <w:rPr>
      <w:b/>
      <w:szCs w:val="22"/>
      <w:lang w:eastAsia="x-none"/>
    </w:rPr>
  </w:style>
  <w:style w:type="paragraph" w:customStyle="1" w:styleId="tevilnatoka111">
    <w:name w:val="Številčna točka 1.1.1"/>
    <w:basedOn w:val="Normal"/>
    <w:qFormat/>
    <w:rsid w:val="00202E68"/>
    <w:pPr>
      <w:widowControl w:val="0"/>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ormal"/>
    <w:link w:val="OdstavekZnak"/>
    <w:qFormat/>
    <w:rsid w:val="00AC6273"/>
    <w:pPr>
      <w:spacing w:before="240"/>
      <w:ind w:firstLine="1021"/>
    </w:pPr>
    <w:rPr>
      <w:szCs w:val="22"/>
      <w:lang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eastAsia="sl-SI"/>
    </w:rPr>
  </w:style>
  <w:style w:type="paragraph" w:customStyle="1" w:styleId="rkovnatokazatevilnotokoa2">
    <w:name w:val="Črkovna točka za številčno točko (a)"/>
    <w:basedOn w:val="rkovnatokazatevilnotoko"/>
    <w:rsid w:val="005C5321"/>
    <w:pPr>
      <w:numPr>
        <w:numId w:val="5"/>
      </w:numPr>
    </w:pPr>
  </w:style>
  <w:style w:type="paragraph" w:styleId="ListParagraph">
    <w:name w:val="List Paragraph"/>
    <w:basedOn w:val="Normal"/>
    <w:uiPriority w:val="34"/>
    <w:locked/>
    <w:rsid w:val="00AA2A81"/>
    <w:pPr>
      <w:ind w:left="708"/>
    </w:pPr>
  </w:style>
  <w:style w:type="paragraph" w:customStyle="1" w:styleId="Prehodneinkoncnedolocbe">
    <w:name w:val="Prehodne in koncne dolocbe"/>
    <w:basedOn w:val="Normal"/>
    <w:rsid w:val="00875209"/>
    <w:pPr>
      <w:spacing w:before="400" w:after="600"/>
    </w:pPr>
    <w:rPr>
      <w:b/>
    </w:rPr>
  </w:style>
  <w:style w:type="paragraph" w:styleId="BalloonText">
    <w:name w:val="Balloon Text"/>
    <w:basedOn w:val="Normal"/>
    <w:link w:val="BalloonTextChar"/>
    <w:uiPriority w:val="99"/>
    <w:semiHidden/>
    <w:unhideWhenUsed/>
    <w:locked/>
    <w:rsid w:val="006E055E"/>
    <w:rPr>
      <w:rFonts w:ascii="Tahoma" w:hAnsi="Tahoma"/>
      <w:sz w:val="16"/>
      <w:lang w:eastAsia="x-none"/>
    </w:rPr>
  </w:style>
  <w:style w:type="character" w:customStyle="1" w:styleId="BalloonTextChar">
    <w:name w:val="Balloon Text Char"/>
    <w:link w:val="BalloonText"/>
    <w:uiPriority w:val="99"/>
    <w:semiHidden/>
    <w:rsid w:val="006E055E"/>
    <w:rPr>
      <w:rFonts w:ascii="Tahoma" w:eastAsia="Times New Roman" w:hAnsi="Tahoma" w:cs="Tahoma"/>
      <w:sz w:val="16"/>
      <w:szCs w:val="16"/>
    </w:rPr>
  </w:style>
  <w:style w:type="paragraph" w:customStyle="1" w:styleId="Oddelek">
    <w:name w:val="Oddelek"/>
    <w:basedOn w:val="Normal"/>
    <w:link w:val="OddelekZnak1"/>
    <w:qFormat/>
    <w:rsid w:val="000E565C"/>
    <w:pPr>
      <w:spacing w:before="480"/>
      <w:jc w:val="center"/>
    </w:pPr>
    <w:rPr>
      <w:szCs w:val="22"/>
      <w:lang w:eastAsia="x-none"/>
    </w:rPr>
  </w:style>
  <w:style w:type="paragraph" w:customStyle="1" w:styleId="Odsek">
    <w:name w:val="Odsek"/>
    <w:basedOn w:val="Normal"/>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ormal"/>
    <w:link w:val="NaslovnadlenomZnak"/>
    <w:qFormat/>
    <w:rsid w:val="00D83A2D"/>
    <w:pPr>
      <w:spacing w:before="480"/>
      <w:jc w:val="center"/>
    </w:pPr>
    <w:rPr>
      <w:b/>
      <w:szCs w:val="22"/>
      <w:lang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ormal"/>
    <w:link w:val="NazivpodpisnikaZnak"/>
    <w:rsid w:val="00D97FA1"/>
    <w:pPr>
      <w:ind w:left="5670"/>
      <w:jc w:val="center"/>
    </w:pPr>
    <w:rPr>
      <w:szCs w:val="22"/>
      <w:lang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ormal"/>
    <w:link w:val="rkovnatokazaodstavkomZnak"/>
    <w:qFormat/>
    <w:rsid w:val="002E5E24"/>
    <w:pPr>
      <w:numPr>
        <w:numId w:val="10"/>
      </w:numPr>
      <w:contextualSpacing/>
    </w:pPr>
    <w:rPr>
      <w:szCs w:val="22"/>
      <w:lang w:eastAsia="x-none"/>
    </w:rPr>
  </w:style>
  <w:style w:type="paragraph" w:customStyle="1" w:styleId="Alineazatevilnotoko">
    <w:name w:val="Alinea za številčno točko"/>
    <w:basedOn w:val="Alineazaodstavkom"/>
    <w:link w:val="AlineazatevilnotokoZnak"/>
    <w:qFormat/>
    <w:rsid w:val="004C5226"/>
    <w:pPr>
      <w:numPr>
        <w:numId w:val="0"/>
      </w:num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ormal"/>
    <w:link w:val="tevilnatokaZnak"/>
    <w:qFormat/>
    <w:rsid w:val="00D97FA1"/>
    <w:p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eastAsia="sl-SI"/>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sz w:val="22"/>
      <w:szCs w:val="22"/>
      <w:lang w:eastAsia="sl-SI"/>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ormal"/>
    <w:link w:val="AlineazaodstavkomZnak"/>
    <w:qFormat/>
    <w:rsid w:val="00FA3311"/>
    <w:pPr>
      <w:numPr>
        <w:numId w:val="3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lang w:bidi="ar-SA"/>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eastAsia="sl-SI"/>
    </w:rPr>
  </w:style>
  <w:style w:type="paragraph" w:customStyle="1" w:styleId="Datumsprejetja">
    <w:name w:val="Datum sprejetja"/>
    <w:basedOn w:val="Normal"/>
    <w:link w:val="DatumsprejetjaZnak"/>
    <w:qFormat/>
    <w:rsid w:val="008929B8"/>
    <w:rPr>
      <w:snapToGrid w:val="0"/>
      <w:color w:val="000000"/>
      <w:szCs w:val="22"/>
      <w:lang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ormal"/>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ormal"/>
    <w:link w:val="PododdelekZnak"/>
    <w:qFormat/>
    <w:rsid w:val="00357591"/>
    <w:pPr>
      <w:tabs>
        <w:tab w:val="left" w:pos="540"/>
        <w:tab w:val="left" w:pos="900"/>
      </w:tabs>
      <w:spacing w:before="480"/>
      <w:jc w:val="center"/>
    </w:pPr>
    <w:rPr>
      <w:szCs w:val="22"/>
      <w:lang w:eastAsia="x-none"/>
    </w:rPr>
  </w:style>
  <w:style w:type="character" w:styleId="CommentReference">
    <w:name w:val="annotation reference"/>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ormal"/>
    <w:link w:val="EVAZnak"/>
    <w:qFormat/>
    <w:rsid w:val="008929B8"/>
    <w:rPr>
      <w:szCs w:val="22"/>
      <w:lang w:eastAsia="x-none"/>
    </w:rPr>
  </w:style>
  <w:style w:type="paragraph" w:styleId="NormalWeb">
    <w:name w:val="Normal (Web)"/>
    <w:basedOn w:val="Normal"/>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CommentText">
    <w:name w:val="annotation text"/>
    <w:basedOn w:val="Normal"/>
    <w:link w:val="CommentTextChar"/>
    <w:semiHidden/>
    <w:locked/>
    <w:rsid w:val="00357591"/>
    <w:pPr>
      <w:overflowPunct/>
      <w:autoSpaceDE/>
      <w:autoSpaceDN/>
      <w:adjustRightInd/>
      <w:textAlignment w:val="auto"/>
    </w:pPr>
    <w:rPr>
      <w:sz w:val="20"/>
      <w:szCs w:val="20"/>
      <w:lang w:eastAsia="en-US"/>
    </w:rPr>
  </w:style>
  <w:style w:type="character" w:customStyle="1" w:styleId="CommentTextChar">
    <w:name w:val="Comment Text Char"/>
    <w:link w:val="CommentText"/>
    <w:semiHidden/>
    <w:rsid w:val="00357591"/>
    <w:rPr>
      <w:rFonts w:ascii="Arial" w:eastAsia="Times New Roman" w:hAnsi="Arial"/>
      <w:lang w:eastAsia="en-US"/>
    </w:rPr>
  </w:style>
  <w:style w:type="paragraph" w:customStyle="1" w:styleId="Imeorgana">
    <w:name w:val="Ime organa"/>
    <w:basedOn w:val="Normal"/>
    <w:link w:val="ImeorganaZnak"/>
    <w:qFormat/>
    <w:rsid w:val="00D97FA1"/>
    <w:pPr>
      <w:spacing w:before="480"/>
      <w:ind w:left="5670"/>
      <w:jc w:val="center"/>
    </w:pPr>
    <w:rPr>
      <w:szCs w:val="22"/>
      <w:lang w:eastAsia="x-none"/>
    </w:rPr>
  </w:style>
  <w:style w:type="character" w:customStyle="1" w:styleId="Heading4Char">
    <w:name w:val="Heading 4 Char"/>
    <w:aliases w:val="Grafika Char"/>
    <w:link w:val="Heading4"/>
    <w:rsid w:val="001552BA"/>
    <w:rPr>
      <w:rFonts w:ascii="Arial" w:eastAsia="Times New Roman" w:hAnsi="Arial" w:cs="Arial"/>
      <w:bCs/>
      <w:color w:val="000000"/>
      <w:sz w:val="22"/>
      <w:szCs w:val="27"/>
    </w:rPr>
  </w:style>
  <w:style w:type="paragraph" w:styleId="HTMLPreformatted">
    <w:name w:val="HTML Preformatted"/>
    <w:basedOn w:val="Normal"/>
    <w:link w:val="HTMLPreformattedChar"/>
    <w:uiPriority w:val="99"/>
    <w:semiHidden/>
    <w:unhideWhenUsed/>
    <w:locked/>
    <w:rsid w:val="00E549B4"/>
    <w:rPr>
      <w:rFonts w:ascii="Courier New" w:hAnsi="Courier New"/>
      <w:sz w:val="20"/>
      <w:szCs w:val="20"/>
      <w:lang w:eastAsia="x-none"/>
    </w:rPr>
  </w:style>
  <w:style w:type="character" w:customStyle="1" w:styleId="HTMLPreformattedChar">
    <w:name w:val="HTML Preformatted Char"/>
    <w:link w:val="HTMLPreformatted"/>
    <w:uiPriority w:val="99"/>
    <w:semiHidden/>
    <w:rsid w:val="00E549B4"/>
    <w:rPr>
      <w:rFonts w:ascii="Courier New" w:eastAsia="Times New Roman" w:hAnsi="Courier New" w:cs="Courier New"/>
    </w:rPr>
  </w:style>
  <w:style w:type="paragraph" w:customStyle="1" w:styleId="Opozorilo">
    <w:name w:val="Opozorilo"/>
    <w:basedOn w:val="Normal"/>
    <w:link w:val="OpozoriloZnak"/>
    <w:qFormat/>
    <w:rsid w:val="006E055E"/>
    <w:pPr>
      <w:spacing w:before="480"/>
    </w:pPr>
    <w:rPr>
      <w:color w:val="808080"/>
      <w:szCs w:val="22"/>
      <w:lang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ormal"/>
    <w:link w:val="PrilogaZnak"/>
    <w:qFormat/>
    <w:rsid w:val="00423CF0"/>
    <w:pPr>
      <w:spacing w:before="380" w:after="60" w:line="200" w:lineRule="exact"/>
    </w:pPr>
    <w:rPr>
      <w:szCs w:val="17"/>
      <w:lang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ormal"/>
    <w:link w:val="rtaZnak"/>
    <w:qFormat/>
    <w:rsid w:val="004F06B5"/>
    <w:pPr>
      <w:spacing w:before="360"/>
      <w:jc w:val="center"/>
    </w:pPr>
    <w:rPr>
      <w:szCs w:val="22"/>
      <w:lang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rPr>
      <w:rFonts w:cs="Arial"/>
    </w:r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ro-RO"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ro-RO"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eastAsia="sl-SI"/>
    </w:rPr>
  </w:style>
  <w:style w:type="paragraph" w:customStyle="1" w:styleId="rkovnatokazaodstavkomA2">
    <w:name w:val="Črkovna točka za odstavkom A."/>
    <w:basedOn w:val="Normal"/>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bidi="ar-SA"/>
    </w:rPr>
  </w:style>
  <w:style w:type="character" w:styleId="Hyperlink">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lang w:eastAsia="sl-SI"/>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lang w:eastAsia="sl-SI"/>
    </w:rPr>
  </w:style>
  <w:style w:type="paragraph" w:customStyle="1" w:styleId="Rimskatevilnatoka">
    <w:name w:val="Rimska številčna točka"/>
    <w:basedOn w:val="Normal"/>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lang w:eastAsia="sl-SI"/>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eastAsia="sl-SI"/>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lang w:eastAsia="sl-SI"/>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lang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bidi="ar-SA"/>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lang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bidi="ar-SA"/>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lang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bidi="ar-SA"/>
    </w:rPr>
  </w:style>
  <w:style w:type="paragraph" w:customStyle="1" w:styleId="Slikanasredino">
    <w:name w:val="Slika_na sredino"/>
    <w:basedOn w:val="Normal"/>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bidi="ar-SA"/>
    </w:rPr>
  </w:style>
  <w:style w:type="paragraph" w:styleId="CommentSubject">
    <w:name w:val="annotation subject"/>
    <w:basedOn w:val="CommentText"/>
    <w:next w:val="CommentText"/>
    <w:link w:val="CommentSubjectChar"/>
    <w:uiPriority w:val="99"/>
    <w:semiHidden/>
    <w:unhideWhenUsed/>
    <w:locked/>
    <w:rsid w:val="00E40AC6"/>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E40AC6"/>
    <w:rPr>
      <w:rFonts w:ascii="Arial" w:eastAsia="Times New Roman" w:hAnsi="Arial"/>
      <w:b/>
      <w:bCs/>
      <w:lang w:eastAsia="en-US"/>
    </w:rPr>
  </w:style>
  <w:style w:type="paragraph" w:customStyle="1" w:styleId="Default">
    <w:name w:val="Default"/>
    <w:rsid w:val="00383FE9"/>
    <w:pPr>
      <w:autoSpaceDE w:val="0"/>
      <w:autoSpaceDN w:val="0"/>
      <w:adjustRightInd w:val="0"/>
    </w:pPr>
    <w:rPr>
      <w:rFonts w:ascii="Arial" w:hAnsi="Arial" w:cs="Arial"/>
      <w:color w:val="000000"/>
      <w:sz w:val="24"/>
      <w:szCs w:val="24"/>
      <w:lang w:eastAsia="sl-SI"/>
    </w:rPr>
  </w:style>
  <w:style w:type="character" w:styleId="FollowedHyperlink">
    <w:name w:val="FollowedHyperlink"/>
    <w:uiPriority w:val="99"/>
    <w:semiHidden/>
    <w:unhideWhenUsed/>
    <w:locked/>
    <w:rsid w:val="00871E12"/>
    <w:rPr>
      <w:color w:val="954F72"/>
      <w:u w:val="single"/>
    </w:rPr>
  </w:style>
  <w:style w:type="paragraph" w:styleId="Revision">
    <w:name w:val="Revision"/>
    <w:hidden/>
    <w:uiPriority w:val="99"/>
    <w:semiHidden/>
    <w:rsid w:val="005332FE"/>
    <w:rPr>
      <w:rFonts w:ascii="Arial" w:eastAsia="Times New Roman" w:hAnsi="Arial"/>
      <w:sz w:val="22"/>
      <w:szCs w:val="16"/>
      <w:lang w:eastAsia="sl-SI"/>
    </w:rPr>
  </w:style>
  <w:style w:type="character" w:customStyle="1" w:styleId="mrppfcsl">
    <w:name w:val="mrppfcsl"/>
    <w:rsid w:val="003F5674"/>
  </w:style>
  <w:style w:type="character" w:customStyle="1" w:styleId="markedcontent">
    <w:name w:val="markedcontent"/>
    <w:rsid w:val="00DD0D1A"/>
  </w:style>
  <w:style w:type="character" w:customStyle="1" w:styleId="y2iqfc">
    <w:name w:val="y2iqfc"/>
    <w:rsid w:val="00054BA5"/>
  </w:style>
  <w:style w:type="character" w:styleId="Emphasis">
    <w:name w:val="Emphasis"/>
    <w:uiPriority w:val="20"/>
    <w:qFormat/>
    <w:locked/>
    <w:rsid w:val="00CF50E5"/>
    <w:rPr>
      <w:i/>
      <w:iCs/>
    </w:rPr>
  </w:style>
  <w:style w:type="character" w:customStyle="1" w:styleId="Heading2Char">
    <w:name w:val="Heading 2 Char"/>
    <w:link w:val="Heading2"/>
    <w:uiPriority w:val="9"/>
    <w:semiHidden/>
    <w:rsid w:val="004E29F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5968">
      <w:bodyDiv w:val="1"/>
      <w:marLeft w:val="0"/>
      <w:marRight w:val="0"/>
      <w:marTop w:val="0"/>
      <w:marBottom w:val="0"/>
      <w:divBdr>
        <w:top w:val="none" w:sz="0" w:space="0" w:color="auto"/>
        <w:left w:val="none" w:sz="0" w:space="0" w:color="auto"/>
        <w:bottom w:val="none" w:sz="0" w:space="0" w:color="auto"/>
        <w:right w:val="none" w:sz="0" w:space="0" w:color="auto"/>
      </w:divBdr>
    </w:div>
    <w:div w:id="171919262">
      <w:bodyDiv w:val="1"/>
      <w:marLeft w:val="0"/>
      <w:marRight w:val="0"/>
      <w:marTop w:val="0"/>
      <w:marBottom w:val="0"/>
      <w:divBdr>
        <w:top w:val="none" w:sz="0" w:space="0" w:color="auto"/>
        <w:left w:val="none" w:sz="0" w:space="0" w:color="auto"/>
        <w:bottom w:val="none" w:sz="0" w:space="0" w:color="auto"/>
        <w:right w:val="none" w:sz="0" w:space="0" w:color="auto"/>
      </w:divBdr>
    </w:div>
    <w:div w:id="348412783">
      <w:bodyDiv w:val="1"/>
      <w:marLeft w:val="0"/>
      <w:marRight w:val="0"/>
      <w:marTop w:val="0"/>
      <w:marBottom w:val="0"/>
      <w:divBdr>
        <w:top w:val="none" w:sz="0" w:space="0" w:color="auto"/>
        <w:left w:val="none" w:sz="0" w:space="0" w:color="auto"/>
        <w:bottom w:val="none" w:sz="0" w:space="0" w:color="auto"/>
        <w:right w:val="none" w:sz="0" w:space="0" w:color="auto"/>
      </w:divBdr>
    </w:div>
    <w:div w:id="786051065">
      <w:bodyDiv w:val="1"/>
      <w:marLeft w:val="0"/>
      <w:marRight w:val="0"/>
      <w:marTop w:val="0"/>
      <w:marBottom w:val="0"/>
      <w:divBdr>
        <w:top w:val="none" w:sz="0" w:space="0" w:color="auto"/>
        <w:left w:val="none" w:sz="0" w:space="0" w:color="auto"/>
        <w:bottom w:val="none" w:sz="0" w:space="0" w:color="auto"/>
        <w:right w:val="none" w:sz="0" w:space="0" w:color="auto"/>
      </w:divBdr>
    </w:div>
    <w:div w:id="1078214816">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4025">
      <w:bodyDiv w:val="1"/>
      <w:marLeft w:val="0"/>
      <w:marRight w:val="0"/>
      <w:marTop w:val="0"/>
      <w:marBottom w:val="0"/>
      <w:divBdr>
        <w:top w:val="none" w:sz="0" w:space="0" w:color="auto"/>
        <w:left w:val="none" w:sz="0" w:space="0" w:color="auto"/>
        <w:bottom w:val="none" w:sz="0" w:space="0" w:color="auto"/>
        <w:right w:val="none" w:sz="0" w:space="0" w:color="auto"/>
      </w:divBdr>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4183">
      <w:bodyDiv w:val="1"/>
      <w:marLeft w:val="0"/>
      <w:marRight w:val="0"/>
      <w:marTop w:val="0"/>
      <w:marBottom w:val="0"/>
      <w:divBdr>
        <w:top w:val="none" w:sz="0" w:space="0" w:color="auto"/>
        <w:left w:val="none" w:sz="0" w:space="0" w:color="auto"/>
        <w:bottom w:val="none" w:sz="0" w:space="0" w:color="auto"/>
        <w:right w:val="none" w:sz="0" w:space="0" w:color="auto"/>
      </w:divBdr>
    </w:div>
    <w:div w:id="1585841705">
      <w:bodyDiv w:val="1"/>
      <w:marLeft w:val="0"/>
      <w:marRight w:val="0"/>
      <w:marTop w:val="0"/>
      <w:marBottom w:val="0"/>
      <w:divBdr>
        <w:top w:val="none" w:sz="0" w:space="0" w:color="auto"/>
        <w:left w:val="none" w:sz="0" w:space="0" w:color="auto"/>
        <w:bottom w:val="none" w:sz="0" w:space="0" w:color="auto"/>
        <w:right w:val="none" w:sz="0" w:space="0" w:color="auto"/>
      </w:divBdr>
    </w:div>
    <w:div w:id="2010282807">
      <w:bodyDiv w:val="1"/>
      <w:marLeft w:val="0"/>
      <w:marRight w:val="0"/>
      <w:marTop w:val="0"/>
      <w:marBottom w:val="0"/>
      <w:divBdr>
        <w:top w:val="none" w:sz="0" w:space="0" w:color="auto"/>
        <w:left w:val="none" w:sz="0" w:space="0" w:color="auto"/>
        <w:bottom w:val="none" w:sz="0" w:space="0" w:color="auto"/>
        <w:right w:val="none" w:sz="0" w:space="0" w:color="auto"/>
      </w:divBdr>
      <w:divsChild>
        <w:div w:id="569115304">
          <w:marLeft w:val="0"/>
          <w:marRight w:val="0"/>
          <w:marTop w:val="0"/>
          <w:marBottom w:val="0"/>
          <w:divBdr>
            <w:top w:val="none" w:sz="0" w:space="0" w:color="auto"/>
            <w:left w:val="none" w:sz="0" w:space="0" w:color="auto"/>
            <w:bottom w:val="none" w:sz="0" w:space="0" w:color="auto"/>
            <w:right w:val="none" w:sz="0" w:space="0" w:color="auto"/>
          </w:divBdr>
          <w:divsChild>
            <w:div w:id="615450415">
              <w:marLeft w:val="0"/>
              <w:marRight w:val="44"/>
              <w:marTop w:val="0"/>
              <w:marBottom w:val="0"/>
              <w:divBdr>
                <w:top w:val="none" w:sz="0" w:space="0" w:color="auto"/>
                <w:left w:val="none" w:sz="0" w:space="0" w:color="auto"/>
                <w:bottom w:val="none" w:sz="0" w:space="0" w:color="auto"/>
                <w:right w:val="none" w:sz="0" w:space="0" w:color="auto"/>
              </w:divBdr>
              <w:divsChild>
                <w:div w:id="1706246927">
                  <w:marLeft w:val="0"/>
                  <w:marRight w:val="0"/>
                  <w:marTop w:val="0"/>
                  <w:marBottom w:val="109"/>
                  <w:divBdr>
                    <w:top w:val="none" w:sz="0" w:space="0" w:color="auto"/>
                    <w:left w:val="none" w:sz="0" w:space="0" w:color="auto"/>
                    <w:bottom w:val="none" w:sz="0" w:space="0" w:color="auto"/>
                    <w:right w:val="none" w:sz="0" w:space="0" w:color="auto"/>
                  </w:divBdr>
                  <w:divsChild>
                    <w:div w:id="1765497465">
                      <w:marLeft w:val="0"/>
                      <w:marRight w:val="0"/>
                      <w:marTop w:val="0"/>
                      <w:marBottom w:val="0"/>
                      <w:divBdr>
                        <w:top w:val="none" w:sz="0" w:space="0" w:color="auto"/>
                        <w:left w:val="none" w:sz="0" w:space="0" w:color="auto"/>
                        <w:bottom w:val="none" w:sz="0" w:space="0" w:color="auto"/>
                        <w:right w:val="none" w:sz="0" w:space="0" w:color="auto"/>
                      </w:divBdr>
                      <w:divsChild>
                        <w:div w:id="6815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4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uradni-list.si/1/objava.jsp?sop=2018-01-0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21-01-2628" TargetMode="External"/><Relationship Id="rId4" Type="http://schemas.openxmlformats.org/officeDocument/2006/relationships/settings" Target="settings.xml"/><Relationship Id="rId9" Type="http://schemas.openxmlformats.org/officeDocument/2006/relationships/hyperlink" Target="http://www.uradni-list.si/1/objava.jsp?sop=2021-01-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Desktop\Template%20NPB-SVZ%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D5307F-2817-4F9D-9A2C-B593DFF4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(v.2).dot</Template>
  <TotalTime>0</TotalTime>
  <Pages>4</Pages>
  <Words>1190</Words>
  <Characters>6788</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7963</CharactersWithSpaces>
  <SharedDoc>false</SharedDoc>
  <HLinks>
    <vt:vector size="24" baseType="variant">
      <vt:variant>
        <vt:i4>6553709</vt:i4>
      </vt:variant>
      <vt:variant>
        <vt:i4>9</vt:i4>
      </vt:variant>
      <vt:variant>
        <vt:i4>0</vt:i4>
      </vt:variant>
      <vt:variant>
        <vt:i4>5</vt:i4>
      </vt:variant>
      <vt:variant>
        <vt:lpwstr>https://eur-lex.europa.eu/legal-content/AUTO/?uri=CELEX:32011R1169&amp;qid=1651839618873&amp;rid=1</vt:lpwstr>
      </vt:variant>
      <vt:variant>
        <vt:lpwstr/>
      </vt:variant>
      <vt:variant>
        <vt:i4>7667759</vt:i4>
      </vt:variant>
      <vt:variant>
        <vt:i4>6</vt:i4>
      </vt:variant>
      <vt:variant>
        <vt:i4>0</vt:i4>
      </vt:variant>
      <vt:variant>
        <vt:i4>5</vt:i4>
      </vt:variant>
      <vt:variant>
        <vt:lpwstr>http://www.uradni-list.si/1/objava.jsp?sop=2021-01-2628</vt:lpwstr>
      </vt:variant>
      <vt:variant>
        <vt:lpwstr/>
      </vt:variant>
      <vt:variant>
        <vt:i4>8192046</vt:i4>
      </vt:variant>
      <vt:variant>
        <vt:i4>3</vt:i4>
      </vt:variant>
      <vt:variant>
        <vt:i4>0</vt:i4>
      </vt:variant>
      <vt:variant>
        <vt:i4>5</vt:i4>
      </vt:variant>
      <vt:variant>
        <vt:lpwstr>http://www.uradni-list.si/1/objava.jsp?sop=2021-01-1790</vt:lpwstr>
      </vt:variant>
      <vt:variant>
        <vt:lpwstr/>
      </vt:variant>
      <vt:variant>
        <vt:i4>7471145</vt:i4>
      </vt:variant>
      <vt:variant>
        <vt:i4>0</vt:i4>
      </vt:variant>
      <vt:variant>
        <vt:i4>0</vt:i4>
      </vt:variant>
      <vt:variant>
        <vt:i4>5</vt:i4>
      </vt:variant>
      <vt:variant>
        <vt:lpwstr>http://www.uradni-list.si/1/objava.jsp?sop=2018-01-0946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2010-02-05T14:15:00Z</cp:lastPrinted>
  <dcterms:created xsi:type="dcterms:W3CDTF">2022-05-30T09:30:00Z</dcterms:created>
  <dcterms:modified xsi:type="dcterms:W3CDTF">2022-06-01T07:18:00Z</dcterms:modified>
</cp:coreProperties>
</file>