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36720F" w:rsidRPr="0071410A" w14:paraId="04BB6C8C" w14:textId="77777777" w:rsidTr="00C60330">
        <w:tc>
          <w:tcPr>
            <w:tcW w:w="4933" w:type="dxa"/>
          </w:tcPr>
          <w:p w14:paraId="34A01B17" w14:textId="77777777" w:rsidR="0036720F" w:rsidRPr="00DF154C" w:rsidRDefault="0036720F" w:rsidP="002D1C02">
            <w:pPr>
              <w:jc w:val="center"/>
              <w:rPr>
                <w:b/>
              </w:rPr>
            </w:pPr>
          </w:p>
        </w:tc>
        <w:tc>
          <w:tcPr>
            <w:tcW w:w="4933" w:type="dxa"/>
          </w:tcPr>
          <w:p w14:paraId="7D3C1340" w14:textId="77777777" w:rsidR="0036720F" w:rsidRPr="00DF154C" w:rsidRDefault="0036720F" w:rsidP="002D1C02">
            <w:pPr>
              <w:jc w:val="center"/>
              <w:rPr>
                <w:b/>
                <w:lang w:val="fr-BE"/>
              </w:rPr>
            </w:pPr>
            <w:r w:rsidRPr="00DF154C">
              <w:rPr>
                <w:b/>
                <w:lang w:val="fr-BE"/>
              </w:rPr>
              <w:t>ROYAUME DE BELGIQUE</w:t>
            </w:r>
          </w:p>
        </w:tc>
      </w:tr>
      <w:tr w:rsidR="0036720F" w:rsidRPr="0071410A" w14:paraId="259E2637" w14:textId="77777777" w:rsidTr="00C60330">
        <w:tc>
          <w:tcPr>
            <w:tcW w:w="4933" w:type="dxa"/>
          </w:tcPr>
          <w:p w14:paraId="22359E16" w14:textId="77777777" w:rsidR="0036720F" w:rsidRPr="00DF154C" w:rsidRDefault="0036720F" w:rsidP="002D1C02">
            <w:pPr>
              <w:jc w:val="center"/>
              <w:rPr>
                <w:b/>
              </w:rPr>
            </w:pPr>
          </w:p>
        </w:tc>
        <w:tc>
          <w:tcPr>
            <w:tcW w:w="4933" w:type="dxa"/>
          </w:tcPr>
          <w:p w14:paraId="7DFE7367" w14:textId="77777777" w:rsidR="0036720F" w:rsidRPr="00DF154C" w:rsidRDefault="0036720F" w:rsidP="002D1C02">
            <w:pPr>
              <w:jc w:val="center"/>
              <w:rPr>
                <w:b/>
                <w:lang w:val="fr-BE"/>
              </w:rPr>
            </w:pPr>
            <w:r w:rsidRPr="00DF154C">
              <w:rPr>
                <w:b/>
                <w:lang w:val="fr-BE"/>
              </w:rPr>
              <w:t>SERVICE PUBLIC FEDERAL INTERIEUR</w:t>
            </w:r>
          </w:p>
        </w:tc>
      </w:tr>
      <w:tr w:rsidR="0036720F" w:rsidRPr="008050F6" w14:paraId="70880DB1" w14:textId="77777777" w:rsidTr="00C60330">
        <w:tc>
          <w:tcPr>
            <w:tcW w:w="4933" w:type="dxa"/>
          </w:tcPr>
          <w:p w14:paraId="32C53CA9" w14:textId="77777777" w:rsidR="0036720F" w:rsidRPr="00DF154C" w:rsidRDefault="0036720F" w:rsidP="002D1C02"/>
        </w:tc>
        <w:tc>
          <w:tcPr>
            <w:tcW w:w="4933" w:type="dxa"/>
          </w:tcPr>
          <w:p w14:paraId="53B4E84D" w14:textId="3A2A99E4" w:rsidR="0036720F" w:rsidRPr="00DF154C" w:rsidRDefault="00B01001" w:rsidP="002D1C02">
            <w:pPr>
              <w:rPr>
                <w:lang w:val="fr-BE"/>
              </w:rPr>
            </w:pPr>
            <w:r>
              <w:rPr>
                <w:lang w:val="fr-BE"/>
              </w:rPr>
              <w:t xml:space="preserve">Arrêté royal du 20 mai 2022 </w:t>
            </w:r>
            <w:r w:rsidR="0036720F" w:rsidRPr="00DF154C">
              <w:rPr>
                <w:lang w:val="fr-BE"/>
              </w:rPr>
              <w:t>modifiant l'arrêté royal du 7 juillet 1994 fixant les normes de base en matière de prévention contre l'incendie et l'explosion, auxquelles les bâtiments doivent satisfaire.</w:t>
            </w:r>
          </w:p>
          <w:p w14:paraId="5E40A1B2" w14:textId="77777777" w:rsidR="0036720F" w:rsidRPr="00DF154C" w:rsidRDefault="0036720F" w:rsidP="002D1C02">
            <w:pPr>
              <w:rPr>
                <w:lang w:val="fr-BE"/>
              </w:rPr>
            </w:pPr>
          </w:p>
        </w:tc>
      </w:tr>
      <w:tr w:rsidR="002B79E2" w:rsidRPr="002B79E2" w14:paraId="531DAA19" w14:textId="77777777" w:rsidTr="00C60330">
        <w:tc>
          <w:tcPr>
            <w:tcW w:w="4933" w:type="dxa"/>
          </w:tcPr>
          <w:p w14:paraId="5BABF30B" w14:textId="77777777" w:rsidR="002B79E2" w:rsidRPr="002B79E2" w:rsidRDefault="002B79E2" w:rsidP="002B79E2">
            <w:pPr>
              <w:rPr>
                <w:lang w:val="fr-BE"/>
              </w:rPr>
            </w:pPr>
          </w:p>
        </w:tc>
        <w:tc>
          <w:tcPr>
            <w:tcW w:w="4933" w:type="dxa"/>
          </w:tcPr>
          <w:p w14:paraId="0F59CF5F" w14:textId="77777777" w:rsidR="002B79E2" w:rsidRPr="008D2F45" w:rsidRDefault="002B79E2" w:rsidP="002B79E2">
            <w:pPr>
              <w:jc w:val="center"/>
              <w:rPr>
                <w:b/>
                <w:lang w:val="fr-FR"/>
              </w:rPr>
            </w:pPr>
            <w:r w:rsidRPr="008D2F45">
              <w:rPr>
                <w:b/>
                <w:lang w:val="fr-FR"/>
              </w:rPr>
              <w:t>RAPPORT AU ROI</w:t>
            </w:r>
          </w:p>
          <w:p w14:paraId="6E97DD9C" w14:textId="77777777" w:rsidR="002B79E2" w:rsidRPr="00DF154C" w:rsidRDefault="002B79E2" w:rsidP="002B79E2">
            <w:pPr>
              <w:rPr>
                <w:lang w:val="fr-BE"/>
              </w:rPr>
            </w:pPr>
          </w:p>
        </w:tc>
      </w:tr>
      <w:tr w:rsidR="002B79E2" w:rsidRPr="002B79E2" w14:paraId="554730D6" w14:textId="77777777" w:rsidTr="00C60330">
        <w:tc>
          <w:tcPr>
            <w:tcW w:w="4933" w:type="dxa"/>
          </w:tcPr>
          <w:p w14:paraId="0C8A515E" w14:textId="77777777" w:rsidR="002B79E2" w:rsidRPr="002B79E2" w:rsidRDefault="002B79E2" w:rsidP="002B79E2">
            <w:pPr>
              <w:rPr>
                <w:lang w:val="fr-BE"/>
              </w:rPr>
            </w:pPr>
          </w:p>
        </w:tc>
        <w:tc>
          <w:tcPr>
            <w:tcW w:w="4933" w:type="dxa"/>
          </w:tcPr>
          <w:p w14:paraId="3E6D655C" w14:textId="77777777" w:rsidR="002B79E2" w:rsidRPr="008D2F45" w:rsidRDefault="002B79E2" w:rsidP="002B79E2">
            <w:pPr>
              <w:rPr>
                <w:lang w:val="fr-FR"/>
              </w:rPr>
            </w:pPr>
            <w:r w:rsidRPr="008D2F45">
              <w:rPr>
                <w:lang w:val="fr-FR"/>
              </w:rPr>
              <w:t>Sire,</w:t>
            </w:r>
          </w:p>
          <w:p w14:paraId="31604516" w14:textId="77777777" w:rsidR="002B79E2" w:rsidRPr="00DF154C" w:rsidRDefault="002B79E2" w:rsidP="002B79E2">
            <w:pPr>
              <w:rPr>
                <w:lang w:val="fr-BE"/>
              </w:rPr>
            </w:pPr>
          </w:p>
        </w:tc>
      </w:tr>
      <w:tr w:rsidR="002B79E2" w:rsidRPr="008050F6" w14:paraId="503E701C" w14:textId="77777777" w:rsidTr="00C60330">
        <w:tc>
          <w:tcPr>
            <w:tcW w:w="4933" w:type="dxa"/>
          </w:tcPr>
          <w:p w14:paraId="0183073C" w14:textId="77777777" w:rsidR="002B79E2" w:rsidRPr="008D2F45" w:rsidRDefault="002B79E2" w:rsidP="002B79E2">
            <w:pPr>
              <w:rPr>
                <w:lang w:val="nl-NL"/>
              </w:rPr>
            </w:pPr>
          </w:p>
        </w:tc>
        <w:tc>
          <w:tcPr>
            <w:tcW w:w="4933" w:type="dxa"/>
          </w:tcPr>
          <w:p w14:paraId="1C8B1E01" w14:textId="12C17F0D" w:rsidR="002B79E2" w:rsidRPr="008D2F45" w:rsidRDefault="002B79E2" w:rsidP="002B79E2">
            <w:pPr>
              <w:rPr>
                <w:lang w:val="fr-BE"/>
              </w:rPr>
            </w:pPr>
            <w:r w:rsidRPr="008D2F45">
              <w:rPr>
                <w:lang w:val="fr-FR"/>
              </w:rPr>
              <w:t xml:space="preserve">Le présent projet </w:t>
            </w:r>
            <w:r w:rsidRPr="008D2F45">
              <w:rPr>
                <w:lang w:val="fr-BE"/>
              </w:rPr>
              <w:t xml:space="preserve">comporte différentes adaptations des dispositions relatives à la protection contre l’incendie des nouveaux bâtiments à construire, et notamment une adaptation étendue des dispositions relatives à la protection contre l’incendie </w:t>
            </w:r>
            <w:r w:rsidR="004C0F6B">
              <w:rPr>
                <w:lang w:val="fr-BE"/>
              </w:rPr>
              <w:t>d</w:t>
            </w:r>
            <w:r w:rsidR="004C0F6B" w:rsidRPr="004C0F6B">
              <w:rPr>
                <w:lang w:val="fr-BE"/>
              </w:rPr>
              <w:t xml:space="preserve">es façades, parkings, chaufferies et ascenseurs </w:t>
            </w:r>
            <w:r w:rsidRPr="008D2F45">
              <w:rPr>
                <w:lang w:val="fr-BE"/>
              </w:rPr>
              <w:t>installés dans les bâtiments.</w:t>
            </w:r>
          </w:p>
          <w:p w14:paraId="200AC709" w14:textId="77777777" w:rsidR="002B79E2" w:rsidRPr="008D2F45" w:rsidRDefault="002B79E2" w:rsidP="002B79E2">
            <w:pPr>
              <w:rPr>
                <w:lang w:val="fr-BE"/>
              </w:rPr>
            </w:pPr>
          </w:p>
          <w:p w14:paraId="5882605C" w14:textId="2004DDE4" w:rsidR="002B79E2" w:rsidRPr="008D2F45" w:rsidRDefault="002B79E2" w:rsidP="002B79E2">
            <w:pPr>
              <w:rPr>
                <w:lang w:val="fr-BE"/>
              </w:rPr>
            </w:pPr>
            <w:r w:rsidRPr="008D2F45">
              <w:rPr>
                <w:lang w:val="fr-BE"/>
              </w:rPr>
              <w:t>L’arrêté vise à modifier les dispositions de l’arrêté royal du 7 juillet 1994 fixant les normes de base en matière de prévention contre l’incendie et l’explosion, auxquelles les bâtiments doivent satisfaire. Ces dispositions régissent la protection contre l’incendie des nouveaux bâtiments à construire et des extensions de bâtiments existants.</w:t>
            </w:r>
          </w:p>
          <w:p w14:paraId="1AB942A5" w14:textId="77777777" w:rsidR="002B79E2" w:rsidRPr="008D2F45" w:rsidRDefault="002B79E2" w:rsidP="002B79E2">
            <w:pPr>
              <w:rPr>
                <w:lang w:val="fr-FR"/>
              </w:rPr>
            </w:pPr>
          </w:p>
        </w:tc>
      </w:tr>
      <w:tr w:rsidR="00EC4350" w:rsidRPr="008050F6" w14:paraId="6A014172" w14:textId="77777777" w:rsidTr="00C60330">
        <w:tc>
          <w:tcPr>
            <w:tcW w:w="4933" w:type="dxa"/>
          </w:tcPr>
          <w:p w14:paraId="4986C21B" w14:textId="43A881A4" w:rsidR="00EC4350" w:rsidRPr="008050F6" w:rsidRDefault="00EC4350">
            <w:pPr>
              <w:rPr>
                <w:lang w:val="fr-BE"/>
              </w:rPr>
            </w:pPr>
          </w:p>
        </w:tc>
        <w:tc>
          <w:tcPr>
            <w:tcW w:w="4933" w:type="dxa"/>
          </w:tcPr>
          <w:p w14:paraId="596A711F" w14:textId="142ED60B" w:rsidR="00EC4350" w:rsidRDefault="00EC4350" w:rsidP="00EC4350">
            <w:pPr>
              <w:rPr>
                <w:lang w:val="fr-BE"/>
              </w:rPr>
            </w:pPr>
            <w:r>
              <w:rPr>
                <w:lang w:val="fr-BE"/>
              </w:rPr>
              <w:t xml:space="preserve">Le </w:t>
            </w:r>
            <w:r w:rsidRPr="008D2F45">
              <w:rPr>
                <w:lang w:val="fr-BE"/>
              </w:rPr>
              <w:t xml:space="preserve">présent projet </w:t>
            </w:r>
            <w:r w:rsidR="00407CCC">
              <w:rPr>
                <w:lang w:val="fr-BE"/>
              </w:rPr>
              <w:t xml:space="preserve">comprend </w:t>
            </w:r>
            <w:r>
              <w:rPr>
                <w:lang w:val="fr-BE"/>
              </w:rPr>
              <w:t xml:space="preserve">entre autres </w:t>
            </w:r>
            <w:r w:rsidRPr="00EC4350">
              <w:rPr>
                <w:lang w:val="fr-BE"/>
              </w:rPr>
              <w:t>de nombreuses petites modifications en une multitude d’endroits</w:t>
            </w:r>
            <w:r>
              <w:rPr>
                <w:lang w:val="fr-BE"/>
              </w:rPr>
              <w:t xml:space="preserve"> des </w:t>
            </w:r>
            <w:r w:rsidRPr="00EC4350">
              <w:rPr>
                <w:lang w:val="fr-BE"/>
              </w:rPr>
              <w:t>annexes 2/1, 3/1 et 4/1</w:t>
            </w:r>
            <w:r>
              <w:rPr>
                <w:lang w:val="fr-BE"/>
              </w:rPr>
              <w:t xml:space="preserve"> de l’arrêté royal du 7 juillet 1994.</w:t>
            </w:r>
          </w:p>
          <w:p w14:paraId="4EDE07F0" w14:textId="59F80237" w:rsidR="00EC4350" w:rsidRDefault="00EC4350" w:rsidP="00EC4350">
            <w:pPr>
              <w:rPr>
                <w:lang w:val="fr-BE"/>
              </w:rPr>
            </w:pPr>
            <w:r>
              <w:rPr>
                <w:lang w:val="fr-BE"/>
              </w:rPr>
              <w:t>L</w:t>
            </w:r>
            <w:r w:rsidRPr="00EC4350">
              <w:rPr>
                <w:lang w:val="fr-BE"/>
              </w:rPr>
              <w:t xml:space="preserve">e </w:t>
            </w:r>
            <w:r w:rsidRPr="008D2F45">
              <w:rPr>
                <w:lang w:val="fr-BE"/>
              </w:rPr>
              <w:t xml:space="preserve">présent projet </w:t>
            </w:r>
            <w:r>
              <w:rPr>
                <w:lang w:val="fr-BE"/>
              </w:rPr>
              <w:t>ne détaille</w:t>
            </w:r>
            <w:r w:rsidRPr="00EC4350">
              <w:rPr>
                <w:lang w:val="fr-BE"/>
              </w:rPr>
              <w:t xml:space="preserve"> pas cha</w:t>
            </w:r>
            <w:r>
              <w:rPr>
                <w:lang w:val="fr-BE"/>
              </w:rPr>
              <w:t>que modification mais remplace</w:t>
            </w:r>
            <w:r w:rsidRPr="00EC4350">
              <w:rPr>
                <w:lang w:val="fr-BE"/>
              </w:rPr>
              <w:t xml:space="preserve"> les annexes ex</w:t>
            </w:r>
            <w:r>
              <w:rPr>
                <w:lang w:val="fr-BE"/>
              </w:rPr>
              <w:t>istantes dans leur intégralité (cf. articles 21, 22 et 23).</w:t>
            </w:r>
          </w:p>
          <w:p w14:paraId="51D16AF6" w14:textId="6382A799" w:rsidR="00EC4350" w:rsidRPr="00EC4350" w:rsidRDefault="00EC4350">
            <w:pPr>
              <w:rPr>
                <w:lang w:val="fr-BE"/>
              </w:rPr>
            </w:pPr>
          </w:p>
        </w:tc>
      </w:tr>
      <w:tr w:rsidR="00B752C4" w:rsidRPr="008050F6" w14:paraId="33E728DE" w14:textId="77777777" w:rsidTr="00C60330">
        <w:tc>
          <w:tcPr>
            <w:tcW w:w="4933" w:type="dxa"/>
          </w:tcPr>
          <w:p w14:paraId="7F7F562C" w14:textId="77777777" w:rsidR="00B752C4" w:rsidRPr="008050F6" w:rsidRDefault="00B752C4" w:rsidP="00B752C4">
            <w:pPr>
              <w:rPr>
                <w:rStyle w:val="systrantokenword"/>
                <w:lang w:val="fr-BE"/>
              </w:rPr>
            </w:pPr>
          </w:p>
        </w:tc>
        <w:tc>
          <w:tcPr>
            <w:tcW w:w="4933" w:type="dxa"/>
          </w:tcPr>
          <w:p w14:paraId="5319CFE4" w14:textId="7C10734A" w:rsidR="00B752C4" w:rsidRDefault="00D77D5A" w:rsidP="00B752C4">
            <w:pPr>
              <w:rPr>
                <w:lang w:val="fr-BE"/>
              </w:rPr>
            </w:pPr>
            <w:r>
              <w:rPr>
                <w:lang w:val="fr-BE"/>
              </w:rPr>
              <w:t xml:space="preserve">Les annexes au présent projet comprennent une adaptation des prescriptions </w:t>
            </w:r>
            <w:r w:rsidR="00B752C4">
              <w:rPr>
                <w:lang w:val="fr-BE"/>
              </w:rPr>
              <w:t>relatives à la distance entre façades.</w:t>
            </w:r>
          </w:p>
          <w:p w14:paraId="36F7499E" w14:textId="77777777" w:rsidR="00B752C4" w:rsidRDefault="00B752C4" w:rsidP="00B752C4">
            <w:pPr>
              <w:rPr>
                <w:lang w:val="fr-BE"/>
              </w:rPr>
            </w:pPr>
            <w:r>
              <w:rPr>
                <w:lang w:val="fr-BE"/>
              </w:rPr>
              <w:t>L</w:t>
            </w:r>
            <w:r w:rsidRPr="00302591">
              <w:rPr>
                <w:lang w:val="fr-BE"/>
              </w:rPr>
              <w:t xml:space="preserve">es </w:t>
            </w:r>
            <w:r>
              <w:rPr>
                <w:lang w:val="fr-BE"/>
              </w:rPr>
              <w:t>prescriptions</w:t>
            </w:r>
            <w:r w:rsidRPr="00302591">
              <w:rPr>
                <w:lang w:val="fr-BE"/>
              </w:rPr>
              <w:t xml:space="preserve"> des </w:t>
            </w:r>
            <w:r>
              <w:rPr>
                <w:lang w:val="fr-BE"/>
              </w:rPr>
              <w:t>points</w:t>
            </w:r>
            <w:r w:rsidRPr="00302591">
              <w:rPr>
                <w:lang w:val="fr-BE"/>
              </w:rPr>
              <w:t xml:space="preserve"> 1.3 et 3.5 des annexes 2/1, 3/1 et 4/1</w:t>
            </w:r>
            <w:r>
              <w:rPr>
                <w:lang w:val="fr-BE"/>
              </w:rPr>
              <w:t xml:space="preserve"> de l’arrêté royal du 7 juillet 1994</w:t>
            </w:r>
            <w:r w:rsidRPr="00302591">
              <w:rPr>
                <w:lang w:val="fr-BE"/>
              </w:rPr>
              <w:t xml:space="preserve">, qui </w:t>
            </w:r>
            <w:r>
              <w:rPr>
                <w:lang w:val="fr-BE"/>
              </w:rPr>
              <w:t xml:space="preserve">vise à </w:t>
            </w:r>
            <w:r w:rsidRPr="00302591">
              <w:rPr>
                <w:lang w:val="fr-BE"/>
              </w:rPr>
              <w:t xml:space="preserve">éviter la propagation d’un incendie d'une façade à l'autre, ont été </w:t>
            </w:r>
            <w:r>
              <w:rPr>
                <w:lang w:val="fr-BE"/>
              </w:rPr>
              <w:t>profondément</w:t>
            </w:r>
            <w:r w:rsidRPr="00302591">
              <w:rPr>
                <w:lang w:val="fr-BE"/>
              </w:rPr>
              <w:t xml:space="preserve"> modifiées de sorte</w:t>
            </w:r>
            <w:r>
              <w:rPr>
                <w:lang w:val="fr-BE"/>
              </w:rPr>
              <w:t xml:space="preserve"> qu'elles suivent toutes deux la</w:t>
            </w:r>
            <w:r w:rsidRPr="00302591">
              <w:rPr>
                <w:lang w:val="fr-BE"/>
              </w:rPr>
              <w:t xml:space="preserve"> même </w:t>
            </w:r>
            <w:r>
              <w:rPr>
                <w:lang w:val="fr-BE"/>
              </w:rPr>
              <w:t>trame</w:t>
            </w:r>
            <w:r w:rsidRPr="00302591">
              <w:rPr>
                <w:lang w:val="fr-BE"/>
              </w:rPr>
              <w:t xml:space="preserve">, </w:t>
            </w:r>
            <w:r>
              <w:rPr>
                <w:lang w:val="fr-BE"/>
              </w:rPr>
              <w:t xml:space="preserve">que ces </w:t>
            </w:r>
            <w:r w:rsidRPr="00302591">
              <w:rPr>
                <w:lang w:val="fr-BE"/>
              </w:rPr>
              <w:t>façades appartiennent à des bâtiments différents ou à des compartiments différents d'un même bâtiment.</w:t>
            </w:r>
          </w:p>
          <w:p w14:paraId="47D00365" w14:textId="77777777" w:rsidR="00B752C4" w:rsidRPr="00302591" w:rsidRDefault="00B752C4" w:rsidP="00B752C4">
            <w:pPr>
              <w:rPr>
                <w:lang w:val="fr-BE"/>
              </w:rPr>
            </w:pPr>
          </w:p>
          <w:p w14:paraId="121F2118" w14:textId="77777777" w:rsidR="00B752C4" w:rsidRDefault="00B752C4" w:rsidP="00B752C4">
            <w:pPr>
              <w:rPr>
                <w:lang w:val="fr-BE"/>
              </w:rPr>
            </w:pPr>
            <w:r w:rsidRPr="00302591">
              <w:rPr>
                <w:lang w:val="fr-BE"/>
              </w:rPr>
              <w:t>D'une part, une distance est prescrite qui varie également avec la hauteur du bâtiment pour les bâtiments bas</w:t>
            </w:r>
            <w:r>
              <w:rPr>
                <w:lang w:val="fr-BE"/>
              </w:rPr>
              <w:t xml:space="preserve">. </w:t>
            </w:r>
            <w:r w:rsidRPr="00302591">
              <w:rPr>
                <w:lang w:val="fr-BE"/>
              </w:rPr>
              <w:t xml:space="preserve">D'autre part, la possibilité est </w:t>
            </w:r>
            <w:r w:rsidRPr="00302591">
              <w:rPr>
                <w:lang w:val="fr-BE"/>
              </w:rPr>
              <w:lastRenderedPageBreak/>
              <w:t xml:space="preserve">également </w:t>
            </w:r>
            <w:r>
              <w:rPr>
                <w:lang w:val="fr-BE"/>
              </w:rPr>
              <w:t>prévue</w:t>
            </w:r>
            <w:r w:rsidRPr="00302591">
              <w:rPr>
                <w:lang w:val="fr-BE"/>
              </w:rPr>
              <w:t xml:space="preserve"> de calculer la distance </w:t>
            </w:r>
            <w:r>
              <w:rPr>
                <w:lang w:val="fr-BE"/>
              </w:rPr>
              <w:t>avec comme objectif</w:t>
            </w:r>
            <w:r w:rsidRPr="00302591">
              <w:rPr>
                <w:lang w:val="fr-BE"/>
              </w:rPr>
              <w:t xml:space="preserve"> de limiter le rayonnement thermique sur la façade opposée à 15 kW/m².</w:t>
            </w:r>
          </w:p>
          <w:p w14:paraId="4F4562AB" w14:textId="77777777" w:rsidR="00B752C4" w:rsidRPr="00B752C4" w:rsidRDefault="00B752C4" w:rsidP="00B752C4">
            <w:pPr>
              <w:rPr>
                <w:lang w:val="fr-BE"/>
              </w:rPr>
            </w:pPr>
          </w:p>
        </w:tc>
      </w:tr>
      <w:tr w:rsidR="00F921DA" w:rsidRPr="008050F6" w14:paraId="7B1B5FDD" w14:textId="77777777" w:rsidTr="00C60330">
        <w:tc>
          <w:tcPr>
            <w:tcW w:w="4933" w:type="dxa"/>
          </w:tcPr>
          <w:p w14:paraId="2A332D04" w14:textId="1F0AC8AA" w:rsidR="00B752C4" w:rsidRPr="008050F6" w:rsidRDefault="00B752C4" w:rsidP="00B752C4">
            <w:pPr>
              <w:rPr>
                <w:rStyle w:val="systrantokenword"/>
                <w:lang w:val="fr-BE"/>
              </w:rPr>
            </w:pPr>
          </w:p>
        </w:tc>
        <w:tc>
          <w:tcPr>
            <w:tcW w:w="4933" w:type="dxa"/>
          </w:tcPr>
          <w:p w14:paraId="0852AF73" w14:textId="5FA473FA" w:rsidR="00F921DA" w:rsidRDefault="00D77D5A" w:rsidP="00B752C4">
            <w:pPr>
              <w:rPr>
                <w:lang w:val="fr-BE"/>
              </w:rPr>
            </w:pPr>
            <w:r>
              <w:rPr>
                <w:lang w:val="fr-BE"/>
              </w:rPr>
              <w:t xml:space="preserve">Les annexes au présent projet comprennent une adaptation des prescriptions </w:t>
            </w:r>
            <w:r w:rsidR="00F921DA">
              <w:rPr>
                <w:lang w:val="fr-BE"/>
              </w:rPr>
              <w:t xml:space="preserve">relatives </w:t>
            </w:r>
            <w:r w:rsidR="00B752C4">
              <w:rPr>
                <w:lang w:val="fr-BE"/>
              </w:rPr>
              <w:t>aux</w:t>
            </w:r>
            <w:r w:rsidR="00F921DA">
              <w:rPr>
                <w:lang w:val="fr-BE"/>
              </w:rPr>
              <w:t xml:space="preserve"> </w:t>
            </w:r>
            <w:r w:rsidR="00B752C4" w:rsidRPr="00B752C4">
              <w:rPr>
                <w:lang w:val="fr-BE"/>
              </w:rPr>
              <w:t>faux-plafonds</w:t>
            </w:r>
            <w:r w:rsidR="00F921DA">
              <w:rPr>
                <w:lang w:val="fr-BE"/>
              </w:rPr>
              <w:t>.</w:t>
            </w:r>
          </w:p>
          <w:p w14:paraId="624BE1D7" w14:textId="34E9845B" w:rsidR="00B752C4" w:rsidRPr="00B752C4" w:rsidRDefault="00B752C4" w:rsidP="00B752C4">
            <w:pPr>
              <w:rPr>
                <w:lang w:val="fr-BE"/>
              </w:rPr>
            </w:pPr>
            <w:r w:rsidRPr="00B752C4">
              <w:rPr>
                <w:lang w:val="fr-BE"/>
              </w:rPr>
              <w:t xml:space="preserve">Les exigences du </w:t>
            </w:r>
            <w:r>
              <w:rPr>
                <w:lang w:val="fr-BE"/>
              </w:rPr>
              <w:t>point</w:t>
            </w:r>
            <w:r w:rsidRPr="00B752C4">
              <w:rPr>
                <w:lang w:val="fr-BE"/>
              </w:rPr>
              <w:t xml:space="preserve"> 3.4 des annexes 2/1, 3/1 et 4/1 </w:t>
            </w:r>
            <w:r>
              <w:rPr>
                <w:lang w:val="fr-BE"/>
              </w:rPr>
              <w:t xml:space="preserve">de l’arrêté royal du 7 juillet 1994 </w:t>
            </w:r>
            <w:r w:rsidRPr="00B752C4">
              <w:rPr>
                <w:lang w:val="fr-BE"/>
              </w:rPr>
              <w:t>ont été adaptées de sorte que la stabilité au feu n'est plus exigée dans les voies d'évacuation des compartiments à caractère ouvert (tels que les bureaux paysagers) ou des compartiments qui sont équipés d’une instal</w:t>
            </w:r>
            <w:r>
              <w:rPr>
                <w:lang w:val="fr-BE"/>
              </w:rPr>
              <w:t>lation d’extinction automatique.</w:t>
            </w:r>
          </w:p>
          <w:p w14:paraId="11974910" w14:textId="74F2EBFF" w:rsidR="00B752C4" w:rsidRDefault="00B752C4" w:rsidP="00B752C4">
            <w:pPr>
              <w:rPr>
                <w:lang w:val="fr-BE"/>
              </w:rPr>
            </w:pPr>
            <w:r w:rsidRPr="00B752C4">
              <w:rPr>
                <w:lang w:val="fr-BE"/>
              </w:rPr>
              <w:t>Les exigences applicables aux écrans verticaux divisant le faux-plafonds en différe</w:t>
            </w:r>
            <w:r>
              <w:rPr>
                <w:lang w:val="fr-BE"/>
              </w:rPr>
              <w:t>nts volumes ont été clarifiées.</w:t>
            </w:r>
          </w:p>
          <w:p w14:paraId="1F723301" w14:textId="13507B4F" w:rsidR="00B752C4" w:rsidRPr="00B752C4" w:rsidRDefault="00B752C4" w:rsidP="00B752C4">
            <w:pPr>
              <w:rPr>
                <w:lang w:val="fr-BE"/>
              </w:rPr>
            </w:pPr>
          </w:p>
        </w:tc>
      </w:tr>
      <w:tr w:rsidR="00A71087" w:rsidRPr="008050F6" w14:paraId="377D0236" w14:textId="77777777" w:rsidTr="00C60330">
        <w:tc>
          <w:tcPr>
            <w:tcW w:w="4933" w:type="dxa"/>
          </w:tcPr>
          <w:p w14:paraId="5FBF2AAD" w14:textId="77777777" w:rsidR="00A71087" w:rsidRPr="008050F6" w:rsidRDefault="00A71087" w:rsidP="008050F6">
            <w:pPr>
              <w:rPr>
                <w:rStyle w:val="systrantokenword"/>
                <w:lang w:val="fr-BE"/>
              </w:rPr>
            </w:pPr>
          </w:p>
        </w:tc>
        <w:tc>
          <w:tcPr>
            <w:tcW w:w="4933" w:type="dxa"/>
          </w:tcPr>
          <w:p w14:paraId="43D513DA" w14:textId="46CD6C77" w:rsidR="00A71087" w:rsidRDefault="00D77D5A" w:rsidP="008050F6">
            <w:pPr>
              <w:rPr>
                <w:lang w:val="fr-BE"/>
              </w:rPr>
            </w:pPr>
            <w:r>
              <w:rPr>
                <w:lang w:val="fr-BE"/>
              </w:rPr>
              <w:t xml:space="preserve">Les annexes au présent projet comprennent une adaptation des prescriptions </w:t>
            </w:r>
            <w:r w:rsidR="00A71087">
              <w:rPr>
                <w:lang w:val="fr-BE"/>
              </w:rPr>
              <w:t>relatives aux portes résistantes au feu à fermeture automatique en cas d’incendie.</w:t>
            </w:r>
          </w:p>
          <w:p w14:paraId="79CDF0C4" w14:textId="77777777" w:rsidR="00A71087" w:rsidRDefault="00A71087" w:rsidP="008050F6">
            <w:pPr>
              <w:rPr>
                <w:lang w:val="fr-BE"/>
              </w:rPr>
            </w:pPr>
            <w:r w:rsidRPr="008A4DE1">
              <w:rPr>
                <w:lang w:val="fr-BE"/>
              </w:rPr>
              <w:t>En divers endroits des annexes 2/1, 3/1 et 4/1</w:t>
            </w:r>
            <w:r>
              <w:rPr>
                <w:lang w:val="fr-BE"/>
              </w:rPr>
              <w:t xml:space="preserve"> de l’arrêté royal du 7 juillet 1994</w:t>
            </w:r>
            <w:r w:rsidRPr="008A4DE1">
              <w:rPr>
                <w:lang w:val="fr-BE"/>
              </w:rPr>
              <w:t xml:space="preserve">, les exigences relatives </w:t>
            </w:r>
            <w:r>
              <w:rPr>
                <w:lang w:val="fr-BE"/>
              </w:rPr>
              <w:t>à la fermeture automatique</w:t>
            </w:r>
            <w:r w:rsidRPr="008A4DE1">
              <w:rPr>
                <w:lang w:val="fr-BE"/>
              </w:rPr>
              <w:t xml:space="preserve"> des portes </w:t>
            </w:r>
            <w:r>
              <w:rPr>
                <w:lang w:val="fr-BE"/>
              </w:rPr>
              <w:t>résistantes au feu</w:t>
            </w:r>
            <w:r w:rsidRPr="008A4DE1">
              <w:rPr>
                <w:lang w:val="fr-BE"/>
              </w:rPr>
              <w:t xml:space="preserve"> ont été adaptées pour que, dans certaines conditions, les portes à fermeture automatique puissent également être </w:t>
            </w:r>
            <w:r>
              <w:rPr>
                <w:lang w:val="fr-BE"/>
              </w:rPr>
              <w:t xml:space="preserve">à fermeture automatique en cas d'incendie. </w:t>
            </w:r>
            <w:r w:rsidRPr="008A4DE1">
              <w:rPr>
                <w:lang w:val="fr-BE"/>
              </w:rPr>
              <w:t>Cela évite d'avoir à placer des cales sous les portes pour les maintenir ouvertes.</w:t>
            </w:r>
          </w:p>
          <w:p w14:paraId="015C9072" w14:textId="77777777" w:rsidR="00A71087" w:rsidRDefault="00A71087" w:rsidP="008050F6">
            <w:pPr>
              <w:rPr>
                <w:lang w:val="fr-BE"/>
              </w:rPr>
            </w:pPr>
            <w:r w:rsidRPr="008A4DE1">
              <w:rPr>
                <w:lang w:val="fr-BE"/>
              </w:rPr>
              <w:t xml:space="preserve">En pratique, </w:t>
            </w:r>
            <w:r>
              <w:rPr>
                <w:lang w:val="fr-BE"/>
              </w:rPr>
              <w:t xml:space="preserve">une </w:t>
            </w:r>
            <w:r w:rsidRPr="008A4DE1">
              <w:rPr>
                <w:lang w:val="fr-BE"/>
              </w:rPr>
              <w:t>installation de détection automatique des incendies de type surveillance totale est toujours requis</w:t>
            </w:r>
            <w:r>
              <w:rPr>
                <w:lang w:val="fr-BE"/>
              </w:rPr>
              <w:t>e</w:t>
            </w:r>
            <w:r w:rsidRPr="008A4DE1">
              <w:rPr>
                <w:lang w:val="fr-BE"/>
              </w:rPr>
              <w:t xml:space="preserve"> dans l'ensemble du bâtiment, mais il existe parfois des restrictions supplémentaires liées à l'utilisation du bâtiment. </w:t>
            </w:r>
            <w:r>
              <w:rPr>
                <w:lang w:val="fr-BE"/>
              </w:rPr>
              <w:t>Ainsi</w:t>
            </w:r>
            <w:r w:rsidRPr="008A4DE1">
              <w:rPr>
                <w:lang w:val="fr-BE"/>
              </w:rPr>
              <w:t xml:space="preserve"> certaines exceptions sont limitées aux bâtiments </w:t>
            </w:r>
            <w:r>
              <w:rPr>
                <w:lang w:val="fr-BE"/>
              </w:rPr>
              <w:t>à occupation diurne,</w:t>
            </w:r>
            <w:r w:rsidRPr="008A4DE1">
              <w:rPr>
                <w:lang w:val="fr-BE"/>
              </w:rPr>
              <w:t xml:space="preserve"> </w:t>
            </w:r>
            <w:r>
              <w:rPr>
                <w:lang w:val="fr-BE"/>
              </w:rPr>
              <w:t>ou</w:t>
            </w:r>
            <w:r w:rsidRPr="008A4DE1">
              <w:rPr>
                <w:lang w:val="fr-BE"/>
              </w:rPr>
              <w:t xml:space="preserve"> </w:t>
            </w:r>
            <w:r>
              <w:rPr>
                <w:lang w:val="fr-BE"/>
              </w:rPr>
              <w:t>à la mise en œuvre de portes résistantes au feu équipées d’un ferme-porte débrayables aux appartements afin d’</w:t>
            </w:r>
            <w:r w:rsidRPr="008A4DE1">
              <w:rPr>
                <w:lang w:val="fr-BE"/>
              </w:rPr>
              <w:t xml:space="preserve">éviter qu'elle ne cause trop de désagréments aux </w:t>
            </w:r>
            <w:r>
              <w:rPr>
                <w:lang w:val="fr-BE"/>
              </w:rPr>
              <w:t>occupants.</w:t>
            </w:r>
          </w:p>
          <w:p w14:paraId="571E10F2" w14:textId="77777777" w:rsidR="00A71087" w:rsidRPr="00B752C4" w:rsidRDefault="00A71087" w:rsidP="008050F6">
            <w:pPr>
              <w:rPr>
                <w:lang w:val="fr-BE"/>
              </w:rPr>
            </w:pPr>
          </w:p>
        </w:tc>
      </w:tr>
      <w:tr w:rsidR="00B752C4" w:rsidRPr="00463E18" w14:paraId="5598A2C7" w14:textId="77777777" w:rsidTr="00C60330">
        <w:tc>
          <w:tcPr>
            <w:tcW w:w="4933" w:type="dxa"/>
          </w:tcPr>
          <w:p w14:paraId="74093E94" w14:textId="6CFE0BB3" w:rsidR="008614CE" w:rsidRPr="008050F6" w:rsidRDefault="008614CE" w:rsidP="008614CE">
            <w:pPr>
              <w:rPr>
                <w:rStyle w:val="systrantokenword"/>
                <w:lang w:val="fr-BE"/>
              </w:rPr>
            </w:pPr>
          </w:p>
        </w:tc>
        <w:tc>
          <w:tcPr>
            <w:tcW w:w="4933" w:type="dxa"/>
          </w:tcPr>
          <w:p w14:paraId="21B29879" w14:textId="57EFBACE" w:rsidR="00B752C4" w:rsidRDefault="00D77D5A" w:rsidP="00B752C4">
            <w:pPr>
              <w:rPr>
                <w:lang w:val="fr-BE"/>
              </w:rPr>
            </w:pPr>
            <w:r>
              <w:rPr>
                <w:lang w:val="fr-BE"/>
              </w:rPr>
              <w:t xml:space="preserve">Les annexes au présent projet comprennent une adaptation des prescriptions </w:t>
            </w:r>
            <w:r w:rsidR="00B752C4">
              <w:rPr>
                <w:lang w:val="fr-BE"/>
              </w:rPr>
              <w:t xml:space="preserve">relatives aux </w:t>
            </w:r>
            <w:r w:rsidR="00A71087">
              <w:rPr>
                <w:lang w:val="fr-BE"/>
              </w:rPr>
              <w:t>duplex et triplex</w:t>
            </w:r>
            <w:r w:rsidR="00B752C4">
              <w:rPr>
                <w:lang w:val="fr-BE"/>
              </w:rPr>
              <w:t>.</w:t>
            </w:r>
          </w:p>
          <w:p w14:paraId="3D5C120E" w14:textId="053DF5B3" w:rsidR="00A71087" w:rsidRDefault="00A71087" w:rsidP="008614CE">
            <w:pPr>
              <w:rPr>
                <w:lang w:val="fr-BE"/>
              </w:rPr>
            </w:pPr>
            <w:r w:rsidRPr="00A71087">
              <w:rPr>
                <w:lang w:val="fr-BE"/>
              </w:rPr>
              <w:t xml:space="preserve">La réglementation du point 4.2.2.3 des annexes 2/1 et 3/1 de l'arrêté royal du 7 juillet 1994 a été adaptée de telle sorte que ce n'est plus le rapport des </w:t>
            </w:r>
            <w:r w:rsidR="008614CE">
              <w:rPr>
                <w:lang w:val="fr-BE"/>
              </w:rPr>
              <w:t>superficies</w:t>
            </w:r>
            <w:r w:rsidRPr="00A71087">
              <w:rPr>
                <w:lang w:val="fr-BE"/>
              </w:rPr>
              <w:t xml:space="preserve"> des </w:t>
            </w:r>
            <w:r w:rsidR="008614CE">
              <w:rPr>
                <w:lang w:val="fr-BE"/>
              </w:rPr>
              <w:t>niveaux</w:t>
            </w:r>
            <w:r w:rsidRPr="00A71087">
              <w:rPr>
                <w:lang w:val="fr-BE"/>
              </w:rPr>
              <w:t xml:space="preserve"> du duplex</w:t>
            </w:r>
            <w:r w:rsidR="008614CE">
              <w:rPr>
                <w:lang w:val="fr-BE"/>
              </w:rPr>
              <w:t>/triplex</w:t>
            </w:r>
            <w:r w:rsidRPr="00A71087">
              <w:rPr>
                <w:lang w:val="fr-BE"/>
              </w:rPr>
              <w:t>, c'est-à-dire la p</w:t>
            </w:r>
            <w:r w:rsidR="003D0C51">
              <w:rPr>
                <w:lang w:val="fr-BE"/>
              </w:rPr>
              <w:t>lus grande, qui détermine quel</w:t>
            </w:r>
            <w:r w:rsidRPr="00A71087">
              <w:rPr>
                <w:lang w:val="fr-BE"/>
              </w:rPr>
              <w:t xml:space="preserve"> </w:t>
            </w:r>
            <w:r w:rsidR="008614CE">
              <w:rPr>
                <w:lang w:val="fr-BE"/>
              </w:rPr>
              <w:t>niveau</w:t>
            </w:r>
            <w:r w:rsidRPr="00A71087">
              <w:rPr>
                <w:lang w:val="fr-BE"/>
              </w:rPr>
              <w:t xml:space="preserve"> doit au moins donner </w:t>
            </w:r>
            <w:r w:rsidR="008614CE" w:rsidRPr="008614CE">
              <w:rPr>
                <w:lang w:val="fr-BE"/>
              </w:rPr>
              <w:t>vers la cage d’escaliers</w:t>
            </w:r>
            <w:r w:rsidR="008614CE">
              <w:rPr>
                <w:lang w:val="fr-BE"/>
              </w:rPr>
              <w:t xml:space="preserve"> intérieure</w:t>
            </w:r>
            <w:r w:rsidRPr="00A71087">
              <w:rPr>
                <w:lang w:val="fr-BE"/>
              </w:rPr>
              <w:t xml:space="preserve">, mais </w:t>
            </w:r>
            <w:r w:rsidR="008614CE">
              <w:rPr>
                <w:lang w:val="fr-BE"/>
              </w:rPr>
              <w:t xml:space="preserve">la </w:t>
            </w:r>
            <w:r w:rsidR="008614CE">
              <w:rPr>
                <w:lang w:val="fr-BE"/>
              </w:rPr>
              <w:lastRenderedPageBreak/>
              <w:t>superficie</w:t>
            </w:r>
            <w:r w:rsidRPr="00A71087">
              <w:rPr>
                <w:lang w:val="fr-BE"/>
              </w:rPr>
              <w:t xml:space="preserve"> </w:t>
            </w:r>
            <w:r w:rsidR="008614CE">
              <w:rPr>
                <w:lang w:val="fr-BE"/>
              </w:rPr>
              <w:t>du niveau</w:t>
            </w:r>
            <w:r w:rsidRPr="00A71087">
              <w:rPr>
                <w:lang w:val="fr-BE"/>
              </w:rPr>
              <w:t>.</w:t>
            </w:r>
            <w:r w:rsidR="008614CE">
              <w:rPr>
                <w:lang w:val="fr-BE"/>
              </w:rPr>
              <w:t xml:space="preserve"> </w:t>
            </w:r>
            <w:r w:rsidRPr="00A71087">
              <w:rPr>
                <w:lang w:val="fr-BE"/>
              </w:rPr>
              <w:t xml:space="preserve">C'est un assouplissement qui profite </w:t>
            </w:r>
            <w:r w:rsidR="008A0D61">
              <w:rPr>
                <w:lang w:val="fr-BE"/>
              </w:rPr>
              <w:t xml:space="preserve">surtout </w:t>
            </w:r>
            <w:r w:rsidRPr="00A71087">
              <w:rPr>
                <w:lang w:val="fr-BE"/>
              </w:rPr>
              <w:t>aux petits appartements.</w:t>
            </w:r>
          </w:p>
          <w:p w14:paraId="4BECC6EF" w14:textId="27F356F7" w:rsidR="008614CE" w:rsidRPr="00B752C4" w:rsidRDefault="008614CE" w:rsidP="008614CE">
            <w:pPr>
              <w:rPr>
                <w:lang w:val="fr-BE"/>
              </w:rPr>
            </w:pPr>
          </w:p>
        </w:tc>
      </w:tr>
      <w:tr w:rsidR="008614CE" w:rsidRPr="008050F6" w14:paraId="25ECA03E" w14:textId="77777777" w:rsidTr="00C60330">
        <w:tc>
          <w:tcPr>
            <w:tcW w:w="4933" w:type="dxa"/>
          </w:tcPr>
          <w:p w14:paraId="207AC158" w14:textId="33D6A4DF" w:rsidR="004B5559" w:rsidRPr="00302591" w:rsidRDefault="004B5559" w:rsidP="008614CE">
            <w:pPr>
              <w:rPr>
                <w:rStyle w:val="systrantokenword"/>
              </w:rPr>
            </w:pPr>
          </w:p>
        </w:tc>
        <w:tc>
          <w:tcPr>
            <w:tcW w:w="4933" w:type="dxa"/>
          </w:tcPr>
          <w:p w14:paraId="20581B32" w14:textId="777F2F5F" w:rsidR="008614CE" w:rsidRDefault="00D77D5A" w:rsidP="008050F6">
            <w:pPr>
              <w:rPr>
                <w:lang w:val="fr-BE"/>
              </w:rPr>
            </w:pPr>
            <w:r>
              <w:rPr>
                <w:lang w:val="fr-BE"/>
              </w:rPr>
              <w:t xml:space="preserve">Les annexes au présent projet comprennent une adaptation des prescriptions </w:t>
            </w:r>
            <w:r w:rsidR="008614CE">
              <w:rPr>
                <w:lang w:val="fr-BE"/>
              </w:rPr>
              <w:t>relatives aux cages d’escaliers intérieures.</w:t>
            </w:r>
          </w:p>
          <w:p w14:paraId="79A777CF" w14:textId="35078601" w:rsidR="008614CE" w:rsidRPr="008614CE" w:rsidRDefault="008614CE" w:rsidP="008614CE">
            <w:pPr>
              <w:rPr>
                <w:lang w:val="fr-BE"/>
              </w:rPr>
            </w:pPr>
            <w:r>
              <w:rPr>
                <w:lang w:val="fr-BE"/>
              </w:rPr>
              <w:t>A</w:t>
            </w:r>
            <w:r w:rsidRPr="008614CE">
              <w:rPr>
                <w:lang w:val="fr-BE"/>
              </w:rPr>
              <w:t xml:space="preserve">u </w:t>
            </w:r>
            <w:r>
              <w:rPr>
                <w:lang w:val="fr-BE"/>
              </w:rPr>
              <w:t>point</w:t>
            </w:r>
            <w:r w:rsidRPr="008614CE">
              <w:rPr>
                <w:lang w:val="fr-BE"/>
              </w:rPr>
              <w:t xml:space="preserve"> 4.2.2.7 de l'annexe 3/1</w:t>
            </w:r>
            <w:r w:rsidR="009B61FD" w:rsidRPr="00A71087">
              <w:rPr>
                <w:lang w:val="fr-BE"/>
              </w:rPr>
              <w:t xml:space="preserve"> de l'arrêté royal du 7 juillet 1994</w:t>
            </w:r>
            <w:r w:rsidRPr="008614CE">
              <w:rPr>
                <w:lang w:val="fr-BE"/>
              </w:rPr>
              <w:t>, une solution a été intégrée dans la réglementation qui permet</w:t>
            </w:r>
            <w:r w:rsidR="004B5559">
              <w:rPr>
                <w:lang w:val="fr-BE"/>
              </w:rPr>
              <w:t xml:space="preserve"> aussi dans les bâtiment</w:t>
            </w:r>
            <w:r w:rsidR="003D0C51">
              <w:rPr>
                <w:lang w:val="fr-BE"/>
              </w:rPr>
              <w:t>s</w:t>
            </w:r>
            <w:r w:rsidR="004B5559">
              <w:rPr>
                <w:lang w:val="fr-BE"/>
              </w:rPr>
              <w:t xml:space="preserve"> moyen</w:t>
            </w:r>
            <w:r w:rsidR="003D0C51">
              <w:rPr>
                <w:lang w:val="fr-BE"/>
              </w:rPr>
              <w:t>s</w:t>
            </w:r>
            <w:r w:rsidR="004B5559">
              <w:rPr>
                <w:lang w:val="fr-BE"/>
              </w:rPr>
              <w:t xml:space="preserve"> de faire en sorte qu’une </w:t>
            </w:r>
            <w:r w:rsidR="004B5559" w:rsidRPr="004B5559">
              <w:rPr>
                <w:lang w:val="fr-BE"/>
              </w:rPr>
              <w:t xml:space="preserve">cage d’escalier et </w:t>
            </w:r>
            <w:r w:rsidR="004B5559">
              <w:rPr>
                <w:lang w:val="fr-BE"/>
              </w:rPr>
              <w:t xml:space="preserve">une cage </w:t>
            </w:r>
            <w:r w:rsidR="004B5559" w:rsidRPr="004B5559">
              <w:rPr>
                <w:lang w:val="fr-BE"/>
              </w:rPr>
              <w:t>d’ascenseur ne forment plus qu’un</w:t>
            </w:r>
            <w:r w:rsidR="004B5559">
              <w:rPr>
                <w:lang w:val="fr-BE"/>
              </w:rPr>
              <w:t>e</w:t>
            </w:r>
            <w:r w:rsidRPr="008614CE">
              <w:rPr>
                <w:lang w:val="fr-BE"/>
              </w:rPr>
              <w:t xml:space="preserve">, au lieu que </w:t>
            </w:r>
            <w:r w:rsidR="004B5559">
              <w:rPr>
                <w:lang w:val="fr-BE"/>
              </w:rPr>
              <w:t>celles</w:t>
            </w:r>
            <w:r w:rsidRPr="008614CE">
              <w:rPr>
                <w:lang w:val="fr-BE"/>
              </w:rPr>
              <w:t xml:space="preserve">-ci doivent toujours être </w:t>
            </w:r>
            <w:r w:rsidR="004B5559">
              <w:rPr>
                <w:lang w:val="fr-BE"/>
              </w:rPr>
              <w:t>séparées</w:t>
            </w:r>
            <w:r w:rsidRPr="008614CE">
              <w:rPr>
                <w:lang w:val="fr-BE"/>
              </w:rPr>
              <w:t>.</w:t>
            </w:r>
          </w:p>
          <w:p w14:paraId="6088FBAB" w14:textId="7C50A981" w:rsidR="008614CE" w:rsidRDefault="008614CE" w:rsidP="004B5559">
            <w:pPr>
              <w:rPr>
                <w:lang w:val="fr-BE"/>
              </w:rPr>
            </w:pPr>
            <w:r w:rsidRPr="008614CE">
              <w:rPr>
                <w:lang w:val="fr-BE"/>
              </w:rPr>
              <w:t xml:space="preserve">Les exigences du </w:t>
            </w:r>
            <w:r w:rsidR="004B5559">
              <w:rPr>
                <w:lang w:val="fr-BE"/>
              </w:rPr>
              <w:t>point</w:t>
            </w:r>
            <w:r w:rsidRPr="008614CE">
              <w:rPr>
                <w:lang w:val="fr-BE"/>
              </w:rPr>
              <w:t xml:space="preserve"> 4.2.2.8 de l'annexe 3/1</w:t>
            </w:r>
            <w:r w:rsidR="009B61FD" w:rsidRPr="00A71087">
              <w:rPr>
                <w:lang w:val="fr-BE"/>
              </w:rPr>
              <w:t xml:space="preserve"> de l</w:t>
            </w:r>
            <w:r w:rsidR="009B61FD">
              <w:rPr>
                <w:lang w:val="fr-BE"/>
              </w:rPr>
              <w:t>'arrêté royal du 7 juillet 1994</w:t>
            </w:r>
            <w:r w:rsidRPr="008614CE">
              <w:rPr>
                <w:lang w:val="fr-BE"/>
              </w:rPr>
              <w:t xml:space="preserve"> ont été modifiées de sorte que ce n'est plus le nombre d'appartements par étage qui est déterminant pour </w:t>
            </w:r>
            <w:r w:rsidR="004B5559">
              <w:rPr>
                <w:lang w:val="fr-BE"/>
              </w:rPr>
              <w:t>prévoir</w:t>
            </w:r>
            <w:r w:rsidRPr="008614CE">
              <w:rPr>
                <w:lang w:val="fr-BE"/>
              </w:rPr>
              <w:t xml:space="preserve"> un accès direct à </w:t>
            </w:r>
            <w:r w:rsidR="004B5559">
              <w:rPr>
                <w:lang w:val="fr-BE"/>
              </w:rPr>
              <w:t>la cage d’escaliers</w:t>
            </w:r>
            <w:r w:rsidRPr="008614CE">
              <w:rPr>
                <w:lang w:val="fr-BE"/>
              </w:rPr>
              <w:t xml:space="preserve"> intérieur</w:t>
            </w:r>
            <w:r w:rsidR="004B5559">
              <w:rPr>
                <w:lang w:val="fr-BE"/>
              </w:rPr>
              <w:t>e</w:t>
            </w:r>
            <w:r w:rsidRPr="008614CE">
              <w:rPr>
                <w:lang w:val="fr-BE"/>
              </w:rPr>
              <w:t>, mais le nombre total</w:t>
            </w:r>
            <w:r w:rsidR="004B5559">
              <w:rPr>
                <w:lang w:val="fr-BE"/>
              </w:rPr>
              <w:t xml:space="preserve"> d'appartements desservis par la</w:t>
            </w:r>
            <w:r w:rsidRPr="008614CE">
              <w:rPr>
                <w:lang w:val="fr-BE"/>
              </w:rPr>
              <w:t xml:space="preserve"> même </w:t>
            </w:r>
            <w:r w:rsidR="004B5559">
              <w:rPr>
                <w:lang w:val="fr-BE"/>
              </w:rPr>
              <w:t xml:space="preserve">cage d’escaliers </w:t>
            </w:r>
            <w:r w:rsidRPr="008614CE">
              <w:rPr>
                <w:lang w:val="fr-BE"/>
              </w:rPr>
              <w:t>intérieur</w:t>
            </w:r>
            <w:r w:rsidR="004B5559">
              <w:rPr>
                <w:lang w:val="fr-BE"/>
              </w:rPr>
              <w:t>e</w:t>
            </w:r>
            <w:r w:rsidRPr="008614CE">
              <w:rPr>
                <w:lang w:val="fr-BE"/>
              </w:rPr>
              <w:t xml:space="preserve">. Ce nombre </w:t>
            </w:r>
            <w:r w:rsidR="004B5559">
              <w:rPr>
                <w:lang w:val="fr-BE"/>
              </w:rPr>
              <w:t>est</w:t>
            </w:r>
            <w:r w:rsidRPr="008614CE">
              <w:rPr>
                <w:lang w:val="fr-BE"/>
              </w:rPr>
              <w:t xml:space="preserve"> limité à un maximum de 10 appartements (et </w:t>
            </w:r>
            <w:r w:rsidR="004B5559">
              <w:rPr>
                <w:lang w:val="fr-BE"/>
              </w:rPr>
              <w:t>non</w:t>
            </w:r>
            <w:r w:rsidRPr="008614CE">
              <w:rPr>
                <w:lang w:val="fr-BE"/>
              </w:rPr>
              <w:t xml:space="preserve"> plus un appartement par niveau). </w:t>
            </w:r>
            <w:r w:rsidR="004B5559">
              <w:rPr>
                <w:lang w:val="fr-BE"/>
              </w:rPr>
              <w:t>En</w:t>
            </w:r>
            <w:r w:rsidRPr="008614CE">
              <w:rPr>
                <w:lang w:val="fr-BE"/>
              </w:rPr>
              <w:t xml:space="preserve"> même temps, il est également précisé que le ferme-porte doit être</w:t>
            </w:r>
            <w:r w:rsidR="004B5559">
              <w:rPr>
                <w:lang w:val="fr-BE"/>
              </w:rPr>
              <w:t xml:space="preserve"> débrayable</w:t>
            </w:r>
            <w:r w:rsidRPr="008614CE">
              <w:rPr>
                <w:lang w:val="fr-BE"/>
              </w:rPr>
              <w:t>.</w:t>
            </w:r>
          </w:p>
          <w:p w14:paraId="6624CB67" w14:textId="3D83B5CC" w:rsidR="004B5559" w:rsidRDefault="004B5559" w:rsidP="004B5559">
            <w:pPr>
              <w:rPr>
                <w:lang w:val="fr-BE"/>
              </w:rPr>
            </w:pPr>
            <w:r w:rsidRPr="004B5559">
              <w:rPr>
                <w:lang w:val="fr-BE"/>
              </w:rPr>
              <w:t xml:space="preserve">Les exigences des </w:t>
            </w:r>
            <w:r>
              <w:rPr>
                <w:lang w:val="fr-BE"/>
              </w:rPr>
              <w:t>points</w:t>
            </w:r>
            <w:r w:rsidRPr="004B5559">
              <w:rPr>
                <w:lang w:val="fr-BE"/>
              </w:rPr>
              <w:t xml:space="preserve"> 4.2.2.8 et 4.2.2.9 de l'annexe 4/1 </w:t>
            </w:r>
            <w:r w:rsidR="009B61FD" w:rsidRPr="00A71087">
              <w:rPr>
                <w:lang w:val="fr-BE"/>
              </w:rPr>
              <w:t xml:space="preserve">de l'arrêté royal du 7 juillet 1994 </w:t>
            </w:r>
            <w:r w:rsidRPr="004B5559">
              <w:rPr>
                <w:lang w:val="fr-BE"/>
              </w:rPr>
              <w:t>ont été modifiées pour qu'il soit clair que les exceptions peuvent être appliquées par hall commun des appartements.</w:t>
            </w:r>
          </w:p>
          <w:p w14:paraId="07A0265E" w14:textId="5D1412DF" w:rsidR="004B5559" w:rsidRPr="00B752C4" w:rsidRDefault="004B5559" w:rsidP="004B5559">
            <w:pPr>
              <w:rPr>
                <w:lang w:val="fr-BE"/>
              </w:rPr>
            </w:pPr>
          </w:p>
        </w:tc>
      </w:tr>
      <w:tr w:rsidR="009B61FD" w:rsidRPr="008050F6" w14:paraId="18F856DB" w14:textId="77777777" w:rsidTr="00C60330">
        <w:tc>
          <w:tcPr>
            <w:tcW w:w="4933" w:type="dxa"/>
          </w:tcPr>
          <w:p w14:paraId="301E6BF3" w14:textId="5A4A5426" w:rsidR="007F6FC2" w:rsidRPr="008050F6" w:rsidRDefault="007F6FC2" w:rsidP="009B61FD">
            <w:pPr>
              <w:rPr>
                <w:rStyle w:val="systrantokenword"/>
                <w:lang w:val="fr-BE"/>
              </w:rPr>
            </w:pPr>
          </w:p>
        </w:tc>
        <w:tc>
          <w:tcPr>
            <w:tcW w:w="4933" w:type="dxa"/>
          </w:tcPr>
          <w:p w14:paraId="1A201721" w14:textId="486172C7" w:rsidR="009B61FD" w:rsidRDefault="00D77D5A" w:rsidP="008050F6">
            <w:pPr>
              <w:rPr>
                <w:lang w:val="fr-BE"/>
              </w:rPr>
            </w:pPr>
            <w:r>
              <w:rPr>
                <w:lang w:val="fr-BE"/>
              </w:rPr>
              <w:t xml:space="preserve">Les annexes au présent projet comprennent une adaptation des prescriptions </w:t>
            </w:r>
            <w:r w:rsidR="009B61FD">
              <w:rPr>
                <w:lang w:val="fr-BE"/>
              </w:rPr>
              <w:t xml:space="preserve">relatives aux chemins à parcourir </w:t>
            </w:r>
            <w:r w:rsidR="007F6FC2">
              <w:rPr>
                <w:lang w:val="fr-BE"/>
              </w:rPr>
              <w:t xml:space="preserve">jusqu’aux </w:t>
            </w:r>
            <w:r w:rsidR="009B61FD">
              <w:rPr>
                <w:lang w:val="fr-BE"/>
              </w:rPr>
              <w:t>sorties.</w:t>
            </w:r>
          </w:p>
          <w:p w14:paraId="1B750AE7" w14:textId="77777777" w:rsidR="00EE7FC0" w:rsidRPr="00EE7FC0" w:rsidRDefault="00EE7FC0" w:rsidP="00EE7FC0">
            <w:pPr>
              <w:rPr>
                <w:lang w:val="fr-BE"/>
              </w:rPr>
            </w:pPr>
            <w:r w:rsidRPr="00EE7FC0">
              <w:rPr>
                <w:lang w:val="fr-BE"/>
              </w:rPr>
              <w:t>Les points 4.4.1.1 et 4.4.1.2 des annexes 2/1, 3/1 et 4/1 de l'arrêté royal du 7 juillet 1994 ont été profondément modifiés afin de préciser qu'une communication vers un autre compartiment ne constitue pas une sortie. Par contre une communication vers un autre compartiment peut être prises en compte en ce qui concerne le chemin à parcourir jusqu’à une sortie.</w:t>
            </w:r>
          </w:p>
          <w:p w14:paraId="420314CA" w14:textId="7CACB41E" w:rsidR="009B61FD" w:rsidRDefault="00EE7FC0" w:rsidP="00EE7FC0">
            <w:pPr>
              <w:rPr>
                <w:lang w:val="fr-BE"/>
              </w:rPr>
            </w:pPr>
            <w:r w:rsidRPr="00EE7FC0">
              <w:rPr>
                <w:lang w:val="fr-BE"/>
              </w:rPr>
              <w:t>Par exemple, si selon le point 2.2 un compartiment doit avoir deux sorties, il s'agit uniquement des sorties du compartiment lui-même et les sorties via un autre compartiment ne peuvent pas être prises en compte. Par contre pour respecter les distances maximale</w:t>
            </w:r>
            <w:r w:rsidR="003D0C51">
              <w:rPr>
                <w:lang w:val="fr-BE"/>
              </w:rPr>
              <w:t>s</w:t>
            </w:r>
            <w:r w:rsidRPr="00EE7FC0">
              <w:rPr>
                <w:lang w:val="fr-BE"/>
              </w:rPr>
              <w:t xml:space="preserve"> à parcourir</w:t>
            </w:r>
            <w:r w:rsidR="00394C68">
              <w:rPr>
                <w:lang w:val="fr-BE"/>
              </w:rPr>
              <w:t xml:space="preserve"> jusqu’à une sortie </w:t>
            </w:r>
            <w:r w:rsidRPr="00EE7FC0">
              <w:rPr>
                <w:lang w:val="fr-BE"/>
              </w:rPr>
              <w:t xml:space="preserve">mentionnées au point 4.4.1.1, les sorties via un autre compartiment peuvent être prises </w:t>
            </w:r>
            <w:r>
              <w:rPr>
                <w:lang w:val="fr-BE"/>
              </w:rPr>
              <w:t>en compte</w:t>
            </w:r>
            <w:r w:rsidR="009B61FD" w:rsidRPr="009B61FD">
              <w:rPr>
                <w:lang w:val="fr-BE"/>
              </w:rPr>
              <w:t>.</w:t>
            </w:r>
          </w:p>
          <w:p w14:paraId="5C9D48A2" w14:textId="2038E703" w:rsidR="007F6FC2" w:rsidRPr="00B752C4" w:rsidRDefault="007F6FC2" w:rsidP="007F6FC2">
            <w:pPr>
              <w:rPr>
                <w:lang w:val="fr-BE"/>
              </w:rPr>
            </w:pPr>
          </w:p>
        </w:tc>
      </w:tr>
      <w:tr w:rsidR="007F6FC2" w:rsidRPr="008050F6" w14:paraId="27205D19" w14:textId="77777777" w:rsidTr="00C60330">
        <w:tc>
          <w:tcPr>
            <w:tcW w:w="4933" w:type="dxa"/>
          </w:tcPr>
          <w:p w14:paraId="47FCC390" w14:textId="77777777" w:rsidR="007F6FC2" w:rsidRPr="008050F6" w:rsidRDefault="007F6FC2" w:rsidP="008050F6">
            <w:pPr>
              <w:rPr>
                <w:rStyle w:val="systrantokenword"/>
                <w:lang w:val="fr-BE"/>
              </w:rPr>
            </w:pPr>
          </w:p>
        </w:tc>
        <w:tc>
          <w:tcPr>
            <w:tcW w:w="4933" w:type="dxa"/>
          </w:tcPr>
          <w:p w14:paraId="46E75722" w14:textId="256A69A2" w:rsidR="007F6FC2" w:rsidRDefault="00D77D5A" w:rsidP="008050F6">
            <w:pPr>
              <w:rPr>
                <w:lang w:val="fr-BE"/>
              </w:rPr>
            </w:pPr>
            <w:r>
              <w:rPr>
                <w:lang w:val="fr-BE"/>
              </w:rPr>
              <w:t xml:space="preserve">Les annexes au présent projet comprennent une adaptation des prescriptions </w:t>
            </w:r>
            <w:r w:rsidR="007F6FC2">
              <w:rPr>
                <w:lang w:val="fr-BE"/>
              </w:rPr>
              <w:t>relatives aux chemins d’évacuation à un niveau d’évacuation.</w:t>
            </w:r>
          </w:p>
          <w:p w14:paraId="1648FA6D" w14:textId="2F4EB2B0" w:rsidR="007F6FC2" w:rsidRDefault="007F6FC2" w:rsidP="007F6FC2">
            <w:pPr>
              <w:rPr>
                <w:lang w:val="fr-BE"/>
              </w:rPr>
            </w:pPr>
            <w:r w:rsidRPr="007F6FC2">
              <w:rPr>
                <w:lang w:val="fr-BE"/>
              </w:rPr>
              <w:t>Le point 4.4.2 des annexes 3/1 et 4/1</w:t>
            </w:r>
            <w:r w:rsidR="003F4C4B" w:rsidRPr="00A71087">
              <w:rPr>
                <w:lang w:val="fr-BE"/>
              </w:rPr>
              <w:t xml:space="preserve"> de l'arrêté royal du 7 juillet 1994 </w:t>
            </w:r>
            <w:r w:rsidRPr="007F6FC2">
              <w:rPr>
                <w:lang w:val="fr-BE"/>
              </w:rPr>
              <w:t xml:space="preserve">a été adapté de sorte que les exigences plus strictes qui s'appliquent à la séparation </w:t>
            </w:r>
            <w:r w:rsidR="003F4C4B">
              <w:rPr>
                <w:lang w:val="fr-BE"/>
              </w:rPr>
              <w:t>résistante au feu</w:t>
            </w:r>
            <w:r w:rsidRPr="007F6FC2">
              <w:rPr>
                <w:lang w:val="fr-BE"/>
              </w:rPr>
              <w:t xml:space="preserve"> des </w:t>
            </w:r>
            <w:r w:rsidR="003F4C4B">
              <w:rPr>
                <w:lang w:val="fr-BE"/>
              </w:rPr>
              <w:t>chemins</w:t>
            </w:r>
            <w:r w:rsidRPr="007F6FC2">
              <w:rPr>
                <w:lang w:val="fr-BE"/>
              </w:rPr>
              <w:t xml:space="preserve"> d'évacuation au niveau de l'évacuation soient limitées aux </w:t>
            </w:r>
            <w:r w:rsidR="003F4C4B">
              <w:rPr>
                <w:lang w:val="fr-BE"/>
              </w:rPr>
              <w:t>chemins</w:t>
            </w:r>
            <w:r w:rsidRPr="007F6FC2">
              <w:rPr>
                <w:lang w:val="fr-BE"/>
              </w:rPr>
              <w:t xml:space="preserve"> d'évacuation qui relient les cages d'escalier</w:t>
            </w:r>
            <w:r w:rsidR="003F4C4B">
              <w:rPr>
                <w:lang w:val="fr-BE"/>
              </w:rPr>
              <w:t>s</w:t>
            </w:r>
            <w:r w:rsidRPr="007F6FC2">
              <w:rPr>
                <w:lang w:val="fr-BE"/>
              </w:rPr>
              <w:t xml:space="preserve"> </w:t>
            </w:r>
            <w:r w:rsidR="003F4C4B">
              <w:rPr>
                <w:lang w:val="fr-BE"/>
              </w:rPr>
              <w:t>avec</w:t>
            </w:r>
            <w:r w:rsidRPr="007F6FC2">
              <w:rPr>
                <w:lang w:val="fr-BE"/>
              </w:rPr>
              <w:t xml:space="preserve"> la voie publique.</w:t>
            </w:r>
          </w:p>
          <w:p w14:paraId="42D1D99B" w14:textId="77777777" w:rsidR="007F6FC2" w:rsidRDefault="007F6FC2" w:rsidP="003F4C4B">
            <w:pPr>
              <w:rPr>
                <w:lang w:val="fr-BE"/>
              </w:rPr>
            </w:pPr>
            <w:r w:rsidRPr="007F6FC2">
              <w:rPr>
                <w:lang w:val="fr-BE"/>
              </w:rPr>
              <w:t xml:space="preserve">En même temps, comme mentionné </w:t>
            </w:r>
            <w:r w:rsidR="003F4C4B">
              <w:rPr>
                <w:lang w:val="fr-BE"/>
              </w:rPr>
              <w:t>précédemment</w:t>
            </w:r>
            <w:r w:rsidRPr="007F6FC2">
              <w:rPr>
                <w:lang w:val="fr-BE"/>
              </w:rPr>
              <w:t xml:space="preserve">, certains assouplissements sont prévus pour </w:t>
            </w:r>
            <w:r w:rsidR="003F4C4B">
              <w:rPr>
                <w:lang w:val="fr-BE"/>
              </w:rPr>
              <w:t>la fermeture automatique</w:t>
            </w:r>
            <w:r w:rsidRPr="007F6FC2">
              <w:rPr>
                <w:lang w:val="fr-BE"/>
              </w:rPr>
              <w:t xml:space="preserve"> des portes </w:t>
            </w:r>
            <w:r w:rsidR="003F4C4B">
              <w:rPr>
                <w:lang w:val="fr-BE"/>
              </w:rPr>
              <w:t>résistantes au feu.</w:t>
            </w:r>
          </w:p>
          <w:p w14:paraId="51683E06" w14:textId="7D33AF1D" w:rsidR="003F4C4B" w:rsidRPr="00B752C4" w:rsidRDefault="003F4C4B" w:rsidP="003F4C4B">
            <w:pPr>
              <w:rPr>
                <w:lang w:val="fr-BE"/>
              </w:rPr>
            </w:pPr>
          </w:p>
        </w:tc>
      </w:tr>
      <w:tr w:rsidR="003F4C4B" w:rsidRPr="008050F6" w14:paraId="7D4B77CC" w14:textId="77777777" w:rsidTr="00C60330">
        <w:tc>
          <w:tcPr>
            <w:tcW w:w="4933" w:type="dxa"/>
          </w:tcPr>
          <w:p w14:paraId="6DFF48BB" w14:textId="5EBEDB34" w:rsidR="003F4C4B" w:rsidRPr="008050F6" w:rsidRDefault="003F4C4B" w:rsidP="003F4C4B">
            <w:pPr>
              <w:rPr>
                <w:rStyle w:val="systrantokenword"/>
                <w:lang w:val="fr-BE"/>
              </w:rPr>
            </w:pPr>
          </w:p>
        </w:tc>
        <w:tc>
          <w:tcPr>
            <w:tcW w:w="4933" w:type="dxa"/>
          </w:tcPr>
          <w:p w14:paraId="75961F13" w14:textId="3FFCD9EA" w:rsidR="003F4C4B" w:rsidRDefault="00D77D5A" w:rsidP="008050F6">
            <w:pPr>
              <w:rPr>
                <w:lang w:val="fr-BE"/>
              </w:rPr>
            </w:pPr>
            <w:r>
              <w:rPr>
                <w:lang w:val="fr-BE"/>
              </w:rPr>
              <w:t xml:space="preserve">Les annexes au présent projet comprennent une adaptation des prescriptions </w:t>
            </w:r>
            <w:r w:rsidR="003F4C4B">
              <w:rPr>
                <w:lang w:val="fr-BE"/>
              </w:rPr>
              <w:t>relatives à la distance entre les cages d’escaliers.</w:t>
            </w:r>
          </w:p>
          <w:p w14:paraId="38C0FD36" w14:textId="77777777" w:rsidR="003F4C4B" w:rsidRDefault="003F4C4B" w:rsidP="003F4C4B">
            <w:pPr>
              <w:rPr>
                <w:lang w:val="fr-BE"/>
              </w:rPr>
            </w:pPr>
            <w:r w:rsidRPr="003F4C4B">
              <w:rPr>
                <w:lang w:val="fr-BE"/>
              </w:rPr>
              <w:t xml:space="preserve">Le </w:t>
            </w:r>
            <w:r>
              <w:rPr>
                <w:lang w:val="fr-BE"/>
              </w:rPr>
              <w:t>point</w:t>
            </w:r>
            <w:r w:rsidRPr="003F4C4B">
              <w:rPr>
                <w:lang w:val="fr-BE"/>
              </w:rPr>
              <w:t xml:space="preserve"> 4.4.3 des annexes 3/1 et 4/1 </w:t>
            </w:r>
            <w:r w:rsidRPr="00A71087">
              <w:rPr>
                <w:lang w:val="fr-BE"/>
              </w:rPr>
              <w:t xml:space="preserve">de l'arrêté royal du 7 juillet 1994 </w:t>
            </w:r>
            <w:r w:rsidRPr="003F4C4B">
              <w:rPr>
                <w:lang w:val="fr-BE"/>
              </w:rPr>
              <w:t xml:space="preserve">a été modifié de sorte qu'aucune distance minimale n'est requise entre les </w:t>
            </w:r>
            <w:r>
              <w:rPr>
                <w:lang w:val="fr-BE"/>
              </w:rPr>
              <w:t>accès</w:t>
            </w:r>
            <w:r w:rsidRPr="003F4C4B">
              <w:rPr>
                <w:lang w:val="fr-BE"/>
              </w:rPr>
              <w:t xml:space="preserve"> des cages d'escalier</w:t>
            </w:r>
            <w:r>
              <w:rPr>
                <w:lang w:val="fr-BE"/>
              </w:rPr>
              <w:t>s</w:t>
            </w:r>
            <w:r w:rsidRPr="003F4C4B">
              <w:rPr>
                <w:lang w:val="fr-BE"/>
              </w:rPr>
              <w:t xml:space="preserve">. Toutefois, les sorties doivent toujours se trouver dans des zones opposées, conformément au </w:t>
            </w:r>
            <w:r>
              <w:rPr>
                <w:lang w:val="fr-BE"/>
              </w:rPr>
              <w:t>point</w:t>
            </w:r>
            <w:r w:rsidRPr="003F4C4B">
              <w:rPr>
                <w:lang w:val="fr-BE"/>
              </w:rPr>
              <w:t xml:space="preserve"> 2.2.2 des annexes respectives.</w:t>
            </w:r>
          </w:p>
          <w:p w14:paraId="7A53D626" w14:textId="2BECDC02" w:rsidR="003F4C4B" w:rsidRPr="00B752C4" w:rsidRDefault="003F4C4B" w:rsidP="003F4C4B">
            <w:pPr>
              <w:rPr>
                <w:lang w:val="fr-BE"/>
              </w:rPr>
            </w:pPr>
          </w:p>
        </w:tc>
      </w:tr>
      <w:tr w:rsidR="003F4C4B" w:rsidRPr="008050F6" w14:paraId="7346BF1D" w14:textId="77777777" w:rsidTr="00C60330">
        <w:tc>
          <w:tcPr>
            <w:tcW w:w="4933" w:type="dxa"/>
          </w:tcPr>
          <w:p w14:paraId="235F449E" w14:textId="72A5794F" w:rsidR="003F4C4B" w:rsidRPr="008050F6" w:rsidRDefault="003F4C4B" w:rsidP="003F4C4B">
            <w:pPr>
              <w:rPr>
                <w:rStyle w:val="systrantokenword"/>
                <w:lang w:val="fr-BE"/>
              </w:rPr>
            </w:pPr>
          </w:p>
        </w:tc>
        <w:tc>
          <w:tcPr>
            <w:tcW w:w="4933" w:type="dxa"/>
          </w:tcPr>
          <w:p w14:paraId="18D81DB8" w14:textId="6968B55D" w:rsidR="003F4C4B" w:rsidRDefault="00D77D5A" w:rsidP="008050F6">
            <w:pPr>
              <w:rPr>
                <w:lang w:val="fr-BE"/>
              </w:rPr>
            </w:pPr>
            <w:r>
              <w:rPr>
                <w:lang w:val="fr-BE"/>
              </w:rPr>
              <w:t xml:space="preserve">Les annexes au présent projet comprennent une adaptation des prescriptions </w:t>
            </w:r>
            <w:r w:rsidR="003F4C4B">
              <w:rPr>
                <w:lang w:val="fr-BE"/>
              </w:rPr>
              <w:t>relatives aux locaux techniques.</w:t>
            </w:r>
          </w:p>
          <w:p w14:paraId="1C9BF875" w14:textId="14E90D16" w:rsidR="003F4C4B" w:rsidRDefault="003F4C4B" w:rsidP="008050F6">
            <w:pPr>
              <w:rPr>
                <w:lang w:val="fr-BE"/>
              </w:rPr>
            </w:pPr>
            <w:r w:rsidRPr="003F4C4B">
              <w:rPr>
                <w:lang w:val="fr-BE"/>
              </w:rPr>
              <w:t xml:space="preserve">Le point 5.1.1 de l'annexe 4/1 </w:t>
            </w:r>
            <w:r w:rsidRPr="00A71087">
              <w:rPr>
                <w:lang w:val="fr-BE"/>
              </w:rPr>
              <w:t xml:space="preserve">de l'arrêté royal du 7 juillet 1994 </w:t>
            </w:r>
            <w:r w:rsidRPr="003F4C4B">
              <w:rPr>
                <w:lang w:val="fr-BE"/>
              </w:rPr>
              <w:t xml:space="preserve">a été modifié de sorte que pour les compartiments techniques de petite taille, un </w:t>
            </w:r>
            <w:r>
              <w:rPr>
                <w:lang w:val="fr-BE"/>
              </w:rPr>
              <w:t>accès par une</w:t>
            </w:r>
            <w:r w:rsidRPr="003F4C4B">
              <w:rPr>
                <w:lang w:val="fr-BE"/>
              </w:rPr>
              <w:t xml:space="preserve"> porte </w:t>
            </w:r>
            <w:r>
              <w:rPr>
                <w:lang w:val="fr-BE"/>
              </w:rPr>
              <w:t>résistante au feu</w:t>
            </w:r>
            <w:r w:rsidRPr="003F4C4B">
              <w:rPr>
                <w:lang w:val="fr-BE"/>
              </w:rPr>
              <w:t xml:space="preserve"> EI</w:t>
            </w:r>
            <w:r w:rsidRPr="003F4C4B">
              <w:rPr>
                <w:vertAlign w:val="subscript"/>
                <w:lang w:val="fr-BE"/>
              </w:rPr>
              <w:t>1</w:t>
            </w:r>
            <w:r w:rsidRPr="003F4C4B">
              <w:rPr>
                <w:lang w:val="fr-BE"/>
              </w:rPr>
              <w:t xml:space="preserve"> 60 est suffisant et un sas </w:t>
            </w:r>
            <w:r>
              <w:rPr>
                <w:lang w:val="fr-BE"/>
              </w:rPr>
              <w:t>n'est plus toujours exigé.</w:t>
            </w:r>
          </w:p>
          <w:p w14:paraId="5C819BE6" w14:textId="2D2FC4C1" w:rsidR="003F4C4B" w:rsidRPr="00B752C4" w:rsidRDefault="003F4C4B" w:rsidP="008050F6">
            <w:pPr>
              <w:rPr>
                <w:lang w:val="fr-BE"/>
              </w:rPr>
            </w:pPr>
          </w:p>
        </w:tc>
      </w:tr>
      <w:tr w:rsidR="00661483" w:rsidRPr="008050F6" w14:paraId="29A7A7E8" w14:textId="77777777" w:rsidTr="00C60330">
        <w:tc>
          <w:tcPr>
            <w:tcW w:w="4933" w:type="dxa"/>
          </w:tcPr>
          <w:p w14:paraId="7D076126" w14:textId="77777777" w:rsidR="00661483" w:rsidRPr="008050F6" w:rsidRDefault="00661483" w:rsidP="00B752C4">
            <w:pPr>
              <w:rPr>
                <w:rStyle w:val="systrantokenword"/>
                <w:lang w:val="fr-BE"/>
              </w:rPr>
            </w:pPr>
          </w:p>
        </w:tc>
        <w:tc>
          <w:tcPr>
            <w:tcW w:w="4933" w:type="dxa"/>
          </w:tcPr>
          <w:p w14:paraId="1F26DBC1" w14:textId="0CB78955" w:rsidR="00661483" w:rsidRDefault="00D77D5A" w:rsidP="00B752C4">
            <w:pPr>
              <w:rPr>
                <w:lang w:val="fr-BE"/>
              </w:rPr>
            </w:pPr>
            <w:r>
              <w:rPr>
                <w:lang w:val="fr-BE"/>
              </w:rPr>
              <w:t xml:space="preserve">Les annexes au présent projet comprennent une adaptation des prescriptions </w:t>
            </w:r>
            <w:r w:rsidR="00661483">
              <w:rPr>
                <w:lang w:val="fr-BE"/>
              </w:rPr>
              <w:t>relatives au</w:t>
            </w:r>
            <w:r w:rsidR="003F4C4B">
              <w:rPr>
                <w:lang w:val="fr-BE"/>
              </w:rPr>
              <w:t>x</w:t>
            </w:r>
            <w:r w:rsidR="00661483">
              <w:rPr>
                <w:lang w:val="fr-BE"/>
              </w:rPr>
              <w:t xml:space="preserve"> ascenseurs </w:t>
            </w:r>
            <w:r w:rsidR="00661483" w:rsidRPr="00407CCC">
              <w:rPr>
                <w:lang w:val="fr-BE"/>
              </w:rPr>
              <w:t>hydrauliques</w:t>
            </w:r>
            <w:r w:rsidR="00661483">
              <w:rPr>
                <w:lang w:val="fr-BE"/>
              </w:rPr>
              <w:t>.</w:t>
            </w:r>
          </w:p>
          <w:p w14:paraId="31AE2149" w14:textId="168925A4" w:rsidR="00661483" w:rsidRDefault="00661483" w:rsidP="00B752C4">
            <w:pPr>
              <w:rPr>
                <w:lang w:val="fr-BE"/>
              </w:rPr>
            </w:pPr>
            <w:r>
              <w:rPr>
                <w:lang w:val="fr-BE"/>
              </w:rPr>
              <w:t>L</w:t>
            </w:r>
            <w:r w:rsidRPr="00407CCC">
              <w:rPr>
                <w:lang w:val="fr-BE"/>
              </w:rPr>
              <w:t xml:space="preserve">es </w:t>
            </w:r>
            <w:r>
              <w:rPr>
                <w:lang w:val="fr-BE"/>
              </w:rPr>
              <w:t>prescriptions</w:t>
            </w:r>
            <w:r w:rsidRPr="00407CCC">
              <w:rPr>
                <w:lang w:val="fr-BE"/>
              </w:rPr>
              <w:t xml:space="preserve"> existantes pour les ascenseurs hydrauliques sont en contradiction avec la directive européenne sur les ascenseurs car elles excluent </w:t>
            </w:r>
            <w:r>
              <w:rPr>
                <w:lang w:val="fr-BE"/>
              </w:rPr>
              <w:t>la mise en œuvre</w:t>
            </w:r>
            <w:r w:rsidRPr="00407CCC">
              <w:rPr>
                <w:lang w:val="fr-BE"/>
              </w:rPr>
              <w:t xml:space="preserve"> d'un ascenseur </w:t>
            </w:r>
            <w:r>
              <w:rPr>
                <w:lang w:val="fr-BE"/>
              </w:rPr>
              <w:t>hydraulique sans local des machines</w:t>
            </w:r>
            <w:r w:rsidRPr="00407CCC">
              <w:rPr>
                <w:lang w:val="fr-BE"/>
              </w:rPr>
              <w:t>. Afin d'éviter une condamnation par la Commission européenne, les exigences</w:t>
            </w:r>
            <w:r>
              <w:rPr>
                <w:lang w:val="fr-BE"/>
              </w:rPr>
              <w:t xml:space="preserve"> du point 6.1.2.5</w:t>
            </w:r>
            <w:r w:rsidRPr="00407CCC">
              <w:rPr>
                <w:lang w:val="fr-BE"/>
              </w:rPr>
              <w:t xml:space="preserve"> des annexes 2/1, 3/1 et 4/1 </w:t>
            </w:r>
            <w:r w:rsidR="00A02707">
              <w:rPr>
                <w:lang w:val="fr-BE"/>
              </w:rPr>
              <w:t xml:space="preserve">de l’arrêté royal du 7 juillet 1994 </w:t>
            </w:r>
            <w:r w:rsidRPr="00407CCC">
              <w:rPr>
                <w:lang w:val="fr-BE"/>
              </w:rPr>
              <w:t>ont été adaptées pour permettre les ascenseurs hydrauliques sans local de</w:t>
            </w:r>
            <w:r>
              <w:rPr>
                <w:lang w:val="fr-BE"/>
              </w:rPr>
              <w:t>s</w:t>
            </w:r>
            <w:r w:rsidRPr="00407CCC">
              <w:rPr>
                <w:lang w:val="fr-BE"/>
              </w:rPr>
              <w:t xml:space="preserve"> machines</w:t>
            </w:r>
            <w:r>
              <w:rPr>
                <w:lang w:val="fr-BE"/>
              </w:rPr>
              <w:t>.</w:t>
            </w:r>
          </w:p>
          <w:p w14:paraId="003FC650" w14:textId="77777777" w:rsidR="00661483" w:rsidRPr="00407CCC" w:rsidRDefault="00661483" w:rsidP="00B752C4">
            <w:pPr>
              <w:rPr>
                <w:lang w:val="fr-BE"/>
              </w:rPr>
            </w:pPr>
          </w:p>
        </w:tc>
      </w:tr>
      <w:tr w:rsidR="002D7B71" w:rsidRPr="008050F6" w14:paraId="75838E6A" w14:textId="77777777" w:rsidTr="00C60330">
        <w:tc>
          <w:tcPr>
            <w:tcW w:w="4933" w:type="dxa"/>
          </w:tcPr>
          <w:p w14:paraId="09507B33" w14:textId="0BD755C4" w:rsidR="00BB3513" w:rsidRPr="008050F6" w:rsidRDefault="00BB3513" w:rsidP="00BF66E3">
            <w:pPr>
              <w:rPr>
                <w:lang w:val="fr-BE"/>
              </w:rPr>
            </w:pPr>
          </w:p>
        </w:tc>
        <w:tc>
          <w:tcPr>
            <w:tcW w:w="4933" w:type="dxa"/>
          </w:tcPr>
          <w:p w14:paraId="6CF3D524" w14:textId="6B7749E7" w:rsidR="002D7B71" w:rsidRDefault="00D77D5A" w:rsidP="002D7B71">
            <w:pPr>
              <w:rPr>
                <w:lang w:val="fr-BE"/>
              </w:rPr>
            </w:pPr>
            <w:r>
              <w:rPr>
                <w:lang w:val="fr-BE"/>
              </w:rPr>
              <w:t xml:space="preserve">Les annexes au présent projet comprennent une adaptation des prescriptions </w:t>
            </w:r>
            <w:r w:rsidR="002D7B71">
              <w:rPr>
                <w:lang w:val="fr-BE"/>
              </w:rPr>
              <w:t>relatives aux clapets résistant au feu de type C.</w:t>
            </w:r>
          </w:p>
          <w:p w14:paraId="0115AA06" w14:textId="244AF6F2" w:rsidR="00BB3513" w:rsidRDefault="002D7B71" w:rsidP="00346A6F">
            <w:pPr>
              <w:rPr>
                <w:lang w:val="fr-BE"/>
              </w:rPr>
            </w:pPr>
            <w:r>
              <w:rPr>
                <w:lang w:val="fr-BE"/>
              </w:rPr>
              <w:t>L</w:t>
            </w:r>
            <w:r w:rsidRPr="002D7B71">
              <w:rPr>
                <w:lang w:val="fr-BE"/>
              </w:rPr>
              <w:t xml:space="preserve">es </w:t>
            </w:r>
            <w:r w:rsidR="00346A6F">
              <w:rPr>
                <w:lang w:val="fr-BE"/>
              </w:rPr>
              <w:t>clapets de type C</w:t>
            </w:r>
            <w:r w:rsidRPr="002D7B71">
              <w:rPr>
                <w:lang w:val="fr-BE"/>
              </w:rPr>
              <w:t xml:space="preserve"> sont couramment utilisés dans les </w:t>
            </w:r>
            <w:r w:rsidR="00346A6F">
              <w:rPr>
                <w:lang w:val="fr-BE"/>
              </w:rPr>
              <w:t>installations de désenfumage</w:t>
            </w:r>
            <w:r w:rsidRPr="002D7B71">
              <w:rPr>
                <w:lang w:val="fr-BE"/>
              </w:rPr>
              <w:t xml:space="preserve"> pour </w:t>
            </w:r>
            <w:r w:rsidRPr="002D7B71">
              <w:rPr>
                <w:lang w:val="fr-BE"/>
              </w:rPr>
              <w:lastRenderedPageBreak/>
              <w:t xml:space="preserve">limiter le nombre de conduits et de ventilateurs. Les conduits comportant des </w:t>
            </w:r>
            <w:r w:rsidR="00346A6F">
              <w:rPr>
                <w:lang w:val="fr-BE"/>
              </w:rPr>
              <w:t>clapets de type C</w:t>
            </w:r>
            <w:r w:rsidRPr="002D7B71">
              <w:rPr>
                <w:lang w:val="fr-BE"/>
              </w:rPr>
              <w:t xml:space="preserve"> desservent généralement plusieurs compartiments différents. </w:t>
            </w:r>
            <w:r w:rsidR="000F50E1">
              <w:rPr>
                <w:lang w:val="fr-BE"/>
              </w:rPr>
              <w:t xml:space="preserve">L’ouverture ou la fermeture de ces clapets de type C est réglée en fonction </w:t>
            </w:r>
            <w:r w:rsidR="00BB3513">
              <w:rPr>
                <w:lang w:val="fr-BE"/>
              </w:rPr>
              <w:t>du choix du compartiment à désenfumer.</w:t>
            </w:r>
          </w:p>
          <w:p w14:paraId="52C360CB" w14:textId="126FD979" w:rsidR="002D7B71" w:rsidRDefault="002D7B71" w:rsidP="0074429E">
            <w:pPr>
              <w:rPr>
                <w:lang w:val="fr-BE"/>
              </w:rPr>
            </w:pPr>
            <w:r w:rsidRPr="003F4C4B">
              <w:rPr>
                <w:lang w:val="fr-BE"/>
              </w:rPr>
              <w:t xml:space="preserve">Le point </w:t>
            </w:r>
            <w:r>
              <w:rPr>
                <w:lang w:val="fr-BE"/>
              </w:rPr>
              <w:t>6.7.4.1</w:t>
            </w:r>
            <w:r w:rsidRPr="003F4C4B">
              <w:rPr>
                <w:lang w:val="fr-BE"/>
              </w:rPr>
              <w:t xml:space="preserve"> de l'annexe 4/1 </w:t>
            </w:r>
            <w:r w:rsidRPr="00A71087">
              <w:rPr>
                <w:lang w:val="fr-BE"/>
              </w:rPr>
              <w:t xml:space="preserve">de l'arrêté royal du 7 juillet 1994 </w:t>
            </w:r>
            <w:r w:rsidRPr="003F4C4B">
              <w:rPr>
                <w:lang w:val="fr-BE"/>
              </w:rPr>
              <w:t>a été modifié</w:t>
            </w:r>
            <w:r w:rsidR="00565C1A">
              <w:rPr>
                <w:lang w:val="fr-BE"/>
              </w:rPr>
              <w:t>,</w:t>
            </w:r>
            <w:r w:rsidRPr="003F4C4B">
              <w:rPr>
                <w:lang w:val="fr-BE"/>
              </w:rPr>
              <w:t xml:space="preserve"> </w:t>
            </w:r>
            <w:r w:rsidR="0074429E">
              <w:rPr>
                <w:lang w:val="fr-BE"/>
              </w:rPr>
              <w:t>vu</w:t>
            </w:r>
            <w:r w:rsidR="00346A6F">
              <w:rPr>
                <w:lang w:val="fr-BE"/>
              </w:rPr>
              <w:t xml:space="preserve"> que pour les clapet</w:t>
            </w:r>
            <w:r w:rsidR="00656470">
              <w:rPr>
                <w:lang w:val="fr-BE"/>
              </w:rPr>
              <w:t>s</w:t>
            </w:r>
            <w:r w:rsidR="00346A6F">
              <w:rPr>
                <w:lang w:val="fr-BE"/>
              </w:rPr>
              <w:t xml:space="preserve"> de type C il n’existe pas une mais deux positions de </w:t>
            </w:r>
            <w:r w:rsidR="0074429E">
              <w:rPr>
                <w:lang w:val="fr-BE"/>
              </w:rPr>
              <w:t>sécurité</w:t>
            </w:r>
            <w:r w:rsidR="006B0D85">
              <w:rPr>
                <w:lang w:val="fr-BE"/>
              </w:rPr>
              <w:t xml:space="preserve"> </w:t>
            </w:r>
            <w:r w:rsidR="0074429E">
              <w:rPr>
                <w:lang w:val="fr-BE"/>
              </w:rPr>
              <w:t xml:space="preserve">: complètement ouvert et complètement fermé. Et la position d’un clapet de type C ne peut être </w:t>
            </w:r>
            <w:r w:rsidR="00565C1A">
              <w:rPr>
                <w:lang w:val="fr-BE"/>
              </w:rPr>
              <w:t>modifiée</w:t>
            </w:r>
            <w:r w:rsidR="0074429E">
              <w:rPr>
                <w:lang w:val="fr-BE"/>
              </w:rPr>
              <w:t xml:space="preserve"> que par une commande provenant du </w:t>
            </w:r>
            <w:r w:rsidR="0074429E" w:rsidRPr="0074429E">
              <w:rPr>
                <w:rFonts w:cs="Times New Roman"/>
                <w:lang w:val="fr-BE" w:eastAsia="nl-NL"/>
              </w:rPr>
              <w:t>poste central de contrôle</w:t>
            </w:r>
            <w:r w:rsidR="0074429E">
              <w:rPr>
                <w:rFonts w:cs="Times New Roman"/>
                <w:lang w:val="fr-BE" w:eastAsia="nl-NL"/>
              </w:rPr>
              <w:t xml:space="preserve"> </w:t>
            </w:r>
            <w:r w:rsidR="0074429E" w:rsidRPr="0074429E">
              <w:rPr>
                <w:rFonts w:cs="Times New Roman"/>
                <w:lang w:val="fr-BE" w:eastAsia="nl-NL"/>
              </w:rPr>
              <w:t xml:space="preserve">(voir </w:t>
            </w:r>
            <w:r w:rsidR="0074429E">
              <w:rPr>
                <w:rFonts w:cs="Times New Roman"/>
                <w:lang w:val="fr-BE" w:eastAsia="nl-NL"/>
              </w:rPr>
              <w:t>point 6.9.4.9 de l’annexe 4/1).</w:t>
            </w:r>
          </w:p>
          <w:p w14:paraId="6F930068" w14:textId="074DE7D4" w:rsidR="00BB3513" w:rsidRPr="0074429E" w:rsidRDefault="00BB3513" w:rsidP="0074429E">
            <w:pPr>
              <w:rPr>
                <w:lang w:val="fr-BE"/>
              </w:rPr>
            </w:pPr>
          </w:p>
        </w:tc>
      </w:tr>
      <w:tr w:rsidR="003F4C4B" w:rsidRPr="008050F6" w14:paraId="2DA71108" w14:textId="77777777" w:rsidTr="00C60330">
        <w:tc>
          <w:tcPr>
            <w:tcW w:w="4933" w:type="dxa"/>
          </w:tcPr>
          <w:p w14:paraId="4FE51951" w14:textId="74E060E9" w:rsidR="00195898" w:rsidRPr="008050F6" w:rsidRDefault="00195898" w:rsidP="00195898">
            <w:pPr>
              <w:rPr>
                <w:lang w:val="fr-BE"/>
              </w:rPr>
            </w:pPr>
          </w:p>
        </w:tc>
        <w:tc>
          <w:tcPr>
            <w:tcW w:w="4933" w:type="dxa"/>
          </w:tcPr>
          <w:p w14:paraId="024C5AAD" w14:textId="73EF3E8F" w:rsidR="003F4C4B" w:rsidRPr="00195898" w:rsidRDefault="00D77D5A" w:rsidP="003F4C4B">
            <w:pPr>
              <w:rPr>
                <w:lang w:val="fr-BE"/>
              </w:rPr>
            </w:pPr>
            <w:r>
              <w:rPr>
                <w:lang w:val="fr-BE"/>
              </w:rPr>
              <w:t xml:space="preserve">Les annexes au présent projet comprennent une adaptation des prescriptions </w:t>
            </w:r>
            <w:r w:rsidR="003F4C4B">
              <w:rPr>
                <w:lang w:val="fr-BE"/>
              </w:rPr>
              <w:t xml:space="preserve">relatives </w:t>
            </w:r>
            <w:r w:rsidR="00195898">
              <w:rPr>
                <w:lang w:val="fr-BE"/>
              </w:rPr>
              <w:t>à l’a</w:t>
            </w:r>
            <w:r w:rsidR="00195898" w:rsidRPr="00195898">
              <w:rPr>
                <w:lang w:val="fr-BE"/>
              </w:rPr>
              <w:t xml:space="preserve">nnonce, </w:t>
            </w:r>
            <w:r w:rsidR="00195898">
              <w:rPr>
                <w:lang w:val="fr-BE"/>
              </w:rPr>
              <w:t>l’</w:t>
            </w:r>
            <w:r w:rsidR="00195898" w:rsidRPr="00195898">
              <w:rPr>
                <w:lang w:val="fr-BE"/>
              </w:rPr>
              <w:t xml:space="preserve">alerte, </w:t>
            </w:r>
            <w:r w:rsidR="00195898">
              <w:rPr>
                <w:lang w:val="fr-BE"/>
              </w:rPr>
              <w:t>l’</w:t>
            </w:r>
            <w:r w:rsidR="00195898" w:rsidRPr="00195898">
              <w:rPr>
                <w:lang w:val="fr-BE"/>
              </w:rPr>
              <w:t xml:space="preserve">alarme et </w:t>
            </w:r>
            <w:r w:rsidR="00195898">
              <w:rPr>
                <w:lang w:val="fr-BE"/>
              </w:rPr>
              <w:t xml:space="preserve">les </w:t>
            </w:r>
            <w:r w:rsidR="00195898" w:rsidRPr="00195898">
              <w:rPr>
                <w:lang w:val="fr-BE"/>
              </w:rPr>
              <w:t>moyens d'extinction des incendies.</w:t>
            </w:r>
          </w:p>
          <w:p w14:paraId="6C52DEAB" w14:textId="5AA79F97" w:rsidR="00195898" w:rsidRPr="00195898" w:rsidRDefault="00195898" w:rsidP="00195898">
            <w:pPr>
              <w:rPr>
                <w:lang w:val="fr-BE"/>
              </w:rPr>
            </w:pPr>
            <w:r>
              <w:rPr>
                <w:lang w:val="fr-BE"/>
              </w:rPr>
              <w:t>Les prescriptions des</w:t>
            </w:r>
            <w:r w:rsidRPr="00195898">
              <w:rPr>
                <w:lang w:val="fr-BE"/>
              </w:rPr>
              <w:t xml:space="preserve"> point</w:t>
            </w:r>
            <w:r>
              <w:rPr>
                <w:lang w:val="fr-BE"/>
              </w:rPr>
              <w:t>s</w:t>
            </w:r>
            <w:r w:rsidRPr="00195898">
              <w:rPr>
                <w:lang w:val="fr-BE"/>
              </w:rPr>
              <w:t xml:space="preserve"> 6.8 des annexes 2/1, 3/1 et 4/1</w:t>
            </w:r>
            <w:r>
              <w:rPr>
                <w:lang w:val="fr-BE"/>
              </w:rPr>
              <w:t xml:space="preserve"> de l’arrêté royal du 7 juillet 1994</w:t>
            </w:r>
            <w:r w:rsidRPr="00195898">
              <w:rPr>
                <w:lang w:val="fr-BE"/>
              </w:rPr>
              <w:t xml:space="preserve"> </w:t>
            </w:r>
            <w:r>
              <w:rPr>
                <w:lang w:val="fr-BE"/>
              </w:rPr>
              <w:t>sont seulement des lignes directrices</w:t>
            </w:r>
            <w:r w:rsidRPr="00195898">
              <w:rPr>
                <w:lang w:val="fr-BE"/>
              </w:rPr>
              <w:t xml:space="preserve">. Le </w:t>
            </w:r>
            <w:r>
              <w:rPr>
                <w:lang w:val="fr-BE"/>
              </w:rPr>
              <w:t>service d’incendie</w:t>
            </w:r>
            <w:r w:rsidRPr="00195898">
              <w:rPr>
                <w:lang w:val="fr-BE"/>
              </w:rPr>
              <w:t xml:space="preserve"> </w:t>
            </w:r>
            <w:r>
              <w:rPr>
                <w:lang w:val="fr-BE"/>
              </w:rPr>
              <w:t xml:space="preserve">reçoit </w:t>
            </w:r>
            <w:r w:rsidRPr="00195898">
              <w:rPr>
                <w:lang w:val="fr-BE"/>
              </w:rPr>
              <w:t xml:space="preserve">une </w:t>
            </w:r>
            <w:r>
              <w:rPr>
                <w:lang w:val="fr-BE"/>
              </w:rPr>
              <w:t>compétence</w:t>
            </w:r>
            <w:r w:rsidRPr="00195898">
              <w:rPr>
                <w:lang w:val="fr-BE"/>
              </w:rPr>
              <w:t xml:space="preserve"> </w:t>
            </w:r>
            <w:r>
              <w:rPr>
                <w:lang w:val="fr-BE"/>
              </w:rPr>
              <w:t>élargie</w:t>
            </w:r>
            <w:r w:rsidRPr="00195898">
              <w:rPr>
                <w:lang w:val="fr-BE"/>
              </w:rPr>
              <w:t xml:space="preserve"> pour déterminer ces </w:t>
            </w:r>
            <w:r>
              <w:rPr>
                <w:lang w:val="fr-BE"/>
              </w:rPr>
              <w:t>exigences</w:t>
            </w:r>
            <w:r w:rsidRPr="00195898">
              <w:rPr>
                <w:lang w:val="fr-BE"/>
              </w:rPr>
              <w:t xml:space="preserve"> en fonction des risques dans le bâtiment et de ses propres besoins et possibilités.</w:t>
            </w:r>
          </w:p>
          <w:p w14:paraId="38B78E71" w14:textId="77777777" w:rsidR="003F4C4B" w:rsidRDefault="00195898" w:rsidP="00195898">
            <w:pPr>
              <w:rPr>
                <w:lang w:val="fr-BE"/>
              </w:rPr>
            </w:pPr>
            <w:r w:rsidRPr="00195898">
              <w:rPr>
                <w:lang w:val="fr-BE"/>
              </w:rPr>
              <w:t>Au point 6.8.4 des annexes 2/1, 3/1 et 4/1</w:t>
            </w:r>
            <w:r>
              <w:rPr>
                <w:lang w:val="fr-BE"/>
              </w:rPr>
              <w:t xml:space="preserve"> de l’arrêté royal du 7 juillet 1994</w:t>
            </w:r>
            <w:r w:rsidRPr="00195898">
              <w:rPr>
                <w:lang w:val="fr-BE"/>
              </w:rPr>
              <w:t xml:space="preserve">, la disposition obsolète selon laquelle les circuits électriques </w:t>
            </w:r>
            <w:r>
              <w:rPr>
                <w:lang w:val="fr-BE"/>
              </w:rPr>
              <w:t>d’alerte</w:t>
            </w:r>
            <w:r w:rsidRPr="00195898">
              <w:rPr>
                <w:lang w:val="fr-BE"/>
              </w:rPr>
              <w:t xml:space="preserve"> et d'alarme doivent être </w:t>
            </w:r>
            <w:r>
              <w:rPr>
                <w:lang w:val="fr-BE"/>
              </w:rPr>
              <w:t>distincts</w:t>
            </w:r>
            <w:r w:rsidRPr="00195898">
              <w:rPr>
                <w:lang w:val="fr-BE"/>
              </w:rPr>
              <w:t xml:space="preserve"> l'un de l'autre a été supprimée.</w:t>
            </w:r>
          </w:p>
          <w:p w14:paraId="23090F92" w14:textId="19E9C858" w:rsidR="00195898" w:rsidRDefault="00195898" w:rsidP="00195898">
            <w:pPr>
              <w:rPr>
                <w:lang w:val="fr-BE"/>
              </w:rPr>
            </w:pPr>
          </w:p>
        </w:tc>
      </w:tr>
      <w:tr w:rsidR="008A3E82" w:rsidRPr="008050F6" w14:paraId="772350F8" w14:textId="77777777" w:rsidTr="00C60330">
        <w:tc>
          <w:tcPr>
            <w:tcW w:w="4933" w:type="dxa"/>
          </w:tcPr>
          <w:p w14:paraId="353AD885" w14:textId="224B1FF9" w:rsidR="00E92FA2" w:rsidRPr="008050F6" w:rsidRDefault="00E92FA2" w:rsidP="00B752C4">
            <w:pPr>
              <w:rPr>
                <w:rStyle w:val="systrantokenword"/>
                <w:lang w:val="fr-BE"/>
              </w:rPr>
            </w:pPr>
          </w:p>
        </w:tc>
        <w:tc>
          <w:tcPr>
            <w:tcW w:w="4933" w:type="dxa"/>
          </w:tcPr>
          <w:p w14:paraId="2D914268" w14:textId="567348E0" w:rsidR="008A3E82" w:rsidRDefault="008A3E82" w:rsidP="00B752C4">
            <w:pPr>
              <w:rPr>
                <w:lang w:val="fr-BE"/>
              </w:rPr>
            </w:pPr>
            <w:r>
              <w:rPr>
                <w:lang w:val="fr-BE"/>
              </w:rPr>
              <w:t>Les articles 1</w:t>
            </w:r>
            <w:r w:rsidRPr="00A02707">
              <w:rPr>
                <w:vertAlign w:val="superscript"/>
                <w:lang w:val="fr-BE"/>
              </w:rPr>
              <w:t>er</w:t>
            </w:r>
            <w:r>
              <w:rPr>
                <w:lang w:val="fr-BE"/>
              </w:rPr>
              <w:t xml:space="preserve"> et</w:t>
            </w:r>
            <w:r w:rsidRPr="008D2F45">
              <w:rPr>
                <w:lang w:val="fr-BE"/>
              </w:rPr>
              <w:t xml:space="preserve"> </w:t>
            </w:r>
            <w:r>
              <w:rPr>
                <w:lang w:val="fr-BE"/>
              </w:rPr>
              <w:t>6</w:t>
            </w:r>
            <w:r w:rsidRPr="008D2F45">
              <w:rPr>
                <w:lang w:val="fr-BE"/>
              </w:rPr>
              <w:t xml:space="preserve"> du présent projet </w:t>
            </w:r>
            <w:r>
              <w:rPr>
                <w:lang w:val="fr-BE"/>
              </w:rPr>
              <w:t xml:space="preserve">comprennent une </w:t>
            </w:r>
            <w:r w:rsidR="00464917" w:rsidRPr="008D2F45">
              <w:rPr>
                <w:lang w:val="fr-BE"/>
              </w:rPr>
              <w:t xml:space="preserve">adaptation </w:t>
            </w:r>
            <w:r>
              <w:rPr>
                <w:lang w:val="fr-BE"/>
              </w:rPr>
              <w:t>des prescriptions</w:t>
            </w:r>
            <w:r w:rsidRPr="006870C5">
              <w:rPr>
                <w:lang w:val="fr-BE"/>
              </w:rPr>
              <w:t xml:space="preserve"> </w:t>
            </w:r>
            <w:r>
              <w:rPr>
                <w:lang w:val="fr-BE"/>
              </w:rPr>
              <w:t>relatives au portes résistantes au feu.</w:t>
            </w:r>
          </w:p>
          <w:p w14:paraId="6B55DCFF" w14:textId="77777777" w:rsidR="008A3E82" w:rsidRPr="00661483" w:rsidRDefault="008A3E82" w:rsidP="00B752C4">
            <w:pPr>
              <w:rPr>
                <w:lang w:val="fr-BE"/>
              </w:rPr>
            </w:pPr>
            <w:r>
              <w:rPr>
                <w:lang w:val="fr-BE"/>
              </w:rPr>
              <w:t>A</w:t>
            </w:r>
            <w:r w:rsidRPr="00661483">
              <w:rPr>
                <w:lang w:val="fr-BE"/>
              </w:rPr>
              <w:t>u point 2.2 de l'annexe 1</w:t>
            </w:r>
            <w:r>
              <w:rPr>
                <w:lang w:val="fr-BE"/>
              </w:rPr>
              <w:t xml:space="preserve"> de l’arrêté royal du 7 juillet 1994</w:t>
            </w:r>
            <w:r w:rsidRPr="00661483">
              <w:rPr>
                <w:lang w:val="fr-BE"/>
              </w:rPr>
              <w:t xml:space="preserve">, les exigences relatives aux portes </w:t>
            </w:r>
            <w:r>
              <w:rPr>
                <w:lang w:val="fr-BE"/>
              </w:rPr>
              <w:t>résistantes au feu</w:t>
            </w:r>
            <w:r w:rsidRPr="00661483">
              <w:rPr>
                <w:lang w:val="fr-BE"/>
              </w:rPr>
              <w:t xml:space="preserve"> sont formulées de telle sorte que les exigences</w:t>
            </w:r>
            <w:r>
              <w:rPr>
                <w:lang w:val="fr-BE"/>
              </w:rPr>
              <w:t xml:space="preserve"> complémentaires</w:t>
            </w:r>
            <w:r w:rsidRPr="00661483">
              <w:rPr>
                <w:lang w:val="fr-BE"/>
              </w:rPr>
              <w:t xml:space="preserve"> concernant la planéité, les tolérances dimensionnelles, la résistance mécanique et la durabilité ne s'appliquent que tant que la porte ne porte pas le marquage CE.</w:t>
            </w:r>
          </w:p>
          <w:p w14:paraId="29006BD0" w14:textId="77777777" w:rsidR="008A3E82" w:rsidRDefault="008A3E82" w:rsidP="00B752C4">
            <w:pPr>
              <w:rPr>
                <w:lang w:val="fr-BE"/>
              </w:rPr>
            </w:pPr>
            <w:r>
              <w:rPr>
                <w:lang w:val="fr-BE"/>
              </w:rPr>
              <w:t>Et étant donné qu’il n’est pas clair quand</w:t>
            </w:r>
            <w:r w:rsidRPr="00661483">
              <w:rPr>
                <w:lang w:val="fr-BE"/>
              </w:rPr>
              <w:t xml:space="preserve"> </w:t>
            </w:r>
            <w:r>
              <w:rPr>
                <w:lang w:val="fr-BE"/>
              </w:rPr>
              <w:t>le</w:t>
            </w:r>
            <w:r w:rsidRPr="00661483">
              <w:rPr>
                <w:lang w:val="fr-BE"/>
              </w:rPr>
              <w:t xml:space="preserve"> marquage CE pour les portes intérieures </w:t>
            </w:r>
            <w:r>
              <w:rPr>
                <w:lang w:val="fr-BE"/>
              </w:rPr>
              <w:t>résistantes au feu</w:t>
            </w:r>
            <w:r w:rsidRPr="00661483">
              <w:rPr>
                <w:lang w:val="fr-BE"/>
              </w:rPr>
              <w:t xml:space="preserve"> </w:t>
            </w:r>
            <w:r>
              <w:rPr>
                <w:lang w:val="fr-BE"/>
              </w:rPr>
              <w:t>entrera en vigueur</w:t>
            </w:r>
            <w:r w:rsidRPr="00661483">
              <w:rPr>
                <w:lang w:val="fr-BE"/>
              </w:rPr>
              <w:t xml:space="preserve"> et que de nombreuses portes intérieures </w:t>
            </w:r>
            <w:r>
              <w:rPr>
                <w:lang w:val="fr-BE"/>
              </w:rPr>
              <w:t>résistantes au feu</w:t>
            </w:r>
            <w:r w:rsidRPr="00661483">
              <w:rPr>
                <w:lang w:val="fr-BE"/>
              </w:rPr>
              <w:t xml:space="preserve"> ont entre-temps déjà été testées et classées </w:t>
            </w:r>
            <w:r>
              <w:rPr>
                <w:lang w:val="fr-BE"/>
              </w:rPr>
              <w:t>suivant les</w:t>
            </w:r>
            <w:r w:rsidRPr="00661483">
              <w:rPr>
                <w:lang w:val="fr-BE"/>
              </w:rPr>
              <w:t xml:space="preserve"> normes européennes, la disposition transitoire de l'article 6/1 </w:t>
            </w:r>
            <w:r>
              <w:rPr>
                <w:lang w:val="fr-BE"/>
              </w:rPr>
              <w:t>de l’arrêté royal du 7 juillet 1994</w:t>
            </w:r>
            <w:r w:rsidRPr="00661483">
              <w:rPr>
                <w:lang w:val="fr-BE"/>
              </w:rPr>
              <w:t xml:space="preserve"> est adaptée de sorte qu'à partir du 1</w:t>
            </w:r>
            <w:r w:rsidRPr="00A02707">
              <w:rPr>
                <w:vertAlign w:val="superscript"/>
                <w:lang w:val="fr-BE"/>
              </w:rPr>
              <w:t>er</w:t>
            </w:r>
            <w:r>
              <w:rPr>
                <w:lang w:val="fr-BE"/>
              </w:rPr>
              <w:t xml:space="preserve"> </w:t>
            </w:r>
            <w:r w:rsidRPr="00661483">
              <w:rPr>
                <w:lang w:val="fr-BE"/>
              </w:rPr>
              <w:t xml:space="preserve">juillet 2022, seules les classifications européennes seront </w:t>
            </w:r>
            <w:r>
              <w:rPr>
                <w:lang w:val="fr-BE"/>
              </w:rPr>
              <w:t>valables</w:t>
            </w:r>
            <w:r w:rsidRPr="00661483">
              <w:rPr>
                <w:lang w:val="fr-BE"/>
              </w:rPr>
              <w:t>.</w:t>
            </w:r>
          </w:p>
          <w:p w14:paraId="64930492" w14:textId="1AC23F3B" w:rsidR="00464917" w:rsidRPr="00407CCC" w:rsidRDefault="00464917" w:rsidP="00B752C4">
            <w:pPr>
              <w:rPr>
                <w:lang w:val="fr-BE"/>
              </w:rPr>
            </w:pPr>
          </w:p>
        </w:tc>
      </w:tr>
      <w:tr w:rsidR="00407CCC" w:rsidRPr="008050F6" w14:paraId="50A8897C" w14:textId="77777777" w:rsidTr="00C60330">
        <w:tc>
          <w:tcPr>
            <w:tcW w:w="4933" w:type="dxa"/>
          </w:tcPr>
          <w:p w14:paraId="213E3E08" w14:textId="494C9C38" w:rsidR="00F921DA" w:rsidRPr="008050F6" w:rsidRDefault="00F921DA" w:rsidP="00F921DA">
            <w:pPr>
              <w:rPr>
                <w:rStyle w:val="systrantokenword"/>
                <w:lang w:val="fr-BE"/>
              </w:rPr>
            </w:pPr>
          </w:p>
        </w:tc>
        <w:tc>
          <w:tcPr>
            <w:tcW w:w="4933" w:type="dxa"/>
          </w:tcPr>
          <w:p w14:paraId="1647F4D3" w14:textId="1FBFA37A" w:rsidR="00407CCC" w:rsidRDefault="008A3E82" w:rsidP="00407CCC">
            <w:pPr>
              <w:rPr>
                <w:lang w:val="fr-BE"/>
              </w:rPr>
            </w:pPr>
            <w:r>
              <w:rPr>
                <w:lang w:val="fr-BE"/>
              </w:rPr>
              <w:t>L’article</w:t>
            </w:r>
            <w:r w:rsidRPr="008D2F45">
              <w:rPr>
                <w:lang w:val="fr-BE"/>
              </w:rPr>
              <w:t xml:space="preserve"> </w:t>
            </w:r>
            <w:r w:rsidR="00F921DA">
              <w:rPr>
                <w:lang w:val="fr-BE"/>
              </w:rPr>
              <w:t>11</w:t>
            </w:r>
            <w:r w:rsidRPr="008D2F45">
              <w:rPr>
                <w:lang w:val="fr-BE"/>
              </w:rPr>
              <w:t xml:space="preserve"> du présent projet </w:t>
            </w:r>
            <w:r>
              <w:rPr>
                <w:lang w:val="fr-BE"/>
              </w:rPr>
              <w:t>comprend une</w:t>
            </w:r>
            <w:r w:rsidR="00407CCC">
              <w:rPr>
                <w:lang w:val="fr-BE"/>
              </w:rPr>
              <w:t xml:space="preserve"> </w:t>
            </w:r>
            <w:r w:rsidR="00464917" w:rsidRPr="008D2F45">
              <w:rPr>
                <w:lang w:val="fr-BE"/>
              </w:rPr>
              <w:t xml:space="preserve">adaptation </w:t>
            </w:r>
            <w:r w:rsidR="00407CCC">
              <w:rPr>
                <w:lang w:val="fr-BE"/>
              </w:rPr>
              <w:t>des prescriptions</w:t>
            </w:r>
            <w:r w:rsidR="00407CCC" w:rsidRPr="006870C5">
              <w:rPr>
                <w:lang w:val="fr-BE"/>
              </w:rPr>
              <w:t xml:space="preserve"> </w:t>
            </w:r>
            <w:r w:rsidR="00407CCC">
              <w:rPr>
                <w:lang w:val="fr-BE"/>
              </w:rPr>
              <w:t>rel</w:t>
            </w:r>
            <w:r w:rsidR="009B61FD">
              <w:rPr>
                <w:lang w:val="fr-BE"/>
              </w:rPr>
              <w:t>atives aux toitures</w:t>
            </w:r>
            <w:r w:rsidR="00407CCC">
              <w:rPr>
                <w:lang w:val="fr-BE"/>
              </w:rPr>
              <w:t>.</w:t>
            </w:r>
          </w:p>
          <w:p w14:paraId="1A28D65B" w14:textId="77777777" w:rsidR="00F921DA" w:rsidRDefault="008A3E82" w:rsidP="00F921DA">
            <w:pPr>
              <w:rPr>
                <w:lang w:val="fr-BE"/>
              </w:rPr>
            </w:pPr>
            <w:r>
              <w:rPr>
                <w:lang w:val="fr-BE"/>
              </w:rPr>
              <w:t>Les exigences du paragraphe 3bis</w:t>
            </w:r>
            <w:r w:rsidRPr="008A3E82">
              <w:rPr>
                <w:lang w:val="fr-BE"/>
              </w:rPr>
              <w:t xml:space="preserve"> 2 de l'annexe 1</w:t>
            </w:r>
            <w:r>
              <w:rPr>
                <w:lang w:val="fr-BE"/>
              </w:rPr>
              <w:t xml:space="preserve"> de l’arrêté royal du 7 juillet 1994</w:t>
            </w:r>
            <w:r w:rsidRPr="008A3E82">
              <w:rPr>
                <w:lang w:val="fr-BE"/>
              </w:rPr>
              <w:t xml:space="preserve"> ont été adaptées de sorte que, même si la déclaration de</w:t>
            </w:r>
            <w:r w:rsidR="00F921DA">
              <w:rPr>
                <w:lang w:val="fr-BE"/>
              </w:rPr>
              <w:t>s</w:t>
            </w:r>
            <w:r w:rsidRPr="008A3E82">
              <w:rPr>
                <w:lang w:val="fr-BE"/>
              </w:rPr>
              <w:t xml:space="preserve"> performance</w:t>
            </w:r>
            <w:r w:rsidR="00F921DA">
              <w:rPr>
                <w:lang w:val="fr-BE"/>
              </w:rPr>
              <w:t>s</w:t>
            </w:r>
            <w:r w:rsidRPr="008A3E82">
              <w:rPr>
                <w:lang w:val="fr-BE"/>
              </w:rPr>
              <w:t xml:space="preserve"> accompagnant le marquage CE ne contient pas d'informations </w:t>
            </w:r>
            <w:r w:rsidR="00F921DA" w:rsidRPr="00DF154C">
              <w:rPr>
                <w:lang w:val="fr-BE"/>
              </w:rPr>
              <w:t>sur le comportement au feu de l’ensemble du complexe de toiture</w:t>
            </w:r>
            <w:r w:rsidRPr="008A3E82">
              <w:rPr>
                <w:lang w:val="fr-BE"/>
              </w:rPr>
              <w:t xml:space="preserve">, il est possible d'utiliser des rapports de </w:t>
            </w:r>
            <w:r w:rsidR="00F921DA">
              <w:rPr>
                <w:lang w:val="fr-BE"/>
              </w:rPr>
              <w:t>classement</w:t>
            </w:r>
            <w:r w:rsidRPr="008A3E82">
              <w:rPr>
                <w:lang w:val="fr-BE"/>
              </w:rPr>
              <w:t xml:space="preserve"> ou des agréments techniques pour démontrer </w:t>
            </w:r>
            <w:r w:rsidR="00F921DA" w:rsidRPr="00DF154C">
              <w:rPr>
                <w:lang w:val="fr-BE"/>
              </w:rPr>
              <w:t>le comportement au feu de l’ensemble du complexe de toiture</w:t>
            </w:r>
            <w:r w:rsidRPr="008A3E82">
              <w:rPr>
                <w:lang w:val="fr-BE"/>
              </w:rPr>
              <w:t>.</w:t>
            </w:r>
          </w:p>
          <w:p w14:paraId="6BDE77D8" w14:textId="4FDADBA3" w:rsidR="00F921DA" w:rsidRPr="00407CCC" w:rsidRDefault="00F921DA" w:rsidP="00F921DA">
            <w:pPr>
              <w:rPr>
                <w:lang w:val="fr-BE"/>
              </w:rPr>
            </w:pPr>
          </w:p>
        </w:tc>
      </w:tr>
      <w:tr w:rsidR="002B79E2" w:rsidRPr="008050F6" w14:paraId="5C6952C8" w14:textId="77777777" w:rsidTr="00C60330">
        <w:tc>
          <w:tcPr>
            <w:tcW w:w="4933" w:type="dxa"/>
          </w:tcPr>
          <w:p w14:paraId="319943F3" w14:textId="6EC5984F" w:rsidR="00E92FA2" w:rsidRPr="008050F6" w:rsidRDefault="00E92FA2" w:rsidP="002928A1">
            <w:pPr>
              <w:rPr>
                <w:lang w:val="fr-BE"/>
              </w:rPr>
            </w:pPr>
          </w:p>
        </w:tc>
        <w:tc>
          <w:tcPr>
            <w:tcW w:w="4933" w:type="dxa"/>
          </w:tcPr>
          <w:p w14:paraId="276BF8C6" w14:textId="2BECF036" w:rsidR="002B79E2" w:rsidRDefault="00D14E54" w:rsidP="00D14E54">
            <w:pPr>
              <w:rPr>
                <w:lang w:val="fr-BE"/>
              </w:rPr>
            </w:pPr>
            <w:r>
              <w:rPr>
                <w:lang w:val="fr-BE"/>
              </w:rPr>
              <w:t>L’article</w:t>
            </w:r>
            <w:r w:rsidR="006870C5" w:rsidRPr="008D2F45">
              <w:rPr>
                <w:lang w:val="fr-BE"/>
              </w:rPr>
              <w:t xml:space="preserve"> </w:t>
            </w:r>
            <w:r>
              <w:rPr>
                <w:lang w:val="fr-BE"/>
              </w:rPr>
              <w:t>27</w:t>
            </w:r>
            <w:r w:rsidR="006870C5" w:rsidRPr="008D2F45">
              <w:rPr>
                <w:lang w:val="fr-BE"/>
              </w:rPr>
              <w:t xml:space="preserve"> du présent projet </w:t>
            </w:r>
            <w:r>
              <w:rPr>
                <w:lang w:val="fr-BE"/>
              </w:rPr>
              <w:t xml:space="preserve">comprend </w:t>
            </w:r>
            <w:r w:rsidR="008A3E82">
              <w:rPr>
                <w:lang w:val="fr-BE"/>
              </w:rPr>
              <w:t>une</w:t>
            </w:r>
            <w:r>
              <w:rPr>
                <w:lang w:val="fr-BE"/>
              </w:rPr>
              <w:t xml:space="preserve"> </w:t>
            </w:r>
            <w:r w:rsidR="00464917" w:rsidRPr="008D2F45">
              <w:rPr>
                <w:lang w:val="fr-BE"/>
              </w:rPr>
              <w:t xml:space="preserve">adaptation </w:t>
            </w:r>
            <w:r>
              <w:rPr>
                <w:lang w:val="fr-BE"/>
              </w:rPr>
              <w:t>importante</w:t>
            </w:r>
            <w:r w:rsidRPr="006870C5">
              <w:rPr>
                <w:lang w:val="fr-BE"/>
              </w:rPr>
              <w:t xml:space="preserve"> </w:t>
            </w:r>
            <w:r w:rsidR="007C3170">
              <w:rPr>
                <w:lang w:val="fr-BE"/>
              </w:rPr>
              <w:t>des prescriptions</w:t>
            </w:r>
            <w:r w:rsidRPr="006870C5">
              <w:rPr>
                <w:lang w:val="fr-BE"/>
              </w:rPr>
              <w:t xml:space="preserve"> </w:t>
            </w:r>
            <w:r w:rsidR="007C3170">
              <w:rPr>
                <w:lang w:val="fr-BE"/>
              </w:rPr>
              <w:t>relatives au</w:t>
            </w:r>
            <w:r w:rsidRPr="006870C5">
              <w:rPr>
                <w:lang w:val="fr-BE"/>
              </w:rPr>
              <w:t xml:space="preserve"> comportement au feu des façades</w:t>
            </w:r>
            <w:r>
              <w:rPr>
                <w:lang w:val="fr-BE"/>
              </w:rPr>
              <w:t>.</w:t>
            </w:r>
          </w:p>
          <w:p w14:paraId="210E8F0F" w14:textId="110A3C87" w:rsidR="00D14E54" w:rsidRDefault="00D14E54" w:rsidP="00D14E54">
            <w:pPr>
              <w:rPr>
                <w:lang w:val="fr-FR"/>
              </w:rPr>
            </w:pPr>
            <w:r w:rsidRPr="00D14E54">
              <w:rPr>
                <w:lang w:val="fr-FR"/>
              </w:rPr>
              <w:t>En 2017, un incendie à la tour Grenfell à Londres a tué un total de 72 résidents.</w:t>
            </w:r>
            <w:r w:rsidR="006B0D85">
              <w:rPr>
                <w:lang w:val="fr-FR"/>
              </w:rPr>
              <w:t xml:space="preserve"> </w:t>
            </w:r>
            <w:r w:rsidRPr="00D14E54">
              <w:rPr>
                <w:lang w:val="fr-FR"/>
              </w:rPr>
              <w:t>Cet incendie a été un signal d’alarme pour le comportement au feu des façades et la présence croissante de matériaux inflammables dans les façades.</w:t>
            </w:r>
            <w:r w:rsidR="006B0D85">
              <w:rPr>
                <w:lang w:val="fr-FR"/>
              </w:rPr>
              <w:t xml:space="preserve"> </w:t>
            </w:r>
            <w:r w:rsidRPr="00D14E54">
              <w:rPr>
                <w:lang w:val="fr-FR"/>
              </w:rPr>
              <w:t>L’évolution vers des bâtiments neutres en énergie et durables comporte de nouveaux risques auxquels il faut s’attaquer efficac</w:t>
            </w:r>
            <w:r>
              <w:rPr>
                <w:lang w:val="fr-FR"/>
              </w:rPr>
              <w:t>ement.</w:t>
            </w:r>
          </w:p>
          <w:p w14:paraId="5EA05E11" w14:textId="77777777" w:rsidR="00D77D5A" w:rsidRDefault="00D77D5A" w:rsidP="00D14E54">
            <w:pPr>
              <w:rPr>
                <w:lang w:val="fr-FR"/>
              </w:rPr>
            </w:pPr>
          </w:p>
          <w:p w14:paraId="29793214" w14:textId="76A657A2" w:rsidR="00D14E54" w:rsidRDefault="00D14E54" w:rsidP="00D14E54">
            <w:pPr>
              <w:rPr>
                <w:lang w:val="fr-BE"/>
              </w:rPr>
            </w:pPr>
            <w:r>
              <w:rPr>
                <w:lang w:val="fr-BE"/>
              </w:rPr>
              <w:t>L’article</w:t>
            </w:r>
            <w:r w:rsidRPr="008D2F45">
              <w:rPr>
                <w:lang w:val="fr-BE"/>
              </w:rPr>
              <w:t xml:space="preserve"> </w:t>
            </w:r>
            <w:r>
              <w:rPr>
                <w:lang w:val="fr-BE"/>
              </w:rPr>
              <w:t>27</w:t>
            </w:r>
            <w:r w:rsidRPr="008D2F45">
              <w:rPr>
                <w:lang w:val="fr-BE"/>
              </w:rPr>
              <w:t xml:space="preserve"> </w:t>
            </w:r>
            <w:r w:rsidRPr="00D14E54">
              <w:rPr>
                <w:lang w:val="fr-FR"/>
              </w:rPr>
              <w:t xml:space="preserve">fournit des solutions et détermine comment les façades peuvent être construites en toute sécurité contre </w:t>
            </w:r>
            <w:r w:rsidR="007400CC">
              <w:rPr>
                <w:lang w:val="fr-FR"/>
              </w:rPr>
              <w:t>l’incendie</w:t>
            </w:r>
            <w:r w:rsidRPr="00D14E54">
              <w:rPr>
                <w:lang w:val="fr-FR"/>
              </w:rPr>
              <w:t>.</w:t>
            </w:r>
          </w:p>
          <w:p w14:paraId="39D24B0A" w14:textId="3A8C6524" w:rsidR="00283989" w:rsidRPr="00283989" w:rsidRDefault="007C3170" w:rsidP="00283989">
            <w:pPr>
              <w:rPr>
                <w:lang w:val="fr-BE"/>
              </w:rPr>
            </w:pPr>
            <w:r w:rsidRPr="007C3170">
              <w:rPr>
                <w:lang w:val="fr-BE"/>
              </w:rPr>
              <w:t xml:space="preserve">Les exigences du point 6 de l'annexe 5/1 </w:t>
            </w:r>
            <w:r w:rsidR="008A3E82">
              <w:rPr>
                <w:lang w:val="fr-BE"/>
              </w:rPr>
              <w:t xml:space="preserve">de l’arrêté royal du 7 juillet 1994 </w:t>
            </w:r>
            <w:r w:rsidRPr="007C3170">
              <w:rPr>
                <w:lang w:val="fr-BE"/>
              </w:rPr>
              <w:t xml:space="preserve">sont remplacées par de nouvelles exigences </w:t>
            </w:r>
            <w:r w:rsidR="0056342E">
              <w:rPr>
                <w:lang w:val="fr-BE"/>
              </w:rPr>
              <w:t>dans</w:t>
            </w:r>
            <w:r w:rsidRPr="007C3170">
              <w:rPr>
                <w:lang w:val="fr-BE"/>
              </w:rPr>
              <w:t xml:space="preserve"> lesquelles pour les bâtiments </w:t>
            </w:r>
            <w:r w:rsidR="00283989">
              <w:rPr>
                <w:lang w:val="fr-BE"/>
              </w:rPr>
              <w:t>élevés</w:t>
            </w:r>
            <w:r w:rsidR="0056342E">
              <w:rPr>
                <w:lang w:val="fr-BE"/>
              </w:rPr>
              <w:t xml:space="preserve"> </w:t>
            </w:r>
            <w:r w:rsidRPr="007C3170">
              <w:rPr>
                <w:lang w:val="fr-BE"/>
              </w:rPr>
              <w:t xml:space="preserve">l'utilisation de matériaux combustibles est limitée </w:t>
            </w:r>
            <w:r w:rsidR="00283989">
              <w:rPr>
                <w:lang w:val="fr-BE"/>
              </w:rPr>
              <w:t>autant que</w:t>
            </w:r>
            <w:r w:rsidRPr="007C3170">
              <w:rPr>
                <w:lang w:val="fr-BE"/>
              </w:rPr>
              <w:t xml:space="preserve"> possible </w:t>
            </w:r>
            <w:r w:rsidR="00283989" w:rsidRPr="00283989">
              <w:rPr>
                <w:lang w:val="fr-BE"/>
              </w:rPr>
              <w:t xml:space="preserve">(bien qu'une alternative soit </w:t>
            </w:r>
            <w:r w:rsidR="00283989">
              <w:rPr>
                <w:lang w:val="fr-BE"/>
              </w:rPr>
              <w:t>prévue</w:t>
            </w:r>
            <w:r w:rsidR="00283989" w:rsidRPr="00283989">
              <w:rPr>
                <w:lang w:val="fr-BE"/>
              </w:rPr>
              <w:t xml:space="preserve"> </w:t>
            </w:r>
            <w:r w:rsidR="00283989">
              <w:rPr>
                <w:lang w:val="fr-BE"/>
              </w:rPr>
              <w:t>via</w:t>
            </w:r>
            <w:r w:rsidR="00283989" w:rsidRPr="00283989">
              <w:rPr>
                <w:lang w:val="fr-BE"/>
              </w:rPr>
              <w:t xml:space="preserve"> un essai à grande échelle)</w:t>
            </w:r>
            <w:r w:rsidR="00283989">
              <w:rPr>
                <w:lang w:val="fr-BE"/>
              </w:rPr>
              <w:t>,</w:t>
            </w:r>
            <w:r w:rsidR="00283989" w:rsidRPr="00283989">
              <w:rPr>
                <w:lang w:val="fr-BE"/>
              </w:rPr>
              <w:t xml:space="preserve"> et </w:t>
            </w:r>
            <w:r w:rsidR="00283989">
              <w:rPr>
                <w:lang w:val="fr-BE"/>
              </w:rPr>
              <w:t>pour les bâtiment</w:t>
            </w:r>
            <w:r w:rsidR="00656470">
              <w:rPr>
                <w:lang w:val="fr-BE"/>
              </w:rPr>
              <w:t>s</w:t>
            </w:r>
            <w:r w:rsidR="00283989">
              <w:rPr>
                <w:lang w:val="fr-BE"/>
              </w:rPr>
              <w:t xml:space="preserve"> moyens </w:t>
            </w:r>
            <w:r w:rsidR="00283989" w:rsidRPr="00283989">
              <w:rPr>
                <w:lang w:val="fr-BE"/>
              </w:rPr>
              <w:t xml:space="preserve">des mesures supplémentaires sont </w:t>
            </w:r>
            <w:r w:rsidR="00283989">
              <w:rPr>
                <w:lang w:val="fr-BE"/>
              </w:rPr>
              <w:t xml:space="preserve">exigées pour les </w:t>
            </w:r>
            <w:r w:rsidR="00283989" w:rsidRPr="00283989">
              <w:rPr>
                <w:lang w:val="fr-BE"/>
              </w:rPr>
              <w:t>systèmes d'isolation des façades extérieures</w:t>
            </w:r>
            <w:r w:rsidR="00283989">
              <w:rPr>
                <w:lang w:val="fr-BE"/>
              </w:rPr>
              <w:t xml:space="preserve"> </w:t>
            </w:r>
            <w:r w:rsidR="00283989" w:rsidRPr="00283989">
              <w:rPr>
                <w:lang w:val="fr-BE"/>
              </w:rPr>
              <w:t xml:space="preserve">afin de limiter la propagation du feu </w:t>
            </w:r>
            <w:r w:rsidR="00283989">
              <w:rPr>
                <w:lang w:val="fr-BE"/>
              </w:rPr>
              <w:t>via</w:t>
            </w:r>
            <w:r w:rsidR="00283989" w:rsidRPr="00283989">
              <w:rPr>
                <w:lang w:val="fr-BE"/>
              </w:rPr>
              <w:t xml:space="preserve"> la façade</w:t>
            </w:r>
            <w:r w:rsidR="00283989">
              <w:rPr>
                <w:lang w:val="fr-BE"/>
              </w:rPr>
              <w:t>. Pour l</w:t>
            </w:r>
            <w:r w:rsidR="00283989" w:rsidRPr="00283989">
              <w:rPr>
                <w:lang w:val="fr-BE"/>
              </w:rPr>
              <w:t xml:space="preserve">es tests à grande échelle, des tests à grande échelle existants en France, au Royaume-Uni et en Allemagne ont été utilisés. Dans ce dernier cas, les critères </w:t>
            </w:r>
            <w:r w:rsidR="00283989">
              <w:rPr>
                <w:lang w:val="fr-BE"/>
              </w:rPr>
              <w:t>sont</w:t>
            </w:r>
            <w:r w:rsidR="00283989" w:rsidRPr="00283989">
              <w:rPr>
                <w:lang w:val="fr-BE"/>
              </w:rPr>
              <w:t xml:space="preserve"> fixés séparément dans </w:t>
            </w:r>
            <w:r w:rsidR="00283989">
              <w:rPr>
                <w:lang w:val="fr-BE"/>
              </w:rPr>
              <w:t>l’</w:t>
            </w:r>
            <w:r w:rsidR="00283989" w:rsidRPr="00283989">
              <w:rPr>
                <w:lang w:val="fr-BE"/>
              </w:rPr>
              <w:t>avis HR 1882 du Conseil supérieur de la sécurité contre l'incendie et l'explosion.</w:t>
            </w:r>
          </w:p>
          <w:p w14:paraId="5FD07D71" w14:textId="086F37E2" w:rsidR="007C3170" w:rsidRPr="00D14E54" w:rsidRDefault="007C3170" w:rsidP="002928A1">
            <w:pPr>
              <w:rPr>
                <w:lang w:val="fr-BE"/>
              </w:rPr>
            </w:pPr>
          </w:p>
        </w:tc>
      </w:tr>
      <w:tr w:rsidR="00F921DA" w:rsidRPr="008050F6" w14:paraId="21C31E5C" w14:textId="77777777" w:rsidTr="00C60330">
        <w:tc>
          <w:tcPr>
            <w:tcW w:w="4933" w:type="dxa"/>
          </w:tcPr>
          <w:p w14:paraId="680BC0ED" w14:textId="77777777" w:rsidR="00F921DA" w:rsidRPr="008050F6" w:rsidRDefault="00F921DA" w:rsidP="00B752C4">
            <w:pPr>
              <w:rPr>
                <w:rStyle w:val="systrantokenword"/>
                <w:lang w:val="fr-BE"/>
              </w:rPr>
            </w:pPr>
          </w:p>
        </w:tc>
        <w:tc>
          <w:tcPr>
            <w:tcW w:w="4933" w:type="dxa"/>
          </w:tcPr>
          <w:p w14:paraId="25F5323F" w14:textId="15A78056" w:rsidR="00F921DA" w:rsidRDefault="00F921DA" w:rsidP="00B752C4">
            <w:pPr>
              <w:rPr>
                <w:lang w:val="fr-BE"/>
              </w:rPr>
            </w:pPr>
            <w:r>
              <w:rPr>
                <w:lang w:val="fr-BE"/>
              </w:rPr>
              <w:t>L’article</w:t>
            </w:r>
            <w:r w:rsidRPr="008D2F45">
              <w:rPr>
                <w:lang w:val="fr-BE"/>
              </w:rPr>
              <w:t xml:space="preserve"> </w:t>
            </w:r>
            <w:r>
              <w:rPr>
                <w:lang w:val="fr-BE"/>
              </w:rPr>
              <w:t>29</w:t>
            </w:r>
            <w:r w:rsidRPr="008D2F45">
              <w:rPr>
                <w:lang w:val="fr-BE"/>
              </w:rPr>
              <w:t xml:space="preserve"> du présent projet </w:t>
            </w:r>
            <w:r>
              <w:rPr>
                <w:lang w:val="fr-BE"/>
              </w:rPr>
              <w:t xml:space="preserve">comprend une </w:t>
            </w:r>
            <w:r w:rsidR="00464917" w:rsidRPr="008D2F45">
              <w:rPr>
                <w:lang w:val="fr-BE"/>
              </w:rPr>
              <w:t xml:space="preserve">adaptation </w:t>
            </w:r>
            <w:r>
              <w:rPr>
                <w:lang w:val="fr-BE"/>
              </w:rPr>
              <w:t>des prescriptions</w:t>
            </w:r>
            <w:r w:rsidRPr="006870C5">
              <w:rPr>
                <w:lang w:val="fr-BE"/>
              </w:rPr>
              <w:t xml:space="preserve"> </w:t>
            </w:r>
            <w:r>
              <w:rPr>
                <w:lang w:val="fr-BE"/>
              </w:rPr>
              <w:t>relatives aux terrasses en bois.</w:t>
            </w:r>
          </w:p>
          <w:p w14:paraId="76C14CA1" w14:textId="77777777" w:rsidR="00F921DA" w:rsidRDefault="00F921DA" w:rsidP="00B752C4">
            <w:pPr>
              <w:rPr>
                <w:lang w:val="fr-BE"/>
              </w:rPr>
            </w:pPr>
            <w:r w:rsidRPr="008A3E82">
              <w:rPr>
                <w:lang w:val="fr-BE"/>
              </w:rPr>
              <w:t xml:space="preserve">Le </w:t>
            </w:r>
            <w:r>
              <w:rPr>
                <w:lang w:val="fr-BE"/>
              </w:rPr>
              <w:t>point</w:t>
            </w:r>
            <w:r w:rsidRPr="008A3E82">
              <w:rPr>
                <w:lang w:val="fr-BE"/>
              </w:rPr>
              <w:t xml:space="preserve"> 8.3 de l'annexe 5/1 a été complété par des exigences assurant un niveau de sécurité </w:t>
            </w:r>
            <w:r w:rsidRPr="008A3E82">
              <w:rPr>
                <w:lang w:val="fr-BE"/>
              </w:rPr>
              <w:lastRenderedPageBreak/>
              <w:t>équivalent pour les terrasses e</w:t>
            </w:r>
            <w:r>
              <w:rPr>
                <w:lang w:val="fr-BE"/>
              </w:rPr>
              <w:t>n bois placées sur les toitures.</w:t>
            </w:r>
          </w:p>
          <w:p w14:paraId="70A5BFFC" w14:textId="77777777" w:rsidR="00F921DA" w:rsidRPr="00407CCC" w:rsidRDefault="00F921DA" w:rsidP="00B752C4">
            <w:pPr>
              <w:rPr>
                <w:lang w:val="fr-BE"/>
              </w:rPr>
            </w:pPr>
          </w:p>
        </w:tc>
      </w:tr>
      <w:tr w:rsidR="00711475" w:rsidRPr="008050F6" w14:paraId="2F5A1EB7" w14:textId="77777777" w:rsidTr="00C60330">
        <w:tc>
          <w:tcPr>
            <w:tcW w:w="4933" w:type="dxa"/>
          </w:tcPr>
          <w:p w14:paraId="464D2E0F" w14:textId="77777777" w:rsidR="00711475" w:rsidRPr="008050F6" w:rsidRDefault="00711475" w:rsidP="00711475">
            <w:pPr>
              <w:rPr>
                <w:rStyle w:val="systrantokenword"/>
                <w:lang w:val="fr-BE"/>
              </w:rPr>
            </w:pPr>
          </w:p>
        </w:tc>
        <w:tc>
          <w:tcPr>
            <w:tcW w:w="4933" w:type="dxa"/>
          </w:tcPr>
          <w:p w14:paraId="18AE1782" w14:textId="68AD2EAC" w:rsidR="00711475" w:rsidRPr="00332235" w:rsidRDefault="00711475" w:rsidP="00711475">
            <w:pPr>
              <w:rPr>
                <w:lang w:val="fr-BE"/>
              </w:rPr>
            </w:pPr>
            <w:r w:rsidRPr="00332235">
              <w:rPr>
                <w:lang w:val="fr-BE"/>
              </w:rPr>
              <w:t xml:space="preserve">L’article 35 du présent projet comprend une </w:t>
            </w:r>
            <w:r w:rsidR="00464917" w:rsidRPr="00332235">
              <w:rPr>
                <w:lang w:val="fr-BE"/>
              </w:rPr>
              <w:t xml:space="preserve">adaptation </w:t>
            </w:r>
            <w:r w:rsidRPr="00332235">
              <w:rPr>
                <w:lang w:val="fr-BE"/>
              </w:rPr>
              <w:t xml:space="preserve">des prescriptions relatives au raccordement de la paroi du compartiment au toit ou à la façade </w:t>
            </w:r>
            <w:r w:rsidR="00CE7776" w:rsidRPr="00332235">
              <w:rPr>
                <w:lang w:val="fr-BE"/>
              </w:rPr>
              <w:t>pour</w:t>
            </w:r>
            <w:r w:rsidRPr="00332235">
              <w:rPr>
                <w:lang w:val="fr-BE"/>
              </w:rPr>
              <w:t xml:space="preserve"> les bâtiments industriels.</w:t>
            </w:r>
          </w:p>
          <w:p w14:paraId="77EA3E08" w14:textId="6D242709" w:rsidR="00CD362E" w:rsidRPr="00332235" w:rsidRDefault="00CD362E" w:rsidP="00711475">
            <w:pPr>
              <w:rPr>
                <w:lang w:val="fr-BE"/>
              </w:rPr>
            </w:pPr>
            <w:r w:rsidRPr="00332235">
              <w:rPr>
                <w:lang w:val="fr-BE"/>
              </w:rPr>
              <w:t xml:space="preserve">Dorénavant, lorsque la paroi du compartiment ne dépasse pas de la toiture, la partie du toit </w:t>
            </w:r>
            <w:r w:rsidR="00BC753A" w:rsidRPr="00332235">
              <w:rPr>
                <w:lang w:val="fr-BE"/>
              </w:rPr>
              <w:t>résistante au feu d’une longueur de</w:t>
            </w:r>
            <w:r w:rsidRPr="00332235">
              <w:rPr>
                <w:lang w:val="fr-BE"/>
              </w:rPr>
              <w:t xml:space="preserve"> 4</w:t>
            </w:r>
            <w:r w:rsidR="006B0D85">
              <w:rPr>
                <w:lang w:val="fr-BE"/>
              </w:rPr>
              <w:t xml:space="preserve"> </w:t>
            </w:r>
            <w:r w:rsidRPr="00332235">
              <w:rPr>
                <w:lang w:val="fr-BE"/>
              </w:rPr>
              <w:t xml:space="preserve">m ne doit plus être répartie de manière égale de part et d’autre de la paroi de compartiment. Pareil pour la partie de la façade résistante au feu </w:t>
            </w:r>
            <w:r w:rsidR="00BC753A" w:rsidRPr="00332235">
              <w:rPr>
                <w:lang w:val="fr-BE"/>
              </w:rPr>
              <w:t>d’une longueur de 2</w:t>
            </w:r>
            <w:r w:rsidR="006B0D85">
              <w:rPr>
                <w:lang w:val="fr-BE"/>
              </w:rPr>
              <w:t xml:space="preserve"> </w:t>
            </w:r>
            <w:r w:rsidR="00BC753A" w:rsidRPr="00332235">
              <w:rPr>
                <w:lang w:val="fr-BE"/>
              </w:rPr>
              <w:t xml:space="preserve">m </w:t>
            </w:r>
            <w:r w:rsidRPr="00332235">
              <w:rPr>
                <w:lang w:val="fr-BE"/>
              </w:rPr>
              <w:t>lorsque la paroi du compartiment ne dépasse pas de la façade</w:t>
            </w:r>
            <w:r w:rsidR="00CE7776" w:rsidRPr="00332235">
              <w:rPr>
                <w:lang w:val="fr-BE"/>
              </w:rPr>
              <w:t>.</w:t>
            </w:r>
          </w:p>
          <w:p w14:paraId="19ECE000" w14:textId="77777777" w:rsidR="00711475" w:rsidRPr="00332235" w:rsidRDefault="00711475" w:rsidP="00CE7776">
            <w:pPr>
              <w:rPr>
                <w:lang w:val="fr-BE"/>
              </w:rPr>
            </w:pPr>
          </w:p>
        </w:tc>
      </w:tr>
      <w:tr w:rsidR="006870C5" w:rsidRPr="008050F6" w14:paraId="395A69AD" w14:textId="77777777" w:rsidTr="00C60330">
        <w:tc>
          <w:tcPr>
            <w:tcW w:w="4933" w:type="dxa"/>
          </w:tcPr>
          <w:p w14:paraId="0B31B3C3" w14:textId="02283A51" w:rsidR="0034380C" w:rsidRPr="008050F6" w:rsidRDefault="0034380C" w:rsidP="00B548F4">
            <w:pPr>
              <w:rPr>
                <w:lang w:val="fr-BE"/>
              </w:rPr>
            </w:pPr>
          </w:p>
        </w:tc>
        <w:tc>
          <w:tcPr>
            <w:tcW w:w="4933" w:type="dxa"/>
          </w:tcPr>
          <w:p w14:paraId="303BCCD8" w14:textId="50278F93" w:rsidR="006870C5" w:rsidRDefault="00D14E54" w:rsidP="007400CC">
            <w:pPr>
              <w:rPr>
                <w:lang w:val="fr-BE"/>
              </w:rPr>
            </w:pPr>
            <w:r>
              <w:rPr>
                <w:lang w:val="fr-BE"/>
              </w:rPr>
              <w:t>L’article</w:t>
            </w:r>
            <w:r w:rsidRPr="008D2F45">
              <w:rPr>
                <w:lang w:val="fr-BE"/>
              </w:rPr>
              <w:t xml:space="preserve"> </w:t>
            </w:r>
            <w:r w:rsidR="001C2A04">
              <w:rPr>
                <w:lang w:val="fr-BE"/>
              </w:rPr>
              <w:t>51</w:t>
            </w:r>
            <w:r w:rsidRPr="008D2F45">
              <w:rPr>
                <w:lang w:val="fr-BE"/>
              </w:rPr>
              <w:t xml:space="preserve"> du présent projet</w:t>
            </w:r>
            <w:r>
              <w:rPr>
                <w:lang w:val="fr-BE"/>
              </w:rPr>
              <w:t xml:space="preserve">, ainsi que les points 5.2 des annexes jointes au </w:t>
            </w:r>
            <w:r w:rsidRPr="008D2F45">
              <w:rPr>
                <w:lang w:val="fr-BE"/>
              </w:rPr>
              <w:t>présent projet</w:t>
            </w:r>
            <w:r>
              <w:rPr>
                <w:lang w:val="fr-BE"/>
              </w:rPr>
              <w:t xml:space="preserve">, </w:t>
            </w:r>
            <w:r w:rsidR="007400CC">
              <w:rPr>
                <w:lang w:val="fr-BE"/>
              </w:rPr>
              <w:t xml:space="preserve">comprennent </w:t>
            </w:r>
            <w:r w:rsidR="008A3E82">
              <w:rPr>
                <w:lang w:val="fr-BE"/>
              </w:rPr>
              <w:t>une</w:t>
            </w:r>
            <w:r w:rsidR="007400CC">
              <w:rPr>
                <w:lang w:val="fr-BE"/>
              </w:rPr>
              <w:t xml:space="preserve"> </w:t>
            </w:r>
            <w:r w:rsidR="00464917" w:rsidRPr="008D2F45">
              <w:rPr>
                <w:lang w:val="fr-BE"/>
              </w:rPr>
              <w:t xml:space="preserve">adaptation </w:t>
            </w:r>
            <w:r w:rsidR="007400CC">
              <w:rPr>
                <w:lang w:val="fr-BE"/>
              </w:rPr>
              <w:t>importante</w:t>
            </w:r>
            <w:r w:rsidR="007400CC" w:rsidRPr="006870C5">
              <w:rPr>
                <w:lang w:val="fr-BE"/>
              </w:rPr>
              <w:t xml:space="preserve"> </w:t>
            </w:r>
            <w:r w:rsidR="007C3170">
              <w:rPr>
                <w:lang w:val="fr-BE"/>
              </w:rPr>
              <w:t>des prescriptions</w:t>
            </w:r>
            <w:r w:rsidR="007C3170" w:rsidRPr="006870C5">
              <w:rPr>
                <w:lang w:val="fr-BE"/>
              </w:rPr>
              <w:t xml:space="preserve"> </w:t>
            </w:r>
            <w:r w:rsidR="007C3170">
              <w:rPr>
                <w:lang w:val="fr-BE"/>
              </w:rPr>
              <w:t xml:space="preserve">relatives </w:t>
            </w:r>
            <w:r w:rsidR="00711475">
              <w:rPr>
                <w:lang w:val="fr-BE"/>
              </w:rPr>
              <w:t>aux</w:t>
            </w:r>
            <w:r w:rsidR="007400CC">
              <w:rPr>
                <w:lang w:val="fr-BE"/>
              </w:rPr>
              <w:t xml:space="preserve"> parking</w:t>
            </w:r>
            <w:r w:rsidR="007F7518">
              <w:rPr>
                <w:lang w:val="fr-BE"/>
              </w:rPr>
              <w:t>s</w:t>
            </w:r>
            <w:r w:rsidR="007400CC">
              <w:rPr>
                <w:lang w:val="fr-BE"/>
              </w:rPr>
              <w:t>.</w:t>
            </w:r>
          </w:p>
          <w:p w14:paraId="32145190" w14:textId="086EADAD" w:rsidR="007400CC" w:rsidRPr="0034380C" w:rsidRDefault="007400CC" w:rsidP="007400CC">
            <w:pPr>
              <w:rPr>
                <w:lang w:val="fr-FR"/>
              </w:rPr>
            </w:pPr>
            <w:r>
              <w:rPr>
                <w:lang w:val="fr-BE"/>
              </w:rPr>
              <w:t>E</w:t>
            </w:r>
            <w:r w:rsidRPr="007400CC">
              <w:rPr>
                <w:lang w:val="fr-FR"/>
              </w:rPr>
              <w:t>n cas d’incendie dans les parkings souterrains, les risques croissants dus à l’évolution des véhicules provoquent des incendies de plus en plus difficiles à combattre pour les pompiers.</w:t>
            </w:r>
            <w:r w:rsidR="006B0D85">
              <w:rPr>
                <w:lang w:val="fr-FR"/>
              </w:rPr>
              <w:t xml:space="preserve"> </w:t>
            </w:r>
            <w:r w:rsidRPr="007400CC">
              <w:rPr>
                <w:lang w:val="fr-FR"/>
              </w:rPr>
              <w:t>L’augmentation de l’utilisation de plastiques dans les véhicules, l’utilisation de carburants alternatifs et les innovations dans la construction des garages eux-mêmes modifient les risques d’incendies de véhicules</w:t>
            </w:r>
            <w:r w:rsidR="0034380C">
              <w:rPr>
                <w:lang w:val="fr-FR"/>
              </w:rPr>
              <w:t xml:space="preserve"> dans les parkings souterrains. </w:t>
            </w:r>
            <w:r w:rsidRPr="007400CC">
              <w:rPr>
                <w:lang w:val="fr-FR"/>
              </w:rPr>
              <w:t xml:space="preserve">C’est pourquoi il est absolument nécessaire de changer les </w:t>
            </w:r>
            <w:r>
              <w:rPr>
                <w:lang w:val="fr-FR"/>
              </w:rPr>
              <w:t>prescriptions</w:t>
            </w:r>
            <w:r w:rsidRPr="007400CC">
              <w:rPr>
                <w:lang w:val="fr-FR"/>
              </w:rPr>
              <w:t xml:space="preserve"> </w:t>
            </w:r>
            <w:r>
              <w:rPr>
                <w:lang w:val="fr-FR"/>
              </w:rPr>
              <w:t>concernant</w:t>
            </w:r>
            <w:r w:rsidRPr="007400CC">
              <w:rPr>
                <w:lang w:val="fr-FR"/>
              </w:rPr>
              <w:t xml:space="preserve"> les parkings.</w:t>
            </w:r>
          </w:p>
          <w:p w14:paraId="65D3F287" w14:textId="77777777" w:rsidR="007400CC" w:rsidRDefault="007400CC" w:rsidP="007400CC">
            <w:pPr>
              <w:rPr>
                <w:lang w:val="fr-BE"/>
              </w:rPr>
            </w:pPr>
          </w:p>
          <w:p w14:paraId="42F44A35" w14:textId="6B6525EB" w:rsidR="00B548F4" w:rsidRPr="00B548F4" w:rsidRDefault="00B548F4" w:rsidP="00B548F4">
            <w:pPr>
              <w:rPr>
                <w:lang w:val="fr-BE"/>
              </w:rPr>
            </w:pPr>
            <w:r>
              <w:rPr>
                <w:lang w:val="fr-BE"/>
              </w:rPr>
              <w:t>Le</w:t>
            </w:r>
            <w:r w:rsidRPr="00B548F4">
              <w:rPr>
                <w:lang w:val="fr-BE"/>
              </w:rPr>
              <w:t xml:space="preserve"> nouveau point 3 de l'annexe 7 </w:t>
            </w:r>
            <w:r w:rsidR="008A3E82">
              <w:rPr>
                <w:lang w:val="fr-BE"/>
              </w:rPr>
              <w:t xml:space="preserve">de l’arrêté royal du 7 juillet 1994 </w:t>
            </w:r>
            <w:r w:rsidRPr="00B548F4">
              <w:rPr>
                <w:lang w:val="fr-BE"/>
              </w:rPr>
              <w:t xml:space="preserve">contient des exigences en matière de sécurité incendie dans les parkings qui tiennent compte de la </w:t>
            </w:r>
            <w:r>
              <w:rPr>
                <w:lang w:val="fr-BE"/>
              </w:rPr>
              <w:t>superficie</w:t>
            </w:r>
            <w:r w:rsidRPr="00B548F4">
              <w:rPr>
                <w:lang w:val="fr-BE"/>
              </w:rPr>
              <w:t xml:space="preserve"> et de la profondeur du parking. Les mesures de sécurité incendie à prendre et leur fiabilité augmentent avec la </w:t>
            </w:r>
            <w:r w:rsidR="0034380C" w:rsidRPr="00B548F4">
              <w:rPr>
                <w:lang w:val="fr-BE"/>
              </w:rPr>
              <w:t>sup</w:t>
            </w:r>
            <w:r w:rsidR="0034380C">
              <w:rPr>
                <w:lang w:val="fr-BE"/>
              </w:rPr>
              <w:t>erficie</w:t>
            </w:r>
            <w:r w:rsidRPr="00B548F4">
              <w:rPr>
                <w:lang w:val="fr-BE"/>
              </w:rPr>
              <w:t xml:space="preserve"> et/ou la profondeur du parking.</w:t>
            </w:r>
          </w:p>
          <w:p w14:paraId="30CFAC58" w14:textId="3710E281" w:rsidR="00B548F4" w:rsidRDefault="00B548F4" w:rsidP="00B548F4">
            <w:pPr>
              <w:rPr>
                <w:lang w:val="fr-BE"/>
              </w:rPr>
            </w:pPr>
            <w:r w:rsidRPr="00B548F4">
              <w:rPr>
                <w:lang w:val="fr-BE"/>
              </w:rPr>
              <w:t xml:space="preserve">Cette analyse ne prend pas spécifiquement en compte les risques liés aux véhicules électriques (ou à leur </w:t>
            </w:r>
            <w:r>
              <w:rPr>
                <w:lang w:val="fr-BE"/>
              </w:rPr>
              <w:t>re</w:t>
            </w:r>
            <w:r w:rsidRPr="00B548F4">
              <w:rPr>
                <w:lang w:val="fr-BE"/>
              </w:rPr>
              <w:t>chargement) ou aux véhicules à hydrogène. Mais il est clair que de nombreuses mesures de ce nouveau chapitre profiteront également aux incendies de</w:t>
            </w:r>
            <w:r w:rsidR="0034380C">
              <w:rPr>
                <w:lang w:val="fr-BE"/>
              </w:rPr>
              <w:t xml:space="preserve"> ces véhicules. Par exemple, une installation </w:t>
            </w:r>
            <w:r w:rsidRPr="00B548F4">
              <w:rPr>
                <w:lang w:val="fr-BE"/>
              </w:rPr>
              <w:t xml:space="preserve">de </w:t>
            </w:r>
            <w:r w:rsidR="0034380C">
              <w:rPr>
                <w:lang w:val="fr-BE"/>
              </w:rPr>
              <w:t>sprinklage</w:t>
            </w:r>
            <w:r w:rsidRPr="00B548F4">
              <w:rPr>
                <w:lang w:val="fr-BE"/>
              </w:rPr>
              <w:t xml:space="preserve"> est désormais possible en tant que système de protection contre l'incendie, alors qu'auparavant seul</w:t>
            </w:r>
            <w:r w:rsidR="0034380C">
              <w:rPr>
                <w:lang w:val="fr-BE"/>
              </w:rPr>
              <w:t>e</w:t>
            </w:r>
            <w:r w:rsidRPr="00B548F4">
              <w:rPr>
                <w:lang w:val="fr-BE"/>
              </w:rPr>
              <w:t xml:space="preserve"> un</w:t>
            </w:r>
            <w:r w:rsidR="0034380C">
              <w:rPr>
                <w:lang w:val="fr-BE"/>
              </w:rPr>
              <w:t>e</w:t>
            </w:r>
            <w:r w:rsidRPr="00B548F4">
              <w:rPr>
                <w:lang w:val="fr-BE"/>
              </w:rPr>
              <w:t xml:space="preserve"> </w:t>
            </w:r>
            <w:r w:rsidR="0034380C" w:rsidRPr="00DF154C">
              <w:rPr>
                <w:lang w:val="fr-BE"/>
              </w:rPr>
              <w:t>installation d’évacuation de fumées et de chaleur</w:t>
            </w:r>
            <w:r w:rsidRPr="00B548F4">
              <w:rPr>
                <w:lang w:val="fr-BE"/>
              </w:rPr>
              <w:t xml:space="preserve"> était prescrit</w:t>
            </w:r>
            <w:r w:rsidR="00656470">
              <w:rPr>
                <w:lang w:val="fr-BE"/>
              </w:rPr>
              <w:t>e</w:t>
            </w:r>
            <w:r w:rsidRPr="00B548F4">
              <w:rPr>
                <w:lang w:val="fr-BE"/>
              </w:rPr>
              <w:t>.</w:t>
            </w:r>
          </w:p>
          <w:p w14:paraId="49D609D0" w14:textId="02E0BC2C" w:rsidR="0034380C" w:rsidRDefault="00B548F4" w:rsidP="0034380C">
            <w:pPr>
              <w:rPr>
                <w:lang w:val="fr-BE"/>
              </w:rPr>
            </w:pPr>
            <w:r w:rsidRPr="00B548F4">
              <w:rPr>
                <w:lang w:val="fr-BE"/>
              </w:rPr>
              <w:t xml:space="preserve">L'exigence </w:t>
            </w:r>
            <w:r w:rsidR="0034380C">
              <w:rPr>
                <w:lang w:val="fr-BE"/>
              </w:rPr>
              <w:t>en matière de</w:t>
            </w:r>
            <w:r w:rsidRPr="00B548F4">
              <w:rPr>
                <w:lang w:val="fr-BE"/>
              </w:rPr>
              <w:t xml:space="preserve"> réaction au feu du revêtement de sol d'un parking a également été </w:t>
            </w:r>
            <w:r w:rsidRPr="00B548F4">
              <w:rPr>
                <w:lang w:val="fr-BE"/>
              </w:rPr>
              <w:lastRenderedPageBreak/>
              <w:t>modifiée de A2</w:t>
            </w:r>
            <w:r w:rsidRPr="0034380C">
              <w:rPr>
                <w:vertAlign w:val="subscript"/>
                <w:lang w:val="fr-BE"/>
              </w:rPr>
              <w:t>FL</w:t>
            </w:r>
            <w:r w:rsidRPr="00B548F4">
              <w:rPr>
                <w:lang w:val="fr-BE"/>
              </w:rPr>
              <w:t xml:space="preserve"> à B</w:t>
            </w:r>
            <w:r w:rsidRPr="0034380C">
              <w:rPr>
                <w:vertAlign w:val="subscript"/>
                <w:lang w:val="fr-BE"/>
              </w:rPr>
              <w:t>FL</w:t>
            </w:r>
            <w:r w:rsidRPr="00B548F4">
              <w:rPr>
                <w:lang w:val="fr-BE"/>
              </w:rPr>
              <w:t xml:space="preserve"> pour permettre l'utilisation </w:t>
            </w:r>
            <w:r w:rsidR="0034380C">
              <w:rPr>
                <w:lang w:val="fr-BE"/>
              </w:rPr>
              <w:t>d’enduits</w:t>
            </w:r>
            <w:r w:rsidRPr="00B548F4">
              <w:rPr>
                <w:lang w:val="fr-BE"/>
              </w:rPr>
              <w:t xml:space="preserve"> de sol contenant des matériaux synthétiques.</w:t>
            </w:r>
          </w:p>
          <w:p w14:paraId="0CC9EB74" w14:textId="1C5C8529" w:rsidR="00B548F4" w:rsidRPr="007400CC" w:rsidRDefault="00B548F4" w:rsidP="00B548F4">
            <w:pPr>
              <w:rPr>
                <w:lang w:val="fr-BE"/>
              </w:rPr>
            </w:pPr>
          </w:p>
        </w:tc>
      </w:tr>
      <w:tr w:rsidR="006870C5" w:rsidRPr="008050F6" w14:paraId="16EF8170" w14:textId="77777777" w:rsidTr="00C60330">
        <w:tc>
          <w:tcPr>
            <w:tcW w:w="4933" w:type="dxa"/>
          </w:tcPr>
          <w:p w14:paraId="56E198CC" w14:textId="2114AD98" w:rsidR="006D5B9E" w:rsidRPr="008050F6" w:rsidRDefault="006D5B9E" w:rsidP="00A270CF">
            <w:pPr>
              <w:rPr>
                <w:lang w:val="fr-BE"/>
              </w:rPr>
            </w:pPr>
          </w:p>
        </w:tc>
        <w:tc>
          <w:tcPr>
            <w:tcW w:w="4933" w:type="dxa"/>
          </w:tcPr>
          <w:p w14:paraId="00ACFA80" w14:textId="5F0956BE" w:rsidR="007400CC" w:rsidRPr="00332235" w:rsidRDefault="007400CC" w:rsidP="007400CC">
            <w:pPr>
              <w:rPr>
                <w:lang w:val="fr-BE"/>
              </w:rPr>
            </w:pPr>
            <w:r w:rsidRPr="00332235">
              <w:rPr>
                <w:lang w:val="fr-BE"/>
              </w:rPr>
              <w:t>L’art</w:t>
            </w:r>
            <w:r w:rsidR="001C2A04">
              <w:rPr>
                <w:lang w:val="fr-BE"/>
              </w:rPr>
              <w:t>icle 52</w:t>
            </w:r>
            <w:r w:rsidRPr="00332235">
              <w:rPr>
                <w:lang w:val="fr-BE"/>
              </w:rPr>
              <w:t xml:space="preserve"> du présent projet, ainsi que les points 5.1.2 des annexes jointes au présent projet, comprennent </w:t>
            </w:r>
            <w:r w:rsidR="008A3E82" w:rsidRPr="00332235">
              <w:rPr>
                <w:lang w:val="fr-BE"/>
              </w:rPr>
              <w:t>une</w:t>
            </w:r>
            <w:r w:rsidRPr="00332235">
              <w:rPr>
                <w:lang w:val="fr-BE"/>
              </w:rPr>
              <w:t xml:space="preserve"> </w:t>
            </w:r>
            <w:r w:rsidR="00464917" w:rsidRPr="00332235">
              <w:rPr>
                <w:lang w:val="fr-BE"/>
              </w:rPr>
              <w:t xml:space="preserve">adaptation </w:t>
            </w:r>
            <w:r w:rsidRPr="00332235">
              <w:rPr>
                <w:lang w:val="fr-BE"/>
              </w:rPr>
              <w:t xml:space="preserve">importante </w:t>
            </w:r>
            <w:r w:rsidR="007C3170" w:rsidRPr="00332235">
              <w:rPr>
                <w:lang w:val="fr-BE"/>
              </w:rPr>
              <w:t xml:space="preserve">des prescriptions relatives </w:t>
            </w:r>
            <w:r w:rsidR="00711475" w:rsidRPr="00332235">
              <w:rPr>
                <w:lang w:val="fr-BE"/>
              </w:rPr>
              <w:t>aux</w:t>
            </w:r>
            <w:r w:rsidRPr="00332235">
              <w:rPr>
                <w:lang w:val="fr-BE"/>
              </w:rPr>
              <w:t xml:space="preserve"> chaufferies.</w:t>
            </w:r>
          </w:p>
          <w:p w14:paraId="552D16DD" w14:textId="561AA22D" w:rsidR="007400CC" w:rsidRPr="00332235" w:rsidRDefault="00360B02" w:rsidP="00360B02">
            <w:pPr>
              <w:rPr>
                <w:lang w:val="fr-FR"/>
              </w:rPr>
            </w:pPr>
            <w:r w:rsidRPr="00332235">
              <w:rPr>
                <w:lang w:val="fr-BE"/>
              </w:rPr>
              <w:t xml:space="preserve">D’une part la dernière révision de </w:t>
            </w:r>
            <w:r w:rsidRPr="00332235">
              <w:rPr>
                <w:lang w:val="fr-FR"/>
              </w:rPr>
              <w:t>la norme belge NBN B 61-001</w:t>
            </w:r>
            <w:r w:rsidR="007400CC" w:rsidRPr="00332235">
              <w:rPr>
                <w:lang w:val="fr-FR"/>
              </w:rPr>
              <w:t xml:space="preserve"> ne contient plus </w:t>
            </w:r>
            <w:r w:rsidRPr="00332235">
              <w:rPr>
                <w:lang w:val="fr-FR"/>
              </w:rPr>
              <w:t>d’</w:t>
            </w:r>
            <w:r w:rsidR="007C3170" w:rsidRPr="00332235">
              <w:rPr>
                <w:lang w:val="fr-FR"/>
              </w:rPr>
              <w:t>exigences</w:t>
            </w:r>
            <w:r w:rsidR="007400CC" w:rsidRPr="00332235">
              <w:rPr>
                <w:lang w:val="fr-FR"/>
              </w:rPr>
              <w:t xml:space="preserve"> </w:t>
            </w:r>
            <w:r w:rsidRPr="00332235">
              <w:rPr>
                <w:lang w:val="fr-FR"/>
              </w:rPr>
              <w:t>en matière de</w:t>
            </w:r>
            <w:r w:rsidR="007400CC" w:rsidRPr="00332235">
              <w:rPr>
                <w:lang w:val="fr-FR"/>
              </w:rPr>
              <w:t xml:space="preserve"> sécurité incendie.</w:t>
            </w:r>
            <w:r w:rsidR="006B0D85">
              <w:rPr>
                <w:lang w:val="fr-FR"/>
              </w:rPr>
              <w:t xml:space="preserve"> </w:t>
            </w:r>
            <w:r w:rsidR="007400CC" w:rsidRPr="00332235">
              <w:rPr>
                <w:lang w:val="fr-FR"/>
              </w:rPr>
              <w:t xml:space="preserve">En conséquence, il ne suffit plus de rendre obligatoire l’application de cette norme belge, mais </w:t>
            </w:r>
            <w:r w:rsidR="007C3170" w:rsidRPr="00332235">
              <w:rPr>
                <w:lang w:val="fr-FR"/>
              </w:rPr>
              <w:t>les prescriptions</w:t>
            </w:r>
            <w:r w:rsidR="007400CC" w:rsidRPr="00332235">
              <w:rPr>
                <w:lang w:val="fr-FR"/>
              </w:rPr>
              <w:t xml:space="preserve"> sur la sécurité incendie des </w:t>
            </w:r>
            <w:r w:rsidR="007C3170" w:rsidRPr="00332235">
              <w:rPr>
                <w:lang w:val="fr-FR"/>
              </w:rPr>
              <w:t>chaufferies doivent</w:t>
            </w:r>
            <w:r w:rsidR="007400CC" w:rsidRPr="00332235">
              <w:rPr>
                <w:lang w:val="fr-FR"/>
              </w:rPr>
              <w:t xml:space="preserve"> être incluse dans l’arrêté royal du 7 juillet 1994.</w:t>
            </w:r>
          </w:p>
          <w:p w14:paraId="3245FD78" w14:textId="6F080E36" w:rsidR="00A270CF" w:rsidRPr="00332235" w:rsidRDefault="00360B02" w:rsidP="00A270CF">
            <w:pPr>
              <w:rPr>
                <w:lang w:val="fr-BE"/>
              </w:rPr>
            </w:pPr>
            <w:r w:rsidRPr="00332235">
              <w:rPr>
                <w:lang w:val="fr-BE"/>
              </w:rPr>
              <w:t>D’autre part</w:t>
            </w:r>
            <w:r w:rsidR="00A270CF" w:rsidRPr="00332235">
              <w:rPr>
                <w:lang w:val="fr-BE"/>
              </w:rPr>
              <w:t xml:space="preserve"> les prescriptions en matière de sécurité incendie de la précédente version la norme belge NBN B 61-001 date de 1986. Nous devons donc aussi tenir compte de</w:t>
            </w:r>
            <w:r w:rsidRPr="00332235">
              <w:rPr>
                <w:lang w:val="fr-BE"/>
              </w:rPr>
              <w:t xml:space="preserve"> l’évolution </w:t>
            </w:r>
            <w:r w:rsidR="00A270CF" w:rsidRPr="00332235">
              <w:rPr>
                <w:lang w:val="fr-BE"/>
              </w:rPr>
              <w:t>technologique</w:t>
            </w:r>
            <w:r w:rsidRPr="00332235">
              <w:rPr>
                <w:lang w:val="fr-BE"/>
              </w:rPr>
              <w:t xml:space="preserve"> avec des chaudières à haut rendement, </w:t>
            </w:r>
            <w:r w:rsidR="00D53CC7" w:rsidRPr="00332235">
              <w:rPr>
                <w:lang w:val="fr-BE"/>
              </w:rPr>
              <w:t xml:space="preserve">des conduits de fumée et d’amenée d’air comburant combinés, </w:t>
            </w:r>
            <w:r w:rsidR="00A270CF" w:rsidRPr="00332235">
              <w:rPr>
                <w:lang w:val="fr-BE"/>
              </w:rPr>
              <w:t xml:space="preserve">des chauffages à pellets, </w:t>
            </w:r>
            <w:r w:rsidRPr="00332235">
              <w:rPr>
                <w:lang w:val="fr-BE"/>
              </w:rPr>
              <w:t>des pompes à chaleur et des installations de cogénération</w:t>
            </w:r>
            <w:r w:rsidR="00A270CF" w:rsidRPr="00332235">
              <w:rPr>
                <w:lang w:val="fr-BE"/>
              </w:rPr>
              <w:t>.</w:t>
            </w:r>
          </w:p>
          <w:p w14:paraId="5EAE12CD" w14:textId="77777777" w:rsidR="000A4E4A" w:rsidRPr="00332235" w:rsidRDefault="000A4E4A" w:rsidP="007C3170">
            <w:pPr>
              <w:rPr>
                <w:lang w:val="fr-BE"/>
              </w:rPr>
            </w:pPr>
          </w:p>
          <w:p w14:paraId="172685AA" w14:textId="479A0EC5" w:rsidR="006D5B9E" w:rsidRPr="00332235" w:rsidRDefault="006D5B9E" w:rsidP="006D5B9E">
            <w:pPr>
              <w:rPr>
                <w:lang w:val="fr-BE"/>
              </w:rPr>
            </w:pPr>
            <w:r w:rsidRPr="00332235">
              <w:rPr>
                <w:lang w:val="fr-BE"/>
              </w:rPr>
              <w:t>Le nouveau point 5.1.2 des annexe 2/1, 3/1 et 4/1 et le nouveau</w:t>
            </w:r>
            <w:r w:rsidR="00D53CC7" w:rsidRPr="00332235">
              <w:rPr>
                <w:lang w:val="fr-BE"/>
              </w:rPr>
              <w:t xml:space="preserve"> point 4</w:t>
            </w:r>
            <w:r w:rsidRPr="00332235">
              <w:rPr>
                <w:lang w:val="fr-BE"/>
              </w:rPr>
              <w:t xml:space="preserve"> de l'annexe 7 de l’arrêté royal du 7 juillet 1994 contient des exigences en matière de sécurité incendie dans les chaufferies qui tiennent</w:t>
            </w:r>
            <w:r w:rsidR="001B213C" w:rsidRPr="00332235">
              <w:rPr>
                <w:lang w:val="fr-BE"/>
              </w:rPr>
              <w:t xml:space="preserve"> compte du débit calorifique de l’</w:t>
            </w:r>
            <w:r w:rsidRPr="00332235">
              <w:rPr>
                <w:lang w:val="fr-BE"/>
              </w:rPr>
              <w:t>appareil de combustion (au lieu de la puissance nominale), de charge calorifique des soutes à combustible et du type de combustible (gazeux, liquide ou solide).</w:t>
            </w:r>
          </w:p>
          <w:p w14:paraId="6D615F9B" w14:textId="1DCE5332" w:rsidR="006D5B9E" w:rsidRPr="00332235" w:rsidRDefault="006D5B9E" w:rsidP="006D5B9E">
            <w:pPr>
              <w:rPr>
                <w:lang w:val="fr-BE"/>
              </w:rPr>
            </w:pPr>
            <w:r w:rsidRPr="00332235">
              <w:rPr>
                <w:lang w:val="fr-BE"/>
              </w:rPr>
              <w:t>Le</w:t>
            </w:r>
            <w:r w:rsidR="00D53CC7" w:rsidRPr="00332235">
              <w:rPr>
                <w:lang w:val="fr-BE"/>
              </w:rPr>
              <w:t xml:space="preserve"> nouveau</w:t>
            </w:r>
            <w:r w:rsidRPr="00332235">
              <w:rPr>
                <w:lang w:val="fr-BE"/>
              </w:rPr>
              <w:t xml:space="preserve"> point </w:t>
            </w:r>
            <w:r w:rsidR="00D53CC7" w:rsidRPr="00332235">
              <w:rPr>
                <w:lang w:val="fr-BE"/>
              </w:rPr>
              <w:t>4.8 de l'annexe 7 de l’arrêté royal du 7 juillet 1994 complète les prescriptions existantes sur les gaines techniques et les traversées de parois en précisant que la conception, l’installation et la mise en œuvre des conduits de fumée et d’amenée d’air comburant, ainsi que leur</w:t>
            </w:r>
            <w:r w:rsidR="00373F90">
              <w:rPr>
                <w:lang w:val="fr-BE"/>
              </w:rPr>
              <w:t>s</w:t>
            </w:r>
            <w:r w:rsidR="00D53CC7" w:rsidRPr="00332235">
              <w:rPr>
                <w:lang w:val="fr-BE"/>
              </w:rPr>
              <w:t xml:space="preserve"> traversées de parois, doivent satisfaire aux règles de bonne pratique et aux normes en vigueur. Actuellement, la règle de bonne pratique </w:t>
            </w:r>
            <w:r w:rsidR="00332235" w:rsidRPr="00332235">
              <w:rPr>
                <w:lang w:val="fr-BE"/>
              </w:rPr>
              <w:t>d’application</w:t>
            </w:r>
            <w:r w:rsidR="00D53CC7" w:rsidRPr="00332235">
              <w:rPr>
                <w:lang w:val="fr-BE"/>
              </w:rPr>
              <w:t xml:space="preserve"> est le dossier 2019/4.12 du CSTC « Exigences de sécurité incendie relatives aux conduits de fumée placés dans une gaine technique ».</w:t>
            </w:r>
          </w:p>
          <w:p w14:paraId="27AF9B8F" w14:textId="050D617B" w:rsidR="00D53CC7" w:rsidRPr="00332235" w:rsidRDefault="00D53CC7" w:rsidP="006D5B9E">
            <w:pPr>
              <w:rPr>
                <w:lang w:val="fr-BE"/>
              </w:rPr>
            </w:pPr>
          </w:p>
        </w:tc>
      </w:tr>
      <w:tr w:rsidR="00FF74A3" w:rsidRPr="008050F6" w14:paraId="1136F492" w14:textId="77777777" w:rsidTr="00C60330">
        <w:tc>
          <w:tcPr>
            <w:tcW w:w="4933" w:type="dxa"/>
          </w:tcPr>
          <w:p w14:paraId="3A0535AC" w14:textId="42DF680C" w:rsidR="007F7BF4" w:rsidRPr="008050F6" w:rsidRDefault="007F7BF4" w:rsidP="00E5104C">
            <w:pPr>
              <w:rPr>
                <w:lang w:val="fr-BE"/>
              </w:rPr>
            </w:pPr>
          </w:p>
        </w:tc>
        <w:tc>
          <w:tcPr>
            <w:tcW w:w="4933" w:type="dxa"/>
          </w:tcPr>
          <w:p w14:paraId="74E8DE2C" w14:textId="6DC8CB34" w:rsidR="00FF74A3" w:rsidRPr="00332235" w:rsidRDefault="001C2A04" w:rsidP="008050F6">
            <w:pPr>
              <w:rPr>
                <w:lang w:val="fr-BE"/>
              </w:rPr>
            </w:pPr>
            <w:r>
              <w:rPr>
                <w:lang w:val="fr-BE"/>
              </w:rPr>
              <w:t>Les articles 28, 30, 42 et 53</w:t>
            </w:r>
            <w:r w:rsidR="00FF74A3" w:rsidRPr="00332235">
              <w:rPr>
                <w:lang w:val="fr-BE"/>
              </w:rPr>
              <w:t xml:space="preserve"> du présent projet comprennent une </w:t>
            </w:r>
            <w:r w:rsidR="00464917" w:rsidRPr="00332235">
              <w:rPr>
                <w:lang w:val="fr-BE"/>
              </w:rPr>
              <w:t xml:space="preserve">adaptation </w:t>
            </w:r>
            <w:r w:rsidR="00FF74A3" w:rsidRPr="00332235">
              <w:rPr>
                <w:lang w:val="fr-BE"/>
              </w:rPr>
              <w:t xml:space="preserve">des prescriptions relatives </w:t>
            </w:r>
            <w:r w:rsidR="00711475" w:rsidRPr="00332235">
              <w:rPr>
                <w:lang w:val="fr-BE"/>
              </w:rPr>
              <w:t>aux</w:t>
            </w:r>
            <w:r w:rsidR="00FF74A3" w:rsidRPr="00332235">
              <w:rPr>
                <w:lang w:val="fr-BE"/>
              </w:rPr>
              <w:t xml:space="preserve"> toitures vertes.</w:t>
            </w:r>
          </w:p>
          <w:p w14:paraId="24A04442" w14:textId="379EFBF3" w:rsidR="00FF74A3" w:rsidRPr="00332235" w:rsidRDefault="00FF74A3" w:rsidP="008050F6">
            <w:pPr>
              <w:rPr>
                <w:lang w:val="fr-BE"/>
              </w:rPr>
            </w:pPr>
          </w:p>
          <w:p w14:paraId="550F2637" w14:textId="0EFA8037" w:rsidR="00FF74A3" w:rsidRPr="00332235" w:rsidRDefault="00FF74A3" w:rsidP="008050F6">
            <w:pPr>
              <w:rPr>
                <w:lang w:val="fr-BE"/>
              </w:rPr>
            </w:pPr>
            <w:r w:rsidRPr="00332235">
              <w:rPr>
                <w:lang w:val="fr-BE"/>
              </w:rPr>
              <w:t xml:space="preserve">Les </w:t>
            </w:r>
            <w:r w:rsidR="00711475" w:rsidRPr="00332235">
              <w:rPr>
                <w:lang w:val="fr-BE"/>
              </w:rPr>
              <w:t>dispositions</w:t>
            </w:r>
            <w:r w:rsidRPr="00332235">
              <w:rPr>
                <w:lang w:val="fr-BE"/>
              </w:rPr>
              <w:t xml:space="preserve"> des points 8.4.1 à 8.4.6 de l'annexe 5/1 de l’arrêté royal du 7 juillet 1994 </w:t>
            </w:r>
            <w:r w:rsidRPr="00332235">
              <w:rPr>
                <w:lang w:val="fr-BE"/>
              </w:rPr>
              <w:lastRenderedPageBreak/>
              <w:t>sont déplacées dans un nouveau point 5 de l'annexe 7</w:t>
            </w:r>
            <w:r w:rsidR="00711475" w:rsidRPr="00332235">
              <w:rPr>
                <w:lang w:val="fr-BE"/>
              </w:rPr>
              <w:t xml:space="preserve"> du même arrêté royal</w:t>
            </w:r>
            <w:r w:rsidRPr="00332235">
              <w:rPr>
                <w:lang w:val="fr-BE"/>
              </w:rPr>
              <w:t xml:space="preserve">. </w:t>
            </w:r>
            <w:r w:rsidR="00711475" w:rsidRPr="00332235">
              <w:rPr>
                <w:lang w:val="fr-BE"/>
              </w:rPr>
              <w:t xml:space="preserve">Et </w:t>
            </w:r>
            <w:r w:rsidR="007F7BF4" w:rsidRPr="00332235">
              <w:rPr>
                <w:lang w:val="fr-BE"/>
              </w:rPr>
              <w:t>au</w:t>
            </w:r>
            <w:r w:rsidR="00711475" w:rsidRPr="00332235">
              <w:rPr>
                <w:lang w:val="fr-BE"/>
              </w:rPr>
              <w:t xml:space="preserve"> point 8.1 de l’annexe 5/1 et au point 6.6 de l’annexe 6 du même arrêté royal</w:t>
            </w:r>
            <w:r w:rsidR="007F7BF4" w:rsidRPr="00332235">
              <w:rPr>
                <w:lang w:val="fr-BE"/>
              </w:rPr>
              <w:t>,</w:t>
            </w:r>
            <w:r w:rsidR="00711475" w:rsidRPr="00332235">
              <w:rPr>
                <w:lang w:val="fr-BE"/>
              </w:rPr>
              <w:t xml:space="preserve"> </w:t>
            </w:r>
            <w:r w:rsidR="007F7BF4" w:rsidRPr="00332235">
              <w:rPr>
                <w:lang w:val="fr-BE"/>
              </w:rPr>
              <w:t xml:space="preserve">un nouvel alinéa est inséré </w:t>
            </w:r>
            <w:r w:rsidR="00711475" w:rsidRPr="00332235">
              <w:rPr>
                <w:lang w:val="fr-BE"/>
              </w:rPr>
              <w:t>qui renvoie à ces dispositions.</w:t>
            </w:r>
          </w:p>
          <w:p w14:paraId="083A872C" w14:textId="0F5A60F6" w:rsidR="00711475" w:rsidRPr="00332235" w:rsidRDefault="00711475" w:rsidP="00711475">
            <w:pPr>
              <w:rPr>
                <w:lang w:val="fr-BE"/>
              </w:rPr>
            </w:pPr>
            <w:r w:rsidRPr="00332235">
              <w:rPr>
                <w:lang w:val="fr-BE"/>
              </w:rPr>
              <w:t>Dorénavant les même</w:t>
            </w:r>
            <w:r w:rsidR="00373F90">
              <w:rPr>
                <w:lang w:val="fr-BE"/>
              </w:rPr>
              <w:t>s</w:t>
            </w:r>
            <w:r w:rsidRPr="00332235">
              <w:rPr>
                <w:lang w:val="fr-BE"/>
              </w:rPr>
              <w:t xml:space="preserve"> prescriptions relatives aux toitures vertes sont d’application aux bâtiment non-industriels et industriels. Excepté que pour les bâtiments industriels, seules les toitures vertes de type extensive sont autorisées (l’épaisseur de la couche de substrat ne peut pas être supérieur à 10 cm).</w:t>
            </w:r>
          </w:p>
          <w:p w14:paraId="3DA58047" w14:textId="6A31814E" w:rsidR="00711475" w:rsidRPr="00332235" w:rsidRDefault="00711475" w:rsidP="00711475">
            <w:pPr>
              <w:rPr>
                <w:lang w:val="fr-BE"/>
              </w:rPr>
            </w:pPr>
          </w:p>
        </w:tc>
      </w:tr>
      <w:tr w:rsidR="002B79E2" w:rsidRPr="008050F6" w14:paraId="2AF94E24" w14:textId="77777777" w:rsidTr="00C60330">
        <w:tc>
          <w:tcPr>
            <w:tcW w:w="4933" w:type="dxa"/>
          </w:tcPr>
          <w:p w14:paraId="24AA80BA" w14:textId="519A18D4" w:rsidR="002B79E2" w:rsidRPr="008050F6" w:rsidRDefault="002B79E2" w:rsidP="002B79E2">
            <w:pPr>
              <w:rPr>
                <w:lang w:val="fr-BE"/>
              </w:rPr>
            </w:pPr>
          </w:p>
        </w:tc>
        <w:tc>
          <w:tcPr>
            <w:tcW w:w="4933" w:type="dxa"/>
          </w:tcPr>
          <w:p w14:paraId="14E8D286" w14:textId="4667E1AB" w:rsidR="002B79E2" w:rsidRPr="008D2F45" w:rsidRDefault="006870C5" w:rsidP="002B79E2">
            <w:pPr>
              <w:rPr>
                <w:lang w:val="fr-BE"/>
              </w:rPr>
            </w:pPr>
            <w:r w:rsidRPr="008D2F45">
              <w:rPr>
                <w:lang w:val="fr-BE"/>
              </w:rPr>
              <w:t xml:space="preserve">Les autres </w:t>
            </w:r>
            <w:r w:rsidR="002B79E2" w:rsidRPr="008D2F45">
              <w:rPr>
                <w:lang w:val="fr-BE"/>
              </w:rPr>
              <w:t>articles du présent projet comprennent différentes adaptations et modifications qui améliorent et clarifient les dispositions existantes en matière de protection contre l’incendie des nouveaux bâtiments à construire, mais offrent également des possibilités complémentaires, avec des solutions similaires qui n’étaient pas autorisées antérieurement dans ces bâtiments.</w:t>
            </w:r>
          </w:p>
          <w:p w14:paraId="42E12916" w14:textId="77777777" w:rsidR="002B79E2" w:rsidRPr="008D2F45" w:rsidRDefault="002B79E2" w:rsidP="002B79E2">
            <w:pPr>
              <w:rPr>
                <w:lang w:val="fr-BE"/>
              </w:rPr>
            </w:pPr>
          </w:p>
          <w:p w14:paraId="52F1FE21" w14:textId="77777777" w:rsidR="002B79E2" w:rsidRPr="008D2F45" w:rsidRDefault="002B79E2" w:rsidP="002B79E2">
            <w:pPr>
              <w:rPr>
                <w:lang w:val="fr-BE"/>
              </w:rPr>
            </w:pPr>
            <w:r w:rsidRPr="008D2F45">
              <w:rPr>
                <w:lang w:val="fr-BE"/>
              </w:rPr>
              <w:t>L’utilisation de mesures alternatives à l’arrêté royal du 7 juillet 1994 par le maître de l’ouvrage nécessite une demande de dérogation. Cette procédure vise à s’assurer que les mesures proposées offrent un niveau de sécurité équivalent à celui de l’arrêté royal du 7 juillet 1994. Mais cette procédure est coûteuse en temps, aussi bien pour le demandeur que pour les fonctionnaires.</w:t>
            </w:r>
          </w:p>
          <w:p w14:paraId="6228C2B5" w14:textId="561DA2E4" w:rsidR="002B79E2" w:rsidRPr="008D2F45" w:rsidRDefault="002B79E2" w:rsidP="002B79E2">
            <w:pPr>
              <w:rPr>
                <w:lang w:val="fr-BE"/>
              </w:rPr>
            </w:pPr>
          </w:p>
          <w:p w14:paraId="50C28A72" w14:textId="77777777" w:rsidR="002B79E2" w:rsidRPr="008D2F45" w:rsidRDefault="002B79E2" w:rsidP="002B79E2">
            <w:pPr>
              <w:rPr>
                <w:lang w:val="fr-BE"/>
              </w:rPr>
            </w:pPr>
            <w:r w:rsidRPr="008D2F45">
              <w:rPr>
                <w:lang w:val="fr-BE"/>
              </w:rPr>
              <w:t>L’intégration à l’arrêté royal du 7 juillet 1994 de ces clarifications et de ces possibilités complémentaires permettra de diminuer le nombre de recours à cette procédure de dérogation.</w:t>
            </w:r>
          </w:p>
          <w:p w14:paraId="3C19204F" w14:textId="49FEDE11" w:rsidR="002B79E2" w:rsidRPr="008D2F45" w:rsidRDefault="002B79E2" w:rsidP="002B79E2">
            <w:pPr>
              <w:rPr>
                <w:lang w:val="fr-FR"/>
              </w:rPr>
            </w:pPr>
          </w:p>
        </w:tc>
      </w:tr>
      <w:tr w:rsidR="00D32185" w:rsidRPr="008050F6" w14:paraId="2FBC30BC" w14:textId="77777777" w:rsidTr="00C60330">
        <w:tc>
          <w:tcPr>
            <w:tcW w:w="4933" w:type="dxa"/>
          </w:tcPr>
          <w:p w14:paraId="3A9CE51F" w14:textId="77777777" w:rsidR="00D32185" w:rsidRPr="008050F6" w:rsidRDefault="00D32185" w:rsidP="008050F6">
            <w:pPr>
              <w:rPr>
                <w:lang w:val="fr-BE"/>
              </w:rPr>
            </w:pPr>
          </w:p>
        </w:tc>
        <w:tc>
          <w:tcPr>
            <w:tcW w:w="4933" w:type="dxa"/>
          </w:tcPr>
          <w:p w14:paraId="300E9D4C" w14:textId="77777777" w:rsidR="00D32185" w:rsidRDefault="00D32185" w:rsidP="008050F6">
            <w:pPr>
              <w:rPr>
                <w:lang w:val="fr-FR"/>
              </w:rPr>
            </w:pPr>
            <w:r w:rsidRPr="008D2F45">
              <w:rPr>
                <w:lang w:val="fr-FR"/>
              </w:rPr>
              <w:t xml:space="preserve">Ce projet d’arrêté royal a été soumis pour avis au Conseil d’Etat. Le Conseil d'Etat a donné, en date du </w:t>
            </w:r>
            <w:r>
              <w:rPr>
                <w:lang w:val="fr-FR"/>
              </w:rPr>
              <w:t>4 avril 2022</w:t>
            </w:r>
            <w:r w:rsidRPr="008D2F45">
              <w:rPr>
                <w:lang w:val="fr-FR"/>
              </w:rPr>
              <w:t xml:space="preserve">, l’avis </w:t>
            </w:r>
            <w:r>
              <w:rPr>
                <w:lang w:val="fr-FR"/>
              </w:rPr>
              <w:t>71.205/2</w:t>
            </w:r>
            <w:r w:rsidRPr="008D2F45">
              <w:rPr>
                <w:lang w:val="fr-FR"/>
              </w:rPr>
              <w:t xml:space="preserve">, en application de l’article 84, § 1er, alinéa 1er, </w:t>
            </w:r>
            <w:r>
              <w:rPr>
                <w:lang w:val="fr-FR"/>
              </w:rPr>
              <w:t>2</w:t>
            </w:r>
            <w:r w:rsidRPr="008D2F45">
              <w:rPr>
                <w:lang w:val="fr-FR"/>
              </w:rPr>
              <w:t>°, des lois sur le Conseil d’Etat, coordonnées le 12 janvier 1973. Les remarques du Conseil d’Etat qui nécessitent des explications complémentaires sont exposées ci-après.</w:t>
            </w:r>
          </w:p>
          <w:p w14:paraId="3BB52794" w14:textId="77777777" w:rsidR="00D32185" w:rsidRPr="008D2F45" w:rsidRDefault="00D32185" w:rsidP="008050F6">
            <w:pPr>
              <w:rPr>
                <w:lang w:val="fr-FR"/>
              </w:rPr>
            </w:pPr>
          </w:p>
        </w:tc>
      </w:tr>
      <w:tr w:rsidR="000F343D" w:rsidRPr="008050F6" w14:paraId="23248B83" w14:textId="77777777" w:rsidTr="00C60330">
        <w:tc>
          <w:tcPr>
            <w:tcW w:w="4933" w:type="dxa"/>
          </w:tcPr>
          <w:p w14:paraId="54E2C7A7" w14:textId="77777777" w:rsidR="000F343D" w:rsidRPr="008050F6" w:rsidRDefault="000F343D" w:rsidP="008050F6">
            <w:pPr>
              <w:rPr>
                <w:lang w:val="fr-BE"/>
              </w:rPr>
            </w:pPr>
          </w:p>
        </w:tc>
        <w:tc>
          <w:tcPr>
            <w:tcW w:w="4933" w:type="dxa"/>
          </w:tcPr>
          <w:p w14:paraId="24EBB2D3" w14:textId="77777777" w:rsidR="000F343D" w:rsidRDefault="00EE3BA6" w:rsidP="00EE3BA6">
            <w:pPr>
              <w:rPr>
                <w:lang w:val="fr-BE"/>
              </w:rPr>
            </w:pPr>
            <w:r w:rsidRPr="00AF1621">
              <w:rPr>
                <w:lang w:val="fr-BE"/>
              </w:rPr>
              <w:t xml:space="preserve">Le Conseil d'État </w:t>
            </w:r>
            <w:r>
              <w:rPr>
                <w:lang w:val="fr-BE"/>
              </w:rPr>
              <w:t>a fait</w:t>
            </w:r>
            <w:r w:rsidRPr="00AF1621">
              <w:rPr>
                <w:lang w:val="fr-BE"/>
              </w:rPr>
              <w:t xml:space="preserve"> des </w:t>
            </w:r>
            <w:r>
              <w:rPr>
                <w:lang w:val="fr-BE"/>
              </w:rPr>
              <w:t>remarques</w:t>
            </w:r>
            <w:r w:rsidRPr="00AF1621">
              <w:rPr>
                <w:lang w:val="fr-BE"/>
              </w:rPr>
              <w:t xml:space="preserve"> sur la date d'entrée en vigueur des annexes qui remplacent les annexes 2/1, 3/1 et 4/1 </w:t>
            </w:r>
            <w:r>
              <w:rPr>
                <w:lang w:val="fr-BE"/>
              </w:rPr>
              <w:t xml:space="preserve">par de de nouvelles annexes </w:t>
            </w:r>
            <w:r w:rsidRPr="005412C8">
              <w:rPr>
                <w:lang w:val="fr-BE"/>
              </w:rPr>
              <w:t xml:space="preserve">2/1, 3/1 en 4/1 </w:t>
            </w:r>
            <w:r w:rsidRPr="00AF1621">
              <w:rPr>
                <w:lang w:val="fr-BE"/>
              </w:rPr>
              <w:t xml:space="preserve">et sur </w:t>
            </w:r>
            <w:r w:rsidRPr="005412C8">
              <w:rPr>
                <w:lang w:val="fr-BE"/>
              </w:rPr>
              <w:t xml:space="preserve">les dates reprises dans l'arrêté royal </w:t>
            </w:r>
            <w:r>
              <w:rPr>
                <w:lang w:val="fr-BE"/>
              </w:rPr>
              <w:t>qui rendent</w:t>
            </w:r>
            <w:r w:rsidRPr="005412C8">
              <w:rPr>
                <w:lang w:val="fr-BE"/>
              </w:rPr>
              <w:t xml:space="preserve"> ces annexes applicables à certains bâtiments</w:t>
            </w:r>
            <w:r>
              <w:rPr>
                <w:lang w:val="fr-BE"/>
              </w:rPr>
              <w:t xml:space="preserve"> déterminés</w:t>
            </w:r>
            <w:r w:rsidRPr="00AF1621">
              <w:rPr>
                <w:lang w:val="fr-BE"/>
              </w:rPr>
              <w:t xml:space="preserve">. Le Conseil d'État craint </w:t>
            </w:r>
            <w:r>
              <w:rPr>
                <w:lang w:val="fr-BE"/>
              </w:rPr>
              <w:t xml:space="preserve">une </w:t>
            </w:r>
            <w:r>
              <w:rPr>
                <w:lang w:val="fr-BE"/>
              </w:rPr>
              <w:lastRenderedPageBreak/>
              <w:t>rétroactivité. Cependant</w:t>
            </w:r>
            <w:r w:rsidRPr="00AF1621">
              <w:rPr>
                <w:lang w:val="fr-BE"/>
              </w:rPr>
              <w:t xml:space="preserve"> il faut tenir compte du fait que </w:t>
            </w:r>
            <w:r>
              <w:rPr>
                <w:lang w:val="fr-BE"/>
              </w:rPr>
              <w:t>les</w:t>
            </w:r>
            <w:r w:rsidRPr="00AF1621">
              <w:rPr>
                <w:lang w:val="fr-BE"/>
              </w:rPr>
              <w:t xml:space="preserve"> bâtiments</w:t>
            </w:r>
            <w:r>
              <w:rPr>
                <w:lang w:val="fr-BE"/>
              </w:rPr>
              <w:t xml:space="preserve"> déterminés</w:t>
            </w:r>
            <w:r w:rsidRPr="00AF1621">
              <w:rPr>
                <w:lang w:val="fr-BE"/>
              </w:rPr>
              <w:t xml:space="preserve"> relevaient du champ d'application des annexes </w:t>
            </w:r>
            <w:r>
              <w:rPr>
                <w:lang w:val="fr-BE"/>
              </w:rPr>
              <w:t>originales</w:t>
            </w:r>
            <w:r w:rsidRPr="00AF1621">
              <w:rPr>
                <w:lang w:val="fr-BE"/>
              </w:rPr>
              <w:t xml:space="preserve">. Ces bâtiments doivent </w:t>
            </w:r>
            <w:r>
              <w:rPr>
                <w:lang w:val="fr-BE"/>
              </w:rPr>
              <w:t>conserver leur</w:t>
            </w:r>
            <w:r w:rsidRPr="00AF1621">
              <w:rPr>
                <w:lang w:val="fr-BE"/>
              </w:rPr>
              <w:t xml:space="preserve"> </w:t>
            </w:r>
            <w:r w:rsidRPr="00D14E54">
              <w:rPr>
                <w:lang w:val="fr-FR"/>
              </w:rPr>
              <w:t xml:space="preserve">sécurité contre </w:t>
            </w:r>
            <w:r>
              <w:rPr>
                <w:lang w:val="fr-FR"/>
              </w:rPr>
              <w:t>l’incendie</w:t>
            </w:r>
            <w:r w:rsidRPr="00AF1621">
              <w:rPr>
                <w:lang w:val="fr-BE"/>
              </w:rPr>
              <w:t>, même après l'entrée en vigu</w:t>
            </w:r>
            <w:r>
              <w:rPr>
                <w:lang w:val="fr-BE"/>
              </w:rPr>
              <w:t xml:space="preserve">eur des nouvelles annexes et donc les prescriptions doivent continuer à s’appliquer à ces bâtiments. Il </w:t>
            </w:r>
            <w:r w:rsidRPr="00AF1621">
              <w:rPr>
                <w:lang w:val="fr-BE"/>
              </w:rPr>
              <w:t>a été décidé d</w:t>
            </w:r>
            <w:r>
              <w:rPr>
                <w:lang w:val="fr-BE"/>
              </w:rPr>
              <w:t xml:space="preserve">e ne pas </w:t>
            </w:r>
            <w:r w:rsidRPr="00AF1621">
              <w:rPr>
                <w:lang w:val="fr-BE"/>
              </w:rPr>
              <w:t xml:space="preserve">insérer de nouvelles annexes 2/2, 3/2 et 4/2 pour que le règlement reste simple </w:t>
            </w:r>
            <w:r>
              <w:rPr>
                <w:lang w:val="fr-BE"/>
              </w:rPr>
              <w:t>lors de la recherche de la bonne annexe applicable</w:t>
            </w:r>
            <w:r w:rsidRPr="00AF1621">
              <w:rPr>
                <w:lang w:val="fr-BE"/>
              </w:rPr>
              <w:t>. Cela réduit le risque que les pompiers se trompent d'annexe lors du contrôle ultérieur des bâtiments construits. Il a été décidé de remplacer les annexes 2/1, 3/1 et 4/1 par de nouvelles annexes avec la même numérotation. Les bâtiments déjà couverts par ces annexes le sont à nouveau. L'application de</w:t>
            </w:r>
            <w:r>
              <w:rPr>
                <w:lang w:val="fr-BE"/>
              </w:rPr>
              <w:t xml:space="preserve">s </w:t>
            </w:r>
            <w:r w:rsidRPr="008D2F45">
              <w:rPr>
                <w:lang w:val="fr-BE"/>
              </w:rPr>
              <w:t>renforcement</w:t>
            </w:r>
            <w:r>
              <w:rPr>
                <w:lang w:val="fr-BE"/>
              </w:rPr>
              <w:t>s de réglementation</w:t>
            </w:r>
            <w:r w:rsidRPr="00AF1621">
              <w:rPr>
                <w:lang w:val="fr-BE"/>
              </w:rPr>
              <w:t xml:space="preserve"> aux bâ</w:t>
            </w:r>
            <w:r>
              <w:rPr>
                <w:lang w:val="fr-BE"/>
              </w:rPr>
              <w:t>timents existants a été évitée.</w:t>
            </w:r>
          </w:p>
          <w:p w14:paraId="1B122BBC" w14:textId="64C2EC2F" w:rsidR="00E92FA2" w:rsidRPr="00EE3BA6" w:rsidRDefault="00E92FA2" w:rsidP="00EE3BA6">
            <w:pPr>
              <w:rPr>
                <w:lang w:val="fr-BE"/>
              </w:rPr>
            </w:pPr>
          </w:p>
        </w:tc>
      </w:tr>
      <w:tr w:rsidR="002B79E2" w:rsidRPr="008050F6" w14:paraId="76EF933F" w14:textId="77777777" w:rsidTr="00C60330">
        <w:tc>
          <w:tcPr>
            <w:tcW w:w="4933" w:type="dxa"/>
          </w:tcPr>
          <w:p w14:paraId="072D3E7F" w14:textId="786B3683" w:rsidR="002B79E2" w:rsidRPr="008050F6" w:rsidRDefault="002B79E2" w:rsidP="002B79E2">
            <w:pPr>
              <w:rPr>
                <w:lang w:val="fr-BE"/>
              </w:rPr>
            </w:pPr>
          </w:p>
        </w:tc>
        <w:tc>
          <w:tcPr>
            <w:tcW w:w="4933" w:type="dxa"/>
          </w:tcPr>
          <w:p w14:paraId="3F68C388" w14:textId="6A8782EA" w:rsidR="00017D8C" w:rsidRDefault="002B79E2" w:rsidP="002B79E2">
            <w:pPr>
              <w:rPr>
                <w:lang w:val="fr-BE"/>
              </w:rPr>
            </w:pPr>
            <w:r w:rsidRPr="008D2F45">
              <w:rPr>
                <w:lang w:val="fr-BE"/>
              </w:rPr>
              <w:t>La grande majorité des adaptations introduites par le présent projet sont des assouplissements, des clarifications et des possibilités complémentaires aux dispositions actuelles de l’</w:t>
            </w:r>
            <w:r w:rsidR="008A0D61">
              <w:rPr>
                <w:lang w:val="fr-BE"/>
              </w:rPr>
              <w:t>arrêté royal du 7 juillet 1994.</w:t>
            </w:r>
          </w:p>
          <w:p w14:paraId="57299BB9" w14:textId="77777777" w:rsidR="00F965B3" w:rsidRDefault="002B79E2" w:rsidP="00E4246D">
            <w:pPr>
              <w:rPr>
                <w:lang w:val="fr-BE"/>
              </w:rPr>
            </w:pPr>
            <w:r w:rsidRPr="008D2F45">
              <w:rPr>
                <w:lang w:val="fr-BE"/>
              </w:rPr>
              <w:t xml:space="preserve">Pour les quelques adaptations qui constituent un renforcement des dispositions actuelles, </w:t>
            </w:r>
            <w:r w:rsidR="00E4246D" w:rsidRPr="00E4246D">
              <w:rPr>
                <w:lang w:val="fr-BE"/>
              </w:rPr>
              <w:t xml:space="preserve">des </w:t>
            </w:r>
            <w:r w:rsidR="00E4246D" w:rsidRPr="008D2F45">
              <w:rPr>
                <w:lang w:val="fr-BE"/>
              </w:rPr>
              <w:t xml:space="preserve">dispositions </w:t>
            </w:r>
            <w:r w:rsidR="00E4246D">
              <w:rPr>
                <w:lang w:val="fr-BE"/>
              </w:rPr>
              <w:t>transitoires</w:t>
            </w:r>
            <w:r w:rsidR="00E4246D" w:rsidRPr="008D2F45">
              <w:rPr>
                <w:lang w:val="fr-BE"/>
              </w:rPr>
              <w:t xml:space="preserve"> </w:t>
            </w:r>
            <w:r w:rsidR="00E4246D" w:rsidRPr="00E4246D">
              <w:rPr>
                <w:lang w:val="fr-BE"/>
              </w:rPr>
              <w:t xml:space="preserve">sont prévues afin que les dispositions actuelles restent applicables aux </w:t>
            </w:r>
            <w:r w:rsidR="00E4246D" w:rsidRPr="008D2F45">
              <w:rPr>
                <w:lang w:val="fr-FR"/>
              </w:rPr>
              <w:t>bâtiments pour lesquels la demande de construction a é</w:t>
            </w:r>
            <w:r w:rsidR="00E4246D">
              <w:rPr>
                <w:lang w:val="fr-FR"/>
              </w:rPr>
              <w:t>té introduite avant le</w:t>
            </w:r>
            <w:r w:rsidR="00E4246D" w:rsidRPr="008D2F45">
              <w:rPr>
                <w:lang w:val="fr-FR"/>
              </w:rPr>
              <w:t xml:space="preserve"> 1</w:t>
            </w:r>
            <w:r w:rsidR="00E4246D" w:rsidRPr="002B79E2">
              <w:rPr>
                <w:vertAlign w:val="superscript"/>
                <w:lang w:val="fr-FR"/>
              </w:rPr>
              <w:t>er</w:t>
            </w:r>
            <w:r w:rsidR="00E4246D">
              <w:rPr>
                <w:lang w:val="fr-FR"/>
              </w:rPr>
              <w:t xml:space="preserve"> juillet 2022</w:t>
            </w:r>
            <w:r w:rsidR="00E4246D">
              <w:rPr>
                <w:lang w:val="fr-BE"/>
              </w:rPr>
              <w:t>. Ceci</w:t>
            </w:r>
            <w:r w:rsidR="00E4246D" w:rsidRPr="00E4246D">
              <w:rPr>
                <w:lang w:val="fr-BE"/>
              </w:rPr>
              <w:t xml:space="preserve"> répond aux </w:t>
            </w:r>
            <w:r w:rsidR="00E4246D">
              <w:rPr>
                <w:lang w:val="fr-BE"/>
              </w:rPr>
              <w:t>remarques</w:t>
            </w:r>
            <w:r w:rsidR="00E4246D" w:rsidRPr="00AF1621">
              <w:rPr>
                <w:lang w:val="fr-BE"/>
              </w:rPr>
              <w:t xml:space="preserve"> </w:t>
            </w:r>
            <w:r w:rsidR="00E4246D" w:rsidRPr="00E4246D">
              <w:rPr>
                <w:lang w:val="fr-BE"/>
              </w:rPr>
              <w:t>du Conseil d'État, qui signale que le présent projet ne peut pas constituer une atteinte au principe général de droit de la non-rétroactivité</w:t>
            </w:r>
            <w:r w:rsidR="00F965B3">
              <w:rPr>
                <w:lang w:val="fr-BE"/>
              </w:rPr>
              <w:t>.</w:t>
            </w:r>
          </w:p>
          <w:p w14:paraId="6DC34309" w14:textId="6517A534" w:rsidR="00E92FA2" w:rsidRPr="008D2F45" w:rsidRDefault="00E92FA2" w:rsidP="00E4246D">
            <w:pPr>
              <w:rPr>
                <w:lang w:val="fr-FR"/>
              </w:rPr>
            </w:pPr>
          </w:p>
        </w:tc>
      </w:tr>
      <w:tr w:rsidR="00872135" w:rsidRPr="008050F6" w14:paraId="7330F3F6" w14:textId="77777777" w:rsidTr="00C60330">
        <w:tc>
          <w:tcPr>
            <w:tcW w:w="4933" w:type="dxa"/>
          </w:tcPr>
          <w:p w14:paraId="6143E121" w14:textId="7247EE42" w:rsidR="00E20D55" w:rsidRPr="008050F6" w:rsidRDefault="00E20D55" w:rsidP="00E20D55">
            <w:pPr>
              <w:rPr>
                <w:lang w:val="fr-BE"/>
              </w:rPr>
            </w:pPr>
          </w:p>
        </w:tc>
        <w:tc>
          <w:tcPr>
            <w:tcW w:w="4933" w:type="dxa"/>
          </w:tcPr>
          <w:p w14:paraId="0420A441" w14:textId="107F45FD" w:rsidR="00872135" w:rsidRPr="008D2F45" w:rsidRDefault="00872135" w:rsidP="008050F6">
            <w:pPr>
              <w:rPr>
                <w:lang w:val="fr-BE"/>
              </w:rPr>
            </w:pPr>
            <w:r w:rsidRPr="008D2F45">
              <w:rPr>
                <w:lang w:val="fr-BE"/>
              </w:rPr>
              <w:t>Le Conseil d’Etat signale que des normes NBN déterminées sont rendues obligatoires. Comme le rappelle l’article</w:t>
            </w:r>
            <w:r w:rsidR="006B0D85">
              <w:rPr>
                <w:lang w:val="fr-BE"/>
              </w:rPr>
              <w:t xml:space="preserve"> </w:t>
            </w:r>
            <w:r w:rsidRPr="008D2F45">
              <w:rPr>
                <w:lang w:val="fr-BE"/>
              </w:rPr>
              <w:t>VIII.1</w:t>
            </w:r>
            <w:r w:rsidRPr="008D2F45">
              <w:rPr>
                <w:vertAlign w:val="superscript"/>
                <w:lang w:val="fr-BE"/>
              </w:rPr>
              <w:t>er</w:t>
            </w:r>
            <w:r w:rsidRPr="008D2F45">
              <w:rPr>
                <w:lang w:val="fr-BE"/>
              </w:rPr>
              <w:t xml:space="preserve"> du Code de droit économique</w:t>
            </w:r>
            <w:r w:rsidR="006B0D85">
              <w:rPr>
                <w:lang w:val="fr-BE"/>
              </w:rPr>
              <w:t xml:space="preserve"> </w:t>
            </w:r>
            <w:r w:rsidRPr="008D2F45">
              <w:rPr>
                <w:lang w:val="fr-BE"/>
              </w:rPr>
              <w:t>:</w:t>
            </w:r>
          </w:p>
          <w:p w14:paraId="734A0F5A" w14:textId="66A1E701" w:rsidR="00872135" w:rsidRPr="008D2F45" w:rsidRDefault="00872135" w:rsidP="008050F6">
            <w:pPr>
              <w:rPr>
                <w:lang w:val="fr-BE"/>
              </w:rPr>
            </w:pPr>
            <w:r w:rsidRPr="008D2F45">
              <w:rPr>
                <w:lang w:val="fr-BE"/>
              </w:rPr>
              <w:t>«</w:t>
            </w:r>
            <w:r w:rsidR="006B0D85">
              <w:rPr>
                <w:lang w:val="fr-BE"/>
              </w:rPr>
              <w:t xml:space="preserve"> </w:t>
            </w:r>
            <w:r w:rsidRPr="008D2F45">
              <w:rPr>
                <w:lang w:val="fr-BE"/>
              </w:rPr>
              <w:t>Les normes constituent l’énoncé du savoir-faire applicable à un produit, un procédé ou un service donné au moment de leur adoption.</w:t>
            </w:r>
          </w:p>
          <w:p w14:paraId="7B3BE34E" w14:textId="5390AEE3" w:rsidR="00872135" w:rsidRPr="008D2F45" w:rsidRDefault="00872135" w:rsidP="008050F6">
            <w:pPr>
              <w:rPr>
                <w:lang w:val="fr-BE"/>
              </w:rPr>
            </w:pPr>
            <w:r w:rsidRPr="008D2F45">
              <w:rPr>
                <w:lang w:val="fr-BE"/>
              </w:rPr>
              <w:t>Le respect des normes s’effectue sur une base volontaire, à moins que leur respect soit imposé par une disposition légale, réglementaire ou contractuelle</w:t>
            </w:r>
            <w:r w:rsidR="006B0D85">
              <w:rPr>
                <w:lang w:val="fr-BE"/>
              </w:rPr>
              <w:t xml:space="preserve"> </w:t>
            </w:r>
            <w:r w:rsidRPr="008D2F45">
              <w:rPr>
                <w:lang w:val="fr-BE"/>
              </w:rPr>
              <w:t>».</w:t>
            </w:r>
          </w:p>
          <w:p w14:paraId="438C3207" w14:textId="31C8277D" w:rsidR="00872135" w:rsidRPr="008D2F45" w:rsidRDefault="00872135" w:rsidP="008050F6">
            <w:pPr>
              <w:rPr>
                <w:lang w:val="fr-BE"/>
              </w:rPr>
            </w:pPr>
            <w:r w:rsidRPr="008D2F45">
              <w:rPr>
                <w:lang w:val="fr-BE"/>
              </w:rPr>
              <w:t>Certes, selon l’article VIII.2 du Code de droit économique</w:t>
            </w:r>
            <w:r w:rsidR="006B0D85">
              <w:rPr>
                <w:lang w:val="fr-BE"/>
              </w:rPr>
              <w:t xml:space="preserve"> </w:t>
            </w:r>
            <w:r w:rsidRPr="008D2F45">
              <w:rPr>
                <w:lang w:val="fr-BE"/>
              </w:rPr>
              <w:t>:</w:t>
            </w:r>
          </w:p>
          <w:p w14:paraId="746818C5" w14:textId="3B64578B" w:rsidR="00872135" w:rsidRPr="008D2F45" w:rsidRDefault="00872135" w:rsidP="008050F6">
            <w:pPr>
              <w:rPr>
                <w:lang w:val="fr-BE"/>
              </w:rPr>
            </w:pPr>
            <w:r w:rsidRPr="008D2F45">
              <w:rPr>
                <w:lang w:val="fr-BE"/>
              </w:rPr>
              <w:t>«</w:t>
            </w:r>
            <w:r w:rsidR="006B0D85">
              <w:rPr>
                <w:lang w:val="fr-BE"/>
              </w:rPr>
              <w:t xml:space="preserve"> </w:t>
            </w:r>
            <w:r w:rsidRPr="008D2F45">
              <w:rPr>
                <w:lang w:val="fr-BE"/>
              </w:rPr>
              <w:t>L’État et toutes les personnes de droit public peuvent renvoyer aux normes publiées par le Bureau de Normalisation par simple référence à l’indicatif de ces normes</w:t>
            </w:r>
            <w:r w:rsidR="006B0D85">
              <w:rPr>
                <w:lang w:val="fr-BE"/>
              </w:rPr>
              <w:t xml:space="preserve"> </w:t>
            </w:r>
            <w:r w:rsidRPr="008D2F45">
              <w:rPr>
                <w:lang w:val="fr-BE"/>
              </w:rPr>
              <w:t>».</w:t>
            </w:r>
          </w:p>
          <w:p w14:paraId="498AA159" w14:textId="257CC276" w:rsidR="00872135" w:rsidRDefault="00872135" w:rsidP="008050F6">
            <w:pPr>
              <w:rPr>
                <w:lang w:val="fr-BE"/>
              </w:rPr>
            </w:pPr>
            <w:r w:rsidRPr="008D2F45">
              <w:rPr>
                <w:lang w:val="fr-BE"/>
              </w:rPr>
              <w:lastRenderedPageBreak/>
              <w:t>Le Conseil d’Etat signale que néanmoins il est ainsi fait référence à des normes qui n’ont pas été publiées conformément à l’article 190 de la Constitution et prévient pour l’accessibilité des normes.</w:t>
            </w:r>
            <w:r w:rsidR="00F965B3">
              <w:rPr>
                <w:lang w:val="fr-BE"/>
              </w:rPr>
              <w:t xml:space="preserve"> </w:t>
            </w:r>
            <w:r w:rsidRPr="008D2F45">
              <w:rPr>
                <w:lang w:val="fr-BE"/>
              </w:rPr>
              <w:t>Toutefois je crois qu’en pratique ceux qui devront appliquer les normes sont des professionnels qui connaissent ou devraient connaître les moyens pour retrouver le contenu des normes visées.</w:t>
            </w:r>
          </w:p>
          <w:p w14:paraId="718E17B8" w14:textId="01DE55B5" w:rsidR="00E20D55" w:rsidRPr="008D2F45" w:rsidRDefault="00E20D55" w:rsidP="008050F6">
            <w:pPr>
              <w:rPr>
                <w:lang w:val="fr-BE"/>
              </w:rPr>
            </w:pPr>
          </w:p>
        </w:tc>
      </w:tr>
      <w:tr w:rsidR="00872135" w:rsidRPr="008050F6" w14:paraId="30BDCABD" w14:textId="77777777" w:rsidTr="00C60330">
        <w:tc>
          <w:tcPr>
            <w:tcW w:w="4933" w:type="dxa"/>
          </w:tcPr>
          <w:p w14:paraId="45B2BD79" w14:textId="77777777" w:rsidR="00872135" w:rsidRPr="008050F6" w:rsidRDefault="00872135" w:rsidP="008050F6">
            <w:pPr>
              <w:rPr>
                <w:lang w:val="fr-BE"/>
              </w:rPr>
            </w:pPr>
          </w:p>
        </w:tc>
        <w:tc>
          <w:tcPr>
            <w:tcW w:w="4933" w:type="dxa"/>
          </w:tcPr>
          <w:p w14:paraId="751BB581" w14:textId="77777777" w:rsidR="00872135" w:rsidRPr="008D2F45" w:rsidRDefault="00872135" w:rsidP="008050F6">
            <w:pPr>
              <w:rPr>
                <w:lang w:val="fr-BE"/>
              </w:rPr>
            </w:pPr>
            <w:r w:rsidRPr="008A0D61">
              <w:rPr>
                <w:lang w:val="fr-BE"/>
              </w:rPr>
              <w:t xml:space="preserve">Le </w:t>
            </w:r>
            <w:r w:rsidRPr="008D2F45">
              <w:rPr>
                <w:lang w:val="fr-BE"/>
              </w:rPr>
              <w:t>projet d’arrêté tient compte des autres remarques du Conseil d’Etat.</w:t>
            </w:r>
          </w:p>
          <w:p w14:paraId="430EFAF1" w14:textId="77777777" w:rsidR="00872135" w:rsidRPr="008D2F45" w:rsidRDefault="00872135" w:rsidP="008050F6">
            <w:pPr>
              <w:rPr>
                <w:lang w:val="fr-BE"/>
              </w:rPr>
            </w:pPr>
          </w:p>
        </w:tc>
      </w:tr>
      <w:tr w:rsidR="002B79E2" w:rsidRPr="002B79E2" w14:paraId="38EDA777" w14:textId="77777777" w:rsidTr="00C60330">
        <w:tc>
          <w:tcPr>
            <w:tcW w:w="4933" w:type="dxa"/>
          </w:tcPr>
          <w:p w14:paraId="218C460C" w14:textId="1B11E936" w:rsidR="002B79E2" w:rsidRPr="008050F6" w:rsidRDefault="002B79E2" w:rsidP="002B79E2">
            <w:pPr>
              <w:rPr>
                <w:lang w:val="fr-BE"/>
              </w:rPr>
            </w:pPr>
          </w:p>
        </w:tc>
        <w:tc>
          <w:tcPr>
            <w:tcW w:w="4933" w:type="dxa"/>
          </w:tcPr>
          <w:p w14:paraId="6F9DC28C" w14:textId="77777777" w:rsidR="002B79E2" w:rsidRPr="008D2F45" w:rsidRDefault="002B79E2" w:rsidP="002B79E2">
            <w:pPr>
              <w:autoSpaceDE w:val="0"/>
              <w:autoSpaceDN w:val="0"/>
              <w:adjustRightInd w:val="0"/>
              <w:rPr>
                <w:lang w:val="fr-BE"/>
              </w:rPr>
            </w:pPr>
            <w:r w:rsidRPr="008D2F45">
              <w:rPr>
                <w:lang w:val="fr-BE"/>
              </w:rPr>
              <w:t>J’ai l’honneur d’être,</w:t>
            </w:r>
          </w:p>
          <w:p w14:paraId="1D67F9FA" w14:textId="77777777" w:rsidR="002B79E2" w:rsidRPr="008D2F45" w:rsidRDefault="002B79E2" w:rsidP="002B79E2">
            <w:pPr>
              <w:rPr>
                <w:lang w:val="fr-BE"/>
              </w:rPr>
            </w:pPr>
          </w:p>
        </w:tc>
      </w:tr>
      <w:tr w:rsidR="002B79E2" w:rsidRPr="002B79E2" w14:paraId="620FE76E" w14:textId="77777777" w:rsidTr="00C60330">
        <w:tc>
          <w:tcPr>
            <w:tcW w:w="4933" w:type="dxa"/>
          </w:tcPr>
          <w:p w14:paraId="2FAC5890" w14:textId="192C806E" w:rsidR="002B79E2" w:rsidRPr="008D2F45" w:rsidRDefault="002B79E2" w:rsidP="002B79E2">
            <w:pPr>
              <w:rPr>
                <w:lang w:val="nl-NL"/>
              </w:rPr>
            </w:pPr>
          </w:p>
        </w:tc>
        <w:tc>
          <w:tcPr>
            <w:tcW w:w="4933" w:type="dxa"/>
          </w:tcPr>
          <w:p w14:paraId="6B5FBFA4" w14:textId="77777777" w:rsidR="002B79E2" w:rsidRPr="008D2F45" w:rsidRDefault="002B79E2" w:rsidP="002B79E2">
            <w:pPr>
              <w:autoSpaceDE w:val="0"/>
              <w:autoSpaceDN w:val="0"/>
              <w:adjustRightInd w:val="0"/>
              <w:rPr>
                <w:lang w:val="fr-BE"/>
              </w:rPr>
            </w:pPr>
            <w:r w:rsidRPr="008D2F45">
              <w:rPr>
                <w:lang w:val="fr-BE"/>
              </w:rPr>
              <w:t>Sire,</w:t>
            </w:r>
          </w:p>
          <w:p w14:paraId="5347F85A" w14:textId="77777777" w:rsidR="002B79E2" w:rsidRPr="008D2F45" w:rsidRDefault="002B79E2" w:rsidP="002B79E2">
            <w:pPr>
              <w:autoSpaceDE w:val="0"/>
              <w:autoSpaceDN w:val="0"/>
              <w:adjustRightInd w:val="0"/>
              <w:rPr>
                <w:lang w:val="fr-BE"/>
              </w:rPr>
            </w:pPr>
            <w:r w:rsidRPr="008D2F45">
              <w:rPr>
                <w:lang w:val="fr-BE"/>
              </w:rPr>
              <w:t>de Votre Majesté,</w:t>
            </w:r>
          </w:p>
          <w:p w14:paraId="0B0F859E" w14:textId="77777777" w:rsidR="002B79E2" w:rsidRPr="008D2F45" w:rsidRDefault="002B79E2" w:rsidP="002B79E2">
            <w:pPr>
              <w:autoSpaceDE w:val="0"/>
              <w:autoSpaceDN w:val="0"/>
              <w:adjustRightInd w:val="0"/>
              <w:rPr>
                <w:lang w:val="fr-BE"/>
              </w:rPr>
            </w:pPr>
            <w:r w:rsidRPr="008D2F45">
              <w:rPr>
                <w:lang w:val="fr-BE"/>
              </w:rPr>
              <w:t>le très respectueux</w:t>
            </w:r>
          </w:p>
          <w:p w14:paraId="01CE4A95" w14:textId="6D85A79B" w:rsidR="002B79E2" w:rsidRPr="008D2F45" w:rsidRDefault="002B79E2" w:rsidP="002B79E2">
            <w:pPr>
              <w:rPr>
                <w:lang w:val="fr-BE"/>
              </w:rPr>
            </w:pPr>
            <w:r w:rsidRPr="008D2F45">
              <w:rPr>
                <w:lang w:val="fr-BE"/>
              </w:rPr>
              <w:t>et très fidèle serviteur,</w:t>
            </w:r>
          </w:p>
        </w:tc>
      </w:tr>
      <w:tr w:rsidR="002B79E2" w:rsidRPr="002B79E2" w14:paraId="33FD69CE" w14:textId="77777777" w:rsidTr="00C60330">
        <w:tc>
          <w:tcPr>
            <w:tcW w:w="4933" w:type="dxa"/>
          </w:tcPr>
          <w:p w14:paraId="130B5B1D" w14:textId="77777777" w:rsidR="002B79E2" w:rsidRPr="008D2F45" w:rsidRDefault="002B79E2" w:rsidP="002B79E2">
            <w:pPr>
              <w:rPr>
                <w:lang w:val="nl-NL"/>
              </w:rPr>
            </w:pPr>
          </w:p>
        </w:tc>
        <w:tc>
          <w:tcPr>
            <w:tcW w:w="4933" w:type="dxa"/>
          </w:tcPr>
          <w:p w14:paraId="35B320C8" w14:textId="77777777" w:rsidR="002B79E2" w:rsidRPr="008D2F45" w:rsidRDefault="002B79E2" w:rsidP="002B79E2">
            <w:pPr>
              <w:rPr>
                <w:lang w:val="fr-BE"/>
              </w:rPr>
            </w:pPr>
          </w:p>
        </w:tc>
      </w:tr>
      <w:tr w:rsidR="002B79E2" w:rsidRPr="00963B3F" w14:paraId="126FD2F8" w14:textId="77777777" w:rsidTr="00C60330">
        <w:tc>
          <w:tcPr>
            <w:tcW w:w="4933" w:type="dxa"/>
          </w:tcPr>
          <w:p w14:paraId="5F00BB9F" w14:textId="77777777" w:rsidR="002B79E2" w:rsidRPr="00DF154C" w:rsidRDefault="002B79E2" w:rsidP="002B79E2">
            <w:pPr>
              <w:jc w:val="both"/>
              <w:rPr>
                <w:bCs/>
              </w:rPr>
            </w:pPr>
          </w:p>
        </w:tc>
        <w:tc>
          <w:tcPr>
            <w:tcW w:w="4933" w:type="dxa"/>
          </w:tcPr>
          <w:p w14:paraId="3A2AAE5C" w14:textId="6CF17FBA" w:rsidR="002B79E2" w:rsidRPr="00DF154C" w:rsidRDefault="002B79E2" w:rsidP="002B79E2">
            <w:pPr>
              <w:jc w:val="both"/>
              <w:rPr>
                <w:bCs/>
                <w:lang w:val="fr-BE"/>
              </w:rPr>
            </w:pPr>
            <w:r w:rsidRPr="00DF154C">
              <w:rPr>
                <w:lang w:val="fr-BE"/>
              </w:rPr>
              <w:t>La Ministre de l’Intérieur,</w:t>
            </w:r>
          </w:p>
        </w:tc>
      </w:tr>
      <w:tr w:rsidR="002B79E2" w:rsidRPr="00963B3F" w14:paraId="44976267" w14:textId="77777777" w:rsidTr="00C60330">
        <w:trPr>
          <w:trHeight w:val="2835"/>
        </w:trPr>
        <w:tc>
          <w:tcPr>
            <w:tcW w:w="9866" w:type="dxa"/>
            <w:gridSpan w:val="2"/>
          </w:tcPr>
          <w:p w14:paraId="1E232035" w14:textId="77777777" w:rsidR="002B79E2" w:rsidRPr="00DF154C" w:rsidRDefault="002B79E2" w:rsidP="002B79E2">
            <w:pPr>
              <w:jc w:val="center"/>
              <w:rPr>
                <w:bCs/>
              </w:rPr>
            </w:pPr>
          </w:p>
        </w:tc>
      </w:tr>
      <w:tr w:rsidR="002B79E2" w:rsidRPr="00963B3F" w14:paraId="51C63A3F" w14:textId="77777777" w:rsidTr="00C60330">
        <w:tc>
          <w:tcPr>
            <w:tcW w:w="9866" w:type="dxa"/>
            <w:gridSpan w:val="2"/>
          </w:tcPr>
          <w:p w14:paraId="4C908DBF" w14:textId="06764A03" w:rsidR="002B79E2" w:rsidRPr="00DF154C" w:rsidRDefault="002B79E2" w:rsidP="002B79E2">
            <w:pPr>
              <w:jc w:val="center"/>
            </w:pPr>
            <w:r w:rsidRPr="00DF154C">
              <w:t xml:space="preserve">Annelies </w:t>
            </w:r>
            <w:r w:rsidRPr="00DF154C">
              <w:rPr>
                <w:rFonts w:eastAsia="Calibri" w:cs="Times New Roman"/>
              </w:rPr>
              <w:t>Verlinden</w:t>
            </w:r>
          </w:p>
          <w:p w14:paraId="4899DD29" w14:textId="77777777" w:rsidR="002B79E2" w:rsidRPr="00DF154C" w:rsidRDefault="002B79E2" w:rsidP="002B79E2">
            <w:pPr>
              <w:jc w:val="center"/>
              <w:rPr>
                <w:bCs/>
              </w:rPr>
            </w:pPr>
          </w:p>
        </w:tc>
      </w:tr>
    </w:tbl>
    <w:p w14:paraId="055FA9C4" w14:textId="77777777" w:rsidR="00026050" w:rsidRDefault="00026050" w:rsidP="002B79E2">
      <w:pPr>
        <w:sectPr w:rsidR="00026050" w:rsidSect="00963B3F">
          <w:pgSz w:w="11906" w:h="16838"/>
          <w:pgMar w:top="1418" w:right="1021" w:bottom="1418" w:left="1021" w:header="709" w:footer="709" w:gutter="0"/>
          <w:cols w:space="708"/>
          <w:docGrid w:linePitch="360"/>
        </w:sectPr>
      </w:pPr>
    </w:p>
    <w:tbl>
      <w:tblPr>
        <w:tblStyle w:val="Grilledutableau"/>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71410A" w14:paraId="2CFE946B" w14:textId="77777777" w:rsidTr="008050F6">
        <w:tc>
          <w:tcPr>
            <w:tcW w:w="4933" w:type="dxa"/>
          </w:tcPr>
          <w:p w14:paraId="77629BA2" w14:textId="77777777" w:rsidR="00026050" w:rsidRPr="00DF154C" w:rsidRDefault="00026050" w:rsidP="008050F6">
            <w:pPr>
              <w:jc w:val="center"/>
              <w:rPr>
                <w:b/>
              </w:rPr>
            </w:pPr>
          </w:p>
        </w:tc>
        <w:tc>
          <w:tcPr>
            <w:tcW w:w="4933" w:type="dxa"/>
          </w:tcPr>
          <w:p w14:paraId="1CF98F63" w14:textId="77777777" w:rsidR="00026050" w:rsidRPr="00DF154C" w:rsidRDefault="00026050" w:rsidP="008050F6">
            <w:pPr>
              <w:jc w:val="center"/>
              <w:rPr>
                <w:b/>
                <w:lang w:val="fr-BE"/>
              </w:rPr>
            </w:pPr>
            <w:r w:rsidRPr="00DF154C">
              <w:rPr>
                <w:b/>
                <w:lang w:val="fr-BE"/>
              </w:rPr>
              <w:t>ROYAUME DE BELGIQUE</w:t>
            </w:r>
          </w:p>
        </w:tc>
      </w:tr>
      <w:tr w:rsidR="00026050" w:rsidRPr="0071410A" w14:paraId="67D69407" w14:textId="77777777" w:rsidTr="008050F6">
        <w:tc>
          <w:tcPr>
            <w:tcW w:w="4933" w:type="dxa"/>
          </w:tcPr>
          <w:p w14:paraId="70D70B9B" w14:textId="77777777" w:rsidR="00026050" w:rsidRPr="00DF154C" w:rsidRDefault="00026050" w:rsidP="008050F6">
            <w:pPr>
              <w:jc w:val="center"/>
              <w:rPr>
                <w:b/>
              </w:rPr>
            </w:pPr>
          </w:p>
        </w:tc>
        <w:tc>
          <w:tcPr>
            <w:tcW w:w="4933" w:type="dxa"/>
          </w:tcPr>
          <w:p w14:paraId="04E532B2" w14:textId="77777777" w:rsidR="00026050" w:rsidRPr="00DF154C" w:rsidRDefault="00026050" w:rsidP="008050F6">
            <w:pPr>
              <w:jc w:val="center"/>
              <w:rPr>
                <w:b/>
                <w:lang w:val="fr-BE"/>
              </w:rPr>
            </w:pPr>
            <w:r w:rsidRPr="00DF154C">
              <w:rPr>
                <w:b/>
                <w:lang w:val="fr-BE"/>
              </w:rPr>
              <w:t>SERVICE PUBLIC FEDERAL INTERIEUR</w:t>
            </w:r>
          </w:p>
        </w:tc>
      </w:tr>
      <w:tr w:rsidR="00026050" w:rsidRPr="008050F6" w14:paraId="699EC7FB" w14:textId="77777777" w:rsidTr="008050F6">
        <w:tc>
          <w:tcPr>
            <w:tcW w:w="4933" w:type="dxa"/>
          </w:tcPr>
          <w:p w14:paraId="626E30B5" w14:textId="77777777" w:rsidR="00026050" w:rsidRPr="00DF154C" w:rsidRDefault="00026050" w:rsidP="008050F6"/>
        </w:tc>
        <w:tc>
          <w:tcPr>
            <w:tcW w:w="4933" w:type="dxa"/>
          </w:tcPr>
          <w:p w14:paraId="384F6912" w14:textId="77777777" w:rsidR="00026050" w:rsidRPr="00DF154C" w:rsidRDefault="00026050" w:rsidP="008050F6">
            <w:pPr>
              <w:rPr>
                <w:lang w:val="fr-BE"/>
              </w:rPr>
            </w:pPr>
            <w:r w:rsidRPr="00DF154C">
              <w:rPr>
                <w:lang w:val="fr-BE"/>
              </w:rPr>
              <w:t xml:space="preserve">Arrêté royal du </w:t>
            </w:r>
            <w:r>
              <w:rPr>
                <w:lang w:val="fr-BE"/>
              </w:rPr>
              <w:t>20 mai 2022</w:t>
            </w:r>
            <w:r w:rsidRPr="00DF154C">
              <w:rPr>
                <w:lang w:val="fr-BE"/>
              </w:rPr>
              <w:t xml:space="preserve"> modifiant l'arrêté royal du 7 juillet 1994 fixant les normes de base en matière de prévention contre l'incendie et l'explosion, auxquelles les </w:t>
            </w:r>
            <w:r>
              <w:rPr>
                <w:lang w:val="fr-BE"/>
              </w:rPr>
              <w:t>bâtiments</w:t>
            </w:r>
            <w:r w:rsidRPr="00DF154C">
              <w:rPr>
                <w:lang w:val="fr-BE"/>
              </w:rPr>
              <w:t xml:space="preserve"> doivent satisfaire.</w:t>
            </w:r>
          </w:p>
          <w:p w14:paraId="597E9ECB" w14:textId="77777777" w:rsidR="00026050" w:rsidRPr="00DF154C" w:rsidRDefault="00026050" w:rsidP="008050F6">
            <w:pPr>
              <w:rPr>
                <w:lang w:val="fr-BE"/>
              </w:rPr>
            </w:pPr>
          </w:p>
        </w:tc>
      </w:tr>
      <w:tr w:rsidR="00026050" w:rsidRPr="0071410A" w14:paraId="4FC69702" w14:textId="77777777" w:rsidTr="008050F6">
        <w:tc>
          <w:tcPr>
            <w:tcW w:w="4933" w:type="dxa"/>
          </w:tcPr>
          <w:p w14:paraId="1D3FC836" w14:textId="77777777" w:rsidR="00026050" w:rsidRPr="008050F6" w:rsidRDefault="00026050" w:rsidP="008050F6">
            <w:pPr>
              <w:rPr>
                <w:lang w:val="fr-BE"/>
              </w:rPr>
            </w:pPr>
          </w:p>
        </w:tc>
        <w:tc>
          <w:tcPr>
            <w:tcW w:w="4933" w:type="dxa"/>
          </w:tcPr>
          <w:p w14:paraId="32F08261" w14:textId="77777777" w:rsidR="00026050" w:rsidRPr="00DF154C" w:rsidRDefault="00026050" w:rsidP="008050F6">
            <w:pPr>
              <w:rPr>
                <w:lang w:val="fr-BE"/>
              </w:rPr>
            </w:pPr>
            <w:r w:rsidRPr="00DF154C">
              <w:rPr>
                <w:lang w:val="fr-BE"/>
              </w:rPr>
              <w:t>PHILIPPE, Roi des Belges,</w:t>
            </w:r>
          </w:p>
        </w:tc>
      </w:tr>
      <w:tr w:rsidR="00026050" w:rsidRPr="008050F6" w14:paraId="02D2E541" w14:textId="77777777" w:rsidTr="008050F6">
        <w:tc>
          <w:tcPr>
            <w:tcW w:w="4933" w:type="dxa"/>
          </w:tcPr>
          <w:p w14:paraId="4C62246F" w14:textId="77777777" w:rsidR="00026050" w:rsidRPr="00DF154C" w:rsidRDefault="00026050" w:rsidP="008050F6"/>
        </w:tc>
        <w:tc>
          <w:tcPr>
            <w:tcW w:w="4933" w:type="dxa"/>
          </w:tcPr>
          <w:p w14:paraId="6C1C8C90" w14:textId="77777777" w:rsidR="00026050" w:rsidRPr="00DF154C" w:rsidRDefault="00026050" w:rsidP="008050F6">
            <w:pPr>
              <w:rPr>
                <w:lang w:val="fr-BE"/>
              </w:rPr>
            </w:pPr>
            <w:r w:rsidRPr="00DF154C">
              <w:rPr>
                <w:lang w:val="fr-BE"/>
              </w:rPr>
              <w:t>À tous, présents et à venir, Salut.</w:t>
            </w:r>
          </w:p>
          <w:p w14:paraId="1E497324" w14:textId="77777777" w:rsidR="00026050" w:rsidRPr="00DF154C" w:rsidRDefault="00026050" w:rsidP="008050F6">
            <w:pPr>
              <w:rPr>
                <w:lang w:val="fr-BE"/>
              </w:rPr>
            </w:pPr>
          </w:p>
        </w:tc>
      </w:tr>
      <w:tr w:rsidR="00026050" w:rsidRPr="008050F6" w14:paraId="14120CCB" w14:textId="77777777" w:rsidTr="008050F6">
        <w:tc>
          <w:tcPr>
            <w:tcW w:w="4933" w:type="dxa"/>
          </w:tcPr>
          <w:p w14:paraId="0A4B5910" w14:textId="77777777" w:rsidR="00026050" w:rsidRPr="008050F6" w:rsidRDefault="00026050" w:rsidP="008050F6">
            <w:pPr>
              <w:rPr>
                <w:lang w:val="fr-BE"/>
              </w:rPr>
            </w:pPr>
          </w:p>
        </w:tc>
        <w:tc>
          <w:tcPr>
            <w:tcW w:w="4933" w:type="dxa"/>
          </w:tcPr>
          <w:p w14:paraId="07A46FCA" w14:textId="77777777" w:rsidR="00026050" w:rsidRPr="00DF154C" w:rsidRDefault="00026050" w:rsidP="008050F6">
            <w:pPr>
              <w:rPr>
                <w:lang w:val="fr-BE"/>
              </w:rPr>
            </w:pPr>
            <w:r w:rsidRPr="00DF154C">
              <w:rPr>
                <w:lang w:val="fr-BE"/>
              </w:rPr>
              <w:t>Vu la loi du 30 juillet 1979 relative à la prévention des incendies et des explosions ainsi qu'à l'assurance obligatoire de la responsabilité civile dans ces mêmes circonstances, article 2, § 1</w:t>
            </w:r>
            <w:r w:rsidRPr="00DF154C">
              <w:rPr>
                <w:vertAlign w:val="superscript"/>
                <w:lang w:val="fr-BE"/>
              </w:rPr>
              <w:t>er</w:t>
            </w:r>
            <w:r w:rsidRPr="00DF154C">
              <w:rPr>
                <w:lang w:val="fr-BE"/>
              </w:rPr>
              <w:t>, modifié par la loi du 22 décembre 2003 ;</w:t>
            </w:r>
          </w:p>
          <w:p w14:paraId="4A615BF8" w14:textId="77777777" w:rsidR="00026050" w:rsidRPr="00DF154C" w:rsidRDefault="00026050" w:rsidP="008050F6">
            <w:pPr>
              <w:rPr>
                <w:lang w:val="fr-BE"/>
              </w:rPr>
            </w:pPr>
          </w:p>
        </w:tc>
      </w:tr>
      <w:tr w:rsidR="00026050" w:rsidRPr="008050F6" w14:paraId="14AF91F1" w14:textId="77777777" w:rsidTr="008050F6">
        <w:tc>
          <w:tcPr>
            <w:tcW w:w="4933" w:type="dxa"/>
          </w:tcPr>
          <w:p w14:paraId="68C2F27D" w14:textId="77777777" w:rsidR="00026050" w:rsidRPr="008050F6" w:rsidRDefault="00026050" w:rsidP="008050F6">
            <w:pPr>
              <w:rPr>
                <w:lang w:val="fr-BE"/>
              </w:rPr>
            </w:pPr>
          </w:p>
        </w:tc>
        <w:tc>
          <w:tcPr>
            <w:tcW w:w="4933" w:type="dxa"/>
          </w:tcPr>
          <w:p w14:paraId="19DDA1A5" w14:textId="77777777" w:rsidR="00026050" w:rsidRPr="00DF154C" w:rsidRDefault="00026050" w:rsidP="008050F6">
            <w:pPr>
              <w:rPr>
                <w:lang w:val="fr-BE"/>
              </w:rPr>
            </w:pPr>
            <w:r w:rsidRPr="00DF154C">
              <w:rPr>
                <w:lang w:val="fr-BE"/>
              </w:rPr>
              <w:t xml:space="preserve">Vu l'arrêté royal du 7 juillet 1994 fixant les normes de base en matière de prévention contre l'incendie et l'explosion, auxquelles les </w:t>
            </w:r>
            <w:r>
              <w:rPr>
                <w:lang w:val="fr-BE"/>
              </w:rPr>
              <w:t>bâtiments</w:t>
            </w:r>
            <w:r w:rsidRPr="00DF154C">
              <w:rPr>
                <w:lang w:val="fr-BE"/>
              </w:rPr>
              <w:t xml:space="preserve"> doivent satisfaire ;</w:t>
            </w:r>
          </w:p>
          <w:p w14:paraId="668EF08F" w14:textId="77777777" w:rsidR="00026050" w:rsidRPr="00DF154C" w:rsidRDefault="00026050" w:rsidP="008050F6">
            <w:pPr>
              <w:rPr>
                <w:lang w:val="fr-BE"/>
              </w:rPr>
            </w:pPr>
          </w:p>
        </w:tc>
      </w:tr>
      <w:tr w:rsidR="00026050" w:rsidRPr="008050F6" w14:paraId="487B695C" w14:textId="77777777" w:rsidTr="008050F6">
        <w:tc>
          <w:tcPr>
            <w:tcW w:w="4933" w:type="dxa"/>
          </w:tcPr>
          <w:p w14:paraId="46BE1851" w14:textId="77777777" w:rsidR="00026050" w:rsidRPr="008050F6" w:rsidRDefault="00026050" w:rsidP="008050F6">
            <w:pPr>
              <w:rPr>
                <w:lang w:val="fr-BE"/>
              </w:rPr>
            </w:pPr>
          </w:p>
        </w:tc>
        <w:tc>
          <w:tcPr>
            <w:tcW w:w="4933" w:type="dxa"/>
          </w:tcPr>
          <w:p w14:paraId="05B7B951" w14:textId="77777777" w:rsidR="00026050" w:rsidRPr="00DF154C" w:rsidRDefault="00026050" w:rsidP="008050F6">
            <w:pPr>
              <w:rPr>
                <w:lang w:val="fr-BE"/>
              </w:rPr>
            </w:pPr>
            <w:r w:rsidRPr="00DF154C">
              <w:rPr>
                <w:lang w:val="fr-BE"/>
              </w:rPr>
              <w:t xml:space="preserve">Vu les avis du Conseil supérieur de la Sécurité contre l'incendie et l'explosion du 17 janvier 2019 (façades), du 16 mai 2019 (parkings), du 21 novembre 2019 (dispositions diverses), </w:t>
            </w:r>
            <w:r>
              <w:rPr>
                <w:lang w:val="fr-BE"/>
              </w:rPr>
              <w:t>du 16 janvier 2020 (chaufferies</w:t>
            </w:r>
            <w:r w:rsidRPr="00DF154C">
              <w:rPr>
                <w:lang w:val="fr-BE"/>
              </w:rPr>
              <w:t xml:space="preserve"> et ascenseurs)</w:t>
            </w:r>
            <w:r>
              <w:rPr>
                <w:lang w:val="fr-BE"/>
              </w:rPr>
              <w:t>, du 18 mars 2021 (chaufferies)</w:t>
            </w:r>
            <w:r w:rsidRPr="00DF154C">
              <w:rPr>
                <w:lang w:val="fr-BE"/>
              </w:rPr>
              <w:t xml:space="preserve"> et du 19 novembre 2020 (texte final)</w:t>
            </w:r>
            <w:r>
              <w:rPr>
                <w:lang w:val="fr-BE"/>
              </w:rPr>
              <w:t xml:space="preserve"> </w:t>
            </w:r>
            <w:r w:rsidRPr="00DF154C">
              <w:rPr>
                <w:lang w:val="fr-BE"/>
              </w:rPr>
              <w:t>;</w:t>
            </w:r>
          </w:p>
          <w:p w14:paraId="744CFC63" w14:textId="77777777" w:rsidR="00026050" w:rsidRPr="00DF154C" w:rsidRDefault="00026050" w:rsidP="008050F6">
            <w:pPr>
              <w:rPr>
                <w:lang w:val="fr-BE"/>
              </w:rPr>
            </w:pPr>
          </w:p>
        </w:tc>
      </w:tr>
      <w:tr w:rsidR="00026050" w:rsidRPr="008050F6" w14:paraId="64E15933" w14:textId="77777777" w:rsidTr="008050F6">
        <w:tc>
          <w:tcPr>
            <w:tcW w:w="4933" w:type="dxa"/>
          </w:tcPr>
          <w:p w14:paraId="45ADF503" w14:textId="77777777" w:rsidR="00026050" w:rsidRPr="008050F6" w:rsidRDefault="00026050" w:rsidP="008050F6">
            <w:pPr>
              <w:rPr>
                <w:lang w:val="fr-BE"/>
              </w:rPr>
            </w:pPr>
          </w:p>
        </w:tc>
        <w:tc>
          <w:tcPr>
            <w:tcW w:w="4933" w:type="dxa"/>
          </w:tcPr>
          <w:p w14:paraId="3D9D3BCC" w14:textId="77777777" w:rsidR="00026050" w:rsidRPr="00DF154C" w:rsidRDefault="00026050" w:rsidP="008050F6">
            <w:pPr>
              <w:rPr>
                <w:lang w:val="fr-BE"/>
              </w:rPr>
            </w:pPr>
            <w:r w:rsidRPr="00DF154C">
              <w:rPr>
                <w:lang w:val="fr-BE"/>
              </w:rPr>
              <w:t>Vu l’accomplissement des formalités prescrites par la Directive 2015/1535/CE du Parlement européen et du Conseil prévoyant une procédure d’information dans le domaine des normes et réglementations techniques ;</w:t>
            </w:r>
          </w:p>
          <w:p w14:paraId="540BD46E" w14:textId="77777777" w:rsidR="00026050" w:rsidRPr="00DF154C" w:rsidRDefault="00026050" w:rsidP="008050F6">
            <w:pPr>
              <w:rPr>
                <w:lang w:val="fr-BE"/>
              </w:rPr>
            </w:pPr>
          </w:p>
        </w:tc>
      </w:tr>
      <w:tr w:rsidR="00026050" w:rsidRPr="008050F6" w14:paraId="13128C8B" w14:textId="77777777" w:rsidTr="008050F6">
        <w:tc>
          <w:tcPr>
            <w:tcW w:w="4933" w:type="dxa"/>
          </w:tcPr>
          <w:p w14:paraId="78D018B4" w14:textId="77777777" w:rsidR="00026050" w:rsidRPr="008050F6" w:rsidRDefault="00026050" w:rsidP="008050F6">
            <w:pPr>
              <w:rPr>
                <w:lang w:val="fr-BE"/>
              </w:rPr>
            </w:pPr>
          </w:p>
        </w:tc>
        <w:tc>
          <w:tcPr>
            <w:tcW w:w="4933" w:type="dxa"/>
          </w:tcPr>
          <w:p w14:paraId="6250A2FB" w14:textId="77777777" w:rsidR="00026050" w:rsidRPr="00DF154C" w:rsidRDefault="00026050" w:rsidP="008050F6">
            <w:pPr>
              <w:rPr>
                <w:lang w:val="fr-BE"/>
              </w:rPr>
            </w:pPr>
            <w:r w:rsidRPr="00DF154C">
              <w:rPr>
                <w:lang w:val="fr-BE"/>
              </w:rPr>
              <w:t>Vu l’analyse d’impact de la réglementation réalisée conformément aux articles 6 et 7 de la loi du 15 décembre 2013 portant des dispositions diverses en matière de simplification administrative ;</w:t>
            </w:r>
          </w:p>
          <w:p w14:paraId="4A895F1C" w14:textId="77777777" w:rsidR="00026050" w:rsidRPr="00DF154C" w:rsidRDefault="00026050" w:rsidP="008050F6">
            <w:pPr>
              <w:rPr>
                <w:lang w:val="fr-BE"/>
              </w:rPr>
            </w:pPr>
          </w:p>
        </w:tc>
      </w:tr>
      <w:tr w:rsidR="00026050" w:rsidRPr="008050F6" w14:paraId="486BEEDF" w14:textId="77777777" w:rsidTr="008050F6">
        <w:tc>
          <w:tcPr>
            <w:tcW w:w="4933" w:type="dxa"/>
          </w:tcPr>
          <w:p w14:paraId="0E2566D7" w14:textId="77777777" w:rsidR="00026050" w:rsidRPr="008050F6" w:rsidRDefault="00026050" w:rsidP="008050F6">
            <w:pPr>
              <w:rPr>
                <w:lang w:val="fr-BE"/>
              </w:rPr>
            </w:pPr>
          </w:p>
        </w:tc>
        <w:tc>
          <w:tcPr>
            <w:tcW w:w="4933" w:type="dxa"/>
          </w:tcPr>
          <w:p w14:paraId="4BE707F8" w14:textId="77777777" w:rsidR="00026050" w:rsidRPr="00DF154C" w:rsidRDefault="00026050" w:rsidP="008050F6">
            <w:pPr>
              <w:rPr>
                <w:lang w:val="fr-BE"/>
              </w:rPr>
            </w:pPr>
            <w:r w:rsidRPr="00DF154C">
              <w:rPr>
                <w:lang w:val="fr-BE"/>
              </w:rPr>
              <w:t xml:space="preserve">Vu l'avis de l'Inspecteur des Finances, donné le </w:t>
            </w:r>
            <w:r>
              <w:rPr>
                <w:lang w:val="fr-BE"/>
              </w:rPr>
              <w:t xml:space="preserve">14 janvier 2022 </w:t>
            </w:r>
            <w:r w:rsidRPr="00DF154C">
              <w:rPr>
                <w:lang w:val="fr-BE"/>
              </w:rPr>
              <w:t>;</w:t>
            </w:r>
          </w:p>
          <w:p w14:paraId="792981F8" w14:textId="77777777" w:rsidR="00026050" w:rsidRPr="00DF154C" w:rsidRDefault="00026050" w:rsidP="008050F6">
            <w:pPr>
              <w:rPr>
                <w:lang w:val="fr-BE"/>
              </w:rPr>
            </w:pPr>
          </w:p>
        </w:tc>
      </w:tr>
      <w:tr w:rsidR="00026050" w:rsidRPr="008050F6" w14:paraId="54CD0A2E" w14:textId="77777777" w:rsidTr="008050F6">
        <w:tc>
          <w:tcPr>
            <w:tcW w:w="4933" w:type="dxa"/>
          </w:tcPr>
          <w:p w14:paraId="74156B0F" w14:textId="77777777" w:rsidR="00026050" w:rsidRPr="008050F6" w:rsidRDefault="00026050" w:rsidP="008050F6">
            <w:pPr>
              <w:rPr>
                <w:lang w:val="fr-BE"/>
              </w:rPr>
            </w:pPr>
          </w:p>
        </w:tc>
        <w:tc>
          <w:tcPr>
            <w:tcW w:w="4933" w:type="dxa"/>
          </w:tcPr>
          <w:p w14:paraId="74B907DF" w14:textId="77777777" w:rsidR="00026050" w:rsidRDefault="00026050" w:rsidP="008050F6">
            <w:pPr>
              <w:rPr>
                <w:lang w:val="fr-BE"/>
              </w:rPr>
            </w:pPr>
            <w:r>
              <w:rPr>
                <w:lang w:val="fr-BE"/>
              </w:rPr>
              <w:t>Vu</w:t>
            </w:r>
            <w:r w:rsidRPr="00362F07">
              <w:rPr>
                <w:lang w:val="fr-BE"/>
              </w:rPr>
              <w:t xml:space="preserve"> l’accord de la Secrétaire d’État au B</w:t>
            </w:r>
            <w:r>
              <w:rPr>
                <w:lang w:val="fr-BE"/>
              </w:rPr>
              <w:t>udget du 21 février 2022 ;</w:t>
            </w:r>
          </w:p>
          <w:p w14:paraId="796FE5BA" w14:textId="77777777" w:rsidR="00026050" w:rsidRPr="00362F07" w:rsidRDefault="00026050" w:rsidP="008050F6">
            <w:pPr>
              <w:rPr>
                <w:lang w:val="fr-BE"/>
              </w:rPr>
            </w:pPr>
          </w:p>
        </w:tc>
      </w:tr>
      <w:tr w:rsidR="00026050" w:rsidRPr="008050F6" w14:paraId="4793BBE9" w14:textId="77777777" w:rsidTr="008050F6">
        <w:tc>
          <w:tcPr>
            <w:tcW w:w="4933" w:type="dxa"/>
          </w:tcPr>
          <w:p w14:paraId="49C15FD4" w14:textId="77777777" w:rsidR="00026050" w:rsidRPr="008050F6" w:rsidRDefault="00026050" w:rsidP="008050F6">
            <w:pPr>
              <w:rPr>
                <w:lang w:val="fr-BE"/>
              </w:rPr>
            </w:pPr>
          </w:p>
        </w:tc>
        <w:tc>
          <w:tcPr>
            <w:tcW w:w="4933" w:type="dxa"/>
          </w:tcPr>
          <w:p w14:paraId="1A861784" w14:textId="77777777" w:rsidR="00026050" w:rsidRDefault="00026050" w:rsidP="008050F6">
            <w:pPr>
              <w:rPr>
                <w:lang w:val="fr-BE"/>
              </w:rPr>
            </w:pPr>
            <w:r w:rsidRPr="00362F07">
              <w:rPr>
                <w:lang w:val="fr-BE"/>
              </w:rPr>
              <w:t>Vu l’avis 71.205/2 du Conseil d’État donné le 12 avril 2022 en application de l’article 84, § 1er, alinéa 1er, 2°, des lois sur le Conseil d’État, coordonnées le 12 janvier 1973 ;</w:t>
            </w:r>
          </w:p>
          <w:p w14:paraId="2540F214" w14:textId="77777777" w:rsidR="00026050" w:rsidRPr="00DF154C" w:rsidRDefault="00026050" w:rsidP="008050F6">
            <w:pPr>
              <w:rPr>
                <w:lang w:val="fr-BE"/>
              </w:rPr>
            </w:pPr>
          </w:p>
        </w:tc>
      </w:tr>
      <w:tr w:rsidR="00026050" w:rsidRPr="008050F6" w14:paraId="757051FB" w14:textId="77777777" w:rsidTr="008050F6">
        <w:tc>
          <w:tcPr>
            <w:tcW w:w="4933" w:type="dxa"/>
          </w:tcPr>
          <w:p w14:paraId="5DA0F691" w14:textId="77777777" w:rsidR="00026050" w:rsidRPr="008050F6" w:rsidRDefault="00026050" w:rsidP="008050F6">
            <w:pPr>
              <w:rPr>
                <w:lang w:val="fr-BE"/>
              </w:rPr>
            </w:pPr>
          </w:p>
        </w:tc>
        <w:tc>
          <w:tcPr>
            <w:tcW w:w="4933" w:type="dxa"/>
          </w:tcPr>
          <w:p w14:paraId="03200FAA" w14:textId="77777777" w:rsidR="00026050" w:rsidRPr="00DF154C" w:rsidRDefault="00026050" w:rsidP="008050F6">
            <w:pPr>
              <w:rPr>
                <w:lang w:val="fr-BE"/>
              </w:rPr>
            </w:pPr>
            <w:r w:rsidRPr="00DF154C">
              <w:rPr>
                <w:lang w:val="fr-BE"/>
              </w:rPr>
              <w:t>Sur la proposition du Ministre de l'Intérieur et de l’avis des Ministres qui en ont délibéré en Conseil,</w:t>
            </w:r>
          </w:p>
          <w:p w14:paraId="0005B152" w14:textId="77777777" w:rsidR="00026050" w:rsidRPr="00DF154C" w:rsidRDefault="00026050" w:rsidP="008050F6">
            <w:pPr>
              <w:rPr>
                <w:lang w:val="fr-BE"/>
              </w:rPr>
            </w:pPr>
          </w:p>
        </w:tc>
      </w:tr>
      <w:tr w:rsidR="00026050" w:rsidRPr="008050F6" w14:paraId="51F9AC42" w14:textId="77777777" w:rsidTr="008050F6">
        <w:tc>
          <w:tcPr>
            <w:tcW w:w="4933" w:type="dxa"/>
          </w:tcPr>
          <w:p w14:paraId="1055EC28" w14:textId="77777777" w:rsidR="00026050" w:rsidRPr="008050F6" w:rsidRDefault="00026050" w:rsidP="008050F6">
            <w:pPr>
              <w:rPr>
                <w:lang w:val="fr-BE"/>
              </w:rPr>
            </w:pPr>
          </w:p>
        </w:tc>
        <w:tc>
          <w:tcPr>
            <w:tcW w:w="4933" w:type="dxa"/>
          </w:tcPr>
          <w:p w14:paraId="4B516F81" w14:textId="77777777" w:rsidR="00026050" w:rsidRPr="00DF154C" w:rsidRDefault="00026050" w:rsidP="008050F6">
            <w:pPr>
              <w:rPr>
                <w:lang w:val="fr-BE"/>
              </w:rPr>
            </w:pPr>
            <w:r w:rsidRPr="00DF154C">
              <w:rPr>
                <w:lang w:val="fr-BE"/>
              </w:rPr>
              <w:t>Nous avons arrêté et arrêtons :</w:t>
            </w:r>
          </w:p>
          <w:p w14:paraId="0E2F91D1" w14:textId="77777777" w:rsidR="00026050" w:rsidRPr="00DF154C" w:rsidRDefault="00026050" w:rsidP="008050F6">
            <w:pPr>
              <w:rPr>
                <w:lang w:val="fr-BE"/>
              </w:rPr>
            </w:pPr>
          </w:p>
        </w:tc>
      </w:tr>
      <w:tr w:rsidR="00026050" w:rsidRPr="008050F6" w14:paraId="4710BDEC" w14:textId="77777777" w:rsidTr="008050F6">
        <w:tc>
          <w:tcPr>
            <w:tcW w:w="4933" w:type="dxa"/>
          </w:tcPr>
          <w:p w14:paraId="56E2BFB6" w14:textId="77777777" w:rsidR="00026050" w:rsidRPr="008050F6" w:rsidRDefault="00026050" w:rsidP="008050F6">
            <w:pPr>
              <w:rPr>
                <w:b/>
                <w:lang w:val="fr-BE"/>
              </w:rPr>
            </w:pPr>
          </w:p>
        </w:tc>
        <w:tc>
          <w:tcPr>
            <w:tcW w:w="4933" w:type="dxa"/>
          </w:tcPr>
          <w:p w14:paraId="53E17F0F" w14:textId="77777777" w:rsidR="00026050" w:rsidRPr="00DF154C" w:rsidRDefault="00026050" w:rsidP="008050F6">
            <w:pPr>
              <w:rPr>
                <w:b/>
                <w:lang w:val="fr-BE"/>
              </w:rPr>
            </w:pPr>
            <w:r w:rsidRPr="00DF154C">
              <w:rPr>
                <w:b/>
                <w:lang w:val="fr-BE"/>
              </w:rPr>
              <w:t>Chapitre 1</w:t>
            </w:r>
            <w:r w:rsidRPr="00DF154C">
              <w:rPr>
                <w:b/>
                <w:vertAlign w:val="superscript"/>
                <w:lang w:val="fr-BE"/>
              </w:rPr>
              <w:t>er</w:t>
            </w:r>
            <w:r w:rsidRPr="00DF154C">
              <w:rPr>
                <w:b/>
                <w:lang w:val="fr-BE"/>
              </w:rPr>
              <w:t xml:space="preserve">. Modifications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0CD44967" w14:textId="77777777" w:rsidR="00026050" w:rsidRPr="00DF154C" w:rsidRDefault="00026050" w:rsidP="008050F6">
            <w:pPr>
              <w:rPr>
                <w:b/>
                <w:lang w:val="fr-BE"/>
              </w:rPr>
            </w:pPr>
          </w:p>
        </w:tc>
      </w:tr>
      <w:tr w:rsidR="00026050" w:rsidRPr="008050F6" w14:paraId="4B2A6680" w14:textId="77777777" w:rsidTr="008050F6">
        <w:tc>
          <w:tcPr>
            <w:tcW w:w="4933" w:type="dxa"/>
          </w:tcPr>
          <w:p w14:paraId="4F950C87" w14:textId="77777777" w:rsidR="00026050" w:rsidRPr="008050F6" w:rsidRDefault="00026050" w:rsidP="008050F6">
            <w:pPr>
              <w:rPr>
                <w:lang w:val="fr-BE"/>
              </w:rPr>
            </w:pPr>
          </w:p>
        </w:tc>
        <w:tc>
          <w:tcPr>
            <w:tcW w:w="4933" w:type="dxa"/>
          </w:tcPr>
          <w:p w14:paraId="240E86B0" w14:textId="77777777" w:rsidR="00026050" w:rsidRPr="00DF154C" w:rsidRDefault="00026050" w:rsidP="008050F6">
            <w:pPr>
              <w:rPr>
                <w:lang w:val="fr-BE"/>
              </w:rPr>
            </w:pPr>
            <w:r w:rsidRPr="00DF154C">
              <w:rPr>
                <w:b/>
                <w:lang w:val="fr-BE"/>
              </w:rPr>
              <w:t>Article 1</w:t>
            </w:r>
            <w:r w:rsidRPr="00DF154C">
              <w:rPr>
                <w:b/>
                <w:vertAlign w:val="superscript"/>
                <w:lang w:val="fr-BE"/>
              </w:rPr>
              <w:t>er</w:t>
            </w:r>
            <w:r w:rsidRPr="00DF154C">
              <w:rPr>
                <w:b/>
                <w:lang w:val="fr-BE"/>
              </w:rPr>
              <w:t xml:space="preserve">. </w:t>
            </w:r>
            <w:r w:rsidRPr="00DF154C">
              <w:rPr>
                <w:lang w:val="fr-BE"/>
              </w:rPr>
              <w:t xml:space="preserve">Dans l’article 6/1 de l’arrêté royal du 7 juillet 1994 fixant les normes de base en matière de prévention contre l'incendie et l'explosion, auxquelles les </w:t>
            </w:r>
            <w:r>
              <w:rPr>
                <w:lang w:val="fr-BE"/>
              </w:rPr>
              <w:t>bâtiments</w:t>
            </w:r>
            <w:r w:rsidRPr="00DF154C">
              <w:rPr>
                <w:lang w:val="fr-BE"/>
              </w:rPr>
              <w:t xml:space="preserve"> doivent satisfaire, modifié par les arrêtés royaux du 18 décembre 1996, 19 décembre 1997, 4 avril 2003, 13 juin 2007, 1er mars 2009, 12 juillet 2012 et du 7 décembre 2016, la première phrase est complétée par les mots « , sans toutefois dépasser la date du 1</w:t>
            </w:r>
            <w:r w:rsidRPr="00DF154C">
              <w:rPr>
                <w:vertAlign w:val="superscript"/>
                <w:lang w:val="fr-BE"/>
              </w:rPr>
              <w:t>er</w:t>
            </w:r>
            <w:r w:rsidRPr="00DF154C">
              <w:rPr>
                <w:lang w:val="fr-BE"/>
              </w:rPr>
              <w:t xml:space="preserve"> juillet 2022</w:t>
            </w:r>
            <w:r>
              <w:rPr>
                <w:lang w:val="fr-BE"/>
              </w:rPr>
              <w:t xml:space="preserve"> </w:t>
            </w:r>
            <w:r w:rsidRPr="00DF154C">
              <w:rPr>
                <w:lang w:val="fr-BE"/>
              </w:rPr>
              <w:t>».</w:t>
            </w:r>
          </w:p>
          <w:p w14:paraId="5C51DA23" w14:textId="77777777" w:rsidR="00026050" w:rsidRPr="00DF154C" w:rsidRDefault="00026050" w:rsidP="008050F6">
            <w:pPr>
              <w:rPr>
                <w:lang w:val="fr-BE"/>
              </w:rPr>
            </w:pPr>
          </w:p>
        </w:tc>
      </w:tr>
      <w:tr w:rsidR="00026050" w:rsidRPr="008050F6" w14:paraId="39C6BE92" w14:textId="77777777" w:rsidTr="008050F6">
        <w:tc>
          <w:tcPr>
            <w:tcW w:w="4933" w:type="dxa"/>
          </w:tcPr>
          <w:p w14:paraId="259E3596" w14:textId="77777777" w:rsidR="00026050" w:rsidRPr="008050F6" w:rsidRDefault="00026050" w:rsidP="008050F6">
            <w:pPr>
              <w:rPr>
                <w:b/>
                <w:lang w:val="fr-BE"/>
              </w:rPr>
            </w:pPr>
          </w:p>
        </w:tc>
        <w:tc>
          <w:tcPr>
            <w:tcW w:w="4933" w:type="dxa"/>
          </w:tcPr>
          <w:p w14:paraId="417A7C01" w14:textId="77777777" w:rsidR="00026050" w:rsidRPr="00DF154C" w:rsidRDefault="00026050" w:rsidP="008050F6">
            <w:pPr>
              <w:rPr>
                <w:b/>
                <w:lang w:val="fr-BE"/>
              </w:rPr>
            </w:pPr>
            <w:r w:rsidRPr="00DF154C">
              <w:rPr>
                <w:b/>
                <w:lang w:val="fr-BE"/>
              </w:rPr>
              <w:t xml:space="preserve">Chapitre 2. Modifications de l’annexe 1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12F41B44" w14:textId="77777777" w:rsidR="00026050" w:rsidRPr="00DF154C" w:rsidRDefault="00026050" w:rsidP="008050F6">
            <w:pPr>
              <w:rPr>
                <w:b/>
                <w:lang w:val="fr-BE"/>
              </w:rPr>
            </w:pPr>
          </w:p>
        </w:tc>
      </w:tr>
      <w:tr w:rsidR="00026050" w:rsidRPr="008050F6" w14:paraId="39E15872" w14:textId="77777777" w:rsidTr="008050F6">
        <w:tc>
          <w:tcPr>
            <w:tcW w:w="4933" w:type="dxa"/>
          </w:tcPr>
          <w:p w14:paraId="7441115E" w14:textId="77777777" w:rsidR="00026050" w:rsidRPr="008050F6" w:rsidRDefault="00026050" w:rsidP="008050F6">
            <w:pPr>
              <w:rPr>
                <w:b/>
                <w:lang w:val="fr-BE"/>
              </w:rPr>
            </w:pPr>
          </w:p>
        </w:tc>
        <w:tc>
          <w:tcPr>
            <w:tcW w:w="4933" w:type="dxa"/>
          </w:tcPr>
          <w:p w14:paraId="7F444A51" w14:textId="77777777" w:rsidR="00026050" w:rsidRPr="00DF154C" w:rsidRDefault="00026050" w:rsidP="008050F6">
            <w:pPr>
              <w:rPr>
                <w:lang w:val="fr-BE"/>
              </w:rPr>
            </w:pPr>
            <w:r w:rsidRPr="00DF154C">
              <w:rPr>
                <w:b/>
                <w:lang w:val="fr-BE"/>
              </w:rPr>
              <w:t>Art. 2.</w:t>
            </w:r>
            <w:r w:rsidRPr="00DF154C">
              <w:rPr>
                <w:lang w:val="fr-BE"/>
              </w:rPr>
              <w:t xml:space="preserve"> Dans le point 1.6.1 de l’annexe 1 du même arrêté royal, dans le texte néerlandais, le mot « brutooppervlakte » est remplacé par le mot « bruto-oppervlakte ».</w:t>
            </w:r>
          </w:p>
          <w:p w14:paraId="79E3F956" w14:textId="77777777" w:rsidR="00026050" w:rsidRPr="00DF154C" w:rsidRDefault="00026050" w:rsidP="008050F6">
            <w:pPr>
              <w:rPr>
                <w:lang w:val="fr-BE"/>
              </w:rPr>
            </w:pPr>
          </w:p>
        </w:tc>
      </w:tr>
      <w:tr w:rsidR="00026050" w:rsidRPr="008050F6" w14:paraId="19CC5CEA" w14:textId="77777777" w:rsidTr="008050F6">
        <w:tc>
          <w:tcPr>
            <w:tcW w:w="4933" w:type="dxa"/>
          </w:tcPr>
          <w:p w14:paraId="30E96FB8" w14:textId="77777777" w:rsidR="00026050" w:rsidRPr="008050F6" w:rsidRDefault="00026050" w:rsidP="008050F6">
            <w:pPr>
              <w:rPr>
                <w:b/>
                <w:lang w:val="fr-BE"/>
              </w:rPr>
            </w:pPr>
          </w:p>
        </w:tc>
        <w:tc>
          <w:tcPr>
            <w:tcW w:w="4933" w:type="dxa"/>
          </w:tcPr>
          <w:p w14:paraId="066FB1FA" w14:textId="77777777" w:rsidR="00026050" w:rsidRPr="00DF154C" w:rsidRDefault="00026050" w:rsidP="008050F6">
            <w:pPr>
              <w:rPr>
                <w:lang w:val="fr-BE"/>
              </w:rPr>
            </w:pPr>
            <w:r w:rsidRPr="00DF154C">
              <w:rPr>
                <w:b/>
                <w:lang w:val="fr-BE"/>
              </w:rPr>
              <w:t>Art. 3.</w:t>
            </w:r>
            <w:r w:rsidRPr="00DF154C">
              <w:rPr>
                <w:lang w:val="fr-BE"/>
              </w:rPr>
              <w:t xml:space="preserve"> Point 1.13 de l’annexe 1 du même arrêté royal est remplacé par ce qui suit :</w:t>
            </w:r>
          </w:p>
          <w:p w14:paraId="060B65EB" w14:textId="77777777" w:rsidR="00026050" w:rsidRPr="00DF154C" w:rsidRDefault="00026050" w:rsidP="008050F6">
            <w:pPr>
              <w:rPr>
                <w:lang w:val="fr-BE"/>
              </w:rPr>
            </w:pPr>
            <w:r w:rsidRPr="00DF154C">
              <w:rPr>
                <w:lang w:val="fr-BE"/>
              </w:rPr>
              <w:t>« 1.13 Sous-compartiment : partie d'un compartiment délimitée par des parois dont la fonction est de ralentir la propagation d'un incendie et de limiter la superficie sinistrée. ».</w:t>
            </w:r>
          </w:p>
          <w:p w14:paraId="7E518E48" w14:textId="77777777" w:rsidR="00026050" w:rsidRPr="00DF154C" w:rsidRDefault="00026050" w:rsidP="008050F6">
            <w:pPr>
              <w:rPr>
                <w:lang w:val="fr-BE"/>
              </w:rPr>
            </w:pPr>
          </w:p>
        </w:tc>
      </w:tr>
      <w:tr w:rsidR="00026050" w:rsidRPr="008050F6" w14:paraId="351D8BDA" w14:textId="77777777" w:rsidTr="008050F6">
        <w:tc>
          <w:tcPr>
            <w:tcW w:w="4933" w:type="dxa"/>
          </w:tcPr>
          <w:p w14:paraId="5A6FFA02" w14:textId="77777777" w:rsidR="00026050" w:rsidRPr="008050F6" w:rsidRDefault="00026050" w:rsidP="008050F6">
            <w:pPr>
              <w:rPr>
                <w:b/>
                <w:lang w:val="fr-BE"/>
              </w:rPr>
            </w:pPr>
          </w:p>
        </w:tc>
        <w:tc>
          <w:tcPr>
            <w:tcW w:w="4933" w:type="dxa"/>
          </w:tcPr>
          <w:p w14:paraId="14D6FDF7" w14:textId="77777777" w:rsidR="00026050" w:rsidRPr="00DF154C" w:rsidRDefault="00026050" w:rsidP="008050F6">
            <w:pPr>
              <w:rPr>
                <w:lang w:val="fr-BE"/>
              </w:rPr>
            </w:pPr>
            <w:r w:rsidRPr="00DF154C">
              <w:rPr>
                <w:b/>
                <w:lang w:val="fr-BE"/>
              </w:rPr>
              <w:t>Art. 4.</w:t>
            </w:r>
            <w:r w:rsidRPr="00DF154C">
              <w:rPr>
                <w:lang w:val="fr-BE"/>
              </w:rPr>
              <w:t xml:space="preserve"> Dans le point 1.15 de l’annexe 1 du même arrêté royal, dans le texte français, le mot « structurels » est à chaque fois remplacé par le mot « structuraux ».</w:t>
            </w:r>
          </w:p>
          <w:p w14:paraId="16D99B0A" w14:textId="77777777" w:rsidR="00026050" w:rsidRPr="00DF154C" w:rsidRDefault="00026050" w:rsidP="008050F6">
            <w:pPr>
              <w:rPr>
                <w:lang w:val="fr-BE"/>
              </w:rPr>
            </w:pPr>
          </w:p>
        </w:tc>
      </w:tr>
      <w:tr w:rsidR="00026050" w:rsidRPr="008050F6" w14:paraId="0435B282" w14:textId="77777777" w:rsidTr="008050F6">
        <w:tc>
          <w:tcPr>
            <w:tcW w:w="4933" w:type="dxa"/>
          </w:tcPr>
          <w:p w14:paraId="71B426A4" w14:textId="77777777" w:rsidR="00026050" w:rsidRPr="008050F6" w:rsidRDefault="00026050" w:rsidP="008050F6">
            <w:pPr>
              <w:rPr>
                <w:b/>
                <w:lang w:val="fr-BE"/>
              </w:rPr>
            </w:pPr>
          </w:p>
        </w:tc>
        <w:tc>
          <w:tcPr>
            <w:tcW w:w="4933" w:type="dxa"/>
          </w:tcPr>
          <w:p w14:paraId="273B6082" w14:textId="77777777" w:rsidR="00026050" w:rsidRPr="00DF154C" w:rsidRDefault="00026050" w:rsidP="008050F6">
            <w:pPr>
              <w:rPr>
                <w:lang w:val="fr-BE"/>
              </w:rPr>
            </w:pPr>
            <w:r w:rsidRPr="00DF154C">
              <w:rPr>
                <w:b/>
                <w:lang w:val="fr-BE"/>
              </w:rPr>
              <w:t>Art. 5.</w:t>
            </w:r>
            <w:r w:rsidRPr="00DF154C">
              <w:rPr>
                <w:lang w:val="fr-BE"/>
              </w:rPr>
              <w:t xml:space="preserve"> Dans le point 2.1 de l’annexe 1 du même arrêté royal, dans le texte néerlandais, le mot « informatiegegevens » est remplacé par le mot « informatie ».</w:t>
            </w:r>
          </w:p>
          <w:p w14:paraId="2BF229AE" w14:textId="77777777" w:rsidR="00026050" w:rsidRPr="00DF154C" w:rsidRDefault="00026050" w:rsidP="008050F6">
            <w:pPr>
              <w:rPr>
                <w:lang w:val="fr-BE"/>
              </w:rPr>
            </w:pPr>
          </w:p>
        </w:tc>
      </w:tr>
      <w:tr w:rsidR="00026050" w:rsidRPr="008050F6" w14:paraId="4B1DCF4C" w14:textId="77777777" w:rsidTr="008050F6">
        <w:tc>
          <w:tcPr>
            <w:tcW w:w="4933" w:type="dxa"/>
          </w:tcPr>
          <w:p w14:paraId="7F10EE1C" w14:textId="77777777" w:rsidR="00026050" w:rsidRPr="008050F6" w:rsidRDefault="00026050" w:rsidP="008050F6">
            <w:pPr>
              <w:rPr>
                <w:lang w:val="fr-BE"/>
              </w:rPr>
            </w:pPr>
          </w:p>
        </w:tc>
        <w:tc>
          <w:tcPr>
            <w:tcW w:w="4933" w:type="dxa"/>
          </w:tcPr>
          <w:p w14:paraId="478B987D" w14:textId="77777777" w:rsidR="00026050" w:rsidRPr="00DF154C" w:rsidRDefault="00026050" w:rsidP="008050F6">
            <w:pPr>
              <w:rPr>
                <w:lang w:val="fr-BE"/>
              </w:rPr>
            </w:pPr>
            <w:r w:rsidRPr="00DF154C">
              <w:rPr>
                <w:b/>
                <w:lang w:val="fr-BE"/>
              </w:rPr>
              <w:t>Art. 6.</w:t>
            </w:r>
            <w:r w:rsidRPr="00DF154C">
              <w:rPr>
                <w:lang w:val="fr-BE"/>
              </w:rPr>
              <w:t xml:space="preserve"> Le point 2.2 de l’annexe 1 du même arrêté royal est remplacé par ce qui suit :</w:t>
            </w:r>
          </w:p>
          <w:p w14:paraId="5165D80A" w14:textId="77777777" w:rsidR="00026050" w:rsidRPr="00DF154C" w:rsidRDefault="00026050" w:rsidP="008050F6">
            <w:pPr>
              <w:rPr>
                <w:lang w:val="fr-BE"/>
              </w:rPr>
            </w:pPr>
          </w:p>
        </w:tc>
      </w:tr>
      <w:tr w:rsidR="00026050" w:rsidRPr="008050F6" w14:paraId="3377099C" w14:textId="77777777" w:rsidTr="008050F6">
        <w:tc>
          <w:tcPr>
            <w:tcW w:w="4933" w:type="dxa"/>
          </w:tcPr>
          <w:p w14:paraId="7C315B0C" w14:textId="77777777" w:rsidR="00026050" w:rsidRPr="008050F6" w:rsidRDefault="00026050" w:rsidP="008050F6">
            <w:pPr>
              <w:rPr>
                <w:lang w:val="fr-BE"/>
              </w:rPr>
            </w:pPr>
          </w:p>
        </w:tc>
        <w:tc>
          <w:tcPr>
            <w:tcW w:w="4933" w:type="dxa"/>
          </w:tcPr>
          <w:p w14:paraId="0C7EC516"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b/>
                <w:lang w:val="fr-BE" w:eastAsia="nl-NL"/>
              </w:rPr>
            </w:pPr>
            <w:r>
              <w:rPr>
                <w:rFonts w:cs="Times New Roman"/>
                <w:lang w:val="fr-BE" w:eastAsia="nl-NL"/>
              </w:rPr>
              <w:t xml:space="preserve">« </w:t>
            </w:r>
            <w:r w:rsidRPr="00DF154C">
              <w:rPr>
                <w:rFonts w:cs="Times New Roman"/>
                <w:b/>
                <w:lang w:val="fr-BE" w:eastAsia="nl-NL"/>
              </w:rPr>
              <w:t xml:space="preserve">2.2 Evaluation spécifique pour les portes </w:t>
            </w:r>
            <w:r w:rsidRPr="00DF154C">
              <w:rPr>
                <w:rFonts w:cs="Times New Roman"/>
                <w:b/>
                <w:lang w:val="fr-BE" w:eastAsia="nl-NL"/>
              </w:rPr>
              <w:lastRenderedPageBreak/>
              <w:t>résistant au feu</w:t>
            </w:r>
          </w:p>
          <w:p w14:paraId="765B9BDB" w14:textId="77777777" w:rsidR="00026050" w:rsidRPr="00DF154C" w:rsidRDefault="00026050" w:rsidP="008050F6">
            <w:pPr>
              <w:rPr>
                <w:lang w:val="fr-BE"/>
              </w:rPr>
            </w:pPr>
          </w:p>
        </w:tc>
      </w:tr>
      <w:tr w:rsidR="00026050" w:rsidRPr="008050F6" w14:paraId="03E678EB" w14:textId="77777777" w:rsidTr="008050F6">
        <w:tc>
          <w:tcPr>
            <w:tcW w:w="4933" w:type="dxa"/>
          </w:tcPr>
          <w:p w14:paraId="770A3B23" w14:textId="77777777" w:rsidR="00026050" w:rsidRPr="008050F6" w:rsidRDefault="00026050" w:rsidP="008050F6">
            <w:pPr>
              <w:rPr>
                <w:lang w:val="fr-BE"/>
              </w:rPr>
            </w:pPr>
          </w:p>
        </w:tc>
        <w:tc>
          <w:tcPr>
            <w:tcW w:w="4933" w:type="dxa"/>
          </w:tcPr>
          <w:p w14:paraId="5E8B933E"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1.</w:t>
            </w:r>
            <w:r w:rsidRPr="00DF154C">
              <w:rPr>
                <w:rFonts w:cs="Times New Roman"/>
                <w:lang w:val="fr-BE" w:eastAsia="nl-NL"/>
              </w:rPr>
              <w:t xml:space="preserve"> La résistance au feu des portes est testée selon la norme NBN</w:t>
            </w:r>
            <w:r>
              <w:rPr>
                <w:rFonts w:cs="Times New Roman"/>
                <w:lang w:val="fr-BE" w:eastAsia="nl-NL"/>
              </w:rPr>
              <w:t xml:space="preserve"> EN </w:t>
            </w:r>
            <w:r w:rsidRPr="00DF154C">
              <w:rPr>
                <w:rFonts w:cs="Times New Roman"/>
                <w:lang w:val="fr-BE" w:eastAsia="nl-NL"/>
              </w:rPr>
              <w:t>1634</w:t>
            </w:r>
            <w:r w:rsidRPr="00DF154C">
              <w:rPr>
                <w:rFonts w:cs="Times New Roman"/>
                <w:lang w:val="fr-BE" w:eastAsia="nl-NL"/>
              </w:rPr>
              <w:noBreakHyphen/>
              <w:t>1 et classée selon la norme NBN</w:t>
            </w:r>
            <w:r>
              <w:rPr>
                <w:rFonts w:cs="Times New Roman"/>
                <w:lang w:val="fr-BE" w:eastAsia="nl-NL"/>
              </w:rPr>
              <w:t xml:space="preserve"> EN </w:t>
            </w:r>
            <w:r w:rsidRPr="00DF154C">
              <w:rPr>
                <w:rFonts w:cs="Times New Roman"/>
                <w:lang w:val="fr-BE" w:eastAsia="nl-NL"/>
              </w:rPr>
              <w:t>13501</w:t>
            </w:r>
            <w:r w:rsidRPr="00DF154C">
              <w:rPr>
                <w:rFonts w:cs="Times New Roman"/>
                <w:lang w:val="fr-BE" w:eastAsia="nl-NL"/>
              </w:rPr>
              <w:noBreakHyphen/>
              <w:t>2.</w:t>
            </w:r>
          </w:p>
          <w:p w14:paraId="2B9C9029"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sidRPr="00DF154C">
              <w:rPr>
                <w:rFonts w:cs="Times New Roman"/>
                <w:lang w:val="fr-BE" w:eastAsia="nl-NL"/>
              </w:rPr>
              <w:t>La résistance au feu d'une porte est attestée par les informations accompagnant le marquage CE du produit de construction.</w:t>
            </w:r>
          </w:p>
          <w:p w14:paraId="3053382E"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039F1AE6"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sidRPr="00DF154C">
              <w:rPr>
                <w:rFonts w:cs="Times New Roman"/>
                <w:lang w:val="fr-BE" w:eastAsia="nl-NL"/>
              </w:rPr>
              <w:t>A défaut de marquage CE pour une porte résistant au feu, cette porte doit également satisfaire aux exigences suivantes :</w:t>
            </w:r>
          </w:p>
          <w:p w14:paraId="09D7A966"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318A583E"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jc w:val="both"/>
              <w:rPr>
                <w:rFonts w:cs="Times New Roman"/>
                <w:lang w:val="fr-BE" w:eastAsia="nl-NL"/>
              </w:rPr>
            </w:pPr>
            <w:r>
              <w:rPr>
                <w:rFonts w:cs="Times New Roman"/>
                <w:lang w:val="fr-BE" w:eastAsia="nl-NL"/>
              </w:rPr>
              <w:t xml:space="preserve">1° </w:t>
            </w:r>
            <w:r w:rsidRPr="00DF154C">
              <w:rPr>
                <w:rFonts w:cs="Times New Roman"/>
                <w:lang w:val="fr-BE" w:eastAsia="nl-NL"/>
              </w:rPr>
              <w:t>pour ce qui concerne les tolérances de hauteur, largeur, épaisseur et équerrage, les classes minimales suivant la norme NBN</w:t>
            </w:r>
            <w:r>
              <w:rPr>
                <w:rFonts w:cs="Times New Roman"/>
                <w:lang w:val="fr-BE" w:eastAsia="nl-NL"/>
              </w:rPr>
              <w:t xml:space="preserve"> </w:t>
            </w:r>
            <w:r w:rsidRPr="00DF154C">
              <w:rPr>
                <w:rFonts w:cs="Times New Roman"/>
                <w:lang w:val="fr-BE" w:eastAsia="nl-NL"/>
              </w:rPr>
              <w:t>EN</w:t>
            </w:r>
            <w:r>
              <w:rPr>
                <w:rFonts w:cs="Times New Roman"/>
                <w:lang w:val="fr-BE" w:eastAsia="nl-NL"/>
              </w:rPr>
              <w:t xml:space="preserve"> </w:t>
            </w:r>
            <w:r w:rsidRPr="00DF154C">
              <w:rPr>
                <w:rFonts w:cs="Times New Roman"/>
                <w:lang w:val="fr-BE" w:eastAsia="nl-NL"/>
              </w:rPr>
              <w:t>1529 :</w:t>
            </w:r>
          </w:p>
          <w:p w14:paraId="2368001E"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après conditionnement préalable : classe 1 ;</w:t>
            </w:r>
          </w:p>
          <w:p w14:paraId="67D93E36"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après exposition à une humidité élevée : classe 1 ;</w:t>
            </w:r>
          </w:p>
          <w:p w14:paraId="14348A1E"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après exposition à une humidité faible : classe 1 ;</w:t>
            </w:r>
          </w:p>
          <w:p w14:paraId="3EA354F9"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1AFFB784"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jc w:val="both"/>
              <w:rPr>
                <w:rFonts w:cs="Times New Roman"/>
                <w:lang w:val="fr-BE" w:eastAsia="nl-NL"/>
              </w:rPr>
            </w:pPr>
            <w:r>
              <w:rPr>
                <w:rFonts w:cs="Times New Roman"/>
                <w:lang w:val="fr-BE" w:eastAsia="nl-NL"/>
              </w:rPr>
              <w:t xml:space="preserve">2° </w:t>
            </w:r>
            <w:r w:rsidRPr="00DF154C">
              <w:rPr>
                <w:rFonts w:cs="Times New Roman"/>
                <w:lang w:val="fr-BE" w:eastAsia="nl-NL"/>
              </w:rPr>
              <w:t>pour ce qui concerne les tolérances de planéité générales et locales, les classes minimales suivant la norme NBN</w:t>
            </w:r>
            <w:r>
              <w:rPr>
                <w:rFonts w:cs="Times New Roman"/>
                <w:lang w:val="fr-BE" w:eastAsia="nl-NL"/>
              </w:rPr>
              <w:t xml:space="preserve"> </w:t>
            </w:r>
            <w:r w:rsidRPr="00DF154C">
              <w:rPr>
                <w:rFonts w:cs="Times New Roman"/>
                <w:lang w:val="fr-BE" w:eastAsia="nl-NL"/>
              </w:rPr>
              <w:t>EN</w:t>
            </w:r>
            <w:r>
              <w:rPr>
                <w:rFonts w:cs="Times New Roman"/>
                <w:lang w:val="fr-BE" w:eastAsia="nl-NL"/>
              </w:rPr>
              <w:t xml:space="preserve"> </w:t>
            </w:r>
            <w:r w:rsidRPr="00DF154C">
              <w:rPr>
                <w:rFonts w:cs="Times New Roman"/>
                <w:lang w:val="fr-BE" w:eastAsia="nl-NL"/>
              </w:rPr>
              <w:t>1530 :</w:t>
            </w:r>
          </w:p>
          <w:p w14:paraId="5F2FFB5F"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après conditionnement préalable : classe 3 ;</w:t>
            </w:r>
          </w:p>
          <w:p w14:paraId="4ECB6319"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après exposition à une humidité élevée : classe 2 ;</w:t>
            </w:r>
          </w:p>
          <w:p w14:paraId="6BA58C06" w14:textId="77777777" w:rsidR="00026050"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 xml:space="preserve">après exposition à une humidité faible : classe 2 </w:t>
            </w:r>
            <w:r>
              <w:rPr>
                <w:rFonts w:cs="Times New Roman"/>
                <w:lang w:val="fr-BE" w:eastAsia="nl-NL"/>
              </w:rPr>
              <w:t>;</w:t>
            </w:r>
          </w:p>
          <w:p w14:paraId="48F9A922"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2CDA4702"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jc w:val="both"/>
              <w:rPr>
                <w:rFonts w:cs="Times New Roman"/>
                <w:lang w:val="fr-BE" w:eastAsia="nl-NL"/>
              </w:rPr>
            </w:pPr>
            <w:r>
              <w:rPr>
                <w:rFonts w:cs="Times New Roman"/>
                <w:lang w:val="fr-BE" w:eastAsia="nl-NL"/>
              </w:rPr>
              <w:t xml:space="preserve">3° </w:t>
            </w:r>
            <w:r w:rsidRPr="00DF154C">
              <w:rPr>
                <w:rFonts w:cs="Times New Roman"/>
                <w:lang w:val="fr-BE" w:eastAsia="nl-NL"/>
              </w:rPr>
              <w:t>pour ce qui concerne les exigences de résistance mécanique, les classes minimales suivant la norme NBN</w:t>
            </w:r>
            <w:r>
              <w:rPr>
                <w:rFonts w:cs="Times New Roman"/>
                <w:lang w:val="fr-BE" w:eastAsia="nl-NL"/>
              </w:rPr>
              <w:t xml:space="preserve"> </w:t>
            </w:r>
            <w:r w:rsidRPr="00DF154C">
              <w:rPr>
                <w:rFonts w:cs="Times New Roman"/>
                <w:lang w:val="fr-BE" w:eastAsia="nl-NL"/>
              </w:rPr>
              <w:t>EN</w:t>
            </w:r>
            <w:r>
              <w:rPr>
                <w:rFonts w:cs="Times New Roman"/>
                <w:lang w:val="fr-BE" w:eastAsia="nl-NL"/>
              </w:rPr>
              <w:t xml:space="preserve"> </w:t>
            </w:r>
            <w:r w:rsidRPr="00DF154C">
              <w:rPr>
                <w:rFonts w:cs="Times New Roman"/>
                <w:lang w:val="fr-BE" w:eastAsia="nl-NL"/>
              </w:rPr>
              <w:t>1192 :</w:t>
            </w:r>
          </w:p>
          <w:p w14:paraId="4CE2E068"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xml:space="preserve">- </w:t>
            </w:r>
            <w:r w:rsidRPr="00DF154C">
              <w:rPr>
                <w:rFonts w:cs="Times New Roman"/>
                <w:lang w:val="fr-BE" w:eastAsia="nl-NL"/>
              </w:rPr>
              <w:t>dans les applications non industrielles : classe 1 ;</w:t>
            </w:r>
          </w:p>
          <w:p w14:paraId="36C7D6F7"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2B8E8BC3" w14:textId="77777777" w:rsidR="00026050" w:rsidRPr="00DF154C" w:rsidRDefault="00026050" w:rsidP="008050F6">
            <w:pPr>
              <w:pStyle w:val="Paragraphedeliste"/>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jc w:val="both"/>
              <w:rPr>
                <w:rFonts w:cs="Times New Roman"/>
                <w:lang w:val="fr-BE" w:eastAsia="nl-NL"/>
              </w:rPr>
            </w:pPr>
            <w:r>
              <w:rPr>
                <w:rFonts w:cs="Times New Roman"/>
                <w:lang w:val="fr-BE" w:eastAsia="nl-NL"/>
              </w:rPr>
              <w:t xml:space="preserve">4° </w:t>
            </w:r>
            <w:r w:rsidRPr="00DF154C">
              <w:rPr>
                <w:rFonts w:cs="Times New Roman"/>
                <w:lang w:val="fr-BE" w:eastAsia="nl-NL"/>
              </w:rPr>
              <w:t>pour ce qui concerne la durabilité mécanique : la classe minimale 4 suivant la norme NBN</w:t>
            </w:r>
            <w:r>
              <w:rPr>
                <w:rFonts w:cs="Times New Roman"/>
                <w:lang w:val="fr-BE" w:eastAsia="nl-NL"/>
              </w:rPr>
              <w:t xml:space="preserve"> </w:t>
            </w:r>
            <w:r w:rsidRPr="00DF154C">
              <w:rPr>
                <w:rFonts w:cs="Times New Roman"/>
                <w:lang w:val="fr-BE" w:eastAsia="nl-NL"/>
              </w:rPr>
              <w:t>EN</w:t>
            </w:r>
            <w:r>
              <w:rPr>
                <w:rFonts w:cs="Times New Roman"/>
                <w:lang w:val="fr-BE" w:eastAsia="nl-NL"/>
              </w:rPr>
              <w:t xml:space="preserve"> </w:t>
            </w:r>
            <w:r w:rsidRPr="00DF154C">
              <w:rPr>
                <w:rFonts w:cs="Times New Roman"/>
                <w:lang w:val="fr-BE" w:eastAsia="nl-NL"/>
              </w:rPr>
              <w:t>12400.</w:t>
            </w:r>
          </w:p>
          <w:p w14:paraId="16947D00"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598C3593"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sidRPr="00DF154C">
              <w:rPr>
                <w:rFonts w:cs="Times New Roman"/>
                <w:lang w:val="fr-BE" w:eastAsia="nl-NL"/>
              </w:rPr>
              <w:t>Pour les exigences visées aux points 1° et 2°, les conditions climatiques de température et d'humidité sont fixées dans la norme NBN</w:t>
            </w:r>
            <w:r>
              <w:rPr>
                <w:rFonts w:cs="Times New Roman"/>
                <w:lang w:val="fr-BE" w:eastAsia="nl-NL"/>
              </w:rPr>
              <w:t xml:space="preserve"> </w:t>
            </w:r>
            <w:r w:rsidRPr="00DF154C">
              <w:rPr>
                <w:rFonts w:cs="Times New Roman"/>
                <w:lang w:val="fr-BE" w:eastAsia="nl-NL"/>
              </w:rPr>
              <w:t>EN</w:t>
            </w:r>
            <w:r>
              <w:rPr>
                <w:rFonts w:cs="Times New Roman"/>
                <w:lang w:val="fr-BE" w:eastAsia="nl-NL"/>
              </w:rPr>
              <w:t xml:space="preserve"> </w:t>
            </w:r>
            <w:r w:rsidRPr="00DF154C">
              <w:rPr>
                <w:rFonts w:cs="Times New Roman"/>
                <w:lang w:val="fr-BE" w:eastAsia="nl-NL"/>
              </w:rPr>
              <w:t>1294.</w:t>
            </w:r>
          </w:p>
          <w:p w14:paraId="72F03AAA"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p>
          <w:p w14:paraId="05078C0A"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sidRPr="00DF154C">
              <w:rPr>
                <w:rFonts w:cs="Times New Roman"/>
                <w:lang w:val="fr-BE" w:eastAsia="nl-NL"/>
              </w:rPr>
              <w:t xml:space="preserve">Les portes résistant au feu font l’objet, en ce qui concerne les exigences en matière de résistance au feu et les exigences minimales fixées au point 2°, d’une évaluation. L'évaluation et la vérification de la constance des performances des portes résistant au feu sont effectuées selon </w:t>
            </w:r>
            <w:r w:rsidRPr="00DF154C">
              <w:rPr>
                <w:rFonts w:cs="Times New Roman"/>
                <w:lang w:val="fr-BE" w:eastAsia="nl-NL"/>
              </w:rPr>
              <w:lastRenderedPageBreak/>
              <w:t>le système 1 décrit au point 1.2 de l'annexe V du Règlement (UE) n° 305/2011 établissant des conditions harmonisées de commercialisation pour les produits de construction.</w:t>
            </w:r>
          </w:p>
          <w:p w14:paraId="0D940DEA" w14:textId="77777777" w:rsidR="00026050" w:rsidRPr="00DF154C" w:rsidRDefault="00026050" w:rsidP="008050F6">
            <w:pPr>
              <w:rPr>
                <w:lang w:val="fr-BE"/>
              </w:rPr>
            </w:pPr>
          </w:p>
        </w:tc>
      </w:tr>
      <w:tr w:rsidR="00026050" w:rsidRPr="008050F6" w14:paraId="43CF3FA9" w14:textId="77777777" w:rsidTr="008050F6">
        <w:tc>
          <w:tcPr>
            <w:tcW w:w="4933" w:type="dxa"/>
          </w:tcPr>
          <w:p w14:paraId="552E63E7" w14:textId="77777777" w:rsidR="00026050" w:rsidRPr="008050F6" w:rsidRDefault="00026050" w:rsidP="008050F6">
            <w:pPr>
              <w:rPr>
                <w:lang w:val="fr-BE"/>
              </w:rPr>
            </w:pPr>
          </w:p>
        </w:tc>
        <w:tc>
          <w:tcPr>
            <w:tcW w:w="4933" w:type="dxa"/>
          </w:tcPr>
          <w:p w14:paraId="6FBB72A7"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cs="Times New Roman"/>
                <w:lang w:val="fr-BE" w:eastAsia="nl-NL"/>
              </w:rPr>
            </w:pPr>
            <w:r>
              <w:rPr>
                <w:rFonts w:cs="Times New Roman"/>
                <w:lang w:val="fr-BE" w:eastAsia="nl-NL"/>
              </w:rPr>
              <w:t>§ 2.</w:t>
            </w:r>
            <w:r w:rsidRPr="00DF154C">
              <w:rPr>
                <w:rFonts w:cs="Times New Roman"/>
                <w:lang w:val="fr-BE" w:eastAsia="nl-NL"/>
              </w:rPr>
              <w:t xml:space="preserve"> Les portes résistant au feu sont placées conformément aux conditions de placement sur la base desquelles elles ont obtenu leur classement en matière de résistance au feu.</w:t>
            </w:r>
            <w:r>
              <w:rPr>
                <w:rFonts w:cs="Times New Roman"/>
                <w:lang w:val="fr-BE" w:eastAsia="nl-NL"/>
              </w:rPr>
              <w:t xml:space="preserve"> </w:t>
            </w:r>
            <w:r w:rsidRPr="00DF154C">
              <w:rPr>
                <w:rFonts w:cs="Times New Roman"/>
                <w:lang w:val="fr-BE" w:eastAsia="nl-NL"/>
              </w:rPr>
              <w:t>»</w:t>
            </w:r>
            <w:r>
              <w:rPr>
                <w:rFonts w:cs="Times New Roman"/>
                <w:lang w:val="fr-BE" w:eastAsia="nl-NL"/>
              </w:rPr>
              <w:t>.</w:t>
            </w:r>
          </w:p>
          <w:p w14:paraId="052A536D" w14:textId="77777777" w:rsidR="00026050" w:rsidRPr="00DF154C" w:rsidRDefault="00026050" w:rsidP="008050F6">
            <w:pPr>
              <w:rPr>
                <w:lang w:val="fr-BE"/>
              </w:rPr>
            </w:pPr>
          </w:p>
        </w:tc>
      </w:tr>
      <w:tr w:rsidR="00026050" w:rsidRPr="008050F6" w14:paraId="20319359" w14:textId="77777777" w:rsidTr="008050F6">
        <w:tc>
          <w:tcPr>
            <w:tcW w:w="4933" w:type="dxa"/>
          </w:tcPr>
          <w:p w14:paraId="60625C0C" w14:textId="77777777" w:rsidR="00026050" w:rsidRPr="008050F6" w:rsidRDefault="00026050" w:rsidP="008050F6">
            <w:pPr>
              <w:rPr>
                <w:lang w:val="fr-BE"/>
              </w:rPr>
            </w:pPr>
          </w:p>
        </w:tc>
        <w:tc>
          <w:tcPr>
            <w:tcW w:w="4933" w:type="dxa"/>
          </w:tcPr>
          <w:p w14:paraId="38722E26" w14:textId="77777777" w:rsidR="00026050" w:rsidRPr="00DF154C" w:rsidRDefault="00026050" w:rsidP="008050F6">
            <w:pPr>
              <w:rPr>
                <w:lang w:val="fr-BE"/>
              </w:rPr>
            </w:pPr>
            <w:r w:rsidRPr="00DF154C">
              <w:rPr>
                <w:b/>
                <w:lang w:val="fr-BE"/>
              </w:rPr>
              <w:t>Art. 7.</w:t>
            </w:r>
            <w:r w:rsidRPr="00DF154C">
              <w:rPr>
                <w:lang w:val="fr-BE"/>
              </w:rPr>
              <w:t xml:space="preserve"> Dans le point 3.1, de l’annexe 1 du même arrêté royal, les modifications suivantes sont apportées :</w:t>
            </w:r>
          </w:p>
          <w:p w14:paraId="0F613B6E" w14:textId="77777777" w:rsidR="00026050" w:rsidRPr="00DF154C" w:rsidRDefault="00026050" w:rsidP="008050F6">
            <w:pPr>
              <w:rPr>
                <w:lang w:val="fr-BE"/>
              </w:rPr>
            </w:pPr>
          </w:p>
        </w:tc>
      </w:tr>
      <w:tr w:rsidR="00026050" w:rsidRPr="008050F6" w14:paraId="60A7348A" w14:textId="77777777" w:rsidTr="008050F6">
        <w:tc>
          <w:tcPr>
            <w:tcW w:w="4933" w:type="dxa"/>
          </w:tcPr>
          <w:p w14:paraId="639D6AFE" w14:textId="77777777" w:rsidR="00026050" w:rsidRPr="008050F6" w:rsidRDefault="00026050" w:rsidP="008050F6">
            <w:pPr>
              <w:rPr>
                <w:b/>
                <w:lang w:val="fr-BE"/>
              </w:rPr>
            </w:pPr>
          </w:p>
        </w:tc>
        <w:tc>
          <w:tcPr>
            <w:tcW w:w="4933" w:type="dxa"/>
          </w:tcPr>
          <w:p w14:paraId="291E75C8" w14:textId="77777777" w:rsidR="00026050" w:rsidRPr="00DF154C" w:rsidRDefault="00026050" w:rsidP="008050F6">
            <w:pPr>
              <w:rPr>
                <w:lang w:val="fr-BE"/>
              </w:rPr>
            </w:pPr>
            <w:r w:rsidRPr="00DF154C">
              <w:rPr>
                <w:lang w:val="fr-BE"/>
              </w:rPr>
              <w:t>1° à l’alinéa 1</w:t>
            </w:r>
            <w:r w:rsidRPr="00DF154C">
              <w:rPr>
                <w:vertAlign w:val="superscript"/>
                <w:lang w:val="fr-BE"/>
              </w:rPr>
              <w:t>er</w:t>
            </w:r>
            <w:r w:rsidRPr="00DF154C">
              <w:rPr>
                <w:lang w:val="fr-BE"/>
              </w:rPr>
              <w:t>, les mots « (NBN EN 13501-1) » sont insérés entre les mots « Le système de classification des caractéristiques de réaction au feu des produits de construction » et les mots « est décrit dans les tableaux 1, 2 et 3 ci-après</w:t>
            </w:r>
            <w:r>
              <w:rPr>
                <w:lang w:val="fr-BE"/>
              </w:rPr>
              <w:t xml:space="preserve"> </w:t>
            </w:r>
            <w:r w:rsidRPr="00DF154C">
              <w:rPr>
                <w:lang w:val="fr-BE"/>
              </w:rPr>
              <w:t>»</w:t>
            </w:r>
            <w:r>
              <w:rPr>
                <w:lang w:val="fr-BE"/>
              </w:rPr>
              <w:t xml:space="preserve"> </w:t>
            </w:r>
            <w:r w:rsidRPr="00DF154C">
              <w:rPr>
                <w:lang w:val="fr-BE"/>
              </w:rPr>
              <w:t>;</w:t>
            </w:r>
          </w:p>
          <w:p w14:paraId="10993587" w14:textId="77777777" w:rsidR="00026050" w:rsidRPr="00DF154C" w:rsidRDefault="00026050" w:rsidP="008050F6">
            <w:pPr>
              <w:rPr>
                <w:b/>
                <w:lang w:val="fr-BE"/>
              </w:rPr>
            </w:pPr>
          </w:p>
        </w:tc>
      </w:tr>
      <w:tr w:rsidR="00026050" w:rsidRPr="0071410A" w14:paraId="7265FC49" w14:textId="77777777" w:rsidTr="008050F6">
        <w:tc>
          <w:tcPr>
            <w:tcW w:w="4933" w:type="dxa"/>
          </w:tcPr>
          <w:p w14:paraId="51F50478" w14:textId="77777777" w:rsidR="00026050" w:rsidRPr="008050F6" w:rsidRDefault="00026050" w:rsidP="008050F6">
            <w:pPr>
              <w:rPr>
                <w:rFonts w:cs="Times New Roman"/>
                <w:noProof/>
                <w:lang w:val="fr-BE" w:eastAsia="nl-NL"/>
              </w:rPr>
            </w:pPr>
          </w:p>
        </w:tc>
        <w:tc>
          <w:tcPr>
            <w:tcW w:w="4933" w:type="dxa"/>
          </w:tcPr>
          <w:p w14:paraId="3FB952CD" w14:textId="77777777" w:rsidR="00026050" w:rsidRPr="00DF154C" w:rsidRDefault="00026050" w:rsidP="008050F6">
            <w:pPr>
              <w:rPr>
                <w:lang w:val="fr-BE"/>
              </w:rPr>
            </w:pPr>
            <w:r w:rsidRPr="00DF154C">
              <w:rPr>
                <w:lang w:val="fr-BE"/>
              </w:rPr>
              <w:t>2° dans le tableau 1, dernière ligne, la cellule contenant les mots « Aucune performance déterminée » est remplacée par les 3 cellules suivantes</w:t>
            </w:r>
            <w:r>
              <w:rPr>
                <w:lang w:val="fr-BE"/>
              </w:rPr>
              <w:t xml:space="preserve"> </w:t>
            </w:r>
            <w:r w:rsidRPr="00DF154C">
              <w:rPr>
                <w:lang w:val="fr-BE"/>
              </w:rPr>
              <w:t>:</w:t>
            </w:r>
          </w:p>
          <w:p w14:paraId="43AA48D5" w14:textId="77777777" w:rsidR="00026050" w:rsidRPr="00DF154C" w:rsidRDefault="00026050" w:rsidP="008050F6">
            <w:pPr>
              <w:rPr>
                <w:lang w:val="fr-BE"/>
              </w:rPr>
            </w:pPr>
            <w:r w:rsidRPr="00DF154C">
              <w:rPr>
                <w:lang w:val="fr-BE"/>
              </w:rPr>
              <w:t>«</w:t>
            </w:r>
          </w:p>
          <w:tbl>
            <w:tblPr>
              <w:tblStyle w:val="Grilledutableau"/>
              <w:tblW w:w="0" w:type="auto"/>
              <w:tblLook w:val="04A0" w:firstRow="1" w:lastRow="0" w:firstColumn="1" w:lastColumn="0" w:noHBand="0" w:noVBand="1"/>
            </w:tblPr>
            <w:tblGrid>
              <w:gridCol w:w="1862"/>
              <w:gridCol w:w="1701"/>
              <w:gridCol w:w="735"/>
            </w:tblGrid>
            <w:tr w:rsidR="00026050" w:rsidRPr="00DF154C" w14:paraId="6A40341A" w14:textId="77777777" w:rsidTr="008050F6">
              <w:tc>
                <w:tcPr>
                  <w:tcW w:w="1862" w:type="dxa"/>
                </w:tcPr>
                <w:p w14:paraId="76B8DC5B" w14:textId="77777777" w:rsidR="00026050" w:rsidRPr="00DF154C" w:rsidRDefault="00026050" w:rsidP="008050F6">
                  <w:pPr>
                    <w:rPr>
                      <w:lang w:val="fr-BE"/>
                    </w:rPr>
                  </w:pPr>
                  <w:r w:rsidRPr="00DF154C">
                    <w:rPr>
                      <w:lang w:val="fr-BE"/>
                    </w:rPr>
                    <w:t>NBN EN ISO 11925-2(</w:t>
                  </w:r>
                  <w:r w:rsidRPr="00DF154C">
                    <w:rPr>
                      <w:vertAlign w:val="superscript"/>
                      <w:lang w:val="fr-BE"/>
                    </w:rPr>
                    <w:t>8</w:t>
                  </w:r>
                  <w:r w:rsidRPr="00DF154C">
                    <w:rPr>
                      <w:lang w:val="fr-BE"/>
                    </w:rPr>
                    <w:t>):</w:t>
                  </w:r>
                </w:p>
                <w:p w14:paraId="2CEA8C1E" w14:textId="77777777" w:rsidR="00026050" w:rsidRPr="00DF154C" w:rsidRDefault="00026050" w:rsidP="008050F6">
                  <w:pPr>
                    <w:rPr>
                      <w:lang w:val="fr-BE"/>
                    </w:rPr>
                  </w:pPr>
                  <w:r w:rsidRPr="00DF154C">
                    <w:rPr>
                      <w:i/>
                      <w:lang w:val="fr-BE"/>
                    </w:rPr>
                    <w:t>Exposition</w:t>
                  </w:r>
                  <w:r w:rsidRPr="00DF154C">
                    <w:rPr>
                      <w:lang w:val="fr-BE"/>
                    </w:rPr>
                    <w:t xml:space="preserve"> = 15s</w:t>
                  </w:r>
                </w:p>
              </w:tc>
              <w:tc>
                <w:tcPr>
                  <w:tcW w:w="1701" w:type="dxa"/>
                </w:tcPr>
                <w:p w14:paraId="3D0E1485" w14:textId="77777777" w:rsidR="00026050" w:rsidRPr="00DF154C" w:rsidRDefault="00026050" w:rsidP="008050F6">
                  <w:pPr>
                    <w:rPr>
                      <w:lang w:val="fr-BE"/>
                    </w:rPr>
                  </w:pPr>
                  <w:r w:rsidRPr="00DF154C">
                    <w:rPr>
                      <w:lang w:val="fr-BE"/>
                    </w:rPr>
                    <w:t>Fs &gt; 150 mm en 20 s</w:t>
                  </w:r>
                </w:p>
                <w:p w14:paraId="6035FFF1" w14:textId="77777777" w:rsidR="00026050" w:rsidRPr="00DF154C" w:rsidRDefault="00026050" w:rsidP="008050F6">
                  <w:pPr>
                    <w:rPr>
                      <w:lang w:val="fr-BE"/>
                    </w:rPr>
                  </w:pPr>
                </w:p>
              </w:tc>
              <w:tc>
                <w:tcPr>
                  <w:tcW w:w="735" w:type="dxa"/>
                </w:tcPr>
                <w:p w14:paraId="12A8A149" w14:textId="77777777" w:rsidR="00026050" w:rsidRPr="00DF154C" w:rsidRDefault="00026050" w:rsidP="008050F6">
                  <w:pPr>
                    <w:rPr>
                      <w:lang w:val="fr-BE"/>
                    </w:rPr>
                  </w:pPr>
                </w:p>
              </w:tc>
            </w:tr>
          </w:tbl>
          <w:p w14:paraId="3C1BA755" w14:textId="77777777" w:rsidR="00026050" w:rsidRPr="00DF154C" w:rsidRDefault="00026050" w:rsidP="008050F6">
            <w:pPr>
              <w:rPr>
                <w:lang w:val="fr-BE"/>
              </w:rPr>
            </w:pPr>
            <w:r w:rsidRPr="00DF154C">
              <w:rPr>
                <w:lang w:val="fr-BE"/>
              </w:rPr>
              <w:t>»</w:t>
            </w:r>
            <w:r>
              <w:rPr>
                <w:lang w:val="fr-BE"/>
              </w:rPr>
              <w:t xml:space="preserve"> </w:t>
            </w:r>
            <w:r w:rsidRPr="00DF154C">
              <w:rPr>
                <w:lang w:val="fr-BE"/>
              </w:rPr>
              <w:t>;</w:t>
            </w:r>
          </w:p>
          <w:p w14:paraId="0BEF3236" w14:textId="77777777" w:rsidR="00026050" w:rsidRPr="00DF154C" w:rsidRDefault="00026050" w:rsidP="008050F6">
            <w:pPr>
              <w:rPr>
                <w:lang w:val="fr-BE"/>
              </w:rPr>
            </w:pPr>
          </w:p>
        </w:tc>
      </w:tr>
      <w:tr w:rsidR="00026050" w:rsidRPr="0071410A" w14:paraId="0177F405" w14:textId="77777777" w:rsidTr="008050F6">
        <w:tc>
          <w:tcPr>
            <w:tcW w:w="4933" w:type="dxa"/>
          </w:tcPr>
          <w:p w14:paraId="4FB91518" w14:textId="77777777" w:rsidR="00026050" w:rsidRPr="00DF154C" w:rsidRDefault="00026050" w:rsidP="008050F6">
            <w:pPr>
              <w:rPr>
                <w:rFonts w:cs="Times New Roman"/>
                <w:noProof/>
                <w:lang w:eastAsia="nl-NL"/>
              </w:rPr>
            </w:pPr>
          </w:p>
        </w:tc>
        <w:tc>
          <w:tcPr>
            <w:tcW w:w="4933" w:type="dxa"/>
          </w:tcPr>
          <w:p w14:paraId="0A6B0F24" w14:textId="77777777" w:rsidR="00026050" w:rsidRPr="00DF154C" w:rsidRDefault="00026050" w:rsidP="008050F6">
            <w:pPr>
              <w:rPr>
                <w:lang w:val="fr-BE"/>
              </w:rPr>
            </w:pPr>
            <w:r w:rsidRPr="00DF154C">
              <w:rPr>
                <w:lang w:val="fr-BE"/>
              </w:rPr>
              <w:t>3° dans le tableau 2, dernière ligne, la cellule contenant les mots « Aucune performance déterminée » est remplacée par les 3 cellules suivantes</w:t>
            </w:r>
            <w:r>
              <w:rPr>
                <w:lang w:val="fr-BE"/>
              </w:rPr>
              <w:t xml:space="preserve"> </w:t>
            </w:r>
            <w:r w:rsidRPr="00DF154C">
              <w:rPr>
                <w:lang w:val="fr-BE"/>
              </w:rPr>
              <w:t>:</w:t>
            </w:r>
          </w:p>
          <w:p w14:paraId="48308E40" w14:textId="77777777" w:rsidR="00026050" w:rsidRPr="00DF154C" w:rsidRDefault="00026050" w:rsidP="008050F6">
            <w:pPr>
              <w:rPr>
                <w:lang w:val="fr-BE"/>
              </w:rPr>
            </w:pPr>
            <w:r w:rsidRPr="00DF154C">
              <w:rPr>
                <w:lang w:val="fr-BE"/>
              </w:rPr>
              <w:t>«</w:t>
            </w:r>
          </w:p>
          <w:tbl>
            <w:tblPr>
              <w:tblStyle w:val="Grilledutableau"/>
              <w:tblW w:w="0" w:type="auto"/>
              <w:tblLook w:val="04A0" w:firstRow="1" w:lastRow="0" w:firstColumn="1" w:lastColumn="0" w:noHBand="0" w:noVBand="1"/>
            </w:tblPr>
            <w:tblGrid>
              <w:gridCol w:w="1862"/>
              <w:gridCol w:w="1701"/>
              <w:gridCol w:w="735"/>
            </w:tblGrid>
            <w:tr w:rsidR="00026050" w:rsidRPr="00DF154C" w14:paraId="21A50EAD" w14:textId="77777777" w:rsidTr="008050F6">
              <w:tc>
                <w:tcPr>
                  <w:tcW w:w="1862" w:type="dxa"/>
                </w:tcPr>
                <w:p w14:paraId="09CE139B" w14:textId="77777777" w:rsidR="00026050" w:rsidRPr="00DF154C" w:rsidRDefault="00026050" w:rsidP="008050F6">
                  <w:pPr>
                    <w:rPr>
                      <w:lang w:val="fr-BE"/>
                    </w:rPr>
                  </w:pPr>
                  <w:r w:rsidRPr="00DF154C">
                    <w:rPr>
                      <w:lang w:val="fr-BE"/>
                    </w:rPr>
                    <w:t>NBN EN ISO 11925-2(</w:t>
                  </w:r>
                  <w:r w:rsidRPr="00DF154C">
                    <w:rPr>
                      <w:vertAlign w:val="superscript"/>
                      <w:lang w:val="fr-BE"/>
                    </w:rPr>
                    <w:t>8</w:t>
                  </w:r>
                  <w:r w:rsidRPr="00DF154C">
                    <w:rPr>
                      <w:lang w:val="fr-BE"/>
                    </w:rPr>
                    <w:t>):</w:t>
                  </w:r>
                </w:p>
                <w:p w14:paraId="41D2D96E" w14:textId="77777777" w:rsidR="00026050" w:rsidRPr="00DF154C" w:rsidRDefault="00026050" w:rsidP="008050F6">
                  <w:pPr>
                    <w:rPr>
                      <w:lang w:val="fr-BE"/>
                    </w:rPr>
                  </w:pPr>
                  <w:r w:rsidRPr="00DF154C">
                    <w:rPr>
                      <w:i/>
                      <w:lang w:val="fr-BE"/>
                    </w:rPr>
                    <w:t>Exposition</w:t>
                  </w:r>
                  <w:r w:rsidRPr="00DF154C">
                    <w:rPr>
                      <w:lang w:val="fr-BE"/>
                    </w:rPr>
                    <w:t xml:space="preserve"> = 15s</w:t>
                  </w:r>
                </w:p>
              </w:tc>
              <w:tc>
                <w:tcPr>
                  <w:tcW w:w="1701" w:type="dxa"/>
                </w:tcPr>
                <w:p w14:paraId="50EC2CAC" w14:textId="77777777" w:rsidR="00026050" w:rsidRPr="00DF154C" w:rsidRDefault="00026050" w:rsidP="008050F6">
                  <w:pPr>
                    <w:rPr>
                      <w:lang w:val="fr-BE"/>
                    </w:rPr>
                  </w:pPr>
                  <w:r w:rsidRPr="00DF154C">
                    <w:rPr>
                      <w:lang w:val="fr-BE"/>
                    </w:rPr>
                    <w:t>Fs &gt; 150 mm en 20 s</w:t>
                  </w:r>
                </w:p>
                <w:p w14:paraId="0F7AA8EA" w14:textId="77777777" w:rsidR="00026050" w:rsidRPr="00DF154C" w:rsidRDefault="00026050" w:rsidP="008050F6">
                  <w:pPr>
                    <w:rPr>
                      <w:lang w:val="fr-BE"/>
                    </w:rPr>
                  </w:pPr>
                </w:p>
              </w:tc>
              <w:tc>
                <w:tcPr>
                  <w:tcW w:w="735" w:type="dxa"/>
                </w:tcPr>
                <w:p w14:paraId="6FAED818" w14:textId="77777777" w:rsidR="00026050" w:rsidRPr="00DF154C" w:rsidRDefault="00026050" w:rsidP="008050F6">
                  <w:pPr>
                    <w:rPr>
                      <w:lang w:val="fr-BE"/>
                    </w:rPr>
                  </w:pPr>
                </w:p>
              </w:tc>
            </w:tr>
          </w:tbl>
          <w:p w14:paraId="5430C35C" w14:textId="77777777" w:rsidR="00026050" w:rsidRPr="00DF154C" w:rsidRDefault="00026050" w:rsidP="008050F6">
            <w:pPr>
              <w:rPr>
                <w:lang w:val="fr-BE"/>
              </w:rPr>
            </w:pPr>
            <w:r w:rsidRPr="00DF154C">
              <w:rPr>
                <w:lang w:val="fr-BE"/>
              </w:rPr>
              <w:t>»</w:t>
            </w:r>
            <w:r>
              <w:rPr>
                <w:lang w:val="fr-BE"/>
              </w:rPr>
              <w:t xml:space="preserve"> </w:t>
            </w:r>
            <w:r w:rsidRPr="00DF154C">
              <w:rPr>
                <w:lang w:val="fr-BE"/>
              </w:rPr>
              <w:t>;</w:t>
            </w:r>
          </w:p>
          <w:p w14:paraId="6DC38952" w14:textId="77777777" w:rsidR="00026050" w:rsidRPr="00DF154C" w:rsidRDefault="00026050" w:rsidP="008050F6">
            <w:pPr>
              <w:rPr>
                <w:lang w:val="fr-BE"/>
              </w:rPr>
            </w:pPr>
          </w:p>
        </w:tc>
      </w:tr>
      <w:tr w:rsidR="00026050" w:rsidRPr="0071410A" w14:paraId="5A60247D" w14:textId="77777777" w:rsidTr="008050F6">
        <w:tc>
          <w:tcPr>
            <w:tcW w:w="4933" w:type="dxa"/>
          </w:tcPr>
          <w:p w14:paraId="14406593" w14:textId="77777777" w:rsidR="00026050" w:rsidRPr="00DF154C" w:rsidRDefault="00026050" w:rsidP="008050F6">
            <w:pPr>
              <w:rPr>
                <w:rFonts w:cs="Times New Roman"/>
                <w:noProof/>
                <w:lang w:eastAsia="nl-NL"/>
              </w:rPr>
            </w:pPr>
          </w:p>
        </w:tc>
        <w:tc>
          <w:tcPr>
            <w:tcW w:w="4933" w:type="dxa"/>
          </w:tcPr>
          <w:p w14:paraId="058561B1" w14:textId="77777777" w:rsidR="00026050" w:rsidRPr="00DF154C" w:rsidRDefault="00026050" w:rsidP="008050F6">
            <w:pPr>
              <w:rPr>
                <w:lang w:val="fr-BE"/>
              </w:rPr>
            </w:pPr>
            <w:r w:rsidRPr="00DF154C">
              <w:rPr>
                <w:lang w:val="fr-BE"/>
              </w:rPr>
              <w:t>4° dans le tableau 3, dernière ligne, la cellule contenant les mots « Aucune performance déterminée » est remplacée par les 3 cellules suivantes</w:t>
            </w:r>
            <w:r>
              <w:rPr>
                <w:lang w:val="fr-BE"/>
              </w:rPr>
              <w:t xml:space="preserve"> </w:t>
            </w:r>
            <w:r w:rsidRPr="00DF154C">
              <w:rPr>
                <w:lang w:val="fr-BE"/>
              </w:rPr>
              <w:t>:</w:t>
            </w:r>
          </w:p>
          <w:p w14:paraId="690179FF" w14:textId="77777777" w:rsidR="00026050" w:rsidRPr="00DF154C" w:rsidRDefault="00026050" w:rsidP="008050F6">
            <w:pPr>
              <w:rPr>
                <w:lang w:val="fr-BE"/>
              </w:rPr>
            </w:pPr>
            <w:r w:rsidRPr="00DF154C">
              <w:rPr>
                <w:lang w:val="fr-BE"/>
              </w:rPr>
              <w:t>«</w:t>
            </w:r>
          </w:p>
          <w:tbl>
            <w:tblPr>
              <w:tblStyle w:val="Grilledutableau"/>
              <w:tblW w:w="0" w:type="auto"/>
              <w:tblLook w:val="04A0" w:firstRow="1" w:lastRow="0" w:firstColumn="1" w:lastColumn="0" w:noHBand="0" w:noVBand="1"/>
            </w:tblPr>
            <w:tblGrid>
              <w:gridCol w:w="1862"/>
              <w:gridCol w:w="1701"/>
              <w:gridCol w:w="735"/>
            </w:tblGrid>
            <w:tr w:rsidR="00026050" w:rsidRPr="00DF154C" w14:paraId="13589866" w14:textId="77777777" w:rsidTr="008050F6">
              <w:tc>
                <w:tcPr>
                  <w:tcW w:w="1862" w:type="dxa"/>
                </w:tcPr>
                <w:p w14:paraId="78B21C67" w14:textId="77777777" w:rsidR="00026050" w:rsidRPr="00DF154C" w:rsidRDefault="00026050" w:rsidP="008050F6">
                  <w:pPr>
                    <w:rPr>
                      <w:lang w:val="fr-BE"/>
                    </w:rPr>
                  </w:pPr>
                  <w:r w:rsidRPr="00DF154C">
                    <w:rPr>
                      <w:lang w:val="fr-BE"/>
                    </w:rPr>
                    <w:t>NBN EN ISO 11925-2(</w:t>
                  </w:r>
                  <w:r w:rsidRPr="00DF154C">
                    <w:rPr>
                      <w:vertAlign w:val="superscript"/>
                      <w:lang w:val="fr-BE"/>
                    </w:rPr>
                    <w:t>8</w:t>
                  </w:r>
                  <w:r w:rsidRPr="00DF154C">
                    <w:rPr>
                      <w:lang w:val="fr-BE"/>
                    </w:rPr>
                    <w:t>):</w:t>
                  </w:r>
                </w:p>
                <w:p w14:paraId="63F8836B" w14:textId="77777777" w:rsidR="00026050" w:rsidRPr="00DF154C" w:rsidRDefault="00026050" w:rsidP="008050F6">
                  <w:pPr>
                    <w:rPr>
                      <w:lang w:val="fr-BE"/>
                    </w:rPr>
                  </w:pPr>
                  <w:r w:rsidRPr="00DF154C">
                    <w:rPr>
                      <w:i/>
                      <w:lang w:val="fr-BE"/>
                    </w:rPr>
                    <w:t>Exposition</w:t>
                  </w:r>
                  <w:r w:rsidRPr="00DF154C">
                    <w:rPr>
                      <w:lang w:val="fr-BE"/>
                    </w:rPr>
                    <w:t xml:space="preserve"> = 15s</w:t>
                  </w:r>
                </w:p>
              </w:tc>
              <w:tc>
                <w:tcPr>
                  <w:tcW w:w="1701" w:type="dxa"/>
                </w:tcPr>
                <w:p w14:paraId="4FD67E35" w14:textId="77777777" w:rsidR="00026050" w:rsidRPr="00DF154C" w:rsidRDefault="00026050" w:rsidP="008050F6">
                  <w:pPr>
                    <w:rPr>
                      <w:lang w:val="fr-BE"/>
                    </w:rPr>
                  </w:pPr>
                  <w:r w:rsidRPr="00DF154C">
                    <w:rPr>
                      <w:lang w:val="fr-BE"/>
                    </w:rPr>
                    <w:t>Fs &gt; 150 mm en 20 s</w:t>
                  </w:r>
                </w:p>
                <w:p w14:paraId="72B48507" w14:textId="77777777" w:rsidR="00026050" w:rsidRPr="00DF154C" w:rsidRDefault="00026050" w:rsidP="008050F6">
                  <w:pPr>
                    <w:rPr>
                      <w:lang w:val="fr-BE"/>
                    </w:rPr>
                  </w:pPr>
                </w:p>
              </w:tc>
              <w:tc>
                <w:tcPr>
                  <w:tcW w:w="735" w:type="dxa"/>
                </w:tcPr>
                <w:p w14:paraId="12604C37" w14:textId="77777777" w:rsidR="00026050" w:rsidRPr="00DF154C" w:rsidRDefault="00026050" w:rsidP="008050F6">
                  <w:pPr>
                    <w:rPr>
                      <w:lang w:val="fr-BE"/>
                    </w:rPr>
                  </w:pPr>
                </w:p>
              </w:tc>
            </w:tr>
          </w:tbl>
          <w:p w14:paraId="48DB404B" w14:textId="77777777" w:rsidR="00026050" w:rsidRPr="00DF154C" w:rsidRDefault="00026050" w:rsidP="008050F6">
            <w:pPr>
              <w:rPr>
                <w:lang w:val="fr-BE"/>
              </w:rPr>
            </w:pPr>
            <w:r w:rsidRPr="00DF154C">
              <w:rPr>
                <w:lang w:val="fr-BE"/>
              </w:rPr>
              <w:t>».</w:t>
            </w:r>
          </w:p>
          <w:p w14:paraId="1E3E62C7" w14:textId="77777777" w:rsidR="00026050" w:rsidRPr="00DF154C" w:rsidRDefault="00026050" w:rsidP="008050F6">
            <w:pPr>
              <w:rPr>
                <w:lang w:val="fr-BE"/>
              </w:rPr>
            </w:pPr>
          </w:p>
        </w:tc>
      </w:tr>
      <w:tr w:rsidR="00026050" w:rsidRPr="008050F6" w14:paraId="0DC16170" w14:textId="77777777" w:rsidTr="008050F6">
        <w:tc>
          <w:tcPr>
            <w:tcW w:w="4933" w:type="dxa"/>
          </w:tcPr>
          <w:p w14:paraId="7310FEA9" w14:textId="77777777" w:rsidR="00026050" w:rsidRPr="00DF154C" w:rsidRDefault="00026050" w:rsidP="008050F6"/>
        </w:tc>
        <w:tc>
          <w:tcPr>
            <w:tcW w:w="4933" w:type="dxa"/>
          </w:tcPr>
          <w:p w14:paraId="6E067F38" w14:textId="77777777" w:rsidR="00026050" w:rsidRPr="00DF154C" w:rsidRDefault="00026050" w:rsidP="008050F6">
            <w:pPr>
              <w:rPr>
                <w:lang w:val="fr-BE"/>
              </w:rPr>
            </w:pPr>
            <w:r w:rsidRPr="00DF154C">
              <w:rPr>
                <w:b/>
                <w:lang w:val="fr-BE"/>
              </w:rPr>
              <w:t>Art. 8.</w:t>
            </w:r>
            <w:r>
              <w:rPr>
                <w:lang w:val="fr-BE"/>
              </w:rPr>
              <w:t xml:space="preserve"> Dans le point 3.2</w:t>
            </w:r>
            <w:r w:rsidRPr="00DF154C">
              <w:rPr>
                <w:lang w:val="fr-BE"/>
              </w:rPr>
              <w:t>, alinéa 1</w:t>
            </w:r>
            <w:r w:rsidRPr="00DF154C">
              <w:rPr>
                <w:vertAlign w:val="superscript"/>
                <w:lang w:val="fr-BE"/>
              </w:rPr>
              <w:t>er</w:t>
            </w:r>
            <w:r w:rsidRPr="00DF154C">
              <w:rPr>
                <w:lang w:val="fr-BE"/>
              </w:rPr>
              <w:t>, 2°, a), de l’annexe 1 du même arrêté royal, les modifications suivantes sont apportées :</w:t>
            </w:r>
          </w:p>
          <w:p w14:paraId="0A4B81DB" w14:textId="77777777" w:rsidR="00026050" w:rsidRPr="00DF154C" w:rsidRDefault="00026050" w:rsidP="008050F6">
            <w:pPr>
              <w:rPr>
                <w:lang w:val="fr-BE"/>
              </w:rPr>
            </w:pPr>
          </w:p>
        </w:tc>
      </w:tr>
      <w:tr w:rsidR="00026050" w:rsidRPr="008050F6" w14:paraId="12403C19" w14:textId="77777777" w:rsidTr="008050F6">
        <w:tc>
          <w:tcPr>
            <w:tcW w:w="4933" w:type="dxa"/>
          </w:tcPr>
          <w:p w14:paraId="478EDBD1" w14:textId="77777777" w:rsidR="00026050" w:rsidRPr="008050F6" w:rsidRDefault="00026050" w:rsidP="008050F6">
            <w:pPr>
              <w:rPr>
                <w:lang w:val="fr-BE"/>
              </w:rPr>
            </w:pPr>
          </w:p>
        </w:tc>
        <w:tc>
          <w:tcPr>
            <w:tcW w:w="4933" w:type="dxa"/>
          </w:tcPr>
          <w:p w14:paraId="4E93AC27" w14:textId="77777777" w:rsidR="00026050" w:rsidRPr="00DF154C" w:rsidRDefault="00026050" w:rsidP="008050F6">
            <w:pPr>
              <w:rPr>
                <w:lang w:val="fr-BE"/>
              </w:rPr>
            </w:pPr>
            <w:r w:rsidRPr="00DF154C">
              <w:rPr>
                <w:lang w:val="fr-BE"/>
              </w:rPr>
              <w:t>1° les abréviations « NBN » sont abrogées à chaque fois ;</w:t>
            </w:r>
          </w:p>
        </w:tc>
      </w:tr>
      <w:tr w:rsidR="00026050" w:rsidRPr="008050F6" w14:paraId="57052744" w14:textId="77777777" w:rsidTr="008050F6">
        <w:tc>
          <w:tcPr>
            <w:tcW w:w="4933" w:type="dxa"/>
          </w:tcPr>
          <w:p w14:paraId="6563E9E3" w14:textId="77777777" w:rsidR="00026050" w:rsidRPr="008050F6" w:rsidRDefault="00026050" w:rsidP="008050F6">
            <w:pPr>
              <w:rPr>
                <w:lang w:val="fr-BE"/>
              </w:rPr>
            </w:pPr>
          </w:p>
        </w:tc>
        <w:tc>
          <w:tcPr>
            <w:tcW w:w="4933" w:type="dxa"/>
          </w:tcPr>
          <w:p w14:paraId="451097C2" w14:textId="77777777" w:rsidR="00026050" w:rsidRPr="00DF154C" w:rsidRDefault="00026050" w:rsidP="008050F6">
            <w:pPr>
              <w:rPr>
                <w:lang w:val="fr-BE"/>
              </w:rPr>
            </w:pPr>
            <w:r w:rsidRPr="00DF154C">
              <w:rPr>
                <w:lang w:val="fr-BE"/>
              </w:rPr>
              <w:t>2° les abréviations «ISO/IEC » sont insérées entre l’abréviation « EN » et le numéro « 17000 ».</w:t>
            </w:r>
          </w:p>
          <w:p w14:paraId="289AD5B4" w14:textId="77777777" w:rsidR="00026050" w:rsidRPr="00DF154C" w:rsidRDefault="00026050" w:rsidP="008050F6">
            <w:pPr>
              <w:rPr>
                <w:lang w:val="fr-BE"/>
              </w:rPr>
            </w:pPr>
          </w:p>
        </w:tc>
      </w:tr>
      <w:tr w:rsidR="00026050" w:rsidRPr="008050F6" w14:paraId="4D876CD0" w14:textId="77777777" w:rsidTr="008050F6">
        <w:tc>
          <w:tcPr>
            <w:tcW w:w="4933" w:type="dxa"/>
          </w:tcPr>
          <w:p w14:paraId="19E98F1E" w14:textId="77777777" w:rsidR="00026050" w:rsidRPr="008050F6" w:rsidRDefault="00026050" w:rsidP="008050F6">
            <w:pPr>
              <w:rPr>
                <w:lang w:val="fr-BE"/>
              </w:rPr>
            </w:pPr>
          </w:p>
        </w:tc>
        <w:tc>
          <w:tcPr>
            <w:tcW w:w="4933" w:type="dxa"/>
          </w:tcPr>
          <w:p w14:paraId="302425AD" w14:textId="77777777" w:rsidR="00026050" w:rsidRPr="00DF154C" w:rsidRDefault="00026050" w:rsidP="008050F6">
            <w:pPr>
              <w:rPr>
                <w:lang w:val="fr-BE"/>
              </w:rPr>
            </w:pPr>
            <w:r w:rsidRPr="00DF154C">
              <w:rPr>
                <w:b/>
                <w:lang w:val="fr-BE"/>
              </w:rPr>
              <w:t>Art. 9.</w:t>
            </w:r>
            <w:r w:rsidRPr="00DF154C">
              <w:rPr>
                <w:lang w:val="fr-BE"/>
              </w:rPr>
              <w:t xml:space="preserve"> Dans le point 3.4 de l’annexe 1 du même arrêté royal, les modifications suivantes sont apportées :</w:t>
            </w:r>
          </w:p>
          <w:p w14:paraId="75C62507" w14:textId="77777777" w:rsidR="00026050" w:rsidRPr="00DF154C" w:rsidRDefault="00026050" w:rsidP="008050F6">
            <w:pPr>
              <w:rPr>
                <w:lang w:val="fr-BE"/>
              </w:rPr>
            </w:pPr>
          </w:p>
        </w:tc>
      </w:tr>
      <w:tr w:rsidR="00026050" w:rsidRPr="008050F6" w14:paraId="37524937" w14:textId="77777777" w:rsidTr="008050F6">
        <w:tc>
          <w:tcPr>
            <w:tcW w:w="4933" w:type="dxa"/>
          </w:tcPr>
          <w:p w14:paraId="6F66AF6B" w14:textId="77777777" w:rsidR="00026050" w:rsidRPr="008050F6" w:rsidRDefault="00026050" w:rsidP="008050F6">
            <w:pPr>
              <w:rPr>
                <w:b/>
                <w:lang w:val="fr-BE"/>
              </w:rPr>
            </w:pPr>
          </w:p>
        </w:tc>
        <w:tc>
          <w:tcPr>
            <w:tcW w:w="4933" w:type="dxa"/>
          </w:tcPr>
          <w:p w14:paraId="51648465" w14:textId="77777777" w:rsidR="00026050" w:rsidRPr="00DF154C" w:rsidRDefault="00026050" w:rsidP="008050F6">
            <w:pPr>
              <w:rPr>
                <w:lang w:val="fr-BE"/>
              </w:rPr>
            </w:pPr>
            <w:r w:rsidRPr="00DF154C">
              <w:rPr>
                <w:lang w:val="fr-BE"/>
              </w:rPr>
              <w:t>1° à l’alinéa 1</w:t>
            </w:r>
            <w:r w:rsidRPr="00DF154C">
              <w:rPr>
                <w:vertAlign w:val="superscript"/>
                <w:lang w:val="fr-BE"/>
              </w:rPr>
              <w:t>er</w:t>
            </w:r>
            <w:r w:rsidRPr="00DF154C">
              <w:rPr>
                <w:lang w:val="fr-BE"/>
              </w:rPr>
              <w:t xml:space="preserve"> les mots « des tableaux I, II, III et IV » sont abrogés ;</w:t>
            </w:r>
          </w:p>
          <w:p w14:paraId="1837FF85" w14:textId="77777777" w:rsidR="00026050" w:rsidRPr="00DF154C" w:rsidRDefault="00026050" w:rsidP="008050F6">
            <w:pPr>
              <w:rPr>
                <w:lang w:val="fr-BE"/>
              </w:rPr>
            </w:pPr>
          </w:p>
        </w:tc>
      </w:tr>
      <w:tr w:rsidR="00026050" w:rsidRPr="008050F6" w14:paraId="7C0A3177" w14:textId="77777777" w:rsidTr="008050F6">
        <w:tc>
          <w:tcPr>
            <w:tcW w:w="4933" w:type="dxa"/>
          </w:tcPr>
          <w:p w14:paraId="2A6EA788" w14:textId="77777777" w:rsidR="00026050" w:rsidRPr="008050F6" w:rsidRDefault="00026050" w:rsidP="008050F6">
            <w:pPr>
              <w:rPr>
                <w:lang w:val="fr-BE"/>
              </w:rPr>
            </w:pPr>
          </w:p>
        </w:tc>
        <w:tc>
          <w:tcPr>
            <w:tcW w:w="4933" w:type="dxa"/>
          </w:tcPr>
          <w:p w14:paraId="721DC832" w14:textId="77777777" w:rsidR="00026050" w:rsidRPr="00DF154C" w:rsidRDefault="00026050" w:rsidP="008050F6">
            <w:pPr>
              <w:rPr>
                <w:lang w:val="fr-BE"/>
              </w:rPr>
            </w:pPr>
            <w:r w:rsidRPr="00DF154C">
              <w:rPr>
                <w:lang w:val="fr-BE"/>
              </w:rPr>
              <w:t>2° l’alinéa 2 est remplacé par ce qui suit :</w:t>
            </w:r>
          </w:p>
          <w:p w14:paraId="7B96246A" w14:textId="77777777" w:rsidR="00026050" w:rsidRPr="00DF154C" w:rsidRDefault="00026050" w:rsidP="008050F6">
            <w:pPr>
              <w:rPr>
                <w:lang w:val="fr-BE"/>
              </w:rPr>
            </w:pPr>
            <w:r w:rsidRPr="00DF154C">
              <w:rPr>
                <w:lang w:val="fr-BE"/>
              </w:rPr>
              <w:t>« Toutefois, l’influence des couches sous-jacentes ne doit pas être évaluées si celles-ci sont protégées par un élément de construction présentant une capacité de protection contre l’incendie K ou une résistance au feu EI qui satisfait aux exigences du tableau 4 ci-dessous. La capacité de protection contre l’incendie et la résistance au feu sont déterminées selon la norme NBN EN 13501-2. » ;</w:t>
            </w:r>
          </w:p>
          <w:p w14:paraId="49FFF942" w14:textId="77777777" w:rsidR="00026050" w:rsidRPr="00DF154C" w:rsidRDefault="00026050" w:rsidP="008050F6">
            <w:pPr>
              <w:rPr>
                <w:lang w:val="fr-BE"/>
              </w:rPr>
            </w:pPr>
          </w:p>
        </w:tc>
      </w:tr>
      <w:tr w:rsidR="00026050" w:rsidRPr="008050F6" w14:paraId="340187EB" w14:textId="77777777" w:rsidTr="008050F6">
        <w:tc>
          <w:tcPr>
            <w:tcW w:w="4933" w:type="dxa"/>
          </w:tcPr>
          <w:p w14:paraId="7F564DF0" w14:textId="77777777" w:rsidR="00026050" w:rsidRPr="008050F6" w:rsidRDefault="00026050" w:rsidP="008050F6">
            <w:pPr>
              <w:rPr>
                <w:lang w:val="fr-BE"/>
              </w:rPr>
            </w:pPr>
          </w:p>
        </w:tc>
        <w:tc>
          <w:tcPr>
            <w:tcW w:w="4933" w:type="dxa"/>
          </w:tcPr>
          <w:p w14:paraId="2CF8DE09" w14:textId="77777777" w:rsidR="00026050" w:rsidRPr="00DF154C" w:rsidRDefault="00026050" w:rsidP="008050F6">
            <w:pPr>
              <w:rPr>
                <w:lang w:val="fr-BE"/>
              </w:rPr>
            </w:pPr>
            <w:r w:rsidRPr="00DF154C">
              <w:rPr>
                <w:lang w:val="fr-BE"/>
              </w:rPr>
              <w:t>3° dans tableau 4, deuxième ligne, les mots «</w:t>
            </w:r>
            <w:r>
              <w:rPr>
                <w:lang w:val="fr-BE"/>
              </w:rPr>
              <w:t xml:space="preserve"> </w:t>
            </w:r>
            <w:r w:rsidRPr="00DF154C">
              <w:rPr>
                <w:lang w:val="fr-BE"/>
              </w:rPr>
              <w:t>K</w:t>
            </w:r>
            <w:r w:rsidRPr="00DF154C">
              <w:rPr>
                <w:vertAlign w:val="subscript"/>
                <w:lang w:val="fr-BE"/>
              </w:rPr>
              <w:t>2</w:t>
            </w:r>
            <w:r w:rsidRPr="00DF154C">
              <w:rPr>
                <w:lang w:val="fr-BE"/>
              </w:rPr>
              <w:t xml:space="preserve"> 30</w:t>
            </w:r>
            <w:r>
              <w:rPr>
                <w:lang w:val="fr-BE"/>
              </w:rPr>
              <w:t xml:space="preserve"> </w:t>
            </w:r>
            <w:r w:rsidRPr="00DF154C">
              <w:rPr>
                <w:lang w:val="fr-BE"/>
              </w:rPr>
              <w:t>»</w:t>
            </w:r>
            <w:r>
              <w:rPr>
                <w:lang w:val="fr-BE"/>
              </w:rPr>
              <w:t xml:space="preserve"> </w:t>
            </w:r>
            <w:r w:rsidRPr="00DF154C">
              <w:rPr>
                <w:lang w:val="fr-BE"/>
              </w:rPr>
              <w:t>sont complétés par les mots « ou EI 30 » et les mots «</w:t>
            </w:r>
            <w:r>
              <w:rPr>
                <w:lang w:val="fr-BE"/>
              </w:rPr>
              <w:t xml:space="preserve"> </w:t>
            </w:r>
            <w:r w:rsidRPr="00DF154C">
              <w:rPr>
                <w:lang w:val="fr-BE"/>
              </w:rPr>
              <w:t>K</w:t>
            </w:r>
            <w:r w:rsidRPr="00DF154C">
              <w:rPr>
                <w:vertAlign w:val="subscript"/>
                <w:lang w:val="fr-BE"/>
              </w:rPr>
              <w:t>2</w:t>
            </w:r>
            <w:r w:rsidRPr="00DF154C">
              <w:rPr>
                <w:lang w:val="fr-BE"/>
              </w:rPr>
              <w:t xml:space="preserve"> 10</w:t>
            </w:r>
            <w:r>
              <w:rPr>
                <w:lang w:val="fr-BE"/>
              </w:rPr>
              <w:t xml:space="preserve"> </w:t>
            </w:r>
            <w:r w:rsidRPr="00DF154C">
              <w:rPr>
                <w:lang w:val="fr-BE"/>
              </w:rPr>
              <w:t>» sont complétés par les mots « ou EI 15 ».</w:t>
            </w:r>
          </w:p>
          <w:p w14:paraId="626ABDD5" w14:textId="77777777" w:rsidR="00026050" w:rsidRPr="00DF154C" w:rsidRDefault="00026050" w:rsidP="008050F6">
            <w:pPr>
              <w:rPr>
                <w:lang w:val="fr-BE"/>
              </w:rPr>
            </w:pPr>
          </w:p>
        </w:tc>
      </w:tr>
      <w:tr w:rsidR="00026050" w:rsidRPr="008050F6" w14:paraId="32B3C3C2" w14:textId="77777777" w:rsidTr="008050F6">
        <w:tc>
          <w:tcPr>
            <w:tcW w:w="4933" w:type="dxa"/>
          </w:tcPr>
          <w:p w14:paraId="4D734F57" w14:textId="77777777" w:rsidR="00026050" w:rsidRPr="008050F6" w:rsidRDefault="00026050" w:rsidP="008050F6">
            <w:pPr>
              <w:rPr>
                <w:lang w:val="fr-BE"/>
              </w:rPr>
            </w:pPr>
          </w:p>
        </w:tc>
        <w:tc>
          <w:tcPr>
            <w:tcW w:w="4933" w:type="dxa"/>
          </w:tcPr>
          <w:p w14:paraId="5BB7983E" w14:textId="77777777" w:rsidR="00026050" w:rsidRPr="00DF154C" w:rsidRDefault="00026050" w:rsidP="008050F6">
            <w:pPr>
              <w:rPr>
                <w:lang w:val="fr-BE"/>
              </w:rPr>
            </w:pPr>
            <w:r w:rsidRPr="00DF154C">
              <w:rPr>
                <w:b/>
                <w:lang w:val="fr-BE"/>
              </w:rPr>
              <w:t>Art. 10.</w:t>
            </w:r>
            <w:r w:rsidRPr="00DF154C">
              <w:rPr>
                <w:lang w:val="fr-BE"/>
              </w:rPr>
              <w:t xml:space="preserve"> Le point 3bis.1 de l’annexe 1 du même arrêté royal est remplacé par ce qui suit :</w:t>
            </w:r>
          </w:p>
          <w:p w14:paraId="2D5861FC" w14:textId="77777777" w:rsidR="00026050" w:rsidRPr="00DF154C" w:rsidRDefault="00026050" w:rsidP="008050F6">
            <w:pPr>
              <w:rPr>
                <w:lang w:val="fr-BE"/>
              </w:rPr>
            </w:pPr>
          </w:p>
        </w:tc>
      </w:tr>
      <w:tr w:rsidR="00026050" w:rsidRPr="008050F6" w14:paraId="4399C07C" w14:textId="77777777" w:rsidTr="008050F6">
        <w:tc>
          <w:tcPr>
            <w:tcW w:w="9866" w:type="dxa"/>
            <w:gridSpan w:val="2"/>
          </w:tcPr>
          <w:p w14:paraId="350506A1" w14:textId="77777777" w:rsidR="00026050" w:rsidRPr="00DF154C" w:rsidRDefault="00026050" w:rsidP="008050F6">
            <w:pPr>
              <w:jc w:val="both"/>
              <w:rPr>
                <w:b/>
                <w:i/>
                <w:lang w:val="fr-BE"/>
              </w:rPr>
            </w:pPr>
            <w:r w:rsidRPr="00DF154C">
              <w:rPr>
                <w:lang w:val="fr-BE"/>
              </w:rPr>
              <w:t>«</w:t>
            </w:r>
            <w:r>
              <w:rPr>
                <w:lang w:val="fr-BE"/>
              </w:rPr>
              <w:t xml:space="preserve"> </w:t>
            </w:r>
            <w:r w:rsidRPr="00DF154C">
              <w:rPr>
                <w:b/>
                <w:lang w:val="fr-BE"/>
              </w:rPr>
              <w:t>3bis.1</w:t>
            </w:r>
            <w:r w:rsidRPr="00DF154C">
              <w:rPr>
                <w:b/>
                <w:i/>
                <w:lang w:val="fr-BE"/>
              </w:rPr>
              <w:t xml:space="preserve"> [Classification de la performance des toitures et revêtements de toitures exposées à un feu extérieur]</w:t>
            </w:r>
          </w:p>
          <w:p w14:paraId="1CDC1EE4" w14:textId="77777777" w:rsidR="00026050" w:rsidRPr="00DF154C" w:rsidRDefault="00026050" w:rsidP="008050F6">
            <w:pPr>
              <w:rPr>
                <w:lang w:val="fr-BE"/>
              </w:rPr>
            </w:pPr>
          </w:p>
        </w:tc>
      </w:tr>
      <w:tr w:rsidR="00026050" w:rsidRPr="008050F6" w14:paraId="587D57E2" w14:textId="77777777" w:rsidTr="008050F6">
        <w:tc>
          <w:tcPr>
            <w:tcW w:w="9866" w:type="dxa"/>
            <w:gridSpan w:val="2"/>
          </w:tcPr>
          <w:p w14:paraId="7C7A1C9A" w14:textId="77777777" w:rsidR="00026050" w:rsidRPr="00DF154C" w:rsidRDefault="00026050" w:rsidP="008050F6">
            <w:pPr>
              <w:jc w:val="both"/>
              <w:rPr>
                <w:lang w:val="fr-BE"/>
              </w:rPr>
            </w:pPr>
            <w:r w:rsidRPr="00DF154C">
              <w:rPr>
                <w:lang w:val="fr-BE"/>
              </w:rPr>
              <w:t>Le système de classification de la performance des toitures et revêtements de toitures exposées à un feu extérieur (NBN</w:t>
            </w:r>
            <w:r>
              <w:rPr>
                <w:lang w:val="fr-BE"/>
              </w:rPr>
              <w:t xml:space="preserve"> </w:t>
            </w:r>
            <w:r w:rsidRPr="00DF154C">
              <w:rPr>
                <w:lang w:val="fr-BE"/>
              </w:rPr>
              <w:t>EN</w:t>
            </w:r>
            <w:r>
              <w:rPr>
                <w:lang w:val="fr-BE"/>
              </w:rPr>
              <w:t xml:space="preserve"> </w:t>
            </w:r>
            <w:r w:rsidRPr="00DF154C">
              <w:rPr>
                <w:lang w:val="fr-BE"/>
              </w:rPr>
              <w:t>13501</w:t>
            </w:r>
            <w:r w:rsidRPr="00DF154C">
              <w:rPr>
                <w:lang w:val="fr-BE"/>
              </w:rPr>
              <w:noBreakHyphen/>
              <w:t>5) est décrit ci- après</w:t>
            </w:r>
            <w:r>
              <w:rPr>
                <w:lang w:val="fr-BE"/>
              </w:rPr>
              <w:t xml:space="preserve"> </w:t>
            </w:r>
            <w:r w:rsidRPr="00DF154C">
              <w:rPr>
                <w:lang w:val="fr-BE"/>
              </w:rPr>
              <w:t>:</w:t>
            </w:r>
          </w:p>
          <w:p w14:paraId="73A82BB0" w14:textId="77777777" w:rsidR="00026050" w:rsidRPr="00DF154C" w:rsidRDefault="00026050" w:rsidP="008050F6">
            <w:pPr>
              <w:jc w:val="both"/>
              <w:rPr>
                <w:lang w:val="fr-BE"/>
              </w:rPr>
            </w:pPr>
          </w:p>
          <w:p w14:paraId="15A106EF" w14:textId="77777777" w:rsidR="00026050" w:rsidRPr="00DF154C" w:rsidRDefault="00026050" w:rsidP="008050F6">
            <w:pPr>
              <w:jc w:val="both"/>
              <w:rPr>
                <w:lang w:val="fr-BE"/>
              </w:rPr>
            </w:pPr>
            <w:r w:rsidRPr="00DF154C">
              <w:rPr>
                <w:lang w:val="fr-BE"/>
              </w:rPr>
              <w:t>SYMBOLES</w:t>
            </w:r>
          </w:p>
          <w:p w14:paraId="5D93CC60" w14:textId="77777777" w:rsidR="00026050" w:rsidRPr="00DF154C" w:rsidRDefault="00026050" w:rsidP="008050F6">
            <w:pPr>
              <w:jc w:val="both"/>
              <w:rPr>
                <w:lang w:val="fr-BE"/>
              </w:rPr>
            </w:pPr>
          </w:p>
          <w:p w14:paraId="0A1458A5" w14:textId="77777777" w:rsidR="00026050" w:rsidRPr="00DF154C" w:rsidRDefault="00026050" w:rsidP="008050F6">
            <w:pPr>
              <w:jc w:val="both"/>
              <w:rPr>
                <w:lang w:val="fr-BE"/>
              </w:rPr>
            </w:pPr>
            <w:r w:rsidRPr="00DF154C">
              <w:rPr>
                <w:lang w:val="fr-BE"/>
              </w:rPr>
              <w:t>Les classifications suivant les quatre méthodes d'essai sont identifiées comme suit:</w:t>
            </w:r>
          </w:p>
          <w:p w14:paraId="49995648" w14:textId="77777777" w:rsidR="00026050" w:rsidRPr="00DF154C" w:rsidRDefault="00026050" w:rsidP="008050F6">
            <w:pPr>
              <w:jc w:val="both"/>
              <w:rPr>
                <w:lang w:val="fr-BE"/>
              </w:rPr>
            </w:pPr>
          </w:p>
          <w:p w14:paraId="1A8FE5AB" w14:textId="77777777" w:rsidR="00026050" w:rsidRPr="00DF154C" w:rsidRDefault="00026050" w:rsidP="00026050">
            <w:pPr>
              <w:pStyle w:val="Paragraphedeliste"/>
              <w:numPr>
                <w:ilvl w:val="0"/>
                <w:numId w:val="2"/>
              </w:numPr>
              <w:jc w:val="both"/>
              <w:rPr>
                <w:lang w:val="fr-BE"/>
              </w:rPr>
            </w:pPr>
            <w:r w:rsidRPr="00DF154C">
              <w:rPr>
                <w:lang w:val="fr-BE"/>
              </w:rPr>
              <w:t>CEN/TS 1187:2013 essai 1: X</w:t>
            </w:r>
            <w:r w:rsidRPr="00DF154C">
              <w:rPr>
                <w:vertAlign w:val="subscript"/>
                <w:lang w:val="fr-BE"/>
              </w:rPr>
              <w:t>ROOF</w:t>
            </w:r>
            <w:r w:rsidRPr="00DF154C">
              <w:rPr>
                <w:lang w:val="fr-BE"/>
              </w:rPr>
              <w:t xml:space="preserve"> (t1), où t1 = brandon uniquement,</w:t>
            </w:r>
          </w:p>
          <w:p w14:paraId="1D6A9EF9" w14:textId="77777777" w:rsidR="00026050" w:rsidRPr="00DF154C" w:rsidRDefault="00026050" w:rsidP="008050F6">
            <w:pPr>
              <w:jc w:val="both"/>
              <w:rPr>
                <w:lang w:val="fr-BE"/>
              </w:rPr>
            </w:pPr>
          </w:p>
          <w:p w14:paraId="1E6185BC" w14:textId="77777777" w:rsidR="00026050" w:rsidRPr="00DF154C" w:rsidRDefault="00026050" w:rsidP="00026050">
            <w:pPr>
              <w:pStyle w:val="Paragraphedeliste"/>
              <w:numPr>
                <w:ilvl w:val="0"/>
                <w:numId w:val="2"/>
              </w:numPr>
              <w:jc w:val="both"/>
              <w:rPr>
                <w:lang w:val="fr-BE"/>
              </w:rPr>
            </w:pPr>
            <w:r w:rsidRPr="00DF154C">
              <w:rPr>
                <w:lang w:val="fr-BE"/>
              </w:rPr>
              <w:t>CEN/TS 1187:2013 essai 2: X</w:t>
            </w:r>
            <w:r w:rsidRPr="00DF154C">
              <w:rPr>
                <w:vertAlign w:val="subscript"/>
                <w:lang w:val="fr-BE"/>
              </w:rPr>
              <w:t>ROOF</w:t>
            </w:r>
            <w:r w:rsidRPr="00DF154C">
              <w:rPr>
                <w:lang w:val="fr-BE"/>
              </w:rPr>
              <w:t xml:space="preserve"> (t2), où t2 = brandon + vent,</w:t>
            </w:r>
          </w:p>
          <w:p w14:paraId="1E543785" w14:textId="77777777" w:rsidR="00026050" w:rsidRPr="00DF154C" w:rsidRDefault="00026050" w:rsidP="008050F6">
            <w:pPr>
              <w:jc w:val="both"/>
              <w:rPr>
                <w:lang w:val="fr-BE"/>
              </w:rPr>
            </w:pPr>
          </w:p>
          <w:p w14:paraId="1FE2A1F7" w14:textId="77777777" w:rsidR="00026050" w:rsidRPr="00DF154C" w:rsidRDefault="00026050" w:rsidP="00026050">
            <w:pPr>
              <w:pStyle w:val="Paragraphedeliste"/>
              <w:numPr>
                <w:ilvl w:val="0"/>
                <w:numId w:val="2"/>
              </w:numPr>
              <w:jc w:val="both"/>
              <w:rPr>
                <w:lang w:val="fr-BE"/>
              </w:rPr>
            </w:pPr>
            <w:r w:rsidRPr="00DF154C">
              <w:rPr>
                <w:lang w:val="fr-BE"/>
              </w:rPr>
              <w:t>CEN/TS 1187:2013 essai 3: X</w:t>
            </w:r>
            <w:r w:rsidRPr="00DF154C">
              <w:rPr>
                <w:vertAlign w:val="subscript"/>
                <w:lang w:val="fr-BE"/>
              </w:rPr>
              <w:t>ROOF</w:t>
            </w:r>
            <w:r w:rsidRPr="00DF154C">
              <w:rPr>
                <w:lang w:val="fr-BE"/>
              </w:rPr>
              <w:t xml:space="preserve"> (t3), où t3 = brandon + vent + rayonnement,</w:t>
            </w:r>
          </w:p>
          <w:p w14:paraId="546C407E" w14:textId="77777777" w:rsidR="00026050" w:rsidRPr="00DF154C" w:rsidRDefault="00026050" w:rsidP="008050F6">
            <w:pPr>
              <w:jc w:val="both"/>
              <w:rPr>
                <w:lang w:val="fr-BE"/>
              </w:rPr>
            </w:pPr>
          </w:p>
          <w:p w14:paraId="57F311B7" w14:textId="77777777" w:rsidR="00026050" w:rsidRPr="00DF154C" w:rsidRDefault="00026050" w:rsidP="00026050">
            <w:pPr>
              <w:pStyle w:val="Paragraphedeliste"/>
              <w:numPr>
                <w:ilvl w:val="0"/>
                <w:numId w:val="2"/>
              </w:numPr>
              <w:jc w:val="both"/>
              <w:rPr>
                <w:lang w:val="fr-BE"/>
              </w:rPr>
            </w:pPr>
            <w:r w:rsidRPr="00DF154C">
              <w:rPr>
                <w:lang w:val="fr-BE"/>
              </w:rPr>
              <w:t>CEN/TS 1187:2013 essai 4: X</w:t>
            </w:r>
            <w:r w:rsidRPr="00DF154C">
              <w:rPr>
                <w:vertAlign w:val="subscript"/>
                <w:lang w:val="fr-BE"/>
              </w:rPr>
              <w:t>ROOF</w:t>
            </w:r>
            <w:r w:rsidRPr="00DF154C">
              <w:rPr>
                <w:lang w:val="fr-BE"/>
              </w:rPr>
              <w:t xml:space="preserve"> (t4), où t4 = brandon + vent + rayonnement supplémentaire</w:t>
            </w:r>
          </w:p>
          <w:p w14:paraId="22FB818F" w14:textId="77777777" w:rsidR="00026050" w:rsidRPr="00DF154C" w:rsidRDefault="00026050" w:rsidP="008050F6">
            <w:pPr>
              <w:jc w:val="both"/>
              <w:rPr>
                <w:lang w:val="fr-BE"/>
              </w:rPr>
            </w:pPr>
          </w:p>
          <w:p w14:paraId="25A609E4" w14:textId="77777777" w:rsidR="00026050" w:rsidRPr="00DF154C" w:rsidRDefault="00026050" w:rsidP="008050F6">
            <w:pPr>
              <w:ind w:left="357" w:hanging="357"/>
              <w:jc w:val="both"/>
              <w:rPr>
                <w:lang w:val="fr-BE"/>
              </w:rPr>
            </w:pPr>
            <w:r w:rsidRPr="00DF154C">
              <w:rPr>
                <w:lang w:val="fr-BE"/>
              </w:rPr>
              <w:t>T</w:t>
            </w:r>
            <w:r w:rsidRPr="00DF154C">
              <w:rPr>
                <w:vertAlign w:val="subscript"/>
                <w:lang w:val="fr-BE"/>
              </w:rPr>
              <w:t>E</w:t>
            </w:r>
            <w:r w:rsidRPr="00DF154C">
              <w:rPr>
                <w:lang w:val="fr-BE"/>
              </w:rPr>
              <w:t>:</w:t>
            </w:r>
            <w:r>
              <w:rPr>
                <w:lang w:val="fr-BE"/>
              </w:rPr>
              <w:t xml:space="preserve"> </w:t>
            </w:r>
            <w:r w:rsidRPr="00DF154C">
              <w:rPr>
                <w:lang w:val="fr-BE"/>
              </w:rPr>
              <w:t>délai critique de propagation de l'incendie extérieur</w:t>
            </w:r>
          </w:p>
          <w:p w14:paraId="6DD6397B" w14:textId="77777777" w:rsidR="00026050" w:rsidRPr="00DF154C" w:rsidRDefault="00026050" w:rsidP="008050F6">
            <w:pPr>
              <w:jc w:val="both"/>
              <w:rPr>
                <w:lang w:val="fr-BE"/>
              </w:rPr>
            </w:pPr>
          </w:p>
          <w:p w14:paraId="4E6812BA" w14:textId="77777777" w:rsidR="00026050" w:rsidRPr="00DF154C" w:rsidRDefault="00026050" w:rsidP="008050F6">
            <w:pPr>
              <w:ind w:left="357" w:hanging="357"/>
              <w:jc w:val="both"/>
              <w:rPr>
                <w:lang w:val="fr-BE"/>
              </w:rPr>
            </w:pPr>
            <w:r w:rsidRPr="00DF154C">
              <w:rPr>
                <w:lang w:val="fr-BE"/>
              </w:rPr>
              <w:t>T</w:t>
            </w:r>
            <w:r w:rsidRPr="00DF154C">
              <w:rPr>
                <w:vertAlign w:val="subscript"/>
                <w:lang w:val="fr-BE"/>
              </w:rPr>
              <w:t>P</w:t>
            </w:r>
            <w:r w:rsidRPr="00DF154C">
              <w:rPr>
                <w:lang w:val="fr-BE"/>
              </w:rPr>
              <w:t>:</w:t>
            </w:r>
            <w:r>
              <w:rPr>
                <w:lang w:val="fr-BE"/>
              </w:rPr>
              <w:t xml:space="preserve"> </w:t>
            </w:r>
            <w:r w:rsidRPr="00DF154C">
              <w:rPr>
                <w:lang w:val="fr-BE"/>
              </w:rPr>
              <w:t>délai critique de pénétration du feu</w:t>
            </w:r>
          </w:p>
          <w:p w14:paraId="09A34AE8" w14:textId="77777777" w:rsidR="00026050" w:rsidRPr="00DF154C" w:rsidRDefault="00026050" w:rsidP="008050F6">
            <w:pPr>
              <w:rPr>
                <w:lang w:val="fr-BE"/>
              </w:rPr>
            </w:pPr>
          </w:p>
        </w:tc>
      </w:tr>
      <w:tr w:rsidR="00026050" w:rsidRPr="004635D9" w14:paraId="38759371" w14:textId="77777777" w:rsidTr="008050F6">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71529BDA" w14:textId="77777777" w:rsidTr="008050F6">
              <w:tc>
                <w:tcPr>
                  <w:tcW w:w="573" w:type="dxa"/>
                  <w:vMerge w:val="restart"/>
                  <w:tcBorders>
                    <w:top w:val="single" w:sz="4" w:space="0" w:color="auto"/>
                    <w:left w:val="single" w:sz="4" w:space="0" w:color="auto"/>
                  </w:tcBorders>
                  <w:textDirection w:val="tbRl"/>
                  <w:vAlign w:val="center"/>
                </w:tcPr>
                <w:p w14:paraId="5BA15C61" w14:textId="77777777" w:rsidR="00026050" w:rsidRPr="00DF154C" w:rsidRDefault="00026050" w:rsidP="008050F6">
                  <w:pPr>
                    <w:autoSpaceDE w:val="0"/>
                    <w:autoSpaceDN w:val="0"/>
                    <w:adjustRightInd w:val="0"/>
                    <w:ind w:left="113" w:right="113"/>
                    <w:rPr>
                      <w:lang w:val="fr-BE" w:eastAsia="fr-BE"/>
                    </w:rPr>
                  </w:pPr>
                  <w:r w:rsidRPr="00DF154C">
                    <w:rPr>
                      <w:lang w:val="fr-BE" w:eastAsia="fr-BE"/>
                    </w:rPr>
                    <w:lastRenderedPageBreak/>
                    <w:t>CEN/TS 1187:2013 essai</w:t>
                  </w:r>
                  <w:r>
                    <w:rPr>
                      <w:lang w:val="fr-BE" w:eastAsia="fr-BE"/>
                    </w:rPr>
                    <w:t xml:space="preserve"> </w:t>
                  </w:r>
                  <w:r w:rsidRPr="00DF154C">
                    <w:rPr>
                      <w:lang w:val="fr-BE" w:eastAsia="fr-BE"/>
                    </w:rPr>
                    <w:t>1</w:t>
                  </w:r>
                </w:p>
              </w:tc>
              <w:tc>
                <w:tcPr>
                  <w:tcW w:w="1456" w:type="dxa"/>
                  <w:tcBorders>
                    <w:top w:val="single" w:sz="4" w:space="0" w:color="auto"/>
                    <w:bottom w:val="single" w:sz="4" w:space="0" w:color="auto"/>
                  </w:tcBorders>
                </w:tcPr>
                <w:p w14:paraId="5861E8ED" w14:textId="77777777" w:rsidR="00026050" w:rsidRPr="00DF154C" w:rsidRDefault="00026050" w:rsidP="008050F6">
                  <w:pPr>
                    <w:ind w:right="-108"/>
                    <w:rPr>
                      <w:lang w:val="fr-BE"/>
                    </w:rPr>
                  </w:pPr>
                  <w:r w:rsidRPr="00DF154C">
                    <w:rPr>
                      <w:lang w:val="fr-BE" w:eastAsia="fr-BE"/>
                    </w:rPr>
                    <w:t>Classe</w:t>
                  </w:r>
                </w:p>
              </w:tc>
              <w:tc>
                <w:tcPr>
                  <w:tcW w:w="6697" w:type="dxa"/>
                  <w:tcBorders>
                    <w:top w:val="single" w:sz="4" w:space="0" w:color="auto"/>
                    <w:bottom w:val="single" w:sz="4" w:space="0" w:color="auto"/>
                    <w:right w:val="single" w:sz="4" w:space="0" w:color="auto"/>
                  </w:tcBorders>
                </w:tcPr>
                <w:p w14:paraId="3F31B752" w14:textId="77777777" w:rsidR="00026050" w:rsidRPr="00DF154C" w:rsidRDefault="00026050" w:rsidP="008050F6">
                  <w:pPr>
                    <w:rPr>
                      <w:lang w:val="fr-BE"/>
                    </w:rPr>
                  </w:pPr>
                  <w:r w:rsidRPr="00DF154C">
                    <w:rPr>
                      <w:lang w:val="fr-BE" w:eastAsia="fr-BE"/>
                    </w:rPr>
                    <w:t>Critères de classification</w:t>
                  </w:r>
                </w:p>
              </w:tc>
            </w:tr>
            <w:tr w:rsidR="00026050" w:rsidRPr="008050F6" w14:paraId="5B77DBF8" w14:textId="77777777" w:rsidTr="008050F6">
              <w:trPr>
                <w:cantSplit/>
              </w:trPr>
              <w:tc>
                <w:tcPr>
                  <w:tcW w:w="573" w:type="dxa"/>
                  <w:vMerge/>
                  <w:tcBorders>
                    <w:left w:val="single" w:sz="4" w:space="0" w:color="auto"/>
                  </w:tcBorders>
                  <w:textDirection w:val="tbRl"/>
                  <w:vAlign w:val="center"/>
                </w:tcPr>
                <w:p w14:paraId="0931FCF3" w14:textId="77777777" w:rsidR="00026050" w:rsidRPr="00DF154C" w:rsidRDefault="00026050" w:rsidP="008050F6">
                  <w:pPr>
                    <w:autoSpaceDE w:val="0"/>
                    <w:autoSpaceDN w:val="0"/>
                    <w:adjustRightInd w:val="0"/>
                    <w:ind w:left="113" w:right="113"/>
                    <w:rPr>
                      <w:lang w:val="fr-BE" w:eastAsia="fr-BE"/>
                    </w:rPr>
                  </w:pPr>
                </w:p>
              </w:tc>
              <w:tc>
                <w:tcPr>
                  <w:tcW w:w="1456" w:type="dxa"/>
                  <w:tcBorders>
                    <w:top w:val="single" w:sz="4" w:space="0" w:color="auto"/>
                  </w:tcBorders>
                </w:tcPr>
                <w:p w14:paraId="5DC1A867" w14:textId="77777777" w:rsidR="00026050" w:rsidRPr="00DF154C" w:rsidRDefault="00026050" w:rsidP="008050F6">
                  <w:pPr>
                    <w:ind w:left="-2" w:hanging="106"/>
                    <w:jc w:val="center"/>
                    <w:rPr>
                      <w:lang w:val="fr-BE"/>
                    </w:rPr>
                  </w:pPr>
                  <w:r w:rsidRPr="00DF154C">
                    <w:rPr>
                      <w:lang w:val="fr-BE" w:eastAsia="fr-BE"/>
                    </w:rPr>
                    <w:t>B</w:t>
                  </w:r>
                  <w:r w:rsidRPr="00DF154C">
                    <w:rPr>
                      <w:vertAlign w:val="subscript"/>
                      <w:lang w:val="fr-BE" w:eastAsia="fr-BE"/>
                    </w:rPr>
                    <w:t xml:space="preserve">ROOF </w:t>
                  </w:r>
                  <w:r w:rsidRPr="00DF154C">
                    <w:rPr>
                      <w:lang w:val="fr-BE" w:eastAsia="fr-BE"/>
                    </w:rPr>
                    <w:t>(t1)</w:t>
                  </w:r>
                </w:p>
              </w:tc>
              <w:tc>
                <w:tcPr>
                  <w:tcW w:w="6697" w:type="dxa"/>
                  <w:tcBorders>
                    <w:top w:val="single" w:sz="4" w:space="0" w:color="auto"/>
                  </w:tcBorders>
                </w:tcPr>
                <w:p w14:paraId="6966651C" w14:textId="77777777" w:rsidR="00026050" w:rsidRPr="00DF154C" w:rsidRDefault="00026050" w:rsidP="008050F6">
                  <w:pPr>
                    <w:autoSpaceDE w:val="0"/>
                    <w:autoSpaceDN w:val="0"/>
                    <w:adjustRightInd w:val="0"/>
                    <w:rPr>
                      <w:lang w:val="fr-BE" w:eastAsia="fr-BE"/>
                    </w:rPr>
                  </w:pPr>
                  <w:r w:rsidRPr="00DF154C">
                    <w:rPr>
                      <w:lang w:val="fr-BE" w:eastAsia="fr-BE"/>
                    </w:rPr>
                    <w:t>L'ensemble des conditions suivantes doivent être satisfaites:</w:t>
                  </w:r>
                </w:p>
                <w:p w14:paraId="1841E061" w14:textId="77777777" w:rsidR="00026050" w:rsidRPr="00DF154C" w:rsidRDefault="00026050" w:rsidP="008050F6">
                  <w:pPr>
                    <w:autoSpaceDE w:val="0"/>
                    <w:autoSpaceDN w:val="0"/>
                    <w:adjustRightInd w:val="0"/>
                    <w:rPr>
                      <w:lang w:val="fr-BE" w:eastAsia="fr-BE"/>
                    </w:rPr>
                  </w:pPr>
                  <w:r w:rsidRPr="00DF154C">
                    <w:rPr>
                      <w:lang w:val="fr-BE" w:eastAsia="fr-BE"/>
                    </w:rPr>
                    <w:t xml:space="preserve">- propagation extérieure et intérieure du feu vers le haut </w:t>
                  </w:r>
                  <w:r w:rsidRPr="00DF154C">
                    <w:rPr>
                      <w:rFonts w:eastAsia="EUSymbolfont-Regu"/>
                      <w:lang w:val="fr-BE" w:eastAsia="fr-BE"/>
                    </w:rPr>
                    <w:t xml:space="preserve">&lt; </w:t>
                  </w:r>
                  <w:r w:rsidRPr="00DF154C">
                    <w:rPr>
                      <w:lang w:val="fr-BE" w:eastAsia="fr-BE"/>
                    </w:rPr>
                    <w:t>0,700 m,</w:t>
                  </w:r>
                </w:p>
                <w:p w14:paraId="3249B0B9" w14:textId="77777777" w:rsidR="00026050" w:rsidRPr="00DF154C" w:rsidRDefault="00026050" w:rsidP="008050F6">
                  <w:pPr>
                    <w:autoSpaceDE w:val="0"/>
                    <w:autoSpaceDN w:val="0"/>
                    <w:adjustRightInd w:val="0"/>
                    <w:rPr>
                      <w:lang w:val="fr-BE" w:eastAsia="fr-BE"/>
                    </w:rPr>
                  </w:pPr>
                  <w:r w:rsidRPr="00DF154C">
                    <w:rPr>
                      <w:lang w:val="fr-BE" w:eastAsia="fr-BE"/>
                    </w:rPr>
                    <w:t xml:space="preserve">- propagation extérieure et intérieure du feu vers le bas </w:t>
                  </w:r>
                  <w:r w:rsidRPr="00DF154C">
                    <w:rPr>
                      <w:rFonts w:eastAsia="EUSymbolfont-Regu"/>
                      <w:lang w:val="fr-BE" w:eastAsia="fr-BE"/>
                    </w:rPr>
                    <w:t xml:space="preserve">&lt; </w:t>
                  </w:r>
                  <w:r w:rsidRPr="00DF154C">
                    <w:rPr>
                      <w:lang w:val="fr-BE" w:eastAsia="fr-BE"/>
                    </w:rPr>
                    <w:t>0,600 m,</w:t>
                  </w:r>
                </w:p>
                <w:p w14:paraId="500D679F" w14:textId="77777777" w:rsidR="00026050" w:rsidRPr="00DF154C" w:rsidRDefault="00026050" w:rsidP="008050F6">
                  <w:pPr>
                    <w:autoSpaceDE w:val="0"/>
                    <w:autoSpaceDN w:val="0"/>
                    <w:adjustRightInd w:val="0"/>
                    <w:rPr>
                      <w:lang w:val="fr-BE" w:eastAsia="fr-BE"/>
                    </w:rPr>
                  </w:pPr>
                  <w:r w:rsidRPr="00DF154C">
                    <w:rPr>
                      <w:lang w:val="fr-BE" w:eastAsia="fr-BE"/>
                    </w:rPr>
                    <w:t xml:space="preserve">- longueur maximale brûlée extérieure et intérieure </w:t>
                  </w:r>
                  <w:r w:rsidRPr="00DF154C">
                    <w:rPr>
                      <w:rFonts w:eastAsia="EUSymbolfont-Regu"/>
                      <w:lang w:val="fr-BE" w:eastAsia="fr-BE"/>
                    </w:rPr>
                    <w:t xml:space="preserve">&lt; </w:t>
                  </w:r>
                  <w:r w:rsidRPr="00DF154C">
                    <w:rPr>
                      <w:lang w:val="fr-BE" w:eastAsia="fr-BE"/>
                    </w:rPr>
                    <w:t>0,800 m,</w:t>
                  </w:r>
                </w:p>
                <w:p w14:paraId="2D4D245E" w14:textId="77777777" w:rsidR="00026050" w:rsidRPr="00DF154C" w:rsidRDefault="00026050" w:rsidP="008050F6">
                  <w:pPr>
                    <w:autoSpaceDE w:val="0"/>
                    <w:autoSpaceDN w:val="0"/>
                    <w:adjustRightInd w:val="0"/>
                    <w:rPr>
                      <w:lang w:val="fr-BE" w:eastAsia="fr-BE"/>
                    </w:rPr>
                  </w:pPr>
                  <w:r w:rsidRPr="00DF154C">
                    <w:rPr>
                      <w:lang w:val="fr-BE" w:eastAsia="fr-BE"/>
                    </w:rPr>
                    <w:t>- aucun matériau enflammé (gouttelettes ou débris) ne doit tomber depuis le côté exposé,</w:t>
                  </w:r>
                </w:p>
                <w:p w14:paraId="0378E951" w14:textId="77777777" w:rsidR="00026050" w:rsidRPr="00DF154C" w:rsidRDefault="00026050" w:rsidP="008050F6">
                  <w:pPr>
                    <w:autoSpaceDE w:val="0"/>
                    <w:autoSpaceDN w:val="0"/>
                    <w:adjustRightInd w:val="0"/>
                    <w:rPr>
                      <w:lang w:val="fr-BE" w:eastAsia="fr-BE"/>
                    </w:rPr>
                  </w:pPr>
                  <w:r w:rsidRPr="00DF154C">
                    <w:rPr>
                      <w:lang w:val="fr-BE" w:eastAsia="fr-BE"/>
                    </w:rPr>
                    <w:t>- aucune particule enflammée/incandescente ne doit pénétrer la structure de la toiture,</w:t>
                  </w:r>
                </w:p>
                <w:p w14:paraId="509B809F" w14:textId="77777777" w:rsidR="00026050" w:rsidRPr="00DF154C" w:rsidRDefault="00026050" w:rsidP="008050F6">
                  <w:pPr>
                    <w:autoSpaceDE w:val="0"/>
                    <w:autoSpaceDN w:val="0"/>
                    <w:adjustRightInd w:val="0"/>
                    <w:rPr>
                      <w:lang w:val="fr-BE" w:eastAsia="fr-BE"/>
                    </w:rPr>
                  </w:pPr>
                  <w:r w:rsidRPr="00DF154C">
                    <w:rPr>
                      <w:lang w:val="fr-BE" w:eastAsia="fr-BE"/>
                    </w:rPr>
                    <w:t xml:space="preserve">- aucune brèche isolée </w:t>
                  </w:r>
                  <w:r w:rsidRPr="00DF154C">
                    <w:rPr>
                      <w:rFonts w:eastAsia="EUSymbolfont-Regu"/>
                      <w:lang w:val="fr-BE" w:eastAsia="fr-BE"/>
                    </w:rPr>
                    <w:t xml:space="preserve">&gt; </w:t>
                  </w:r>
                  <w:r w:rsidRPr="00DF154C">
                    <w:rPr>
                      <w:lang w:val="fr-BE" w:eastAsia="fr-BE"/>
                    </w:rPr>
                    <w:t>2,5 × 10</w:t>
                  </w:r>
                  <w:r>
                    <w:rPr>
                      <w:vertAlign w:val="superscript"/>
                      <w:lang w:val="fr-BE" w:eastAsia="fr-BE"/>
                    </w:rPr>
                    <w:t>-</w:t>
                  </w:r>
                  <w:r w:rsidRPr="00DF154C">
                    <w:rPr>
                      <w:vertAlign w:val="superscript"/>
                      <w:lang w:val="fr-BE" w:eastAsia="fr-BE"/>
                    </w:rPr>
                    <w:t>5</w:t>
                  </w:r>
                  <w:r w:rsidRPr="00DF154C">
                    <w:rPr>
                      <w:lang w:val="fr-BE" w:eastAsia="fr-BE"/>
                    </w:rPr>
                    <w:t xml:space="preserve"> m</w:t>
                  </w:r>
                  <w:r w:rsidRPr="00DF154C">
                    <w:rPr>
                      <w:vertAlign w:val="superscript"/>
                      <w:lang w:val="fr-BE" w:eastAsia="fr-BE"/>
                    </w:rPr>
                    <w:t>2</w:t>
                  </w:r>
                  <w:r w:rsidRPr="00DF154C">
                    <w:rPr>
                      <w:lang w:val="fr-BE" w:eastAsia="fr-BE"/>
                    </w:rPr>
                    <w:t>,</w:t>
                  </w:r>
                </w:p>
                <w:p w14:paraId="78A23670" w14:textId="77777777" w:rsidR="00026050" w:rsidRPr="00DF154C" w:rsidRDefault="00026050" w:rsidP="008050F6">
                  <w:pPr>
                    <w:autoSpaceDE w:val="0"/>
                    <w:autoSpaceDN w:val="0"/>
                    <w:adjustRightInd w:val="0"/>
                    <w:rPr>
                      <w:lang w:val="fr-BE" w:eastAsia="fr-BE"/>
                    </w:rPr>
                  </w:pPr>
                  <w:r w:rsidRPr="00DF154C">
                    <w:rPr>
                      <w:lang w:val="fr-BE" w:eastAsia="fr-BE"/>
                    </w:rPr>
                    <w:t xml:space="preserve">- total de toutes les brèches </w:t>
                  </w:r>
                  <w:r w:rsidRPr="00DF154C">
                    <w:rPr>
                      <w:rFonts w:eastAsia="EUSymbolfont-Regu"/>
                      <w:lang w:val="fr-BE" w:eastAsia="fr-BE"/>
                    </w:rPr>
                    <w:t xml:space="preserve">&lt; </w:t>
                  </w:r>
                  <w:r w:rsidRPr="00DF154C">
                    <w:rPr>
                      <w:lang w:val="fr-BE" w:eastAsia="fr-BE"/>
                    </w:rPr>
                    <w:t>4,5 × 10</w:t>
                  </w:r>
                  <w:r>
                    <w:rPr>
                      <w:vertAlign w:val="superscript"/>
                      <w:lang w:val="fr-BE" w:eastAsia="fr-BE"/>
                    </w:rPr>
                    <w:t>-</w:t>
                  </w:r>
                  <w:r w:rsidRPr="00DF154C">
                    <w:rPr>
                      <w:vertAlign w:val="superscript"/>
                      <w:lang w:val="fr-BE" w:eastAsia="fr-BE"/>
                    </w:rPr>
                    <w:t>3</w:t>
                  </w:r>
                  <w:r w:rsidRPr="00DF154C">
                    <w:rPr>
                      <w:lang w:val="fr-BE" w:eastAsia="fr-BE"/>
                    </w:rPr>
                    <w:t xml:space="preserve"> m</w:t>
                  </w:r>
                  <w:r w:rsidRPr="00DF154C">
                    <w:rPr>
                      <w:vertAlign w:val="superscript"/>
                      <w:lang w:val="fr-BE" w:eastAsia="fr-BE"/>
                    </w:rPr>
                    <w:t>2</w:t>
                  </w:r>
                  <w:r w:rsidRPr="00DF154C">
                    <w:rPr>
                      <w:lang w:val="fr-BE" w:eastAsia="fr-BE"/>
                    </w:rPr>
                    <w:t>,</w:t>
                  </w:r>
                </w:p>
                <w:p w14:paraId="020F6F5C" w14:textId="77777777" w:rsidR="00026050" w:rsidRPr="00DF154C" w:rsidRDefault="00026050" w:rsidP="008050F6">
                  <w:pPr>
                    <w:autoSpaceDE w:val="0"/>
                    <w:autoSpaceDN w:val="0"/>
                    <w:adjustRightInd w:val="0"/>
                    <w:rPr>
                      <w:lang w:val="fr-BE" w:eastAsia="fr-BE"/>
                    </w:rPr>
                  </w:pPr>
                  <w:r w:rsidRPr="00DF154C">
                    <w:rPr>
                      <w:lang w:val="fr-BE" w:eastAsia="fr-BE"/>
                    </w:rPr>
                    <w:t>- la propagation latérale du feu n'atteint pas les bords de la zone de mesure,</w:t>
                  </w:r>
                </w:p>
                <w:p w14:paraId="252FDBE3" w14:textId="77777777" w:rsidR="00026050" w:rsidRPr="00DF154C" w:rsidRDefault="00026050" w:rsidP="008050F6">
                  <w:pPr>
                    <w:autoSpaceDE w:val="0"/>
                    <w:autoSpaceDN w:val="0"/>
                    <w:adjustRightInd w:val="0"/>
                    <w:rPr>
                      <w:lang w:val="fr-BE" w:eastAsia="fr-BE"/>
                    </w:rPr>
                  </w:pPr>
                  <w:r w:rsidRPr="00DF154C">
                    <w:rPr>
                      <w:lang w:val="fr-BE" w:eastAsia="fr-BE"/>
                    </w:rPr>
                    <w:t>- pas de combustion interne sans flamme,</w:t>
                  </w:r>
                </w:p>
                <w:p w14:paraId="3813678A" w14:textId="77777777" w:rsidR="00026050" w:rsidRPr="00DF154C" w:rsidRDefault="00026050" w:rsidP="008050F6">
                  <w:pPr>
                    <w:autoSpaceDE w:val="0"/>
                    <w:autoSpaceDN w:val="0"/>
                    <w:adjustRightInd w:val="0"/>
                    <w:rPr>
                      <w:lang w:val="fr-BE" w:eastAsia="fr-BE"/>
                    </w:rPr>
                  </w:pPr>
                  <w:r w:rsidRPr="00DF154C">
                    <w:rPr>
                      <w:lang w:val="fr-BE" w:eastAsia="fr-BE"/>
                    </w:rPr>
                    <w:t>- le rayon maximal de la propagation du feu sur des</w:t>
                  </w:r>
                  <w:r>
                    <w:rPr>
                      <w:lang w:val="fr-BE" w:eastAsia="fr-BE"/>
                    </w:rPr>
                    <w:t xml:space="preserve"> </w:t>
                  </w:r>
                  <w:r w:rsidRPr="00DF154C">
                    <w:rPr>
                      <w:lang w:val="fr-BE" w:eastAsia="fr-BE"/>
                    </w:rPr>
                    <w:t xml:space="preserve">toitures «horizontales», externe et interne </w:t>
                  </w:r>
                  <w:r w:rsidRPr="00DF154C">
                    <w:rPr>
                      <w:rFonts w:eastAsia="EUSymbolfont-Regu"/>
                      <w:lang w:val="fr-BE" w:eastAsia="fr-BE"/>
                    </w:rPr>
                    <w:t xml:space="preserve">&lt; </w:t>
                  </w:r>
                  <w:r w:rsidRPr="00DF154C">
                    <w:rPr>
                      <w:lang w:val="fr-BE" w:eastAsia="fr-BE"/>
                    </w:rPr>
                    <w:t>0,200 m.</w:t>
                  </w:r>
                </w:p>
              </w:tc>
            </w:tr>
            <w:tr w:rsidR="00026050" w:rsidRPr="00DF154C" w14:paraId="50C194B3" w14:textId="77777777" w:rsidTr="008050F6">
              <w:tc>
                <w:tcPr>
                  <w:tcW w:w="573" w:type="dxa"/>
                  <w:vMerge/>
                  <w:tcBorders>
                    <w:left w:val="single" w:sz="4" w:space="0" w:color="auto"/>
                  </w:tcBorders>
                </w:tcPr>
                <w:p w14:paraId="203E93D6" w14:textId="77777777" w:rsidR="00026050" w:rsidRPr="00DF154C" w:rsidRDefault="00026050" w:rsidP="008050F6">
                  <w:pPr>
                    <w:rPr>
                      <w:lang w:val="fr-BE" w:eastAsia="fr-BE"/>
                    </w:rPr>
                  </w:pPr>
                </w:p>
              </w:tc>
              <w:tc>
                <w:tcPr>
                  <w:tcW w:w="1456" w:type="dxa"/>
                </w:tcPr>
                <w:p w14:paraId="1BBA2AF2" w14:textId="77777777" w:rsidR="00026050" w:rsidRPr="00DF154C" w:rsidRDefault="00026050" w:rsidP="008050F6">
                  <w:pPr>
                    <w:ind w:left="-2" w:hanging="106"/>
                    <w:jc w:val="center"/>
                    <w:rPr>
                      <w:lang w:val="fr-BE" w:eastAsia="fr-BE"/>
                    </w:rPr>
                  </w:pPr>
                  <w:r w:rsidRPr="00DF154C">
                    <w:rPr>
                      <w:lang w:val="fr-BE" w:eastAsia="fr-BE"/>
                    </w:rPr>
                    <w:t>F</w:t>
                  </w:r>
                  <w:r w:rsidRPr="00DF154C">
                    <w:rPr>
                      <w:vertAlign w:val="subscript"/>
                      <w:lang w:val="fr-BE" w:eastAsia="fr-BE"/>
                    </w:rPr>
                    <w:t>ROOF</w:t>
                  </w:r>
                  <w:r w:rsidRPr="00DF154C">
                    <w:rPr>
                      <w:lang w:val="fr-BE" w:eastAsia="fr-BE"/>
                    </w:rPr>
                    <w:t xml:space="preserve"> (t1)</w:t>
                  </w:r>
                </w:p>
              </w:tc>
              <w:tc>
                <w:tcPr>
                  <w:tcW w:w="6697" w:type="dxa"/>
                </w:tcPr>
                <w:p w14:paraId="500E5437" w14:textId="77777777" w:rsidR="00026050" w:rsidRPr="00DF154C" w:rsidRDefault="00026050" w:rsidP="008050F6">
                  <w:pPr>
                    <w:autoSpaceDE w:val="0"/>
                    <w:autoSpaceDN w:val="0"/>
                    <w:adjustRightInd w:val="0"/>
                    <w:rPr>
                      <w:lang w:val="fr-BE" w:eastAsia="fr-BE"/>
                    </w:rPr>
                  </w:pPr>
                  <w:r w:rsidRPr="00DF154C">
                    <w:rPr>
                      <w:lang w:val="fr-BE" w:eastAsia="fr-BE"/>
                    </w:rPr>
                    <w:t>Aucune performance déterminée</w:t>
                  </w:r>
                </w:p>
              </w:tc>
            </w:tr>
          </w:tbl>
          <w:p w14:paraId="2D728540" w14:textId="77777777" w:rsidR="00026050" w:rsidRPr="00DF154C" w:rsidRDefault="00026050" w:rsidP="008050F6">
            <w:pPr>
              <w:rPr>
                <w:lang w:val="fr-BE"/>
              </w:rPr>
            </w:pPr>
          </w:p>
          <w:p w14:paraId="1D6EA325" w14:textId="77777777" w:rsidR="00026050" w:rsidRPr="00DF154C" w:rsidRDefault="00026050" w:rsidP="008050F6">
            <w:pPr>
              <w:rPr>
                <w:lang w:val="fr-BE"/>
              </w:rPr>
            </w:pPr>
          </w:p>
        </w:tc>
      </w:tr>
      <w:tr w:rsidR="00026050" w:rsidRPr="004635D9" w14:paraId="1DDF5EE0" w14:textId="77777777" w:rsidTr="008050F6">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691697EF" w14:textId="77777777" w:rsidTr="008050F6">
              <w:trPr>
                <w:trHeight w:val="284"/>
              </w:trPr>
              <w:tc>
                <w:tcPr>
                  <w:tcW w:w="573" w:type="dxa"/>
                  <w:vMerge w:val="restart"/>
                  <w:tcBorders>
                    <w:top w:val="single" w:sz="4" w:space="0" w:color="auto"/>
                    <w:left w:val="single" w:sz="4" w:space="0" w:color="auto"/>
                  </w:tcBorders>
                  <w:textDirection w:val="tbRl"/>
                </w:tcPr>
                <w:p w14:paraId="11A61717" w14:textId="77777777" w:rsidR="00026050" w:rsidRPr="00DF154C" w:rsidRDefault="00026050" w:rsidP="008050F6">
                  <w:pPr>
                    <w:autoSpaceDE w:val="0"/>
                    <w:autoSpaceDN w:val="0"/>
                    <w:adjustRightInd w:val="0"/>
                    <w:ind w:left="113" w:right="113"/>
                    <w:rPr>
                      <w:lang w:val="fr-BE" w:eastAsia="fr-BE"/>
                    </w:rPr>
                  </w:pPr>
                  <w:r w:rsidRPr="00DF154C">
                    <w:rPr>
                      <w:lang w:val="fr-BE" w:eastAsia="fr-BE"/>
                    </w:rPr>
                    <w:t>CEN/TS 1187:2013 essai</w:t>
                  </w:r>
                  <w:r>
                    <w:rPr>
                      <w:lang w:val="fr-BE" w:eastAsia="fr-BE"/>
                    </w:rPr>
                    <w:t xml:space="preserve"> </w:t>
                  </w:r>
                  <w:r w:rsidRPr="00DF154C">
                    <w:rPr>
                      <w:lang w:val="fr-BE" w:eastAsia="fr-BE"/>
                    </w:rPr>
                    <w:t>2</w:t>
                  </w:r>
                </w:p>
              </w:tc>
              <w:tc>
                <w:tcPr>
                  <w:tcW w:w="1456" w:type="dxa"/>
                  <w:tcBorders>
                    <w:top w:val="single" w:sz="4" w:space="0" w:color="auto"/>
                    <w:bottom w:val="single" w:sz="4" w:space="0" w:color="auto"/>
                  </w:tcBorders>
                </w:tcPr>
                <w:p w14:paraId="2BD09A4F" w14:textId="77777777" w:rsidR="00026050" w:rsidRPr="00DF154C" w:rsidRDefault="00026050" w:rsidP="008050F6">
                  <w:pPr>
                    <w:ind w:right="-108"/>
                    <w:rPr>
                      <w:lang w:val="fr-BE"/>
                    </w:rPr>
                  </w:pPr>
                  <w:r w:rsidRPr="00DF154C">
                    <w:rPr>
                      <w:lang w:val="fr-BE" w:eastAsia="fr-BE"/>
                    </w:rPr>
                    <w:t>Classe</w:t>
                  </w:r>
                </w:p>
              </w:tc>
              <w:tc>
                <w:tcPr>
                  <w:tcW w:w="6697" w:type="dxa"/>
                  <w:tcBorders>
                    <w:top w:val="single" w:sz="4" w:space="0" w:color="auto"/>
                    <w:bottom w:val="single" w:sz="4" w:space="0" w:color="auto"/>
                    <w:right w:val="single" w:sz="4" w:space="0" w:color="auto"/>
                  </w:tcBorders>
                </w:tcPr>
                <w:p w14:paraId="7CBC9114" w14:textId="77777777" w:rsidR="00026050" w:rsidRPr="00DF154C" w:rsidRDefault="00026050" w:rsidP="008050F6">
                  <w:pPr>
                    <w:rPr>
                      <w:lang w:val="fr-BE"/>
                    </w:rPr>
                  </w:pPr>
                  <w:r w:rsidRPr="00DF154C">
                    <w:rPr>
                      <w:lang w:val="fr-BE" w:eastAsia="fr-BE"/>
                    </w:rPr>
                    <w:t>Critères de classification</w:t>
                  </w:r>
                </w:p>
              </w:tc>
            </w:tr>
            <w:tr w:rsidR="00026050" w:rsidRPr="008050F6" w14:paraId="105311FA" w14:textId="77777777" w:rsidTr="008050F6">
              <w:trPr>
                <w:cantSplit/>
              </w:trPr>
              <w:tc>
                <w:tcPr>
                  <w:tcW w:w="573" w:type="dxa"/>
                  <w:vMerge/>
                  <w:tcBorders>
                    <w:left w:val="single" w:sz="4" w:space="0" w:color="auto"/>
                  </w:tcBorders>
                  <w:textDirection w:val="tbRl"/>
                </w:tcPr>
                <w:p w14:paraId="22CFACC7" w14:textId="77777777" w:rsidR="00026050" w:rsidRPr="00DF154C" w:rsidRDefault="00026050" w:rsidP="008050F6">
                  <w:pPr>
                    <w:autoSpaceDE w:val="0"/>
                    <w:autoSpaceDN w:val="0"/>
                    <w:adjustRightInd w:val="0"/>
                    <w:ind w:left="113" w:right="113"/>
                    <w:rPr>
                      <w:lang w:val="fr-BE" w:eastAsia="fr-BE"/>
                    </w:rPr>
                  </w:pPr>
                </w:p>
              </w:tc>
              <w:tc>
                <w:tcPr>
                  <w:tcW w:w="1456" w:type="dxa"/>
                </w:tcPr>
                <w:p w14:paraId="142418ED" w14:textId="77777777" w:rsidR="00026050" w:rsidRPr="00DF154C" w:rsidRDefault="00026050" w:rsidP="008050F6">
                  <w:pPr>
                    <w:ind w:left="-2" w:hanging="106"/>
                    <w:jc w:val="center"/>
                    <w:rPr>
                      <w:lang w:val="fr-BE"/>
                    </w:rPr>
                  </w:pPr>
                  <w:r w:rsidRPr="00DF154C">
                    <w:rPr>
                      <w:lang w:val="fr-BE" w:eastAsia="fr-BE"/>
                    </w:rPr>
                    <w:t>B</w:t>
                  </w:r>
                  <w:r w:rsidRPr="00DF154C">
                    <w:rPr>
                      <w:vertAlign w:val="subscript"/>
                      <w:lang w:val="fr-BE" w:eastAsia="fr-BE"/>
                    </w:rPr>
                    <w:t xml:space="preserve">ROOF </w:t>
                  </w:r>
                  <w:r w:rsidRPr="00DF154C">
                    <w:rPr>
                      <w:lang w:val="fr-BE" w:eastAsia="fr-BE"/>
                    </w:rPr>
                    <w:t>(t2)</w:t>
                  </w:r>
                </w:p>
              </w:tc>
              <w:tc>
                <w:tcPr>
                  <w:tcW w:w="6697" w:type="dxa"/>
                </w:tcPr>
                <w:p w14:paraId="47DCEC47" w14:textId="77777777" w:rsidR="00026050" w:rsidRPr="00DF154C" w:rsidRDefault="00026050" w:rsidP="008050F6">
                  <w:pPr>
                    <w:autoSpaceDE w:val="0"/>
                    <w:autoSpaceDN w:val="0"/>
                    <w:adjustRightInd w:val="0"/>
                    <w:rPr>
                      <w:lang w:val="fr-BE"/>
                    </w:rPr>
                  </w:pPr>
                  <w:r w:rsidRPr="00DF154C">
                    <w:rPr>
                      <w:lang w:val="fr-BE"/>
                    </w:rPr>
                    <w:t>Pour les deux séries d'essai à des vitesses de vent de 2 m/s et 4 m/s:</w:t>
                  </w:r>
                </w:p>
                <w:p w14:paraId="016131C5" w14:textId="77777777" w:rsidR="00026050" w:rsidRPr="00DF154C" w:rsidRDefault="00026050" w:rsidP="008050F6">
                  <w:pPr>
                    <w:autoSpaceDE w:val="0"/>
                    <w:autoSpaceDN w:val="0"/>
                    <w:adjustRightInd w:val="0"/>
                    <w:rPr>
                      <w:lang w:val="fr-BE"/>
                    </w:rPr>
                  </w:pPr>
                  <w:r w:rsidRPr="00DF154C">
                    <w:rPr>
                      <w:lang w:val="fr-BE"/>
                    </w:rPr>
                    <w:t>- longueur moyenne endommagée de la toiture et du substrat ≤ 0,550 m,</w:t>
                  </w:r>
                </w:p>
                <w:p w14:paraId="08BEFB1B" w14:textId="77777777" w:rsidR="00026050" w:rsidRPr="00DF154C" w:rsidRDefault="00026050" w:rsidP="008050F6">
                  <w:pPr>
                    <w:autoSpaceDE w:val="0"/>
                    <w:autoSpaceDN w:val="0"/>
                    <w:adjustRightInd w:val="0"/>
                    <w:rPr>
                      <w:lang w:val="fr-BE"/>
                    </w:rPr>
                  </w:pPr>
                  <w:r w:rsidRPr="00DF154C">
                    <w:rPr>
                      <w:lang w:val="fr-BE"/>
                    </w:rPr>
                    <w:t>- longueur endommagée maximale de la toiture et du substrat ≤ 0,800 m.</w:t>
                  </w:r>
                </w:p>
                <w:p w14:paraId="21B3F88E" w14:textId="77777777" w:rsidR="00026050" w:rsidRPr="00DF154C" w:rsidRDefault="00026050" w:rsidP="008050F6">
                  <w:pPr>
                    <w:autoSpaceDE w:val="0"/>
                    <w:autoSpaceDN w:val="0"/>
                    <w:adjustRightInd w:val="0"/>
                    <w:rPr>
                      <w:lang w:val="fr-BE"/>
                    </w:rPr>
                  </w:pPr>
                </w:p>
              </w:tc>
            </w:tr>
            <w:tr w:rsidR="00026050" w:rsidRPr="00DF154C" w14:paraId="1E7CC59F" w14:textId="77777777" w:rsidTr="008050F6">
              <w:tc>
                <w:tcPr>
                  <w:tcW w:w="573" w:type="dxa"/>
                  <w:vMerge/>
                  <w:tcBorders>
                    <w:left w:val="single" w:sz="4" w:space="0" w:color="auto"/>
                  </w:tcBorders>
                </w:tcPr>
                <w:p w14:paraId="5DE5705C" w14:textId="77777777" w:rsidR="00026050" w:rsidRPr="00DF154C" w:rsidRDefault="00026050" w:rsidP="008050F6">
                  <w:pPr>
                    <w:rPr>
                      <w:lang w:val="fr-BE" w:eastAsia="fr-BE"/>
                    </w:rPr>
                  </w:pPr>
                </w:p>
              </w:tc>
              <w:tc>
                <w:tcPr>
                  <w:tcW w:w="1456" w:type="dxa"/>
                </w:tcPr>
                <w:p w14:paraId="46145506" w14:textId="77777777" w:rsidR="00026050" w:rsidRPr="00DF154C" w:rsidRDefault="00026050" w:rsidP="008050F6">
                  <w:pPr>
                    <w:ind w:left="-2" w:hanging="106"/>
                    <w:jc w:val="center"/>
                    <w:rPr>
                      <w:lang w:val="fr-BE" w:eastAsia="fr-BE"/>
                    </w:rPr>
                  </w:pPr>
                  <w:r w:rsidRPr="00DF154C">
                    <w:rPr>
                      <w:lang w:val="fr-BE" w:eastAsia="fr-BE"/>
                    </w:rPr>
                    <w:t>F</w:t>
                  </w:r>
                  <w:r w:rsidRPr="00DF154C">
                    <w:rPr>
                      <w:vertAlign w:val="subscript"/>
                      <w:lang w:val="fr-BE" w:eastAsia="fr-BE"/>
                    </w:rPr>
                    <w:t>ROOF</w:t>
                  </w:r>
                  <w:r w:rsidRPr="00DF154C">
                    <w:rPr>
                      <w:lang w:val="fr-BE" w:eastAsia="fr-BE"/>
                    </w:rPr>
                    <w:t xml:space="preserve"> (t2)</w:t>
                  </w:r>
                </w:p>
              </w:tc>
              <w:tc>
                <w:tcPr>
                  <w:tcW w:w="6697" w:type="dxa"/>
                </w:tcPr>
                <w:p w14:paraId="150E9003" w14:textId="77777777" w:rsidR="00026050" w:rsidRPr="00DF154C" w:rsidRDefault="00026050" w:rsidP="008050F6">
                  <w:pPr>
                    <w:autoSpaceDE w:val="0"/>
                    <w:autoSpaceDN w:val="0"/>
                    <w:adjustRightInd w:val="0"/>
                    <w:rPr>
                      <w:lang w:val="fr-BE" w:eastAsia="fr-BE"/>
                    </w:rPr>
                  </w:pPr>
                  <w:r w:rsidRPr="00DF154C">
                    <w:rPr>
                      <w:lang w:val="fr-BE" w:eastAsia="fr-BE"/>
                    </w:rPr>
                    <w:t>Aucune performance déterminée</w:t>
                  </w:r>
                </w:p>
                <w:p w14:paraId="6AB78BD8" w14:textId="77777777" w:rsidR="00026050" w:rsidRPr="00DF154C" w:rsidRDefault="00026050" w:rsidP="008050F6">
                  <w:pPr>
                    <w:autoSpaceDE w:val="0"/>
                    <w:autoSpaceDN w:val="0"/>
                    <w:adjustRightInd w:val="0"/>
                    <w:rPr>
                      <w:lang w:val="fr-BE" w:eastAsia="fr-BE"/>
                    </w:rPr>
                  </w:pPr>
                </w:p>
              </w:tc>
            </w:tr>
          </w:tbl>
          <w:p w14:paraId="33B62AAC" w14:textId="77777777" w:rsidR="00026050" w:rsidRPr="00DF154C" w:rsidRDefault="00026050" w:rsidP="008050F6">
            <w:pPr>
              <w:rPr>
                <w:lang w:val="fr-BE"/>
              </w:rPr>
            </w:pPr>
          </w:p>
          <w:p w14:paraId="6E8FCE04" w14:textId="77777777" w:rsidR="00026050" w:rsidRPr="00DF154C" w:rsidRDefault="00026050" w:rsidP="008050F6">
            <w:pPr>
              <w:rPr>
                <w:lang w:val="fr-BE"/>
              </w:rPr>
            </w:pPr>
          </w:p>
        </w:tc>
      </w:tr>
      <w:tr w:rsidR="00026050" w:rsidRPr="004635D9" w14:paraId="30C97C5A" w14:textId="77777777" w:rsidTr="008050F6">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293AEC67" w14:textId="77777777" w:rsidTr="008050F6">
              <w:tc>
                <w:tcPr>
                  <w:tcW w:w="573" w:type="dxa"/>
                  <w:vMerge w:val="restart"/>
                  <w:tcBorders>
                    <w:top w:val="single" w:sz="4" w:space="0" w:color="auto"/>
                    <w:left w:val="single" w:sz="4" w:space="0" w:color="auto"/>
                  </w:tcBorders>
                  <w:textDirection w:val="tbRl"/>
                </w:tcPr>
                <w:p w14:paraId="1D476EC0" w14:textId="77777777" w:rsidR="00026050" w:rsidRPr="00DF154C" w:rsidRDefault="00026050" w:rsidP="008050F6">
                  <w:pPr>
                    <w:autoSpaceDE w:val="0"/>
                    <w:autoSpaceDN w:val="0"/>
                    <w:adjustRightInd w:val="0"/>
                    <w:ind w:left="113" w:right="113"/>
                    <w:rPr>
                      <w:lang w:val="fr-BE" w:eastAsia="fr-BE"/>
                    </w:rPr>
                  </w:pPr>
                  <w:r w:rsidRPr="00DF154C">
                    <w:rPr>
                      <w:lang w:val="fr-BE" w:eastAsia="fr-BE"/>
                    </w:rPr>
                    <w:t>CEN/TS 187:2013 essai</w:t>
                  </w:r>
                  <w:r>
                    <w:rPr>
                      <w:lang w:val="fr-BE" w:eastAsia="fr-BE"/>
                    </w:rPr>
                    <w:t xml:space="preserve"> </w:t>
                  </w:r>
                  <w:r w:rsidRPr="00DF154C">
                    <w:rPr>
                      <w:lang w:val="fr-BE" w:eastAsia="fr-BE"/>
                    </w:rPr>
                    <w:t>3</w:t>
                  </w:r>
                </w:p>
              </w:tc>
              <w:tc>
                <w:tcPr>
                  <w:tcW w:w="1456" w:type="dxa"/>
                  <w:tcBorders>
                    <w:top w:val="single" w:sz="4" w:space="0" w:color="auto"/>
                    <w:bottom w:val="single" w:sz="4" w:space="0" w:color="auto"/>
                  </w:tcBorders>
                </w:tcPr>
                <w:p w14:paraId="58707824" w14:textId="77777777" w:rsidR="00026050" w:rsidRPr="00DF154C" w:rsidRDefault="00026050" w:rsidP="008050F6">
                  <w:pPr>
                    <w:ind w:right="-108"/>
                    <w:rPr>
                      <w:lang w:val="fr-BE"/>
                    </w:rPr>
                  </w:pPr>
                  <w:r w:rsidRPr="00DF154C">
                    <w:rPr>
                      <w:lang w:val="fr-BE" w:eastAsia="fr-BE"/>
                    </w:rPr>
                    <w:t>Classe</w:t>
                  </w:r>
                </w:p>
              </w:tc>
              <w:tc>
                <w:tcPr>
                  <w:tcW w:w="6697" w:type="dxa"/>
                  <w:tcBorders>
                    <w:top w:val="single" w:sz="4" w:space="0" w:color="auto"/>
                    <w:bottom w:val="single" w:sz="4" w:space="0" w:color="auto"/>
                    <w:right w:val="single" w:sz="4" w:space="0" w:color="auto"/>
                  </w:tcBorders>
                </w:tcPr>
                <w:p w14:paraId="6DBDE65A" w14:textId="77777777" w:rsidR="00026050" w:rsidRPr="00DF154C" w:rsidRDefault="00026050" w:rsidP="008050F6">
                  <w:pPr>
                    <w:rPr>
                      <w:lang w:val="fr-BE"/>
                    </w:rPr>
                  </w:pPr>
                  <w:r w:rsidRPr="00DF154C">
                    <w:rPr>
                      <w:lang w:val="fr-BE" w:eastAsia="fr-BE"/>
                    </w:rPr>
                    <w:t>Critères de classification</w:t>
                  </w:r>
                </w:p>
              </w:tc>
            </w:tr>
            <w:tr w:rsidR="00026050" w:rsidRPr="00DF154C" w14:paraId="60F4574A" w14:textId="77777777" w:rsidTr="008050F6">
              <w:trPr>
                <w:cantSplit/>
              </w:trPr>
              <w:tc>
                <w:tcPr>
                  <w:tcW w:w="573" w:type="dxa"/>
                  <w:vMerge/>
                  <w:tcBorders>
                    <w:left w:val="single" w:sz="4" w:space="0" w:color="auto"/>
                  </w:tcBorders>
                  <w:textDirection w:val="tbRl"/>
                </w:tcPr>
                <w:p w14:paraId="548BFFDC" w14:textId="77777777" w:rsidR="00026050" w:rsidRPr="00DF154C" w:rsidRDefault="00026050" w:rsidP="008050F6">
                  <w:pPr>
                    <w:autoSpaceDE w:val="0"/>
                    <w:autoSpaceDN w:val="0"/>
                    <w:adjustRightInd w:val="0"/>
                    <w:ind w:left="113" w:right="113"/>
                    <w:rPr>
                      <w:lang w:val="fr-BE" w:eastAsia="fr-BE"/>
                    </w:rPr>
                  </w:pPr>
                </w:p>
              </w:tc>
              <w:tc>
                <w:tcPr>
                  <w:tcW w:w="1456" w:type="dxa"/>
                </w:tcPr>
                <w:p w14:paraId="19E38FF6" w14:textId="77777777" w:rsidR="00026050" w:rsidRPr="00DF154C" w:rsidRDefault="00026050" w:rsidP="008050F6">
                  <w:pPr>
                    <w:ind w:left="-2" w:hanging="106"/>
                    <w:jc w:val="center"/>
                    <w:rPr>
                      <w:lang w:val="fr-BE"/>
                    </w:rPr>
                  </w:pPr>
                  <w:r w:rsidRPr="00DF154C">
                    <w:rPr>
                      <w:lang w:val="fr-BE" w:eastAsia="fr-BE"/>
                    </w:rPr>
                    <w:t>B</w:t>
                  </w:r>
                  <w:r w:rsidRPr="00DF154C">
                    <w:rPr>
                      <w:vertAlign w:val="subscript"/>
                      <w:lang w:val="fr-BE" w:eastAsia="fr-BE"/>
                    </w:rPr>
                    <w:t xml:space="preserve">ROOF </w:t>
                  </w:r>
                  <w:r w:rsidRPr="00DF154C">
                    <w:rPr>
                      <w:lang w:val="fr-BE" w:eastAsia="fr-BE"/>
                    </w:rPr>
                    <w:t>(t3)</w:t>
                  </w:r>
                </w:p>
              </w:tc>
              <w:tc>
                <w:tcPr>
                  <w:tcW w:w="6697" w:type="dxa"/>
                  <w:vAlign w:val="center"/>
                </w:tcPr>
                <w:p w14:paraId="4A169F91" w14:textId="77777777" w:rsidR="00026050" w:rsidRPr="00DF154C" w:rsidRDefault="00026050" w:rsidP="008050F6">
                  <w:pPr>
                    <w:autoSpaceDE w:val="0"/>
                    <w:autoSpaceDN w:val="0"/>
                    <w:adjustRightInd w:val="0"/>
                    <w:rPr>
                      <w:lang w:val="fr-BE"/>
                    </w:rPr>
                  </w:pPr>
                  <w:r w:rsidRPr="00DF154C">
                    <w:rPr>
                      <w:lang w:val="fr-BE"/>
                    </w:rPr>
                    <w:t>T</w:t>
                  </w:r>
                  <w:r w:rsidRPr="00DF154C">
                    <w:rPr>
                      <w:vertAlign w:val="subscript"/>
                      <w:lang w:val="fr-BE"/>
                    </w:rPr>
                    <w:t xml:space="preserve">E </w:t>
                  </w:r>
                  <w:r w:rsidRPr="00DF154C">
                    <w:rPr>
                      <w:lang w:val="fr-BE"/>
                    </w:rPr>
                    <w:t>≥ 30 min et T</w:t>
                  </w:r>
                  <w:r w:rsidRPr="00DF154C">
                    <w:rPr>
                      <w:vertAlign w:val="subscript"/>
                      <w:lang w:val="fr-BE"/>
                    </w:rPr>
                    <w:t>P</w:t>
                  </w:r>
                  <w:r w:rsidRPr="00DF154C">
                    <w:rPr>
                      <w:lang w:val="fr-BE"/>
                    </w:rPr>
                    <w:t xml:space="preserve"> ≥ 30 min</w:t>
                  </w:r>
                </w:p>
              </w:tc>
            </w:tr>
            <w:tr w:rsidR="00026050" w:rsidRPr="00DF154C" w14:paraId="15A3576F" w14:textId="77777777" w:rsidTr="008050F6">
              <w:tc>
                <w:tcPr>
                  <w:tcW w:w="573" w:type="dxa"/>
                  <w:vMerge/>
                  <w:tcBorders>
                    <w:left w:val="single" w:sz="4" w:space="0" w:color="auto"/>
                  </w:tcBorders>
                </w:tcPr>
                <w:p w14:paraId="18C59504" w14:textId="77777777" w:rsidR="00026050" w:rsidRPr="00DF154C" w:rsidRDefault="00026050" w:rsidP="008050F6">
                  <w:pPr>
                    <w:rPr>
                      <w:lang w:val="fr-BE" w:eastAsia="fr-BE"/>
                    </w:rPr>
                  </w:pPr>
                </w:p>
              </w:tc>
              <w:tc>
                <w:tcPr>
                  <w:tcW w:w="1456" w:type="dxa"/>
                </w:tcPr>
                <w:p w14:paraId="6EF279D7" w14:textId="77777777" w:rsidR="00026050" w:rsidRPr="00DF154C" w:rsidRDefault="00026050" w:rsidP="008050F6">
                  <w:pPr>
                    <w:ind w:left="-2" w:hanging="106"/>
                    <w:jc w:val="center"/>
                    <w:rPr>
                      <w:lang w:val="fr-BE" w:eastAsia="fr-BE"/>
                    </w:rPr>
                  </w:pPr>
                  <w:r w:rsidRPr="00DF154C">
                    <w:rPr>
                      <w:lang w:val="fr-BE" w:eastAsia="fr-BE"/>
                    </w:rPr>
                    <w:t>C</w:t>
                  </w:r>
                  <w:r w:rsidRPr="00DF154C">
                    <w:rPr>
                      <w:vertAlign w:val="subscript"/>
                      <w:lang w:val="fr-BE" w:eastAsia="fr-BE"/>
                    </w:rPr>
                    <w:t>ROOF</w:t>
                  </w:r>
                  <w:r w:rsidRPr="00DF154C">
                    <w:rPr>
                      <w:lang w:val="fr-BE" w:eastAsia="fr-BE"/>
                    </w:rPr>
                    <w:t xml:space="preserve"> (t3)</w:t>
                  </w:r>
                </w:p>
              </w:tc>
              <w:tc>
                <w:tcPr>
                  <w:tcW w:w="6697" w:type="dxa"/>
                  <w:vAlign w:val="center"/>
                </w:tcPr>
                <w:p w14:paraId="67392091" w14:textId="77777777" w:rsidR="00026050" w:rsidRPr="00DF154C" w:rsidRDefault="00026050" w:rsidP="008050F6">
                  <w:pPr>
                    <w:autoSpaceDE w:val="0"/>
                    <w:autoSpaceDN w:val="0"/>
                    <w:adjustRightInd w:val="0"/>
                    <w:rPr>
                      <w:lang w:val="fr-BE" w:eastAsia="fr-BE"/>
                    </w:rPr>
                  </w:pPr>
                  <w:r w:rsidRPr="00DF154C">
                    <w:rPr>
                      <w:lang w:val="fr-BE" w:eastAsia="fr-BE"/>
                    </w:rPr>
                    <w:t>T</w:t>
                  </w:r>
                  <w:r w:rsidRPr="00DF154C">
                    <w:rPr>
                      <w:vertAlign w:val="subscript"/>
                      <w:lang w:val="fr-BE" w:eastAsia="fr-BE"/>
                    </w:rPr>
                    <w:t xml:space="preserve">E </w:t>
                  </w:r>
                  <w:r w:rsidRPr="00DF154C">
                    <w:rPr>
                      <w:lang w:val="fr-BE" w:eastAsia="fr-BE"/>
                    </w:rPr>
                    <w:t>≥ 10 min et T</w:t>
                  </w:r>
                  <w:r w:rsidRPr="00DF154C">
                    <w:rPr>
                      <w:vertAlign w:val="subscript"/>
                      <w:lang w:val="fr-BE" w:eastAsia="fr-BE"/>
                    </w:rPr>
                    <w:t>P</w:t>
                  </w:r>
                  <w:r w:rsidRPr="00DF154C">
                    <w:rPr>
                      <w:lang w:val="fr-BE" w:eastAsia="fr-BE"/>
                    </w:rPr>
                    <w:t xml:space="preserve"> ≥ 15 min</w:t>
                  </w:r>
                </w:p>
              </w:tc>
            </w:tr>
            <w:tr w:rsidR="00026050" w:rsidRPr="00DF154C" w14:paraId="37FB546B" w14:textId="77777777" w:rsidTr="008050F6">
              <w:tc>
                <w:tcPr>
                  <w:tcW w:w="573" w:type="dxa"/>
                  <w:vMerge/>
                  <w:tcBorders>
                    <w:left w:val="single" w:sz="4" w:space="0" w:color="auto"/>
                  </w:tcBorders>
                </w:tcPr>
                <w:p w14:paraId="365E015C" w14:textId="77777777" w:rsidR="00026050" w:rsidRPr="00DF154C" w:rsidRDefault="00026050" w:rsidP="008050F6">
                  <w:pPr>
                    <w:rPr>
                      <w:lang w:val="fr-BE" w:eastAsia="fr-BE"/>
                    </w:rPr>
                  </w:pPr>
                </w:p>
              </w:tc>
              <w:tc>
                <w:tcPr>
                  <w:tcW w:w="1456" w:type="dxa"/>
                </w:tcPr>
                <w:p w14:paraId="4F66FD90" w14:textId="77777777" w:rsidR="00026050" w:rsidRPr="00DF154C" w:rsidRDefault="00026050" w:rsidP="008050F6">
                  <w:pPr>
                    <w:ind w:left="-2" w:hanging="106"/>
                    <w:jc w:val="center"/>
                    <w:rPr>
                      <w:lang w:val="fr-BE"/>
                    </w:rPr>
                  </w:pPr>
                  <w:r w:rsidRPr="00DF154C">
                    <w:rPr>
                      <w:lang w:val="fr-BE" w:eastAsia="fr-BE"/>
                    </w:rPr>
                    <w:t>D</w:t>
                  </w:r>
                  <w:r w:rsidRPr="00DF154C">
                    <w:rPr>
                      <w:vertAlign w:val="subscript"/>
                      <w:lang w:val="fr-BE" w:eastAsia="fr-BE"/>
                    </w:rPr>
                    <w:t xml:space="preserve">ROOF </w:t>
                  </w:r>
                  <w:r w:rsidRPr="00DF154C">
                    <w:rPr>
                      <w:lang w:val="fr-BE" w:eastAsia="fr-BE"/>
                    </w:rPr>
                    <w:t>(t3)</w:t>
                  </w:r>
                </w:p>
              </w:tc>
              <w:tc>
                <w:tcPr>
                  <w:tcW w:w="6697" w:type="dxa"/>
                  <w:vAlign w:val="center"/>
                </w:tcPr>
                <w:p w14:paraId="3D1A60AB" w14:textId="77777777" w:rsidR="00026050" w:rsidRPr="00DF154C" w:rsidRDefault="00026050" w:rsidP="008050F6">
                  <w:pPr>
                    <w:autoSpaceDE w:val="0"/>
                    <w:autoSpaceDN w:val="0"/>
                    <w:adjustRightInd w:val="0"/>
                    <w:rPr>
                      <w:lang w:val="fr-BE" w:eastAsia="fr-BE"/>
                    </w:rPr>
                  </w:pPr>
                  <w:r w:rsidRPr="00DF154C">
                    <w:rPr>
                      <w:lang w:val="fr-BE" w:eastAsia="fr-BE"/>
                    </w:rPr>
                    <w:t>T</w:t>
                  </w:r>
                  <w:r w:rsidRPr="00DF154C">
                    <w:rPr>
                      <w:vertAlign w:val="subscript"/>
                      <w:lang w:val="fr-BE" w:eastAsia="fr-BE"/>
                    </w:rPr>
                    <w:t>P</w:t>
                  </w:r>
                  <w:r w:rsidRPr="00DF154C">
                    <w:rPr>
                      <w:lang w:val="fr-BE" w:eastAsia="fr-BE"/>
                    </w:rPr>
                    <w:t xml:space="preserve"> &gt; 5 min</w:t>
                  </w:r>
                </w:p>
              </w:tc>
            </w:tr>
            <w:tr w:rsidR="00026050" w:rsidRPr="00DF154C" w14:paraId="54FC793A" w14:textId="77777777" w:rsidTr="008050F6">
              <w:tc>
                <w:tcPr>
                  <w:tcW w:w="573" w:type="dxa"/>
                  <w:vMerge/>
                  <w:tcBorders>
                    <w:left w:val="single" w:sz="4" w:space="0" w:color="auto"/>
                  </w:tcBorders>
                </w:tcPr>
                <w:p w14:paraId="3FE24D9C" w14:textId="77777777" w:rsidR="00026050" w:rsidRPr="00DF154C" w:rsidRDefault="00026050" w:rsidP="008050F6">
                  <w:pPr>
                    <w:rPr>
                      <w:lang w:val="fr-BE" w:eastAsia="fr-BE"/>
                    </w:rPr>
                  </w:pPr>
                </w:p>
              </w:tc>
              <w:tc>
                <w:tcPr>
                  <w:tcW w:w="1456" w:type="dxa"/>
                </w:tcPr>
                <w:p w14:paraId="67C8311C" w14:textId="77777777" w:rsidR="00026050" w:rsidRPr="00DF154C" w:rsidRDefault="00026050" w:rsidP="008050F6">
                  <w:pPr>
                    <w:ind w:left="-2" w:hanging="106"/>
                    <w:jc w:val="center"/>
                    <w:rPr>
                      <w:lang w:val="fr-BE" w:eastAsia="fr-BE"/>
                    </w:rPr>
                  </w:pPr>
                  <w:r w:rsidRPr="00DF154C">
                    <w:rPr>
                      <w:lang w:val="fr-BE" w:eastAsia="fr-BE"/>
                    </w:rPr>
                    <w:t>F</w:t>
                  </w:r>
                  <w:r w:rsidRPr="00DF154C">
                    <w:rPr>
                      <w:vertAlign w:val="subscript"/>
                      <w:lang w:val="fr-BE" w:eastAsia="fr-BE"/>
                    </w:rPr>
                    <w:t>ROOF</w:t>
                  </w:r>
                  <w:r w:rsidRPr="00DF154C">
                    <w:rPr>
                      <w:lang w:val="fr-BE" w:eastAsia="fr-BE"/>
                    </w:rPr>
                    <w:t xml:space="preserve"> (t3)</w:t>
                  </w:r>
                </w:p>
              </w:tc>
              <w:tc>
                <w:tcPr>
                  <w:tcW w:w="6697" w:type="dxa"/>
                  <w:vAlign w:val="center"/>
                </w:tcPr>
                <w:p w14:paraId="0610FE67" w14:textId="77777777" w:rsidR="00026050" w:rsidRPr="00DF154C" w:rsidRDefault="00026050" w:rsidP="008050F6">
                  <w:pPr>
                    <w:autoSpaceDE w:val="0"/>
                    <w:autoSpaceDN w:val="0"/>
                    <w:adjustRightInd w:val="0"/>
                    <w:rPr>
                      <w:lang w:val="fr-BE" w:eastAsia="fr-BE"/>
                    </w:rPr>
                  </w:pPr>
                  <w:r w:rsidRPr="00DF154C">
                    <w:rPr>
                      <w:lang w:val="fr-BE" w:eastAsia="fr-BE"/>
                    </w:rPr>
                    <w:t>Aucune performance déterminée</w:t>
                  </w:r>
                </w:p>
              </w:tc>
            </w:tr>
          </w:tbl>
          <w:p w14:paraId="74C38EAB" w14:textId="77777777" w:rsidR="00026050" w:rsidRPr="00DF154C" w:rsidRDefault="00026050" w:rsidP="008050F6">
            <w:pPr>
              <w:rPr>
                <w:lang w:val="fr-BE"/>
              </w:rPr>
            </w:pPr>
          </w:p>
          <w:p w14:paraId="0D4525D8" w14:textId="77777777" w:rsidR="00026050" w:rsidRPr="00DF154C" w:rsidRDefault="00026050" w:rsidP="008050F6">
            <w:pPr>
              <w:rPr>
                <w:lang w:val="fr-BE"/>
              </w:rPr>
            </w:pPr>
          </w:p>
        </w:tc>
      </w:tr>
      <w:tr w:rsidR="00026050" w:rsidRPr="008050F6" w14:paraId="382C55E8" w14:textId="77777777" w:rsidTr="008050F6">
        <w:trPr>
          <w:cantSplit/>
        </w:trPr>
        <w:tc>
          <w:tcPr>
            <w:tcW w:w="9866" w:type="dxa"/>
            <w:gridSpan w:val="2"/>
          </w:tcPr>
          <w:tbl>
            <w:tblPr>
              <w:tblStyle w:val="Grilledutableau"/>
              <w:tblW w:w="8726" w:type="dxa"/>
              <w:tblCellMar>
                <w:top w:w="108" w:type="dxa"/>
                <w:bottom w:w="108" w:type="dxa"/>
              </w:tblCellMar>
              <w:tblLook w:val="04A0" w:firstRow="1" w:lastRow="0" w:firstColumn="1" w:lastColumn="0" w:noHBand="0" w:noVBand="1"/>
            </w:tblPr>
            <w:tblGrid>
              <w:gridCol w:w="573"/>
              <w:gridCol w:w="1456"/>
              <w:gridCol w:w="6697"/>
            </w:tblGrid>
            <w:tr w:rsidR="00026050" w:rsidRPr="00DF154C" w14:paraId="487D8BCC" w14:textId="77777777" w:rsidTr="008050F6">
              <w:tc>
                <w:tcPr>
                  <w:tcW w:w="573" w:type="dxa"/>
                  <w:vMerge w:val="restart"/>
                  <w:tcBorders>
                    <w:top w:val="single" w:sz="4" w:space="0" w:color="auto"/>
                    <w:left w:val="single" w:sz="4" w:space="0" w:color="auto"/>
                  </w:tcBorders>
                  <w:textDirection w:val="tbRl"/>
                  <w:vAlign w:val="center"/>
                </w:tcPr>
                <w:p w14:paraId="3CB45AF8" w14:textId="77777777" w:rsidR="00026050" w:rsidRPr="00DF154C" w:rsidRDefault="00026050" w:rsidP="008050F6">
                  <w:pPr>
                    <w:autoSpaceDE w:val="0"/>
                    <w:autoSpaceDN w:val="0"/>
                    <w:adjustRightInd w:val="0"/>
                    <w:ind w:left="113" w:right="113"/>
                    <w:rPr>
                      <w:lang w:val="fr-BE" w:eastAsia="fr-BE"/>
                    </w:rPr>
                  </w:pPr>
                  <w:r w:rsidRPr="00DF154C">
                    <w:rPr>
                      <w:lang w:val="fr-BE" w:eastAsia="fr-BE"/>
                    </w:rPr>
                    <w:lastRenderedPageBreak/>
                    <w:t>CEN/TS 1187:2013 essai 4</w:t>
                  </w:r>
                </w:p>
              </w:tc>
              <w:tc>
                <w:tcPr>
                  <w:tcW w:w="1456" w:type="dxa"/>
                  <w:tcBorders>
                    <w:top w:val="single" w:sz="4" w:space="0" w:color="auto"/>
                    <w:bottom w:val="single" w:sz="4" w:space="0" w:color="auto"/>
                  </w:tcBorders>
                </w:tcPr>
                <w:p w14:paraId="6E12A080" w14:textId="77777777" w:rsidR="00026050" w:rsidRPr="00DF154C" w:rsidRDefault="00026050" w:rsidP="008050F6">
                  <w:pPr>
                    <w:ind w:right="-108"/>
                    <w:rPr>
                      <w:lang w:val="fr-BE"/>
                    </w:rPr>
                  </w:pPr>
                  <w:r w:rsidRPr="00DF154C">
                    <w:rPr>
                      <w:lang w:val="fr-BE" w:eastAsia="fr-BE"/>
                    </w:rPr>
                    <w:t>Classe</w:t>
                  </w:r>
                </w:p>
              </w:tc>
              <w:tc>
                <w:tcPr>
                  <w:tcW w:w="6697" w:type="dxa"/>
                  <w:tcBorders>
                    <w:top w:val="single" w:sz="4" w:space="0" w:color="auto"/>
                    <w:bottom w:val="single" w:sz="4" w:space="0" w:color="auto"/>
                    <w:right w:val="single" w:sz="4" w:space="0" w:color="auto"/>
                  </w:tcBorders>
                </w:tcPr>
                <w:p w14:paraId="5BA4487B" w14:textId="77777777" w:rsidR="00026050" w:rsidRPr="00DF154C" w:rsidRDefault="00026050" w:rsidP="008050F6">
                  <w:pPr>
                    <w:rPr>
                      <w:lang w:val="fr-BE"/>
                    </w:rPr>
                  </w:pPr>
                  <w:r w:rsidRPr="00DF154C">
                    <w:rPr>
                      <w:lang w:val="fr-BE" w:eastAsia="fr-BE"/>
                    </w:rPr>
                    <w:t>Critères de classification</w:t>
                  </w:r>
                </w:p>
              </w:tc>
            </w:tr>
            <w:tr w:rsidR="00026050" w:rsidRPr="008050F6" w14:paraId="63840C4C" w14:textId="77777777" w:rsidTr="008050F6">
              <w:trPr>
                <w:cantSplit/>
              </w:trPr>
              <w:tc>
                <w:tcPr>
                  <w:tcW w:w="573" w:type="dxa"/>
                  <w:vMerge/>
                  <w:tcBorders>
                    <w:left w:val="single" w:sz="4" w:space="0" w:color="auto"/>
                  </w:tcBorders>
                  <w:textDirection w:val="tbRl"/>
                </w:tcPr>
                <w:p w14:paraId="1368E748" w14:textId="77777777" w:rsidR="00026050" w:rsidRPr="00DF154C" w:rsidRDefault="00026050" w:rsidP="008050F6">
                  <w:pPr>
                    <w:autoSpaceDE w:val="0"/>
                    <w:autoSpaceDN w:val="0"/>
                    <w:adjustRightInd w:val="0"/>
                    <w:ind w:left="822" w:right="113"/>
                    <w:rPr>
                      <w:lang w:val="fr-BE" w:eastAsia="fr-BE"/>
                    </w:rPr>
                  </w:pPr>
                </w:p>
              </w:tc>
              <w:tc>
                <w:tcPr>
                  <w:tcW w:w="1456" w:type="dxa"/>
                </w:tcPr>
                <w:p w14:paraId="3A7D6449" w14:textId="77777777" w:rsidR="00026050" w:rsidRPr="00DF154C" w:rsidRDefault="00026050" w:rsidP="008050F6">
                  <w:pPr>
                    <w:ind w:left="-2" w:hanging="106"/>
                    <w:jc w:val="center"/>
                    <w:rPr>
                      <w:lang w:val="fr-BE"/>
                    </w:rPr>
                  </w:pPr>
                  <w:r w:rsidRPr="00DF154C">
                    <w:rPr>
                      <w:lang w:val="fr-BE" w:eastAsia="fr-BE"/>
                    </w:rPr>
                    <w:t>B</w:t>
                  </w:r>
                  <w:r w:rsidRPr="00DF154C">
                    <w:rPr>
                      <w:vertAlign w:val="subscript"/>
                      <w:lang w:val="fr-BE" w:eastAsia="fr-BE"/>
                    </w:rPr>
                    <w:t xml:space="preserve">ROOF </w:t>
                  </w:r>
                  <w:r w:rsidRPr="00DF154C">
                    <w:rPr>
                      <w:lang w:val="fr-BE" w:eastAsia="fr-BE"/>
                    </w:rPr>
                    <w:t>(t4)</w:t>
                  </w:r>
                </w:p>
              </w:tc>
              <w:tc>
                <w:tcPr>
                  <w:tcW w:w="6697" w:type="dxa"/>
                  <w:vAlign w:val="center"/>
                </w:tcPr>
                <w:p w14:paraId="777D2805" w14:textId="77777777" w:rsidR="00026050" w:rsidRPr="00DF154C" w:rsidRDefault="00026050" w:rsidP="008050F6">
                  <w:pPr>
                    <w:tabs>
                      <w:tab w:val="left" w:pos="0"/>
                    </w:tabs>
                    <w:autoSpaceDE w:val="0"/>
                    <w:autoSpaceDN w:val="0"/>
                    <w:adjustRightInd w:val="0"/>
                    <w:rPr>
                      <w:lang w:val="fr-BE"/>
                    </w:rPr>
                  </w:pPr>
                  <w:r w:rsidRPr="00DF154C">
                    <w:rPr>
                      <w:lang w:val="fr-BE"/>
                    </w:rPr>
                    <w:t>L’ensemble des conditions suivantes doivent être satisfaites:</w:t>
                  </w:r>
                </w:p>
                <w:p w14:paraId="1775506A" w14:textId="77777777" w:rsidR="00026050" w:rsidRPr="00DF154C" w:rsidRDefault="00026050" w:rsidP="008050F6">
                  <w:pPr>
                    <w:tabs>
                      <w:tab w:val="left" w:pos="0"/>
                    </w:tabs>
                    <w:autoSpaceDE w:val="0"/>
                    <w:autoSpaceDN w:val="0"/>
                    <w:adjustRightInd w:val="0"/>
                    <w:rPr>
                      <w:lang w:val="fr-BE"/>
                    </w:rPr>
                  </w:pPr>
                  <w:r w:rsidRPr="00DF154C">
                    <w:rPr>
                      <w:lang w:val="fr-BE"/>
                    </w:rPr>
                    <w:t>- Pas de pénétration de la toiture au bout d’une heure</w:t>
                  </w:r>
                </w:p>
                <w:p w14:paraId="0A9AAB15" w14:textId="77777777" w:rsidR="00026050" w:rsidRPr="00DF154C" w:rsidRDefault="00026050" w:rsidP="008050F6">
                  <w:pPr>
                    <w:tabs>
                      <w:tab w:val="left" w:pos="0"/>
                    </w:tabs>
                    <w:autoSpaceDE w:val="0"/>
                    <w:autoSpaceDN w:val="0"/>
                    <w:adjustRightInd w:val="0"/>
                    <w:rPr>
                      <w:lang w:val="fr-BE"/>
                    </w:rPr>
                  </w:pPr>
                  <w:r w:rsidRPr="00DF154C">
                    <w:rPr>
                      <w:lang w:val="fr-BE"/>
                    </w:rPr>
                    <w:t>- Dans l’essai préliminaire, et après retrait de la flamme d’essai, les spécimens brûlent pendant &lt; 5 minutes</w:t>
                  </w:r>
                </w:p>
                <w:p w14:paraId="6AA1FD6C" w14:textId="77777777" w:rsidR="00026050" w:rsidRPr="00DF154C" w:rsidRDefault="00026050" w:rsidP="008050F6">
                  <w:pPr>
                    <w:tabs>
                      <w:tab w:val="left" w:pos="0"/>
                    </w:tabs>
                    <w:autoSpaceDE w:val="0"/>
                    <w:autoSpaceDN w:val="0"/>
                    <w:adjustRightInd w:val="0"/>
                    <w:rPr>
                      <w:lang w:val="fr-BE"/>
                    </w:rPr>
                  </w:pPr>
                  <w:r w:rsidRPr="00DF154C">
                    <w:rPr>
                      <w:lang w:val="fr-BE"/>
                    </w:rPr>
                    <w:t>- Dans l’essai préliminaire, diffusion de la flamme &lt; 0,38 m dans la région de combustion</w:t>
                  </w:r>
                </w:p>
              </w:tc>
            </w:tr>
            <w:tr w:rsidR="00026050" w:rsidRPr="008050F6" w14:paraId="6F65510C" w14:textId="77777777" w:rsidTr="008050F6">
              <w:tc>
                <w:tcPr>
                  <w:tcW w:w="573" w:type="dxa"/>
                  <w:vMerge/>
                  <w:tcBorders>
                    <w:left w:val="single" w:sz="4" w:space="0" w:color="auto"/>
                  </w:tcBorders>
                </w:tcPr>
                <w:p w14:paraId="5BD8A74F" w14:textId="77777777" w:rsidR="00026050" w:rsidRPr="00DF154C" w:rsidRDefault="00026050" w:rsidP="008050F6">
                  <w:pPr>
                    <w:rPr>
                      <w:lang w:val="fr-BE" w:eastAsia="fr-BE"/>
                    </w:rPr>
                  </w:pPr>
                </w:p>
              </w:tc>
              <w:tc>
                <w:tcPr>
                  <w:tcW w:w="1456" w:type="dxa"/>
                </w:tcPr>
                <w:p w14:paraId="21976A87" w14:textId="77777777" w:rsidR="00026050" w:rsidRPr="00DF154C" w:rsidRDefault="00026050" w:rsidP="008050F6">
                  <w:pPr>
                    <w:ind w:left="-2" w:hanging="106"/>
                    <w:jc w:val="center"/>
                    <w:rPr>
                      <w:lang w:val="fr-BE" w:eastAsia="fr-BE"/>
                    </w:rPr>
                  </w:pPr>
                  <w:r w:rsidRPr="00DF154C">
                    <w:rPr>
                      <w:lang w:val="fr-BE" w:eastAsia="fr-BE"/>
                    </w:rPr>
                    <w:t>C</w:t>
                  </w:r>
                  <w:r w:rsidRPr="00DF154C">
                    <w:rPr>
                      <w:vertAlign w:val="subscript"/>
                      <w:lang w:val="fr-BE" w:eastAsia="fr-BE"/>
                    </w:rPr>
                    <w:t>ROOF</w:t>
                  </w:r>
                  <w:r w:rsidRPr="00DF154C">
                    <w:rPr>
                      <w:lang w:val="fr-BE" w:eastAsia="fr-BE"/>
                    </w:rPr>
                    <w:t xml:space="preserve"> (t4)</w:t>
                  </w:r>
                </w:p>
              </w:tc>
              <w:tc>
                <w:tcPr>
                  <w:tcW w:w="6697" w:type="dxa"/>
                  <w:vAlign w:val="center"/>
                </w:tcPr>
                <w:p w14:paraId="48DE74F0" w14:textId="77777777" w:rsidR="00026050" w:rsidRPr="00DF154C" w:rsidRDefault="00026050" w:rsidP="008050F6">
                  <w:pPr>
                    <w:tabs>
                      <w:tab w:val="left" w:pos="991"/>
                    </w:tabs>
                    <w:autoSpaceDE w:val="0"/>
                    <w:autoSpaceDN w:val="0"/>
                    <w:adjustRightInd w:val="0"/>
                    <w:rPr>
                      <w:lang w:val="fr-BE" w:eastAsia="fr-BE"/>
                    </w:rPr>
                  </w:pPr>
                  <w:r w:rsidRPr="00DF154C">
                    <w:rPr>
                      <w:lang w:val="fr-BE" w:eastAsia="fr-BE"/>
                    </w:rPr>
                    <w:t>L’ensemble des conditions suivantes doivent être satisfaites:</w:t>
                  </w:r>
                </w:p>
                <w:p w14:paraId="1939085C" w14:textId="77777777" w:rsidR="00026050" w:rsidRPr="00DF154C" w:rsidRDefault="00026050" w:rsidP="008050F6">
                  <w:pPr>
                    <w:tabs>
                      <w:tab w:val="left" w:pos="991"/>
                    </w:tabs>
                    <w:autoSpaceDE w:val="0"/>
                    <w:autoSpaceDN w:val="0"/>
                    <w:adjustRightInd w:val="0"/>
                    <w:rPr>
                      <w:lang w:val="fr-BE" w:eastAsia="fr-BE"/>
                    </w:rPr>
                  </w:pPr>
                  <w:r w:rsidRPr="00DF154C">
                    <w:rPr>
                      <w:lang w:val="fr-BE" w:eastAsia="fr-BE"/>
                    </w:rPr>
                    <w:t>- Pas de pénétration de la toiture au bout de 30 minutes</w:t>
                  </w:r>
                </w:p>
                <w:p w14:paraId="3C027DD9" w14:textId="77777777" w:rsidR="00026050" w:rsidRPr="00DF154C" w:rsidRDefault="00026050" w:rsidP="008050F6">
                  <w:pPr>
                    <w:tabs>
                      <w:tab w:val="left" w:pos="991"/>
                    </w:tabs>
                    <w:autoSpaceDE w:val="0"/>
                    <w:autoSpaceDN w:val="0"/>
                    <w:adjustRightInd w:val="0"/>
                    <w:rPr>
                      <w:lang w:val="fr-BE" w:eastAsia="fr-BE"/>
                    </w:rPr>
                  </w:pPr>
                  <w:r w:rsidRPr="00DF154C">
                    <w:rPr>
                      <w:lang w:val="fr-BE" w:eastAsia="fr-BE"/>
                    </w:rPr>
                    <w:t>- Dans l’essai préliminaire, et après retrait de la flamme d’essai, les spécimens brûlent pendant &lt; 5 minutes</w:t>
                  </w:r>
                </w:p>
                <w:p w14:paraId="46A2D229" w14:textId="77777777" w:rsidR="00026050" w:rsidRPr="00DF154C" w:rsidRDefault="00026050" w:rsidP="008050F6">
                  <w:pPr>
                    <w:autoSpaceDE w:val="0"/>
                    <w:autoSpaceDN w:val="0"/>
                    <w:adjustRightInd w:val="0"/>
                    <w:rPr>
                      <w:lang w:val="fr-BE" w:eastAsia="fr-BE"/>
                    </w:rPr>
                  </w:pPr>
                  <w:r w:rsidRPr="00DF154C">
                    <w:rPr>
                      <w:lang w:val="fr-BE" w:eastAsia="fr-BE"/>
                    </w:rPr>
                    <w:t>- Dans l’essai préliminaire, diffusion de la flamme &lt; 0,38 m dans la région de combustion</w:t>
                  </w:r>
                </w:p>
              </w:tc>
            </w:tr>
            <w:tr w:rsidR="00026050" w:rsidRPr="008050F6" w14:paraId="0CE36647" w14:textId="77777777" w:rsidTr="008050F6">
              <w:trPr>
                <w:cantSplit/>
              </w:trPr>
              <w:tc>
                <w:tcPr>
                  <w:tcW w:w="573" w:type="dxa"/>
                  <w:vMerge/>
                  <w:tcBorders>
                    <w:left w:val="single" w:sz="4" w:space="0" w:color="auto"/>
                  </w:tcBorders>
                  <w:textDirection w:val="tbRl"/>
                </w:tcPr>
                <w:p w14:paraId="1CE3379E" w14:textId="77777777" w:rsidR="00026050" w:rsidRPr="00DF154C" w:rsidRDefault="00026050" w:rsidP="008050F6">
                  <w:pPr>
                    <w:autoSpaceDE w:val="0"/>
                    <w:autoSpaceDN w:val="0"/>
                    <w:adjustRightInd w:val="0"/>
                    <w:ind w:left="822" w:right="113"/>
                    <w:rPr>
                      <w:lang w:val="fr-BE" w:eastAsia="fr-BE"/>
                    </w:rPr>
                  </w:pPr>
                </w:p>
              </w:tc>
              <w:tc>
                <w:tcPr>
                  <w:tcW w:w="1456" w:type="dxa"/>
                </w:tcPr>
                <w:p w14:paraId="53D95E6C" w14:textId="77777777" w:rsidR="00026050" w:rsidRPr="00DF154C" w:rsidRDefault="00026050" w:rsidP="008050F6">
                  <w:pPr>
                    <w:ind w:left="-2" w:hanging="106"/>
                    <w:jc w:val="center"/>
                    <w:rPr>
                      <w:lang w:val="fr-BE"/>
                    </w:rPr>
                  </w:pPr>
                  <w:r w:rsidRPr="00DF154C">
                    <w:rPr>
                      <w:lang w:val="fr-BE" w:eastAsia="fr-BE"/>
                    </w:rPr>
                    <w:t>D</w:t>
                  </w:r>
                  <w:r w:rsidRPr="00DF154C">
                    <w:rPr>
                      <w:vertAlign w:val="subscript"/>
                      <w:lang w:val="fr-BE" w:eastAsia="fr-BE"/>
                    </w:rPr>
                    <w:t xml:space="preserve">ROOF </w:t>
                  </w:r>
                  <w:r w:rsidRPr="00DF154C">
                    <w:rPr>
                      <w:lang w:val="fr-BE" w:eastAsia="fr-BE"/>
                    </w:rPr>
                    <w:t>(t4)</w:t>
                  </w:r>
                </w:p>
              </w:tc>
              <w:tc>
                <w:tcPr>
                  <w:tcW w:w="6697" w:type="dxa"/>
                  <w:vAlign w:val="center"/>
                </w:tcPr>
                <w:p w14:paraId="55082DA6" w14:textId="77777777" w:rsidR="00026050" w:rsidRPr="00DF154C" w:rsidRDefault="00026050" w:rsidP="008050F6">
                  <w:pPr>
                    <w:autoSpaceDE w:val="0"/>
                    <w:autoSpaceDN w:val="0"/>
                    <w:adjustRightInd w:val="0"/>
                    <w:rPr>
                      <w:lang w:val="fr-BE"/>
                    </w:rPr>
                  </w:pPr>
                  <w:r w:rsidRPr="00DF154C">
                    <w:rPr>
                      <w:lang w:val="fr-BE"/>
                    </w:rPr>
                    <w:t>L’ensemble des conditions suivantes doivent être satisfaites:</w:t>
                  </w:r>
                </w:p>
                <w:p w14:paraId="35CC2008" w14:textId="77777777" w:rsidR="00026050" w:rsidRPr="00DF154C" w:rsidRDefault="00026050" w:rsidP="008050F6">
                  <w:pPr>
                    <w:autoSpaceDE w:val="0"/>
                    <w:autoSpaceDN w:val="0"/>
                    <w:adjustRightInd w:val="0"/>
                    <w:rPr>
                      <w:lang w:val="fr-BE"/>
                    </w:rPr>
                  </w:pPr>
                  <w:r w:rsidRPr="00DF154C">
                    <w:rPr>
                      <w:lang w:val="fr-BE"/>
                    </w:rPr>
                    <w:t>- La toiture est pénétrée dans un délai de 30 minutes mais n’est pas pénétrée dans l’essai de flamme préliminaire</w:t>
                  </w:r>
                </w:p>
                <w:p w14:paraId="72F5ADDE" w14:textId="77777777" w:rsidR="00026050" w:rsidRPr="00DF154C" w:rsidRDefault="00026050" w:rsidP="008050F6">
                  <w:pPr>
                    <w:autoSpaceDE w:val="0"/>
                    <w:autoSpaceDN w:val="0"/>
                    <w:adjustRightInd w:val="0"/>
                    <w:rPr>
                      <w:lang w:val="fr-BE"/>
                    </w:rPr>
                  </w:pPr>
                  <w:r w:rsidRPr="00DF154C">
                    <w:rPr>
                      <w:lang w:val="fr-BE"/>
                    </w:rPr>
                    <w:t>- Dans l’essai préliminaire, et après retrait de la flamme d’essai, les spécimens brûlent pendant &lt; 5 minutes</w:t>
                  </w:r>
                </w:p>
                <w:p w14:paraId="561C0B1E" w14:textId="77777777" w:rsidR="00026050" w:rsidRPr="00DF154C" w:rsidRDefault="00026050" w:rsidP="008050F6">
                  <w:pPr>
                    <w:autoSpaceDE w:val="0"/>
                    <w:autoSpaceDN w:val="0"/>
                    <w:adjustRightInd w:val="0"/>
                    <w:rPr>
                      <w:lang w:val="fr-BE"/>
                    </w:rPr>
                  </w:pPr>
                  <w:r w:rsidRPr="00DF154C">
                    <w:rPr>
                      <w:lang w:val="fr-BE"/>
                    </w:rPr>
                    <w:t>- Dans l’essai préliminaire, diffusion de la flamme &lt; 0,38 m dans la région de combustion</w:t>
                  </w:r>
                </w:p>
              </w:tc>
            </w:tr>
            <w:tr w:rsidR="00026050" w:rsidRPr="008050F6" w14:paraId="1C3AC7AB" w14:textId="77777777" w:rsidTr="008050F6">
              <w:tc>
                <w:tcPr>
                  <w:tcW w:w="573" w:type="dxa"/>
                  <w:vMerge/>
                  <w:tcBorders>
                    <w:left w:val="single" w:sz="4" w:space="0" w:color="auto"/>
                  </w:tcBorders>
                </w:tcPr>
                <w:p w14:paraId="0AD7663F" w14:textId="77777777" w:rsidR="00026050" w:rsidRPr="00DF154C" w:rsidRDefault="00026050" w:rsidP="008050F6">
                  <w:pPr>
                    <w:rPr>
                      <w:lang w:val="fr-BE" w:eastAsia="fr-BE"/>
                    </w:rPr>
                  </w:pPr>
                </w:p>
              </w:tc>
              <w:tc>
                <w:tcPr>
                  <w:tcW w:w="1456" w:type="dxa"/>
                </w:tcPr>
                <w:p w14:paraId="047A3810" w14:textId="77777777" w:rsidR="00026050" w:rsidRPr="00DF154C" w:rsidRDefault="00026050" w:rsidP="008050F6">
                  <w:pPr>
                    <w:ind w:left="-2" w:hanging="106"/>
                    <w:jc w:val="center"/>
                    <w:rPr>
                      <w:lang w:val="fr-BE" w:eastAsia="fr-BE"/>
                    </w:rPr>
                  </w:pPr>
                  <w:r w:rsidRPr="00DF154C">
                    <w:rPr>
                      <w:lang w:val="fr-BE" w:eastAsia="fr-BE"/>
                    </w:rPr>
                    <w:t>E</w:t>
                  </w:r>
                  <w:r w:rsidRPr="00DF154C">
                    <w:rPr>
                      <w:vertAlign w:val="subscript"/>
                      <w:lang w:val="fr-BE" w:eastAsia="fr-BE"/>
                    </w:rPr>
                    <w:t>ROOF</w:t>
                  </w:r>
                  <w:r w:rsidRPr="00DF154C">
                    <w:rPr>
                      <w:lang w:val="fr-BE" w:eastAsia="fr-BE"/>
                    </w:rPr>
                    <w:t xml:space="preserve"> (t4)</w:t>
                  </w:r>
                </w:p>
              </w:tc>
              <w:tc>
                <w:tcPr>
                  <w:tcW w:w="6697" w:type="dxa"/>
                  <w:vAlign w:val="center"/>
                </w:tcPr>
                <w:p w14:paraId="5FC561A0" w14:textId="77777777" w:rsidR="00026050" w:rsidRPr="00DF154C" w:rsidRDefault="00026050" w:rsidP="008050F6">
                  <w:pPr>
                    <w:autoSpaceDE w:val="0"/>
                    <w:autoSpaceDN w:val="0"/>
                    <w:adjustRightInd w:val="0"/>
                    <w:rPr>
                      <w:lang w:val="fr-BE" w:eastAsia="fr-BE"/>
                    </w:rPr>
                  </w:pPr>
                  <w:r w:rsidRPr="00DF154C">
                    <w:rPr>
                      <w:lang w:val="fr-BE" w:eastAsia="fr-BE"/>
                    </w:rPr>
                    <w:t>L’ensemble des conditions suivantes doivent être satisfaites:</w:t>
                  </w:r>
                </w:p>
                <w:p w14:paraId="323F3096" w14:textId="77777777" w:rsidR="00026050" w:rsidRPr="00DF154C" w:rsidRDefault="00026050" w:rsidP="008050F6">
                  <w:pPr>
                    <w:autoSpaceDE w:val="0"/>
                    <w:autoSpaceDN w:val="0"/>
                    <w:adjustRightInd w:val="0"/>
                    <w:rPr>
                      <w:lang w:val="fr-BE" w:eastAsia="fr-BE"/>
                    </w:rPr>
                  </w:pPr>
                  <w:r w:rsidRPr="00DF154C">
                    <w:rPr>
                      <w:lang w:val="fr-BE" w:eastAsia="fr-BE"/>
                    </w:rPr>
                    <w:t>- La toiture est pénétrée dans un délai de 30 minutes mais n’est pas pénétrée dans l’essai de flamme préliminaire</w:t>
                  </w:r>
                </w:p>
                <w:p w14:paraId="3D37AED4" w14:textId="77777777" w:rsidR="00026050" w:rsidRPr="00DF154C" w:rsidRDefault="00026050" w:rsidP="008050F6">
                  <w:pPr>
                    <w:autoSpaceDE w:val="0"/>
                    <w:autoSpaceDN w:val="0"/>
                    <w:adjustRightInd w:val="0"/>
                    <w:rPr>
                      <w:lang w:val="fr-BE" w:eastAsia="fr-BE"/>
                    </w:rPr>
                  </w:pPr>
                  <w:r w:rsidRPr="00DF154C">
                    <w:rPr>
                      <w:lang w:val="fr-BE" w:eastAsia="fr-BE"/>
                    </w:rPr>
                    <w:t>- La diffusion de flamme n’est pas maîtrisée</w:t>
                  </w:r>
                </w:p>
              </w:tc>
            </w:tr>
            <w:tr w:rsidR="00026050" w:rsidRPr="008050F6" w14:paraId="5A4C218C" w14:textId="77777777" w:rsidTr="008050F6">
              <w:tc>
                <w:tcPr>
                  <w:tcW w:w="573" w:type="dxa"/>
                  <w:vMerge/>
                  <w:tcBorders>
                    <w:left w:val="single" w:sz="4" w:space="0" w:color="auto"/>
                  </w:tcBorders>
                </w:tcPr>
                <w:p w14:paraId="160ABDFF" w14:textId="77777777" w:rsidR="00026050" w:rsidRPr="00DF154C" w:rsidRDefault="00026050" w:rsidP="008050F6">
                  <w:pPr>
                    <w:rPr>
                      <w:lang w:val="fr-BE" w:eastAsia="fr-BE"/>
                    </w:rPr>
                  </w:pPr>
                </w:p>
              </w:tc>
              <w:tc>
                <w:tcPr>
                  <w:tcW w:w="1456" w:type="dxa"/>
                </w:tcPr>
                <w:p w14:paraId="35278F11" w14:textId="77777777" w:rsidR="00026050" w:rsidRPr="00DF154C" w:rsidRDefault="00026050" w:rsidP="008050F6">
                  <w:pPr>
                    <w:ind w:left="-2" w:hanging="106"/>
                    <w:jc w:val="center"/>
                    <w:rPr>
                      <w:lang w:val="fr-BE" w:eastAsia="fr-BE"/>
                    </w:rPr>
                  </w:pPr>
                  <w:r w:rsidRPr="00DF154C">
                    <w:rPr>
                      <w:lang w:val="fr-BE" w:eastAsia="fr-BE"/>
                    </w:rPr>
                    <w:t>F</w:t>
                  </w:r>
                  <w:r w:rsidRPr="00DF154C">
                    <w:rPr>
                      <w:vertAlign w:val="subscript"/>
                      <w:lang w:val="fr-BE" w:eastAsia="fr-BE"/>
                    </w:rPr>
                    <w:t>ROOF</w:t>
                  </w:r>
                  <w:r w:rsidRPr="00DF154C">
                    <w:rPr>
                      <w:lang w:val="fr-BE" w:eastAsia="fr-BE"/>
                    </w:rPr>
                    <w:t xml:space="preserve"> (t4)</w:t>
                  </w:r>
                </w:p>
              </w:tc>
              <w:tc>
                <w:tcPr>
                  <w:tcW w:w="6697" w:type="dxa"/>
                  <w:vAlign w:val="center"/>
                </w:tcPr>
                <w:p w14:paraId="49A85831" w14:textId="77777777" w:rsidR="00026050" w:rsidRPr="00DF154C" w:rsidRDefault="00026050" w:rsidP="008050F6">
                  <w:pPr>
                    <w:autoSpaceDE w:val="0"/>
                    <w:autoSpaceDN w:val="0"/>
                    <w:adjustRightInd w:val="0"/>
                    <w:rPr>
                      <w:lang w:val="fr-BE" w:eastAsia="fr-BE"/>
                    </w:rPr>
                  </w:pPr>
                  <w:r w:rsidRPr="00DF154C">
                    <w:rPr>
                      <w:lang w:val="fr-BE" w:eastAsia="fr-BE"/>
                    </w:rPr>
                    <w:t>Aucune performance déterminée</w:t>
                  </w:r>
                </w:p>
              </w:tc>
            </w:tr>
          </w:tbl>
          <w:p w14:paraId="35AFD838" w14:textId="77777777" w:rsidR="00026050" w:rsidRPr="00DF154C" w:rsidRDefault="00026050" w:rsidP="008050F6">
            <w:pPr>
              <w:rPr>
                <w:lang w:val="fr-BE"/>
              </w:rPr>
            </w:pPr>
            <w:r>
              <w:rPr>
                <w:lang w:val="fr-BE"/>
              </w:rPr>
              <w:t xml:space="preserve"> </w:t>
            </w:r>
            <w:r w:rsidRPr="00DF154C">
              <w:rPr>
                <w:lang w:val="fr-BE"/>
              </w:rPr>
              <w:t>»</w:t>
            </w:r>
            <w:r>
              <w:rPr>
                <w:lang w:val="fr-BE"/>
              </w:rPr>
              <w:t>.</w:t>
            </w:r>
          </w:p>
          <w:p w14:paraId="3606A673" w14:textId="77777777" w:rsidR="00026050" w:rsidRPr="00DF154C" w:rsidRDefault="00026050" w:rsidP="008050F6">
            <w:pPr>
              <w:rPr>
                <w:lang w:val="fr-BE"/>
              </w:rPr>
            </w:pPr>
          </w:p>
        </w:tc>
      </w:tr>
      <w:tr w:rsidR="00026050" w:rsidRPr="008050F6" w14:paraId="09E66267" w14:textId="77777777" w:rsidTr="008050F6">
        <w:tc>
          <w:tcPr>
            <w:tcW w:w="4933" w:type="dxa"/>
          </w:tcPr>
          <w:p w14:paraId="4AC6B7F0" w14:textId="77777777" w:rsidR="00026050" w:rsidRPr="008050F6" w:rsidRDefault="00026050" w:rsidP="008050F6">
            <w:pPr>
              <w:rPr>
                <w:lang w:val="fr-BE"/>
              </w:rPr>
            </w:pPr>
          </w:p>
        </w:tc>
        <w:tc>
          <w:tcPr>
            <w:tcW w:w="4933" w:type="dxa"/>
          </w:tcPr>
          <w:p w14:paraId="448B4894" w14:textId="77777777" w:rsidR="00026050" w:rsidRPr="00DF154C" w:rsidRDefault="00026050" w:rsidP="008050F6">
            <w:pPr>
              <w:rPr>
                <w:lang w:val="fr-BE"/>
              </w:rPr>
            </w:pPr>
            <w:r w:rsidRPr="00DF154C">
              <w:rPr>
                <w:b/>
                <w:lang w:val="fr-BE"/>
              </w:rPr>
              <w:t>Art. 11.</w:t>
            </w:r>
            <w:r w:rsidRPr="00DF154C">
              <w:rPr>
                <w:lang w:val="fr-BE"/>
              </w:rPr>
              <w:t xml:space="preserve"> Dans le point 3bis.2 de l’annexe 1 du même arrêté royal, les modifications suivantes sont apportées :</w:t>
            </w:r>
          </w:p>
          <w:p w14:paraId="2E6C402A" w14:textId="77777777" w:rsidR="00026050" w:rsidRPr="00DF154C" w:rsidRDefault="00026050" w:rsidP="008050F6">
            <w:pPr>
              <w:rPr>
                <w:lang w:val="fr-BE"/>
              </w:rPr>
            </w:pPr>
          </w:p>
        </w:tc>
      </w:tr>
      <w:tr w:rsidR="00026050" w:rsidRPr="008050F6" w14:paraId="1B828085" w14:textId="77777777" w:rsidTr="008050F6">
        <w:tc>
          <w:tcPr>
            <w:tcW w:w="4933" w:type="dxa"/>
          </w:tcPr>
          <w:p w14:paraId="1D1D7E71" w14:textId="77777777" w:rsidR="00026050" w:rsidRPr="008050F6" w:rsidRDefault="00026050" w:rsidP="008050F6">
            <w:pPr>
              <w:rPr>
                <w:b/>
                <w:lang w:val="fr-BE"/>
              </w:rPr>
            </w:pPr>
          </w:p>
        </w:tc>
        <w:tc>
          <w:tcPr>
            <w:tcW w:w="4933" w:type="dxa"/>
          </w:tcPr>
          <w:p w14:paraId="0F8875CB" w14:textId="77777777" w:rsidR="00026050" w:rsidRPr="00DF154C" w:rsidRDefault="00026050" w:rsidP="008050F6">
            <w:pPr>
              <w:rPr>
                <w:lang w:val="fr-BE"/>
              </w:rPr>
            </w:pPr>
            <w:r w:rsidRPr="00DF154C">
              <w:rPr>
                <w:lang w:val="fr-BE"/>
              </w:rPr>
              <w:t>1° dans le point 1° dans le texte néerlandais, le mot « informatiegegevens » est remplacé par le mot « informatie » ;</w:t>
            </w:r>
          </w:p>
          <w:p w14:paraId="011B9DD4" w14:textId="77777777" w:rsidR="00026050" w:rsidRPr="00DF154C" w:rsidRDefault="00026050" w:rsidP="008050F6">
            <w:pPr>
              <w:rPr>
                <w:lang w:val="fr-BE"/>
              </w:rPr>
            </w:pPr>
          </w:p>
        </w:tc>
      </w:tr>
      <w:tr w:rsidR="00026050" w:rsidRPr="008050F6" w14:paraId="721E44F0" w14:textId="77777777" w:rsidTr="008050F6">
        <w:tc>
          <w:tcPr>
            <w:tcW w:w="4933" w:type="dxa"/>
          </w:tcPr>
          <w:p w14:paraId="4254E9BA" w14:textId="77777777" w:rsidR="00026050" w:rsidRPr="008050F6" w:rsidRDefault="00026050" w:rsidP="008050F6">
            <w:pPr>
              <w:rPr>
                <w:lang w:val="fr-BE"/>
              </w:rPr>
            </w:pPr>
          </w:p>
        </w:tc>
        <w:tc>
          <w:tcPr>
            <w:tcW w:w="4933" w:type="dxa"/>
          </w:tcPr>
          <w:p w14:paraId="4E975C9C" w14:textId="77777777" w:rsidR="00026050" w:rsidRPr="00DF154C" w:rsidRDefault="00026050" w:rsidP="008050F6">
            <w:pPr>
              <w:jc w:val="both"/>
              <w:rPr>
                <w:lang w:val="fr-BE"/>
              </w:rPr>
            </w:pPr>
            <w:r w:rsidRPr="00DF154C">
              <w:rPr>
                <w:lang w:val="fr-BE"/>
              </w:rPr>
              <w:t>2° dans le point 2° les mots « à défaut de marquage CE » sont complétés par les mots « ou à défaut d’informations sur le comportement au feu de l’ensemble du complexe de toiture accompagnant le marquage CE » ;</w:t>
            </w:r>
          </w:p>
          <w:p w14:paraId="1FC8B6EC" w14:textId="77777777" w:rsidR="00026050" w:rsidRPr="00DF154C" w:rsidRDefault="00026050" w:rsidP="008050F6">
            <w:pPr>
              <w:rPr>
                <w:lang w:val="fr-BE"/>
              </w:rPr>
            </w:pPr>
          </w:p>
        </w:tc>
      </w:tr>
      <w:tr w:rsidR="00026050" w:rsidRPr="008050F6" w14:paraId="7E8ADC9A" w14:textId="77777777" w:rsidTr="008050F6">
        <w:tc>
          <w:tcPr>
            <w:tcW w:w="4933" w:type="dxa"/>
          </w:tcPr>
          <w:p w14:paraId="6B707090" w14:textId="77777777" w:rsidR="00026050" w:rsidRPr="008050F6" w:rsidRDefault="00026050" w:rsidP="008050F6">
            <w:pPr>
              <w:rPr>
                <w:lang w:val="fr-BE"/>
              </w:rPr>
            </w:pPr>
          </w:p>
        </w:tc>
        <w:tc>
          <w:tcPr>
            <w:tcW w:w="4933" w:type="dxa"/>
          </w:tcPr>
          <w:p w14:paraId="539B3275" w14:textId="77777777" w:rsidR="00026050" w:rsidRPr="00DF154C" w:rsidRDefault="00026050" w:rsidP="008050F6">
            <w:pPr>
              <w:rPr>
                <w:lang w:val="fr-BE"/>
              </w:rPr>
            </w:pPr>
            <w:r w:rsidRPr="00DF154C">
              <w:rPr>
                <w:lang w:val="fr-BE"/>
              </w:rPr>
              <w:t>3° dans le point 2°, a) les abréviations «</w:t>
            </w:r>
            <w:r>
              <w:rPr>
                <w:lang w:val="fr-BE"/>
              </w:rPr>
              <w:t xml:space="preserve"> </w:t>
            </w:r>
            <w:r w:rsidRPr="00DF154C">
              <w:rPr>
                <w:lang w:val="fr-BE"/>
              </w:rPr>
              <w:t>NBN</w:t>
            </w:r>
            <w:r>
              <w:rPr>
                <w:lang w:val="fr-BE"/>
              </w:rPr>
              <w:t xml:space="preserve"> </w:t>
            </w:r>
            <w:r w:rsidRPr="00DF154C">
              <w:rPr>
                <w:lang w:val="fr-BE"/>
              </w:rPr>
              <w:t>» sont abrogées à chaque fois et l’abréviation «ISO/IEC » est insérée entre l’abréviation « EN » et le numéro «</w:t>
            </w:r>
            <w:r>
              <w:rPr>
                <w:lang w:val="fr-BE"/>
              </w:rPr>
              <w:t xml:space="preserve"> </w:t>
            </w:r>
            <w:r w:rsidRPr="00DF154C">
              <w:rPr>
                <w:lang w:val="fr-BE"/>
              </w:rPr>
              <w:t>17000</w:t>
            </w:r>
            <w:r>
              <w:rPr>
                <w:lang w:val="fr-BE"/>
              </w:rPr>
              <w:t xml:space="preserve"> </w:t>
            </w:r>
            <w:r w:rsidRPr="00DF154C">
              <w:rPr>
                <w:lang w:val="fr-BE"/>
              </w:rPr>
              <w:t>»</w:t>
            </w:r>
            <w:r>
              <w:rPr>
                <w:lang w:val="fr-BE"/>
              </w:rPr>
              <w:t xml:space="preserve"> </w:t>
            </w:r>
            <w:r w:rsidRPr="00DF154C">
              <w:rPr>
                <w:lang w:val="fr-BE"/>
              </w:rPr>
              <w:t>;</w:t>
            </w:r>
          </w:p>
          <w:p w14:paraId="03EB8CF2" w14:textId="77777777" w:rsidR="00026050" w:rsidRPr="00DF154C" w:rsidRDefault="00026050" w:rsidP="008050F6">
            <w:pPr>
              <w:rPr>
                <w:lang w:val="fr-BE"/>
              </w:rPr>
            </w:pPr>
          </w:p>
        </w:tc>
      </w:tr>
      <w:tr w:rsidR="00026050" w:rsidRPr="008050F6" w14:paraId="55858E47" w14:textId="77777777" w:rsidTr="008050F6">
        <w:tc>
          <w:tcPr>
            <w:tcW w:w="4933" w:type="dxa"/>
          </w:tcPr>
          <w:p w14:paraId="56563B04" w14:textId="77777777" w:rsidR="00026050" w:rsidRPr="008050F6" w:rsidRDefault="00026050" w:rsidP="008050F6">
            <w:pPr>
              <w:rPr>
                <w:lang w:val="fr-BE"/>
              </w:rPr>
            </w:pPr>
          </w:p>
        </w:tc>
        <w:tc>
          <w:tcPr>
            <w:tcW w:w="4933" w:type="dxa"/>
          </w:tcPr>
          <w:p w14:paraId="4522E55D" w14:textId="77777777" w:rsidR="00026050" w:rsidRPr="00DF154C" w:rsidRDefault="00026050" w:rsidP="008050F6">
            <w:pPr>
              <w:rPr>
                <w:lang w:val="fr-BE"/>
              </w:rPr>
            </w:pPr>
            <w:r w:rsidRPr="00DF154C">
              <w:rPr>
                <w:lang w:val="fr-BE"/>
              </w:rPr>
              <w:t>4° dans le point 2°, b) les mots « testés selon les essais décrits dans » sont remplacés par les mots « évalués selon ».</w:t>
            </w:r>
          </w:p>
          <w:p w14:paraId="66C6039D" w14:textId="77777777" w:rsidR="00026050" w:rsidRPr="00DF154C" w:rsidRDefault="00026050" w:rsidP="008050F6">
            <w:pPr>
              <w:rPr>
                <w:lang w:val="fr-BE"/>
              </w:rPr>
            </w:pPr>
          </w:p>
        </w:tc>
      </w:tr>
      <w:tr w:rsidR="00026050" w:rsidRPr="008050F6" w14:paraId="65BCEEB8" w14:textId="77777777" w:rsidTr="008050F6">
        <w:tc>
          <w:tcPr>
            <w:tcW w:w="4933" w:type="dxa"/>
          </w:tcPr>
          <w:p w14:paraId="6F313F9A" w14:textId="77777777" w:rsidR="00026050" w:rsidRPr="008050F6" w:rsidRDefault="00026050" w:rsidP="008050F6">
            <w:pPr>
              <w:rPr>
                <w:b/>
                <w:lang w:val="fr-BE"/>
              </w:rPr>
            </w:pPr>
          </w:p>
        </w:tc>
        <w:tc>
          <w:tcPr>
            <w:tcW w:w="4933" w:type="dxa"/>
          </w:tcPr>
          <w:p w14:paraId="4F61D7E7" w14:textId="77777777" w:rsidR="00026050" w:rsidRPr="00DF154C" w:rsidRDefault="00026050" w:rsidP="008050F6">
            <w:pPr>
              <w:rPr>
                <w:lang w:val="fr-BE"/>
              </w:rPr>
            </w:pPr>
            <w:r w:rsidRPr="00DF154C">
              <w:rPr>
                <w:b/>
                <w:lang w:val="fr-BE"/>
              </w:rPr>
              <w:t>Art. 12.</w:t>
            </w:r>
            <w:r w:rsidRPr="00DF154C">
              <w:rPr>
                <w:lang w:val="fr-BE"/>
              </w:rPr>
              <w:t xml:space="preserve"> Point 4.1 de l’annexe 1 du même arrêté royal est remplacé par ce qui suit :</w:t>
            </w:r>
          </w:p>
          <w:p w14:paraId="77A4948D" w14:textId="77777777" w:rsidR="00026050" w:rsidRPr="00DF154C" w:rsidRDefault="00026050" w:rsidP="008050F6">
            <w:pPr>
              <w:rPr>
                <w:lang w:val="fr-BE"/>
              </w:rPr>
            </w:pPr>
            <w:r w:rsidRPr="00DF154C">
              <w:rPr>
                <w:lang w:val="fr-BE"/>
              </w:rPr>
              <w:t>« 4.1 Chaufferie : ensemble constitué du local de chauffe et de la (des) soute(s) à combustible éventuelle(s) qui le dessert. ».</w:t>
            </w:r>
          </w:p>
          <w:p w14:paraId="7FE3EB0B" w14:textId="77777777" w:rsidR="00026050" w:rsidRPr="00DF154C" w:rsidRDefault="00026050" w:rsidP="008050F6">
            <w:pPr>
              <w:rPr>
                <w:lang w:val="fr-BE"/>
              </w:rPr>
            </w:pPr>
          </w:p>
        </w:tc>
      </w:tr>
      <w:tr w:rsidR="00026050" w:rsidRPr="008050F6" w14:paraId="504272D0" w14:textId="77777777" w:rsidTr="008050F6">
        <w:tc>
          <w:tcPr>
            <w:tcW w:w="4933" w:type="dxa"/>
          </w:tcPr>
          <w:p w14:paraId="3CCF9AA8" w14:textId="77777777" w:rsidR="00026050" w:rsidRPr="008050F6" w:rsidRDefault="00026050" w:rsidP="008050F6">
            <w:pPr>
              <w:rPr>
                <w:b/>
                <w:lang w:val="fr-BE"/>
              </w:rPr>
            </w:pPr>
          </w:p>
        </w:tc>
        <w:tc>
          <w:tcPr>
            <w:tcW w:w="4933" w:type="dxa"/>
          </w:tcPr>
          <w:p w14:paraId="036CFFD8" w14:textId="77777777" w:rsidR="00026050" w:rsidRPr="00DF154C" w:rsidRDefault="00026050" w:rsidP="008050F6">
            <w:pPr>
              <w:rPr>
                <w:lang w:val="fr-BE"/>
              </w:rPr>
            </w:pPr>
            <w:r w:rsidRPr="00DF154C">
              <w:rPr>
                <w:b/>
                <w:lang w:val="fr-BE"/>
              </w:rPr>
              <w:t>Art. 13.</w:t>
            </w:r>
            <w:r w:rsidRPr="00DF154C">
              <w:rPr>
                <w:lang w:val="fr-BE"/>
              </w:rPr>
              <w:t xml:space="preserve"> Point 4.2 de l’annexe 1 du même arrêté royal est remplacé par ce qui suit :</w:t>
            </w:r>
          </w:p>
          <w:p w14:paraId="079FA8A9" w14:textId="77777777" w:rsidR="00026050" w:rsidRPr="00DF154C" w:rsidRDefault="00026050" w:rsidP="008050F6">
            <w:pPr>
              <w:rPr>
                <w:lang w:val="fr-BE"/>
              </w:rPr>
            </w:pPr>
            <w:r w:rsidRPr="00DF154C">
              <w:rPr>
                <w:lang w:val="fr-BE"/>
              </w:rPr>
              <w:t>« 4.2 Local de chauffe : local dans lequel sont installés un ou plusieurs appareils de combustion destinés au chauffage central ou à la production d’eau chaude. ».</w:t>
            </w:r>
          </w:p>
          <w:p w14:paraId="13160ECC" w14:textId="77777777" w:rsidR="00026050" w:rsidRPr="00DF154C" w:rsidRDefault="00026050" w:rsidP="008050F6">
            <w:pPr>
              <w:rPr>
                <w:lang w:val="fr-BE"/>
              </w:rPr>
            </w:pPr>
          </w:p>
        </w:tc>
      </w:tr>
      <w:tr w:rsidR="00026050" w:rsidRPr="008050F6" w14:paraId="1FA060E0" w14:textId="77777777" w:rsidTr="008050F6">
        <w:tc>
          <w:tcPr>
            <w:tcW w:w="4933" w:type="dxa"/>
          </w:tcPr>
          <w:p w14:paraId="42115463" w14:textId="77777777" w:rsidR="00026050" w:rsidRPr="008050F6" w:rsidRDefault="00026050" w:rsidP="008050F6">
            <w:pPr>
              <w:rPr>
                <w:b/>
                <w:lang w:val="fr-BE"/>
              </w:rPr>
            </w:pPr>
          </w:p>
        </w:tc>
        <w:tc>
          <w:tcPr>
            <w:tcW w:w="4933" w:type="dxa"/>
          </w:tcPr>
          <w:p w14:paraId="2DDF3A8D" w14:textId="77777777" w:rsidR="00026050" w:rsidRPr="00DF154C" w:rsidRDefault="00026050" w:rsidP="008050F6">
            <w:pPr>
              <w:rPr>
                <w:lang w:val="fr-BE"/>
              </w:rPr>
            </w:pPr>
            <w:r w:rsidRPr="00DF154C">
              <w:rPr>
                <w:b/>
                <w:lang w:val="fr-BE"/>
              </w:rPr>
              <w:t>Art. 14.</w:t>
            </w:r>
            <w:r w:rsidRPr="00DF154C">
              <w:rPr>
                <w:lang w:val="fr-BE"/>
              </w:rPr>
              <w:t xml:space="preserve"> Point 4.3 de l’annexe 1 du même arrêté royal est remplacé par ce qui suit :</w:t>
            </w:r>
          </w:p>
          <w:p w14:paraId="67D5EBDE" w14:textId="77777777" w:rsidR="00026050" w:rsidRPr="00DF154C" w:rsidRDefault="00026050" w:rsidP="008050F6">
            <w:pPr>
              <w:rPr>
                <w:lang w:val="fr-BE"/>
              </w:rPr>
            </w:pPr>
            <w:r w:rsidRPr="00DF154C">
              <w:rPr>
                <w:lang w:val="fr-BE"/>
              </w:rPr>
              <w:t>« 4.3 Soute à combustible : local servant au stockage d'un combustible solide, liquide ou gazeux lorsque la charge calorifique totale du combustible stocké dépasse 15</w:t>
            </w:r>
            <w:r>
              <w:rPr>
                <w:lang w:val="fr-BE"/>
              </w:rPr>
              <w:t xml:space="preserve"> </w:t>
            </w:r>
            <w:r w:rsidRPr="00DF154C">
              <w:rPr>
                <w:lang w:val="fr-BE"/>
              </w:rPr>
              <w:t>GJ. ».</w:t>
            </w:r>
          </w:p>
          <w:p w14:paraId="14C689C7" w14:textId="77777777" w:rsidR="00026050" w:rsidRPr="00DF154C" w:rsidRDefault="00026050" w:rsidP="008050F6">
            <w:pPr>
              <w:rPr>
                <w:lang w:val="fr-BE"/>
              </w:rPr>
            </w:pPr>
          </w:p>
        </w:tc>
      </w:tr>
      <w:tr w:rsidR="00026050" w:rsidRPr="008050F6" w14:paraId="70D54549" w14:textId="77777777" w:rsidTr="008050F6">
        <w:tc>
          <w:tcPr>
            <w:tcW w:w="4933" w:type="dxa"/>
          </w:tcPr>
          <w:p w14:paraId="2066F2C9" w14:textId="77777777" w:rsidR="00026050" w:rsidRPr="008050F6" w:rsidRDefault="00026050" w:rsidP="008050F6">
            <w:pPr>
              <w:rPr>
                <w:lang w:val="fr-BE"/>
              </w:rPr>
            </w:pPr>
          </w:p>
        </w:tc>
        <w:tc>
          <w:tcPr>
            <w:tcW w:w="4933" w:type="dxa"/>
          </w:tcPr>
          <w:p w14:paraId="287CD30D" w14:textId="77777777" w:rsidR="00026050" w:rsidRPr="00DF154C" w:rsidRDefault="00026050" w:rsidP="008050F6">
            <w:pPr>
              <w:rPr>
                <w:lang w:val="fr-BE"/>
              </w:rPr>
            </w:pPr>
            <w:r w:rsidRPr="00DF154C">
              <w:rPr>
                <w:b/>
                <w:lang w:val="fr-BE"/>
              </w:rPr>
              <w:t>Art. 15.</w:t>
            </w:r>
            <w:r w:rsidRPr="00DF154C">
              <w:rPr>
                <w:lang w:val="fr-BE"/>
              </w:rPr>
              <w:t xml:space="preserve"> Dans l’annexe 1 du même arrêté royal, il est inséré un point 4.11 rédigé comme suit :</w:t>
            </w:r>
          </w:p>
          <w:p w14:paraId="57B95EE1" w14:textId="77777777" w:rsidR="00026050" w:rsidRPr="00DF154C" w:rsidRDefault="00026050" w:rsidP="008050F6">
            <w:pPr>
              <w:rPr>
                <w:lang w:val="fr-BE"/>
              </w:rPr>
            </w:pPr>
            <w:r w:rsidRPr="00DF154C">
              <w:rPr>
                <w:lang w:val="fr-BE"/>
              </w:rPr>
              <w:t>« 4.11 Débit calorifique</w:t>
            </w:r>
            <w:r>
              <w:rPr>
                <w:lang w:val="fr-BE"/>
              </w:rPr>
              <w:t xml:space="preserve"> </w:t>
            </w:r>
            <w:r w:rsidRPr="00DF154C">
              <w:rPr>
                <w:lang w:val="fr-BE"/>
              </w:rPr>
              <w:t>: quantité d'énergie apportée par unité de temps à la chambre de combustion de l’appareil de combustion par le combustible, exprimée en tenant compte du pouvoir calorifique inférieur H</w:t>
            </w:r>
            <w:r w:rsidRPr="00DF154C">
              <w:rPr>
                <w:vertAlign w:val="subscript"/>
                <w:lang w:val="fr-BE"/>
              </w:rPr>
              <w:t>i</w:t>
            </w:r>
            <w:r w:rsidRPr="00DF154C">
              <w:rPr>
                <w:lang w:val="fr-BE"/>
              </w:rPr>
              <w:t>. Aussi appelée « puissance au brûleur » ou « puissance absorbée ».</w:t>
            </w:r>
          </w:p>
          <w:p w14:paraId="7D79D0AD" w14:textId="77777777" w:rsidR="00026050" w:rsidRPr="00DF154C" w:rsidRDefault="00026050" w:rsidP="008050F6">
            <w:pPr>
              <w:rPr>
                <w:lang w:val="fr-BE"/>
              </w:rPr>
            </w:pPr>
          </w:p>
          <w:p w14:paraId="45476F1D" w14:textId="77777777" w:rsidR="00026050" w:rsidRPr="00DF154C" w:rsidRDefault="00026050" w:rsidP="008050F6">
            <w:pPr>
              <w:rPr>
                <w:lang w:val="fr-BE"/>
              </w:rPr>
            </w:pPr>
            <w:r w:rsidRPr="00DF154C">
              <w:rPr>
                <w:lang w:val="fr-BE"/>
              </w:rPr>
              <w:t>Si un appareil de combustion présente plusieurs débits calorifiques, le débit calorifique le plus élevé doit être pris en compte. ».</w:t>
            </w:r>
          </w:p>
          <w:p w14:paraId="607E8586" w14:textId="77777777" w:rsidR="00026050" w:rsidRPr="00DF154C" w:rsidRDefault="00026050" w:rsidP="008050F6">
            <w:pPr>
              <w:rPr>
                <w:lang w:val="fr-BE"/>
              </w:rPr>
            </w:pPr>
          </w:p>
        </w:tc>
      </w:tr>
      <w:tr w:rsidR="00026050" w:rsidRPr="008050F6" w14:paraId="28E1DF22" w14:textId="77777777" w:rsidTr="008050F6">
        <w:tc>
          <w:tcPr>
            <w:tcW w:w="4933" w:type="dxa"/>
          </w:tcPr>
          <w:p w14:paraId="059176F6" w14:textId="77777777" w:rsidR="00026050" w:rsidRPr="008050F6" w:rsidRDefault="00026050" w:rsidP="008050F6">
            <w:pPr>
              <w:rPr>
                <w:b/>
                <w:lang w:val="fr-BE"/>
              </w:rPr>
            </w:pPr>
          </w:p>
        </w:tc>
        <w:tc>
          <w:tcPr>
            <w:tcW w:w="4933" w:type="dxa"/>
          </w:tcPr>
          <w:p w14:paraId="388D60AF" w14:textId="77777777" w:rsidR="00026050" w:rsidRPr="00DF154C" w:rsidRDefault="00026050" w:rsidP="008050F6">
            <w:pPr>
              <w:rPr>
                <w:lang w:val="fr-BE"/>
              </w:rPr>
            </w:pPr>
            <w:r w:rsidRPr="00DF154C">
              <w:rPr>
                <w:b/>
                <w:lang w:val="fr-BE"/>
              </w:rPr>
              <w:t>Art. 16.</w:t>
            </w:r>
            <w:r w:rsidRPr="00DF154C">
              <w:rPr>
                <w:lang w:val="fr-BE"/>
              </w:rPr>
              <w:t xml:space="preserve"> Dans le point 5.1.2 de l’annexe 1 du même arrêté royal, le numéro « 14600 » est remplacé par le numéro « 16034 ».</w:t>
            </w:r>
          </w:p>
          <w:p w14:paraId="22C2DE96" w14:textId="77777777" w:rsidR="00026050" w:rsidRPr="00DF154C" w:rsidRDefault="00026050" w:rsidP="008050F6">
            <w:pPr>
              <w:rPr>
                <w:lang w:val="fr-BE"/>
              </w:rPr>
            </w:pPr>
          </w:p>
        </w:tc>
      </w:tr>
      <w:tr w:rsidR="00026050" w:rsidRPr="008050F6" w14:paraId="18B91671" w14:textId="77777777" w:rsidTr="008050F6">
        <w:tc>
          <w:tcPr>
            <w:tcW w:w="4933" w:type="dxa"/>
          </w:tcPr>
          <w:p w14:paraId="55A5B44D" w14:textId="77777777" w:rsidR="00026050" w:rsidRPr="008050F6" w:rsidRDefault="00026050" w:rsidP="008050F6">
            <w:pPr>
              <w:rPr>
                <w:b/>
                <w:lang w:val="fr-BE"/>
              </w:rPr>
            </w:pPr>
          </w:p>
        </w:tc>
        <w:tc>
          <w:tcPr>
            <w:tcW w:w="4933" w:type="dxa"/>
          </w:tcPr>
          <w:p w14:paraId="5102CDCE" w14:textId="77777777" w:rsidR="00026050" w:rsidRPr="00CE3B6E" w:rsidRDefault="00026050" w:rsidP="008050F6">
            <w:pPr>
              <w:rPr>
                <w:lang w:val="fr-BE"/>
              </w:rPr>
            </w:pPr>
            <w:r w:rsidRPr="00CE3B6E">
              <w:rPr>
                <w:b/>
                <w:lang w:val="fr-BE"/>
              </w:rPr>
              <w:t>Art. 17.</w:t>
            </w:r>
            <w:r w:rsidRPr="00CE3B6E">
              <w:rPr>
                <w:lang w:val="fr-BE"/>
              </w:rPr>
              <w:t xml:space="preserve"> Dans le point 5.6.1 de l’annexe 1 du même arrêté royal, dans le texte néerlandais, le mot « trappehuizen » est remplacé par le mot « trappenhuizen ».</w:t>
            </w:r>
          </w:p>
          <w:p w14:paraId="739E3DE3" w14:textId="77777777" w:rsidR="00026050" w:rsidRPr="00CE3B6E" w:rsidRDefault="00026050" w:rsidP="008050F6">
            <w:pPr>
              <w:rPr>
                <w:lang w:val="fr-BE"/>
              </w:rPr>
            </w:pPr>
          </w:p>
        </w:tc>
      </w:tr>
      <w:tr w:rsidR="00026050" w:rsidRPr="008050F6" w14:paraId="0E5AA2B0" w14:textId="77777777" w:rsidTr="008050F6">
        <w:tc>
          <w:tcPr>
            <w:tcW w:w="4933" w:type="dxa"/>
          </w:tcPr>
          <w:p w14:paraId="56444CE6" w14:textId="77777777" w:rsidR="00026050" w:rsidRPr="008050F6" w:rsidRDefault="00026050" w:rsidP="008050F6">
            <w:pPr>
              <w:rPr>
                <w:b/>
                <w:lang w:val="fr-BE"/>
              </w:rPr>
            </w:pPr>
          </w:p>
        </w:tc>
        <w:tc>
          <w:tcPr>
            <w:tcW w:w="4933" w:type="dxa"/>
          </w:tcPr>
          <w:p w14:paraId="154702FA" w14:textId="77777777" w:rsidR="00026050" w:rsidRPr="008050F6" w:rsidRDefault="00026050" w:rsidP="008050F6">
            <w:pPr>
              <w:rPr>
                <w:lang w:val="fr-BE"/>
              </w:rPr>
            </w:pPr>
            <w:r w:rsidRPr="008050F6">
              <w:rPr>
                <w:b/>
                <w:lang w:val="fr-BE"/>
              </w:rPr>
              <w:t>Art. 18.</w:t>
            </w:r>
            <w:r w:rsidRPr="008050F6">
              <w:rPr>
                <w:lang w:val="fr-BE"/>
              </w:rPr>
              <w:t xml:space="preserve"> Dans le point 5.6.7 de l’annexe 1 du même arrêté royal, dans le texte néerlandais, le mot « vereiste » est inséré entre le mot « de » et les mots « </w:t>
            </w:r>
            <w:r w:rsidRPr="008050F6">
              <w:rPr>
                <w:rFonts w:cs="Times New Roman"/>
                <w:noProof/>
                <w:lang w:val="fr-BE" w:eastAsia="nl-NL"/>
              </w:rPr>
              <w:t>nuttige breedtes van de vluchtruimtes van éénzelfde compartiment niet meer dan één doorgangseenheid van elkaar verschillen</w:t>
            </w:r>
            <w:r w:rsidRPr="008050F6">
              <w:rPr>
                <w:lang w:val="fr-BE"/>
              </w:rPr>
              <w:t xml:space="preserve"> ».</w:t>
            </w:r>
          </w:p>
          <w:p w14:paraId="6049E81E" w14:textId="77777777" w:rsidR="00026050" w:rsidRPr="008050F6" w:rsidRDefault="00026050" w:rsidP="008050F6">
            <w:pPr>
              <w:rPr>
                <w:lang w:val="fr-BE"/>
              </w:rPr>
            </w:pPr>
          </w:p>
        </w:tc>
      </w:tr>
      <w:tr w:rsidR="00026050" w:rsidRPr="008050F6" w14:paraId="4D265B8B" w14:textId="77777777" w:rsidTr="008050F6">
        <w:tc>
          <w:tcPr>
            <w:tcW w:w="4933" w:type="dxa"/>
          </w:tcPr>
          <w:p w14:paraId="54D20B6D" w14:textId="77777777" w:rsidR="00026050" w:rsidRPr="008050F6" w:rsidRDefault="00026050" w:rsidP="008050F6">
            <w:pPr>
              <w:rPr>
                <w:b/>
                <w:lang w:val="fr-BE"/>
              </w:rPr>
            </w:pPr>
          </w:p>
        </w:tc>
        <w:tc>
          <w:tcPr>
            <w:tcW w:w="4933" w:type="dxa"/>
          </w:tcPr>
          <w:p w14:paraId="190D2C91" w14:textId="77777777" w:rsidR="00026050" w:rsidRPr="00DF154C" w:rsidRDefault="00026050" w:rsidP="008050F6">
            <w:pPr>
              <w:rPr>
                <w:lang w:val="fr-BE"/>
              </w:rPr>
            </w:pPr>
            <w:r w:rsidRPr="00DF154C">
              <w:rPr>
                <w:b/>
                <w:lang w:val="fr-BE"/>
              </w:rPr>
              <w:t>Art. 19.</w:t>
            </w:r>
            <w:r w:rsidRPr="00DF154C">
              <w:rPr>
                <w:lang w:val="fr-BE"/>
              </w:rPr>
              <w:t xml:space="preserve"> Dans le point 6.1 de l’annexe 1 du même arrêté royal, dans le texte français, les mots « au sol » sont chaque fois abrogés.</w:t>
            </w:r>
          </w:p>
          <w:p w14:paraId="29737398" w14:textId="77777777" w:rsidR="00026050" w:rsidRPr="00DF154C" w:rsidRDefault="00026050" w:rsidP="008050F6">
            <w:pPr>
              <w:rPr>
                <w:lang w:val="fr-BE"/>
              </w:rPr>
            </w:pPr>
          </w:p>
        </w:tc>
      </w:tr>
      <w:tr w:rsidR="00026050" w:rsidRPr="008050F6" w14:paraId="4CD1A984" w14:textId="77777777" w:rsidTr="008050F6">
        <w:tc>
          <w:tcPr>
            <w:tcW w:w="4933" w:type="dxa"/>
          </w:tcPr>
          <w:p w14:paraId="42113FE9" w14:textId="77777777" w:rsidR="00026050" w:rsidRPr="008050F6" w:rsidRDefault="00026050" w:rsidP="008050F6">
            <w:pPr>
              <w:rPr>
                <w:lang w:val="fr-BE"/>
              </w:rPr>
            </w:pPr>
          </w:p>
        </w:tc>
        <w:tc>
          <w:tcPr>
            <w:tcW w:w="4933" w:type="dxa"/>
          </w:tcPr>
          <w:p w14:paraId="2ACDAA08" w14:textId="77777777" w:rsidR="00026050" w:rsidRPr="00DF154C" w:rsidRDefault="00026050" w:rsidP="008050F6">
            <w:pPr>
              <w:rPr>
                <w:lang w:val="fr-BE"/>
              </w:rPr>
            </w:pPr>
            <w:r w:rsidRPr="00DF154C">
              <w:rPr>
                <w:b/>
                <w:lang w:val="fr-BE"/>
              </w:rPr>
              <w:t>Art. 20.</w:t>
            </w:r>
            <w:r w:rsidRPr="00DF154C">
              <w:rPr>
                <w:lang w:val="fr-BE"/>
              </w:rPr>
              <w:t xml:space="preserve"> Dans l’annexe 1 du même arrêté royal, il est inséré un point 7, comportant les points 7.1 à 7.7 rédigés comme suit :</w:t>
            </w:r>
          </w:p>
          <w:p w14:paraId="2F00CD53" w14:textId="77777777" w:rsidR="00026050" w:rsidRPr="00DF154C" w:rsidRDefault="00026050" w:rsidP="008050F6">
            <w:pPr>
              <w:rPr>
                <w:lang w:val="fr-BE"/>
              </w:rPr>
            </w:pPr>
          </w:p>
        </w:tc>
      </w:tr>
      <w:tr w:rsidR="00026050" w:rsidRPr="00215B29" w14:paraId="65932609" w14:textId="77777777" w:rsidTr="008050F6">
        <w:tc>
          <w:tcPr>
            <w:tcW w:w="4933" w:type="dxa"/>
          </w:tcPr>
          <w:p w14:paraId="7F798979" w14:textId="77777777" w:rsidR="00026050" w:rsidRPr="008050F6" w:rsidRDefault="00026050" w:rsidP="008050F6">
            <w:pPr>
              <w:rPr>
                <w:b/>
                <w:lang w:val="fr-BE"/>
              </w:rPr>
            </w:pPr>
          </w:p>
        </w:tc>
        <w:tc>
          <w:tcPr>
            <w:tcW w:w="4933" w:type="dxa"/>
          </w:tcPr>
          <w:p w14:paraId="749BF59E" w14:textId="77777777" w:rsidR="00026050" w:rsidRPr="00DF154C" w:rsidRDefault="00026050" w:rsidP="008050F6">
            <w:pPr>
              <w:jc w:val="both"/>
              <w:rPr>
                <w:b/>
                <w:lang w:val="fr-BE"/>
              </w:rPr>
            </w:pPr>
            <w:r w:rsidRPr="00DF154C">
              <w:rPr>
                <w:lang w:val="fr-BE"/>
              </w:rPr>
              <w:t>«</w:t>
            </w:r>
            <w:r>
              <w:rPr>
                <w:lang w:val="fr-BE"/>
              </w:rPr>
              <w:t xml:space="preserve"> </w:t>
            </w:r>
            <w:r w:rsidRPr="00DF154C">
              <w:rPr>
                <w:b/>
                <w:lang w:val="fr-BE"/>
              </w:rPr>
              <w:t>7 TERMINOLOGIE RELATIVE AUX PARKINGS.</w:t>
            </w:r>
          </w:p>
          <w:p w14:paraId="1E2AA89C" w14:textId="77777777" w:rsidR="00026050" w:rsidRPr="00DF154C" w:rsidRDefault="00026050" w:rsidP="008050F6">
            <w:pPr>
              <w:rPr>
                <w:b/>
                <w:lang w:val="fr-BE"/>
              </w:rPr>
            </w:pPr>
          </w:p>
        </w:tc>
      </w:tr>
      <w:tr w:rsidR="00026050" w:rsidRPr="008050F6" w14:paraId="0BC76BEA" w14:textId="77777777" w:rsidTr="008050F6">
        <w:tc>
          <w:tcPr>
            <w:tcW w:w="4933" w:type="dxa"/>
          </w:tcPr>
          <w:p w14:paraId="4CC64E47" w14:textId="77777777" w:rsidR="00026050" w:rsidRPr="00DF154C" w:rsidRDefault="00026050" w:rsidP="008050F6">
            <w:pPr>
              <w:rPr>
                <w:b/>
              </w:rPr>
            </w:pPr>
          </w:p>
        </w:tc>
        <w:tc>
          <w:tcPr>
            <w:tcW w:w="4933" w:type="dxa"/>
          </w:tcPr>
          <w:p w14:paraId="6EB5D31B" w14:textId="77777777" w:rsidR="00026050" w:rsidRPr="00DF154C" w:rsidRDefault="00026050" w:rsidP="008050F6">
            <w:pPr>
              <w:jc w:val="both"/>
              <w:rPr>
                <w:lang w:val="fr-BE"/>
              </w:rPr>
            </w:pPr>
            <w:r w:rsidRPr="00DF154C">
              <w:rPr>
                <w:lang w:val="fr-BE"/>
              </w:rPr>
              <w:t>7.1 Niveau de parking</w:t>
            </w:r>
            <w:r>
              <w:rPr>
                <w:lang w:val="fr-BE"/>
              </w:rPr>
              <w:t xml:space="preserve"> </w:t>
            </w:r>
            <w:r w:rsidRPr="00DF154C">
              <w:rPr>
                <w:lang w:val="fr-BE"/>
              </w:rPr>
              <w:t>: espace du parking compris entre un plancher et un plafond qui comprend les zones de stationnement de véhicules et les allées de circulation et qui inclut éventuellement des locaux. Le plancher de cet espace peut être horizontal ou en pente.</w:t>
            </w:r>
          </w:p>
          <w:p w14:paraId="5070A06E" w14:textId="77777777" w:rsidR="00026050" w:rsidRPr="00DF154C" w:rsidRDefault="00026050" w:rsidP="008050F6">
            <w:pPr>
              <w:rPr>
                <w:b/>
                <w:lang w:val="fr-BE"/>
              </w:rPr>
            </w:pPr>
          </w:p>
        </w:tc>
      </w:tr>
      <w:tr w:rsidR="00026050" w:rsidRPr="008050F6" w14:paraId="77687A07" w14:textId="77777777" w:rsidTr="008050F6">
        <w:tc>
          <w:tcPr>
            <w:tcW w:w="4933" w:type="dxa"/>
          </w:tcPr>
          <w:p w14:paraId="600CCA43" w14:textId="77777777" w:rsidR="00026050" w:rsidRPr="008050F6" w:rsidRDefault="00026050" w:rsidP="008050F6">
            <w:pPr>
              <w:rPr>
                <w:b/>
                <w:lang w:val="fr-BE"/>
              </w:rPr>
            </w:pPr>
          </w:p>
        </w:tc>
        <w:tc>
          <w:tcPr>
            <w:tcW w:w="4933" w:type="dxa"/>
          </w:tcPr>
          <w:p w14:paraId="65B855E9" w14:textId="77777777" w:rsidR="00026050" w:rsidRPr="00DF154C" w:rsidRDefault="00026050" w:rsidP="008050F6">
            <w:pPr>
              <w:jc w:val="both"/>
              <w:rPr>
                <w:lang w:val="fr-BE"/>
              </w:rPr>
            </w:pPr>
            <w:r w:rsidRPr="00DF154C">
              <w:rPr>
                <w:lang w:val="fr-BE"/>
              </w:rPr>
              <w:t>7.2 Entrée du parking</w:t>
            </w:r>
            <w:r>
              <w:rPr>
                <w:lang w:val="fr-BE"/>
              </w:rPr>
              <w:t xml:space="preserve"> </w:t>
            </w:r>
            <w:r w:rsidRPr="00DF154C">
              <w:rPr>
                <w:lang w:val="fr-BE"/>
              </w:rPr>
              <w:t>: accès à</w:t>
            </w:r>
            <w:r>
              <w:rPr>
                <w:lang w:val="fr-BE"/>
              </w:rPr>
              <w:t xml:space="preserve"> ciel ouvert du parking destiné</w:t>
            </w:r>
            <w:r w:rsidRPr="00DF154C">
              <w:rPr>
                <w:lang w:val="fr-BE"/>
              </w:rPr>
              <w:t xml:space="preserve"> à l’intervention du service d’incendie</w:t>
            </w:r>
          </w:p>
          <w:p w14:paraId="6BC4C939" w14:textId="77777777" w:rsidR="00026050" w:rsidRPr="00DF154C" w:rsidRDefault="00026050" w:rsidP="008050F6">
            <w:pPr>
              <w:rPr>
                <w:b/>
                <w:lang w:val="fr-BE"/>
              </w:rPr>
            </w:pPr>
          </w:p>
        </w:tc>
      </w:tr>
      <w:tr w:rsidR="00026050" w:rsidRPr="008050F6" w14:paraId="50944C68" w14:textId="77777777" w:rsidTr="008050F6">
        <w:tc>
          <w:tcPr>
            <w:tcW w:w="4933" w:type="dxa"/>
          </w:tcPr>
          <w:p w14:paraId="5A587D36" w14:textId="77777777" w:rsidR="00026050" w:rsidRPr="008050F6" w:rsidRDefault="00026050" w:rsidP="008050F6">
            <w:pPr>
              <w:rPr>
                <w:b/>
                <w:lang w:val="fr-BE"/>
              </w:rPr>
            </w:pPr>
          </w:p>
        </w:tc>
        <w:tc>
          <w:tcPr>
            <w:tcW w:w="4933" w:type="dxa"/>
          </w:tcPr>
          <w:p w14:paraId="0FC86C5E" w14:textId="77777777" w:rsidR="00026050" w:rsidRPr="00DF154C" w:rsidRDefault="00026050" w:rsidP="008050F6">
            <w:pPr>
              <w:jc w:val="both"/>
              <w:rPr>
                <w:lang w:val="fr-BE"/>
              </w:rPr>
            </w:pPr>
            <w:r w:rsidRPr="00DF154C">
              <w:rPr>
                <w:lang w:val="fr-BE"/>
              </w:rPr>
              <w:t>7.3 Profondeur p d’un parking en sous-sol</w:t>
            </w:r>
            <w:r>
              <w:rPr>
                <w:lang w:val="fr-BE"/>
              </w:rPr>
              <w:t xml:space="preserve"> </w:t>
            </w:r>
            <w:r w:rsidRPr="00DF154C">
              <w:rPr>
                <w:lang w:val="fr-BE"/>
              </w:rPr>
              <w:t>: la profondeur p d'un parking en sous-sol est conventionnellement la plus grande distance verticale entre le niveau fini d’un emplacement de stationnement quelconque au niveau de parking le plus profond et le niveau de chaque entrée du parking destinée à l’intervention du service d’incendie à cet emplacement de stationnement.</w:t>
            </w:r>
          </w:p>
          <w:p w14:paraId="16F20D45" w14:textId="77777777" w:rsidR="00026050" w:rsidRPr="00DF154C" w:rsidRDefault="00026050" w:rsidP="008050F6">
            <w:pPr>
              <w:jc w:val="both"/>
              <w:rPr>
                <w:lang w:val="fr-BE"/>
              </w:rPr>
            </w:pPr>
          </w:p>
          <w:p w14:paraId="5EF3CF9B" w14:textId="77777777" w:rsidR="00026050" w:rsidRPr="00DF154C" w:rsidRDefault="00026050" w:rsidP="008050F6">
            <w:pPr>
              <w:jc w:val="both"/>
              <w:rPr>
                <w:lang w:val="fr-BE"/>
              </w:rPr>
            </w:pPr>
            <w:r w:rsidRPr="00DF154C">
              <w:rPr>
                <w:lang w:val="fr-BE"/>
              </w:rPr>
              <w:t>Néanmoins si l’aire de stationnement destinée aux véhicules du service d’incendie pour cette entrée du parking est située plus d’1 m au-dessus de celle-ci, la distance entre le niveau de cette entrée du parking et le niveau de cette aire de stationnement doit être ajoutée pour déterminer la profondeur p.</w:t>
            </w:r>
          </w:p>
          <w:p w14:paraId="4A704859" w14:textId="77777777" w:rsidR="00026050" w:rsidRPr="00DF154C" w:rsidRDefault="00026050" w:rsidP="008050F6">
            <w:pPr>
              <w:rPr>
                <w:b/>
                <w:lang w:val="fr-BE"/>
              </w:rPr>
            </w:pPr>
          </w:p>
        </w:tc>
      </w:tr>
      <w:tr w:rsidR="00026050" w:rsidRPr="008050F6" w14:paraId="7382FA44" w14:textId="77777777" w:rsidTr="008050F6">
        <w:tc>
          <w:tcPr>
            <w:tcW w:w="4933" w:type="dxa"/>
          </w:tcPr>
          <w:p w14:paraId="56B3F016" w14:textId="77777777" w:rsidR="00026050" w:rsidRPr="008050F6" w:rsidRDefault="00026050" w:rsidP="008050F6">
            <w:pPr>
              <w:rPr>
                <w:b/>
                <w:lang w:val="fr-BE"/>
              </w:rPr>
            </w:pPr>
          </w:p>
        </w:tc>
        <w:tc>
          <w:tcPr>
            <w:tcW w:w="4933" w:type="dxa"/>
          </w:tcPr>
          <w:p w14:paraId="500E69E9" w14:textId="77777777" w:rsidR="00026050" w:rsidRPr="00DF154C" w:rsidRDefault="00026050" w:rsidP="008050F6">
            <w:pPr>
              <w:jc w:val="both"/>
              <w:rPr>
                <w:lang w:val="fr-BE"/>
              </w:rPr>
            </w:pPr>
            <w:r w:rsidRPr="00DF154C">
              <w:rPr>
                <w:lang w:val="fr-BE"/>
              </w:rPr>
              <w:t>7.4 Niveau de parking ouvert : niveau d’un parking qui dispose de deux façades opposées satisfaisant aux conditions suivantes :</w:t>
            </w:r>
          </w:p>
          <w:p w14:paraId="5401FB64" w14:textId="77777777" w:rsidR="00026050" w:rsidRPr="00DF154C" w:rsidRDefault="00026050" w:rsidP="008050F6">
            <w:pPr>
              <w:pStyle w:val="Paragraphedeliste"/>
              <w:ind w:left="360"/>
              <w:jc w:val="both"/>
              <w:rPr>
                <w:lang w:val="fr-BE"/>
              </w:rPr>
            </w:pPr>
            <w:r>
              <w:rPr>
                <w:lang w:val="fr-BE"/>
              </w:rPr>
              <w:t xml:space="preserve">1° </w:t>
            </w:r>
            <w:r w:rsidRPr="00DF154C">
              <w:rPr>
                <w:lang w:val="fr-BE"/>
              </w:rPr>
              <w:t>ces façades sont distantes de maximum 60 m, sur la totalité de leur longueur ;</w:t>
            </w:r>
          </w:p>
          <w:p w14:paraId="6B160CCF" w14:textId="77777777" w:rsidR="00026050" w:rsidRPr="00DF154C" w:rsidRDefault="00026050" w:rsidP="008050F6">
            <w:pPr>
              <w:pStyle w:val="Paragraphedeliste"/>
              <w:ind w:left="360"/>
              <w:jc w:val="both"/>
              <w:rPr>
                <w:lang w:val="fr-BE"/>
              </w:rPr>
            </w:pPr>
            <w:r>
              <w:rPr>
                <w:lang w:val="fr-BE"/>
              </w:rPr>
              <w:t xml:space="preserve">2° </w:t>
            </w:r>
            <w:r w:rsidRPr="00DF154C">
              <w:rPr>
                <w:lang w:val="fr-BE"/>
              </w:rPr>
              <w:t>chacune de ces façades comporte des ouvertures dont la surface d’ouverture utile vaut au moins 1/6 de la surface totale des parois verticales intérieures et extérieures du périmètre de ce niveau ;</w:t>
            </w:r>
          </w:p>
          <w:p w14:paraId="47F6471A" w14:textId="77777777" w:rsidR="00026050" w:rsidRPr="00DF154C" w:rsidRDefault="00026050" w:rsidP="008050F6">
            <w:pPr>
              <w:pStyle w:val="Paragraphedeliste"/>
              <w:ind w:left="360"/>
              <w:jc w:val="both"/>
              <w:rPr>
                <w:lang w:val="fr-BE"/>
              </w:rPr>
            </w:pPr>
            <w:r>
              <w:rPr>
                <w:lang w:val="fr-BE"/>
              </w:rPr>
              <w:t xml:space="preserve">3° </w:t>
            </w:r>
            <w:r w:rsidRPr="00DF154C">
              <w:rPr>
                <w:lang w:val="fr-BE"/>
              </w:rPr>
              <w:t>les ouvertures sont réparties uniformément sur la longueur de chacune des deux façades</w:t>
            </w:r>
            <w:r>
              <w:rPr>
                <w:lang w:val="fr-BE"/>
              </w:rPr>
              <w:t xml:space="preserve"> </w:t>
            </w:r>
            <w:r w:rsidRPr="00DF154C">
              <w:rPr>
                <w:lang w:val="fr-BE"/>
              </w:rPr>
              <w:t>;</w:t>
            </w:r>
          </w:p>
          <w:p w14:paraId="4E128B7C" w14:textId="77777777" w:rsidR="00026050" w:rsidRPr="00DF154C" w:rsidRDefault="00026050" w:rsidP="008050F6">
            <w:pPr>
              <w:pStyle w:val="Paragraphedeliste"/>
              <w:ind w:left="360"/>
              <w:jc w:val="both"/>
              <w:rPr>
                <w:lang w:val="fr-BE"/>
              </w:rPr>
            </w:pPr>
            <w:r>
              <w:rPr>
                <w:lang w:val="fr-BE"/>
              </w:rPr>
              <w:t xml:space="preserve">4° </w:t>
            </w:r>
            <w:r w:rsidRPr="00DF154C">
              <w:rPr>
                <w:lang w:val="fr-BE"/>
              </w:rPr>
              <w:t>entre ces deux façades, des obstacles éventuels sont admis, pour autant que la surface utile d’écoulement d’air soit au moins égale à la surface des ouvertures requise dans chacune de ces façades ;</w:t>
            </w:r>
          </w:p>
          <w:p w14:paraId="387DE21F" w14:textId="77777777" w:rsidR="00026050" w:rsidRPr="00DF154C" w:rsidRDefault="00026050" w:rsidP="008050F6">
            <w:pPr>
              <w:pStyle w:val="Paragraphedeliste"/>
              <w:ind w:left="360"/>
              <w:jc w:val="both"/>
              <w:rPr>
                <w:lang w:val="fr-BE"/>
              </w:rPr>
            </w:pPr>
            <w:r>
              <w:rPr>
                <w:lang w:val="fr-BE"/>
              </w:rPr>
              <w:lastRenderedPageBreak/>
              <w:t xml:space="preserve">5° </w:t>
            </w:r>
            <w:r w:rsidRPr="00DF154C">
              <w:rPr>
                <w:lang w:val="fr-BE"/>
              </w:rPr>
              <w:t>la distance horizontale à ciel ouvert entre ces façades et tout obstacle extérieur doit être d’au moins 5 m.</w:t>
            </w:r>
          </w:p>
          <w:p w14:paraId="5058A371" w14:textId="77777777" w:rsidR="00026050" w:rsidRPr="00DF154C" w:rsidRDefault="00026050" w:rsidP="008050F6">
            <w:pPr>
              <w:rPr>
                <w:b/>
                <w:lang w:val="fr-BE"/>
              </w:rPr>
            </w:pPr>
          </w:p>
        </w:tc>
      </w:tr>
      <w:tr w:rsidR="00026050" w:rsidRPr="008050F6" w14:paraId="234F799A" w14:textId="77777777" w:rsidTr="008050F6">
        <w:tc>
          <w:tcPr>
            <w:tcW w:w="4933" w:type="dxa"/>
          </w:tcPr>
          <w:p w14:paraId="4F15C52A" w14:textId="77777777" w:rsidR="00026050" w:rsidRPr="008050F6" w:rsidRDefault="00026050" w:rsidP="008050F6">
            <w:pPr>
              <w:rPr>
                <w:b/>
                <w:lang w:val="fr-BE"/>
              </w:rPr>
            </w:pPr>
          </w:p>
        </w:tc>
        <w:tc>
          <w:tcPr>
            <w:tcW w:w="4933" w:type="dxa"/>
          </w:tcPr>
          <w:p w14:paraId="1139BBB9" w14:textId="77777777" w:rsidR="00026050" w:rsidRPr="00CE3B6E" w:rsidRDefault="00026050" w:rsidP="008050F6">
            <w:pPr>
              <w:jc w:val="both"/>
              <w:rPr>
                <w:lang w:val="fr-BE"/>
              </w:rPr>
            </w:pPr>
            <w:r>
              <w:rPr>
                <w:lang w:val="fr-BE"/>
              </w:rPr>
              <w:t>7.5</w:t>
            </w:r>
            <w:r w:rsidRPr="00DF154C">
              <w:rPr>
                <w:lang w:val="fr-BE"/>
              </w:rPr>
              <w:t xml:space="preserve"> </w:t>
            </w:r>
            <w:r w:rsidRPr="00CE3B6E">
              <w:rPr>
                <w:lang w:val="fr-BE"/>
              </w:rPr>
              <w:t>Parking ouvert : parking dont chaque niveau est un niveau de parking ouvert, tel que défini au point 7.4</w:t>
            </w:r>
            <w:r>
              <w:rPr>
                <w:lang w:val="fr-BE"/>
              </w:rPr>
              <w:t>.</w:t>
            </w:r>
          </w:p>
          <w:p w14:paraId="6EE35C0E" w14:textId="77777777" w:rsidR="00026050" w:rsidRPr="00DF154C" w:rsidRDefault="00026050" w:rsidP="008050F6">
            <w:pPr>
              <w:rPr>
                <w:b/>
                <w:lang w:val="fr-BE"/>
              </w:rPr>
            </w:pPr>
          </w:p>
        </w:tc>
      </w:tr>
      <w:tr w:rsidR="00026050" w:rsidRPr="008050F6" w14:paraId="3E7BA459" w14:textId="77777777" w:rsidTr="008050F6">
        <w:tc>
          <w:tcPr>
            <w:tcW w:w="4933" w:type="dxa"/>
          </w:tcPr>
          <w:p w14:paraId="75FC2EE6" w14:textId="77777777" w:rsidR="00026050" w:rsidRPr="008050F6" w:rsidRDefault="00026050" w:rsidP="008050F6">
            <w:pPr>
              <w:rPr>
                <w:b/>
                <w:lang w:val="fr-BE"/>
              </w:rPr>
            </w:pPr>
          </w:p>
        </w:tc>
        <w:tc>
          <w:tcPr>
            <w:tcW w:w="4933" w:type="dxa"/>
          </w:tcPr>
          <w:p w14:paraId="66A0304D" w14:textId="77777777" w:rsidR="00026050" w:rsidRPr="00DF154C" w:rsidRDefault="00026050" w:rsidP="008050F6">
            <w:pPr>
              <w:jc w:val="both"/>
              <w:rPr>
                <w:lang w:val="fr-BE"/>
              </w:rPr>
            </w:pPr>
            <w:r w:rsidRPr="00DF154C">
              <w:rPr>
                <w:lang w:val="fr-BE"/>
              </w:rPr>
              <w:t>7.6 Ascenseur voiture</w:t>
            </w:r>
            <w:r>
              <w:rPr>
                <w:lang w:val="fr-BE"/>
              </w:rPr>
              <w:t xml:space="preserve"> </w:t>
            </w:r>
            <w:r w:rsidRPr="00DF154C">
              <w:rPr>
                <w:lang w:val="fr-BE"/>
              </w:rPr>
              <w:t>: ascenseur utilisé pour déplacer les véhicules avec leurs passagers entre les différents niveaux de parking.</w:t>
            </w:r>
          </w:p>
          <w:p w14:paraId="2A69F8D4" w14:textId="77777777" w:rsidR="00026050" w:rsidRPr="00DF154C" w:rsidRDefault="00026050" w:rsidP="008050F6">
            <w:pPr>
              <w:rPr>
                <w:b/>
                <w:lang w:val="fr-BE"/>
              </w:rPr>
            </w:pPr>
          </w:p>
        </w:tc>
      </w:tr>
      <w:tr w:rsidR="00026050" w:rsidRPr="008050F6" w14:paraId="195C83DD" w14:textId="77777777" w:rsidTr="008050F6">
        <w:tc>
          <w:tcPr>
            <w:tcW w:w="4933" w:type="dxa"/>
          </w:tcPr>
          <w:p w14:paraId="096BA2D5" w14:textId="77777777" w:rsidR="00026050" w:rsidRPr="008050F6" w:rsidRDefault="00026050" w:rsidP="008050F6">
            <w:pPr>
              <w:rPr>
                <w:b/>
                <w:lang w:val="fr-BE"/>
              </w:rPr>
            </w:pPr>
          </w:p>
        </w:tc>
        <w:tc>
          <w:tcPr>
            <w:tcW w:w="4933" w:type="dxa"/>
          </w:tcPr>
          <w:p w14:paraId="015283CC" w14:textId="77777777" w:rsidR="00026050" w:rsidRPr="00DF154C" w:rsidRDefault="00026050" w:rsidP="008050F6">
            <w:pPr>
              <w:jc w:val="both"/>
              <w:rPr>
                <w:lang w:val="fr-BE"/>
              </w:rPr>
            </w:pPr>
            <w:r w:rsidRPr="00DF154C">
              <w:rPr>
                <w:lang w:val="fr-BE"/>
              </w:rPr>
              <w:t>7.7 Box de parking</w:t>
            </w:r>
            <w:r>
              <w:rPr>
                <w:lang w:val="fr-BE"/>
              </w:rPr>
              <w:t xml:space="preserve"> </w:t>
            </w:r>
            <w:r w:rsidRPr="00DF154C">
              <w:rPr>
                <w:lang w:val="fr-BE"/>
              </w:rPr>
              <w:t>: espace intérieur d’un parking limité par des parois, prévu pour stationner un ou des véhicules.</w:t>
            </w:r>
            <w:r>
              <w:rPr>
                <w:lang w:val="fr-BE"/>
              </w:rPr>
              <w:t xml:space="preserve"> </w:t>
            </w:r>
            <w:r w:rsidRPr="00DF154C">
              <w:rPr>
                <w:lang w:val="fr-BE"/>
              </w:rPr>
              <w:t>»</w:t>
            </w:r>
          </w:p>
          <w:p w14:paraId="5596E859" w14:textId="77777777" w:rsidR="00026050" w:rsidRPr="00DF154C" w:rsidRDefault="00026050" w:rsidP="008050F6">
            <w:pPr>
              <w:rPr>
                <w:b/>
                <w:lang w:val="fr-BE"/>
              </w:rPr>
            </w:pPr>
          </w:p>
        </w:tc>
      </w:tr>
      <w:tr w:rsidR="00026050" w:rsidRPr="008050F6" w14:paraId="19B81D5D" w14:textId="77777777" w:rsidTr="008050F6">
        <w:tc>
          <w:tcPr>
            <w:tcW w:w="4933" w:type="dxa"/>
          </w:tcPr>
          <w:p w14:paraId="0D3B78F3" w14:textId="77777777" w:rsidR="00026050" w:rsidRPr="00CE3B6E"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lang w:val="fr-BE"/>
              </w:rPr>
            </w:pPr>
          </w:p>
        </w:tc>
        <w:tc>
          <w:tcPr>
            <w:tcW w:w="4933" w:type="dxa"/>
          </w:tcPr>
          <w:p w14:paraId="3D9BB694" w14:textId="77777777" w:rsidR="00026050" w:rsidRPr="00DF154C" w:rsidRDefault="00026050" w:rsidP="008050F6">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lang w:val="fr-BE"/>
              </w:rPr>
            </w:pPr>
          </w:p>
        </w:tc>
      </w:tr>
      <w:tr w:rsidR="00026050" w:rsidRPr="008050F6" w14:paraId="36DDD9CB" w14:textId="77777777" w:rsidTr="008050F6">
        <w:tc>
          <w:tcPr>
            <w:tcW w:w="4933" w:type="dxa"/>
          </w:tcPr>
          <w:p w14:paraId="2E91029A" w14:textId="77777777" w:rsidR="00026050" w:rsidRPr="008050F6" w:rsidRDefault="00026050" w:rsidP="008050F6">
            <w:pPr>
              <w:rPr>
                <w:b/>
                <w:lang w:val="fr-BE"/>
              </w:rPr>
            </w:pPr>
          </w:p>
        </w:tc>
        <w:tc>
          <w:tcPr>
            <w:tcW w:w="4933" w:type="dxa"/>
          </w:tcPr>
          <w:p w14:paraId="0C1D9954" w14:textId="77777777" w:rsidR="00026050" w:rsidRPr="00DF154C" w:rsidRDefault="00026050" w:rsidP="008050F6">
            <w:pPr>
              <w:rPr>
                <w:b/>
                <w:lang w:val="fr-BE"/>
              </w:rPr>
            </w:pPr>
            <w:r w:rsidRPr="00DF154C">
              <w:rPr>
                <w:b/>
                <w:lang w:val="fr-BE"/>
              </w:rPr>
              <w:t xml:space="preserve">Chapitre 3. Modifications de l’annexe 2/1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668FD4A6" w14:textId="77777777" w:rsidR="00026050" w:rsidRPr="00DF154C" w:rsidRDefault="00026050" w:rsidP="008050F6">
            <w:pPr>
              <w:rPr>
                <w:b/>
                <w:lang w:val="fr-BE"/>
              </w:rPr>
            </w:pPr>
          </w:p>
        </w:tc>
      </w:tr>
      <w:tr w:rsidR="00026050" w:rsidRPr="008050F6" w14:paraId="5A616D84" w14:textId="77777777" w:rsidTr="008050F6">
        <w:tc>
          <w:tcPr>
            <w:tcW w:w="4933" w:type="dxa"/>
          </w:tcPr>
          <w:p w14:paraId="2969CA95" w14:textId="77777777" w:rsidR="00026050" w:rsidRPr="008050F6" w:rsidRDefault="00026050" w:rsidP="008050F6">
            <w:pPr>
              <w:rPr>
                <w:lang w:val="fr-BE"/>
              </w:rPr>
            </w:pPr>
          </w:p>
        </w:tc>
        <w:tc>
          <w:tcPr>
            <w:tcW w:w="4933" w:type="dxa"/>
          </w:tcPr>
          <w:p w14:paraId="5A8D754B" w14:textId="77777777" w:rsidR="00026050" w:rsidRPr="00DF154C" w:rsidRDefault="00026050" w:rsidP="008050F6">
            <w:pPr>
              <w:rPr>
                <w:lang w:val="fr-BE"/>
              </w:rPr>
            </w:pPr>
            <w:r w:rsidRPr="00DF154C">
              <w:rPr>
                <w:b/>
                <w:lang w:val="fr-BE"/>
              </w:rPr>
              <w:t>Art. 21.</w:t>
            </w:r>
            <w:r w:rsidRPr="00DF154C">
              <w:rPr>
                <w:lang w:val="fr-BE"/>
              </w:rPr>
              <w:t xml:space="preserve"> Dans le même arrêté royal l’annexe 2/1 est remplacée par l’annexe 1 jointe au présent arrêté.</w:t>
            </w:r>
          </w:p>
          <w:p w14:paraId="7FD99CCD" w14:textId="77777777" w:rsidR="00026050" w:rsidRPr="00DF154C" w:rsidRDefault="00026050" w:rsidP="008050F6">
            <w:pPr>
              <w:rPr>
                <w:strike/>
                <w:lang w:val="fr-BE"/>
              </w:rPr>
            </w:pPr>
          </w:p>
        </w:tc>
      </w:tr>
      <w:tr w:rsidR="00026050" w:rsidRPr="008050F6" w14:paraId="3AC5BCCC" w14:textId="77777777" w:rsidTr="008050F6">
        <w:tc>
          <w:tcPr>
            <w:tcW w:w="4933" w:type="dxa"/>
          </w:tcPr>
          <w:p w14:paraId="66B34355" w14:textId="77777777" w:rsidR="00026050" w:rsidRPr="00CE3B6E" w:rsidRDefault="00026050" w:rsidP="008050F6">
            <w:pPr>
              <w:rPr>
                <w:i/>
                <w:lang w:val="fr-BE"/>
              </w:rPr>
            </w:pPr>
          </w:p>
        </w:tc>
        <w:tc>
          <w:tcPr>
            <w:tcW w:w="4933" w:type="dxa"/>
          </w:tcPr>
          <w:p w14:paraId="062B00AE" w14:textId="77777777" w:rsidR="00026050" w:rsidRPr="00DF154C" w:rsidRDefault="00026050" w:rsidP="008050F6">
            <w:pPr>
              <w:rPr>
                <w:i/>
                <w:lang w:val="fr-BE"/>
              </w:rPr>
            </w:pPr>
          </w:p>
        </w:tc>
      </w:tr>
      <w:tr w:rsidR="00026050" w:rsidRPr="008050F6" w14:paraId="6B43A64A" w14:textId="77777777" w:rsidTr="008050F6">
        <w:tc>
          <w:tcPr>
            <w:tcW w:w="4933" w:type="dxa"/>
          </w:tcPr>
          <w:p w14:paraId="4FCEE37E" w14:textId="77777777" w:rsidR="00026050" w:rsidRPr="008050F6" w:rsidRDefault="00026050" w:rsidP="008050F6">
            <w:pPr>
              <w:rPr>
                <w:b/>
                <w:lang w:val="fr-BE"/>
              </w:rPr>
            </w:pPr>
          </w:p>
        </w:tc>
        <w:tc>
          <w:tcPr>
            <w:tcW w:w="4933" w:type="dxa"/>
          </w:tcPr>
          <w:p w14:paraId="4EFA4246" w14:textId="77777777" w:rsidR="00026050" w:rsidRPr="00DF154C" w:rsidRDefault="00026050" w:rsidP="008050F6">
            <w:pPr>
              <w:rPr>
                <w:b/>
                <w:lang w:val="fr-BE"/>
              </w:rPr>
            </w:pPr>
            <w:r w:rsidRPr="00DF154C">
              <w:rPr>
                <w:b/>
                <w:lang w:val="fr-BE"/>
              </w:rPr>
              <w:t xml:space="preserve">Chapitre 4. Modifications de l’annexe 3/1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71CD47AD" w14:textId="77777777" w:rsidR="00026050" w:rsidRPr="00DF154C" w:rsidRDefault="00026050" w:rsidP="008050F6">
            <w:pPr>
              <w:rPr>
                <w:b/>
                <w:lang w:val="fr-BE"/>
              </w:rPr>
            </w:pPr>
          </w:p>
        </w:tc>
      </w:tr>
      <w:tr w:rsidR="00026050" w:rsidRPr="008050F6" w14:paraId="55EEF33A" w14:textId="77777777" w:rsidTr="008050F6">
        <w:tc>
          <w:tcPr>
            <w:tcW w:w="4933" w:type="dxa"/>
          </w:tcPr>
          <w:p w14:paraId="086A5FD0" w14:textId="77777777" w:rsidR="00026050" w:rsidRPr="008050F6" w:rsidRDefault="00026050" w:rsidP="008050F6">
            <w:pPr>
              <w:rPr>
                <w:lang w:val="fr-BE"/>
              </w:rPr>
            </w:pPr>
          </w:p>
        </w:tc>
        <w:tc>
          <w:tcPr>
            <w:tcW w:w="4933" w:type="dxa"/>
          </w:tcPr>
          <w:p w14:paraId="73EA6F73" w14:textId="77777777" w:rsidR="00026050" w:rsidRPr="00DF154C" w:rsidRDefault="00026050" w:rsidP="008050F6">
            <w:pPr>
              <w:rPr>
                <w:lang w:val="fr-BE"/>
              </w:rPr>
            </w:pPr>
            <w:r w:rsidRPr="00DF154C">
              <w:rPr>
                <w:b/>
                <w:lang w:val="fr-BE"/>
              </w:rPr>
              <w:t>Art. 22.</w:t>
            </w:r>
            <w:r w:rsidRPr="00DF154C">
              <w:rPr>
                <w:lang w:val="fr-BE"/>
              </w:rPr>
              <w:t xml:space="preserve"> Dans le même arrêté royal l’annexe 3/1 est remplacée par l’annexe 2 jointe au présent arrêté.</w:t>
            </w:r>
          </w:p>
          <w:p w14:paraId="03C27429" w14:textId="77777777" w:rsidR="00026050" w:rsidRPr="00DF154C" w:rsidRDefault="00026050" w:rsidP="008050F6">
            <w:pPr>
              <w:rPr>
                <w:strike/>
                <w:lang w:val="fr-BE"/>
              </w:rPr>
            </w:pPr>
          </w:p>
        </w:tc>
      </w:tr>
      <w:tr w:rsidR="00026050" w:rsidRPr="008050F6" w14:paraId="1CF128B8" w14:textId="77777777" w:rsidTr="008050F6">
        <w:tc>
          <w:tcPr>
            <w:tcW w:w="4933" w:type="dxa"/>
          </w:tcPr>
          <w:p w14:paraId="4AF5E9F6" w14:textId="77777777" w:rsidR="00026050" w:rsidRPr="00CE3B6E" w:rsidRDefault="00026050" w:rsidP="008050F6">
            <w:pPr>
              <w:rPr>
                <w:i/>
                <w:lang w:val="fr-BE"/>
              </w:rPr>
            </w:pPr>
          </w:p>
        </w:tc>
        <w:tc>
          <w:tcPr>
            <w:tcW w:w="4933" w:type="dxa"/>
          </w:tcPr>
          <w:p w14:paraId="571D5FCD" w14:textId="77777777" w:rsidR="00026050" w:rsidRPr="00DF154C" w:rsidRDefault="00026050" w:rsidP="008050F6">
            <w:pPr>
              <w:rPr>
                <w:i/>
                <w:lang w:val="fr-BE"/>
              </w:rPr>
            </w:pPr>
          </w:p>
        </w:tc>
      </w:tr>
      <w:tr w:rsidR="00026050" w:rsidRPr="008050F6" w14:paraId="400920D6" w14:textId="77777777" w:rsidTr="008050F6">
        <w:tc>
          <w:tcPr>
            <w:tcW w:w="4933" w:type="dxa"/>
          </w:tcPr>
          <w:p w14:paraId="13C77A5F" w14:textId="77777777" w:rsidR="00026050" w:rsidRPr="008050F6" w:rsidRDefault="00026050" w:rsidP="008050F6">
            <w:pPr>
              <w:rPr>
                <w:b/>
                <w:lang w:val="fr-BE"/>
              </w:rPr>
            </w:pPr>
          </w:p>
        </w:tc>
        <w:tc>
          <w:tcPr>
            <w:tcW w:w="4933" w:type="dxa"/>
          </w:tcPr>
          <w:p w14:paraId="66AE4AAD" w14:textId="77777777" w:rsidR="00026050" w:rsidRPr="00DF154C" w:rsidRDefault="00026050" w:rsidP="008050F6">
            <w:pPr>
              <w:rPr>
                <w:b/>
                <w:lang w:val="fr-BE"/>
              </w:rPr>
            </w:pPr>
            <w:r w:rsidRPr="00DF154C">
              <w:rPr>
                <w:b/>
                <w:lang w:val="fr-BE"/>
              </w:rPr>
              <w:t xml:space="preserve">Chapitre 5. Modifications de l’annexe 4/1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4773C994" w14:textId="77777777" w:rsidR="00026050" w:rsidRPr="00DF154C" w:rsidRDefault="00026050" w:rsidP="008050F6">
            <w:pPr>
              <w:rPr>
                <w:b/>
                <w:lang w:val="fr-BE"/>
              </w:rPr>
            </w:pPr>
          </w:p>
        </w:tc>
      </w:tr>
      <w:tr w:rsidR="00026050" w:rsidRPr="008050F6" w14:paraId="4A712960" w14:textId="77777777" w:rsidTr="008050F6">
        <w:tc>
          <w:tcPr>
            <w:tcW w:w="4933" w:type="dxa"/>
          </w:tcPr>
          <w:p w14:paraId="393D8510" w14:textId="5B47BE32" w:rsidR="00026050" w:rsidRPr="008050F6" w:rsidRDefault="00026050" w:rsidP="008050F6">
            <w:pPr>
              <w:rPr>
                <w:lang w:val="fr-BE"/>
              </w:rPr>
            </w:pPr>
          </w:p>
        </w:tc>
        <w:tc>
          <w:tcPr>
            <w:tcW w:w="4933" w:type="dxa"/>
          </w:tcPr>
          <w:p w14:paraId="0826900E" w14:textId="77777777" w:rsidR="00026050" w:rsidRPr="00DF154C" w:rsidRDefault="00026050" w:rsidP="008050F6">
            <w:pPr>
              <w:rPr>
                <w:strike/>
                <w:lang w:val="fr-BE"/>
              </w:rPr>
            </w:pPr>
            <w:r w:rsidRPr="00DF154C">
              <w:rPr>
                <w:b/>
                <w:lang w:val="fr-BE"/>
              </w:rPr>
              <w:t>Art. 23.</w:t>
            </w:r>
            <w:r w:rsidRPr="00DF154C">
              <w:rPr>
                <w:lang w:val="fr-BE"/>
              </w:rPr>
              <w:t xml:space="preserve"> Dans le même arrêté royal l’annexe 4/1 est remplacée par l’annexe 3 jointe au présent arrêté.</w:t>
            </w:r>
          </w:p>
        </w:tc>
      </w:tr>
      <w:tr w:rsidR="00026050" w:rsidRPr="008050F6" w14:paraId="275CDD16" w14:textId="77777777" w:rsidTr="008050F6">
        <w:tc>
          <w:tcPr>
            <w:tcW w:w="4933" w:type="dxa"/>
          </w:tcPr>
          <w:p w14:paraId="724D1BDE" w14:textId="77777777" w:rsidR="00026050" w:rsidRPr="00CE3B6E" w:rsidRDefault="00026050" w:rsidP="008050F6">
            <w:pPr>
              <w:rPr>
                <w:b/>
                <w:strike/>
                <w:lang w:val="fr-BE"/>
              </w:rPr>
            </w:pPr>
          </w:p>
        </w:tc>
        <w:tc>
          <w:tcPr>
            <w:tcW w:w="4933" w:type="dxa"/>
          </w:tcPr>
          <w:p w14:paraId="1333053E" w14:textId="77777777" w:rsidR="00026050" w:rsidRPr="00DF154C" w:rsidRDefault="00026050" w:rsidP="008050F6">
            <w:pPr>
              <w:rPr>
                <w:b/>
                <w:strike/>
                <w:lang w:val="fr-BE"/>
              </w:rPr>
            </w:pPr>
          </w:p>
        </w:tc>
      </w:tr>
      <w:tr w:rsidR="00026050" w:rsidRPr="008050F6" w14:paraId="5364BA6A" w14:textId="77777777" w:rsidTr="008050F6">
        <w:tc>
          <w:tcPr>
            <w:tcW w:w="4933" w:type="dxa"/>
          </w:tcPr>
          <w:p w14:paraId="2F3BD752" w14:textId="77777777" w:rsidR="00026050" w:rsidRPr="008050F6" w:rsidRDefault="00026050" w:rsidP="008050F6">
            <w:pPr>
              <w:rPr>
                <w:b/>
                <w:lang w:val="fr-BE"/>
              </w:rPr>
            </w:pPr>
          </w:p>
        </w:tc>
        <w:tc>
          <w:tcPr>
            <w:tcW w:w="4933" w:type="dxa"/>
          </w:tcPr>
          <w:p w14:paraId="25C02CB9" w14:textId="77777777" w:rsidR="00026050" w:rsidRPr="00DF154C" w:rsidRDefault="00026050" w:rsidP="008050F6">
            <w:pPr>
              <w:rPr>
                <w:b/>
                <w:lang w:val="fr-BE"/>
              </w:rPr>
            </w:pPr>
            <w:r w:rsidRPr="00DF154C">
              <w:rPr>
                <w:b/>
                <w:lang w:val="fr-BE"/>
              </w:rPr>
              <w:t xml:space="preserve">Chapitre 6. Modifications de l’annexe 5/1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58807711" w14:textId="77777777" w:rsidR="00026050" w:rsidRPr="00DF154C" w:rsidRDefault="00026050" w:rsidP="008050F6">
            <w:pPr>
              <w:rPr>
                <w:b/>
                <w:lang w:val="fr-BE"/>
              </w:rPr>
            </w:pPr>
          </w:p>
        </w:tc>
      </w:tr>
      <w:tr w:rsidR="00026050" w:rsidRPr="008050F6" w14:paraId="4BE68EFE" w14:textId="77777777" w:rsidTr="008050F6">
        <w:tc>
          <w:tcPr>
            <w:tcW w:w="4933" w:type="dxa"/>
          </w:tcPr>
          <w:p w14:paraId="57F125F3" w14:textId="77777777" w:rsidR="00026050" w:rsidRPr="008050F6" w:rsidRDefault="00026050" w:rsidP="008050F6">
            <w:pPr>
              <w:rPr>
                <w:b/>
                <w:lang w:val="fr-BE"/>
              </w:rPr>
            </w:pPr>
          </w:p>
        </w:tc>
        <w:tc>
          <w:tcPr>
            <w:tcW w:w="4933" w:type="dxa"/>
          </w:tcPr>
          <w:p w14:paraId="5949B56A" w14:textId="77777777" w:rsidR="00026050" w:rsidRPr="00CE3B6E" w:rsidRDefault="00026050" w:rsidP="008050F6">
            <w:pPr>
              <w:rPr>
                <w:lang w:val="fr-BE"/>
              </w:rPr>
            </w:pPr>
            <w:r w:rsidRPr="00A3570D">
              <w:rPr>
                <w:b/>
                <w:lang w:val="fr-BE"/>
              </w:rPr>
              <w:t>Art. 24.</w:t>
            </w:r>
            <w:r w:rsidRPr="00A3570D">
              <w:rPr>
                <w:lang w:val="fr-BE"/>
              </w:rPr>
              <w:t xml:space="preserve"> </w:t>
            </w:r>
            <w:r w:rsidRPr="00CE3B6E">
              <w:rPr>
                <w:lang w:val="fr-BE"/>
              </w:rPr>
              <w:t xml:space="preserve">Le point 0 de </w:t>
            </w:r>
            <w:r>
              <w:rPr>
                <w:lang w:val="fr-BE"/>
              </w:rPr>
              <w:t>l’annexe 5/1</w:t>
            </w:r>
            <w:r w:rsidRPr="00CE3B6E">
              <w:rPr>
                <w:lang w:val="fr-BE"/>
              </w:rPr>
              <w:t xml:space="preserve"> du même arrêté royal est remplacé par ce qui suit :</w:t>
            </w:r>
          </w:p>
          <w:p w14:paraId="7BC1910D" w14:textId="77777777" w:rsidR="00026050" w:rsidRPr="00CE3B6E" w:rsidRDefault="00026050" w:rsidP="008050F6">
            <w:pPr>
              <w:rPr>
                <w:b/>
                <w:lang w:val="fr-BE"/>
              </w:rPr>
            </w:pPr>
          </w:p>
        </w:tc>
      </w:tr>
      <w:tr w:rsidR="00026050" w:rsidRPr="008050F6" w14:paraId="6FDE1F4B" w14:textId="77777777" w:rsidTr="008050F6">
        <w:tc>
          <w:tcPr>
            <w:tcW w:w="4933" w:type="dxa"/>
          </w:tcPr>
          <w:p w14:paraId="67087612" w14:textId="6A5873E1" w:rsidR="00026050" w:rsidRPr="008050F6" w:rsidRDefault="00026050" w:rsidP="008050F6">
            <w:pPr>
              <w:rPr>
                <w:lang w:val="fr-BE"/>
              </w:rPr>
            </w:pPr>
          </w:p>
        </w:tc>
        <w:tc>
          <w:tcPr>
            <w:tcW w:w="4933" w:type="dxa"/>
          </w:tcPr>
          <w:p w14:paraId="4AA67B89" w14:textId="77777777" w:rsidR="00026050" w:rsidRPr="00CE3B6E" w:rsidRDefault="00026050" w:rsidP="008050F6">
            <w:pPr>
              <w:rPr>
                <w:lang w:val="fr-BE"/>
              </w:rPr>
            </w:pPr>
            <w:r>
              <w:rPr>
                <w:lang w:val="fr-BE"/>
              </w:rPr>
              <w:t xml:space="preserve">« </w:t>
            </w:r>
            <w:r>
              <w:rPr>
                <w:b/>
                <w:lang w:val="fr-BE"/>
              </w:rPr>
              <w:t xml:space="preserve">0 </w:t>
            </w:r>
            <w:r w:rsidRPr="00CE3B6E">
              <w:rPr>
                <w:b/>
                <w:lang w:val="fr-BE"/>
              </w:rPr>
              <w:t>PLANCHES</w:t>
            </w:r>
            <w:r>
              <w:rPr>
                <w:lang w:val="fr-BE"/>
              </w:rPr>
              <w:t xml:space="preserve"> </w:t>
            </w:r>
            <w:r w:rsidRPr="00CE3B6E">
              <w:rPr>
                <w:i/>
                <w:lang w:val="fr-BE"/>
              </w:rPr>
              <w:t>[Les planches sont reprises aux endroits où elles sont mentionnées]</w:t>
            </w:r>
          </w:p>
        </w:tc>
      </w:tr>
      <w:tr w:rsidR="00026050" w:rsidRPr="008050F6" w14:paraId="134FA015" w14:textId="77777777" w:rsidTr="008050F6">
        <w:tc>
          <w:tcPr>
            <w:tcW w:w="4933" w:type="dxa"/>
          </w:tcPr>
          <w:p w14:paraId="5D157F3C" w14:textId="77777777" w:rsidR="00026050" w:rsidRPr="008050F6" w:rsidRDefault="00026050" w:rsidP="008050F6">
            <w:pPr>
              <w:rPr>
                <w:lang w:val="fr-BE"/>
              </w:rPr>
            </w:pPr>
          </w:p>
        </w:tc>
        <w:tc>
          <w:tcPr>
            <w:tcW w:w="4933" w:type="dxa"/>
          </w:tcPr>
          <w:p w14:paraId="1CBF0846" w14:textId="77777777" w:rsidR="00026050" w:rsidRPr="00CE3B6E" w:rsidRDefault="00026050" w:rsidP="008050F6">
            <w:pPr>
              <w:rPr>
                <w:lang w:val="fr-BE"/>
              </w:rPr>
            </w:pPr>
            <w:r w:rsidRPr="00CE3B6E">
              <w:rPr>
                <w:lang w:val="fr-BE"/>
              </w:rPr>
              <w:t>Planche 5.1 - Solutions-type pour les bâtiments moyens - Solution-type pour façade avec lame d’air continue</w:t>
            </w:r>
          </w:p>
          <w:p w14:paraId="67AD3959" w14:textId="77777777" w:rsidR="00026050" w:rsidRPr="00CE3B6E" w:rsidRDefault="00026050" w:rsidP="008050F6">
            <w:pPr>
              <w:rPr>
                <w:lang w:val="fr-BE"/>
              </w:rPr>
            </w:pPr>
            <w:r w:rsidRPr="00CE3B6E">
              <w:rPr>
                <w:lang w:val="fr-BE"/>
              </w:rPr>
              <w:t>Planche 5.2 - Solutions-type pour les bâtiments moyens - Solution-type 2 pour façade sans lame d’air continue</w:t>
            </w:r>
          </w:p>
          <w:p w14:paraId="7B7DF5F4" w14:textId="77777777" w:rsidR="00026050" w:rsidRPr="00CE3B6E" w:rsidRDefault="00026050" w:rsidP="008050F6">
            <w:pPr>
              <w:rPr>
                <w:lang w:val="fr-BE"/>
              </w:rPr>
            </w:pPr>
            <w:r w:rsidRPr="00CE3B6E">
              <w:rPr>
                <w:lang w:val="fr-BE"/>
              </w:rPr>
              <w:t>Planche 5.3 - Solution-type pour les bâtiments élevés</w:t>
            </w:r>
          </w:p>
          <w:p w14:paraId="2A517DB0" w14:textId="77777777" w:rsidR="00026050" w:rsidRPr="00CE3B6E" w:rsidRDefault="00026050" w:rsidP="008050F6">
            <w:pPr>
              <w:rPr>
                <w:lang w:val="fr-BE"/>
              </w:rPr>
            </w:pPr>
            <w:r w:rsidRPr="00CE3B6E">
              <w:rPr>
                <w:lang w:val="fr-BE"/>
              </w:rPr>
              <w:t>Planche 5.4 - Bâtiments avec plusieurs parties de différentes hauteurs</w:t>
            </w:r>
            <w:r>
              <w:rPr>
                <w:lang w:val="fr-BE"/>
              </w:rPr>
              <w:t xml:space="preserve"> »</w:t>
            </w:r>
          </w:p>
        </w:tc>
      </w:tr>
      <w:tr w:rsidR="00026050" w:rsidRPr="008050F6" w14:paraId="23C6CC7F" w14:textId="77777777" w:rsidTr="008050F6">
        <w:tc>
          <w:tcPr>
            <w:tcW w:w="4933" w:type="dxa"/>
          </w:tcPr>
          <w:p w14:paraId="1E1A620F" w14:textId="77777777" w:rsidR="00026050" w:rsidRPr="008050F6" w:rsidRDefault="00026050" w:rsidP="008050F6">
            <w:pPr>
              <w:rPr>
                <w:b/>
                <w:lang w:val="fr-BE"/>
              </w:rPr>
            </w:pPr>
          </w:p>
        </w:tc>
        <w:tc>
          <w:tcPr>
            <w:tcW w:w="4933" w:type="dxa"/>
          </w:tcPr>
          <w:p w14:paraId="75309A42" w14:textId="77777777" w:rsidR="00026050" w:rsidRPr="00CE3B6E" w:rsidRDefault="00026050" w:rsidP="008050F6">
            <w:pPr>
              <w:rPr>
                <w:lang w:val="fr-BE"/>
              </w:rPr>
            </w:pPr>
            <w:r w:rsidRPr="00CE3B6E">
              <w:rPr>
                <w:b/>
                <w:lang w:val="fr-BE"/>
              </w:rPr>
              <w:t>Art. 25.</w:t>
            </w:r>
            <w:r w:rsidRPr="00CE3B6E">
              <w:rPr>
                <w:lang w:val="fr-BE"/>
              </w:rPr>
              <w:t xml:space="preserve"> Dans le point 3, tableau I, de l’annexe 5/1 du même arrêté royal, les modifications suivantes sont apportées :</w:t>
            </w:r>
          </w:p>
          <w:p w14:paraId="649ADABF" w14:textId="77777777" w:rsidR="00026050" w:rsidRPr="00CE3B6E" w:rsidRDefault="00026050" w:rsidP="008050F6">
            <w:pPr>
              <w:rPr>
                <w:lang w:val="fr-BE"/>
              </w:rPr>
            </w:pPr>
          </w:p>
        </w:tc>
      </w:tr>
      <w:tr w:rsidR="00026050" w:rsidRPr="008050F6" w14:paraId="0ECF1C2A" w14:textId="77777777" w:rsidTr="008050F6">
        <w:tc>
          <w:tcPr>
            <w:tcW w:w="4933" w:type="dxa"/>
          </w:tcPr>
          <w:p w14:paraId="3DA076DE" w14:textId="77777777" w:rsidR="00026050" w:rsidRPr="008050F6" w:rsidRDefault="00026050" w:rsidP="008050F6">
            <w:pPr>
              <w:rPr>
                <w:lang w:val="fr-BE"/>
              </w:rPr>
            </w:pPr>
          </w:p>
        </w:tc>
        <w:tc>
          <w:tcPr>
            <w:tcW w:w="4933" w:type="dxa"/>
          </w:tcPr>
          <w:p w14:paraId="4FFCFDC3" w14:textId="77777777" w:rsidR="00026050" w:rsidRPr="00CE3B6E" w:rsidRDefault="00026050" w:rsidP="008050F6">
            <w:pPr>
              <w:rPr>
                <w:rFonts w:cs="Arial"/>
                <w:shd w:val="clear" w:color="auto" w:fill="FFFFFF"/>
                <w:lang w:val="fr-BE"/>
              </w:rPr>
            </w:pPr>
            <w:r>
              <w:rPr>
                <w:lang w:val="fr-BE"/>
              </w:rPr>
              <w:t xml:space="preserve">1° dans la ligne « </w:t>
            </w:r>
            <w:r>
              <w:rPr>
                <w:rFonts w:cs="Arial"/>
                <w:shd w:val="clear" w:color="auto" w:fill="FFFFFF"/>
                <w:lang w:val="fr-BE"/>
              </w:rPr>
              <w:t xml:space="preserve">Sols » de la ligne « </w:t>
            </w:r>
            <w:r w:rsidRPr="00CE3B6E">
              <w:rPr>
                <w:rFonts w:cs="Arial"/>
                <w:shd w:val="clear" w:color="auto" w:fill="FFFFFF"/>
                <w:lang w:val="fr-BE"/>
              </w:rPr>
              <w:t>Locaux techniques, parkings, salles des machines, gaines tech</w:t>
            </w:r>
            <w:r>
              <w:rPr>
                <w:rFonts w:cs="Arial"/>
                <w:shd w:val="clear" w:color="auto" w:fill="FFFFFF"/>
                <w:lang w:val="fr-BE"/>
              </w:rPr>
              <w:t xml:space="preserve">niques », les formules « </w:t>
            </w:r>
            <w:r w:rsidRPr="00CE3B6E">
              <w:rPr>
                <w:lang w:val="fr-BE"/>
              </w:rPr>
              <w:t>A2</w:t>
            </w:r>
            <w:r w:rsidRPr="00CE3B6E">
              <w:rPr>
                <w:vertAlign w:val="subscript"/>
                <w:lang w:val="fr-BE"/>
              </w:rPr>
              <w:t>Fl</w:t>
            </w:r>
            <w:r w:rsidRPr="00CE3B6E">
              <w:rPr>
                <w:lang w:val="fr-BE"/>
              </w:rPr>
              <w:t>-s2</w:t>
            </w:r>
            <w:r>
              <w:rPr>
                <w:rFonts w:cs="Arial"/>
                <w:shd w:val="clear" w:color="auto" w:fill="FFFFFF"/>
                <w:lang w:val="fr-BE"/>
              </w:rPr>
              <w:t xml:space="preserve"> </w:t>
            </w:r>
            <w:r w:rsidRPr="00CE3B6E">
              <w:rPr>
                <w:rFonts w:cs="Arial"/>
                <w:shd w:val="clear" w:color="auto" w:fill="FFFFFF"/>
                <w:lang w:val="fr-BE"/>
              </w:rPr>
              <w:t>» dans les colonnes B.E., B.M. et B.B. sont</w:t>
            </w:r>
            <w:r>
              <w:rPr>
                <w:rFonts w:cs="Arial"/>
                <w:shd w:val="clear" w:color="auto" w:fill="FFFFFF"/>
                <w:lang w:val="fr-BE"/>
              </w:rPr>
              <w:t xml:space="preserve"> à chaque fois complétées par « </w:t>
            </w:r>
            <w:r w:rsidRPr="00CE3B6E">
              <w:rPr>
                <w:lang w:val="fr-BE"/>
              </w:rPr>
              <w:t>B</w:t>
            </w:r>
            <w:r w:rsidRPr="00CE3B6E">
              <w:rPr>
                <w:vertAlign w:val="subscript"/>
                <w:lang w:val="fr-BE"/>
              </w:rPr>
              <w:t>Fl</w:t>
            </w:r>
            <w:r>
              <w:rPr>
                <w:lang w:val="fr-BE"/>
              </w:rPr>
              <w:t xml:space="preserve">-s2**** </w:t>
            </w:r>
            <w:r w:rsidRPr="00CE3B6E">
              <w:rPr>
                <w:lang w:val="fr-BE"/>
              </w:rPr>
              <w:t>»</w:t>
            </w:r>
            <w:r w:rsidRPr="00CE3B6E">
              <w:rPr>
                <w:rFonts w:cs="Arial"/>
                <w:shd w:val="clear" w:color="auto" w:fill="FFFFFF"/>
                <w:lang w:val="fr-BE"/>
              </w:rPr>
              <w:t xml:space="preserve"> ;</w:t>
            </w:r>
          </w:p>
          <w:p w14:paraId="379FF6E2" w14:textId="77777777" w:rsidR="00026050" w:rsidRPr="00CE3B6E" w:rsidRDefault="00026050" w:rsidP="008050F6">
            <w:pPr>
              <w:rPr>
                <w:lang w:val="fr-BE"/>
              </w:rPr>
            </w:pPr>
          </w:p>
        </w:tc>
      </w:tr>
      <w:tr w:rsidR="00026050" w:rsidRPr="008050F6" w14:paraId="7DFF0313" w14:textId="77777777" w:rsidTr="008050F6">
        <w:tc>
          <w:tcPr>
            <w:tcW w:w="4933" w:type="dxa"/>
          </w:tcPr>
          <w:p w14:paraId="2E430906" w14:textId="77777777" w:rsidR="00026050" w:rsidRPr="008050F6" w:rsidRDefault="00026050" w:rsidP="008050F6">
            <w:pPr>
              <w:rPr>
                <w:lang w:val="fr-BE"/>
              </w:rPr>
            </w:pPr>
          </w:p>
        </w:tc>
        <w:tc>
          <w:tcPr>
            <w:tcW w:w="4933" w:type="dxa"/>
          </w:tcPr>
          <w:p w14:paraId="5CBDF223" w14:textId="77777777" w:rsidR="00026050" w:rsidRPr="00CE3B6E" w:rsidRDefault="00026050" w:rsidP="008050F6">
            <w:pPr>
              <w:rPr>
                <w:lang w:val="fr-BE"/>
              </w:rPr>
            </w:pPr>
            <w:r w:rsidRPr="00CE3B6E">
              <w:rPr>
                <w:lang w:val="fr-BE"/>
              </w:rPr>
              <w:t xml:space="preserve">2° dans </w:t>
            </w:r>
            <w:r>
              <w:rPr>
                <w:lang w:val="fr-BE"/>
              </w:rPr>
              <w:t xml:space="preserve">la première colonne, les mots « </w:t>
            </w:r>
            <w:r w:rsidRPr="00CE3B6E">
              <w:rPr>
                <w:lang w:val="fr-BE"/>
              </w:rPr>
              <w:t>Locaux techniques, parkings, salles des machines, gaines techn</w:t>
            </w:r>
            <w:r>
              <w:rPr>
                <w:lang w:val="fr-BE"/>
              </w:rPr>
              <w:t xml:space="preserve">iques </w:t>
            </w:r>
            <w:r w:rsidRPr="00CE3B6E">
              <w:rPr>
                <w:lang w:val="fr-BE"/>
              </w:rPr>
              <w:t xml:space="preserve">» sont complétés par les mots </w:t>
            </w:r>
            <w:r w:rsidRPr="00CE3B6E">
              <w:rPr>
                <w:rFonts w:cs="Arial"/>
                <w:shd w:val="clear" w:color="auto" w:fill="FFFFFF"/>
                <w:lang w:val="fr-BE"/>
              </w:rPr>
              <w:t xml:space="preserve">« , gaines d’ascenseurs ou de monte-charges » et, dans le texte néerlandais, le mot </w:t>
            </w:r>
            <w:r>
              <w:rPr>
                <w:lang w:val="fr-BE"/>
              </w:rPr>
              <w:t xml:space="preserve">« parkeerruimten </w:t>
            </w:r>
            <w:r w:rsidRPr="00CE3B6E">
              <w:rPr>
                <w:lang w:val="fr-BE"/>
              </w:rPr>
              <w:t>» est</w:t>
            </w:r>
            <w:r>
              <w:rPr>
                <w:lang w:val="fr-BE"/>
              </w:rPr>
              <w:t xml:space="preserve"> remplacé par le mot « parkings </w:t>
            </w:r>
            <w:r w:rsidRPr="00CE3B6E">
              <w:rPr>
                <w:lang w:val="fr-BE"/>
              </w:rPr>
              <w:t>» ;</w:t>
            </w:r>
          </w:p>
        </w:tc>
      </w:tr>
      <w:tr w:rsidR="00026050" w:rsidRPr="008050F6" w14:paraId="10EDBF04" w14:textId="77777777" w:rsidTr="008050F6">
        <w:tc>
          <w:tcPr>
            <w:tcW w:w="4933" w:type="dxa"/>
          </w:tcPr>
          <w:p w14:paraId="604A49A9" w14:textId="77777777" w:rsidR="00026050" w:rsidRPr="008050F6" w:rsidRDefault="00026050" w:rsidP="008050F6">
            <w:pPr>
              <w:rPr>
                <w:lang w:val="fr-BE"/>
              </w:rPr>
            </w:pPr>
          </w:p>
        </w:tc>
        <w:tc>
          <w:tcPr>
            <w:tcW w:w="4933" w:type="dxa"/>
          </w:tcPr>
          <w:p w14:paraId="1CF8D41B" w14:textId="77777777" w:rsidR="00026050" w:rsidRPr="00CE3B6E" w:rsidRDefault="00026050" w:rsidP="008050F6">
            <w:pPr>
              <w:rPr>
                <w:lang w:val="fr-BE"/>
              </w:rPr>
            </w:pPr>
            <w:r w:rsidRPr="00CE3B6E">
              <w:rPr>
                <w:lang w:val="fr-BE"/>
              </w:rPr>
              <w:t xml:space="preserve">3° dans la dernière ligne, les notes de bas de page sont complétées par la note de bas de page suivante : </w:t>
            </w:r>
            <w:r w:rsidRPr="00CE3B6E">
              <w:rPr>
                <w:rFonts w:cs="Arial"/>
                <w:shd w:val="clear" w:color="auto" w:fill="FFFFFF"/>
                <w:lang w:val="fr-BE"/>
              </w:rPr>
              <w:t xml:space="preserve">« **** pour parkings ». </w:t>
            </w:r>
          </w:p>
        </w:tc>
      </w:tr>
      <w:tr w:rsidR="00026050" w:rsidRPr="008050F6" w14:paraId="07D32844" w14:textId="77777777" w:rsidTr="008050F6">
        <w:tc>
          <w:tcPr>
            <w:tcW w:w="4933" w:type="dxa"/>
          </w:tcPr>
          <w:p w14:paraId="0BC5C091" w14:textId="5E627845" w:rsidR="00026050" w:rsidRPr="008050F6" w:rsidRDefault="00026050" w:rsidP="008050F6">
            <w:pPr>
              <w:rPr>
                <w:b/>
                <w:lang w:val="fr-BE"/>
              </w:rPr>
            </w:pPr>
          </w:p>
        </w:tc>
        <w:tc>
          <w:tcPr>
            <w:tcW w:w="4933" w:type="dxa"/>
          </w:tcPr>
          <w:p w14:paraId="3C79326C" w14:textId="77777777" w:rsidR="00026050" w:rsidRDefault="00026050" w:rsidP="008050F6">
            <w:pPr>
              <w:rPr>
                <w:lang w:val="fr-BE"/>
              </w:rPr>
            </w:pPr>
            <w:r w:rsidRPr="00DF154C">
              <w:rPr>
                <w:b/>
                <w:lang w:val="fr-BE"/>
              </w:rPr>
              <w:t>Art. 2</w:t>
            </w:r>
            <w:r>
              <w:rPr>
                <w:b/>
                <w:lang w:val="fr-BE"/>
              </w:rPr>
              <w:t>6</w:t>
            </w:r>
            <w:r w:rsidRPr="00DF154C">
              <w:rPr>
                <w:b/>
                <w:lang w:val="fr-BE"/>
              </w:rPr>
              <w:t>.</w:t>
            </w:r>
            <w:r w:rsidRPr="00DF154C">
              <w:rPr>
                <w:lang w:val="fr-BE"/>
              </w:rPr>
              <w:t xml:space="preserve"> Dans le point 4.2 de l’annexe 5/1 du même arrêté royal, d</w:t>
            </w:r>
            <w:r>
              <w:rPr>
                <w:lang w:val="fr-BE"/>
              </w:rPr>
              <w:t>ans le texte français, le mot « généralisée »</w:t>
            </w:r>
            <w:r w:rsidRPr="00DF154C">
              <w:rPr>
                <w:lang w:val="fr-BE"/>
              </w:rPr>
              <w:t xml:space="preserve"> es</w:t>
            </w:r>
            <w:r>
              <w:rPr>
                <w:lang w:val="fr-BE"/>
              </w:rPr>
              <w:t>t remplacé par le mot « totale »</w:t>
            </w:r>
            <w:r w:rsidRPr="00DF154C">
              <w:rPr>
                <w:lang w:val="fr-BE"/>
              </w:rPr>
              <w:t>.</w:t>
            </w:r>
          </w:p>
          <w:p w14:paraId="10903879" w14:textId="77777777" w:rsidR="00026050" w:rsidRPr="00DF154C" w:rsidRDefault="00026050" w:rsidP="008050F6">
            <w:pPr>
              <w:rPr>
                <w:lang w:val="fr-BE"/>
              </w:rPr>
            </w:pPr>
          </w:p>
        </w:tc>
      </w:tr>
      <w:tr w:rsidR="00026050" w:rsidRPr="008050F6" w14:paraId="3E1C8039" w14:textId="77777777" w:rsidTr="008050F6">
        <w:tc>
          <w:tcPr>
            <w:tcW w:w="4933" w:type="dxa"/>
          </w:tcPr>
          <w:p w14:paraId="3B04A192" w14:textId="77777777" w:rsidR="00026050" w:rsidRPr="008050F6" w:rsidRDefault="00026050" w:rsidP="008050F6">
            <w:pPr>
              <w:rPr>
                <w:lang w:val="fr-BE"/>
              </w:rPr>
            </w:pPr>
          </w:p>
        </w:tc>
        <w:tc>
          <w:tcPr>
            <w:tcW w:w="4933" w:type="dxa"/>
          </w:tcPr>
          <w:p w14:paraId="3BB738C7" w14:textId="77777777" w:rsidR="00026050" w:rsidRPr="00DF154C" w:rsidRDefault="00026050" w:rsidP="008050F6">
            <w:pPr>
              <w:rPr>
                <w:lang w:val="fr-BE"/>
              </w:rPr>
            </w:pPr>
            <w:r w:rsidRPr="00DF154C">
              <w:rPr>
                <w:b/>
                <w:lang w:val="fr-BE"/>
              </w:rPr>
              <w:t>Art. 2</w:t>
            </w:r>
            <w:r>
              <w:rPr>
                <w:b/>
                <w:lang w:val="fr-BE"/>
              </w:rPr>
              <w:t>7</w:t>
            </w:r>
            <w:r w:rsidRPr="00DF154C">
              <w:rPr>
                <w:b/>
                <w:lang w:val="fr-BE"/>
              </w:rPr>
              <w:t>.</w:t>
            </w:r>
            <w:r w:rsidRPr="00DF154C">
              <w:rPr>
                <w:lang w:val="fr-BE"/>
              </w:rPr>
              <w:t xml:space="preserve"> Le point 6 de l’annexe 5/1 du même arrêté royal, est remplacé par un point 6, comportant les points 6.1 à 6.4, rédigé comme suit :</w:t>
            </w:r>
          </w:p>
          <w:p w14:paraId="7F0A02DB" w14:textId="77777777" w:rsidR="00026050" w:rsidRPr="00DF154C" w:rsidRDefault="00026050" w:rsidP="008050F6">
            <w:pPr>
              <w:rPr>
                <w:lang w:val="fr-BE"/>
              </w:rPr>
            </w:pPr>
          </w:p>
        </w:tc>
      </w:tr>
      <w:tr w:rsidR="00026050" w:rsidRPr="00215B29" w14:paraId="4F16042E" w14:textId="77777777" w:rsidTr="008050F6">
        <w:tc>
          <w:tcPr>
            <w:tcW w:w="4933" w:type="dxa"/>
          </w:tcPr>
          <w:p w14:paraId="6C916CAF" w14:textId="77777777" w:rsidR="00026050" w:rsidRPr="008050F6" w:rsidRDefault="00026050" w:rsidP="008050F6">
            <w:pPr>
              <w:rPr>
                <w:lang w:val="fr-BE"/>
              </w:rPr>
            </w:pPr>
          </w:p>
        </w:tc>
        <w:tc>
          <w:tcPr>
            <w:tcW w:w="4933" w:type="dxa"/>
          </w:tcPr>
          <w:p w14:paraId="22037913" w14:textId="77777777" w:rsidR="00026050" w:rsidRPr="00DF154C" w:rsidRDefault="00026050" w:rsidP="008050F6">
            <w:pPr>
              <w:jc w:val="both"/>
              <w:rPr>
                <w:b/>
                <w:lang w:val="fr-BE"/>
              </w:rPr>
            </w:pPr>
            <w:r w:rsidRPr="00DF154C">
              <w:rPr>
                <w:lang w:val="fr-BE"/>
              </w:rPr>
              <w:t>«</w:t>
            </w:r>
            <w:r>
              <w:rPr>
                <w:lang w:val="fr-BE"/>
              </w:rPr>
              <w:t xml:space="preserve"> </w:t>
            </w:r>
            <w:r w:rsidRPr="00DF154C">
              <w:rPr>
                <w:b/>
                <w:lang w:val="fr-BE"/>
              </w:rPr>
              <w:t>6 FACADES</w:t>
            </w:r>
          </w:p>
          <w:p w14:paraId="7A489F59" w14:textId="77777777" w:rsidR="00026050" w:rsidRPr="00DF154C" w:rsidRDefault="00026050" w:rsidP="008050F6">
            <w:pPr>
              <w:rPr>
                <w:lang w:val="fr-BE"/>
              </w:rPr>
            </w:pPr>
          </w:p>
        </w:tc>
      </w:tr>
      <w:tr w:rsidR="00026050" w:rsidRPr="00215B29" w14:paraId="6719673D" w14:textId="77777777" w:rsidTr="008050F6">
        <w:tc>
          <w:tcPr>
            <w:tcW w:w="4933" w:type="dxa"/>
          </w:tcPr>
          <w:p w14:paraId="34E19B58" w14:textId="77777777" w:rsidR="00026050" w:rsidRPr="00DF154C" w:rsidRDefault="00026050" w:rsidP="008050F6"/>
        </w:tc>
        <w:tc>
          <w:tcPr>
            <w:tcW w:w="4933" w:type="dxa"/>
          </w:tcPr>
          <w:p w14:paraId="4E114D45" w14:textId="77777777" w:rsidR="00026050" w:rsidRPr="00DF154C" w:rsidRDefault="00026050" w:rsidP="008050F6">
            <w:pPr>
              <w:jc w:val="both"/>
              <w:rPr>
                <w:b/>
                <w:lang w:val="fr-BE"/>
              </w:rPr>
            </w:pPr>
            <w:r w:rsidRPr="00DF154C">
              <w:rPr>
                <w:b/>
                <w:lang w:val="fr-BE"/>
              </w:rPr>
              <w:t>6.1 Façades du bâtiment</w:t>
            </w:r>
          </w:p>
          <w:p w14:paraId="08CE22CA" w14:textId="77777777" w:rsidR="00026050" w:rsidRPr="00DF154C" w:rsidRDefault="00026050" w:rsidP="008050F6">
            <w:pPr>
              <w:rPr>
                <w:lang w:val="fr-BE"/>
              </w:rPr>
            </w:pPr>
          </w:p>
        </w:tc>
      </w:tr>
      <w:tr w:rsidR="00026050" w:rsidRPr="008050F6" w14:paraId="02D6513C" w14:textId="77777777" w:rsidTr="008050F6">
        <w:tc>
          <w:tcPr>
            <w:tcW w:w="4933" w:type="dxa"/>
          </w:tcPr>
          <w:p w14:paraId="43D789DE" w14:textId="77777777" w:rsidR="00026050" w:rsidRPr="00DF154C" w:rsidRDefault="00026050" w:rsidP="008050F6"/>
        </w:tc>
        <w:tc>
          <w:tcPr>
            <w:tcW w:w="4933" w:type="dxa"/>
          </w:tcPr>
          <w:p w14:paraId="3ED0F10D" w14:textId="77777777" w:rsidR="00026050" w:rsidRPr="00DF154C" w:rsidRDefault="00026050" w:rsidP="008050F6">
            <w:pPr>
              <w:jc w:val="both"/>
              <w:rPr>
                <w:lang w:val="fr-BE"/>
              </w:rPr>
            </w:pPr>
            <w:r w:rsidRPr="00DF154C">
              <w:rPr>
                <w:lang w:val="fr-BE"/>
              </w:rPr>
              <w:t>6.1.1 Les exigences en matière de réaction au feu applicables aux produits utilisés pour les revêtements de façades sont indiquées dans le tableau V.</w:t>
            </w:r>
          </w:p>
          <w:p w14:paraId="70BC4CAC" w14:textId="77777777" w:rsidR="00026050" w:rsidRPr="00DF154C" w:rsidRDefault="00026050" w:rsidP="008050F6">
            <w:pPr>
              <w:rPr>
                <w:lang w:val="fr-BE"/>
              </w:rPr>
            </w:pPr>
          </w:p>
        </w:tc>
      </w:tr>
      <w:tr w:rsidR="00026050" w:rsidRPr="008050F6" w14:paraId="7E5B94E6" w14:textId="77777777" w:rsidTr="008050F6">
        <w:trPr>
          <w:cantSplit/>
        </w:trPr>
        <w:tc>
          <w:tcPr>
            <w:tcW w:w="9866" w:type="dxa"/>
            <w:gridSpan w:val="2"/>
          </w:tcPr>
          <w:p w14:paraId="6F53D692" w14:textId="77777777" w:rsidR="00026050" w:rsidRPr="008050F6" w:rsidRDefault="00026050" w:rsidP="008050F6">
            <w:pPr>
              <w:rPr>
                <w:lang w:val="fr-BE"/>
              </w:rPr>
            </w:pPr>
          </w:p>
        </w:tc>
      </w:tr>
      <w:tr w:rsidR="00026050" w:rsidRPr="008050F6" w14:paraId="5EB673FF" w14:textId="77777777" w:rsidTr="008050F6">
        <w:trPr>
          <w:cantSplit/>
        </w:trPr>
        <w:tc>
          <w:tcPr>
            <w:tcW w:w="9866" w:type="dxa"/>
            <w:gridSpan w:val="2"/>
          </w:tcPr>
          <w:p w14:paraId="1A6C311F" w14:textId="77777777" w:rsidR="00026050" w:rsidRPr="00BC6349" w:rsidRDefault="00026050" w:rsidP="008050F6">
            <w:pPr>
              <w:jc w:val="both"/>
              <w:rPr>
                <w:rFonts w:eastAsia="Times New Roman" w:cs="Arial"/>
                <w:noProof/>
                <w:sz w:val="18"/>
                <w:szCs w:val="18"/>
                <w:lang w:val="fr-BE" w:eastAsia="fr-FR"/>
              </w:rPr>
            </w:pPr>
            <w:r w:rsidRPr="00BC6349">
              <w:rPr>
                <w:rFonts w:eastAsia="Times New Roman" w:cs="Arial"/>
                <w:noProof/>
                <w:sz w:val="18"/>
                <w:szCs w:val="18"/>
                <w:lang w:val="fr-BE" w:eastAsia="fr-FR"/>
              </w:rPr>
              <w:lastRenderedPageBreak/>
              <w:t>TABLEAU V : FAÇADES</w:t>
            </w:r>
          </w:p>
          <w:p w14:paraId="43A52596" w14:textId="77777777" w:rsidR="00026050" w:rsidRPr="00BC6349" w:rsidRDefault="00026050" w:rsidP="008050F6">
            <w:pPr>
              <w:jc w:val="both"/>
              <w:rPr>
                <w:rFonts w:eastAsia="Times New Roman" w:cs="Arial"/>
                <w:noProof/>
                <w:sz w:val="18"/>
                <w:szCs w:val="18"/>
                <w:lang w:val="fr-BE" w:eastAsia="fr-FR"/>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90"/>
              <w:gridCol w:w="2155"/>
              <w:gridCol w:w="2324"/>
              <w:gridCol w:w="1191"/>
              <w:gridCol w:w="1191"/>
              <w:gridCol w:w="794"/>
              <w:gridCol w:w="794"/>
            </w:tblGrid>
            <w:tr w:rsidR="00026050" w:rsidRPr="00BC6349" w14:paraId="57A02B2A" w14:textId="77777777" w:rsidTr="008050F6">
              <w:tc>
                <w:tcPr>
                  <w:tcW w:w="5669" w:type="dxa"/>
                  <w:gridSpan w:val="3"/>
                  <w:vMerge w:val="restart"/>
                  <w:tcBorders>
                    <w:top w:val="single" w:sz="4" w:space="0" w:color="auto"/>
                  </w:tcBorders>
                </w:tcPr>
                <w:p w14:paraId="319FD598" w14:textId="608624E5" w:rsidR="00026050" w:rsidRPr="00BC6349" w:rsidRDefault="00026050" w:rsidP="008050F6">
                  <w:pPr>
                    <w:spacing w:after="0" w:line="240" w:lineRule="auto"/>
                    <w:rPr>
                      <w:rFonts w:eastAsia="Times New Roman" w:cs="Arial"/>
                      <w:b/>
                      <w:noProof/>
                      <w:sz w:val="18"/>
                      <w:szCs w:val="18"/>
                      <w:lang w:val="fr-BE" w:eastAsia="fr-FR"/>
                    </w:rPr>
                  </w:pPr>
                  <w:r w:rsidRPr="00BC6349">
                    <w:rPr>
                      <w:rFonts w:eastAsia="Times New Roman" w:cs="Arial"/>
                      <w:b/>
                      <w:noProof/>
                      <w:sz w:val="18"/>
                      <w:szCs w:val="18"/>
                      <w:lang w:val="fr-BE" w:eastAsia="fr-FR"/>
                    </w:rPr>
                    <w:tab/>
                  </w:r>
                  <w:r w:rsidR="008050F6" w:rsidRPr="00BC6349">
                    <w:rPr>
                      <w:rFonts w:eastAsia="Times New Roman" w:cs="Arial"/>
                      <w:b/>
                      <w:noProof/>
                      <w:sz w:val="18"/>
                      <w:szCs w:val="18"/>
                      <w:lang w:val="fr-BE" w:eastAsia="fr-FR"/>
                    </w:rPr>
                    <w:t>T</w:t>
                  </w:r>
                  <w:r w:rsidRPr="00BC6349">
                    <w:rPr>
                      <w:rFonts w:eastAsia="Times New Roman" w:cs="Arial"/>
                      <w:b/>
                      <w:noProof/>
                      <w:sz w:val="18"/>
                      <w:szCs w:val="18"/>
                      <w:lang w:val="fr-BE" w:eastAsia="fr-FR"/>
                    </w:rPr>
                    <w:t>ype</w:t>
                  </w:r>
                </w:p>
              </w:tc>
              <w:tc>
                <w:tcPr>
                  <w:tcW w:w="1191" w:type="dxa"/>
                  <w:vMerge w:val="restart"/>
                  <w:tcBorders>
                    <w:top w:val="single" w:sz="4" w:space="0" w:color="auto"/>
                  </w:tcBorders>
                </w:tcPr>
                <w:p w14:paraId="5BD1E37C" w14:textId="77777777" w:rsidR="00026050" w:rsidRPr="00BC6349" w:rsidRDefault="00026050" w:rsidP="008050F6">
                  <w:pPr>
                    <w:spacing w:after="0" w:line="240" w:lineRule="auto"/>
                    <w:jc w:val="center"/>
                    <w:rPr>
                      <w:rFonts w:eastAsia="Times New Roman" w:cs="Arial"/>
                      <w:b/>
                      <w:noProof/>
                      <w:sz w:val="18"/>
                      <w:szCs w:val="18"/>
                      <w:lang w:val="fr-BE" w:eastAsia="fr-FR"/>
                    </w:rPr>
                  </w:pPr>
                  <w:r w:rsidRPr="00BC6349">
                    <w:rPr>
                      <w:rFonts w:eastAsia="Times New Roman" w:cs="Arial"/>
                      <w:b/>
                      <w:noProof/>
                      <w:sz w:val="18"/>
                      <w:szCs w:val="18"/>
                      <w:lang w:val="fr-BE" w:eastAsia="fr-FR"/>
                    </w:rPr>
                    <w:t>B.E.</w:t>
                  </w:r>
                </w:p>
              </w:tc>
              <w:tc>
                <w:tcPr>
                  <w:tcW w:w="1191" w:type="dxa"/>
                  <w:vMerge w:val="restart"/>
                  <w:tcBorders>
                    <w:top w:val="single" w:sz="4" w:space="0" w:color="auto"/>
                  </w:tcBorders>
                </w:tcPr>
                <w:p w14:paraId="1E10FFE3" w14:textId="77777777" w:rsidR="00026050" w:rsidRPr="00BC6349" w:rsidRDefault="00026050" w:rsidP="008050F6">
                  <w:pPr>
                    <w:spacing w:after="0" w:line="240" w:lineRule="auto"/>
                    <w:jc w:val="center"/>
                    <w:rPr>
                      <w:rFonts w:eastAsia="Times New Roman" w:cs="Arial"/>
                      <w:b/>
                      <w:noProof/>
                      <w:sz w:val="18"/>
                      <w:szCs w:val="18"/>
                      <w:lang w:val="fr-BE" w:eastAsia="fr-FR"/>
                    </w:rPr>
                  </w:pPr>
                  <w:r w:rsidRPr="00BC6349">
                    <w:rPr>
                      <w:rFonts w:eastAsia="Times New Roman" w:cs="Arial"/>
                      <w:b/>
                      <w:noProof/>
                      <w:sz w:val="18"/>
                      <w:szCs w:val="18"/>
                      <w:lang w:val="fr-BE" w:eastAsia="fr-FR"/>
                    </w:rPr>
                    <w:t>B.M.</w:t>
                  </w:r>
                </w:p>
              </w:tc>
              <w:tc>
                <w:tcPr>
                  <w:tcW w:w="1588" w:type="dxa"/>
                  <w:gridSpan w:val="2"/>
                </w:tcPr>
                <w:p w14:paraId="0D357A44" w14:textId="77777777" w:rsidR="00026050" w:rsidRPr="00BC6349" w:rsidRDefault="00026050" w:rsidP="008050F6">
                  <w:pPr>
                    <w:spacing w:after="0" w:line="240" w:lineRule="auto"/>
                    <w:jc w:val="center"/>
                    <w:rPr>
                      <w:rFonts w:eastAsia="Times New Roman" w:cs="Arial"/>
                      <w:b/>
                      <w:noProof/>
                      <w:sz w:val="18"/>
                      <w:szCs w:val="18"/>
                      <w:lang w:val="fr-BE" w:eastAsia="fr-FR"/>
                    </w:rPr>
                  </w:pPr>
                  <w:r w:rsidRPr="00BC6349">
                    <w:rPr>
                      <w:rFonts w:eastAsia="Times New Roman" w:cs="Arial"/>
                      <w:b/>
                      <w:noProof/>
                      <w:sz w:val="18"/>
                      <w:szCs w:val="18"/>
                      <w:lang w:val="fr-BE" w:eastAsia="fr-FR"/>
                    </w:rPr>
                    <w:t>B.B.</w:t>
                  </w:r>
                </w:p>
              </w:tc>
            </w:tr>
            <w:tr w:rsidR="00026050" w:rsidRPr="00BC6349" w14:paraId="07795C1C" w14:textId="77777777" w:rsidTr="008050F6">
              <w:tc>
                <w:tcPr>
                  <w:tcW w:w="5669" w:type="dxa"/>
                  <w:gridSpan w:val="3"/>
                  <w:vMerge/>
                  <w:vAlign w:val="center"/>
                </w:tcPr>
                <w:p w14:paraId="36A4C765" w14:textId="77777777" w:rsidR="00026050" w:rsidRPr="00BC6349" w:rsidRDefault="00026050" w:rsidP="008050F6">
                  <w:pPr>
                    <w:spacing w:after="0" w:line="240" w:lineRule="auto"/>
                    <w:rPr>
                      <w:rFonts w:eastAsia="Times New Roman" w:cs="Arial"/>
                      <w:b/>
                      <w:noProof/>
                      <w:sz w:val="18"/>
                      <w:szCs w:val="18"/>
                      <w:lang w:val="fr-BE" w:eastAsia="fr-FR"/>
                    </w:rPr>
                  </w:pPr>
                </w:p>
              </w:tc>
              <w:tc>
                <w:tcPr>
                  <w:tcW w:w="1191" w:type="dxa"/>
                  <w:vMerge/>
                </w:tcPr>
                <w:p w14:paraId="6A823F10" w14:textId="77777777" w:rsidR="00026050" w:rsidRPr="00BC6349" w:rsidRDefault="00026050" w:rsidP="008050F6">
                  <w:pPr>
                    <w:spacing w:after="0" w:line="240" w:lineRule="auto"/>
                    <w:jc w:val="center"/>
                    <w:rPr>
                      <w:rFonts w:eastAsia="Times New Roman" w:cs="Arial"/>
                      <w:b/>
                      <w:noProof/>
                      <w:sz w:val="18"/>
                      <w:szCs w:val="18"/>
                      <w:lang w:val="fr-BE" w:eastAsia="fr-FR"/>
                    </w:rPr>
                  </w:pPr>
                </w:p>
              </w:tc>
              <w:tc>
                <w:tcPr>
                  <w:tcW w:w="1191" w:type="dxa"/>
                  <w:vMerge/>
                </w:tcPr>
                <w:p w14:paraId="21BA2CB2" w14:textId="77777777" w:rsidR="00026050" w:rsidRPr="00BC6349" w:rsidRDefault="00026050" w:rsidP="008050F6">
                  <w:pPr>
                    <w:spacing w:after="0" w:line="240" w:lineRule="auto"/>
                    <w:jc w:val="center"/>
                    <w:rPr>
                      <w:rFonts w:eastAsia="Times New Roman" w:cs="Arial"/>
                      <w:b/>
                      <w:noProof/>
                      <w:sz w:val="18"/>
                      <w:szCs w:val="18"/>
                      <w:lang w:val="fr-BE" w:eastAsia="fr-FR"/>
                    </w:rPr>
                  </w:pPr>
                </w:p>
              </w:tc>
              <w:tc>
                <w:tcPr>
                  <w:tcW w:w="794" w:type="dxa"/>
                </w:tcPr>
                <w:p w14:paraId="7E516102" w14:textId="77777777" w:rsidR="00026050" w:rsidRPr="00BC6349" w:rsidRDefault="00026050" w:rsidP="008050F6">
                  <w:pPr>
                    <w:spacing w:after="0" w:line="240" w:lineRule="auto"/>
                    <w:jc w:val="center"/>
                    <w:rPr>
                      <w:rFonts w:eastAsia="Times New Roman" w:cs="Arial"/>
                      <w:b/>
                      <w:noProof/>
                      <w:sz w:val="18"/>
                      <w:szCs w:val="18"/>
                      <w:lang w:val="fr-BE" w:eastAsia="fr-FR"/>
                    </w:rPr>
                  </w:pPr>
                  <w:r w:rsidRPr="00BC6349">
                    <w:rPr>
                      <w:rFonts w:eastAsia="Times New Roman" w:cs="Arial"/>
                      <w:b/>
                      <w:noProof/>
                      <w:sz w:val="18"/>
                      <w:szCs w:val="18"/>
                      <w:lang w:val="fr-BE" w:eastAsia="fr-FR"/>
                    </w:rPr>
                    <w:t>1</w:t>
                  </w:r>
                </w:p>
              </w:tc>
              <w:tc>
                <w:tcPr>
                  <w:tcW w:w="794" w:type="dxa"/>
                </w:tcPr>
                <w:p w14:paraId="13037A59" w14:textId="77777777" w:rsidR="00026050" w:rsidRPr="00BC6349" w:rsidRDefault="00026050" w:rsidP="008050F6">
                  <w:pPr>
                    <w:spacing w:after="0" w:line="240" w:lineRule="auto"/>
                    <w:jc w:val="center"/>
                    <w:rPr>
                      <w:rFonts w:eastAsia="Times New Roman" w:cs="Arial"/>
                      <w:b/>
                      <w:noProof/>
                      <w:sz w:val="18"/>
                      <w:szCs w:val="18"/>
                      <w:lang w:val="fr-BE" w:eastAsia="fr-FR"/>
                    </w:rPr>
                  </w:pPr>
                  <w:r w:rsidRPr="00BC6349">
                    <w:rPr>
                      <w:rFonts w:eastAsia="Times New Roman" w:cs="Arial"/>
                      <w:b/>
                      <w:noProof/>
                      <w:sz w:val="18"/>
                      <w:szCs w:val="18"/>
                      <w:lang w:val="fr-BE" w:eastAsia="fr-FR"/>
                    </w:rPr>
                    <w:t>2 et 3</w:t>
                  </w:r>
                </w:p>
              </w:tc>
            </w:tr>
            <w:tr w:rsidR="00026050" w:rsidRPr="00BC6349" w14:paraId="24FE09E6" w14:textId="77777777" w:rsidTr="008050F6">
              <w:tc>
                <w:tcPr>
                  <w:tcW w:w="3345" w:type="dxa"/>
                  <w:gridSpan w:val="2"/>
                </w:tcPr>
                <w:p w14:paraId="55CF655A"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b/>
                      <w:noProof/>
                      <w:sz w:val="18"/>
                      <w:szCs w:val="18"/>
                      <w:lang w:val="fr-BE" w:eastAsia="fr-FR"/>
                    </w:rPr>
                    <w:t xml:space="preserve">Type de composants de la façade </w:t>
                  </w:r>
                  <w:r w:rsidRPr="00BC6349">
                    <w:rPr>
                      <w:rFonts w:eastAsia="Times New Roman" w:cs="Arial"/>
                      <w:noProof/>
                      <w:sz w:val="18"/>
                      <w:szCs w:val="18"/>
                      <w:vertAlign w:val="superscript"/>
                      <w:lang w:val="fr-BE" w:eastAsia="fr-FR"/>
                    </w:rPr>
                    <w:t>(5)</w:t>
                  </w:r>
                </w:p>
              </w:tc>
              <w:tc>
                <w:tcPr>
                  <w:tcW w:w="2324" w:type="dxa"/>
                </w:tcPr>
                <w:p w14:paraId="10701CF8"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b/>
                      <w:noProof/>
                      <w:sz w:val="18"/>
                      <w:szCs w:val="18"/>
                      <w:lang w:val="fr-BE" w:eastAsia="fr-FR"/>
                    </w:rPr>
                    <w:t>Conditions</w:t>
                  </w:r>
                </w:p>
              </w:tc>
              <w:tc>
                <w:tcPr>
                  <w:tcW w:w="1191" w:type="dxa"/>
                  <w:vAlign w:val="center"/>
                </w:tcPr>
                <w:p w14:paraId="3813FF74" w14:textId="77777777" w:rsidR="00026050" w:rsidRPr="00BC6349" w:rsidRDefault="00026050" w:rsidP="008050F6">
                  <w:pPr>
                    <w:spacing w:after="0" w:line="240" w:lineRule="auto"/>
                    <w:jc w:val="center"/>
                    <w:rPr>
                      <w:rFonts w:eastAsia="Times New Roman" w:cs="Arial"/>
                      <w:noProof/>
                      <w:sz w:val="18"/>
                      <w:szCs w:val="18"/>
                      <w:lang w:val="fr-BE" w:eastAsia="fr-FR"/>
                    </w:rPr>
                  </w:pPr>
                </w:p>
              </w:tc>
              <w:tc>
                <w:tcPr>
                  <w:tcW w:w="1191" w:type="dxa"/>
                  <w:vAlign w:val="center"/>
                </w:tcPr>
                <w:p w14:paraId="723BE92B" w14:textId="77777777" w:rsidR="00026050" w:rsidRPr="00BC6349" w:rsidRDefault="00026050" w:rsidP="008050F6">
                  <w:pPr>
                    <w:spacing w:after="0" w:line="240" w:lineRule="auto"/>
                    <w:jc w:val="center"/>
                    <w:rPr>
                      <w:rFonts w:eastAsia="Times New Roman" w:cs="Arial"/>
                      <w:noProof/>
                      <w:sz w:val="18"/>
                      <w:szCs w:val="18"/>
                      <w:lang w:val="fr-BE" w:eastAsia="fr-FR"/>
                    </w:rPr>
                  </w:pPr>
                </w:p>
              </w:tc>
              <w:tc>
                <w:tcPr>
                  <w:tcW w:w="794" w:type="dxa"/>
                  <w:vAlign w:val="center"/>
                </w:tcPr>
                <w:p w14:paraId="7F6D0343" w14:textId="77777777" w:rsidR="00026050" w:rsidRPr="00BC6349" w:rsidRDefault="00026050" w:rsidP="008050F6">
                  <w:pPr>
                    <w:spacing w:after="0" w:line="240" w:lineRule="auto"/>
                    <w:jc w:val="center"/>
                    <w:rPr>
                      <w:rFonts w:eastAsia="Times New Roman" w:cs="Arial"/>
                      <w:noProof/>
                      <w:sz w:val="18"/>
                      <w:szCs w:val="18"/>
                      <w:lang w:val="fr-BE" w:eastAsia="fr-FR"/>
                    </w:rPr>
                  </w:pPr>
                </w:p>
              </w:tc>
              <w:tc>
                <w:tcPr>
                  <w:tcW w:w="794" w:type="dxa"/>
                  <w:vAlign w:val="center"/>
                </w:tcPr>
                <w:p w14:paraId="1423303B" w14:textId="77777777" w:rsidR="00026050" w:rsidRPr="00BC6349" w:rsidRDefault="00026050" w:rsidP="008050F6">
                  <w:pPr>
                    <w:spacing w:after="0" w:line="240" w:lineRule="auto"/>
                    <w:jc w:val="center"/>
                    <w:rPr>
                      <w:rFonts w:eastAsia="Times New Roman" w:cs="Arial"/>
                      <w:noProof/>
                      <w:sz w:val="18"/>
                      <w:szCs w:val="18"/>
                      <w:lang w:val="fr-BE" w:eastAsia="fr-FR"/>
                    </w:rPr>
                  </w:pPr>
                </w:p>
              </w:tc>
            </w:tr>
            <w:tr w:rsidR="00026050" w:rsidRPr="00BC6349" w14:paraId="2CF2C224" w14:textId="77777777" w:rsidTr="008050F6">
              <w:tc>
                <w:tcPr>
                  <w:tcW w:w="3345" w:type="dxa"/>
                  <w:gridSpan w:val="2"/>
                  <w:tcMar>
                    <w:left w:w="28" w:type="dxa"/>
                    <w:right w:w="28" w:type="dxa"/>
                  </w:tcMar>
                  <w:vAlign w:val="center"/>
                </w:tcPr>
                <w:p w14:paraId="40CE7474"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Revêtement extérieur </w:t>
                  </w:r>
                  <w:r w:rsidRPr="00BC6349">
                    <w:rPr>
                      <w:rFonts w:eastAsia="Times New Roman" w:cs="Arial"/>
                      <w:noProof/>
                      <w:sz w:val="18"/>
                      <w:szCs w:val="18"/>
                      <w:vertAlign w:val="superscript"/>
                      <w:lang w:val="fr-BE" w:eastAsia="fr-FR"/>
                    </w:rPr>
                    <w:t>(6)</w:t>
                  </w:r>
                </w:p>
              </w:tc>
              <w:tc>
                <w:tcPr>
                  <w:tcW w:w="2324" w:type="dxa"/>
                  <w:tcMar>
                    <w:left w:w="28" w:type="dxa"/>
                    <w:right w:w="28" w:type="dxa"/>
                  </w:tcMar>
                  <w:vAlign w:val="center"/>
                </w:tcPr>
                <w:p w14:paraId="4B564CF3"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En conditions d’application finale </w:t>
                  </w:r>
                  <w:r w:rsidRPr="00BC6349">
                    <w:rPr>
                      <w:rFonts w:eastAsia="Times New Roman" w:cs="Arial"/>
                      <w:noProof/>
                      <w:sz w:val="18"/>
                      <w:szCs w:val="18"/>
                      <w:vertAlign w:val="superscript"/>
                      <w:lang w:val="fr-BE" w:eastAsia="fr-FR"/>
                    </w:rPr>
                    <w:t>(1)</w:t>
                  </w:r>
                </w:p>
              </w:tc>
              <w:tc>
                <w:tcPr>
                  <w:tcW w:w="1191" w:type="dxa"/>
                  <w:tcMar>
                    <w:left w:w="28" w:type="dxa"/>
                    <w:right w:w="28" w:type="dxa"/>
                  </w:tcMar>
                  <w:vAlign w:val="center"/>
                </w:tcPr>
                <w:p w14:paraId="48D2D2B4"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A2-s3, d0</w:t>
                  </w:r>
                </w:p>
              </w:tc>
              <w:tc>
                <w:tcPr>
                  <w:tcW w:w="1191" w:type="dxa"/>
                  <w:tcMar>
                    <w:left w:w="28" w:type="dxa"/>
                    <w:right w:w="28" w:type="dxa"/>
                  </w:tcMar>
                  <w:vAlign w:val="center"/>
                </w:tcPr>
                <w:p w14:paraId="5AEA27B8"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B-s3, d1</w:t>
                  </w:r>
                </w:p>
              </w:tc>
              <w:tc>
                <w:tcPr>
                  <w:tcW w:w="794" w:type="dxa"/>
                  <w:tcMar>
                    <w:left w:w="28" w:type="dxa"/>
                    <w:right w:w="28" w:type="dxa"/>
                  </w:tcMar>
                  <w:vAlign w:val="center"/>
                </w:tcPr>
                <w:p w14:paraId="64029FFF"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C-s3, d1</w:t>
                  </w:r>
                </w:p>
              </w:tc>
              <w:tc>
                <w:tcPr>
                  <w:tcW w:w="794" w:type="dxa"/>
                  <w:tcMar>
                    <w:left w:w="28" w:type="dxa"/>
                    <w:right w:w="28" w:type="dxa"/>
                  </w:tcMar>
                  <w:vAlign w:val="center"/>
                </w:tcPr>
                <w:p w14:paraId="53C0F7E4"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D-s3, d1</w:t>
                  </w:r>
                </w:p>
              </w:tc>
            </w:tr>
            <w:tr w:rsidR="00026050" w:rsidRPr="00BC6349" w14:paraId="66690C05" w14:textId="77777777" w:rsidTr="008050F6">
              <w:tc>
                <w:tcPr>
                  <w:tcW w:w="1190" w:type="dxa"/>
                  <w:vMerge w:val="restart"/>
                  <w:tcMar>
                    <w:left w:w="28" w:type="dxa"/>
                    <w:right w:w="28" w:type="dxa"/>
                  </w:tcMar>
                  <w:vAlign w:val="center"/>
                </w:tcPr>
                <w:p w14:paraId="780EB086"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Composants substantiels</w:t>
                  </w:r>
                  <w:r w:rsidRPr="00BC6349">
                    <w:rPr>
                      <w:rFonts w:eastAsia="Times New Roman" w:cs="Arial"/>
                      <w:noProof/>
                      <w:sz w:val="18"/>
                      <w:szCs w:val="18"/>
                      <w:vertAlign w:val="superscript"/>
                      <w:lang w:val="fr-BE" w:eastAsia="fr-FR"/>
                    </w:rPr>
                    <w:t>(3)</w:t>
                  </w:r>
                </w:p>
              </w:tc>
              <w:tc>
                <w:tcPr>
                  <w:tcW w:w="2155" w:type="dxa"/>
                  <w:tcMar>
                    <w:left w:w="28" w:type="dxa"/>
                    <w:right w:w="28" w:type="dxa"/>
                  </w:tcMar>
                  <w:vAlign w:val="center"/>
                </w:tcPr>
                <w:p w14:paraId="6696EF87"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Tous, à l’exception du revêtement extérieur et des montants de l’ossature de la façade</w:t>
                  </w:r>
                </w:p>
              </w:tc>
              <w:tc>
                <w:tcPr>
                  <w:tcW w:w="2324" w:type="dxa"/>
                  <w:tcMar>
                    <w:left w:w="28" w:type="dxa"/>
                    <w:right w:w="28" w:type="dxa"/>
                  </w:tcMar>
                  <w:vAlign w:val="center"/>
                </w:tcPr>
                <w:p w14:paraId="476FE8C8" w14:textId="77777777" w:rsidR="00026050" w:rsidRPr="00BC6349" w:rsidRDefault="00026050" w:rsidP="008050F6">
                  <w:pPr>
                    <w:spacing w:after="0" w:line="240" w:lineRule="auto"/>
                    <w:rPr>
                      <w:rFonts w:eastAsia="Times New Roman" w:cs="Arial"/>
                      <w:noProof/>
                      <w:sz w:val="18"/>
                      <w:szCs w:val="18"/>
                      <w:vertAlign w:val="superscript"/>
                      <w:lang w:val="fr-BE" w:eastAsia="fr-FR"/>
                    </w:rPr>
                  </w:pPr>
                  <w:r w:rsidRPr="00BC6349">
                    <w:rPr>
                      <w:rFonts w:eastAsia="Times New Roman" w:cs="Arial"/>
                      <w:noProof/>
                      <w:sz w:val="18"/>
                      <w:szCs w:val="18"/>
                      <w:lang w:val="fr-BE" w:eastAsia="fr-FR"/>
                    </w:rPr>
                    <w:t xml:space="preserve">Considérés isolément </w:t>
                  </w:r>
                  <w:r w:rsidRPr="00BC6349">
                    <w:rPr>
                      <w:rFonts w:eastAsia="Times New Roman" w:cs="Arial"/>
                      <w:noProof/>
                      <w:sz w:val="18"/>
                      <w:szCs w:val="18"/>
                      <w:vertAlign w:val="superscript"/>
                      <w:lang w:val="fr-BE" w:eastAsia="fr-FR"/>
                    </w:rPr>
                    <w:t>(2)</w:t>
                  </w:r>
                </w:p>
                <w:p w14:paraId="2B421939"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Non-complètement protégés de l’incendie </w:t>
                  </w:r>
                  <w:r w:rsidRPr="00BC6349">
                    <w:rPr>
                      <w:rFonts w:eastAsia="Times New Roman" w:cs="Arial"/>
                      <w:noProof/>
                      <w:sz w:val="18"/>
                      <w:szCs w:val="18"/>
                      <w:vertAlign w:val="superscript"/>
                      <w:lang w:val="fr-BE" w:eastAsia="fr-FR"/>
                    </w:rPr>
                    <w:t>(4)</w:t>
                  </w:r>
                </w:p>
              </w:tc>
              <w:tc>
                <w:tcPr>
                  <w:tcW w:w="1191" w:type="dxa"/>
                  <w:tcMar>
                    <w:left w:w="28" w:type="dxa"/>
                    <w:right w:w="28" w:type="dxa"/>
                  </w:tcMar>
                  <w:vAlign w:val="center"/>
                </w:tcPr>
                <w:p w14:paraId="21CE6E02"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A2-s3, d0</w:t>
                  </w:r>
                </w:p>
              </w:tc>
              <w:tc>
                <w:tcPr>
                  <w:tcW w:w="1191" w:type="dxa"/>
                  <w:tcMar>
                    <w:left w:w="28" w:type="dxa"/>
                    <w:right w:w="28" w:type="dxa"/>
                  </w:tcMar>
                  <w:vAlign w:val="center"/>
                </w:tcPr>
                <w:p w14:paraId="075F1574"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A2-s3, d0</w:t>
                  </w:r>
                </w:p>
                <w:p w14:paraId="65C6A4A2" w14:textId="77777777" w:rsidR="00026050" w:rsidRPr="00BC6349" w:rsidRDefault="00026050" w:rsidP="008050F6">
                  <w:pPr>
                    <w:spacing w:after="0" w:line="240" w:lineRule="auto"/>
                    <w:jc w:val="center"/>
                    <w:rPr>
                      <w:rFonts w:eastAsia="Times New Roman" w:cs="Arial"/>
                      <w:b/>
                      <w:i/>
                      <w:noProof/>
                      <w:sz w:val="18"/>
                      <w:szCs w:val="18"/>
                      <w:lang w:val="fr-BE" w:eastAsia="fr-FR"/>
                    </w:rPr>
                  </w:pPr>
                  <w:r w:rsidRPr="00BC6349">
                    <w:rPr>
                      <w:rFonts w:eastAsia="Times New Roman" w:cs="Arial"/>
                      <w:b/>
                      <w:i/>
                      <w:noProof/>
                      <w:sz w:val="18"/>
                      <w:szCs w:val="18"/>
                      <w:lang w:val="fr-BE" w:eastAsia="fr-FR"/>
                    </w:rPr>
                    <w:t>OU</w:t>
                  </w:r>
                </w:p>
                <w:p w14:paraId="10A6BC1D"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 xml:space="preserve">E si solutions-type </w:t>
                  </w:r>
                  <w:r w:rsidRPr="00BC6349">
                    <w:rPr>
                      <w:rFonts w:eastAsia="Times New Roman" w:cs="Arial"/>
                      <w:noProof/>
                      <w:sz w:val="18"/>
                      <w:szCs w:val="18"/>
                      <w:vertAlign w:val="superscript"/>
                      <w:lang w:val="fr-BE" w:eastAsia="fr-FR"/>
                    </w:rPr>
                    <w:t>(7)</w:t>
                  </w:r>
                </w:p>
              </w:tc>
              <w:tc>
                <w:tcPr>
                  <w:tcW w:w="1588" w:type="dxa"/>
                  <w:gridSpan w:val="2"/>
                  <w:tcMar>
                    <w:left w:w="28" w:type="dxa"/>
                    <w:right w:w="28" w:type="dxa"/>
                  </w:tcMar>
                  <w:vAlign w:val="center"/>
                </w:tcPr>
                <w:p w14:paraId="678B4F2B"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E</w:t>
                  </w:r>
                </w:p>
              </w:tc>
            </w:tr>
            <w:tr w:rsidR="00026050" w:rsidRPr="00BC6349" w14:paraId="2E9B9959" w14:textId="77777777" w:rsidTr="008050F6">
              <w:tc>
                <w:tcPr>
                  <w:tcW w:w="1190" w:type="dxa"/>
                  <w:vMerge/>
                  <w:tcMar>
                    <w:left w:w="28" w:type="dxa"/>
                    <w:right w:w="28" w:type="dxa"/>
                  </w:tcMar>
                  <w:vAlign w:val="center"/>
                </w:tcPr>
                <w:p w14:paraId="66FF0F21" w14:textId="77777777" w:rsidR="00026050" w:rsidRPr="00BC6349" w:rsidRDefault="00026050" w:rsidP="008050F6">
                  <w:pPr>
                    <w:spacing w:after="0" w:line="240" w:lineRule="auto"/>
                    <w:rPr>
                      <w:rFonts w:eastAsia="Times New Roman" w:cs="Arial"/>
                      <w:b/>
                      <w:noProof/>
                      <w:sz w:val="18"/>
                      <w:szCs w:val="18"/>
                      <w:lang w:val="fr-BE" w:eastAsia="fr-FR"/>
                    </w:rPr>
                  </w:pPr>
                </w:p>
              </w:tc>
              <w:tc>
                <w:tcPr>
                  <w:tcW w:w="2155" w:type="dxa"/>
                  <w:tcMar>
                    <w:left w:w="28" w:type="dxa"/>
                    <w:right w:w="28" w:type="dxa"/>
                  </w:tcMar>
                  <w:vAlign w:val="center"/>
                </w:tcPr>
                <w:p w14:paraId="61F453BB"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Montants de l’ossature de la façade</w:t>
                  </w:r>
                </w:p>
              </w:tc>
              <w:tc>
                <w:tcPr>
                  <w:tcW w:w="2324" w:type="dxa"/>
                  <w:tcMar>
                    <w:left w:w="28" w:type="dxa"/>
                    <w:right w:w="28" w:type="dxa"/>
                  </w:tcMar>
                  <w:vAlign w:val="center"/>
                </w:tcPr>
                <w:p w14:paraId="753D189A" w14:textId="77777777" w:rsidR="00026050" w:rsidRPr="00BC6349" w:rsidRDefault="00026050" w:rsidP="008050F6">
                  <w:pPr>
                    <w:spacing w:after="0" w:line="240" w:lineRule="auto"/>
                    <w:rPr>
                      <w:rFonts w:eastAsia="Times New Roman" w:cs="Arial"/>
                      <w:noProof/>
                      <w:sz w:val="18"/>
                      <w:szCs w:val="18"/>
                      <w:vertAlign w:val="superscript"/>
                      <w:lang w:val="fr-BE" w:eastAsia="fr-FR"/>
                    </w:rPr>
                  </w:pPr>
                  <w:r w:rsidRPr="00BC6349">
                    <w:rPr>
                      <w:rFonts w:eastAsia="Times New Roman" w:cs="Arial"/>
                      <w:noProof/>
                      <w:sz w:val="18"/>
                      <w:szCs w:val="18"/>
                      <w:lang w:val="fr-BE" w:eastAsia="fr-FR"/>
                    </w:rPr>
                    <w:t xml:space="preserve">Considérés isolément </w:t>
                  </w:r>
                  <w:r w:rsidRPr="00BC6349">
                    <w:rPr>
                      <w:rFonts w:eastAsia="Times New Roman" w:cs="Arial"/>
                      <w:noProof/>
                      <w:sz w:val="18"/>
                      <w:szCs w:val="18"/>
                      <w:vertAlign w:val="superscript"/>
                      <w:lang w:val="fr-BE" w:eastAsia="fr-FR"/>
                    </w:rPr>
                    <w:t>(2)</w:t>
                  </w:r>
                </w:p>
                <w:p w14:paraId="43E5CCD2"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Non-complètement protégés de l’incendie </w:t>
                  </w:r>
                  <w:r w:rsidRPr="00BC6349">
                    <w:rPr>
                      <w:rFonts w:eastAsia="Times New Roman" w:cs="Arial"/>
                      <w:noProof/>
                      <w:sz w:val="18"/>
                      <w:szCs w:val="18"/>
                      <w:vertAlign w:val="superscript"/>
                      <w:lang w:val="fr-BE" w:eastAsia="fr-FR"/>
                    </w:rPr>
                    <w:t>(4)</w:t>
                  </w:r>
                </w:p>
              </w:tc>
              <w:tc>
                <w:tcPr>
                  <w:tcW w:w="1191" w:type="dxa"/>
                  <w:tcMar>
                    <w:left w:w="28" w:type="dxa"/>
                    <w:right w:w="28" w:type="dxa"/>
                  </w:tcMar>
                  <w:vAlign w:val="center"/>
                </w:tcPr>
                <w:p w14:paraId="61EF7E50"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A1</w:t>
                  </w:r>
                </w:p>
              </w:tc>
              <w:tc>
                <w:tcPr>
                  <w:tcW w:w="1191" w:type="dxa"/>
                  <w:tcMar>
                    <w:left w:w="28" w:type="dxa"/>
                    <w:right w:w="28" w:type="dxa"/>
                  </w:tcMar>
                  <w:vAlign w:val="center"/>
                </w:tcPr>
                <w:p w14:paraId="3BCD9DBA"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A1</w:t>
                  </w:r>
                </w:p>
                <w:p w14:paraId="5A28BA2A" w14:textId="77777777" w:rsidR="00026050" w:rsidRPr="00BC6349" w:rsidRDefault="00026050" w:rsidP="008050F6">
                  <w:pPr>
                    <w:spacing w:after="0" w:line="240" w:lineRule="auto"/>
                    <w:jc w:val="center"/>
                    <w:rPr>
                      <w:rFonts w:eastAsia="Times New Roman" w:cs="Arial"/>
                      <w:b/>
                      <w:i/>
                      <w:noProof/>
                      <w:sz w:val="18"/>
                      <w:szCs w:val="18"/>
                      <w:lang w:val="fr-BE" w:eastAsia="fr-FR"/>
                    </w:rPr>
                  </w:pPr>
                  <w:r w:rsidRPr="00BC6349">
                    <w:rPr>
                      <w:rFonts w:eastAsia="Times New Roman" w:cs="Arial"/>
                      <w:b/>
                      <w:i/>
                      <w:noProof/>
                      <w:sz w:val="18"/>
                      <w:szCs w:val="18"/>
                      <w:lang w:val="fr-BE" w:eastAsia="fr-FR"/>
                    </w:rPr>
                    <w:t>OU</w:t>
                  </w:r>
                </w:p>
                <w:p w14:paraId="677AD60A"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Bois</w:t>
                  </w:r>
                </w:p>
              </w:tc>
              <w:tc>
                <w:tcPr>
                  <w:tcW w:w="1588" w:type="dxa"/>
                  <w:gridSpan w:val="2"/>
                  <w:tcMar>
                    <w:left w:w="28" w:type="dxa"/>
                    <w:right w:w="28" w:type="dxa"/>
                  </w:tcMar>
                  <w:vAlign w:val="center"/>
                </w:tcPr>
                <w:p w14:paraId="6E723657"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w:t>
                  </w:r>
                </w:p>
              </w:tc>
            </w:tr>
            <w:tr w:rsidR="00026050" w:rsidRPr="00BC6349" w14:paraId="3A33E7D8" w14:textId="77777777" w:rsidTr="008050F6">
              <w:tc>
                <w:tcPr>
                  <w:tcW w:w="1190" w:type="dxa"/>
                  <w:vMerge/>
                  <w:tcMar>
                    <w:left w:w="28" w:type="dxa"/>
                    <w:right w:w="28" w:type="dxa"/>
                  </w:tcMar>
                  <w:vAlign w:val="center"/>
                </w:tcPr>
                <w:p w14:paraId="2256BAFC" w14:textId="77777777" w:rsidR="00026050" w:rsidRPr="00BC6349" w:rsidRDefault="00026050" w:rsidP="008050F6">
                  <w:pPr>
                    <w:spacing w:after="0" w:line="240" w:lineRule="auto"/>
                    <w:rPr>
                      <w:rFonts w:eastAsia="Times New Roman" w:cs="Arial"/>
                      <w:b/>
                      <w:noProof/>
                      <w:sz w:val="18"/>
                      <w:szCs w:val="18"/>
                      <w:lang w:val="fr-BE" w:eastAsia="fr-FR"/>
                    </w:rPr>
                  </w:pPr>
                </w:p>
              </w:tc>
              <w:tc>
                <w:tcPr>
                  <w:tcW w:w="2155" w:type="dxa"/>
                  <w:tcMar>
                    <w:left w:w="28" w:type="dxa"/>
                    <w:right w:w="28" w:type="dxa"/>
                  </w:tcMar>
                  <w:vAlign w:val="center"/>
                </w:tcPr>
                <w:p w14:paraId="74500C3E"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Tous, à l’exception du revêtement extérieur</w:t>
                  </w:r>
                </w:p>
              </w:tc>
              <w:tc>
                <w:tcPr>
                  <w:tcW w:w="2324" w:type="dxa"/>
                  <w:tcMar>
                    <w:left w:w="28" w:type="dxa"/>
                    <w:right w:w="28" w:type="dxa"/>
                  </w:tcMar>
                  <w:vAlign w:val="center"/>
                </w:tcPr>
                <w:p w14:paraId="3DF2974A"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Considérés isolément </w:t>
                  </w:r>
                  <w:r w:rsidRPr="00BC6349">
                    <w:rPr>
                      <w:rFonts w:eastAsia="Times New Roman" w:cs="Arial"/>
                      <w:noProof/>
                      <w:sz w:val="18"/>
                      <w:szCs w:val="18"/>
                      <w:vertAlign w:val="superscript"/>
                      <w:lang w:val="fr-BE" w:eastAsia="fr-FR"/>
                    </w:rPr>
                    <w:t>(2)</w:t>
                  </w:r>
                </w:p>
                <w:p w14:paraId="1EA2D9F6"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Complètement protégés de l’incendie </w:t>
                  </w:r>
                  <w:r w:rsidRPr="00BC6349">
                    <w:rPr>
                      <w:rFonts w:eastAsia="Times New Roman" w:cs="Arial"/>
                      <w:noProof/>
                      <w:sz w:val="18"/>
                      <w:szCs w:val="18"/>
                      <w:vertAlign w:val="superscript"/>
                      <w:lang w:val="fr-BE" w:eastAsia="fr-FR"/>
                    </w:rPr>
                    <w:t>(4)</w:t>
                  </w:r>
                </w:p>
              </w:tc>
              <w:tc>
                <w:tcPr>
                  <w:tcW w:w="1191" w:type="dxa"/>
                  <w:tcMar>
                    <w:left w:w="28" w:type="dxa"/>
                    <w:right w:w="28" w:type="dxa"/>
                  </w:tcMar>
                  <w:vAlign w:val="center"/>
                </w:tcPr>
                <w:p w14:paraId="6890714E" w14:textId="77777777" w:rsidR="00026050" w:rsidRPr="00BC6349" w:rsidRDefault="00026050" w:rsidP="008050F6">
                  <w:pPr>
                    <w:spacing w:after="0" w:line="240" w:lineRule="auto"/>
                    <w:jc w:val="center"/>
                    <w:rPr>
                      <w:rFonts w:eastAsia="Times New Roman" w:cs="Arial"/>
                      <w:noProof/>
                      <w:sz w:val="18"/>
                      <w:szCs w:val="18"/>
                      <w:vertAlign w:val="superscript"/>
                      <w:lang w:val="fr-BE" w:eastAsia="fr-FR"/>
                    </w:rPr>
                  </w:pPr>
                  <w:r w:rsidRPr="00BC6349">
                    <w:rPr>
                      <w:rFonts w:eastAsia="Times New Roman" w:cs="Arial"/>
                      <w:noProof/>
                      <w:sz w:val="18"/>
                      <w:szCs w:val="18"/>
                      <w:lang w:val="fr-BE" w:eastAsia="fr-FR"/>
                    </w:rPr>
                    <w:t xml:space="preserve">E si solution-type </w:t>
                  </w:r>
                  <w:r w:rsidRPr="00BC6349">
                    <w:rPr>
                      <w:rFonts w:eastAsia="Times New Roman" w:cs="Arial"/>
                      <w:noProof/>
                      <w:sz w:val="18"/>
                      <w:szCs w:val="18"/>
                      <w:vertAlign w:val="superscript"/>
                      <w:lang w:val="fr-BE" w:eastAsia="fr-FR"/>
                    </w:rPr>
                    <w:t>(8)</w:t>
                  </w:r>
                </w:p>
              </w:tc>
              <w:tc>
                <w:tcPr>
                  <w:tcW w:w="1191" w:type="dxa"/>
                  <w:tcMar>
                    <w:left w:w="28" w:type="dxa"/>
                    <w:right w:w="28" w:type="dxa"/>
                  </w:tcMar>
                  <w:vAlign w:val="center"/>
                </w:tcPr>
                <w:p w14:paraId="0857AD5C"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E</w:t>
                  </w:r>
                </w:p>
              </w:tc>
              <w:tc>
                <w:tcPr>
                  <w:tcW w:w="1588" w:type="dxa"/>
                  <w:gridSpan w:val="2"/>
                  <w:tcMar>
                    <w:left w:w="28" w:type="dxa"/>
                    <w:right w:w="28" w:type="dxa"/>
                  </w:tcMar>
                  <w:vAlign w:val="center"/>
                </w:tcPr>
                <w:p w14:paraId="26A244BE"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w:t>
                  </w:r>
                </w:p>
              </w:tc>
            </w:tr>
            <w:tr w:rsidR="00026050" w:rsidRPr="00BC6349" w14:paraId="251A21BE" w14:textId="77777777" w:rsidTr="008050F6">
              <w:tc>
                <w:tcPr>
                  <w:tcW w:w="3345" w:type="dxa"/>
                  <w:gridSpan w:val="2"/>
                  <w:tcMar>
                    <w:left w:w="28" w:type="dxa"/>
                    <w:right w:w="28" w:type="dxa"/>
                  </w:tcMar>
                  <w:vAlign w:val="center"/>
                </w:tcPr>
                <w:p w14:paraId="7452137F"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 xml:space="preserve">Composants non-substantiels </w:t>
                  </w:r>
                  <w:r w:rsidRPr="00BC6349">
                    <w:rPr>
                      <w:rFonts w:eastAsia="Times New Roman" w:cs="Arial"/>
                      <w:noProof/>
                      <w:sz w:val="18"/>
                      <w:szCs w:val="18"/>
                      <w:vertAlign w:val="superscript"/>
                      <w:lang w:val="fr-BE" w:eastAsia="fr-FR"/>
                    </w:rPr>
                    <w:t>(3)</w:t>
                  </w:r>
                </w:p>
              </w:tc>
              <w:tc>
                <w:tcPr>
                  <w:tcW w:w="2324" w:type="dxa"/>
                  <w:tcMar>
                    <w:left w:w="28" w:type="dxa"/>
                    <w:right w:w="28" w:type="dxa"/>
                  </w:tcMar>
                  <w:vAlign w:val="center"/>
                </w:tcPr>
                <w:p w14:paraId="0BC2DAAA" w14:textId="77777777" w:rsidR="00026050" w:rsidRPr="00BC6349" w:rsidRDefault="00026050" w:rsidP="008050F6">
                  <w:pPr>
                    <w:spacing w:after="0" w:line="240" w:lineRule="auto"/>
                    <w:rPr>
                      <w:rFonts w:eastAsia="Times New Roman" w:cs="Arial"/>
                      <w:noProof/>
                      <w:sz w:val="18"/>
                      <w:szCs w:val="18"/>
                      <w:lang w:val="fr-BE" w:eastAsia="fr-FR"/>
                    </w:rPr>
                  </w:pPr>
                  <w:r w:rsidRPr="00BC6349">
                    <w:rPr>
                      <w:rFonts w:eastAsia="Times New Roman" w:cs="Arial"/>
                      <w:noProof/>
                      <w:sz w:val="18"/>
                      <w:szCs w:val="18"/>
                      <w:lang w:val="fr-BE" w:eastAsia="fr-FR"/>
                    </w:rPr>
                    <w:t>-</w:t>
                  </w:r>
                </w:p>
                <w:p w14:paraId="4D4B520C" w14:textId="77777777" w:rsidR="00026050" w:rsidRPr="00BC6349" w:rsidRDefault="00026050" w:rsidP="008050F6">
                  <w:pPr>
                    <w:spacing w:after="0" w:line="240" w:lineRule="auto"/>
                    <w:rPr>
                      <w:rFonts w:eastAsia="Times New Roman" w:cs="Arial"/>
                      <w:noProof/>
                      <w:sz w:val="18"/>
                      <w:szCs w:val="18"/>
                      <w:lang w:val="fr-BE" w:eastAsia="fr-FR"/>
                    </w:rPr>
                  </w:pPr>
                </w:p>
              </w:tc>
              <w:tc>
                <w:tcPr>
                  <w:tcW w:w="1191" w:type="dxa"/>
                  <w:tcMar>
                    <w:left w:w="28" w:type="dxa"/>
                    <w:right w:w="28" w:type="dxa"/>
                  </w:tcMar>
                  <w:vAlign w:val="center"/>
                </w:tcPr>
                <w:p w14:paraId="5D97693B"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w:t>
                  </w:r>
                </w:p>
              </w:tc>
              <w:tc>
                <w:tcPr>
                  <w:tcW w:w="1191" w:type="dxa"/>
                  <w:tcMar>
                    <w:left w:w="28" w:type="dxa"/>
                    <w:right w:w="28" w:type="dxa"/>
                  </w:tcMar>
                  <w:vAlign w:val="center"/>
                </w:tcPr>
                <w:p w14:paraId="14ACD23B"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w:t>
                  </w:r>
                </w:p>
              </w:tc>
              <w:tc>
                <w:tcPr>
                  <w:tcW w:w="1588" w:type="dxa"/>
                  <w:gridSpan w:val="2"/>
                  <w:tcMar>
                    <w:left w:w="28" w:type="dxa"/>
                    <w:right w:w="28" w:type="dxa"/>
                  </w:tcMar>
                  <w:vAlign w:val="center"/>
                </w:tcPr>
                <w:p w14:paraId="4509D416" w14:textId="77777777" w:rsidR="00026050" w:rsidRPr="00BC6349" w:rsidRDefault="00026050" w:rsidP="008050F6">
                  <w:pPr>
                    <w:spacing w:after="0" w:line="240" w:lineRule="auto"/>
                    <w:jc w:val="center"/>
                    <w:rPr>
                      <w:rFonts w:eastAsia="Times New Roman" w:cs="Arial"/>
                      <w:noProof/>
                      <w:sz w:val="18"/>
                      <w:szCs w:val="18"/>
                      <w:lang w:val="fr-BE" w:eastAsia="fr-FR"/>
                    </w:rPr>
                  </w:pPr>
                  <w:r w:rsidRPr="00BC6349">
                    <w:rPr>
                      <w:rFonts w:eastAsia="Times New Roman" w:cs="Arial"/>
                      <w:noProof/>
                      <w:sz w:val="18"/>
                      <w:szCs w:val="18"/>
                      <w:lang w:val="fr-BE" w:eastAsia="fr-FR"/>
                    </w:rPr>
                    <w:t>/</w:t>
                  </w:r>
                </w:p>
              </w:tc>
            </w:tr>
            <w:tr w:rsidR="00026050" w:rsidRPr="008050F6" w14:paraId="7D85A0EA" w14:textId="77777777" w:rsidTr="008050F6">
              <w:tc>
                <w:tcPr>
                  <w:tcW w:w="9639" w:type="dxa"/>
                  <w:gridSpan w:val="7"/>
                </w:tcPr>
                <w:p w14:paraId="768D3004" w14:textId="77777777" w:rsidR="00026050" w:rsidRPr="00BC6349" w:rsidRDefault="00026050" w:rsidP="008050F6">
                  <w:pPr>
                    <w:spacing w:after="0" w:line="240" w:lineRule="auto"/>
                    <w:ind w:left="454" w:hanging="454"/>
                    <w:jc w:val="both"/>
                    <w:rPr>
                      <w:rFonts w:eastAsia="Times New Roman" w:cs="Arial"/>
                      <w:noProof/>
                      <w:sz w:val="18"/>
                      <w:szCs w:val="18"/>
                      <w:lang w:val="fr-BE" w:eastAsia="fr-FR"/>
                    </w:rPr>
                  </w:pPr>
                  <w:r w:rsidRPr="00BC6349">
                    <w:rPr>
                      <w:rFonts w:eastAsia="Times New Roman" w:cs="Arial"/>
                      <w:noProof/>
                      <w:sz w:val="18"/>
                      <w:szCs w:val="18"/>
                      <w:lang w:val="fr-BE" w:eastAsia="fr-FR"/>
                    </w:rPr>
                    <w:t>B.E.</w:t>
                  </w:r>
                  <w:r w:rsidRPr="00BC6349">
                    <w:rPr>
                      <w:rFonts w:eastAsia="Times New Roman" w:cs="Arial"/>
                      <w:noProof/>
                      <w:sz w:val="18"/>
                      <w:szCs w:val="18"/>
                      <w:lang w:val="fr-BE" w:eastAsia="fr-FR"/>
                    </w:rPr>
                    <w:tab/>
                    <w:t>bâtiments élevés</w:t>
                  </w:r>
                </w:p>
                <w:p w14:paraId="2177F9EC" w14:textId="77777777" w:rsidR="00026050" w:rsidRPr="00BC6349" w:rsidRDefault="00026050" w:rsidP="008050F6">
                  <w:pPr>
                    <w:spacing w:after="0" w:line="240" w:lineRule="auto"/>
                    <w:ind w:left="454" w:hanging="454"/>
                    <w:jc w:val="both"/>
                    <w:rPr>
                      <w:rFonts w:eastAsia="Times New Roman" w:cs="Arial"/>
                      <w:noProof/>
                      <w:sz w:val="18"/>
                      <w:szCs w:val="18"/>
                      <w:lang w:val="fr-BE" w:eastAsia="fr-FR"/>
                    </w:rPr>
                  </w:pPr>
                  <w:r w:rsidRPr="00BC6349">
                    <w:rPr>
                      <w:rFonts w:eastAsia="Times New Roman" w:cs="Arial"/>
                      <w:noProof/>
                      <w:sz w:val="18"/>
                      <w:szCs w:val="18"/>
                      <w:lang w:val="fr-BE" w:eastAsia="fr-FR"/>
                    </w:rPr>
                    <w:t>B.M.</w:t>
                  </w:r>
                  <w:r w:rsidRPr="00BC6349">
                    <w:rPr>
                      <w:rFonts w:eastAsia="Times New Roman" w:cs="Arial"/>
                      <w:noProof/>
                      <w:sz w:val="18"/>
                      <w:szCs w:val="18"/>
                      <w:lang w:val="fr-BE" w:eastAsia="fr-FR"/>
                    </w:rPr>
                    <w:tab/>
                    <w:t>bâtiments moyens</w:t>
                  </w:r>
                </w:p>
                <w:p w14:paraId="12BB9EF1" w14:textId="77777777" w:rsidR="00026050" w:rsidRPr="00BC6349" w:rsidRDefault="00026050" w:rsidP="008050F6">
                  <w:pPr>
                    <w:spacing w:after="0" w:line="240" w:lineRule="auto"/>
                    <w:ind w:left="454" w:hanging="454"/>
                    <w:jc w:val="both"/>
                    <w:rPr>
                      <w:rFonts w:eastAsia="Times New Roman" w:cs="Arial"/>
                      <w:noProof/>
                      <w:sz w:val="18"/>
                      <w:szCs w:val="18"/>
                      <w:lang w:val="fr-BE" w:eastAsia="fr-FR"/>
                    </w:rPr>
                  </w:pPr>
                  <w:r w:rsidRPr="00BC6349">
                    <w:rPr>
                      <w:rFonts w:eastAsia="Times New Roman" w:cs="Arial"/>
                      <w:noProof/>
                      <w:sz w:val="18"/>
                      <w:szCs w:val="18"/>
                      <w:lang w:val="fr-BE" w:eastAsia="fr-FR"/>
                    </w:rPr>
                    <w:t>B.B.</w:t>
                  </w:r>
                  <w:r w:rsidRPr="00BC6349">
                    <w:rPr>
                      <w:rFonts w:eastAsia="Times New Roman" w:cs="Arial"/>
                      <w:noProof/>
                      <w:sz w:val="18"/>
                      <w:szCs w:val="18"/>
                      <w:lang w:val="fr-BE" w:eastAsia="fr-FR"/>
                    </w:rPr>
                    <w:tab/>
                    <w:t>bâtiments bas</w:t>
                  </w:r>
                </w:p>
                <w:p w14:paraId="42CD2C9D" w14:textId="77777777" w:rsidR="00026050" w:rsidRPr="00BC6349" w:rsidRDefault="00026050" w:rsidP="008050F6">
                  <w:pPr>
                    <w:spacing w:after="0" w:line="240" w:lineRule="auto"/>
                    <w:ind w:left="454" w:hanging="454"/>
                    <w:jc w:val="both"/>
                    <w:rPr>
                      <w:rFonts w:eastAsia="Times New Roman" w:cs="Arial"/>
                      <w:noProof/>
                      <w:sz w:val="18"/>
                      <w:szCs w:val="18"/>
                      <w:lang w:val="fr-BE" w:eastAsia="fr-FR"/>
                    </w:rPr>
                  </w:pPr>
                  <w:r w:rsidRPr="00BC6349">
                    <w:rPr>
                      <w:rFonts w:eastAsia="Times New Roman" w:cs="Arial"/>
                      <w:noProof/>
                      <w:sz w:val="18"/>
                      <w:szCs w:val="18"/>
                      <w:lang w:val="fr-BE" w:eastAsia="fr-FR"/>
                    </w:rPr>
                    <w:t xml:space="preserve">  /</w:t>
                  </w:r>
                  <w:r w:rsidRPr="00BC6349">
                    <w:rPr>
                      <w:rFonts w:eastAsia="Times New Roman" w:cs="Arial"/>
                      <w:noProof/>
                      <w:sz w:val="18"/>
                      <w:szCs w:val="18"/>
                      <w:lang w:val="fr-BE" w:eastAsia="fr-FR"/>
                    </w:rPr>
                    <w:tab/>
                    <w:t>pas d’exigences</w:t>
                  </w:r>
                </w:p>
                <w:p w14:paraId="54354B31"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c’est-à-dire y compris l’influence éventuelle des couches sous-jacentes et le mode de mise en œuvre (cfr. point 3.4 de l’annexe 1). Les couches sous jacentes ne doivent toutefois pas être prises en compte dans l’évaluation de la classe de réaction au feu du revêtement si elles sont protégées, depuis l’extérieur, par un élément de construction présentant</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w:t>
                  </w:r>
                </w:p>
                <w:p w14:paraId="1B926D92" w14:textId="77777777" w:rsidR="00026050" w:rsidRPr="00BC6349" w:rsidRDefault="00026050" w:rsidP="00026050">
                  <w:pPr>
                    <w:numPr>
                      <w:ilvl w:val="1"/>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une capacité de protection contre l’incendie K</w:t>
                  </w:r>
                  <w:r w:rsidRPr="00BC6349">
                    <w:rPr>
                      <w:rFonts w:eastAsia="Times New Roman" w:cs="Arial"/>
                      <w:noProof/>
                      <w:sz w:val="18"/>
                      <w:szCs w:val="18"/>
                      <w:vertAlign w:val="subscript"/>
                      <w:lang w:val="fr-BE" w:eastAsia="fr-FR"/>
                    </w:rPr>
                    <w:t>2</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30 ou une résistance au feu EI</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30 (bâtiments élevés)</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w:t>
                  </w:r>
                </w:p>
                <w:p w14:paraId="5B823A8D" w14:textId="77777777" w:rsidR="00026050" w:rsidRPr="00BC6349" w:rsidRDefault="00026050" w:rsidP="00026050">
                  <w:pPr>
                    <w:numPr>
                      <w:ilvl w:val="1"/>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une capacité de protection contre l’incendie K</w:t>
                  </w:r>
                  <w:r w:rsidRPr="00BC6349">
                    <w:rPr>
                      <w:rFonts w:eastAsia="Times New Roman" w:cs="Arial"/>
                      <w:noProof/>
                      <w:sz w:val="18"/>
                      <w:szCs w:val="18"/>
                      <w:vertAlign w:val="subscript"/>
                      <w:lang w:val="fr-BE" w:eastAsia="fr-FR"/>
                    </w:rPr>
                    <w:t>2</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10 ou une résistance au feu EI</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15 (bâtiments bas et moyens).</w:t>
                  </w:r>
                </w:p>
                <w:p w14:paraId="2E0D1C20"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c’est-à-dire sur le produit tels qu'il est mis sur le marché</w:t>
                  </w:r>
                  <w:r w:rsidRPr="00BC6349" w:rsidDel="00186D1D">
                    <w:rPr>
                      <w:rFonts w:eastAsia="Times New Roman" w:cs="Arial"/>
                      <w:noProof/>
                      <w:sz w:val="18"/>
                      <w:szCs w:val="18"/>
                      <w:lang w:val="fr-BE" w:eastAsia="fr-FR"/>
                    </w:rPr>
                    <w:t xml:space="preserve"> </w:t>
                  </w:r>
                  <w:r w:rsidRPr="00BC6349">
                    <w:rPr>
                      <w:rFonts w:eastAsia="Times New Roman" w:cs="Arial"/>
                      <w:noProof/>
                      <w:sz w:val="18"/>
                      <w:szCs w:val="18"/>
                      <w:lang w:val="fr-BE" w:eastAsia="fr-FR"/>
                    </w:rPr>
                    <w:t>, l’influence des couches sous-jacentes ne doit pas être prise en compte.</w:t>
                  </w:r>
                </w:p>
                <w:p w14:paraId="47FCB67D"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cfr. définitions reprises au point 3.1 de l’annexe 1.</w:t>
                  </w:r>
                </w:p>
                <w:p w14:paraId="44F1C276"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complètement protégés de l’incendie</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 les composants substantiels sont protégés complètement (sur toutes les faces, à la fois vis-à-vis d’un incendie depuis l’intérieur et d’un incendie depuis l’extérieur) par un élément de construction présentant :</w:t>
                  </w:r>
                </w:p>
                <w:p w14:paraId="09BDF5AC" w14:textId="77777777" w:rsidR="00026050" w:rsidRPr="00BC6349" w:rsidRDefault="00026050" w:rsidP="008050F6">
                  <w:pPr>
                    <w:spacing w:before="57" w:after="57" w:line="230" w:lineRule="atLeast"/>
                    <w:ind w:left="720"/>
                    <w:jc w:val="both"/>
                    <w:rPr>
                      <w:rFonts w:eastAsia="Times New Roman" w:cs="Arial"/>
                      <w:noProof/>
                      <w:sz w:val="18"/>
                      <w:szCs w:val="18"/>
                      <w:lang w:val="fr-BE" w:eastAsia="fr-FR"/>
                    </w:rPr>
                  </w:pPr>
                  <w:r w:rsidRPr="00717C4C">
                    <w:rPr>
                      <w:lang w:val="fr-BE"/>
                    </w:rPr>
                    <w:t xml:space="preserve">- </w:t>
                  </w:r>
                  <w:r w:rsidRPr="00BC6349">
                    <w:rPr>
                      <w:rFonts w:eastAsia="Times New Roman" w:cs="Arial"/>
                      <w:noProof/>
                      <w:sz w:val="18"/>
                      <w:szCs w:val="18"/>
                      <w:lang w:val="fr-BE" w:eastAsia="fr-FR"/>
                    </w:rPr>
                    <w:t>une capacité de protection contre l’incendie K</w:t>
                  </w:r>
                  <w:r w:rsidRPr="00BC6349">
                    <w:rPr>
                      <w:rFonts w:eastAsia="Times New Roman" w:cs="Arial"/>
                      <w:noProof/>
                      <w:sz w:val="18"/>
                      <w:szCs w:val="18"/>
                      <w:vertAlign w:val="subscript"/>
                      <w:lang w:val="fr-BE" w:eastAsia="fr-FR"/>
                    </w:rPr>
                    <w:t>2</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30 ou une résistance au feu EI</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30 (bâtiments élevés)</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w:t>
                  </w:r>
                </w:p>
                <w:p w14:paraId="578681ED" w14:textId="77777777" w:rsidR="00026050" w:rsidRPr="00BC6349" w:rsidRDefault="00026050" w:rsidP="008050F6">
                  <w:pPr>
                    <w:spacing w:before="57" w:after="57" w:line="230" w:lineRule="atLeast"/>
                    <w:ind w:left="720"/>
                    <w:jc w:val="both"/>
                    <w:rPr>
                      <w:rFonts w:eastAsia="Times New Roman" w:cs="Arial"/>
                      <w:noProof/>
                      <w:sz w:val="18"/>
                      <w:szCs w:val="18"/>
                      <w:lang w:val="fr-BE" w:eastAsia="fr-FR"/>
                    </w:rPr>
                  </w:pPr>
                  <w:r w:rsidRPr="00717C4C">
                    <w:rPr>
                      <w:lang w:val="fr-BE"/>
                    </w:rPr>
                    <w:t xml:space="preserve">- </w:t>
                  </w:r>
                  <w:r w:rsidRPr="00BC6349">
                    <w:rPr>
                      <w:rFonts w:eastAsia="Times New Roman" w:cs="Arial"/>
                      <w:noProof/>
                      <w:sz w:val="18"/>
                      <w:szCs w:val="18"/>
                      <w:lang w:val="fr-BE" w:eastAsia="fr-FR"/>
                    </w:rPr>
                    <w:t>une capacité de protection contre l’incendie K</w:t>
                  </w:r>
                  <w:r w:rsidRPr="00BC6349">
                    <w:rPr>
                      <w:rFonts w:eastAsia="Times New Roman" w:cs="Arial"/>
                      <w:noProof/>
                      <w:sz w:val="18"/>
                      <w:szCs w:val="18"/>
                      <w:vertAlign w:val="subscript"/>
                      <w:lang w:val="fr-BE" w:eastAsia="fr-FR"/>
                    </w:rPr>
                    <w:t>2</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10 ou une résistance au feu EI</w:t>
                  </w:r>
                  <w:r>
                    <w:rPr>
                      <w:rFonts w:eastAsia="Times New Roman" w:cs="Arial"/>
                      <w:noProof/>
                      <w:sz w:val="18"/>
                      <w:szCs w:val="18"/>
                      <w:lang w:val="fr-BE" w:eastAsia="fr-FR"/>
                    </w:rPr>
                    <w:t xml:space="preserve"> </w:t>
                  </w:r>
                  <w:r w:rsidRPr="00BC6349">
                    <w:rPr>
                      <w:rFonts w:eastAsia="Times New Roman" w:cs="Arial"/>
                      <w:noProof/>
                      <w:sz w:val="18"/>
                      <w:szCs w:val="18"/>
                      <w:lang w:val="fr-BE" w:eastAsia="fr-FR"/>
                    </w:rPr>
                    <w:t>15 (bâtiments moyens).</w:t>
                  </w:r>
                </w:p>
                <w:p w14:paraId="5E335503"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les profilés des portes et fenêtres et les vitrages dans les façades ne sont pas soumis aux exigences.</w:t>
                  </w:r>
                </w:p>
                <w:p w14:paraId="72512DDA"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les portes, les éléments décoratifs, les joints et les équipements techniques de la façade, tels que les enseignes, les luminaires, les grilles de ventilation, les gouttières, les bacs de plantes et les ventouses de chaudières, ne sont pas soumis aux exigences si leur superficie visible cumulée est inférieure à 5% de la superficie visible de la façade considérée.</w:t>
                  </w:r>
                </w:p>
                <w:p w14:paraId="2F58F543" w14:textId="77777777" w:rsidR="00026050" w:rsidRPr="00BC6349" w:rsidRDefault="00026050" w:rsidP="00026050">
                  <w:pPr>
                    <w:numPr>
                      <w:ilvl w:val="0"/>
                      <w:numId w:val="4"/>
                    </w:numPr>
                    <w:spacing w:before="57" w:after="57" w:line="230" w:lineRule="atLeast"/>
                    <w:jc w:val="both"/>
                    <w:rPr>
                      <w:rFonts w:eastAsia="Times New Roman" w:cs="Arial"/>
                      <w:noProof/>
                      <w:sz w:val="18"/>
                      <w:szCs w:val="18"/>
                      <w:lang w:val="fr-BE" w:eastAsia="fr-FR"/>
                    </w:rPr>
                  </w:pPr>
                  <w:r w:rsidRPr="00BC6349">
                    <w:rPr>
                      <w:rFonts w:eastAsia="Times New Roman" w:cs="Arial"/>
                      <w:noProof/>
                      <w:sz w:val="18"/>
                      <w:szCs w:val="18"/>
                      <w:lang w:val="fr-BE" w:eastAsia="fr-FR"/>
                    </w:rPr>
                    <w:t>cfr. point 6.1.2 Solutions-type pour les bâtiments moyens.</w:t>
                  </w:r>
                </w:p>
                <w:p w14:paraId="02C5E8EE" w14:textId="77777777" w:rsidR="00026050" w:rsidRPr="00BC6349" w:rsidRDefault="00026050" w:rsidP="00026050">
                  <w:pPr>
                    <w:numPr>
                      <w:ilvl w:val="0"/>
                      <w:numId w:val="4"/>
                    </w:numPr>
                    <w:spacing w:after="0" w:line="230" w:lineRule="atLeast"/>
                    <w:contextualSpacing/>
                    <w:rPr>
                      <w:rFonts w:eastAsia="Times New Roman" w:cs="Arial"/>
                      <w:noProof/>
                      <w:sz w:val="18"/>
                      <w:szCs w:val="18"/>
                      <w:lang w:val="fr-BE" w:eastAsia="fr-FR"/>
                    </w:rPr>
                  </w:pPr>
                  <w:r w:rsidRPr="00BC6349">
                    <w:rPr>
                      <w:rFonts w:eastAsia="Times New Roman" w:cs="Arial"/>
                      <w:noProof/>
                      <w:sz w:val="18"/>
                      <w:szCs w:val="18"/>
                      <w:lang w:val="fr-BE" w:eastAsia="fr-FR"/>
                    </w:rPr>
                    <w:t>cfr. point 6.1.3 Solution-type pour les bâtiments élevés.</w:t>
                  </w:r>
                </w:p>
              </w:tc>
            </w:tr>
          </w:tbl>
          <w:p w14:paraId="0A7B2288" w14:textId="77777777" w:rsidR="00026050" w:rsidRPr="00BC6349" w:rsidRDefault="00026050" w:rsidP="008050F6">
            <w:pPr>
              <w:rPr>
                <w:lang w:val="fr-BE"/>
              </w:rPr>
            </w:pPr>
          </w:p>
          <w:p w14:paraId="30E866A4" w14:textId="77777777" w:rsidR="00026050" w:rsidRPr="00BC6349" w:rsidRDefault="00026050" w:rsidP="008050F6">
            <w:pPr>
              <w:rPr>
                <w:lang w:val="fr-BE"/>
              </w:rPr>
            </w:pPr>
          </w:p>
        </w:tc>
      </w:tr>
      <w:tr w:rsidR="00026050" w:rsidRPr="008050F6" w14:paraId="1D1FCB33" w14:textId="77777777" w:rsidTr="008050F6">
        <w:tc>
          <w:tcPr>
            <w:tcW w:w="4933" w:type="dxa"/>
          </w:tcPr>
          <w:p w14:paraId="72D37FB5" w14:textId="77777777" w:rsidR="00026050" w:rsidRPr="008050F6" w:rsidRDefault="00026050" w:rsidP="008050F6">
            <w:pPr>
              <w:rPr>
                <w:lang w:val="fr-BE"/>
              </w:rPr>
            </w:pPr>
          </w:p>
        </w:tc>
        <w:tc>
          <w:tcPr>
            <w:tcW w:w="4933" w:type="dxa"/>
          </w:tcPr>
          <w:p w14:paraId="36D7389E" w14:textId="77777777" w:rsidR="00026050" w:rsidRPr="00DF154C" w:rsidRDefault="00026050" w:rsidP="008050F6">
            <w:pPr>
              <w:jc w:val="both"/>
              <w:rPr>
                <w:b/>
                <w:lang w:val="fr-BE"/>
              </w:rPr>
            </w:pPr>
            <w:r w:rsidRPr="00DF154C">
              <w:rPr>
                <w:b/>
                <w:lang w:val="fr-BE"/>
              </w:rPr>
              <w:t>6.1.2 Solutions-type pour les bâtiments moyens</w:t>
            </w:r>
          </w:p>
          <w:p w14:paraId="79A3D498" w14:textId="77777777" w:rsidR="00026050" w:rsidRPr="00DF154C" w:rsidRDefault="00026050" w:rsidP="008050F6">
            <w:pPr>
              <w:rPr>
                <w:lang w:val="fr-BE"/>
              </w:rPr>
            </w:pPr>
          </w:p>
        </w:tc>
      </w:tr>
      <w:tr w:rsidR="00026050" w:rsidRPr="008050F6" w14:paraId="0363CF46" w14:textId="77777777" w:rsidTr="008050F6">
        <w:tc>
          <w:tcPr>
            <w:tcW w:w="4933" w:type="dxa"/>
          </w:tcPr>
          <w:p w14:paraId="43BAC300" w14:textId="77777777" w:rsidR="00026050" w:rsidRPr="008050F6" w:rsidRDefault="00026050" w:rsidP="008050F6">
            <w:pPr>
              <w:rPr>
                <w:lang w:val="fr-BE"/>
              </w:rPr>
            </w:pPr>
          </w:p>
        </w:tc>
        <w:tc>
          <w:tcPr>
            <w:tcW w:w="4933" w:type="dxa"/>
          </w:tcPr>
          <w:p w14:paraId="6ED7A419" w14:textId="77777777" w:rsidR="00026050" w:rsidRPr="00DF154C" w:rsidRDefault="00026050" w:rsidP="008050F6">
            <w:pPr>
              <w:jc w:val="both"/>
              <w:rPr>
                <w:lang w:val="fr-BE" w:eastAsia="nl-NL"/>
              </w:rPr>
            </w:pPr>
            <w:r w:rsidRPr="00DF154C">
              <w:rPr>
                <w:lang w:val="fr-BE"/>
              </w:rPr>
              <w:t>Pour les bâtiments moyens, les composants substantiels de la façade peuvent présenter la classe</w:t>
            </w:r>
            <w:r>
              <w:rPr>
                <w:lang w:val="fr-BE"/>
              </w:rPr>
              <w:t xml:space="preserve"> </w:t>
            </w:r>
            <w:r w:rsidRPr="00DF154C">
              <w:rPr>
                <w:lang w:val="fr-BE"/>
              </w:rPr>
              <w:t xml:space="preserve">E si la façade satisfait à l’une </w:t>
            </w:r>
            <w:r w:rsidRPr="00DF154C">
              <w:rPr>
                <w:lang w:val="fr-BE" w:eastAsia="nl-NL"/>
              </w:rPr>
              <w:t>des solutions-type suivantes.</w:t>
            </w:r>
          </w:p>
          <w:p w14:paraId="61BF4FC3" w14:textId="77777777" w:rsidR="00026050" w:rsidRPr="00DF154C" w:rsidRDefault="00026050" w:rsidP="008050F6">
            <w:pPr>
              <w:rPr>
                <w:lang w:val="fr-BE"/>
              </w:rPr>
            </w:pPr>
          </w:p>
        </w:tc>
      </w:tr>
      <w:tr w:rsidR="00026050" w:rsidRPr="008050F6" w14:paraId="034B331E" w14:textId="77777777" w:rsidTr="008050F6">
        <w:tc>
          <w:tcPr>
            <w:tcW w:w="4933" w:type="dxa"/>
          </w:tcPr>
          <w:p w14:paraId="2E232A7F" w14:textId="77777777" w:rsidR="00026050" w:rsidRPr="008050F6" w:rsidRDefault="00026050" w:rsidP="008050F6">
            <w:pPr>
              <w:rPr>
                <w:lang w:val="fr-BE"/>
              </w:rPr>
            </w:pPr>
          </w:p>
        </w:tc>
        <w:tc>
          <w:tcPr>
            <w:tcW w:w="4933" w:type="dxa"/>
          </w:tcPr>
          <w:p w14:paraId="162221F5" w14:textId="77777777" w:rsidR="00026050" w:rsidRPr="00DF154C" w:rsidRDefault="00026050" w:rsidP="008050F6">
            <w:pPr>
              <w:jc w:val="both"/>
              <w:rPr>
                <w:b/>
                <w:lang w:val="fr-BE"/>
              </w:rPr>
            </w:pPr>
            <w:r w:rsidRPr="00DF154C">
              <w:rPr>
                <w:b/>
                <w:lang w:val="fr-BE"/>
              </w:rPr>
              <w:t>6.1.2.1 Solution-type pour façade avec lame d’air continue</w:t>
            </w:r>
          </w:p>
          <w:p w14:paraId="367D62FC" w14:textId="77777777" w:rsidR="00026050" w:rsidRPr="00DF154C" w:rsidRDefault="00026050" w:rsidP="008050F6">
            <w:pPr>
              <w:rPr>
                <w:lang w:val="fr-BE"/>
              </w:rPr>
            </w:pPr>
          </w:p>
        </w:tc>
      </w:tr>
      <w:tr w:rsidR="00026050" w:rsidRPr="008050F6" w14:paraId="4C669E90" w14:textId="77777777" w:rsidTr="008050F6">
        <w:tc>
          <w:tcPr>
            <w:tcW w:w="4933" w:type="dxa"/>
          </w:tcPr>
          <w:p w14:paraId="63D87664" w14:textId="77777777" w:rsidR="00026050" w:rsidRPr="008050F6" w:rsidRDefault="00026050" w:rsidP="008050F6">
            <w:pPr>
              <w:widowControl w:val="0"/>
              <w:tabs>
                <w:tab w:val="left" w:pos="2880"/>
              </w:tabs>
              <w:contextualSpacing/>
              <w:jc w:val="both"/>
              <w:rPr>
                <w:lang w:val="fr-BE"/>
              </w:rPr>
            </w:pPr>
          </w:p>
        </w:tc>
        <w:tc>
          <w:tcPr>
            <w:tcW w:w="4933" w:type="dxa"/>
          </w:tcPr>
          <w:p w14:paraId="0242D07E"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 xml:space="preserve">L’isolant ne peut pas être de type EPS </w:t>
            </w:r>
            <w:r w:rsidRPr="00DF154C">
              <w:rPr>
                <w:lang w:val="fr-BE" w:eastAsia="nl-NL"/>
              </w:rPr>
              <w:lastRenderedPageBreak/>
              <w:t>(polystyrène expansé) ou XPS (polystyrène extrudé).</w:t>
            </w:r>
          </w:p>
          <w:p w14:paraId="58453668" w14:textId="77777777" w:rsidR="00026050" w:rsidRPr="00DF154C" w:rsidRDefault="00026050" w:rsidP="008050F6">
            <w:pPr>
              <w:widowControl w:val="0"/>
              <w:tabs>
                <w:tab w:val="left" w:pos="2880"/>
              </w:tabs>
              <w:contextualSpacing/>
              <w:jc w:val="both"/>
              <w:rPr>
                <w:lang w:val="fr-BE" w:eastAsia="nl-NL"/>
              </w:rPr>
            </w:pPr>
          </w:p>
          <w:p w14:paraId="72451C4E"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Au niveau du plancher entre le 1</w:t>
            </w:r>
            <w:r w:rsidRPr="00DF154C">
              <w:rPr>
                <w:vertAlign w:val="superscript"/>
                <w:lang w:val="fr-BE" w:eastAsia="nl-NL"/>
              </w:rPr>
              <w:t>er</w:t>
            </w:r>
            <w:r w:rsidRPr="00DF154C">
              <w:rPr>
                <w:lang w:val="fr-BE" w:eastAsia="nl-NL"/>
              </w:rPr>
              <w:t xml:space="preserve"> étage et le 2</w:t>
            </w:r>
            <w:r w:rsidRPr="00DF154C">
              <w:rPr>
                <w:vertAlign w:val="superscript"/>
                <w:lang w:val="fr-BE" w:eastAsia="nl-NL"/>
              </w:rPr>
              <w:t>e</w:t>
            </w:r>
            <w:r w:rsidRPr="00DF154C">
              <w:rPr>
                <w:lang w:val="fr-BE" w:eastAsia="nl-NL"/>
              </w:rPr>
              <w:t xml:space="preserve"> étage, une barrière coupe-feu doit être placée. Si la distance verticale entre cette barrière coupe-feu</w:t>
            </w:r>
            <w:r>
              <w:rPr>
                <w:lang w:val="fr-BE" w:eastAsia="nl-NL"/>
              </w:rPr>
              <w:t xml:space="preserve"> </w:t>
            </w:r>
            <w:r w:rsidRPr="00DF154C">
              <w:rPr>
                <w:lang w:val="fr-BE" w:eastAsia="nl-NL"/>
              </w:rPr>
              <w:t>et le sol extérieur est supérieure à 8 m, il convient d’ajouter une ou des barrières coupe-feu tous les 8 m. (planche 5.1)</w:t>
            </w:r>
          </w:p>
          <w:p w14:paraId="605BDC16" w14:textId="77777777" w:rsidR="00026050" w:rsidRPr="00DF154C" w:rsidRDefault="00026050" w:rsidP="008050F6">
            <w:pPr>
              <w:widowControl w:val="0"/>
              <w:tabs>
                <w:tab w:val="left" w:pos="2880"/>
              </w:tabs>
              <w:contextualSpacing/>
              <w:jc w:val="both"/>
              <w:rPr>
                <w:lang w:val="fr-BE" w:eastAsia="nl-NL"/>
              </w:rPr>
            </w:pPr>
          </w:p>
          <w:p w14:paraId="3F172CA8"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Au-delà de la barrière coupe-feu précédente, une barrière coupe-feu doit être placée</w:t>
            </w:r>
            <w:r>
              <w:rPr>
                <w:lang w:val="fr-BE" w:eastAsia="nl-NL"/>
              </w:rPr>
              <w:t xml:space="preserve"> </w:t>
            </w:r>
            <w:r w:rsidRPr="00DF154C">
              <w:rPr>
                <w:lang w:val="fr-BE" w:eastAsia="nl-NL"/>
              </w:rPr>
              <w:t>:</w:t>
            </w:r>
          </w:p>
          <w:p w14:paraId="7718FBC0" w14:textId="77777777" w:rsidR="00026050" w:rsidRPr="00DF154C" w:rsidRDefault="00026050" w:rsidP="008050F6">
            <w:pPr>
              <w:widowControl w:val="0"/>
              <w:tabs>
                <w:tab w:val="left" w:pos="2880"/>
              </w:tabs>
              <w:ind w:left="357"/>
              <w:contextualSpacing/>
              <w:jc w:val="both"/>
              <w:rPr>
                <w:lang w:val="fr-BE" w:eastAsia="nl-NL"/>
              </w:rPr>
            </w:pPr>
            <w:r w:rsidRPr="00717C4C">
              <w:rPr>
                <w:lang w:val="fr-BE"/>
              </w:rPr>
              <w:t xml:space="preserve">- </w:t>
            </w:r>
            <w:r w:rsidRPr="00DF154C">
              <w:rPr>
                <w:lang w:val="fr-BE" w:eastAsia="nl-NL"/>
              </w:rPr>
              <w:t>soit tous les 2 niveaux</w:t>
            </w:r>
            <w:r>
              <w:rPr>
                <w:lang w:val="fr-BE" w:eastAsia="nl-NL"/>
              </w:rPr>
              <w:t xml:space="preserve"> </w:t>
            </w:r>
            <w:r w:rsidRPr="00DF154C">
              <w:rPr>
                <w:lang w:val="fr-BE" w:eastAsia="nl-NL"/>
              </w:rPr>
              <w:t>;</w:t>
            </w:r>
          </w:p>
          <w:p w14:paraId="147EE2F9" w14:textId="77777777" w:rsidR="00026050" w:rsidRPr="00DF154C" w:rsidRDefault="00026050" w:rsidP="008050F6">
            <w:pPr>
              <w:widowControl w:val="0"/>
              <w:tabs>
                <w:tab w:val="left" w:pos="2880"/>
              </w:tabs>
              <w:ind w:left="357"/>
              <w:contextualSpacing/>
              <w:jc w:val="both"/>
              <w:rPr>
                <w:lang w:val="fr-BE"/>
              </w:rPr>
            </w:pPr>
            <w:r w:rsidRPr="00717C4C">
              <w:rPr>
                <w:lang w:val="fr-BE"/>
              </w:rPr>
              <w:t xml:space="preserve">- </w:t>
            </w:r>
            <w:r w:rsidRPr="00DF154C">
              <w:rPr>
                <w:lang w:val="fr-BE" w:eastAsia="nl-NL"/>
              </w:rPr>
              <w:t>soit autour de chaque ouverture.</w:t>
            </w:r>
          </w:p>
          <w:p w14:paraId="62D6256C" w14:textId="77777777" w:rsidR="00026050" w:rsidRPr="00DF154C" w:rsidRDefault="00026050" w:rsidP="008050F6">
            <w:pPr>
              <w:widowControl w:val="0"/>
              <w:tabs>
                <w:tab w:val="left" w:pos="2880"/>
              </w:tabs>
              <w:contextualSpacing/>
              <w:jc w:val="both"/>
              <w:rPr>
                <w:lang w:val="fr-BE"/>
              </w:rPr>
            </w:pPr>
            <w:r w:rsidRPr="00DF154C">
              <w:rPr>
                <w:lang w:val="fr-BE"/>
              </w:rPr>
              <w:t xml:space="preserve"> </w:t>
            </w:r>
          </w:p>
        </w:tc>
      </w:tr>
      <w:tr w:rsidR="00026050" w:rsidRPr="00D84BB6" w14:paraId="195CEF66" w14:textId="77777777" w:rsidTr="008050F6">
        <w:tc>
          <w:tcPr>
            <w:tcW w:w="9866" w:type="dxa"/>
            <w:gridSpan w:val="2"/>
          </w:tcPr>
          <w:p w14:paraId="17DDDD98" w14:textId="77777777" w:rsidR="00026050" w:rsidRPr="00DF154C" w:rsidRDefault="00026050" w:rsidP="008050F6">
            <w:pPr>
              <w:widowControl w:val="0"/>
              <w:tabs>
                <w:tab w:val="left" w:pos="2880"/>
              </w:tabs>
              <w:contextualSpacing/>
              <w:jc w:val="both"/>
              <w:rPr>
                <w:lang w:eastAsia="nl-NL"/>
              </w:rPr>
            </w:pPr>
            <w:r w:rsidRPr="00DF154C">
              <w:rPr>
                <w:noProof/>
                <w:lang w:val="fr-BE" w:eastAsia="fr-BE"/>
              </w:rPr>
              <w:lastRenderedPageBreak/>
              <w:drawing>
                <wp:inline distT="0" distB="0" distL="0" distR="0" wp14:anchorId="7DF9FC02" wp14:editId="7A45D481">
                  <wp:extent cx="3672000" cy="2919600"/>
                  <wp:effectExtent l="0" t="0" r="508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000" cy="2919600"/>
                          </a:xfrm>
                          <a:prstGeom prst="rect">
                            <a:avLst/>
                          </a:prstGeom>
                        </pic:spPr>
                      </pic:pic>
                    </a:graphicData>
                  </a:graphic>
                </wp:inline>
              </w:drawing>
            </w:r>
          </w:p>
          <w:p w14:paraId="358ADD8C" w14:textId="77777777" w:rsidR="00026050" w:rsidRPr="00DF154C" w:rsidRDefault="00026050" w:rsidP="008050F6">
            <w:pPr>
              <w:widowControl w:val="0"/>
              <w:tabs>
                <w:tab w:val="left" w:pos="2880"/>
              </w:tabs>
              <w:ind w:left="1134" w:hanging="414"/>
              <w:contextualSpacing/>
              <w:jc w:val="both"/>
              <w:rPr>
                <w:lang w:eastAsia="fr-BE"/>
              </w:rPr>
            </w:pPr>
            <w:r w:rsidRPr="00DF154C">
              <w:rPr>
                <w:noProof/>
                <w:lang w:val="fr-BE" w:eastAsia="fr-BE"/>
              </w:rPr>
              <w:drawing>
                <wp:inline distT="0" distB="0" distL="0" distR="0" wp14:anchorId="63F65BC3" wp14:editId="7D2B2E43">
                  <wp:extent cx="220345" cy="125095"/>
                  <wp:effectExtent l="0" t="0" r="8255" b="82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DF154C">
              <w:rPr>
                <w:lang w:eastAsia="fr-BE"/>
              </w:rPr>
              <w:t xml:space="preserve"> </w:t>
            </w:r>
            <w:r w:rsidRPr="00DF154C">
              <w:t>Brandwerend scherm</w:t>
            </w:r>
          </w:p>
          <w:p w14:paraId="2B6208B8" w14:textId="77777777" w:rsidR="00026050" w:rsidRPr="00DF154C" w:rsidRDefault="00026050" w:rsidP="008050F6">
            <w:pPr>
              <w:widowControl w:val="0"/>
              <w:tabs>
                <w:tab w:val="left" w:pos="2880"/>
              </w:tabs>
              <w:contextualSpacing/>
              <w:jc w:val="both"/>
              <w:rPr>
                <w:lang w:eastAsia="nl-NL"/>
              </w:rPr>
            </w:pPr>
          </w:p>
          <w:p w14:paraId="6AF551E8" w14:textId="77777777" w:rsidR="00026050" w:rsidRPr="00BC6349" w:rsidRDefault="00026050" w:rsidP="008050F6">
            <w:pPr>
              <w:widowControl w:val="0"/>
              <w:tabs>
                <w:tab w:val="left" w:pos="2880"/>
              </w:tabs>
              <w:ind w:left="1134" w:hanging="414"/>
              <w:contextualSpacing/>
              <w:jc w:val="both"/>
              <w:rPr>
                <w:lang w:val="fr-BE" w:eastAsia="fr-BE"/>
              </w:rPr>
            </w:pPr>
            <w:r w:rsidRPr="00BC6349">
              <w:rPr>
                <w:noProof/>
                <w:lang w:val="fr-BE" w:eastAsia="fr-BE"/>
              </w:rPr>
              <w:drawing>
                <wp:inline distT="0" distB="0" distL="0" distR="0" wp14:anchorId="7C9ACC27" wp14:editId="5996F245">
                  <wp:extent cx="220345" cy="125095"/>
                  <wp:effectExtent l="0" t="0" r="8255"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BC6349">
              <w:rPr>
                <w:lang w:val="fr-BE" w:eastAsia="fr-BE"/>
              </w:rPr>
              <w:t xml:space="preserve"> Barrière coupe-feu</w:t>
            </w:r>
          </w:p>
          <w:p w14:paraId="60543408" w14:textId="77777777" w:rsidR="00026050" w:rsidRPr="00DF154C" w:rsidRDefault="00026050" w:rsidP="008050F6"/>
        </w:tc>
      </w:tr>
      <w:tr w:rsidR="00026050" w:rsidRPr="008050F6" w14:paraId="28798B7B" w14:textId="77777777" w:rsidTr="008050F6">
        <w:tc>
          <w:tcPr>
            <w:tcW w:w="4933" w:type="dxa"/>
          </w:tcPr>
          <w:p w14:paraId="4ACEDA6B" w14:textId="77777777" w:rsidR="00026050" w:rsidRPr="00DF154C" w:rsidRDefault="00026050" w:rsidP="008050F6"/>
        </w:tc>
        <w:tc>
          <w:tcPr>
            <w:tcW w:w="4933" w:type="dxa"/>
          </w:tcPr>
          <w:p w14:paraId="7C9E1DB3" w14:textId="77777777" w:rsidR="00026050" w:rsidRPr="00DF154C" w:rsidRDefault="00026050" w:rsidP="008050F6">
            <w:pPr>
              <w:jc w:val="both"/>
              <w:rPr>
                <w:lang w:val="fr-BE" w:eastAsia="nl-NL"/>
              </w:rPr>
            </w:pPr>
            <w:r w:rsidRPr="00DF154C">
              <w:rPr>
                <w:lang w:val="fr-BE"/>
              </w:rPr>
              <w:t xml:space="preserve">Une barrière coupe-feu est un dispositif interrompant l’isolant et la lame d’air </w:t>
            </w:r>
            <w:r w:rsidRPr="00DF154C">
              <w:rPr>
                <w:lang w:val="fr-BE" w:eastAsia="nl-NL"/>
              </w:rPr>
              <w:t>pour limiter le risque de propagation du feu à l’intérieur de la façade.</w:t>
            </w:r>
          </w:p>
          <w:p w14:paraId="58E64C45" w14:textId="77777777" w:rsidR="00026050" w:rsidRPr="00DF154C" w:rsidRDefault="00026050" w:rsidP="008050F6">
            <w:pPr>
              <w:jc w:val="both"/>
              <w:rPr>
                <w:lang w:val="fr-BE" w:eastAsia="nl-NL"/>
              </w:rPr>
            </w:pPr>
          </w:p>
          <w:p w14:paraId="1608D0CE" w14:textId="77777777" w:rsidR="00026050" w:rsidRPr="00DF154C" w:rsidRDefault="00026050" w:rsidP="008050F6">
            <w:pPr>
              <w:jc w:val="both"/>
              <w:rPr>
                <w:lang w:val="fr-BE"/>
              </w:rPr>
            </w:pPr>
            <w:r w:rsidRPr="00DF154C">
              <w:rPr>
                <w:lang w:val="fr-BE"/>
              </w:rPr>
              <w:t>Les solution-types décrites ci-dessous permettent de satisfaire à cette exigence</w:t>
            </w:r>
            <w:r>
              <w:rPr>
                <w:lang w:val="fr-BE"/>
              </w:rPr>
              <w:t xml:space="preserve"> </w:t>
            </w:r>
            <w:r w:rsidRPr="00DF154C">
              <w:rPr>
                <w:lang w:val="fr-BE"/>
              </w:rPr>
              <w:t>:</w:t>
            </w:r>
          </w:p>
          <w:p w14:paraId="6B3F2B3A" w14:textId="77777777" w:rsidR="00026050" w:rsidRPr="00DF154C" w:rsidRDefault="00026050" w:rsidP="008050F6">
            <w:pPr>
              <w:pStyle w:val="Paragraphedeliste"/>
              <w:ind w:left="360"/>
              <w:jc w:val="both"/>
              <w:rPr>
                <w:lang w:val="fr-BE"/>
              </w:rPr>
            </w:pPr>
            <w:r>
              <w:rPr>
                <w:lang w:val="fr-BE"/>
              </w:rPr>
              <w:t xml:space="preserve">a) </w:t>
            </w:r>
            <w:r w:rsidRPr="00DF154C">
              <w:rPr>
                <w:lang w:val="fr-BE"/>
              </w:rPr>
              <w:t>Un recoupement sur toute la largeur de la façade</w:t>
            </w:r>
            <w:r>
              <w:rPr>
                <w:lang w:val="fr-BE"/>
              </w:rPr>
              <w:t xml:space="preserve"> </w:t>
            </w:r>
            <w:r w:rsidRPr="00DF154C">
              <w:rPr>
                <w:lang w:val="fr-BE"/>
              </w:rPr>
              <w:t>par une bavette en acier, une latte horizontale en bois, ou une bande filante horizontale en laine de roche</w:t>
            </w:r>
            <w:r>
              <w:rPr>
                <w:lang w:val="fr-BE"/>
              </w:rPr>
              <w:t xml:space="preserve"> </w:t>
            </w:r>
            <w:r w:rsidRPr="00DF154C">
              <w:rPr>
                <w:lang w:val="fr-BE"/>
              </w:rPr>
              <w:t>;</w:t>
            </w:r>
          </w:p>
          <w:p w14:paraId="716A3958" w14:textId="77777777" w:rsidR="00026050" w:rsidRPr="00DF154C" w:rsidRDefault="00026050" w:rsidP="008050F6">
            <w:pPr>
              <w:pStyle w:val="Paragraphedeliste"/>
              <w:ind w:left="360"/>
              <w:jc w:val="both"/>
              <w:rPr>
                <w:lang w:val="fr-BE"/>
              </w:rPr>
            </w:pPr>
            <w:r>
              <w:rPr>
                <w:lang w:val="fr-BE"/>
              </w:rPr>
              <w:t xml:space="preserve">b) </w:t>
            </w:r>
            <w:r w:rsidRPr="00DF154C">
              <w:rPr>
                <w:lang w:val="fr-BE"/>
              </w:rPr>
              <w:t xml:space="preserve">Un encadrement (bords supérieurs et latéraux) autour de chaque ouverture dans </w:t>
            </w:r>
            <w:r>
              <w:rPr>
                <w:lang w:val="fr-BE"/>
              </w:rPr>
              <w:t xml:space="preserve">la </w:t>
            </w:r>
            <w:r w:rsidRPr="00DF154C">
              <w:rPr>
                <w:lang w:val="fr-BE"/>
              </w:rPr>
              <w:t>façade</w:t>
            </w:r>
            <w:r>
              <w:rPr>
                <w:lang w:val="fr-BE"/>
              </w:rPr>
              <w:t xml:space="preserve"> </w:t>
            </w:r>
            <w:r w:rsidRPr="00DF154C">
              <w:rPr>
                <w:lang w:val="fr-BE"/>
              </w:rPr>
              <w:t>par un encadrement en acier ou en bois, ou une bande horizontale et verticale en laine de roche.</w:t>
            </w:r>
          </w:p>
          <w:p w14:paraId="1326C6C1" w14:textId="77777777" w:rsidR="00026050" w:rsidRPr="00DF154C" w:rsidRDefault="00026050" w:rsidP="008050F6">
            <w:pPr>
              <w:jc w:val="both"/>
              <w:rPr>
                <w:lang w:val="fr-BE"/>
              </w:rPr>
            </w:pPr>
          </w:p>
          <w:p w14:paraId="51A38F3D" w14:textId="77777777" w:rsidR="00026050" w:rsidRPr="00DF154C" w:rsidRDefault="00026050" w:rsidP="008050F6">
            <w:pPr>
              <w:jc w:val="both"/>
              <w:rPr>
                <w:lang w:val="fr-BE"/>
              </w:rPr>
            </w:pPr>
            <w:r w:rsidRPr="00DF154C">
              <w:rPr>
                <w:lang w:val="fr-BE"/>
              </w:rPr>
              <w:lastRenderedPageBreak/>
              <w:t>La bavette ou encadrement en acier</w:t>
            </w:r>
            <w:r>
              <w:rPr>
                <w:lang w:val="fr-BE"/>
              </w:rPr>
              <w:t xml:space="preserve"> </w:t>
            </w:r>
            <w:r w:rsidRPr="00DF154C">
              <w:rPr>
                <w:lang w:val="fr-BE"/>
              </w:rPr>
              <w:t>a au moins les caractéristiques suivantes :</w:t>
            </w:r>
          </w:p>
          <w:p w14:paraId="0ABAE8B0" w14:textId="77777777" w:rsidR="00026050" w:rsidRPr="00DF154C" w:rsidRDefault="00026050" w:rsidP="008050F6">
            <w:pPr>
              <w:pStyle w:val="Paragraphedeliste"/>
              <w:ind w:left="360"/>
              <w:jc w:val="both"/>
              <w:rPr>
                <w:lang w:val="fr-BE"/>
              </w:rPr>
            </w:pPr>
            <w:r w:rsidRPr="0040566F">
              <w:rPr>
                <w:lang w:val="fr-BE"/>
              </w:rPr>
              <w:t xml:space="preserve">- </w:t>
            </w:r>
            <w:r w:rsidRPr="00DF154C">
              <w:rPr>
                <w:lang w:val="fr-BE"/>
              </w:rPr>
              <w:t>Épaisseur : 1 mm</w:t>
            </w:r>
          </w:p>
          <w:p w14:paraId="3F7D4D07" w14:textId="77777777" w:rsidR="00026050" w:rsidRPr="00DF154C" w:rsidRDefault="00026050" w:rsidP="008050F6">
            <w:pPr>
              <w:pStyle w:val="Paragraphedeliste"/>
              <w:ind w:left="360"/>
              <w:jc w:val="both"/>
              <w:rPr>
                <w:lang w:val="fr-BE"/>
              </w:rPr>
            </w:pPr>
            <w:r w:rsidRPr="0040566F">
              <w:rPr>
                <w:lang w:val="fr-BE"/>
              </w:rPr>
              <w:t xml:space="preserve">- </w:t>
            </w:r>
            <w:r w:rsidRPr="00DF154C">
              <w:rPr>
                <w:lang w:val="fr-BE"/>
              </w:rPr>
              <w:t>Fixé mécaniquement</w:t>
            </w:r>
          </w:p>
          <w:p w14:paraId="4500DC03" w14:textId="77777777" w:rsidR="00026050" w:rsidRPr="00DF154C" w:rsidRDefault="00026050" w:rsidP="008050F6">
            <w:pPr>
              <w:jc w:val="both"/>
              <w:rPr>
                <w:lang w:val="fr-BE"/>
              </w:rPr>
            </w:pPr>
          </w:p>
          <w:p w14:paraId="4D052A18" w14:textId="77777777" w:rsidR="00026050" w:rsidRPr="00DF154C" w:rsidRDefault="00026050" w:rsidP="008050F6">
            <w:pPr>
              <w:jc w:val="both"/>
              <w:rPr>
                <w:lang w:val="fr-BE"/>
              </w:rPr>
            </w:pPr>
            <w:r w:rsidRPr="00DF154C">
              <w:rPr>
                <w:lang w:val="fr-BE"/>
              </w:rPr>
              <w:t>La bande en laine de roche a au moins les caractéristiques suivantes</w:t>
            </w:r>
            <w:r>
              <w:rPr>
                <w:lang w:val="fr-BE"/>
              </w:rPr>
              <w:t xml:space="preserve"> </w:t>
            </w:r>
            <w:r w:rsidRPr="00DF154C">
              <w:rPr>
                <w:lang w:val="fr-BE"/>
              </w:rPr>
              <w:t>:</w:t>
            </w:r>
          </w:p>
          <w:p w14:paraId="5A2CADBD"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Hauteur/Largeur</w:t>
            </w:r>
            <w:r>
              <w:rPr>
                <w:lang w:val="fr-BE"/>
              </w:rPr>
              <w:t xml:space="preserve"> </w:t>
            </w:r>
            <w:r w:rsidRPr="00DF154C">
              <w:rPr>
                <w:lang w:val="fr-BE"/>
              </w:rPr>
              <w:t>: 20 cm</w:t>
            </w:r>
          </w:p>
          <w:p w14:paraId="7F120F63"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Classe de réaction au feu</w:t>
            </w:r>
            <w:r>
              <w:rPr>
                <w:lang w:val="fr-BE"/>
              </w:rPr>
              <w:t xml:space="preserve"> </w:t>
            </w:r>
            <w:r w:rsidRPr="00DF154C">
              <w:rPr>
                <w:lang w:val="fr-BE"/>
              </w:rPr>
              <w:t>: A2-s3, d0</w:t>
            </w:r>
          </w:p>
          <w:p w14:paraId="72E54019"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Densité</w:t>
            </w:r>
            <w:r>
              <w:rPr>
                <w:lang w:val="fr-BE"/>
              </w:rPr>
              <w:t xml:space="preserve"> </w:t>
            </w:r>
            <w:r w:rsidRPr="00DF154C">
              <w:rPr>
                <w:lang w:val="fr-BE"/>
              </w:rPr>
              <w:t>: 60 kg/m³</w:t>
            </w:r>
          </w:p>
          <w:p w14:paraId="5FD8F817"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Fixée mécaniquement</w:t>
            </w:r>
          </w:p>
          <w:p w14:paraId="21B271AF" w14:textId="77777777" w:rsidR="00026050" w:rsidRPr="00DF154C" w:rsidRDefault="00026050" w:rsidP="008050F6">
            <w:pPr>
              <w:jc w:val="both"/>
              <w:rPr>
                <w:lang w:val="fr-BE"/>
              </w:rPr>
            </w:pPr>
          </w:p>
          <w:p w14:paraId="55C00C8E" w14:textId="77777777" w:rsidR="00026050" w:rsidRPr="00DF154C" w:rsidRDefault="00026050" w:rsidP="008050F6">
            <w:pPr>
              <w:jc w:val="both"/>
              <w:rPr>
                <w:lang w:val="fr-BE"/>
              </w:rPr>
            </w:pPr>
            <w:r w:rsidRPr="00DF154C">
              <w:rPr>
                <w:lang w:val="fr-BE"/>
              </w:rPr>
              <w:t>La latte ou encadrement en bois</w:t>
            </w:r>
            <w:r>
              <w:rPr>
                <w:lang w:val="fr-BE"/>
              </w:rPr>
              <w:t xml:space="preserve"> </w:t>
            </w:r>
            <w:r w:rsidRPr="00DF154C">
              <w:rPr>
                <w:lang w:val="fr-BE"/>
              </w:rPr>
              <w:t>a au moins les caractéristiques suivantes :</w:t>
            </w:r>
          </w:p>
          <w:p w14:paraId="43AE9673"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Épaisseur : 25 mm</w:t>
            </w:r>
          </w:p>
          <w:p w14:paraId="1BCEA514"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Densité</w:t>
            </w:r>
            <w:r>
              <w:rPr>
                <w:lang w:val="fr-BE"/>
              </w:rPr>
              <w:t xml:space="preserve"> </w:t>
            </w:r>
            <w:r w:rsidRPr="00DF154C">
              <w:rPr>
                <w:lang w:val="fr-BE"/>
              </w:rPr>
              <w:t>: 390 kg/m³</w:t>
            </w:r>
          </w:p>
          <w:p w14:paraId="619FA7F0"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Fixé mécaniquement</w:t>
            </w:r>
          </w:p>
          <w:p w14:paraId="44FA7A74" w14:textId="77777777" w:rsidR="00026050" w:rsidRPr="00DF154C" w:rsidRDefault="00026050" w:rsidP="008050F6">
            <w:pPr>
              <w:jc w:val="both"/>
              <w:rPr>
                <w:lang w:val="fr-BE"/>
              </w:rPr>
            </w:pPr>
          </w:p>
          <w:p w14:paraId="58388CEE" w14:textId="77777777" w:rsidR="00026050" w:rsidRPr="00DF154C" w:rsidRDefault="00026050" w:rsidP="008050F6">
            <w:pPr>
              <w:widowControl w:val="0"/>
              <w:tabs>
                <w:tab w:val="left" w:pos="2880"/>
              </w:tabs>
              <w:contextualSpacing/>
              <w:jc w:val="both"/>
              <w:rPr>
                <w:lang w:val="fr-BE" w:eastAsia="nl-NL"/>
              </w:rPr>
            </w:pPr>
            <w:r w:rsidRPr="00DF154C">
              <w:rPr>
                <w:lang w:val="fr-BE"/>
              </w:rPr>
              <w:t xml:space="preserve">En outre </w:t>
            </w:r>
            <w:r w:rsidRPr="00DF154C">
              <w:rPr>
                <w:lang w:val="fr-BE" w:eastAsia="nl-NL"/>
              </w:rPr>
              <w:t>des ouvertures de ventilation sont permises dans les barrières coupe-feu à raison de maximum 100 cm² par mètre courant.</w:t>
            </w:r>
          </w:p>
          <w:p w14:paraId="0C8369AB" w14:textId="77777777" w:rsidR="00026050" w:rsidRPr="00DF154C" w:rsidRDefault="00026050" w:rsidP="008050F6">
            <w:pPr>
              <w:rPr>
                <w:lang w:val="fr-BE"/>
              </w:rPr>
            </w:pPr>
          </w:p>
        </w:tc>
      </w:tr>
      <w:tr w:rsidR="00026050" w:rsidRPr="008050F6" w14:paraId="2008D313" w14:textId="77777777" w:rsidTr="008050F6">
        <w:tc>
          <w:tcPr>
            <w:tcW w:w="4933" w:type="dxa"/>
          </w:tcPr>
          <w:p w14:paraId="4FB46E73" w14:textId="77777777" w:rsidR="00026050" w:rsidRPr="008050F6" w:rsidRDefault="00026050" w:rsidP="008050F6">
            <w:pPr>
              <w:rPr>
                <w:lang w:val="fr-BE"/>
              </w:rPr>
            </w:pPr>
          </w:p>
        </w:tc>
        <w:tc>
          <w:tcPr>
            <w:tcW w:w="4933" w:type="dxa"/>
          </w:tcPr>
          <w:p w14:paraId="57FE11AF" w14:textId="77777777" w:rsidR="00026050" w:rsidRPr="00DF154C" w:rsidRDefault="00026050" w:rsidP="008050F6">
            <w:pPr>
              <w:jc w:val="both"/>
              <w:rPr>
                <w:b/>
                <w:lang w:val="fr-BE"/>
              </w:rPr>
            </w:pPr>
            <w:r w:rsidRPr="00DF154C">
              <w:rPr>
                <w:b/>
                <w:lang w:val="fr-BE"/>
              </w:rPr>
              <w:t>6.1.2.2 Solutions-type pour façade sans lame d’air continue</w:t>
            </w:r>
          </w:p>
          <w:p w14:paraId="48F95398" w14:textId="77777777" w:rsidR="00026050" w:rsidRPr="00DF154C" w:rsidRDefault="00026050" w:rsidP="008050F6">
            <w:pPr>
              <w:rPr>
                <w:lang w:val="fr-BE"/>
              </w:rPr>
            </w:pPr>
          </w:p>
        </w:tc>
      </w:tr>
      <w:tr w:rsidR="00026050" w:rsidRPr="008050F6" w14:paraId="54529A23" w14:textId="77777777" w:rsidTr="008050F6">
        <w:tc>
          <w:tcPr>
            <w:tcW w:w="4933" w:type="dxa"/>
          </w:tcPr>
          <w:p w14:paraId="590C8194" w14:textId="77777777" w:rsidR="00026050" w:rsidRPr="008050F6" w:rsidRDefault="00026050" w:rsidP="008050F6">
            <w:pPr>
              <w:rPr>
                <w:lang w:val="fr-BE"/>
              </w:rPr>
            </w:pPr>
          </w:p>
        </w:tc>
        <w:tc>
          <w:tcPr>
            <w:tcW w:w="4933" w:type="dxa"/>
          </w:tcPr>
          <w:p w14:paraId="4FD3E9B3" w14:textId="77777777" w:rsidR="00026050" w:rsidRPr="00DF154C" w:rsidRDefault="00026050" w:rsidP="008050F6">
            <w:pPr>
              <w:jc w:val="both"/>
              <w:rPr>
                <w:b/>
                <w:lang w:val="fr-BE"/>
              </w:rPr>
            </w:pPr>
            <w:r w:rsidRPr="00DF154C">
              <w:rPr>
                <w:b/>
                <w:lang w:val="fr-BE"/>
              </w:rPr>
              <w:t>6.1.2.2.1 Solution-type 1 pour façade sans lame d’air continue</w:t>
            </w:r>
          </w:p>
          <w:p w14:paraId="0FB95731" w14:textId="77777777" w:rsidR="00026050" w:rsidRPr="00DF154C" w:rsidRDefault="00026050" w:rsidP="008050F6">
            <w:pPr>
              <w:rPr>
                <w:lang w:val="fr-BE"/>
              </w:rPr>
            </w:pPr>
          </w:p>
        </w:tc>
      </w:tr>
      <w:tr w:rsidR="00026050" w:rsidRPr="008050F6" w14:paraId="48CE1BC8" w14:textId="77777777" w:rsidTr="008050F6">
        <w:tc>
          <w:tcPr>
            <w:tcW w:w="4933" w:type="dxa"/>
          </w:tcPr>
          <w:p w14:paraId="38E58355" w14:textId="77777777" w:rsidR="00026050" w:rsidRPr="008050F6" w:rsidRDefault="00026050" w:rsidP="008050F6">
            <w:pPr>
              <w:rPr>
                <w:lang w:val="fr-BE"/>
              </w:rPr>
            </w:pPr>
          </w:p>
        </w:tc>
        <w:tc>
          <w:tcPr>
            <w:tcW w:w="4933" w:type="dxa"/>
          </w:tcPr>
          <w:p w14:paraId="57EC3236"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L’isolant ne peut pas être de type EPS (polystyrène expansé) ou XPS (polystyrène extrudé).</w:t>
            </w:r>
          </w:p>
          <w:p w14:paraId="1B4F35C2" w14:textId="77777777" w:rsidR="00026050" w:rsidRPr="00DF154C" w:rsidRDefault="00026050" w:rsidP="008050F6">
            <w:pPr>
              <w:rPr>
                <w:lang w:val="fr-BE"/>
              </w:rPr>
            </w:pPr>
          </w:p>
        </w:tc>
      </w:tr>
      <w:tr w:rsidR="00026050" w:rsidRPr="008050F6" w14:paraId="5E183CF6" w14:textId="77777777" w:rsidTr="008050F6">
        <w:tc>
          <w:tcPr>
            <w:tcW w:w="4933" w:type="dxa"/>
          </w:tcPr>
          <w:p w14:paraId="4F3D240E" w14:textId="77777777" w:rsidR="00026050" w:rsidRPr="008050F6" w:rsidRDefault="00026050" w:rsidP="008050F6">
            <w:pPr>
              <w:rPr>
                <w:lang w:val="fr-BE"/>
              </w:rPr>
            </w:pPr>
          </w:p>
        </w:tc>
        <w:tc>
          <w:tcPr>
            <w:tcW w:w="4933" w:type="dxa"/>
          </w:tcPr>
          <w:p w14:paraId="779D16BB" w14:textId="77777777" w:rsidR="00026050" w:rsidRPr="00DF154C" w:rsidRDefault="00026050" w:rsidP="008050F6">
            <w:pPr>
              <w:jc w:val="both"/>
              <w:rPr>
                <w:b/>
                <w:lang w:val="fr-BE"/>
              </w:rPr>
            </w:pPr>
            <w:r w:rsidRPr="00DF154C">
              <w:rPr>
                <w:b/>
                <w:lang w:val="fr-BE"/>
              </w:rPr>
              <w:t>6.1.2.2.2 Solution-type 2 pour façade sans lame d’air continue</w:t>
            </w:r>
          </w:p>
          <w:p w14:paraId="607E087B" w14:textId="77777777" w:rsidR="00026050" w:rsidRPr="00DF154C" w:rsidRDefault="00026050" w:rsidP="008050F6">
            <w:pPr>
              <w:rPr>
                <w:lang w:val="fr-BE"/>
              </w:rPr>
            </w:pPr>
          </w:p>
        </w:tc>
      </w:tr>
      <w:tr w:rsidR="00026050" w:rsidRPr="008050F6" w14:paraId="70C481C9" w14:textId="77777777" w:rsidTr="008050F6">
        <w:tc>
          <w:tcPr>
            <w:tcW w:w="4933" w:type="dxa"/>
          </w:tcPr>
          <w:p w14:paraId="6C51AB56" w14:textId="04A4269F" w:rsidR="00026050" w:rsidRPr="008050F6" w:rsidRDefault="00026050" w:rsidP="008050F6">
            <w:pPr>
              <w:widowControl w:val="0"/>
              <w:tabs>
                <w:tab w:val="left" w:pos="2880"/>
              </w:tabs>
              <w:contextualSpacing/>
              <w:jc w:val="both"/>
              <w:rPr>
                <w:lang w:val="fr-BE"/>
              </w:rPr>
            </w:pPr>
          </w:p>
        </w:tc>
        <w:tc>
          <w:tcPr>
            <w:tcW w:w="4933" w:type="dxa"/>
          </w:tcPr>
          <w:p w14:paraId="14270465"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Au niveau du plancher entre le rez-de-chaussée et le 1</w:t>
            </w:r>
            <w:r w:rsidRPr="00DF154C">
              <w:rPr>
                <w:vertAlign w:val="superscript"/>
                <w:lang w:val="fr-BE" w:eastAsia="nl-NL"/>
              </w:rPr>
              <w:t>er</w:t>
            </w:r>
            <w:r w:rsidRPr="00DF154C">
              <w:rPr>
                <w:lang w:val="fr-BE" w:eastAsia="nl-NL"/>
              </w:rPr>
              <w:t xml:space="preserve"> étage, une barrière coupe-feu doit être placée. Si la distance verticale entre cette barrière coupe-feu et le sol extérieur est supérieure à 4 m, il convient d’ajouter une ou des barrières coupe-feu tous les 4 m. (planche 5.2)</w:t>
            </w:r>
          </w:p>
          <w:p w14:paraId="37E05DCD" w14:textId="77777777" w:rsidR="00026050" w:rsidRPr="00DF154C" w:rsidRDefault="00026050" w:rsidP="008050F6">
            <w:pPr>
              <w:widowControl w:val="0"/>
              <w:tabs>
                <w:tab w:val="left" w:pos="2880"/>
              </w:tabs>
              <w:contextualSpacing/>
              <w:jc w:val="both"/>
              <w:rPr>
                <w:lang w:val="fr-BE" w:eastAsia="nl-NL"/>
              </w:rPr>
            </w:pPr>
          </w:p>
          <w:p w14:paraId="357B4369"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Au niveau du plancher entre le 2</w:t>
            </w:r>
            <w:r w:rsidRPr="00DF154C">
              <w:rPr>
                <w:vertAlign w:val="superscript"/>
                <w:lang w:val="fr-BE" w:eastAsia="nl-NL"/>
              </w:rPr>
              <w:t>e</w:t>
            </w:r>
            <w:r w:rsidRPr="00DF154C">
              <w:rPr>
                <w:lang w:val="fr-BE" w:eastAsia="nl-NL"/>
              </w:rPr>
              <w:t xml:space="preserve"> étage et le 3</w:t>
            </w:r>
            <w:r w:rsidRPr="00DF154C">
              <w:rPr>
                <w:vertAlign w:val="superscript"/>
                <w:lang w:val="fr-BE" w:eastAsia="nl-NL"/>
              </w:rPr>
              <w:t>e</w:t>
            </w:r>
            <w:r w:rsidRPr="00DF154C">
              <w:rPr>
                <w:lang w:val="fr-BE" w:eastAsia="nl-NL"/>
              </w:rPr>
              <w:t xml:space="preserve"> étage, une barrière coupe-feu doit être placée. Si la distance entre cette barrière coupe-feu et la barrière coupe-feu précédente est supérieure à 8 m, il convient d’ajouter une ou des barrières coupe-feu tous les 8 m.</w:t>
            </w:r>
          </w:p>
          <w:p w14:paraId="54D5E6FD" w14:textId="77777777" w:rsidR="00026050" w:rsidRPr="00DF154C" w:rsidRDefault="00026050" w:rsidP="008050F6">
            <w:pPr>
              <w:widowControl w:val="0"/>
              <w:tabs>
                <w:tab w:val="left" w:pos="2880"/>
              </w:tabs>
              <w:contextualSpacing/>
              <w:jc w:val="both"/>
              <w:rPr>
                <w:lang w:val="fr-BE" w:eastAsia="nl-NL"/>
              </w:rPr>
            </w:pPr>
          </w:p>
          <w:p w14:paraId="2D0B5B91"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Au-delà de la barrière coupe-feu précédente, une barrière coupe-feu doit être placée</w:t>
            </w:r>
            <w:r>
              <w:rPr>
                <w:lang w:val="fr-BE" w:eastAsia="nl-NL"/>
              </w:rPr>
              <w:t xml:space="preserve"> </w:t>
            </w:r>
            <w:r w:rsidRPr="00DF154C">
              <w:rPr>
                <w:lang w:val="fr-BE" w:eastAsia="nl-NL"/>
              </w:rPr>
              <w:t>:</w:t>
            </w:r>
          </w:p>
          <w:p w14:paraId="27C4937B" w14:textId="77777777" w:rsidR="00026050" w:rsidRPr="00DF154C" w:rsidRDefault="00026050" w:rsidP="008050F6">
            <w:pPr>
              <w:widowControl w:val="0"/>
              <w:tabs>
                <w:tab w:val="left" w:pos="2880"/>
              </w:tabs>
              <w:ind w:left="357"/>
              <w:contextualSpacing/>
              <w:jc w:val="both"/>
              <w:rPr>
                <w:lang w:val="fr-BE" w:eastAsia="nl-NL"/>
              </w:rPr>
            </w:pPr>
            <w:r w:rsidRPr="00717C4C">
              <w:rPr>
                <w:lang w:val="fr-BE"/>
              </w:rPr>
              <w:t xml:space="preserve">- </w:t>
            </w:r>
            <w:r w:rsidRPr="00DF154C">
              <w:rPr>
                <w:lang w:val="fr-BE" w:eastAsia="nl-NL"/>
              </w:rPr>
              <w:t>soit tous les 2 niveaux</w:t>
            </w:r>
            <w:r>
              <w:rPr>
                <w:lang w:val="fr-BE" w:eastAsia="nl-NL"/>
              </w:rPr>
              <w:t xml:space="preserve"> </w:t>
            </w:r>
            <w:r w:rsidRPr="00DF154C">
              <w:rPr>
                <w:lang w:val="fr-BE" w:eastAsia="nl-NL"/>
              </w:rPr>
              <w:t>;</w:t>
            </w:r>
          </w:p>
          <w:p w14:paraId="3B5AAC4D" w14:textId="77777777" w:rsidR="00026050" w:rsidRPr="00DF154C" w:rsidRDefault="00026050" w:rsidP="008050F6">
            <w:pPr>
              <w:widowControl w:val="0"/>
              <w:tabs>
                <w:tab w:val="left" w:pos="2880"/>
              </w:tabs>
              <w:ind w:left="357"/>
              <w:contextualSpacing/>
              <w:jc w:val="both"/>
              <w:rPr>
                <w:lang w:val="fr-BE"/>
              </w:rPr>
            </w:pPr>
            <w:r w:rsidRPr="00717C4C">
              <w:rPr>
                <w:lang w:val="fr-BE"/>
              </w:rPr>
              <w:t xml:space="preserve">- </w:t>
            </w:r>
            <w:r w:rsidRPr="00DF154C">
              <w:rPr>
                <w:lang w:val="fr-BE" w:eastAsia="nl-NL"/>
              </w:rPr>
              <w:t>soit au-dessus ou autour de chaque ouverture.</w:t>
            </w:r>
          </w:p>
          <w:p w14:paraId="2090DEEA" w14:textId="77777777" w:rsidR="00026050" w:rsidRPr="00DF154C" w:rsidRDefault="00026050" w:rsidP="008050F6">
            <w:pPr>
              <w:widowControl w:val="0"/>
              <w:tabs>
                <w:tab w:val="left" w:pos="2880"/>
              </w:tabs>
              <w:contextualSpacing/>
              <w:jc w:val="both"/>
              <w:rPr>
                <w:lang w:val="fr-BE"/>
              </w:rPr>
            </w:pPr>
          </w:p>
        </w:tc>
      </w:tr>
      <w:tr w:rsidR="00026050" w:rsidRPr="00D84BB6" w14:paraId="74C875C2" w14:textId="77777777" w:rsidTr="008050F6">
        <w:tc>
          <w:tcPr>
            <w:tcW w:w="9866" w:type="dxa"/>
            <w:gridSpan w:val="2"/>
          </w:tcPr>
          <w:p w14:paraId="3DB3E080" w14:textId="77777777" w:rsidR="00026050" w:rsidRPr="00DF154C" w:rsidRDefault="00026050" w:rsidP="008050F6">
            <w:pPr>
              <w:widowControl w:val="0"/>
              <w:tabs>
                <w:tab w:val="left" w:pos="2880"/>
              </w:tabs>
              <w:contextualSpacing/>
              <w:jc w:val="both"/>
              <w:rPr>
                <w:lang w:eastAsia="nl-NL"/>
              </w:rPr>
            </w:pPr>
            <w:r w:rsidRPr="00DF154C">
              <w:rPr>
                <w:noProof/>
                <w:lang w:val="fr-BE" w:eastAsia="fr-BE"/>
              </w:rPr>
              <w:lastRenderedPageBreak/>
              <w:drawing>
                <wp:inline distT="0" distB="0" distL="0" distR="0" wp14:anchorId="0ED935E2" wp14:editId="3DF4D965">
                  <wp:extent cx="5576400" cy="3394800"/>
                  <wp:effectExtent l="0" t="0" r="571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6400" cy="3394800"/>
                          </a:xfrm>
                          <a:prstGeom prst="rect">
                            <a:avLst/>
                          </a:prstGeom>
                        </pic:spPr>
                      </pic:pic>
                    </a:graphicData>
                  </a:graphic>
                </wp:inline>
              </w:drawing>
            </w:r>
          </w:p>
          <w:p w14:paraId="38B8584E" w14:textId="77777777" w:rsidR="00026050" w:rsidRPr="00DF154C" w:rsidRDefault="00026050" w:rsidP="008050F6">
            <w:pPr>
              <w:widowControl w:val="0"/>
              <w:tabs>
                <w:tab w:val="left" w:pos="2880"/>
              </w:tabs>
              <w:ind w:left="1134" w:hanging="414"/>
              <w:contextualSpacing/>
              <w:jc w:val="both"/>
              <w:rPr>
                <w:lang w:eastAsia="fr-BE"/>
              </w:rPr>
            </w:pPr>
            <w:r w:rsidRPr="00DF154C">
              <w:rPr>
                <w:noProof/>
                <w:lang w:val="fr-BE" w:eastAsia="fr-BE"/>
              </w:rPr>
              <w:drawing>
                <wp:inline distT="0" distB="0" distL="0" distR="0" wp14:anchorId="7544DDAA" wp14:editId="6DF8CB20">
                  <wp:extent cx="220345" cy="125095"/>
                  <wp:effectExtent l="0" t="0" r="8255" b="825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DF154C">
              <w:rPr>
                <w:lang w:eastAsia="fr-BE"/>
              </w:rPr>
              <w:t xml:space="preserve"> </w:t>
            </w:r>
            <w:r w:rsidRPr="00DF154C">
              <w:t>Brandwerend scherm</w:t>
            </w:r>
          </w:p>
          <w:p w14:paraId="13207EF5" w14:textId="77777777" w:rsidR="00026050" w:rsidRPr="00DF154C" w:rsidRDefault="00026050" w:rsidP="008050F6">
            <w:pPr>
              <w:widowControl w:val="0"/>
              <w:tabs>
                <w:tab w:val="left" w:pos="2880"/>
              </w:tabs>
              <w:contextualSpacing/>
              <w:jc w:val="both"/>
              <w:rPr>
                <w:lang w:eastAsia="nl-NL"/>
              </w:rPr>
            </w:pPr>
          </w:p>
          <w:p w14:paraId="60B32F94" w14:textId="77777777" w:rsidR="00026050" w:rsidRPr="00BC6349" w:rsidRDefault="00026050" w:rsidP="008050F6">
            <w:pPr>
              <w:widowControl w:val="0"/>
              <w:tabs>
                <w:tab w:val="left" w:pos="2880"/>
              </w:tabs>
              <w:ind w:left="1134" w:hanging="414"/>
              <w:contextualSpacing/>
              <w:jc w:val="both"/>
              <w:rPr>
                <w:lang w:val="fr-BE" w:eastAsia="fr-BE"/>
              </w:rPr>
            </w:pPr>
            <w:r w:rsidRPr="00BC6349">
              <w:rPr>
                <w:noProof/>
                <w:lang w:val="fr-BE" w:eastAsia="fr-BE"/>
              </w:rPr>
              <w:drawing>
                <wp:inline distT="0" distB="0" distL="0" distR="0" wp14:anchorId="7C957AF0" wp14:editId="0D9A542F">
                  <wp:extent cx="220345" cy="125095"/>
                  <wp:effectExtent l="0" t="0" r="8255"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l="8762" t="46848" r="87286" b="49483"/>
                          <a:stretch>
                            <a:fillRect/>
                          </a:stretch>
                        </pic:blipFill>
                        <pic:spPr bwMode="auto">
                          <a:xfrm>
                            <a:off x="0" y="0"/>
                            <a:ext cx="220345" cy="125095"/>
                          </a:xfrm>
                          <a:prstGeom prst="rect">
                            <a:avLst/>
                          </a:prstGeom>
                          <a:noFill/>
                          <a:ln>
                            <a:noFill/>
                          </a:ln>
                        </pic:spPr>
                      </pic:pic>
                    </a:graphicData>
                  </a:graphic>
                </wp:inline>
              </w:drawing>
            </w:r>
            <w:r w:rsidRPr="00BC6349">
              <w:rPr>
                <w:lang w:val="fr-BE" w:eastAsia="fr-BE"/>
              </w:rPr>
              <w:t xml:space="preserve"> Barrière coupe-feu</w:t>
            </w:r>
          </w:p>
          <w:p w14:paraId="553531E8" w14:textId="77777777" w:rsidR="00026050" w:rsidRPr="00DF154C" w:rsidRDefault="00026050" w:rsidP="008050F6"/>
        </w:tc>
      </w:tr>
      <w:tr w:rsidR="00026050" w:rsidRPr="00717C4C" w14:paraId="496332E9" w14:textId="77777777" w:rsidTr="008050F6">
        <w:tc>
          <w:tcPr>
            <w:tcW w:w="4933" w:type="dxa"/>
          </w:tcPr>
          <w:p w14:paraId="73E6D8C7" w14:textId="77777777" w:rsidR="00026050" w:rsidRPr="00DF154C" w:rsidRDefault="00026050" w:rsidP="008050F6"/>
        </w:tc>
        <w:tc>
          <w:tcPr>
            <w:tcW w:w="4933" w:type="dxa"/>
          </w:tcPr>
          <w:p w14:paraId="7A173B0F" w14:textId="77777777" w:rsidR="00026050" w:rsidRPr="00DF154C" w:rsidRDefault="00026050" w:rsidP="008050F6">
            <w:pPr>
              <w:jc w:val="both"/>
              <w:rPr>
                <w:lang w:val="fr-BE" w:eastAsia="nl-NL"/>
              </w:rPr>
            </w:pPr>
            <w:r w:rsidRPr="00DF154C">
              <w:rPr>
                <w:lang w:val="fr-BE"/>
              </w:rPr>
              <w:t xml:space="preserve">Une barrière coupe-feu est un dispositif interrompant l’isolant </w:t>
            </w:r>
            <w:r w:rsidRPr="00DF154C">
              <w:rPr>
                <w:lang w:val="fr-BE" w:eastAsia="nl-NL"/>
              </w:rPr>
              <w:t>pour limiter le risque de propagation du feu à l’intérieur de la façade.</w:t>
            </w:r>
          </w:p>
          <w:p w14:paraId="68419686" w14:textId="77777777" w:rsidR="00026050" w:rsidRPr="00DF154C" w:rsidRDefault="00026050" w:rsidP="008050F6">
            <w:pPr>
              <w:jc w:val="both"/>
              <w:rPr>
                <w:lang w:val="fr-BE" w:eastAsia="nl-NL"/>
              </w:rPr>
            </w:pPr>
          </w:p>
          <w:p w14:paraId="3738780F" w14:textId="77777777" w:rsidR="00026050" w:rsidRPr="00DF154C" w:rsidRDefault="00026050" w:rsidP="008050F6">
            <w:pPr>
              <w:jc w:val="both"/>
              <w:rPr>
                <w:lang w:val="fr-BE"/>
              </w:rPr>
            </w:pPr>
            <w:r w:rsidRPr="00DF154C">
              <w:rPr>
                <w:lang w:val="fr-BE"/>
              </w:rPr>
              <w:t>Les solution-types décrites ci-dessous permettent de satisfaire à cette exigence</w:t>
            </w:r>
            <w:r>
              <w:rPr>
                <w:lang w:val="fr-BE"/>
              </w:rPr>
              <w:t xml:space="preserve"> </w:t>
            </w:r>
            <w:r w:rsidRPr="00DF154C">
              <w:rPr>
                <w:lang w:val="fr-BE"/>
              </w:rPr>
              <w:t>:</w:t>
            </w:r>
          </w:p>
          <w:p w14:paraId="0C62A813" w14:textId="77777777" w:rsidR="00026050" w:rsidRPr="00DF154C" w:rsidRDefault="00026050" w:rsidP="008050F6">
            <w:pPr>
              <w:pStyle w:val="Paragraphedeliste"/>
              <w:ind w:left="360"/>
              <w:jc w:val="both"/>
              <w:rPr>
                <w:lang w:val="fr-BE"/>
              </w:rPr>
            </w:pPr>
            <w:r>
              <w:rPr>
                <w:lang w:val="fr-BE"/>
              </w:rPr>
              <w:t xml:space="preserve">a) </w:t>
            </w:r>
            <w:r w:rsidRPr="00DF154C">
              <w:rPr>
                <w:lang w:val="fr-BE"/>
              </w:rPr>
              <w:t>Un recoupement sur toute la largeur de la façade</w:t>
            </w:r>
            <w:r>
              <w:rPr>
                <w:lang w:val="fr-BE"/>
              </w:rPr>
              <w:t xml:space="preserve"> </w:t>
            </w:r>
            <w:r w:rsidRPr="00DF154C">
              <w:rPr>
                <w:lang w:val="fr-BE"/>
              </w:rPr>
              <w:t>par une bande filante horizontale en laine de roche</w:t>
            </w:r>
            <w:r>
              <w:rPr>
                <w:lang w:val="fr-BE"/>
              </w:rPr>
              <w:t xml:space="preserve"> </w:t>
            </w:r>
            <w:r w:rsidRPr="00DF154C">
              <w:rPr>
                <w:lang w:val="fr-BE"/>
              </w:rPr>
              <w:t>;</w:t>
            </w:r>
          </w:p>
          <w:p w14:paraId="3FD6A576" w14:textId="77777777" w:rsidR="00026050" w:rsidRPr="00DF154C" w:rsidRDefault="00026050" w:rsidP="008050F6">
            <w:pPr>
              <w:pStyle w:val="Paragraphedeliste"/>
              <w:ind w:left="360"/>
              <w:jc w:val="both"/>
              <w:rPr>
                <w:lang w:val="fr-BE"/>
              </w:rPr>
            </w:pPr>
            <w:r>
              <w:rPr>
                <w:lang w:val="fr-BE"/>
              </w:rPr>
              <w:t xml:space="preserve">b) </w:t>
            </w:r>
            <w:r w:rsidRPr="00DF154C">
              <w:rPr>
                <w:lang w:val="fr-BE"/>
              </w:rPr>
              <w:t>Un recoupement au-dessus de chaque ouverture dans la façade</w:t>
            </w:r>
            <w:r>
              <w:rPr>
                <w:lang w:val="fr-BE"/>
              </w:rPr>
              <w:t xml:space="preserve"> </w:t>
            </w:r>
            <w:r w:rsidRPr="00DF154C">
              <w:rPr>
                <w:lang w:val="fr-BE"/>
              </w:rPr>
              <w:t>par une bande horizontale en laine de roche</w:t>
            </w:r>
            <w:r>
              <w:rPr>
                <w:lang w:val="fr-BE"/>
              </w:rPr>
              <w:t xml:space="preserve"> </w:t>
            </w:r>
            <w:r w:rsidRPr="00DF154C">
              <w:rPr>
                <w:lang w:val="fr-BE"/>
              </w:rPr>
              <w:t>;</w:t>
            </w:r>
          </w:p>
          <w:p w14:paraId="2896816D" w14:textId="77777777" w:rsidR="00026050" w:rsidRPr="00DF154C" w:rsidRDefault="00026050" w:rsidP="008050F6">
            <w:pPr>
              <w:pStyle w:val="Paragraphedeliste"/>
              <w:ind w:left="360"/>
              <w:jc w:val="both"/>
              <w:rPr>
                <w:lang w:val="fr-BE"/>
              </w:rPr>
            </w:pPr>
            <w:r>
              <w:rPr>
                <w:lang w:val="fr-BE"/>
              </w:rPr>
              <w:t xml:space="preserve">c) </w:t>
            </w:r>
            <w:r w:rsidRPr="00DF154C">
              <w:rPr>
                <w:lang w:val="fr-BE"/>
              </w:rPr>
              <w:t xml:space="preserve">Un encadrement (bords supérieurs et latéraux) autour de chaque ouverture dans </w:t>
            </w:r>
            <w:r>
              <w:rPr>
                <w:lang w:val="fr-BE"/>
              </w:rPr>
              <w:t xml:space="preserve">la </w:t>
            </w:r>
            <w:r w:rsidRPr="00DF154C">
              <w:rPr>
                <w:lang w:val="fr-BE"/>
              </w:rPr>
              <w:t>façade</w:t>
            </w:r>
            <w:r>
              <w:rPr>
                <w:lang w:val="fr-BE"/>
              </w:rPr>
              <w:t xml:space="preserve"> </w:t>
            </w:r>
            <w:r w:rsidRPr="00DF154C">
              <w:rPr>
                <w:lang w:val="fr-BE"/>
              </w:rPr>
              <w:t>par une bande horizontale et verticale en laine de roche.</w:t>
            </w:r>
          </w:p>
          <w:p w14:paraId="30EFF91B" w14:textId="77777777" w:rsidR="00026050" w:rsidRPr="00DF154C" w:rsidRDefault="00026050" w:rsidP="008050F6">
            <w:pPr>
              <w:pStyle w:val="Paragraphedeliste"/>
              <w:ind w:left="360"/>
              <w:jc w:val="both"/>
              <w:rPr>
                <w:lang w:val="fr-BE"/>
              </w:rPr>
            </w:pPr>
          </w:p>
          <w:p w14:paraId="013457BB" w14:textId="77777777" w:rsidR="00026050" w:rsidRPr="00DF154C" w:rsidRDefault="00026050" w:rsidP="008050F6">
            <w:pPr>
              <w:jc w:val="both"/>
              <w:rPr>
                <w:lang w:val="fr-BE"/>
              </w:rPr>
            </w:pPr>
            <w:r w:rsidRPr="00DF154C">
              <w:rPr>
                <w:lang w:val="fr-BE"/>
              </w:rPr>
              <w:t>La bande en laine de roche a au moins les caractéristiques suivantes</w:t>
            </w:r>
            <w:r>
              <w:rPr>
                <w:lang w:val="fr-BE"/>
              </w:rPr>
              <w:t xml:space="preserve"> </w:t>
            </w:r>
            <w:r w:rsidRPr="00DF154C">
              <w:rPr>
                <w:lang w:val="fr-BE"/>
              </w:rPr>
              <w:t>:</w:t>
            </w:r>
          </w:p>
          <w:p w14:paraId="50164905"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Hauteur/Largeur</w:t>
            </w:r>
            <w:r>
              <w:rPr>
                <w:lang w:val="fr-BE"/>
              </w:rPr>
              <w:t xml:space="preserve"> </w:t>
            </w:r>
            <w:r w:rsidRPr="00DF154C">
              <w:rPr>
                <w:lang w:val="fr-BE"/>
              </w:rPr>
              <w:t>: 20 cm</w:t>
            </w:r>
          </w:p>
          <w:p w14:paraId="01FC257B"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Débordement latéral (pour la solution-type b)</w:t>
            </w:r>
            <w:r>
              <w:rPr>
                <w:lang w:val="fr-BE"/>
              </w:rPr>
              <w:t xml:space="preserve"> </w:t>
            </w:r>
            <w:r w:rsidRPr="00DF154C">
              <w:rPr>
                <w:lang w:val="fr-BE"/>
              </w:rPr>
              <w:t>: 30 cm</w:t>
            </w:r>
          </w:p>
          <w:p w14:paraId="41368466"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Classe de réaction au feu</w:t>
            </w:r>
            <w:r>
              <w:rPr>
                <w:lang w:val="fr-BE"/>
              </w:rPr>
              <w:t xml:space="preserve"> </w:t>
            </w:r>
            <w:r w:rsidRPr="00DF154C">
              <w:rPr>
                <w:lang w:val="fr-BE"/>
              </w:rPr>
              <w:t>: A2-s3, d0</w:t>
            </w:r>
          </w:p>
          <w:p w14:paraId="6382170B"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Densité</w:t>
            </w:r>
            <w:r>
              <w:rPr>
                <w:lang w:val="fr-BE"/>
              </w:rPr>
              <w:t xml:space="preserve"> </w:t>
            </w:r>
            <w:r w:rsidRPr="00DF154C">
              <w:rPr>
                <w:lang w:val="fr-BE"/>
              </w:rPr>
              <w:t>: 60 kg/m³</w:t>
            </w:r>
          </w:p>
          <w:p w14:paraId="10BAF79C"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Fixée mécaniquement</w:t>
            </w:r>
          </w:p>
          <w:p w14:paraId="6FB9E3C0" w14:textId="77777777" w:rsidR="00026050" w:rsidRPr="00DF154C" w:rsidRDefault="00026050" w:rsidP="008050F6">
            <w:pPr>
              <w:rPr>
                <w:lang w:val="fr-BE"/>
              </w:rPr>
            </w:pPr>
          </w:p>
        </w:tc>
      </w:tr>
      <w:tr w:rsidR="00026050" w:rsidRPr="008050F6" w14:paraId="31F064CD" w14:textId="77777777" w:rsidTr="008050F6">
        <w:tc>
          <w:tcPr>
            <w:tcW w:w="4933" w:type="dxa"/>
          </w:tcPr>
          <w:p w14:paraId="3DF2FEF9" w14:textId="77777777" w:rsidR="00026050" w:rsidRPr="00DF154C" w:rsidRDefault="00026050" w:rsidP="008050F6"/>
        </w:tc>
        <w:tc>
          <w:tcPr>
            <w:tcW w:w="4933" w:type="dxa"/>
          </w:tcPr>
          <w:p w14:paraId="2E2C7B16" w14:textId="77777777" w:rsidR="00026050" w:rsidRPr="00DF154C" w:rsidRDefault="00026050" w:rsidP="008050F6">
            <w:pPr>
              <w:widowControl w:val="0"/>
              <w:tabs>
                <w:tab w:val="left" w:pos="2880"/>
              </w:tabs>
              <w:contextualSpacing/>
              <w:jc w:val="both"/>
              <w:rPr>
                <w:b/>
                <w:lang w:val="fr-BE"/>
              </w:rPr>
            </w:pPr>
            <w:r w:rsidRPr="00DF154C">
              <w:rPr>
                <w:b/>
                <w:lang w:val="fr-BE"/>
              </w:rPr>
              <w:t>6.1.3 Solution-type pour les bâtiments élevés</w:t>
            </w:r>
          </w:p>
          <w:p w14:paraId="7B7AD2A8" w14:textId="77777777" w:rsidR="00026050" w:rsidRPr="00DF154C" w:rsidRDefault="00026050" w:rsidP="008050F6">
            <w:pPr>
              <w:rPr>
                <w:lang w:val="fr-BE"/>
              </w:rPr>
            </w:pPr>
          </w:p>
        </w:tc>
      </w:tr>
      <w:tr w:rsidR="00026050" w:rsidRPr="008050F6" w14:paraId="0AB26B71" w14:textId="77777777" w:rsidTr="008050F6">
        <w:tc>
          <w:tcPr>
            <w:tcW w:w="4933" w:type="dxa"/>
          </w:tcPr>
          <w:p w14:paraId="31D10A17" w14:textId="77777777" w:rsidR="00026050" w:rsidRPr="008050F6" w:rsidRDefault="00026050" w:rsidP="008050F6">
            <w:pPr>
              <w:widowControl w:val="0"/>
              <w:tabs>
                <w:tab w:val="left" w:pos="2880"/>
              </w:tabs>
              <w:contextualSpacing/>
              <w:jc w:val="both"/>
              <w:rPr>
                <w:lang w:val="fr-BE"/>
              </w:rPr>
            </w:pPr>
          </w:p>
        </w:tc>
        <w:tc>
          <w:tcPr>
            <w:tcW w:w="4933" w:type="dxa"/>
          </w:tcPr>
          <w:p w14:paraId="3B7CEE58" w14:textId="77777777" w:rsidR="00026050" w:rsidRPr="00DF154C" w:rsidRDefault="00026050" w:rsidP="008050F6">
            <w:pPr>
              <w:widowControl w:val="0"/>
              <w:tabs>
                <w:tab w:val="left" w:pos="2880"/>
              </w:tabs>
              <w:contextualSpacing/>
              <w:jc w:val="both"/>
              <w:rPr>
                <w:lang w:val="fr-BE" w:eastAsia="nl-NL"/>
              </w:rPr>
            </w:pPr>
            <w:r w:rsidRPr="00DF154C">
              <w:rPr>
                <w:lang w:val="fr-BE"/>
              </w:rPr>
              <w:t xml:space="preserve">Pour les bâtiments élevés, les composants substantiels de la façade peuvent présenter la </w:t>
            </w:r>
            <w:r w:rsidRPr="00DF154C">
              <w:rPr>
                <w:lang w:val="fr-BE"/>
              </w:rPr>
              <w:lastRenderedPageBreak/>
              <w:t>classe</w:t>
            </w:r>
            <w:r>
              <w:rPr>
                <w:lang w:val="fr-BE"/>
              </w:rPr>
              <w:t xml:space="preserve"> </w:t>
            </w:r>
            <w:r w:rsidRPr="00DF154C">
              <w:rPr>
                <w:lang w:val="fr-BE"/>
              </w:rPr>
              <w:t xml:space="preserve">E si tous les composants substantiels, à l’exception du revêtement extérieur, sont complètement protégés de l’incendie (cfr. point </w:t>
            </w:r>
            <w:r w:rsidRPr="00DF154C">
              <w:rPr>
                <w:vertAlign w:val="superscript"/>
                <w:lang w:val="fr-BE"/>
              </w:rPr>
              <w:t>(4)</w:t>
            </w:r>
            <w:r w:rsidRPr="00DF154C">
              <w:rPr>
                <w:lang w:val="fr-BE"/>
              </w:rPr>
              <w:t xml:space="preserve"> du tableau V du point 6.1.1), et si la façade satisfait à la </w:t>
            </w:r>
            <w:r w:rsidRPr="00DF154C">
              <w:rPr>
                <w:lang w:val="fr-BE" w:eastAsia="nl-NL"/>
              </w:rPr>
              <w:t>solution-type suivante.</w:t>
            </w:r>
          </w:p>
          <w:p w14:paraId="42D08594" w14:textId="77777777" w:rsidR="00026050" w:rsidRPr="00DF154C" w:rsidRDefault="00026050" w:rsidP="008050F6">
            <w:pPr>
              <w:widowControl w:val="0"/>
              <w:tabs>
                <w:tab w:val="left" w:pos="2880"/>
              </w:tabs>
              <w:contextualSpacing/>
              <w:jc w:val="both"/>
              <w:rPr>
                <w:lang w:val="fr-BE" w:eastAsia="nl-NL"/>
              </w:rPr>
            </w:pPr>
          </w:p>
          <w:p w14:paraId="54A14FE9" w14:textId="77777777" w:rsidR="00026050" w:rsidRPr="00DF154C" w:rsidRDefault="00026050" w:rsidP="008050F6">
            <w:pPr>
              <w:widowControl w:val="0"/>
              <w:tabs>
                <w:tab w:val="left" w:pos="2880"/>
              </w:tabs>
              <w:contextualSpacing/>
              <w:jc w:val="both"/>
              <w:rPr>
                <w:lang w:val="fr-BE" w:eastAsia="nl-NL"/>
              </w:rPr>
            </w:pPr>
            <w:r w:rsidRPr="00DF154C">
              <w:rPr>
                <w:lang w:val="fr-BE" w:eastAsia="nl-NL"/>
              </w:rPr>
              <w:t>Au niveau du plancher entre le 1</w:t>
            </w:r>
            <w:r w:rsidRPr="00DF154C">
              <w:rPr>
                <w:vertAlign w:val="superscript"/>
                <w:lang w:val="fr-BE" w:eastAsia="nl-NL"/>
              </w:rPr>
              <w:t>er</w:t>
            </w:r>
            <w:r w:rsidRPr="00DF154C">
              <w:rPr>
                <w:lang w:val="fr-BE" w:eastAsia="nl-NL"/>
              </w:rPr>
              <w:t xml:space="preserve"> étage et le 2</w:t>
            </w:r>
            <w:r w:rsidRPr="00DF154C">
              <w:rPr>
                <w:vertAlign w:val="superscript"/>
                <w:lang w:val="fr-BE" w:eastAsia="nl-NL"/>
              </w:rPr>
              <w:t>e</w:t>
            </w:r>
            <w:r w:rsidRPr="00DF154C">
              <w:rPr>
                <w:lang w:val="fr-BE" w:eastAsia="nl-NL"/>
              </w:rPr>
              <w:t xml:space="preserve"> étage, une barrière coupe-feu doit être placée. Si la distance verticale entre cette barrière coupe-feu</w:t>
            </w:r>
            <w:r>
              <w:rPr>
                <w:lang w:val="fr-BE" w:eastAsia="nl-NL"/>
              </w:rPr>
              <w:t xml:space="preserve"> </w:t>
            </w:r>
            <w:r w:rsidRPr="00DF154C">
              <w:rPr>
                <w:lang w:val="fr-BE" w:eastAsia="nl-NL"/>
              </w:rPr>
              <w:t>et le sol extérieur est supérieure à 8 m, il convient d’ajouter une ou des barrières coupe-feu tous les 8 m. (planche 5.3)</w:t>
            </w:r>
          </w:p>
          <w:p w14:paraId="4B8392FB" w14:textId="77777777" w:rsidR="00026050" w:rsidRPr="00DF154C" w:rsidRDefault="00026050" w:rsidP="008050F6">
            <w:pPr>
              <w:widowControl w:val="0"/>
              <w:tabs>
                <w:tab w:val="left" w:pos="2880"/>
              </w:tabs>
              <w:contextualSpacing/>
              <w:jc w:val="both"/>
              <w:rPr>
                <w:lang w:val="fr-BE" w:eastAsia="nl-NL"/>
              </w:rPr>
            </w:pPr>
          </w:p>
          <w:p w14:paraId="11AA9242" w14:textId="77777777" w:rsidR="00026050" w:rsidRPr="00DF154C" w:rsidRDefault="00026050" w:rsidP="008050F6">
            <w:pPr>
              <w:widowControl w:val="0"/>
              <w:tabs>
                <w:tab w:val="left" w:pos="2880"/>
              </w:tabs>
              <w:contextualSpacing/>
              <w:jc w:val="both"/>
              <w:rPr>
                <w:lang w:val="fr-BE"/>
              </w:rPr>
            </w:pPr>
            <w:r w:rsidRPr="00DF154C">
              <w:rPr>
                <w:lang w:val="fr-BE" w:eastAsia="nl-NL"/>
              </w:rPr>
              <w:t>Au-delà de la barrière coupe-feu précédente, une barrière coupe-feu doit être placée</w:t>
            </w:r>
            <w:r>
              <w:rPr>
                <w:lang w:val="fr-BE" w:eastAsia="nl-NL"/>
              </w:rPr>
              <w:t xml:space="preserve"> </w:t>
            </w:r>
            <w:r w:rsidRPr="00DF154C">
              <w:rPr>
                <w:lang w:val="fr-BE" w:eastAsia="nl-NL"/>
              </w:rPr>
              <w:t>tous les 2 niveaux.</w:t>
            </w:r>
          </w:p>
          <w:p w14:paraId="57B9B71B" w14:textId="77777777" w:rsidR="00026050" w:rsidRPr="00DF154C" w:rsidRDefault="00026050" w:rsidP="008050F6">
            <w:pPr>
              <w:widowControl w:val="0"/>
              <w:tabs>
                <w:tab w:val="left" w:pos="2880"/>
              </w:tabs>
              <w:contextualSpacing/>
              <w:jc w:val="both"/>
              <w:rPr>
                <w:lang w:val="fr-BE"/>
              </w:rPr>
            </w:pPr>
          </w:p>
        </w:tc>
      </w:tr>
      <w:tr w:rsidR="00026050" w:rsidRPr="008050F6" w14:paraId="5A23229D" w14:textId="77777777" w:rsidTr="008050F6">
        <w:tc>
          <w:tcPr>
            <w:tcW w:w="9866" w:type="dxa"/>
            <w:gridSpan w:val="2"/>
          </w:tcPr>
          <w:p w14:paraId="79D07F5A" w14:textId="77777777" w:rsidR="00026050" w:rsidRPr="00DF154C" w:rsidRDefault="00026050" w:rsidP="008050F6">
            <w:pPr>
              <w:widowControl w:val="0"/>
              <w:tabs>
                <w:tab w:val="left" w:pos="2880"/>
              </w:tabs>
              <w:contextualSpacing/>
              <w:jc w:val="both"/>
              <w:rPr>
                <w:lang w:eastAsia="nl-NL"/>
              </w:rPr>
            </w:pPr>
            <w:r w:rsidRPr="00DF154C">
              <w:rPr>
                <w:noProof/>
                <w:lang w:val="fr-BE" w:eastAsia="fr-BE"/>
              </w:rPr>
              <w:lastRenderedPageBreak/>
              <w:drawing>
                <wp:inline distT="0" distB="0" distL="0" distR="0" wp14:anchorId="749C4073" wp14:editId="29617084">
                  <wp:extent cx="1796400" cy="3859200"/>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400" cy="3859200"/>
                          </a:xfrm>
                          <a:prstGeom prst="rect">
                            <a:avLst/>
                          </a:prstGeom>
                        </pic:spPr>
                      </pic:pic>
                    </a:graphicData>
                  </a:graphic>
                </wp:inline>
              </w:drawing>
            </w:r>
          </w:p>
          <w:p w14:paraId="4EB28D77" w14:textId="77777777" w:rsidR="00026050" w:rsidRPr="00DF154C" w:rsidRDefault="00026050" w:rsidP="008050F6">
            <w:pPr>
              <w:widowControl w:val="0"/>
              <w:tabs>
                <w:tab w:val="left" w:pos="2880"/>
              </w:tabs>
              <w:ind w:left="1134" w:hanging="414"/>
              <w:contextualSpacing/>
              <w:jc w:val="both"/>
              <w:rPr>
                <w:lang w:eastAsia="fr-BE"/>
              </w:rPr>
            </w:pPr>
            <w:r w:rsidRPr="00DF154C">
              <w:rPr>
                <w:noProof/>
                <w:lang w:val="fr-BE" w:eastAsia="fr-BE"/>
              </w:rPr>
              <w:drawing>
                <wp:inline distT="0" distB="0" distL="0" distR="0" wp14:anchorId="1A2651CB" wp14:editId="4B1CAA6B">
                  <wp:extent cx="219075" cy="12382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2" cstate="print">
                            <a:extLst>
                              <a:ext uri="{28A0092B-C50C-407E-A947-70E740481C1C}">
                                <a14:useLocalDpi xmlns:a14="http://schemas.microsoft.com/office/drawing/2010/main" val="0"/>
                              </a:ext>
                            </a:extLst>
                          </a:blip>
                          <a:srcRect l="8762" t="46848" r="87286" b="49483"/>
                          <a:stretch>
                            <a:fillRect/>
                          </a:stretch>
                        </pic:blipFill>
                        <pic:spPr bwMode="auto">
                          <a:xfrm>
                            <a:off x="0" y="0"/>
                            <a:ext cx="219075" cy="123825"/>
                          </a:xfrm>
                          <a:prstGeom prst="rect">
                            <a:avLst/>
                          </a:prstGeom>
                          <a:noFill/>
                          <a:ln>
                            <a:noFill/>
                          </a:ln>
                        </pic:spPr>
                      </pic:pic>
                    </a:graphicData>
                  </a:graphic>
                </wp:inline>
              </w:drawing>
            </w:r>
            <w:r w:rsidRPr="00DF154C">
              <w:rPr>
                <w:lang w:eastAsia="fr-BE"/>
              </w:rPr>
              <w:t xml:space="preserve"> </w:t>
            </w:r>
            <w:r w:rsidRPr="00DF154C">
              <w:t>Brandwerend scherm</w:t>
            </w:r>
          </w:p>
          <w:p w14:paraId="32E9EC1E" w14:textId="77777777" w:rsidR="00026050" w:rsidRPr="00DF154C" w:rsidRDefault="00026050" w:rsidP="008050F6">
            <w:pPr>
              <w:widowControl w:val="0"/>
              <w:tabs>
                <w:tab w:val="left" w:pos="2880"/>
              </w:tabs>
              <w:ind w:left="1134" w:hanging="414"/>
              <w:contextualSpacing/>
              <w:jc w:val="both"/>
            </w:pPr>
            <w:r w:rsidRPr="00DF154C">
              <w:rPr>
                <w:noProof/>
                <w:lang w:val="fr-BE" w:eastAsia="fr-BE"/>
              </w:rPr>
              <w:drawing>
                <wp:inline distT="0" distB="0" distL="0" distR="0" wp14:anchorId="25C2A443" wp14:editId="37246C91">
                  <wp:extent cx="220980" cy="125730"/>
                  <wp:effectExtent l="0" t="0" r="762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rotWithShape="1">
                          <a:blip r:embed="rId13" cstate="print">
                            <a:extLst>
                              <a:ext uri="{28A0092B-C50C-407E-A947-70E740481C1C}">
                                <a14:useLocalDpi xmlns:a14="http://schemas.microsoft.com/office/drawing/2010/main" val="0"/>
                              </a:ext>
                            </a:extLst>
                          </a:blip>
                          <a:srcRect l="34392" t="79159" r="53333" b="17590"/>
                          <a:stretch/>
                        </pic:blipFill>
                        <pic:spPr bwMode="auto">
                          <a:xfrm>
                            <a:off x="0" y="0"/>
                            <a:ext cx="220980" cy="125730"/>
                          </a:xfrm>
                          <a:prstGeom prst="rect">
                            <a:avLst/>
                          </a:prstGeom>
                          <a:ln>
                            <a:noFill/>
                          </a:ln>
                          <a:extLst>
                            <a:ext uri="{53640926-AAD7-44D8-BBD7-CCE9431645EC}">
                              <a14:shadowObscured xmlns:a14="http://schemas.microsoft.com/office/drawing/2010/main"/>
                            </a:ext>
                          </a:extLst>
                        </pic:spPr>
                      </pic:pic>
                    </a:graphicData>
                  </a:graphic>
                </wp:inline>
              </w:drawing>
            </w:r>
            <w:r w:rsidRPr="00DF154C">
              <w:t xml:space="preserve"> Bouwelement met een brandbeschermingsvermogen K</w:t>
            </w:r>
            <w:r w:rsidRPr="00DF154C">
              <w:rPr>
                <w:vertAlign w:val="subscript"/>
              </w:rPr>
              <w:t>2</w:t>
            </w:r>
            <w:r w:rsidRPr="00DF154C">
              <w:t xml:space="preserve"> 30 of een brandwerendheid EI 30</w:t>
            </w:r>
          </w:p>
          <w:p w14:paraId="5314053A" w14:textId="77777777" w:rsidR="00026050" w:rsidRPr="00DF154C" w:rsidRDefault="00026050" w:rsidP="008050F6">
            <w:pPr>
              <w:widowControl w:val="0"/>
              <w:tabs>
                <w:tab w:val="left" w:pos="2880"/>
              </w:tabs>
              <w:contextualSpacing/>
              <w:jc w:val="both"/>
              <w:rPr>
                <w:lang w:eastAsia="nl-NL"/>
              </w:rPr>
            </w:pPr>
          </w:p>
          <w:p w14:paraId="4219631A" w14:textId="77777777" w:rsidR="00026050" w:rsidRPr="00BC6349" w:rsidRDefault="00026050" w:rsidP="008050F6">
            <w:pPr>
              <w:widowControl w:val="0"/>
              <w:tabs>
                <w:tab w:val="left" w:pos="2880"/>
              </w:tabs>
              <w:ind w:left="1134" w:hanging="414"/>
              <w:contextualSpacing/>
              <w:jc w:val="both"/>
              <w:rPr>
                <w:lang w:val="fr-BE" w:eastAsia="fr-BE"/>
              </w:rPr>
            </w:pPr>
            <w:r w:rsidRPr="00BC6349">
              <w:rPr>
                <w:noProof/>
                <w:lang w:val="fr-BE" w:eastAsia="fr-BE"/>
              </w:rPr>
              <w:drawing>
                <wp:inline distT="0" distB="0" distL="0" distR="0" wp14:anchorId="0B65C26F" wp14:editId="59E0C1F0">
                  <wp:extent cx="219075" cy="12382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762" t="46848" r="87286" b="49483"/>
                          <a:stretch>
                            <a:fillRect/>
                          </a:stretch>
                        </pic:blipFill>
                        <pic:spPr bwMode="auto">
                          <a:xfrm>
                            <a:off x="0" y="0"/>
                            <a:ext cx="219075" cy="123825"/>
                          </a:xfrm>
                          <a:prstGeom prst="rect">
                            <a:avLst/>
                          </a:prstGeom>
                          <a:noFill/>
                          <a:ln>
                            <a:noFill/>
                          </a:ln>
                        </pic:spPr>
                      </pic:pic>
                    </a:graphicData>
                  </a:graphic>
                </wp:inline>
              </w:drawing>
            </w:r>
            <w:r w:rsidRPr="00BC6349">
              <w:rPr>
                <w:lang w:val="fr-BE" w:eastAsia="fr-BE"/>
              </w:rPr>
              <w:t xml:space="preserve"> Barrière coupe-feu</w:t>
            </w:r>
          </w:p>
          <w:p w14:paraId="62FBBEE6" w14:textId="77777777" w:rsidR="00026050" w:rsidRPr="00BC6349" w:rsidRDefault="00026050" w:rsidP="008050F6">
            <w:pPr>
              <w:widowControl w:val="0"/>
              <w:tabs>
                <w:tab w:val="left" w:pos="2880"/>
              </w:tabs>
              <w:ind w:left="1134" w:hanging="414"/>
              <w:contextualSpacing/>
              <w:jc w:val="both"/>
              <w:rPr>
                <w:lang w:val="fr-BE"/>
              </w:rPr>
            </w:pPr>
            <w:r w:rsidRPr="00BC6349">
              <w:rPr>
                <w:noProof/>
                <w:lang w:val="fr-BE" w:eastAsia="fr-BE"/>
              </w:rPr>
              <w:drawing>
                <wp:inline distT="0" distB="0" distL="0" distR="0" wp14:anchorId="1E7CF512" wp14:editId="3AD2880F">
                  <wp:extent cx="220980" cy="125730"/>
                  <wp:effectExtent l="0" t="0" r="7620" b="762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2 Façades-Model d.jpg"/>
                          <pic:cNvPicPr/>
                        </pic:nvPicPr>
                        <pic:blipFill rotWithShape="1">
                          <a:blip r:embed="rId13" cstate="print">
                            <a:extLst>
                              <a:ext uri="{28A0092B-C50C-407E-A947-70E740481C1C}">
                                <a14:useLocalDpi xmlns:a14="http://schemas.microsoft.com/office/drawing/2010/main" val="0"/>
                              </a:ext>
                            </a:extLst>
                          </a:blip>
                          <a:srcRect l="34392" t="79159" r="53333" b="17590"/>
                          <a:stretch/>
                        </pic:blipFill>
                        <pic:spPr bwMode="auto">
                          <a:xfrm>
                            <a:off x="0" y="0"/>
                            <a:ext cx="220980" cy="125730"/>
                          </a:xfrm>
                          <a:prstGeom prst="rect">
                            <a:avLst/>
                          </a:prstGeom>
                          <a:ln>
                            <a:noFill/>
                          </a:ln>
                          <a:extLst>
                            <a:ext uri="{53640926-AAD7-44D8-BBD7-CCE9431645EC}">
                              <a14:shadowObscured xmlns:a14="http://schemas.microsoft.com/office/drawing/2010/main"/>
                            </a:ext>
                          </a:extLst>
                        </pic:spPr>
                      </pic:pic>
                    </a:graphicData>
                  </a:graphic>
                </wp:inline>
              </w:drawing>
            </w:r>
            <w:r w:rsidRPr="00BC6349">
              <w:rPr>
                <w:lang w:val="fr-BE"/>
              </w:rPr>
              <w:t xml:space="preserve"> Elément de construction présentant une capacité de protection contre l’incendie K</w:t>
            </w:r>
            <w:r w:rsidRPr="00BC6349">
              <w:rPr>
                <w:vertAlign w:val="subscript"/>
                <w:lang w:val="fr-BE"/>
              </w:rPr>
              <w:t>2</w:t>
            </w:r>
            <w:r w:rsidRPr="00BC6349">
              <w:rPr>
                <w:lang w:val="fr-BE"/>
              </w:rPr>
              <w:t xml:space="preserve"> 30 ou une résistance au feu EI 30</w:t>
            </w:r>
          </w:p>
          <w:p w14:paraId="6ED77151" w14:textId="77777777" w:rsidR="00026050" w:rsidRPr="00CE3B6E" w:rsidRDefault="00026050" w:rsidP="008050F6">
            <w:pPr>
              <w:rPr>
                <w:lang w:val="fr-BE"/>
              </w:rPr>
            </w:pPr>
          </w:p>
        </w:tc>
      </w:tr>
      <w:tr w:rsidR="00026050" w:rsidRPr="008050F6" w14:paraId="4B6FC18A" w14:textId="77777777" w:rsidTr="008050F6">
        <w:tc>
          <w:tcPr>
            <w:tcW w:w="4933" w:type="dxa"/>
          </w:tcPr>
          <w:p w14:paraId="0D7DD51F" w14:textId="77777777" w:rsidR="00026050" w:rsidRPr="008050F6" w:rsidRDefault="00026050" w:rsidP="008050F6">
            <w:pPr>
              <w:rPr>
                <w:lang w:val="fr-BE"/>
              </w:rPr>
            </w:pPr>
          </w:p>
        </w:tc>
        <w:tc>
          <w:tcPr>
            <w:tcW w:w="4933" w:type="dxa"/>
          </w:tcPr>
          <w:p w14:paraId="2F65BD09" w14:textId="77777777" w:rsidR="00026050" w:rsidRPr="00DF154C" w:rsidRDefault="00026050" w:rsidP="008050F6">
            <w:pPr>
              <w:jc w:val="both"/>
              <w:rPr>
                <w:lang w:val="fr-BE" w:eastAsia="nl-NL"/>
              </w:rPr>
            </w:pPr>
            <w:r w:rsidRPr="00DF154C">
              <w:rPr>
                <w:lang w:val="fr-BE"/>
              </w:rPr>
              <w:t xml:space="preserve">Une barrière coupe-feu est un dispositif interrompant l’isolant et l’éventuelle lame d’air </w:t>
            </w:r>
            <w:r w:rsidRPr="00DF154C">
              <w:rPr>
                <w:lang w:val="fr-BE" w:eastAsia="nl-NL"/>
              </w:rPr>
              <w:t>pour limiter le risque de propagation du feu à l’intérieur de la façade.</w:t>
            </w:r>
          </w:p>
          <w:p w14:paraId="6D11D3A4" w14:textId="77777777" w:rsidR="00026050" w:rsidRPr="00DF154C" w:rsidRDefault="00026050" w:rsidP="008050F6">
            <w:pPr>
              <w:jc w:val="both"/>
              <w:rPr>
                <w:lang w:val="fr-BE" w:eastAsia="nl-NL"/>
              </w:rPr>
            </w:pPr>
          </w:p>
          <w:p w14:paraId="5FF11E75" w14:textId="77777777" w:rsidR="00026050" w:rsidRPr="00DF154C" w:rsidRDefault="00026050" w:rsidP="008050F6">
            <w:pPr>
              <w:jc w:val="both"/>
              <w:rPr>
                <w:lang w:val="fr-BE"/>
              </w:rPr>
            </w:pPr>
            <w:r w:rsidRPr="00DF154C">
              <w:rPr>
                <w:lang w:val="fr-BE"/>
              </w:rPr>
              <w:lastRenderedPageBreak/>
              <w:t>La solution-type décrite ci-dessous permet de satisfaire à cette exigence</w:t>
            </w:r>
            <w:r>
              <w:rPr>
                <w:lang w:val="fr-BE"/>
              </w:rPr>
              <w:t xml:space="preserve"> </w:t>
            </w:r>
            <w:r w:rsidRPr="00DF154C">
              <w:rPr>
                <w:lang w:val="fr-BE"/>
              </w:rPr>
              <w:t>:</w:t>
            </w:r>
          </w:p>
          <w:p w14:paraId="402A4D4A"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Un recoupement sur toute la largeur de la façade</w:t>
            </w:r>
            <w:r>
              <w:rPr>
                <w:lang w:val="fr-BE"/>
              </w:rPr>
              <w:t xml:space="preserve"> </w:t>
            </w:r>
            <w:r w:rsidRPr="00DF154C">
              <w:rPr>
                <w:lang w:val="fr-BE"/>
              </w:rPr>
              <w:t>par une bande filante horizontale en laine de roche.</w:t>
            </w:r>
          </w:p>
          <w:p w14:paraId="31E3E11B" w14:textId="77777777" w:rsidR="00026050" w:rsidRPr="00DF154C" w:rsidRDefault="00026050" w:rsidP="008050F6">
            <w:pPr>
              <w:jc w:val="both"/>
              <w:rPr>
                <w:lang w:val="fr-BE"/>
              </w:rPr>
            </w:pPr>
          </w:p>
          <w:p w14:paraId="0E3F9EC1" w14:textId="77777777" w:rsidR="00026050" w:rsidRPr="00DF154C" w:rsidRDefault="00026050" w:rsidP="008050F6">
            <w:pPr>
              <w:jc w:val="both"/>
              <w:rPr>
                <w:lang w:val="fr-BE"/>
              </w:rPr>
            </w:pPr>
            <w:r w:rsidRPr="00DF154C">
              <w:rPr>
                <w:lang w:val="fr-BE"/>
              </w:rPr>
              <w:t>La bande en laine de roche a au moins les caractéristiques suivantes</w:t>
            </w:r>
            <w:r>
              <w:rPr>
                <w:lang w:val="fr-BE"/>
              </w:rPr>
              <w:t xml:space="preserve"> </w:t>
            </w:r>
            <w:r w:rsidRPr="00DF154C">
              <w:rPr>
                <w:lang w:val="fr-BE"/>
              </w:rPr>
              <w:t>:</w:t>
            </w:r>
          </w:p>
          <w:p w14:paraId="39BA12B4"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Hauteur/Largeur</w:t>
            </w:r>
            <w:r>
              <w:rPr>
                <w:lang w:val="fr-BE"/>
              </w:rPr>
              <w:t xml:space="preserve"> </w:t>
            </w:r>
            <w:r w:rsidRPr="00DF154C">
              <w:rPr>
                <w:lang w:val="fr-BE"/>
              </w:rPr>
              <w:t>: 20 cm</w:t>
            </w:r>
          </w:p>
          <w:p w14:paraId="326C4CE5"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Classe de réaction au feu</w:t>
            </w:r>
            <w:r>
              <w:rPr>
                <w:lang w:val="fr-BE"/>
              </w:rPr>
              <w:t xml:space="preserve"> </w:t>
            </w:r>
            <w:r w:rsidRPr="00DF154C">
              <w:rPr>
                <w:lang w:val="fr-BE"/>
              </w:rPr>
              <w:t>: A2-s3, d0</w:t>
            </w:r>
          </w:p>
          <w:p w14:paraId="7FCECE4B"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Densité</w:t>
            </w:r>
            <w:r>
              <w:rPr>
                <w:lang w:val="fr-BE"/>
              </w:rPr>
              <w:t xml:space="preserve"> </w:t>
            </w:r>
            <w:r w:rsidRPr="00DF154C">
              <w:rPr>
                <w:lang w:val="fr-BE"/>
              </w:rPr>
              <w:t>: 60 kg/m³</w:t>
            </w:r>
          </w:p>
          <w:p w14:paraId="3BCD2309" w14:textId="77777777" w:rsidR="00026050" w:rsidRPr="00DF154C" w:rsidRDefault="00026050" w:rsidP="008050F6">
            <w:pPr>
              <w:pStyle w:val="Paragraphedeliste"/>
              <w:ind w:left="360"/>
              <w:jc w:val="both"/>
              <w:rPr>
                <w:lang w:val="fr-BE"/>
              </w:rPr>
            </w:pPr>
            <w:r w:rsidRPr="00717C4C">
              <w:rPr>
                <w:lang w:val="fr-BE"/>
              </w:rPr>
              <w:t xml:space="preserve">- </w:t>
            </w:r>
            <w:r w:rsidRPr="00DF154C">
              <w:rPr>
                <w:lang w:val="fr-BE"/>
              </w:rPr>
              <w:t>Fixée mécaniquement</w:t>
            </w:r>
          </w:p>
          <w:p w14:paraId="47C5D9A0" w14:textId="77777777" w:rsidR="00026050" w:rsidRPr="00DF154C" w:rsidRDefault="00026050" w:rsidP="008050F6">
            <w:pPr>
              <w:jc w:val="both"/>
              <w:rPr>
                <w:lang w:val="fr-BE"/>
              </w:rPr>
            </w:pPr>
          </w:p>
          <w:p w14:paraId="0C3AA24D" w14:textId="77777777" w:rsidR="00026050" w:rsidRPr="00DF154C" w:rsidRDefault="00026050" w:rsidP="008050F6">
            <w:pPr>
              <w:widowControl w:val="0"/>
              <w:tabs>
                <w:tab w:val="left" w:pos="2880"/>
              </w:tabs>
              <w:contextualSpacing/>
              <w:jc w:val="both"/>
              <w:rPr>
                <w:lang w:val="fr-BE" w:eastAsia="nl-NL"/>
              </w:rPr>
            </w:pPr>
            <w:r w:rsidRPr="00DF154C">
              <w:rPr>
                <w:lang w:val="fr-BE"/>
              </w:rPr>
              <w:t xml:space="preserve">En outre </w:t>
            </w:r>
            <w:r w:rsidRPr="00DF154C">
              <w:rPr>
                <w:lang w:val="fr-BE" w:eastAsia="nl-NL"/>
              </w:rPr>
              <w:t>des ouvertures de ventilation sont permises dans les barrières coupe-feu à raison de maximum 100 cm² par mètre courant.</w:t>
            </w:r>
          </w:p>
          <w:p w14:paraId="407108EA" w14:textId="77777777" w:rsidR="00026050" w:rsidRPr="00DF154C" w:rsidRDefault="00026050" w:rsidP="008050F6">
            <w:pPr>
              <w:rPr>
                <w:lang w:val="fr-BE"/>
              </w:rPr>
            </w:pPr>
          </w:p>
        </w:tc>
      </w:tr>
      <w:tr w:rsidR="00026050" w:rsidRPr="00D84BB6" w14:paraId="66F12482" w14:textId="77777777" w:rsidTr="008050F6">
        <w:tc>
          <w:tcPr>
            <w:tcW w:w="4933" w:type="dxa"/>
          </w:tcPr>
          <w:p w14:paraId="2AA8C183" w14:textId="77777777" w:rsidR="00026050" w:rsidRPr="008050F6" w:rsidRDefault="00026050" w:rsidP="008050F6">
            <w:pPr>
              <w:rPr>
                <w:lang w:val="fr-BE"/>
              </w:rPr>
            </w:pPr>
          </w:p>
        </w:tc>
        <w:tc>
          <w:tcPr>
            <w:tcW w:w="4933" w:type="dxa"/>
          </w:tcPr>
          <w:p w14:paraId="27148300" w14:textId="77777777" w:rsidR="00026050" w:rsidRPr="00DF154C" w:rsidRDefault="00026050" w:rsidP="008050F6">
            <w:pPr>
              <w:jc w:val="both"/>
              <w:rPr>
                <w:b/>
                <w:lang w:val="fr-BE"/>
              </w:rPr>
            </w:pPr>
            <w:r w:rsidRPr="00DF154C">
              <w:rPr>
                <w:b/>
                <w:lang w:val="fr-BE"/>
              </w:rPr>
              <w:t>6.2 Essai grande échelle</w:t>
            </w:r>
          </w:p>
          <w:p w14:paraId="58F26A9E" w14:textId="77777777" w:rsidR="00026050" w:rsidRPr="00DF154C" w:rsidRDefault="00026050" w:rsidP="008050F6">
            <w:pPr>
              <w:rPr>
                <w:lang w:val="fr-BE"/>
              </w:rPr>
            </w:pPr>
          </w:p>
        </w:tc>
      </w:tr>
      <w:tr w:rsidR="00026050" w:rsidRPr="008050F6" w14:paraId="6327706B" w14:textId="77777777" w:rsidTr="008050F6">
        <w:tc>
          <w:tcPr>
            <w:tcW w:w="4933" w:type="dxa"/>
          </w:tcPr>
          <w:p w14:paraId="7E8866F7" w14:textId="77777777" w:rsidR="00026050" w:rsidRPr="00DF154C" w:rsidRDefault="00026050" w:rsidP="008050F6">
            <w:pPr>
              <w:jc w:val="both"/>
            </w:pPr>
          </w:p>
        </w:tc>
        <w:tc>
          <w:tcPr>
            <w:tcW w:w="4933" w:type="dxa"/>
          </w:tcPr>
          <w:p w14:paraId="51E31B99" w14:textId="77777777" w:rsidR="00026050" w:rsidRPr="00DF154C" w:rsidRDefault="00026050" w:rsidP="008050F6">
            <w:pPr>
              <w:jc w:val="both"/>
              <w:rPr>
                <w:lang w:val="fr-BE"/>
              </w:rPr>
            </w:pPr>
            <w:r w:rsidRPr="00DF154C">
              <w:rPr>
                <w:lang w:val="fr-BE"/>
              </w:rPr>
              <w:t>Le point 6.1 n’est pas d’application à une façade qui a été testé suivant l’une des normes d’essai suivantes et qui a satisfait aux critères de performance définit dans les documents suivants</w:t>
            </w:r>
            <w:r>
              <w:rPr>
                <w:lang w:val="fr-BE"/>
              </w:rPr>
              <w:t xml:space="preserve"> </w:t>
            </w:r>
            <w:r w:rsidRPr="00DF154C">
              <w:rPr>
                <w:lang w:val="fr-BE"/>
              </w:rPr>
              <w:t>:</w:t>
            </w:r>
          </w:p>
          <w:p w14:paraId="10A69ED1" w14:textId="77777777" w:rsidR="00026050" w:rsidRPr="00DF154C" w:rsidRDefault="00026050" w:rsidP="008050F6">
            <w:pPr>
              <w:jc w:val="both"/>
              <w:rPr>
                <w:lang w:val="fr-BE"/>
              </w:rPr>
            </w:pPr>
          </w:p>
        </w:tc>
      </w:tr>
      <w:tr w:rsidR="00026050" w:rsidRPr="00BC6349" w14:paraId="6148FFA3" w14:textId="77777777" w:rsidTr="008050F6">
        <w:trPr>
          <w:cantSplit/>
        </w:trPr>
        <w:tc>
          <w:tcPr>
            <w:tcW w:w="9866" w:type="dxa"/>
            <w:gridSpan w:val="2"/>
          </w:tcPr>
          <w:p w14:paraId="21AAB0D6" w14:textId="77777777" w:rsidR="00026050" w:rsidRPr="008050F6" w:rsidRDefault="00026050" w:rsidP="008050F6">
            <w:pPr>
              <w:jc w:val="both"/>
              <w:rPr>
                <w:lang w:val="fr-BE"/>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81"/>
              <w:gridCol w:w="2381"/>
              <w:gridCol w:w="2382"/>
              <w:gridCol w:w="2382"/>
            </w:tblGrid>
            <w:tr w:rsidR="00026050" w:rsidRPr="008050F6" w14:paraId="1B573397" w14:textId="77777777" w:rsidTr="008050F6">
              <w:trPr>
                <w:trHeight w:val="207"/>
                <w:jc w:val="center"/>
              </w:trPr>
              <w:tc>
                <w:tcPr>
                  <w:tcW w:w="2183" w:type="dxa"/>
                  <w:vMerge w:val="restart"/>
                  <w:tcBorders>
                    <w:top w:val="single" w:sz="4" w:space="0" w:color="auto"/>
                  </w:tcBorders>
                  <w:vAlign w:val="center"/>
                </w:tcPr>
                <w:p w14:paraId="2C4ECB53" w14:textId="77777777" w:rsidR="00026050" w:rsidRPr="00BC6349" w:rsidRDefault="00026050" w:rsidP="008050F6">
                  <w:pPr>
                    <w:spacing w:after="120" w:line="240" w:lineRule="auto"/>
                    <w:rPr>
                      <w:lang w:val="fr-BE"/>
                    </w:rPr>
                  </w:pPr>
                  <w:r w:rsidRPr="00BC6349">
                    <w:rPr>
                      <w:b/>
                      <w:lang w:val="fr-BE"/>
                    </w:rPr>
                    <w:t>Norme d’essai</w:t>
                  </w:r>
                </w:p>
              </w:tc>
              <w:tc>
                <w:tcPr>
                  <w:tcW w:w="6549" w:type="dxa"/>
                  <w:gridSpan w:val="3"/>
                  <w:tcBorders>
                    <w:top w:val="single" w:sz="4" w:space="0" w:color="auto"/>
                  </w:tcBorders>
                  <w:vAlign w:val="center"/>
                </w:tcPr>
                <w:p w14:paraId="65DAF0DD" w14:textId="77777777" w:rsidR="00026050" w:rsidRPr="00BC6349" w:rsidRDefault="00026050" w:rsidP="008050F6">
                  <w:pPr>
                    <w:spacing w:after="120" w:line="240" w:lineRule="auto"/>
                    <w:jc w:val="center"/>
                    <w:rPr>
                      <w:b/>
                      <w:lang w:val="fr-BE"/>
                    </w:rPr>
                  </w:pPr>
                  <w:r w:rsidRPr="00BC6349">
                    <w:rPr>
                      <w:b/>
                      <w:lang w:val="fr-BE"/>
                    </w:rPr>
                    <w:t>Document reprenant les critères de performance</w:t>
                  </w:r>
                </w:p>
              </w:tc>
            </w:tr>
            <w:tr w:rsidR="00026050" w:rsidRPr="00BC6349" w14:paraId="35EE6B19" w14:textId="77777777" w:rsidTr="008050F6">
              <w:trPr>
                <w:trHeight w:val="207"/>
                <w:jc w:val="center"/>
              </w:trPr>
              <w:tc>
                <w:tcPr>
                  <w:tcW w:w="2183" w:type="dxa"/>
                  <w:vMerge/>
                </w:tcPr>
                <w:p w14:paraId="7B62F182" w14:textId="77777777" w:rsidR="00026050" w:rsidRPr="00BC6349" w:rsidRDefault="00026050" w:rsidP="008050F6">
                  <w:pPr>
                    <w:spacing w:after="120" w:line="240" w:lineRule="auto"/>
                    <w:rPr>
                      <w:b/>
                      <w:lang w:val="fr-BE"/>
                    </w:rPr>
                  </w:pPr>
                </w:p>
              </w:tc>
              <w:tc>
                <w:tcPr>
                  <w:tcW w:w="2183" w:type="dxa"/>
                  <w:tcBorders>
                    <w:top w:val="single" w:sz="4" w:space="0" w:color="auto"/>
                  </w:tcBorders>
                </w:tcPr>
                <w:p w14:paraId="1DD7F746" w14:textId="77777777" w:rsidR="00026050" w:rsidRPr="00BC6349" w:rsidRDefault="00026050" w:rsidP="008050F6">
                  <w:pPr>
                    <w:spacing w:after="120" w:line="240" w:lineRule="auto"/>
                    <w:jc w:val="center"/>
                    <w:rPr>
                      <w:b/>
                      <w:lang w:val="fr-BE"/>
                    </w:rPr>
                  </w:pPr>
                  <w:r w:rsidRPr="00BC6349">
                    <w:rPr>
                      <w:b/>
                      <w:lang w:val="fr-BE"/>
                    </w:rPr>
                    <w:t>B.E.</w:t>
                  </w:r>
                </w:p>
              </w:tc>
              <w:tc>
                <w:tcPr>
                  <w:tcW w:w="2183" w:type="dxa"/>
                  <w:tcBorders>
                    <w:top w:val="single" w:sz="4" w:space="0" w:color="auto"/>
                  </w:tcBorders>
                  <w:vAlign w:val="center"/>
                </w:tcPr>
                <w:p w14:paraId="0135F367" w14:textId="77777777" w:rsidR="00026050" w:rsidRPr="00BC6349" w:rsidRDefault="00026050" w:rsidP="008050F6">
                  <w:pPr>
                    <w:spacing w:after="120" w:line="240" w:lineRule="auto"/>
                    <w:jc w:val="center"/>
                    <w:rPr>
                      <w:b/>
                      <w:lang w:val="fr-BE"/>
                    </w:rPr>
                  </w:pPr>
                  <w:r w:rsidRPr="00BC6349">
                    <w:rPr>
                      <w:b/>
                      <w:lang w:val="fr-BE"/>
                    </w:rPr>
                    <w:t>B.M.</w:t>
                  </w:r>
                </w:p>
              </w:tc>
              <w:tc>
                <w:tcPr>
                  <w:tcW w:w="2183" w:type="dxa"/>
                  <w:tcBorders>
                    <w:top w:val="single" w:sz="4" w:space="0" w:color="auto"/>
                  </w:tcBorders>
                  <w:vAlign w:val="center"/>
                </w:tcPr>
                <w:p w14:paraId="0DC76806" w14:textId="77777777" w:rsidR="00026050" w:rsidRPr="00BC6349" w:rsidRDefault="00026050" w:rsidP="008050F6">
                  <w:pPr>
                    <w:spacing w:after="120" w:line="240" w:lineRule="auto"/>
                    <w:jc w:val="center"/>
                    <w:rPr>
                      <w:b/>
                      <w:lang w:val="fr-BE"/>
                    </w:rPr>
                  </w:pPr>
                  <w:r w:rsidRPr="00BC6349">
                    <w:rPr>
                      <w:b/>
                      <w:lang w:val="fr-BE"/>
                    </w:rPr>
                    <w:t>B.B.</w:t>
                  </w:r>
                </w:p>
              </w:tc>
            </w:tr>
            <w:tr w:rsidR="00026050" w:rsidRPr="00BC6349" w14:paraId="20858387" w14:textId="77777777" w:rsidTr="008050F6">
              <w:trPr>
                <w:trHeight w:val="459"/>
                <w:jc w:val="center"/>
              </w:trPr>
              <w:tc>
                <w:tcPr>
                  <w:tcW w:w="2183" w:type="dxa"/>
                  <w:tcBorders>
                    <w:top w:val="single" w:sz="4" w:space="0" w:color="auto"/>
                  </w:tcBorders>
                  <w:vAlign w:val="center"/>
                </w:tcPr>
                <w:p w14:paraId="168F76EA" w14:textId="77777777" w:rsidR="00026050" w:rsidRPr="00BC6349" w:rsidRDefault="00026050" w:rsidP="008050F6">
                  <w:pPr>
                    <w:spacing w:after="120" w:line="240" w:lineRule="auto"/>
                    <w:rPr>
                      <w:lang w:val="fr-BE"/>
                    </w:rPr>
                  </w:pPr>
                  <w:r w:rsidRPr="00BC6349">
                    <w:rPr>
                      <w:lang w:val="fr-BE"/>
                    </w:rPr>
                    <w:t>BS 8414-1</w:t>
                  </w:r>
                </w:p>
              </w:tc>
              <w:tc>
                <w:tcPr>
                  <w:tcW w:w="2183" w:type="dxa"/>
                  <w:tcBorders>
                    <w:top w:val="single" w:sz="4" w:space="0" w:color="auto"/>
                  </w:tcBorders>
                  <w:vAlign w:val="center"/>
                </w:tcPr>
                <w:p w14:paraId="18D19C1E" w14:textId="77777777" w:rsidR="00026050" w:rsidRPr="00BC6349" w:rsidRDefault="00026050" w:rsidP="008050F6">
                  <w:pPr>
                    <w:spacing w:after="120" w:line="240" w:lineRule="auto"/>
                    <w:jc w:val="center"/>
                    <w:rPr>
                      <w:lang w:val="fr-BE"/>
                    </w:rPr>
                  </w:pPr>
                  <w:r w:rsidRPr="00BC6349">
                    <w:rPr>
                      <w:lang w:val="fr-BE"/>
                    </w:rPr>
                    <w:t>LPS 1581</w:t>
                  </w:r>
                </w:p>
              </w:tc>
              <w:tc>
                <w:tcPr>
                  <w:tcW w:w="4366" w:type="dxa"/>
                  <w:gridSpan w:val="2"/>
                  <w:tcBorders>
                    <w:top w:val="single" w:sz="4" w:space="0" w:color="auto"/>
                  </w:tcBorders>
                  <w:vAlign w:val="center"/>
                </w:tcPr>
                <w:p w14:paraId="3C5EEBB6" w14:textId="77777777" w:rsidR="00026050" w:rsidRPr="00BC6349" w:rsidRDefault="00026050" w:rsidP="008050F6">
                  <w:pPr>
                    <w:spacing w:after="120" w:line="240" w:lineRule="auto"/>
                    <w:jc w:val="center"/>
                    <w:rPr>
                      <w:lang w:val="fr-BE"/>
                    </w:rPr>
                  </w:pPr>
                  <w:r w:rsidRPr="00BC6349">
                    <w:rPr>
                      <w:lang w:val="fr-BE"/>
                    </w:rPr>
                    <w:t>BRE 135</w:t>
                  </w:r>
                </w:p>
              </w:tc>
            </w:tr>
            <w:tr w:rsidR="00026050" w:rsidRPr="00BC6349" w14:paraId="48D8D93A" w14:textId="77777777" w:rsidTr="008050F6">
              <w:trPr>
                <w:trHeight w:val="459"/>
                <w:jc w:val="center"/>
              </w:trPr>
              <w:tc>
                <w:tcPr>
                  <w:tcW w:w="2183" w:type="dxa"/>
                  <w:tcBorders>
                    <w:top w:val="single" w:sz="4" w:space="0" w:color="auto"/>
                  </w:tcBorders>
                  <w:vAlign w:val="center"/>
                </w:tcPr>
                <w:p w14:paraId="3D13A6CA" w14:textId="77777777" w:rsidR="00026050" w:rsidRPr="00BC6349" w:rsidRDefault="00026050" w:rsidP="008050F6">
                  <w:pPr>
                    <w:spacing w:after="120" w:line="240" w:lineRule="auto"/>
                    <w:rPr>
                      <w:lang w:val="fr-BE"/>
                    </w:rPr>
                  </w:pPr>
                  <w:r w:rsidRPr="00BC6349">
                    <w:rPr>
                      <w:lang w:val="fr-BE"/>
                    </w:rPr>
                    <w:t>BS 8414-2</w:t>
                  </w:r>
                </w:p>
              </w:tc>
              <w:tc>
                <w:tcPr>
                  <w:tcW w:w="2183" w:type="dxa"/>
                  <w:vAlign w:val="center"/>
                </w:tcPr>
                <w:p w14:paraId="35F25792" w14:textId="77777777" w:rsidR="00026050" w:rsidRPr="00BC6349" w:rsidRDefault="00026050" w:rsidP="008050F6">
                  <w:pPr>
                    <w:spacing w:after="120" w:line="240" w:lineRule="auto"/>
                    <w:jc w:val="center"/>
                    <w:rPr>
                      <w:lang w:val="fr-BE"/>
                    </w:rPr>
                  </w:pPr>
                  <w:r w:rsidRPr="00BC6349">
                    <w:rPr>
                      <w:lang w:val="fr-BE"/>
                    </w:rPr>
                    <w:t>LPS 1582</w:t>
                  </w:r>
                </w:p>
              </w:tc>
              <w:tc>
                <w:tcPr>
                  <w:tcW w:w="4366" w:type="dxa"/>
                  <w:gridSpan w:val="2"/>
                  <w:vAlign w:val="center"/>
                </w:tcPr>
                <w:p w14:paraId="2D163AC1" w14:textId="77777777" w:rsidR="00026050" w:rsidRPr="00BC6349" w:rsidRDefault="00026050" w:rsidP="008050F6">
                  <w:pPr>
                    <w:spacing w:after="120" w:line="240" w:lineRule="auto"/>
                    <w:jc w:val="center"/>
                    <w:rPr>
                      <w:lang w:val="fr-BE"/>
                    </w:rPr>
                  </w:pPr>
                  <w:r w:rsidRPr="00BC6349">
                    <w:rPr>
                      <w:lang w:val="fr-BE"/>
                    </w:rPr>
                    <w:t>BRE 135</w:t>
                  </w:r>
                </w:p>
              </w:tc>
            </w:tr>
            <w:tr w:rsidR="00026050" w:rsidRPr="008050F6" w14:paraId="216E162D" w14:textId="77777777" w:rsidTr="008050F6">
              <w:trPr>
                <w:trHeight w:val="459"/>
                <w:jc w:val="center"/>
              </w:trPr>
              <w:tc>
                <w:tcPr>
                  <w:tcW w:w="2183" w:type="dxa"/>
                  <w:tcBorders>
                    <w:top w:val="single" w:sz="4" w:space="0" w:color="auto"/>
                  </w:tcBorders>
                  <w:vAlign w:val="center"/>
                </w:tcPr>
                <w:p w14:paraId="42125B1D" w14:textId="77777777" w:rsidR="00026050" w:rsidRPr="00BC6349" w:rsidRDefault="00026050" w:rsidP="008050F6">
                  <w:pPr>
                    <w:spacing w:after="120" w:line="240" w:lineRule="auto"/>
                    <w:rPr>
                      <w:lang w:val="fr-BE"/>
                    </w:rPr>
                  </w:pPr>
                  <w:r w:rsidRPr="00BC6349">
                    <w:rPr>
                      <w:lang w:val="fr-BE"/>
                    </w:rPr>
                    <w:t>DIN 4102-20</w:t>
                  </w:r>
                </w:p>
              </w:tc>
              <w:tc>
                <w:tcPr>
                  <w:tcW w:w="2183" w:type="dxa"/>
                  <w:vAlign w:val="center"/>
                </w:tcPr>
                <w:p w14:paraId="553E4798" w14:textId="77777777" w:rsidR="00026050" w:rsidRPr="00BC6349" w:rsidRDefault="00026050" w:rsidP="008050F6">
                  <w:pPr>
                    <w:spacing w:after="120" w:line="240" w:lineRule="auto"/>
                    <w:jc w:val="center"/>
                    <w:rPr>
                      <w:lang w:val="fr-BE"/>
                    </w:rPr>
                  </w:pPr>
                  <w:r w:rsidRPr="00BC6349">
                    <w:rPr>
                      <w:lang w:val="fr-BE"/>
                    </w:rPr>
                    <w:t>/</w:t>
                  </w:r>
                </w:p>
              </w:tc>
              <w:tc>
                <w:tcPr>
                  <w:tcW w:w="4366" w:type="dxa"/>
                  <w:gridSpan w:val="2"/>
                  <w:vAlign w:val="center"/>
                </w:tcPr>
                <w:p w14:paraId="514D66D0" w14:textId="77777777" w:rsidR="00026050" w:rsidRPr="00BC6349" w:rsidRDefault="00026050" w:rsidP="008050F6">
                  <w:pPr>
                    <w:spacing w:after="120" w:line="240" w:lineRule="auto"/>
                    <w:jc w:val="center"/>
                    <w:rPr>
                      <w:lang w:val="fr-BE"/>
                    </w:rPr>
                  </w:pPr>
                  <w:r w:rsidRPr="00BC6349">
                    <w:rPr>
                      <w:lang w:val="fr-BE"/>
                    </w:rPr>
                    <w:t>Document HR 1882 du Conseil supérieur de la sécurité contre l'incendie et l'explosion</w:t>
                  </w:r>
                </w:p>
              </w:tc>
            </w:tr>
            <w:tr w:rsidR="00026050" w:rsidRPr="008050F6" w14:paraId="729FB770" w14:textId="77777777" w:rsidTr="008050F6">
              <w:trPr>
                <w:trHeight w:val="459"/>
                <w:jc w:val="center"/>
              </w:trPr>
              <w:tc>
                <w:tcPr>
                  <w:tcW w:w="2183" w:type="dxa"/>
                  <w:tcBorders>
                    <w:top w:val="single" w:sz="4" w:space="0" w:color="auto"/>
                  </w:tcBorders>
                  <w:vAlign w:val="center"/>
                </w:tcPr>
                <w:p w14:paraId="1755834F" w14:textId="77777777" w:rsidR="00026050" w:rsidRPr="00BC6349" w:rsidRDefault="00026050" w:rsidP="008050F6">
                  <w:pPr>
                    <w:spacing w:after="120" w:line="240" w:lineRule="auto"/>
                    <w:rPr>
                      <w:lang w:val="fr-BE"/>
                    </w:rPr>
                  </w:pPr>
                  <w:r w:rsidRPr="00BC6349">
                    <w:rPr>
                      <w:lang w:val="fr-BE"/>
                    </w:rPr>
                    <w:t>LEPIR 2</w:t>
                  </w:r>
                </w:p>
              </w:tc>
              <w:tc>
                <w:tcPr>
                  <w:tcW w:w="6549" w:type="dxa"/>
                  <w:gridSpan w:val="3"/>
                  <w:tcBorders>
                    <w:top w:val="single" w:sz="4" w:space="0" w:color="auto"/>
                  </w:tcBorders>
                  <w:vAlign w:val="center"/>
                </w:tcPr>
                <w:p w14:paraId="469B21B3" w14:textId="77777777" w:rsidR="00026050" w:rsidRPr="00BC6349" w:rsidRDefault="00026050" w:rsidP="008050F6">
                  <w:pPr>
                    <w:spacing w:after="120" w:line="240" w:lineRule="auto"/>
                    <w:jc w:val="center"/>
                    <w:rPr>
                      <w:lang w:val="fr-BE"/>
                    </w:rPr>
                  </w:pPr>
                  <w:r w:rsidRPr="00BC6349">
                    <w:rPr>
                      <w:lang w:val="fr-BE"/>
                    </w:rPr>
                    <w:t>Arrêté français du 10 septembre 1970 relatif à la classification</w:t>
                  </w:r>
                </w:p>
                <w:p w14:paraId="4868AC1D" w14:textId="77777777" w:rsidR="00026050" w:rsidRPr="00BC6349" w:rsidRDefault="00026050" w:rsidP="008050F6">
                  <w:pPr>
                    <w:spacing w:after="120" w:line="240" w:lineRule="auto"/>
                    <w:jc w:val="center"/>
                    <w:rPr>
                      <w:lang w:val="fr-BE"/>
                    </w:rPr>
                  </w:pPr>
                  <w:r w:rsidRPr="00BC6349">
                    <w:rPr>
                      <w:lang w:val="fr-BE"/>
                    </w:rPr>
                    <w:t>des façades vitrées par rapport au danger d'incendie</w:t>
                  </w:r>
                </w:p>
              </w:tc>
            </w:tr>
            <w:tr w:rsidR="00026050" w:rsidRPr="00BC6349" w14:paraId="0029607D" w14:textId="77777777" w:rsidTr="008050F6">
              <w:trPr>
                <w:jc w:val="center"/>
              </w:trPr>
              <w:tc>
                <w:tcPr>
                  <w:tcW w:w="8732" w:type="dxa"/>
                  <w:gridSpan w:val="4"/>
                </w:tcPr>
                <w:p w14:paraId="744D3AE5" w14:textId="77777777" w:rsidR="00026050" w:rsidRPr="00BC6349" w:rsidRDefault="00026050" w:rsidP="008050F6">
                  <w:pPr>
                    <w:spacing w:after="120" w:line="240" w:lineRule="auto"/>
                    <w:ind w:left="454" w:hanging="454"/>
                    <w:jc w:val="both"/>
                    <w:rPr>
                      <w:lang w:val="fr-BE"/>
                    </w:rPr>
                  </w:pPr>
                  <w:r w:rsidRPr="00BC6349">
                    <w:rPr>
                      <w:lang w:val="fr-BE"/>
                    </w:rPr>
                    <w:t>B.E.</w:t>
                  </w:r>
                  <w:r>
                    <w:rPr>
                      <w:lang w:val="fr-BE"/>
                    </w:rPr>
                    <w:t xml:space="preserve"> </w:t>
                  </w:r>
                  <w:r w:rsidRPr="00BC6349">
                    <w:rPr>
                      <w:lang w:val="fr-BE"/>
                    </w:rPr>
                    <w:t>bâtiments élevés</w:t>
                  </w:r>
                </w:p>
                <w:p w14:paraId="51D96318" w14:textId="77777777" w:rsidR="00026050" w:rsidRPr="00BC6349" w:rsidRDefault="00026050" w:rsidP="008050F6">
                  <w:pPr>
                    <w:spacing w:after="120" w:line="240" w:lineRule="auto"/>
                    <w:ind w:left="454" w:hanging="454"/>
                    <w:jc w:val="both"/>
                    <w:rPr>
                      <w:lang w:val="fr-BE"/>
                    </w:rPr>
                  </w:pPr>
                  <w:r w:rsidRPr="00BC6349">
                    <w:rPr>
                      <w:lang w:val="fr-BE"/>
                    </w:rPr>
                    <w:t>B.M.</w:t>
                  </w:r>
                  <w:r>
                    <w:rPr>
                      <w:lang w:val="fr-BE"/>
                    </w:rPr>
                    <w:t xml:space="preserve"> </w:t>
                  </w:r>
                  <w:r w:rsidRPr="00BC6349">
                    <w:rPr>
                      <w:lang w:val="fr-BE"/>
                    </w:rPr>
                    <w:t>bâtiments moyens</w:t>
                  </w:r>
                </w:p>
                <w:p w14:paraId="1BBB6BF5" w14:textId="77777777" w:rsidR="00026050" w:rsidRPr="00BC6349" w:rsidRDefault="00026050" w:rsidP="008050F6">
                  <w:pPr>
                    <w:spacing w:after="120" w:line="240" w:lineRule="auto"/>
                    <w:ind w:left="454" w:hanging="454"/>
                    <w:jc w:val="both"/>
                    <w:rPr>
                      <w:lang w:val="fr-BE"/>
                    </w:rPr>
                  </w:pPr>
                  <w:r w:rsidRPr="00BC6349">
                    <w:rPr>
                      <w:lang w:val="fr-BE"/>
                    </w:rPr>
                    <w:t>B.B.</w:t>
                  </w:r>
                  <w:r>
                    <w:rPr>
                      <w:lang w:val="fr-BE"/>
                    </w:rPr>
                    <w:t xml:space="preserve"> </w:t>
                  </w:r>
                  <w:r w:rsidRPr="00BC6349">
                    <w:rPr>
                      <w:lang w:val="fr-BE"/>
                    </w:rPr>
                    <w:t>bâtiments bas</w:t>
                  </w:r>
                </w:p>
              </w:tc>
            </w:tr>
          </w:tbl>
          <w:p w14:paraId="4E673DA7" w14:textId="77777777" w:rsidR="00026050" w:rsidRPr="00BC6349" w:rsidRDefault="00026050" w:rsidP="008050F6">
            <w:pPr>
              <w:widowControl w:val="0"/>
              <w:tabs>
                <w:tab w:val="left" w:pos="-549"/>
                <w:tab w:val="left" w:pos="1080"/>
              </w:tabs>
              <w:jc w:val="both"/>
              <w:rPr>
                <w:lang w:val="fr-BE" w:eastAsia="nl-NL"/>
              </w:rPr>
            </w:pPr>
          </w:p>
          <w:p w14:paraId="69B509E2" w14:textId="77777777" w:rsidR="00026050" w:rsidRPr="00BC6349" w:rsidRDefault="00026050" w:rsidP="008050F6">
            <w:pPr>
              <w:rPr>
                <w:lang w:val="fr-BE"/>
              </w:rPr>
            </w:pPr>
          </w:p>
        </w:tc>
      </w:tr>
      <w:tr w:rsidR="00026050" w:rsidRPr="008050F6" w14:paraId="52DE84D3" w14:textId="77777777" w:rsidTr="008050F6">
        <w:tc>
          <w:tcPr>
            <w:tcW w:w="4933" w:type="dxa"/>
          </w:tcPr>
          <w:p w14:paraId="0996F72A" w14:textId="77777777" w:rsidR="00026050" w:rsidRPr="00DF154C" w:rsidRDefault="00026050" w:rsidP="008050F6"/>
        </w:tc>
        <w:tc>
          <w:tcPr>
            <w:tcW w:w="4933" w:type="dxa"/>
          </w:tcPr>
          <w:p w14:paraId="7F94BB9A" w14:textId="77777777" w:rsidR="00026050" w:rsidRPr="00DF154C" w:rsidRDefault="00026050" w:rsidP="008050F6">
            <w:pPr>
              <w:jc w:val="both"/>
              <w:rPr>
                <w:b/>
                <w:lang w:val="fr-BE"/>
              </w:rPr>
            </w:pPr>
            <w:r w:rsidRPr="00DF154C">
              <w:rPr>
                <w:b/>
                <w:lang w:val="fr-BE"/>
              </w:rPr>
              <w:t>6.3 Bâtiments avec plusieurs parties de différentes hauteurs</w:t>
            </w:r>
          </w:p>
          <w:p w14:paraId="07EE0FBD" w14:textId="77777777" w:rsidR="00026050" w:rsidRPr="00DF154C" w:rsidRDefault="00026050" w:rsidP="008050F6">
            <w:pPr>
              <w:rPr>
                <w:lang w:val="fr-BE"/>
              </w:rPr>
            </w:pPr>
          </w:p>
        </w:tc>
      </w:tr>
      <w:tr w:rsidR="00026050" w:rsidRPr="0071410A" w14:paraId="705DDCED" w14:textId="77777777" w:rsidTr="008050F6">
        <w:tc>
          <w:tcPr>
            <w:tcW w:w="4933" w:type="dxa"/>
          </w:tcPr>
          <w:p w14:paraId="529586D6" w14:textId="77777777" w:rsidR="00026050" w:rsidRPr="008050F6" w:rsidRDefault="00026050" w:rsidP="008050F6">
            <w:pPr>
              <w:rPr>
                <w:b/>
                <w:lang w:val="fr-BE"/>
              </w:rPr>
            </w:pPr>
          </w:p>
        </w:tc>
        <w:tc>
          <w:tcPr>
            <w:tcW w:w="4933" w:type="dxa"/>
          </w:tcPr>
          <w:p w14:paraId="4D6293D0" w14:textId="77777777" w:rsidR="00026050" w:rsidRPr="00DF154C" w:rsidRDefault="00026050" w:rsidP="008050F6">
            <w:pPr>
              <w:jc w:val="both"/>
              <w:rPr>
                <w:bCs/>
                <w:lang w:val="fr-BE"/>
              </w:rPr>
            </w:pPr>
            <w:r w:rsidRPr="00DF154C">
              <w:rPr>
                <w:bCs/>
                <w:lang w:val="fr-BE"/>
              </w:rPr>
              <w:t>Pour les bâtiments qui comportent plusieurs parties de différentes hauteurs, un découpage vertical de la façade en fonction de la hauteur conventionnelle de chaque partie du bâtiment est autorisé.</w:t>
            </w:r>
          </w:p>
          <w:p w14:paraId="59CD64C2" w14:textId="77777777" w:rsidR="00026050" w:rsidRPr="00DF154C" w:rsidRDefault="00026050" w:rsidP="008050F6">
            <w:pPr>
              <w:jc w:val="both"/>
              <w:rPr>
                <w:bCs/>
                <w:lang w:val="fr-BE"/>
              </w:rPr>
            </w:pPr>
          </w:p>
          <w:p w14:paraId="379F4A48" w14:textId="77777777" w:rsidR="00026050" w:rsidRPr="00DF154C" w:rsidRDefault="00026050" w:rsidP="008050F6">
            <w:pPr>
              <w:jc w:val="both"/>
              <w:rPr>
                <w:bCs/>
                <w:lang w:val="fr-BE"/>
              </w:rPr>
            </w:pPr>
            <w:r w:rsidRPr="00DF154C">
              <w:rPr>
                <w:bCs/>
                <w:lang w:val="fr-BE"/>
              </w:rPr>
              <w:lastRenderedPageBreak/>
              <w:t>Les prescriptions des points 6.1 et 6.2 d’application sont alors celles correspondant à la hauteur conventionnelle de la partie considérée, mais seulement à partir d’une distance horizontale de 5 m de la façade qui domine la partie considérée. (planche 5.4)</w:t>
            </w:r>
          </w:p>
          <w:p w14:paraId="74F183E5" w14:textId="77777777" w:rsidR="00026050" w:rsidRPr="00DF154C" w:rsidRDefault="00026050" w:rsidP="008050F6">
            <w:pPr>
              <w:rPr>
                <w:b/>
                <w:lang w:val="fr-BE"/>
              </w:rPr>
            </w:pPr>
          </w:p>
        </w:tc>
      </w:tr>
      <w:tr w:rsidR="00026050" w:rsidRPr="0071410A" w14:paraId="586E0BB8" w14:textId="77777777" w:rsidTr="008050F6">
        <w:tc>
          <w:tcPr>
            <w:tcW w:w="9866" w:type="dxa"/>
            <w:gridSpan w:val="2"/>
          </w:tcPr>
          <w:p w14:paraId="5BF1704C" w14:textId="77777777" w:rsidR="00026050" w:rsidRPr="00DF154C" w:rsidRDefault="00026050" w:rsidP="008050F6">
            <w:pPr>
              <w:jc w:val="center"/>
              <w:rPr>
                <w:bCs/>
              </w:rPr>
            </w:pPr>
            <w:r w:rsidRPr="00DF154C">
              <w:rPr>
                <w:bCs/>
                <w:noProof/>
                <w:lang w:val="fr-BE" w:eastAsia="fr-BE"/>
              </w:rPr>
              <w:lastRenderedPageBreak/>
              <w:drawing>
                <wp:inline distT="0" distB="0" distL="0" distR="0" wp14:anchorId="39BA7D18" wp14:editId="425DCCCC">
                  <wp:extent cx="3104245" cy="3121270"/>
                  <wp:effectExtent l="0" t="0" r="1270" b="3175"/>
                  <wp:docPr id="26" name="Image 26" descr="C:\Users\bpifr03\Desktop\20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pifr03\Desktop\2019.0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79" t="22111" r="35004" b="12228"/>
                          <a:stretch/>
                        </pic:blipFill>
                        <pic:spPr bwMode="auto">
                          <a:xfrm>
                            <a:off x="0" y="0"/>
                            <a:ext cx="3145459" cy="31627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6050" w:rsidRPr="00717C4C" w14:paraId="4E0CD2AC" w14:textId="77777777" w:rsidTr="008050F6">
        <w:tc>
          <w:tcPr>
            <w:tcW w:w="4933" w:type="dxa"/>
          </w:tcPr>
          <w:p w14:paraId="5B5DFEFE" w14:textId="77777777" w:rsidR="00026050" w:rsidRPr="00DF154C" w:rsidRDefault="00026050" w:rsidP="008050F6">
            <w:pPr>
              <w:rPr>
                <w:b/>
              </w:rPr>
            </w:pPr>
          </w:p>
        </w:tc>
        <w:tc>
          <w:tcPr>
            <w:tcW w:w="4933" w:type="dxa"/>
          </w:tcPr>
          <w:p w14:paraId="400C48C4" w14:textId="77777777" w:rsidR="00026050" w:rsidRPr="00717C4C" w:rsidRDefault="00026050" w:rsidP="008050F6">
            <w:pPr>
              <w:rPr>
                <w:b/>
              </w:rPr>
            </w:pPr>
            <w:r w:rsidRPr="00717C4C">
              <w:rPr>
                <w:b/>
              </w:rPr>
              <w:t>6.4 Dispositions dérogatoires</w:t>
            </w:r>
          </w:p>
          <w:p w14:paraId="32504FA9" w14:textId="77777777" w:rsidR="00026050" w:rsidRPr="00717C4C" w:rsidRDefault="00026050" w:rsidP="008050F6">
            <w:pPr>
              <w:rPr>
                <w:b/>
              </w:rPr>
            </w:pPr>
          </w:p>
        </w:tc>
      </w:tr>
      <w:tr w:rsidR="00026050" w:rsidRPr="008050F6" w14:paraId="6C666A50" w14:textId="77777777" w:rsidTr="008050F6">
        <w:tc>
          <w:tcPr>
            <w:tcW w:w="4933" w:type="dxa"/>
          </w:tcPr>
          <w:p w14:paraId="6083F0C0" w14:textId="77777777" w:rsidR="00026050" w:rsidRPr="00DF154C" w:rsidRDefault="00026050" w:rsidP="008050F6"/>
        </w:tc>
        <w:tc>
          <w:tcPr>
            <w:tcW w:w="4933" w:type="dxa"/>
          </w:tcPr>
          <w:p w14:paraId="40B7DFEC" w14:textId="77777777" w:rsidR="00026050" w:rsidRPr="00DF154C" w:rsidRDefault="00026050" w:rsidP="008050F6">
            <w:pPr>
              <w:jc w:val="both"/>
              <w:rPr>
                <w:lang w:val="fr-BE"/>
              </w:rPr>
            </w:pPr>
            <w:r w:rsidRPr="00DF154C">
              <w:rPr>
                <w:lang w:val="fr-BE"/>
              </w:rPr>
              <w:t xml:space="preserve">Les points 6.1 à 6.3 ne sont pas d’application aux façades d’un bâtiment pour lequel la demande </w:t>
            </w:r>
            <w:r w:rsidRPr="00007E80">
              <w:rPr>
                <w:lang w:val="fr-BE"/>
              </w:rPr>
              <w:t>de construction</w:t>
            </w:r>
            <w:r w:rsidRPr="00DF154C">
              <w:rPr>
                <w:lang w:val="fr-BE"/>
              </w:rPr>
              <w:t xml:space="preserve"> a été introduite avant le 1</w:t>
            </w:r>
            <w:r w:rsidRPr="00DF154C">
              <w:rPr>
                <w:vertAlign w:val="superscript"/>
                <w:lang w:val="fr-BE"/>
              </w:rPr>
              <w:t>er</w:t>
            </w:r>
            <w:r w:rsidRPr="00DF154C">
              <w:rPr>
                <w:lang w:val="fr-BE"/>
              </w:rPr>
              <w:t xml:space="preserve"> juillet 2022 s’il satisfait aux exigences suivantes.</w:t>
            </w:r>
          </w:p>
          <w:p w14:paraId="69164955" w14:textId="77777777" w:rsidR="00026050" w:rsidRPr="00DF154C" w:rsidRDefault="00026050" w:rsidP="008050F6">
            <w:pPr>
              <w:jc w:val="both"/>
              <w:rPr>
                <w:lang w:val="fr-BE"/>
              </w:rPr>
            </w:pPr>
          </w:p>
          <w:p w14:paraId="1708319A" w14:textId="77777777" w:rsidR="00026050" w:rsidRPr="00DF154C" w:rsidRDefault="00026050" w:rsidP="008050F6">
            <w:pPr>
              <w:jc w:val="both"/>
              <w:rPr>
                <w:lang w:val="fr-BE"/>
              </w:rPr>
            </w:pPr>
            <w:r w:rsidRPr="00DF154C">
              <w:rPr>
                <w:lang w:val="fr-BE"/>
              </w:rPr>
              <w:t>Les revêtements de façades des bâtiments bas présentent la classe D-s3, d1.</w:t>
            </w:r>
          </w:p>
          <w:p w14:paraId="30638DC1" w14:textId="77777777" w:rsidR="00026050" w:rsidRPr="00DF154C" w:rsidRDefault="00026050" w:rsidP="008050F6">
            <w:pPr>
              <w:jc w:val="both"/>
              <w:rPr>
                <w:lang w:val="fr-BE"/>
              </w:rPr>
            </w:pPr>
          </w:p>
          <w:p w14:paraId="7641F06A" w14:textId="77777777" w:rsidR="00026050" w:rsidRPr="00DF154C" w:rsidRDefault="00026050" w:rsidP="008050F6">
            <w:pPr>
              <w:jc w:val="both"/>
              <w:rPr>
                <w:lang w:val="fr-BE"/>
              </w:rPr>
            </w:pPr>
            <w:r w:rsidRPr="00DF154C">
              <w:rPr>
                <w:lang w:val="fr-BE"/>
              </w:rPr>
              <w:t>Les revêtements de façades des bâtiments moyens et élevés présentent la classe B-s3, d1.</w:t>
            </w:r>
          </w:p>
          <w:p w14:paraId="5AB10166" w14:textId="77777777" w:rsidR="00026050" w:rsidRPr="00DF154C" w:rsidRDefault="00026050" w:rsidP="008050F6">
            <w:pPr>
              <w:jc w:val="both"/>
              <w:rPr>
                <w:lang w:val="fr-BE"/>
              </w:rPr>
            </w:pPr>
          </w:p>
          <w:p w14:paraId="538F9FAA" w14:textId="77777777" w:rsidR="00026050" w:rsidRPr="00DF154C" w:rsidRDefault="00026050" w:rsidP="008050F6">
            <w:pPr>
              <w:jc w:val="both"/>
              <w:rPr>
                <w:lang w:val="fr-BE"/>
              </w:rPr>
            </w:pPr>
            <w:r w:rsidRPr="00DF154C">
              <w:rPr>
                <w:lang w:val="fr-BE"/>
              </w:rPr>
              <w:t>Un maximum de 5% de la surface visible des façades n’est pas soumis à cette exigence.</w:t>
            </w:r>
            <w:r>
              <w:rPr>
                <w:lang w:val="fr-BE"/>
              </w:rPr>
              <w:t xml:space="preserve"> </w:t>
            </w:r>
            <w:r w:rsidRPr="00DF154C">
              <w:rPr>
                <w:lang w:val="fr-BE"/>
              </w:rPr>
              <w:t>»</w:t>
            </w:r>
          </w:p>
          <w:p w14:paraId="47ED0F07" w14:textId="77777777" w:rsidR="00026050" w:rsidRPr="00DF154C" w:rsidRDefault="00026050" w:rsidP="008050F6">
            <w:pPr>
              <w:rPr>
                <w:lang w:val="fr-BE"/>
              </w:rPr>
            </w:pPr>
          </w:p>
        </w:tc>
      </w:tr>
      <w:tr w:rsidR="00026050" w:rsidRPr="008050F6" w14:paraId="7739D980" w14:textId="77777777" w:rsidTr="008050F6">
        <w:tc>
          <w:tcPr>
            <w:tcW w:w="4933" w:type="dxa"/>
          </w:tcPr>
          <w:p w14:paraId="17265858" w14:textId="77777777" w:rsidR="00026050" w:rsidRPr="008050F6" w:rsidRDefault="00026050" w:rsidP="008050F6">
            <w:pPr>
              <w:jc w:val="both"/>
              <w:rPr>
                <w:lang w:val="fr-BE"/>
              </w:rPr>
            </w:pPr>
          </w:p>
        </w:tc>
        <w:tc>
          <w:tcPr>
            <w:tcW w:w="4933" w:type="dxa"/>
          </w:tcPr>
          <w:p w14:paraId="3517D740" w14:textId="77777777" w:rsidR="00026050" w:rsidRPr="00DF154C" w:rsidRDefault="00026050" w:rsidP="008050F6">
            <w:pPr>
              <w:rPr>
                <w:lang w:val="fr-BE"/>
              </w:rPr>
            </w:pPr>
            <w:r w:rsidRPr="00DF154C">
              <w:rPr>
                <w:b/>
                <w:lang w:val="fr-BE"/>
              </w:rPr>
              <w:t xml:space="preserve">Art. </w:t>
            </w:r>
            <w:r>
              <w:rPr>
                <w:b/>
                <w:lang w:val="fr-BE"/>
              </w:rPr>
              <w:t>28</w:t>
            </w:r>
            <w:r w:rsidRPr="00DF154C">
              <w:rPr>
                <w:b/>
                <w:lang w:val="fr-BE"/>
              </w:rPr>
              <w:t>.</w:t>
            </w:r>
            <w:r w:rsidRPr="00DF154C">
              <w:rPr>
                <w:lang w:val="fr-BE"/>
              </w:rPr>
              <w:t xml:space="preserve"> </w:t>
            </w:r>
            <w:r>
              <w:rPr>
                <w:lang w:val="fr-BE"/>
              </w:rPr>
              <w:t>Le point 8.1</w:t>
            </w:r>
            <w:r w:rsidRPr="00DF154C">
              <w:rPr>
                <w:lang w:val="fr-BE"/>
              </w:rPr>
              <w:t xml:space="preserve"> de l’annexe 5/1 du même arrêté royal est complété par un alinéa rédigé comme suit :</w:t>
            </w:r>
          </w:p>
          <w:p w14:paraId="6EA97D53" w14:textId="77777777" w:rsidR="00026050" w:rsidRPr="00CE3B6E" w:rsidRDefault="00026050" w:rsidP="008050F6">
            <w:pPr>
              <w:rPr>
                <w:lang w:val="fr-BE"/>
              </w:rPr>
            </w:pPr>
            <w:r>
              <w:rPr>
                <w:lang w:val="fr-BE"/>
              </w:rPr>
              <w:t xml:space="preserve">« </w:t>
            </w:r>
            <w:r w:rsidRPr="00CE3B6E">
              <w:rPr>
                <w:lang w:val="fr-BE"/>
              </w:rPr>
              <w:t>Cette exigence n’est pas d’application aux toitures vertes qui respectent les dispositions du point 5 de l’annexe 7.</w:t>
            </w:r>
            <w:r>
              <w:rPr>
                <w:lang w:val="fr-BE"/>
              </w:rPr>
              <w:t xml:space="preserve"> »</w:t>
            </w:r>
          </w:p>
        </w:tc>
      </w:tr>
      <w:tr w:rsidR="00026050" w:rsidRPr="008050F6" w14:paraId="3538C5A4" w14:textId="77777777" w:rsidTr="008050F6">
        <w:tc>
          <w:tcPr>
            <w:tcW w:w="4933" w:type="dxa"/>
          </w:tcPr>
          <w:p w14:paraId="11C4B302" w14:textId="77777777" w:rsidR="00026050" w:rsidRPr="008050F6" w:rsidRDefault="00026050" w:rsidP="008050F6">
            <w:pPr>
              <w:rPr>
                <w:lang w:val="fr-BE"/>
              </w:rPr>
            </w:pPr>
          </w:p>
        </w:tc>
        <w:tc>
          <w:tcPr>
            <w:tcW w:w="4933" w:type="dxa"/>
          </w:tcPr>
          <w:p w14:paraId="42140627" w14:textId="77777777" w:rsidR="00026050" w:rsidRPr="00DF154C" w:rsidRDefault="00026050" w:rsidP="008050F6">
            <w:pPr>
              <w:rPr>
                <w:lang w:val="fr-BE"/>
              </w:rPr>
            </w:pPr>
            <w:r w:rsidRPr="00DF154C">
              <w:rPr>
                <w:b/>
                <w:lang w:val="fr-BE"/>
              </w:rPr>
              <w:t xml:space="preserve">Art. </w:t>
            </w:r>
            <w:r>
              <w:rPr>
                <w:b/>
                <w:lang w:val="fr-BE"/>
              </w:rPr>
              <w:t>29</w:t>
            </w:r>
            <w:r w:rsidRPr="00DF154C">
              <w:rPr>
                <w:b/>
                <w:lang w:val="fr-BE"/>
              </w:rPr>
              <w:t>.</w:t>
            </w:r>
            <w:r w:rsidRPr="00DF154C">
              <w:rPr>
                <w:lang w:val="fr-BE"/>
              </w:rPr>
              <w:t xml:space="preserve"> Le point 8.3 de l’annexe 5/1 du même arrêté royal est complété par un alinéa rédigé comme suit :</w:t>
            </w:r>
          </w:p>
          <w:p w14:paraId="153CE960" w14:textId="77777777" w:rsidR="00026050" w:rsidRDefault="00026050" w:rsidP="008050F6">
            <w:pPr>
              <w:rPr>
                <w:lang w:val="fr-BE"/>
              </w:rPr>
            </w:pPr>
            <w:r w:rsidRPr="00DF154C">
              <w:rPr>
                <w:lang w:val="fr-BE"/>
              </w:rPr>
              <w:t xml:space="preserve">« Une terrasse en bois posée sur une toiture plate est présumée répondre aux prescriptions </w:t>
            </w:r>
            <w:r w:rsidRPr="00DF154C">
              <w:rPr>
                <w:lang w:val="fr-BE"/>
              </w:rPr>
              <w:lastRenderedPageBreak/>
              <w:t>du point 8.1, à savoir à la classe B</w:t>
            </w:r>
            <w:r w:rsidRPr="00DF154C">
              <w:rPr>
                <w:vertAlign w:val="subscript"/>
                <w:lang w:val="fr-BE"/>
              </w:rPr>
              <w:t>ROOF</w:t>
            </w:r>
            <w:r w:rsidRPr="00DF154C">
              <w:rPr>
                <w:lang w:val="fr-BE"/>
              </w:rPr>
              <w:t xml:space="preserve"> (t1), si les conditions suivantes sont respectées </w:t>
            </w:r>
            <w:r>
              <w:rPr>
                <w:lang w:val="fr-BE"/>
              </w:rPr>
              <w:t>:</w:t>
            </w:r>
          </w:p>
          <w:p w14:paraId="5CD1CE3B" w14:textId="77777777" w:rsidR="00026050" w:rsidRPr="00DF154C" w:rsidRDefault="00026050" w:rsidP="008050F6">
            <w:pPr>
              <w:rPr>
                <w:lang w:val="fr-BE"/>
              </w:rPr>
            </w:pPr>
            <w:r w:rsidRPr="00DF154C">
              <w:rPr>
                <w:lang w:val="fr-BE"/>
              </w:rPr>
              <w:t>- planches en bois : densité de minimum 750 kg/m³, épaisseur de 21 à 40 mm, largeur de minimum 120 mm, fixation mécanique sur une structure portante en bois, parallèlement ou transversalement à la pente de la toiture ;</w:t>
            </w:r>
          </w:p>
          <w:p w14:paraId="77E19CC6" w14:textId="77777777" w:rsidR="00026050" w:rsidRPr="00DF154C" w:rsidRDefault="00026050" w:rsidP="008050F6">
            <w:pPr>
              <w:rPr>
                <w:lang w:val="fr-BE"/>
              </w:rPr>
            </w:pPr>
            <w:r w:rsidRPr="00DF154C">
              <w:rPr>
                <w:lang w:val="fr-BE"/>
              </w:rPr>
              <w:t>- largeur du joint entre les planches : de 4 à 6 mm ;</w:t>
            </w:r>
          </w:p>
          <w:p w14:paraId="254854FD" w14:textId="77777777" w:rsidR="00026050" w:rsidRPr="00DF154C" w:rsidRDefault="00026050" w:rsidP="008050F6">
            <w:pPr>
              <w:rPr>
                <w:lang w:val="fr-BE"/>
              </w:rPr>
            </w:pPr>
            <w:r w:rsidRPr="00DF154C">
              <w:rPr>
                <w:lang w:val="fr-BE"/>
              </w:rPr>
              <w:t>- structure portante en bois : lambourdes en bois (densité de minimum 750 kg/m³, section 60 x 40 mm) posées directement sur la toiture ou par l’intermédiaire de plots en polypropylène (maximum 6 par m²) ;</w:t>
            </w:r>
          </w:p>
          <w:p w14:paraId="62F12787" w14:textId="77777777" w:rsidR="00026050" w:rsidRPr="00DF154C" w:rsidRDefault="00026050" w:rsidP="008050F6">
            <w:pPr>
              <w:rPr>
                <w:lang w:val="fr-BE"/>
              </w:rPr>
            </w:pPr>
            <w:r w:rsidRPr="00DF154C">
              <w:rPr>
                <w:lang w:val="fr-BE"/>
              </w:rPr>
              <w:t>- toitures sous la terrasse en bois : toutes les toitures plates (pente de 0 à 20°) présentant elles-mêmes la classe B</w:t>
            </w:r>
            <w:r w:rsidRPr="00DF154C">
              <w:rPr>
                <w:vertAlign w:val="subscript"/>
                <w:lang w:val="fr-BE"/>
              </w:rPr>
              <w:t>ROOF</w:t>
            </w:r>
            <w:r w:rsidRPr="00DF154C">
              <w:rPr>
                <w:lang w:val="fr-BE"/>
              </w:rPr>
              <w:t xml:space="preserve"> (t1). ».</w:t>
            </w:r>
          </w:p>
          <w:p w14:paraId="58865A08" w14:textId="77777777" w:rsidR="00026050" w:rsidRPr="00DF154C" w:rsidRDefault="00026050" w:rsidP="008050F6">
            <w:pPr>
              <w:rPr>
                <w:lang w:val="fr-BE"/>
              </w:rPr>
            </w:pPr>
          </w:p>
        </w:tc>
      </w:tr>
      <w:tr w:rsidR="00026050" w:rsidRPr="008050F6" w14:paraId="69944794" w14:textId="77777777" w:rsidTr="008050F6">
        <w:tc>
          <w:tcPr>
            <w:tcW w:w="4933" w:type="dxa"/>
          </w:tcPr>
          <w:p w14:paraId="310461C8" w14:textId="77777777" w:rsidR="00026050" w:rsidRPr="008050F6" w:rsidRDefault="00026050" w:rsidP="008050F6">
            <w:pPr>
              <w:rPr>
                <w:lang w:val="fr-BE"/>
              </w:rPr>
            </w:pPr>
          </w:p>
        </w:tc>
        <w:tc>
          <w:tcPr>
            <w:tcW w:w="4933" w:type="dxa"/>
          </w:tcPr>
          <w:p w14:paraId="1027FFFD" w14:textId="77777777" w:rsidR="00026050" w:rsidRPr="00DF154C" w:rsidRDefault="00026050" w:rsidP="008050F6">
            <w:pPr>
              <w:rPr>
                <w:lang w:val="fr-BE"/>
              </w:rPr>
            </w:pPr>
            <w:r w:rsidRPr="00DF154C">
              <w:rPr>
                <w:b/>
                <w:lang w:val="fr-BE"/>
              </w:rPr>
              <w:t xml:space="preserve">Art. </w:t>
            </w:r>
            <w:r>
              <w:rPr>
                <w:b/>
                <w:lang w:val="fr-BE"/>
              </w:rPr>
              <w:t>30</w:t>
            </w:r>
            <w:r w:rsidRPr="00DF154C">
              <w:rPr>
                <w:b/>
                <w:lang w:val="fr-BE"/>
              </w:rPr>
              <w:t>.</w:t>
            </w:r>
            <w:r w:rsidRPr="00DF154C">
              <w:rPr>
                <w:lang w:val="fr-BE"/>
              </w:rPr>
              <w:t xml:space="preserve"> </w:t>
            </w:r>
            <w:r>
              <w:rPr>
                <w:lang w:val="fr-BE"/>
              </w:rPr>
              <w:t>Le point 8.4</w:t>
            </w:r>
            <w:r w:rsidRPr="00DF154C">
              <w:rPr>
                <w:lang w:val="fr-BE"/>
              </w:rPr>
              <w:t xml:space="preserve"> de l’annexe 5/1 du même arrêté royal</w:t>
            </w:r>
            <w:r>
              <w:rPr>
                <w:lang w:val="fr-BE"/>
              </w:rPr>
              <w:t>, comportant les points 8.4.1 à 8.4.6</w:t>
            </w:r>
            <w:r w:rsidRPr="00DF154C">
              <w:rPr>
                <w:lang w:val="fr-BE"/>
              </w:rPr>
              <w:t>,</w:t>
            </w:r>
            <w:r>
              <w:rPr>
                <w:lang w:val="fr-BE"/>
              </w:rPr>
              <w:t xml:space="preserve"> est abrogé.</w:t>
            </w:r>
          </w:p>
        </w:tc>
      </w:tr>
      <w:tr w:rsidR="00026050" w:rsidRPr="008050F6" w14:paraId="7A7857D1" w14:textId="77777777" w:rsidTr="008050F6">
        <w:tc>
          <w:tcPr>
            <w:tcW w:w="4933" w:type="dxa"/>
          </w:tcPr>
          <w:p w14:paraId="788ADB38" w14:textId="77777777" w:rsidR="00026050" w:rsidRPr="00CE3B6E" w:rsidRDefault="00026050" w:rsidP="008050F6">
            <w:pPr>
              <w:rPr>
                <w:b/>
                <w:lang w:val="fr-BE"/>
              </w:rPr>
            </w:pPr>
          </w:p>
        </w:tc>
        <w:tc>
          <w:tcPr>
            <w:tcW w:w="4933" w:type="dxa"/>
          </w:tcPr>
          <w:p w14:paraId="0208E71D" w14:textId="77777777" w:rsidR="00026050" w:rsidRDefault="00026050" w:rsidP="008050F6">
            <w:pPr>
              <w:rPr>
                <w:b/>
                <w:lang w:val="fr-BE"/>
              </w:rPr>
            </w:pPr>
          </w:p>
          <w:p w14:paraId="2A96E913" w14:textId="77777777" w:rsidR="00026050" w:rsidRPr="00DF154C" w:rsidRDefault="00026050" w:rsidP="008050F6">
            <w:pPr>
              <w:rPr>
                <w:b/>
                <w:lang w:val="fr-BE"/>
              </w:rPr>
            </w:pPr>
          </w:p>
        </w:tc>
      </w:tr>
      <w:tr w:rsidR="00026050" w:rsidRPr="008050F6" w14:paraId="3A706EC4" w14:textId="77777777" w:rsidTr="008050F6">
        <w:tc>
          <w:tcPr>
            <w:tcW w:w="4933" w:type="dxa"/>
          </w:tcPr>
          <w:p w14:paraId="75CDDC91" w14:textId="286A4C9F" w:rsidR="00026050" w:rsidRPr="008050F6" w:rsidRDefault="00026050" w:rsidP="008050F6">
            <w:pPr>
              <w:rPr>
                <w:b/>
                <w:lang w:val="fr-BE"/>
              </w:rPr>
            </w:pPr>
          </w:p>
        </w:tc>
        <w:tc>
          <w:tcPr>
            <w:tcW w:w="4933" w:type="dxa"/>
          </w:tcPr>
          <w:p w14:paraId="75939963" w14:textId="77777777" w:rsidR="00026050" w:rsidRPr="00DF154C" w:rsidRDefault="00026050" w:rsidP="008050F6">
            <w:pPr>
              <w:rPr>
                <w:b/>
                <w:lang w:val="fr-BE"/>
              </w:rPr>
            </w:pPr>
            <w:r w:rsidRPr="00DF154C">
              <w:rPr>
                <w:b/>
                <w:lang w:val="fr-BE"/>
              </w:rPr>
              <w:t xml:space="preserve">Chapitre 7. Modifications de l’annexe 6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tc>
      </w:tr>
      <w:tr w:rsidR="00026050" w:rsidRPr="008050F6" w14:paraId="622A22B1" w14:textId="77777777" w:rsidTr="008050F6">
        <w:tc>
          <w:tcPr>
            <w:tcW w:w="4933" w:type="dxa"/>
          </w:tcPr>
          <w:p w14:paraId="30832B42" w14:textId="77777777" w:rsidR="00026050" w:rsidRPr="008050F6" w:rsidRDefault="00026050" w:rsidP="008050F6">
            <w:pPr>
              <w:rPr>
                <w:b/>
                <w:lang w:val="fr-BE"/>
              </w:rPr>
            </w:pPr>
          </w:p>
        </w:tc>
        <w:tc>
          <w:tcPr>
            <w:tcW w:w="4933" w:type="dxa"/>
          </w:tcPr>
          <w:p w14:paraId="331F5F11" w14:textId="77777777" w:rsidR="00026050" w:rsidRPr="00DF154C" w:rsidRDefault="00026050" w:rsidP="008050F6">
            <w:pPr>
              <w:rPr>
                <w:lang w:val="fr-BE"/>
              </w:rPr>
            </w:pPr>
            <w:r w:rsidRPr="00DF154C">
              <w:rPr>
                <w:b/>
                <w:lang w:val="fr-BE"/>
              </w:rPr>
              <w:t xml:space="preserve">Art. </w:t>
            </w:r>
            <w:r>
              <w:rPr>
                <w:b/>
                <w:lang w:val="fr-BE"/>
              </w:rPr>
              <w:t>31</w:t>
            </w:r>
            <w:r w:rsidRPr="00DF154C">
              <w:rPr>
                <w:b/>
                <w:lang w:val="fr-BE"/>
              </w:rPr>
              <w:t>.</w:t>
            </w:r>
            <w:r w:rsidRPr="00DF154C">
              <w:rPr>
                <w:lang w:val="fr-BE"/>
              </w:rPr>
              <w:t xml:space="preserve"> Dans le point 1.2.1, alinéa</w:t>
            </w:r>
            <w:r>
              <w:rPr>
                <w:lang w:val="fr-BE"/>
              </w:rPr>
              <w:t xml:space="preserve"> </w:t>
            </w:r>
            <w:r w:rsidRPr="00DF154C">
              <w:rPr>
                <w:lang w:val="fr-BE"/>
              </w:rPr>
              <w:t>1</w:t>
            </w:r>
            <w:r w:rsidRPr="00DF154C">
              <w:rPr>
                <w:vertAlign w:val="superscript"/>
                <w:lang w:val="fr-BE"/>
              </w:rPr>
              <w:t>er</w:t>
            </w:r>
            <w:r w:rsidRPr="00DF154C">
              <w:rPr>
                <w:lang w:val="fr-BE"/>
              </w:rPr>
              <w:t>, 3, cinquième tiret de l’annexe 6 du même arrêté royal, dans le texte néerlandais, le mot « algemene » est remplacé par le mot « totale ».</w:t>
            </w:r>
          </w:p>
          <w:p w14:paraId="558ECBB8" w14:textId="77777777" w:rsidR="00026050" w:rsidRPr="00DF154C" w:rsidRDefault="00026050" w:rsidP="008050F6">
            <w:pPr>
              <w:rPr>
                <w:lang w:val="fr-BE"/>
              </w:rPr>
            </w:pPr>
          </w:p>
        </w:tc>
      </w:tr>
      <w:tr w:rsidR="00026050" w:rsidRPr="008050F6" w14:paraId="667D8D3E" w14:textId="77777777" w:rsidTr="008050F6">
        <w:tc>
          <w:tcPr>
            <w:tcW w:w="4933" w:type="dxa"/>
          </w:tcPr>
          <w:p w14:paraId="5CC06965" w14:textId="77777777" w:rsidR="00026050" w:rsidRPr="008050F6" w:rsidRDefault="00026050" w:rsidP="008050F6">
            <w:pPr>
              <w:rPr>
                <w:b/>
                <w:lang w:val="fr-BE"/>
              </w:rPr>
            </w:pPr>
          </w:p>
        </w:tc>
        <w:tc>
          <w:tcPr>
            <w:tcW w:w="4933" w:type="dxa"/>
          </w:tcPr>
          <w:p w14:paraId="5C9835AF" w14:textId="77777777" w:rsidR="00026050" w:rsidRPr="00DF154C" w:rsidRDefault="00026050" w:rsidP="008050F6">
            <w:pPr>
              <w:rPr>
                <w:lang w:val="fr-BE"/>
              </w:rPr>
            </w:pPr>
            <w:r w:rsidRPr="00DF154C">
              <w:rPr>
                <w:b/>
                <w:lang w:val="fr-BE"/>
              </w:rPr>
              <w:t xml:space="preserve">Art. </w:t>
            </w:r>
            <w:r>
              <w:rPr>
                <w:b/>
                <w:lang w:val="fr-BE"/>
              </w:rPr>
              <w:t>32</w:t>
            </w:r>
            <w:r w:rsidRPr="00DF154C">
              <w:rPr>
                <w:b/>
                <w:lang w:val="fr-BE"/>
              </w:rPr>
              <w:t>.</w:t>
            </w:r>
            <w:r w:rsidRPr="00DF154C">
              <w:rPr>
                <w:lang w:val="fr-BE"/>
              </w:rPr>
              <w:t xml:space="preserve"> Dans le point 3 de l’annexe 6 du même arrêté royal, dans le titre du texte français, le mot « structurels » est remplacé par le mot « structuraux ».</w:t>
            </w:r>
          </w:p>
          <w:p w14:paraId="56506D4A" w14:textId="77777777" w:rsidR="00026050" w:rsidRPr="00DF154C" w:rsidRDefault="00026050" w:rsidP="008050F6">
            <w:pPr>
              <w:rPr>
                <w:lang w:val="fr-BE"/>
              </w:rPr>
            </w:pPr>
          </w:p>
        </w:tc>
      </w:tr>
      <w:tr w:rsidR="00026050" w:rsidRPr="008050F6" w14:paraId="503C99E0" w14:textId="77777777" w:rsidTr="008050F6">
        <w:tc>
          <w:tcPr>
            <w:tcW w:w="4933" w:type="dxa"/>
          </w:tcPr>
          <w:p w14:paraId="1A07B4FE" w14:textId="77777777" w:rsidR="00026050" w:rsidRPr="008050F6" w:rsidRDefault="00026050" w:rsidP="008050F6">
            <w:pPr>
              <w:rPr>
                <w:b/>
                <w:lang w:val="fr-BE"/>
              </w:rPr>
            </w:pPr>
          </w:p>
        </w:tc>
        <w:tc>
          <w:tcPr>
            <w:tcW w:w="4933" w:type="dxa"/>
          </w:tcPr>
          <w:p w14:paraId="34B72DBF" w14:textId="77777777" w:rsidR="00026050" w:rsidRPr="00DF154C" w:rsidRDefault="00026050" w:rsidP="008050F6">
            <w:pPr>
              <w:rPr>
                <w:lang w:val="fr-BE"/>
              </w:rPr>
            </w:pPr>
            <w:r w:rsidRPr="00DF154C">
              <w:rPr>
                <w:b/>
                <w:lang w:val="fr-BE"/>
              </w:rPr>
              <w:t xml:space="preserve">Art. </w:t>
            </w:r>
            <w:r>
              <w:rPr>
                <w:b/>
                <w:lang w:val="fr-BE"/>
              </w:rPr>
              <w:t>33</w:t>
            </w:r>
            <w:r w:rsidRPr="00DF154C">
              <w:rPr>
                <w:b/>
                <w:lang w:val="fr-BE"/>
              </w:rPr>
              <w:t>.</w:t>
            </w:r>
            <w:r w:rsidRPr="00DF154C">
              <w:rPr>
                <w:lang w:val="fr-BE"/>
              </w:rPr>
              <w:t xml:space="preserve"> Dans le point 3.1 de l’annexe 6 du même arrêté royal, dans le titre et dans le texte français, les mots «</w:t>
            </w:r>
            <w:r>
              <w:rPr>
                <w:lang w:val="fr-BE"/>
              </w:rPr>
              <w:t xml:space="preserve"> </w:t>
            </w:r>
            <w:r w:rsidRPr="00DF154C">
              <w:rPr>
                <w:lang w:val="fr-BE"/>
              </w:rPr>
              <w:t>structurels</w:t>
            </w:r>
            <w:r>
              <w:rPr>
                <w:lang w:val="fr-BE"/>
              </w:rPr>
              <w:t xml:space="preserve"> </w:t>
            </w:r>
            <w:r w:rsidRPr="00DF154C">
              <w:rPr>
                <w:lang w:val="fr-BE"/>
              </w:rPr>
              <w:t>» sont à chaque fois remplacés par le mot « structuraux ».</w:t>
            </w:r>
          </w:p>
          <w:p w14:paraId="7262B813" w14:textId="77777777" w:rsidR="00026050" w:rsidRPr="00DF154C" w:rsidRDefault="00026050" w:rsidP="008050F6">
            <w:pPr>
              <w:rPr>
                <w:lang w:val="fr-BE"/>
              </w:rPr>
            </w:pPr>
          </w:p>
        </w:tc>
      </w:tr>
      <w:tr w:rsidR="00026050" w:rsidRPr="008050F6" w14:paraId="4DC19186" w14:textId="77777777" w:rsidTr="008050F6">
        <w:tc>
          <w:tcPr>
            <w:tcW w:w="4933" w:type="dxa"/>
          </w:tcPr>
          <w:p w14:paraId="45202FD7" w14:textId="77777777" w:rsidR="00026050" w:rsidRPr="008050F6" w:rsidRDefault="00026050" w:rsidP="008050F6">
            <w:pPr>
              <w:rPr>
                <w:b/>
                <w:lang w:val="fr-BE"/>
              </w:rPr>
            </w:pPr>
          </w:p>
        </w:tc>
        <w:tc>
          <w:tcPr>
            <w:tcW w:w="4933" w:type="dxa"/>
          </w:tcPr>
          <w:p w14:paraId="7ED81428" w14:textId="77777777" w:rsidR="00026050" w:rsidRPr="00DF154C" w:rsidRDefault="00026050" w:rsidP="008050F6">
            <w:pPr>
              <w:rPr>
                <w:lang w:val="fr-BE"/>
              </w:rPr>
            </w:pPr>
            <w:r w:rsidRPr="00DF154C">
              <w:rPr>
                <w:b/>
                <w:lang w:val="fr-BE"/>
              </w:rPr>
              <w:t xml:space="preserve">Art. </w:t>
            </w:r>
            <w:r>
              <w:rPr>
                <w:b/>
                <w:lang w:val="fr-BE"/>
              </w:rPr>
              <w:t>34</w:t>
            </w:r>
            <w:r w:rsidRPr="00DF154C">
              <w:rPr>
                <w:b/>
                <w:lang w:val="fr-BE"/>
              </w:rPr>
              <w:t>.</w:t>
            </w:r>
            <w:r w:rsidRPr="00DF154C">
              <w:rPr>
                <w:lang w:val="fr-BE"/>
              </w:rPr>
              <w:t xml:space="preserve"> Dans le point 3.3 de l’annexe 6 du même arrêté royal, dans le texte et dans le tableau du texte français, les mots «</w:t>
            </w:r>
            <w:r>
              <w:rPr>
                <w:lang w:val="fr-BE"/>
              </w:rPr>
              <w:t xml:space="preserve"> </w:t>
            </w:r>
            <w:r w:rsidRPr="00DF154C">
              <w:rPr>
                <w:lang w:val="fr-BE"/>
              </w:rPr>
              <w:t>structurels</w:t>
            </w:r>
            <w:r>
              <w:rPr>
                <w:lang w:val="fr-BE"/>
              </w:rPr>
              <w:t xml:space="preserve"> </w:t>
            </w:r>
            <w:r w:rsidRPr="00DF154C">
              <w:rPr>
                <w:lang w:val="fr-BE"/>
              </w:rPr>
              <w:t>» sont à chaque fois remplacés par le mot «</w:t>
            </w:r>
            <w:r>
              <w:rPr>
                <w:lang w:val="fr-BE"/>
              </w:rPr>
              <w:t xml:space="preserve"> </w:t>
            </w:r>
            <w:r w:rsidRPr="00DF154C">
              <w:rPr>
                <w:lang w:val="fr-BE"/>
              </w:rPr>
              <w:t>structuraux</w:t>
            </w:r>
            <w:r>
              <w:rPr>
                <w:lang w:val="fr-BE"/>
              </w:rPr>
              <w:t xml:space="preserve"> </w:t>
            </w:r>
            <w:r w:rsidRPr="00DF154C">
              <w:rPr>
                <w:lang w:val="fr-BE"/>
              </w:rPr>
              <w:t>» et le mot «</w:t>
            </w:r>
            <w:r>
              <w:rPr>
                <w:lang w:val="fr-BE"/>
              </w:rPr>
              <w:t xml:space="preserve"> </w:t>
            </w:r>
            <w:r w:rsidRPr="00DF154C">
              <w:rPr>
                <w:lang w:val="fr-BE"/>
              </w:rPr>
              <w:t>structurel</w:t>
            </w:r>
            <w:r>
              <w:rPr>
                <w:lang w:val="fr-BE"/>
              </w:rPr>
              <w:t xml:space="preserve"> </w:t>
            </w:r>
            <w:r w:rsidRPr="00DF154C">
              <w:rPr>
                <w:lang w:val="fr-BE"/>
              </w:rPr>
              <w:t>» est remplacé par le mot «</w:t>
            </w:r>
            <w:r>
              <w:rPr>
                <w:lang w:val="fr-BE"/>
              </w:rPr>
              <w:t xml:space="preserve"> </w:t>
            </w:r>
            <w:r w:rsidRPr="00DF154C">
              <w:rPr>
                <w:lang w:val="fr-BE"/>
              </w:rPr>
              <w:t>structural</w:t>
            </w:r>
            <w:r>
              <w:rPr>
                <w:lang w:val="fr-BE"/>
              </w:rPr>
              <w:t xml:space="preserve"> </w:t>
            </w:r>
            <w:r w:rsidRPr="00DF154C">
              <w:rPr>
                <w:lang w:val="fr-BE"/>
              </w:rPr>
              <w:t>».</w:t>
            </w:r>
          </w:p>
          <w:p w14:paraId="428A468E" w14:textId="77777777" w:rsidR="00026050" w:rsidRPr="00DF154C" w:rsidRDefault="00026050" w:rsidP="008050F6">
            <w:pPr>
              <w:rPr>
                <w:lang w:val="fr-BE"/>
              </w:rPr>
            </w:pPr>
          </w:p>
        </w:tc>
      </w:tr>
      <w:tr w:rsidR="00026050" w:rsidRPr="008050F6" w14:paraId="13271A4C" w14:textId="77777777" w:rsidTr="008050F6">
        <w:tc>
          <w:tcPr>
            <w:tcW w:w="4933" w:type="dxa"/>
          </w:tcPr>
          <w:p w14:paraId="7CB83764" w14:textId="77777777" w:rsidR="00026050" w:rsidRPr="008050F6" w:rsidRDefault="00026050" w:rsidP="008050F6">
            <w:pPr>
              <w:rPr>
                <w:lang w:val="fr-BE"/>
              </w:rPr>
            </w:pPr>
          </w:p>
        </w:tc>
        <w:tc>
          <w:tcPr>
            <w:tcW w:w="4933" w:type="dxa"/>
          </w:tcPr>
          <w:p w14:paraId="4231F668" w14:textId="77777777" w:rsidR="00026050" w:rsidRPr="00DF154C" w:rsidRDefault="00026050" w:rsidP="008050F6">
            <w:pPr>
              <w:rPr>
                <w:lang w:val="fr-BE"/>
              </w:rPr>
            </w:pPr>
            <w:r w:rsidRPr="00DF154C">
              <w:rPr>
                <w:b/>
                <w:lang w:val="fr-BE"/>
              </w:rPr>
              <w:t xml:space="preserve">Art. </w:t>
            </w:r>
            <w:r>
              <w:rPr>
                <w:b/>
                <w:lang w:val="fr-BE"/>
              </w:rPr>
              <w:t>35</w:t>
            </w:r>
            <w:r w:rsidRPr="00DF154C">
              <w:rPr>
                <w:b/>
                <w:lang w:val="fr-BE"/>
              </w:rPr>
              <w:t>.</w:t>
            </w:r>
            <w:r w:rsidRPr="00DF154C">
              <w:rPr>
                <w:lang w:val="fr-BE"/>
              </w:rPr>
              <w:t xml:space="preserve"> Dans le point 3.4.3 de l’annexe 6 du même arrêté royal, les modifications suivantes sont apportées :</w:t>
            </w:r>
          </w:p>
          <w:p w14:paraId="11C6D005" w14:textId="77777777" w:rsidR="00026050" w:rsidRPr="00DF154C" w:rsidRDefault="00026050" w:rsidP="008050F6">
            <w:pPr>
              <w:rPr>
                <w:lang w:val="fr-BE"/>
              </w:rPr>
            </w:pPr>
          </w:p>
        </w:tc>
      </w:tr>
      <w:tr w:rsidR="00026050" w:rsidRPr="008050F6" w14:paraId="598151B7" w14:textId="77777777" w:rsidTr="008050F6">
        <w:tc>
          <w:tcPr>
            <w:tcW w:w="4933" w:type="dxa"/>
          </w:tcPr>
          <w:p w14:paraId="574A7E31" w14:textId="77777777" w:rsidR="00026050" w:rsidRPr="008050F6" w:rsidRDefault="00026050" w:rsidP="008050F6">
            <w:pPr>
              <w:rPr>
                <w:b/>
                <w:lang w:val="fr-BE"/>
              </w:rPr>
            </w:pPr>
          </w:p>
        </w:tc>
        <w:tc>
          <w:tcPr>
            <w:tcW w:w="4933" w:type="dxa"/>
          </w:tcPr>
          <w:p w14:paraId="5FD81250" w14:textId="77777777" w:rsidR="00026050" w:rsidRPr="00DF154C" w:rsidRDefault="00026050" w:rsidP="008050F6">
            <w:pPr>
              <w:rPr>
                <w:lang w:val="fr-BE"/>
              </w:rPr>
            </w:pPr>
            <w:r w:rsidRPr="00DF154C">
              <w:rPr>
                <w:lang w:val="fr-BE"/>
              </w:rPr>
              <w:t>1° dans l’alinéa 2, deuxième tiret</w:t>
            </w:r>
            <w:r>
              <w:rPr>
                <w:lang w:val="fr-BE"/>
              </w:rPr>
              <w:t>,</w:t>
            </w:r>
            <w:r w:rsidRPr="00DF154C">
              <w:rPr>
                <w:lang w:val="fr-BE"/>
              </w:rPr>
              <w:t xml:space="preserve"> le mot « horizontale » est abrogé ;</w:t>
            </w:r>
          </w:p>
          <w:p w14:paraId="7F437235" w14:textId="77777777" w:rsidR="00026050" w:rsidRPr="00DF154C" w:rsidRDefault="00026050" w:rsidP="008050F6">
            <w:pPr>
              <w:rPr>
                <w:lang w:val="fr-BE"/>
              </w:rPr>
            </w:pPr>
          </w:p>
        </w:tc>
      </w:tr>
      <w:tr w:rsidR="00026050" w:rsidRPr="008050F6" w14:paraId="5A8069DA" w14:textId="77777777" w:rsidTr="008050F6">
        <w:tc>
          <w:tcPr>
            <w:tcW w:w="4933" w:type="dxa"/>
          </w:tcPr>
          <w:p w14:paraId="2276D6D3" w14:textId="77777777" w:rsidR="00026050" w:rsidRPr="008050F6" w:rsidRDefault="00026050" w:rsidP="008050F6">
            <w:pPr>
              <w:rPr>
                <w:lang w:val="fr-BE"/>
              </w:rPr>
            </w:pPr>
          </w:p>
        </w:tc>
        <w:tc>
          <w:tcPr>
            <w:tcW w:w="4933" w:type="dxa"/>
          </w:tcPr>
          <w:p w14:paraId="441C1C6B" w14:textId="77777777" w:rsidR="00026050" w:rsidRPr="00DF154C" w:rsidRDefault="00026050" w:rsidP="008050F6">
            <w:pPr>
              <w:rPr>
                <w:lang w:val="fr-BE"/>
              </w:rPr>
            </w:pPr>
            <w:r w:rsidRPr="004443CC">
              <w:rPr>
                <w:lang w:val="fr-BE"/>
              </w:rPr>
              <w:t>2</w:t>
            </w:r>
            <w:r w:rsidRPr="00DF154C">
              <w:rPr>
                <w:lang w:val="fr-BE"/>
              </w:rPr>
              <w:t>° dans l’alinéa 2, deuxième tiret</w:t>
            </w:r>
            <w:r>
              <w:rPr>
                <w:lang w:val="fr-BE"/>
              </w:rPr>
              <w:t>,</w:t>
            </w:r>
            <w:r w:rsidRPr="00DF154C">
              <w:rPr>
                <w:lang w:val="fr-BE"/>
              </w:rPr>
              <w:t xml:space="preserve"> le</w:t>
            </w:r>
            <w:r>
              <w:rPr>
                <w:lang w:val="fr-BE"/>
              </w:rPr>
              <w:t>s</w:t>
            </w:r>
            <w:r w:rsidRPr="00DF154C">
              <w:rPr>
                <w:lang w:val="fr-BE"/>
              </w:rPr>
              <w:t xml:space="preserve"> mot</w:t>
            </w:r>
            <w:r>
              <w:rPr>
                <w:lang w:val="fr-BE"/>
              </w:rPr>
              <w:t>s</w:t>
            </w:r>
            <w:r w:rsidRPr="00DF154C">
              <w:rPr>
                <w:lang w:val="fr-BE"/>
              </w:rPr>
              <w:t xml:space="preserve"> «</w:t>
            </w:r>
            <w:r>
              <w:rPr>
                <w:lang w:val="fr-BE"/>
              </w:rPr>
              <w:t xml:space="preserve"> </w:t>
            </w:r>
            <w:r w:rsidRPr="004443CC">
              <w:rPr>
                <w:lang w:val="fr-BE"/>
              </w:rPr>
              <w:t>de part et d’autre de la paroi</w:t>
            </w:r>
            <w:r>
              <w:rPr>
                <w:lang w:val="fr-BE"/>
              </w:rPr>
              <w:t xml:space="preserve"> </w:t>
            </w:r>
            <w:r w:rsidRPr="00DF154C">
              <w:rPr>
                <w:lang w:val="fr-BE"/>
              </w:rPr>
              <w:t xml:space="preserve">» </w:t>
            </w:r>
            <w:r>
              <w:rPr>
                <w:lang w:val="fr-BE"/>
              </w:rPr>
              <w:t>sont</w:t>
            </w:r>
            <w:r w:rsidRPr="00DF154C">
              <w:rPr>
                <w:lang w:val="fr-BE"/>
              </w:rPr>
              <w:t xml:space="preserve"> abrogé</w:t>
            </w:r>
            <w:r>
              <w:rPr>
                <w:lang w:val="fr-BE"/>
              </w:rPr>
              <w:t>s</w:t>
            </w:r>
            <w:r w:rsidRPr="00DF154C">
              <w:rPr>
                <w:lang w:val="fr-BE"/>
              </w:rPr>
              <w:t xml:space="preserve"> ;</w:t>
            </w:r>
          </w:p>
          <w:p w14:paraId="057AFE74" w14:textId="77777777" w:rsidR="00026050" w:rsidRPr="00DF154C" w:rsidRDefault="00026050" w:rsidP="008050F6">
            <w:pPr>
              <w:rPr>
                <w:lang w:val="fr-BE"/>
              </w:rPr>
            </w:pPr>
          </w:p>
        </w:tc>
      </w:tr>
      <w:tr w:rsidR="00026050" w:rsidRPr="008050F6" w14:paraId="08C8363F" w14:textId="77777777" w:rsidTr="008050F6">
        <w:tc>
          <w:tcPr>
            <w:tcW w:w="4933" w:type="dxa"/>
          </w:tcPr>
          <w:p w14:paraId="7164B927" w14:textId="77777777" w:rsidR="00026050" w:rsidRPr="007B4B10" w:rsidRDefault="00026050" w:rsidP="008050F6">
            <w:pPr>
              <w:rPr>
                <w:b/>
                <w:lang w:val="fr-BE"/>
              </w:rPr>
            </w:pPr>
          </w:p>
        </w:tc>
        <w:tc>
          <w:tcPr>
            <w:tcW w:w="4933" w:type="dxa"/>
          </w:tcPr>
          <w:p w14:paraId="401FFC36" w14:textId="77777777" w:rsidR="00026050" w:rsidRPr="00DF154C" w:rsidRDefault="00026050" w:rsidP="008050F6">
            <w:pPr>
              <w:rPr>
                <w:lang w:val="fr-BE"/>
              </w:rPr>
            </w:pPr>
            <w:r w:rsidRPr="004443CC">
              <w:rPr>
                <w:lang w:val="fr-BE"/>
              </w:rPr>
              <w:t>3</w:t>
            </w:r>
            <w:r w:rsidRPr="00DF154C">
              <w:rPr>
                <w:lang w:val="fr-BE"/>
              </w:rPr>
              <w:t>° dans l’alinéa 2, deuxième tiret</w:t>
            </w:r>
            <w:r>
              <w:rPr>
                <w:lang w:val="fr-BE"/>
              </w:rPr>
              <w:t>, le mot</w:t>
            </w:r>
            <w:r w:rsidRPr="00DF154C">
              <w:rPr>
                <w:lang w:val="fr-BE"/>
              </w:rPr>
              <w:t xml:space="preserve"> «</w:t>
            </w:r>
            <w:r>
              <w:rPr>
                <w:lang w:val="fr-BE"/>
              </w:rPr>
              <w:t xml:space="preserve"> </w:t>
            </w:r>
            <w:r w:rsidRPr="00CF78C4">
              <w:rPr>
                <w:lang w:val="fr-BE"/>
              </w:rPr>
              <w:t>localement</w:t>
            </w:r>
            <w:r w:rsidRPr="00DF154C">
              <w:rPr>
                <w:lang w:val="fr-BE"/>
              </w:rPr>
              <w:t xml:space="preserve"> » </w:t>
            </w:r>
            <w:r>
              <w:rPr>
                <w:lang w:val="fr-BE"/>
              </w:rPr>
              <w:t>est inséré</w:t>
            </w:r>
            <w:r w:rsidRPr="00DF154C">
              <w:rPr>
                <w:lang w:val="fr-BE"/>
              </w:rPr>
              <w:t xml:space="preserve"> entre les mots «</w:t>
            </w:r>
            <w:r>
              <w:rPr>
                <w:lang w:val="fr-BE"/>
              </w:rPr>
              <w:t xml:space="preserve"> </w:t>
            </w:r>
            <w:r w:rsidRPr="00CF78C4">
              <w:rPr>
                <w:lang w:val="fr-BE"/>
              </w:rPr>
              <w:t>est raccordée au toit qui présente</w:t>
            </w:r>
            <w:r w:rsidRPr="00DF154C">
              <w:rPr>
                <w:lang w:val="fr-BE"/>
              </w:rPr>
              <w:t xml:space="preserve"> » et les mots «</w:t>
            </w:r>
            <w:r>
              <w:rPr>
                <w:lang w:val="fr-BE"/>
              </w:rPr>
              <w:t xml:space="preserve">, sur une distance </w:t>
            </w:r>
            <w:r w:rsidRPr="00CF78C4">
              <w:rPr>
                <w:lang w:val="fr-BE"/>
              </w:rPr>
              <w:t>minimale</w:t>
            </w:r>
            <w:r>
              <w:rPr>
                <w:lang w:val="fr-BE"/>
              </w:rPr>
              <w:t xml:space="preserve"> </w:t>
            </w:r>
            <w:r w:rsidRPr="00DF154C">
              <w:rPr>
                <w:lang w:val="fr-BE"/>
              </w:rPr>
              <w:t>»</w:t>
            </w:r>
            <w:r>
              <w:rPr>
                <w:lang w:val="fr-BE"/>
              </w:rPr>
              <w:t xml:space="preserve"> </w:t>
            </w:r>
            <w:r w:rsidRPr="00DF154C">
              <w:rPr>
                <w:lang w:val="fr-BE"/>
              </w:rPr>
              <w:t>;</w:t>
            </w:r>
          </w:p>
          <w:p w14:paraId="261B84F3" w14:textId="77777777" w:rsidR="00026050" w:rsidRPr="00DF154C" w:rsidRDefault="00026050" w:rsidP="008050F6">
            <w:pPr>
              <w:rPr>
                <w:b/>
                <w:lang w:val="fr-BE"/>
              </w:rPr>
            </w:pPr>
          </w:p>
        </w:tc>
      </w:tr>
      <w:tr w:rsidR="00026050" w:rsidRPr="008050F6" w14:paraId="3855681E" w14:textId="77777777" w:rsidTr="008050F6">
        <w:tc>
          <w:tcPr>
            <w:tcW w:w="4933" w:type="dxa"/>
          </w:tcPr>
          <w:p w14:paraId="3BF86B2A" w14:textId="77777777" w:rsidR="00026050" w:rsidRPr="007B4B10" w:rsidRDefault="00026050" w:rsidP="008050F6">
            <w:pPr>
              <w:rPr>
                <w:rFonts w:cs="Times New Roman"/>
                <w:noProof/>
                <w:lang w:val="fr-BE" w:eastAsia="nl-NL"/>
              </w:rPr>
            </w:pPr>
          </w:p>
        </w:tc>
        <w:tc>
          <w:tcPr>
            <w:tcW w:w="4933" w:type="dxa"/>
          </w:tcPr>
          <w:p w14:paraId="4433EF1E" w14:textId="77777777" w:rsidR="00026050" w:rsidRPr="00DF154C" w:rsidRDefault="00026050" w:rsidP="008050F6">
            <w:pPr>
              <w:rPr>
                <w:lang w:val="fr-BE"/>
              </w:rPr>
            </w:pPr>
            <w:r w:rsidRPr="004443CC">
              <w:rPr>
                <w:lang w:val="fr-BE"/>
              </w:rPr>
              <w:t>4</w:t>
            </w:r>
            <w:r w:rsidRPr="00DF154C">
              <w:rPr>
                <w:lang w:val="fr-BE"/>
              </w:rPr>
              <w:t>° dans l’alinéa 2, deuxième tiret</w:t>
            </w:r>
            <w:r>
              <w:rPr>
                <w:lang w:val="fr-BE"/>
              </w:rPr>
              <w:t>,</w:t>
            </w:r>
            <w:r w:rsidRPr="00DF154C">
              <w:rPr>
                <w:lang w:val="fr-BE"/>
              </w:rPr>
              <w:t xml:space="preserve"> le mot « </w:t>
            </w:r>
            <w:r>
              <w:rPr>
                <w:lang w:val="fr-BE"/>
              </w:rPr>
              <w:t>2 m » est remplacé par les mots</w:t>
            </w:r>
            <w:r w:rsidRPr="00DF154C">
              <w:rPr>
                <w:lang w:val="fr-BE"/>
              </w:rPr>
              <w:t xml:space="preserve"> «</w:t>
            </w:r>
            <w:r>
              <w:rPr>
                <w:lang w:val="fr-BE"/>
              </w:rPr>
              <w:t xml:space="preserve"> 4 m </w:t>
            </w:r>
            <w:r w:rsidRPr="004443CC">
              <w:rPr>
                <w:lang w:val="fr-BE"/>
              </w:rPr>
              <w:t>(distance horizontale mesurée perpendiculairement à la paroi du compartiment)</w:t>
            </w:r>
            <w:r>
              <w:rPr>
                <w:lang w:val="fr-BE"/>
              </w:rPr>
              <w:t xml:space="preserve"> » </w:t>
            </w:r>
            <w:r w:rsidRPr="00DF154C">
              <w:rPr>
                <w:lang w:val="fr-BE"/>
              </w:rPr>
              <w:t>;</w:t>
            </w:r>
          </w:p>
          <w:p w14:paraId="176928F8" w14:textId="77777777" w:rsidR="00026050" w:rsidRPr="00DF154C" w:rsidRDefault="00026050" w:rsidP="008050F6">
            <w:pPr>
              <w:rPr>
                <w:lang w:val="fr-BE"/>
              </w:rPr>
            </w:pPr>
          </w:p>
        </w:tc>
      </w:tr>
      <w:tr w:rsidR="00026050" w:rsidRPr="008050F6" w14:paraId="73D317FC" w14:textId="77777777" w:rsidTr="008050F6">
        <w:tc>
          <w:tcPr>
            <w:tcW w:w="4933" w:type="dxa"/>
          </w:tcPr>
          <w:p w14:paraId="642626CA" w14:textId="77777777" w:rsidR="00026050" w:rsidRPr="007B4B10" w:rsidRDefault="00026050" w:rsidP="008050F6">
            <w:pPr>
              <w:rPr>
                <w:lang w:val="fr-BE"/>
              </w:rPr>
            </w:pPr>
          </w:p>
        </w:tc>
        <w:tc>
          <w:tcPr>
            <w:tcW w:w="4933" w:type="dxa"/>
          </w:tcPr>
          <w:p w14:paraId="26AAEE59" w14:textId="77777777" w:rsidR="00026050" w:rsidRPr="00DF154C" w:rsidRDefault="00026050" w:rsidP="008050F6">
            <w:pPr>
              <w:rPr>
                <w:lang w:val="fr-BE"/>
              </w:rPr>
            </w:pPr>
            <w:r>
              <w:rPr>
                <w:lang w:val="fr-BE"/>
              </w:rPr>
              <w:t>5</w:t>
            </w:r>
            <w:r w:rsidRPr="00DF154C">
              <w:rPr>
                <w:lang w:val="fr-BE"/>
              </w:rPr>
              <w:t>° dans l’alinéa 2, deuxième tiret</w:t>
            </w:r>
            <w:r>
              <w:rPr>
                <w:lang w:val="fr-BE"/>
              </w:rPr>
              <w:t>,</w:t>
            </w:r>
            <w:r w:rsidRPr="00DF154C">
              <w:rPr>
                <w:lang w:val="fr-BE"/>
              </w:rPr>
              <w:t xml:space="preserve"> le mot « A1 » est remplacé par les mots «</w:t>
            </w:r>
            <w:r>
              <w:rPr>
                <w:lang w:val="fr-BE"/>
              </w:rPr>
              <w:t xml:space="preserve"> </w:t>
            </w:r>
            <w:r w:rsidRPr="00DF154C">
              <w:rPr>
                <w:lang w:val="fr-BE"/>
              </w:rPr>
              <w:t>A1 et/ou A2-s1, d0 »</w:t>
            </w:r>
            <w:r>
              <w:rPr>
                <w:lang w:val="fr-BE"/>
              </w:rPr>
              <w:t xml:space="preserve"> </w:t>
            </w:r>
            <w:r w:rsidRPr="00DF154C">
              <w:rPr>
                <w:lang w:val="fr-BE"/>
              </w:rPr>
              <w:t>;</w:t>
            </w:r>
          </w:p>
          <w:p w14:paraId="06869371" w14:textId="77777777" w:rsidR="00026050" w:rsidRPr="00DF154C" w:rsidRDefault="00026050" w:rsidP="008050F6">
            <w:pPr>
              <w:rPr>
                <w:lang w:val="fr-BE"/>
              </w:rPr>
            </w:pPr>
          </w:p>
        </w:tc>
      </w:tr>
      <w:tr w:rsidR="00026050" w:rsidRPr="008050F6" w14:paraId="6BE76BDF" w14:textId="77777777" w:rsidTr="008050F6">
        <w:tc>
          <w:tcPr>
            <w:tcW w:w="4933" w:type="dxa"/>
          </w:tcPr>
          <w:p w14:paraId="765E87D7" w14:textId="77777777" w:rsidR="00026050" w:rsidRPr="007B4B10" w:rsidRDefault="00026050" w:rsidP="008050F6">
            <w:pPr>
              <w:rPr>
                <w:b/>
                <w:lang w:val="fr-BE"/>
              </w:rPr>
            </w:pPr>
          </w:p>
        </w:tc>
        <w:tc>
          <w:tcPr>
            <w:tcW w:w="4933" w:type="dxa"/>
          </w:tcPr>
          <w:p w14:paraId="238E3A3E" w14:textId="77777777" w:rsidR="00026050" w:rsidRPr="00DF154C" w:rsidRDefault="00026050" w:rsidP="008050F6">
            <w:pPr>
              <w:rPr>
                <w:lang w:val="fr-BE"/>
              </w:rPr>
            </w:pPr>
            <w:r>
              <w:rPr>
                <w:lang w:val="fr-BE"/>
              </w:rPr>
              <w:t>6</w:t>
            </w:r>
            <w:r w:rsidRPr="00DF154C">
              <w:rPr>
                <w:lang w:val="fr-BE"/>
              </w:rPr>
              <w:t>° dans l’alinéa 3, deuxième tiret</w:t>
            </w:r>
            <w:r>
              <w:rPr>
                <w:lang w:val="fr-BE"/>
              </w:rPr>
              <w:t>,</w:t>
            </w:r>
            <w:r w:rsidRPr="00DF154C">
              <w:rPr>
                <w:lang w:val="fr-BE"/>
              </w:rPr>
              <w:t xml:space="preserve"> le mot « horizontale » est abrogé.</w:t>
            </w:r>
          </w:p>
          <w:p w14:paraId="225D2F2C" w14:textId="77777777" w:rsidR="00026050" w:rsidRPr="00DF154C" w:rsidRDefault="00026050" w:rsidP="008050F6">
            <w:pPr>
              <w:rPr>
                <w:lang w:val="fr-BE"/>
              </w:rPr>
            </w:pPr>
          </w:p>
        </w:tc>
      </w:tr>
      <w:tr w:rsidR="00026050" w:rsidRPr="008050F6" w14:paraId="78EE28B3" w14:textId="77777777" w:rsidTr="008050F6">
        <w:tc>
          <w:tcPr>
            <w:tcW w:w="4933" w:type="dxa"/>
          </w:tcPr>
          <w:p w14:paraId="4280E007" w14:textId="77777777" w:rsidR="00026050" w:rsidRPr="007B4B10" w:rsidRDefault="00026050" w:rsidP="008050F6">
            <w:pPr>
              <w:rPr>
                <w:lang w:val="fr-BE"/>
              </w:rPr>
            </w:pPr>
          </w:p>
        </w:tc>
        <w:tc>
          <w:tcPr>
            <w:tcW w:w="4933" w:type="dxa"/>
          </w:tcPr>
          <w:p w14:paraId="651F3812" w14:textId="77777777" w:rsidR="00026050" w:rsidRPr="00DF154C" w:rsidRDefault="00026050" w:rsidP="008050F6">
            <w:pPr>
              <w:rPr>
                <w:lang w:val="fr-BE"/>
              </w:rPr>
            </w:pPr>
            <w:r w:rsidRPr="004443CC">
              <w:rPr>
                <w:lang w:val="fr-BE"/>
              </w:rPr>
              <w:t>7</w:t>
            </w:r>
            <w:r w:rsidRPr="00DF154C">
              <w:rPr>
                <w:lang w:val="fr-BE"/>
              </w:rPr>
              <w:t xml:space="preserve">° dans </w:t>
            </w:r>
            <w:r>
              <w:rPr>
                <w:lang w:val="fr-BE"/>
              </w:rPr>
              <w:t>l’alinéa 3</w:t>
            </w:r>
            <w:r w:rsidRPr="00DF154C">
              <w:rPr>
                <w:lang w:val="fr-BE"/>
              </w:rPr>
              <w:t>, deuxième tiret</w:t>
            </w:r>
            <w:r>
              <w:rPr>
                <w:lang w:val="fr-BE"/>
              </w:rPr>
              <w:t>,</w:t>
            </w:r>
            <w:r w:rsidRPr="00DF154C">
              <w:rPr>
                <w:lang w:val="fr-BE"/>
              </w:rPr>
              <w:t xml:space="preserve"> le</w:t>
            </w:r>
            <w:r>
              <w:rPr>
                <w:lang w:val="fr-BE"/>
              </w:rPr>
              <w:t>s</w:t>
            </w:r>
            <w:r w:rsidRPr="00DF154C">
              <w:rPr>
                <w:lang w:val="fr-BE"/>
              </w:rPr>
              <w:t xml:space="preserve"> mot</w:t>
            </w:r>
            <w:r>
              <w:rPr>
                <w:lang w:val="fr-BE"/>
              </w:rPr>
              <w:t>s</w:t>
            </w:r>
            <w:r w:rsidRPr="00DF154C">
              <w:rPr>
                <w:lang w:val="fr-BE"/>
              </w:rPr>
              <w:t xml:space="preserve"> «</w:t>
            </w:r>
            <w:r>
              <w:rPr>
                <w:lang w:val="fr-BE"/>
              </w:rPr>
              <w:t xml:space="preserve"> </w:t>
            </w:r>
            <w:r w:rsidRPr="004443CC">
              <w:rPr>
                <w:lang w:val="fr-BE"/>
              </w:rPr>
              <w:t>de part et d’autre de la paroi</w:t>
            </w:r>
            <w:r>
              <w:rPr>
                <w:lang w:val="fr-BE"/>
              </w:rPr>
              <w:t xml:space="preserve"> </w:t>
            </w:r>
            <w:r w:rsidRPr="00DF154C">
              <w:rPr>
                <w:lang w:val="fr-BE"/>
              </w:rPr>
              <w:t xml:space="preserve">» </w:t>
            </w:r>
            <w:r>
              <w:rPr>
                <w:lang w:val="fr-BE"/>
              </w:rPr>
              <w:t>sont</w:t>
            </w:r>
            <w:r w:rsidRPr="00DF154C">
              <w:rPr>
                <w:lang w:val="fr-BE"/>
              </w:rPr>
              <w:t xml:space="preserve"> abrogé</w:t>
            </w:r>
            <w:r>
              <w:rPr>
                <w:lang w:val="fr-BE"/>
              </w:rPr>
              <w:t>s</w:t>
            </w:r>
            <w:r w:rsidRPr="00DF154C">
              <w:rPr>
                <w:lang w:val="fr-BE"/>
              </w:rPr>
              <w:t xml:space="preserve"> ;</w:t>
            </w:r>
          </w:p>
          <w:p w14:paraId="79B6E7F9" w14:textId="77777777" w:rsidR="00026050" w:rsidRPr="00DF154C" w:rsidRDefault="00026050" w:rsidP="008050F6">
            <w:pPr>
              <w:rPr>
                <w:lang w:val="fr-BE"/>
              </w:rPr>
            </w:pPr>
          </w:p>
        </w:tc>
      </w:tr>
      <w:tr w:rsidR="00026050" w:rsidRPr="008050F6" w14:paraId="3F1AEBD1" w14:textId="77777777" w:rsidTr="008050F6">
        <w:tc>
          <w:tcPr>
            <w:tcW w:w="4933" w:type="dxa"/>
          </w:tcPr>
          <w:p w14:paraId="7F73430A" w14:textId="77777777" w:rsidR="00026050" w:rsidRPr="007B4B10" w:rsidRDefault="00026050" w:rsidP="008050F6">
            <w:pPr>
              <w:rPr>
                <w:lang w:val="fr-BE"/>
              </w:rPr>
            </w:pPr>
          </w:p>
        </w:tc>
        <w:tc>
          <w:tcPr>
            <w:tcW w:w="4933" w:type="dxa"/>
          </w:tcPr>
          <w:p w14:paraId="03DFDE42" w14:textId="77777777" w:rsidR="00026050" w:rsidRPr="00DF154C" w:rsidRDefault="00026050" w:rsidP="008050F6">
            <w:pPr>
              <w:rPr>
                <w:lang w:val="fr-BE"/>
              </w:rPr>
            </w:pPr>
            <w:r w:rsidRPr="004443CC">
              <w:rPr>
                <w:lang w:val="fr-BE"/>
              </w:rPr>
              <w:t>8</w:t>
            </w:r>
            <w:r w:rsidRPr="00DF154C">
              <w:rPr>
                <w:lang w:val="fr-BE"/>
              </w:rPr>
              <w:t xml:space="preserve">° dans </w:t>
            </w:r>
            <w:r>
              <w:rPr>
                <w:lang w:val="fr-BE"/>
              </w:rPr>
              <w:t>l’alinéa 3</w:t>
            </w:r>
            <w:r w:rsidRPr="00DF154C">
              <w:rPr>
                <w:lang w:val="fr-BE"/>
              </w:rPr>
              <w:t>, deuxième tiret</w:t>
            </w:r>
            <w:r>
              <w:rPr>
                <w:lang w:val="fr-BE"/>
              </w:rPr>
              <w:t>, le mot</w:t>
            </w:r>
            <w:r w:rsidRPr="00DF154C">
              <w:rPr>
                <w:lang w:val="fr-BE"/>
              </w:rPr>
              <w:t xml:space="preserve"> «</w:t>
            </w:r>
            <w:r>
              <w:rPr>
                <w:lang w:val="fr-BE"/>
              </w:rPr>
              <w:t xml:space="preserve"> </w:t>
            </w:r>
            <w:r w:rsidRPr="00CF78C4">
              <w:rPr>
                <w:lang w:val="fr-BE"/>
              </w:rPr>
              <w:t>localement</w:t>
            </w:r>
            <w:r w:rsidRPr="00DF154C">
              <w:rPr>
                <w:lang w:val="fr-BE"/>
              </w:rPr>
              <w:t xml:space="preserve"> » </w:t>
            </w:r>
            <w:r>
              <w:rPr>
                <w:lang w:val="fr-BE"/>
              </w:rPr>
              <w:t>est inséré</w:t>
            </w:r>
            <w:r w:rsidRPr="00DF154C">
              <w:rPr>
                <w:lang w:val="fr-BE"/>
              </w:rPr>
              <w:t xml:space="preserve"> entre les mots «</w:t>
            </w:r>
            <w:r>
              <w:rPr>
                <w:lang w:val="fr-BE"/>
              </w:rPr>
              <w:t xml:space="preserve"> </w:t>
            </w:r>
            <w:r w:rsidRPr="00CF78C4">
              <w:rPr>
                <w:lang w:val="fr-BE"/>
              </w:rPr>
              <w:t xml:space="preserve">est raccordée </w:t>
            </w:r>
            <w:r w:rsidRPr="004443CC">
              <w:rPr>
                <w:lang w:val="fr-BE"/>
              </w:rPr>
              <w:t xml:space="preserve">à la façade </w:t>
            </w:r>
            <w:r w:rsidRPr="00CF78C4">
              <w:rPr>
                <w:lang w:val="fr-BE"/>
              </w:rPr>
              <w:t>qui présente</w:t>
            </w:r>
            <w:r w:rsidRPr="00DF154C">
              <w:rPr>
                <w:lang w:val="fr-BE"/>
              </w:rPr>
              <w:t xml:space="preserve"> » et les mots «</w:t>
            </w:r>
            <w:r>
              <w:rPr>
                <w:lang w:val="fr-BE"/>
              </w:rPr>
              <w:t xml:space="preserve">, sur une distance </w:t>
            </w:r>
            <w:r w:rsidRPr="00CF78C4">
              <w:rPr>
                <w:lang w:val="fr-BE"/>
              </w:rPr>
              <w:t>minimale</w:t>
            </w:r>
            <w:r>
              <w:rPr>
                <w:lang w:val="fr-BE"/>
              </w:rPr>
              <w:t xml:space="preserve"> </w:t>
            </w:r>
            <w:r w:rsidRPr="00DF154C">
              <w:rPr>
                <w:lang w:val="fr-BE"/>
              </w:rPr>
              <w:t>»</w:t>
            </w:r>
            <w:r>
              <w:rPr>
                <w:lang w:val="fr-BE"/>
              </w:rPr>
              <w:t xml:space="preserve"> </w:t>
            </w:r>
            <w:r w:rsidRPr="00DF154C">
              <w:rPr>
                <w:lang w:val="fr-BE"/>
              </w:rPr>
              <w:t>;</w:t>
            </w:r>
          </w:p>
          <w:p w14:paraId="3E5E34C3" w14:textId="77777777" w:rsidR="00026050" w:rsidRPr="00DF154C" w:rsidRDefault="00026050" w:rsidP="008050F6">
            <w:pPr>
              <w:rPr>
                <w:lang w:val="fr-BE"/>
              </w:rPr>
            </w:pPr>
          </w:p>
        </w:tc>
      </w:tr>
      <w:tr w:rsidR="00026050" w:rsidRPr="008050F6" w14:paraId="6CD236A7" w14:textId="77777777" w:rsidTr="008050F6">
        <w:tc>
          <w:tcPr>
            <w:tcW w:w="4933" w:type="dxa"/>
          </w:tcPr>
          <w:p w14:paraId="460EB758" w14:textId="77777777" w:rsidR="00026050" w:rsidRPr="007B4B10" w:rsidRDefault="00026050" w:rsidP="008050F6">
            <w:pPr>
              <w:rPr>
                <w:lang w:val="fr-BE"/>
              </w:rPr>
            </w:pPr>
          </w:p>
        </w:tc>
        <w:tc>
          <w:tcPr>
            <w:tcW w:w="4933" w:type="dxa"/>
          </w:tcPr>
          <w:p w14:paraId="3D9C8F99" w14:textId="77777777" w:rsidR="00026050" w:rsidRPr="00DF154C" w:rsidRDefault="00026050" w:rsidP="008050F6">
            <w:pPr>
              <w:rPr>
                <w:lang w:val="fr-BE"/>
              </w:rPr>
            </w:pPr>
            <w:r w:rsidRPr="004443CC">
              <w:rPr>
                <w:lang w:val="fr-BE"/>
              </w:rPr>
              <w:t>9</w:t>
            </w:r>
            <w:r>
              <w:rPr>
                <w:lang w:val="fr-BE"/>
              </w:rPr>
              <w:t>° dans l’alinéa 3</w:t>
            </w:r>
            <w:r w:rsidRPr="00DF154C">
              <w:rPr>
                <w:lang w:val="fr-BE"/>
              </w:rPr>
              <w:t>, deuxième tiret</w:t>
            </w:r>
            <w:r>
              <w:rPr>
                <w:lang w:val="fr-BE"/>
              </w:rPr>
              <w:t>,</w:t>
            </w:r>
            <w:r w:rsidRPr="00DF154C">
              <w:rPr>
                <w:lang w:val="fr-BE"/>
              </w:rPr>
              <w:t xml:space="preserve"> le mot « </w:t>
            </w:r>
            <w:r>
              <w:rPr>
                <w:lang w:val="fr-BE"/>
              </w:rPr>
              <w:t>1 m » est remplacé par les mots</w:t>
            </w:r>
            <w:r w:rsidRPr="00DF154C">
              <w:rPr>
                <w:lang w:val="fr-BE"/>
              </w:rPr>
              <w:t xml:space="preserve"> «</w:t>
            </w:r>
            <w:r>
              <w:rPr>
                <w:lang w:val="fr-BE"/>
              </w:rPr>
              <w:t xml:space="preserve"> 2 m </w:t>
            </w:r>
            <w:r w:rsidRPr="004443CC">
              <w:rPr>
                <w:lang w:val="fr-BE"/>
              </w:rPr>
              <w:t>(distance horizontale mesurée perpendiculairement à la paroi du compartiment)</w:t>
            </w:r>
            <w:r>
              <w:rPr>
                <w:lang w:val="fr-BE"/>
              </w:rPr>
              <w:t xml:space="preserve"> » </w:t>
            </w:r>
            <w:r w:rsidRPr="00DF154C">
              <w:rPr>
                <w:lang w:val="fr-BE"/>
              </w:rPr>
              <w:t>;</w:t>
            </w:r>
          </w:p>
          <w:p w14:paraId="3A3DB840" w14:textId="77777777" w:rsidR="00026050" w:rsidRPr="00DF154C" w:rsidRDefault="00026050" w:rsidP="008050F6">
            <w:pPr>
              <w:rPr>
                <w:lang w:val="fr-BE"/>
              </w:rPr>
            </w:pPr>
          </w:p>
        </w:tc>
      </w:tr>
      <w:tr w:rsidR="00026050" w:rsidRPr="008050F6" w14:paraId="7C14384F" w14:textId="77777777" w:rsidTr="008050F6">
        <w:tc>
          <w:tcPr>
            <w:tcW w:w="4933" w:type="dxa"/>
          </w:tcPr>
          <w:p w14:paraId="0A6529D5" w14:textId="77777777" w:rsidR="00026050" w:rsidRPr="007B4B10" w:rsidRDefault="00026050" w:rsidP="008050F6">
            <w:pPr>
              <w:rPr>
                <w:lang w:val="fr-BE"/>
              </w:rPr>
            </w:pPr>
          </w:p>
        </w:tc>
        <w:tc>
          <w:tcPr>
            <w:tcW w:w="4933" w:type="dxa"/>
          </w:tcPr>
          <w:p w14:paraId="66028F2B" w14:textId="77777777" w:rsidR="00026050" w:rsidRPr="00DF154C" w:rsidRDefault="00026050" w:rsidP="008050F6">
            <w:pPr>
              <w:rPr>
                <w:lang w:val="fr-BE"/>
              </w:rPr>
            </w:pPr>
            <w:r w:rsidRPr="004443CC">
              <w:rPr>
                <w:lang w:val="fr-BE"/>
              </w:rPr>
              <w:t>10</w:t>
            </w:r>
            <w:r w:rsidRPr="00DF154C">
              <w:rPr>
                <w:lang w:val="fr-BE"/>
              </w:rPr>
              <w:t>° dans l’alinéa 3, deuxième tiret</w:t>
            </w:r>
            <w:r>
              <w:rPr>
                <w:lang w:val="fr-BE"/>
              </w:rPr>
              <w:t>,</w:t>
            </w:r>
            <w:r w:rsidRPr="00DF154C">
              <w:rPr>
                <w:lang w:val="fr-BE"/>
              </w:rPr>
              <w:t xml:space="preserve"> le mot « A1 » est remplacé par les mots «</w:t>
            </w:r>
            <w:r>
              <w:rPr>
                <w:lang w:val="fr-BE"/>
              </w:rPr>
              <w:t xml:space="preserve"> </w:t>
            </w:r>
            <w:r w:rsidRPr="00DF154C">
              <w:rPr>
                <w:lang w:val="fr-BE"/>
              </w:rPr>
              <w:t>A1 et/ou A2-s1, d0</w:t>
            </w:r>
            <w:r>
              <w:rPr>
                <w:lang w:val="fr-BE"/>
              </w:rPr>
              <w:t xml:space="preserve"> </w:t>
            </w:r>
            <w:r w:rsidRPr="00DF154C">
              <w:rPr>
                <w:lang w:val="fr-BE"/>
              </w:rPr>
              <w:t>».</w:t>
            </w:r>
          </w:p>
          <w:p w14:paraId="0B3B46B5" w14:textId="77777777" w:rsidR="00026050" w:rsidRPr="00DF154C" w:rsidRDefault="00026050" w:rsidP="008050F6">
            <w:pPr>
              <w:rPr>
                <w:lang w:val="fr-BE"/>
              </w:rPr>
            </w:pPr>
          </w:p>
        </w:tc>
      </w:tr>
      <w:tr w:rsidR="00026050" w:rsidRPr="008050F6" w14:paraId="48E0E2F6" w14:textId="77777777" w:rsidTr="008050F6">
        <w:tc>
          <w:tcPr>
            <w:tcW w:w="4933" w:type="dxa"/>
          </w:tcPr>
          <w:p w14:paraId="452E1A49" w14:textId="77777777" w:rsidR="00026050" w:rsidRPr="00DF154C" w:rsidRDefault="00026050" w:rsidP="008050F6">
            <w:pPr>
              <w:rPr>
                <w:b/>
              </w:rPr>
            </w:pPr>
          </w:p>
        </w:tc>
        <w:tc>
          <w:tcPr>
            <w:tcW w:w="4933" w:type="dxa"/>
          </w:tcPr>
          <w:p w14:paraId="14B3317F" w14:textId="77777777" w:rsidR="00026050" w:rsidRPr="00DF154C" w:rsidRDefault="00026050" w:rsidP="008050F6">
            <w:pPr>
              <w:rPr>
                <w:lang w:val="fr-BE"/>
              </w:rPr>
            </w:pPr>
            <w:r w:rsidRPr="00DF154C">
              <w:rPr>
                <w:b/>
                <w:lang w:val="fr-BE"/>
              </w:rPr>
              <w:t xml:space="preserve">Art. </w:t>
            </w:r>
            <w:r>
              <w:rPr>
                <w:b/>
                <w:lang w:val="fr-BE"/>
              </w:rPr>
              <w:t>36</w:t>
            </w:r>
            <w:r w:rsidRPr="00DF154C">
              <w:rPr>
                <w:b/>
                <w:lang w:val="fr-BE"/>
              </w:rPr>
              <w:t>.</w:t>
            </w:r>
            <w:r w:rsidRPr="00DF154C">
              <w:rPr>
                <w:lang w:val="fr-BE"/>
              </w:rPr>
              <w:t xml:space="preserve"> Dans le point 5.2 de l’annexe 6 du même arrêté royal, dans le texte néerlandais, le mot « algemene » est remplacé par le mot « totale ».</w:t>
            </w:r>
          </w:p>
          <w:p w14:paraId="397E99D9" w14:textId="77777777" w:rsidR="00026050" w:rsidRPr="00DF154C" w:rsidRDefault="00026050" w:rsidP="008050F6">
            <w:pPr>
              <w:rPr>
                <w:lang w:val="fr-BE"/>
              </w:rPr>
            </w:pPr>
          </w:p>
        </w:tc>
      </w:tr>
      <w:tr w:rsidR="00026050" w:rsidRPr="008050F6" w14:paraId="1EF066E3" w14:textId="77777777" w:rsidTr="008050F6">
        <w:tc>
          <w:tcPr>
            <w:tcW w:w="4933" w:type="dxa"/>
          </w:tcPr>
          <w:p w14:paraId="3C579D4E" w14:textId="77777777" w:rsidR="00026050" w:rsidRPr="00DF154C" w:rsidRDefault="00026050" w:rsidP="008050F6"/>
        </w:tc>
        <w:tc>
          <w:tcPr>
            <w:tcW w:w="4933" w:type="dxa"/>
          </w:tcPr>
          <w:p w14:paraId="083A80E5" w14:textId="77777777" w:rsidR="00026050" w:rsidRPr="00DF154C" w:rsidRDefault="00026050" w:rsidP="008050F6">
            <w:pPr>
              <w:rPr>
                <w:lang w:val="fr-BE"/>
              </w:rPr>
            </w:pPr>
            <w:r w:rsidRPr="00DF154C">
              <w:rPr>
                <w:b/>
                <w:lang w:val="fr-BE"/>
              </w:rPr>
              <w:t xml:space="preserve">Art. </w:t>
            </w:r>
            <w:r>
              <w:rPr>
                <w:b/>
                <w:lang w:val="fr-BE"/>
              </w:rPr>
              <w:t>37</w:t>
            </w:r>
            <w:r w:rsidRPr="00DF154C">
              <w:rPr>
                <w:b/>
                <w:lang w:val="fr-BE"/>
              </w:rPr>
              <w:t>.</w:t>
            </w:r>
            <w:r w:rsidRPr="00DF154C">
              <w:rPr>
                <w:lang w:val="fr-BE"/>
              </w:rPr>
              <w:t xml:space="preserve"> Dans le point 5.2.1 de l’annexe 6 du même arrêté royal, les modifications suivantes sont apportées :</w:t>
            </w:r>
          </w:p>
          <w:p w14:paraId="476F9693" w14:textId="77777777" w:rsidR="00026050" w:rsidRPr="00DF154C" w:rsidRDefault="00026050" w:rsidP="008050F6">
            <w:pPr>
              <w:rPr>
                <w:lang w:val="fr-BE"/>
              </w:rPr>
            </w:pPr>
          </w:p>
        </w:tc>
      </w:tr>
      <w:tr w:rsidR="00026050" w:rsidRPr="008050F6" w14:paraId="5AB851EF" w14:textId="77777777" w:rsidTr="008050F6">
        <w:tc>
          <w:tcPr>
            <w:tcW w:w="4933" w:type="dxa"/>
          </w:tcPr>
          <w:p w14:paraId="4C304B67" w14:textId="77777777" w:rsidR="00026050" w:rsidRPr="00DF154C" w:rsidRDefault="00026050" w:rsidP="008050F6">
            <w:pPr>
              <w:rPr>
                <w:b/>
              </w:rPr>
            </w:pPr>
          </w:p>
        </w:tc>
        <w:tc>
          <w:tcPr>
            <w:tcW w:w="4933" w:type="dxa"/>
          </w:tcPr>
          <w:p w14:paraId="73C97C7E" w14:textId="77777777" w:rsidR="00026050" w:rsidRPr="00DF154C" w:rsidRDefault="00026050" w:rsidP="008050F6">
            <w:pPr>
              <w:rPr>
                <w:lang w:val="fr-BE"/>
              </w:rPr>
            </w:pPr>
            <w:r w:rsidRPr="00DF154C">
              <w:rPr>
                <w:lang w:val="fr-BE"/>
              </w:rPr>
              <w:t>1° dans l’alinéa 1</w:t>
            </w:r>
            <w:r w:rsidRPr="00DF154C">
              <w:rPr>
                <w:vertAlign w:val="superscript"/>
                <w:lang w:val="fr-BE"/>
              </w:rPr>
              <w:t>er</w:t>
            </w:r>
            <w:r w:rsidRPr="00DF154C">
              <w:rPr>
                <w:lang w:val="fr-BE"/>
              </w:rPr>
              <w:t xml:space="preserve"> et 2, dans le texte néerlandais, les mots « branddetectieinstallatie » sont à chaque fois remplacés par le mot « branddetectie-installatie » ;</w:t>
            </w:r>
          </w:p>
          <w:p w14:paraId="13B9D1F5" w14:textId="77777777" w:rsidR="00026050" w:rsidRPr="00DF154C" w:rsidRDefault="00026050" w:rsidP="008050F6">
            <w:pPr>
              <w:rPr>
                <w:lang w:val="fr-BE"/>
              </w:rPr>
            </w:pPr>
          </w:p>
        </w:tc>
      </w:tr>
      <w:tr w:rsidR="00026050" w:rsidRPr="008050F6" w14:paraId="6B97388F" w14:textId="77777777" w:rsidTr="008050F6">
        <w:tc>
          <w:tcPr>
            <w:tcW w:w="4933" w:type="dxa"/>
          </w:tcPr>
          <w:p w14:paraId="74916F89" w14:textId="77777777" w:rsidR="00026050" w:rsidRPr="00DF154C" w:rsidRDefault="00026050" w:rsidP="008050F6">
            <w:pPr>
              <w:rPr>
                <w:b/>
              </w:rPr>
            </w:pPr>
          </w:p>
        </w:tc>
        <w:tc>
          <w:tcPr>
            <w:tcW w:w="4933" w:type="dxa"/>
          </w:tcPr>
          <w:p w14:paraId="0A70DA14" w14:textId="77777777" w:rsidR="00026050" w:rsidRPr="00DF154C" w:rsidRDefault="00026050" w:rsidP="008050F6">
            <w:pPr>
              <w:rPr>
                <w:lang w:val="fr-BE"/>
              </w:rPr>
            </w:pPr>
            <w:r w:rsidRPr="00DF154C">
              <w:rPr>
                <w:lang w:val="fr-BE"/>
              </w:rPr>
              <w:t>2° dans l’alinéa 3, les modifications suivantes sont apportées :</w:t>
            </w:r>
          </w:p>
          <w:p w14:paraId="266AD5C2" w14:textId="77777777" w:rsidR="00026050" w:rsidRPr="00DF154C" w:rsidRDefault="00026050" w:rsidP="008050F6">
            <w:pPr>
              <w:rPr>
                <w:lang w:val="fr-BE"/>
              </w:rPr>
            </w:pPr>
          </w:p>
        </w:tc>
      </w:tr>
      <w:tr w:rsidR="00026050" w:rsidRPr="008050F6" w14:paraId="5FE9F01C" w14:textId="77777777" w:rsidTr="008050F6">
        <w:tc>
          <w:tcPr>
            <w:tcW w:w="4933" w:type="dxa"/>
          </w:tcPr>
          <w:p w14:paraId="75F37AD4" w14:textId="77777777" w:rsidR="00026050" w:rsidRPr="00DF154C" w:rsidRDefault="00026050" w:rsidP="008050F6">
            <w:pPr>
              <w:rPr>
                <w:b/>
              </w:rPr>
            </w:pPr>
          </w:p>
        </w:tc>
        <w:tc>
          <w:tcPr>
            <w:tcW w:w="4933" w:type="dxa"/>
          </w:tcPr>
          <w:p w14:paraId="18BC1DE4" w14:textId="77777777" w:rsidR="00026050" w:rsidRPr="00DF154C" w:rsidRDefault="00026050" w:rsidP="008050F6">
            <w:pPr>
              <w:rPr>
                <w:lang w:val="fr-BE"/>
              </w:rPr>
            </w:pPr>
            <w:r w:rsidRPr="00DF154C">
              <w:rPr>
                <w:lang w:val="fr-BE"/>
              </w:rPr>
              <w:t>a) dans le texte néerlandais, le mot « erkenningprocedure » est remplacé par le mot « erkenningsprocedure » ;</w:t>
            </w:r>
          </w:p>
          <w:p w14:paraId="03D36582" w14:textId="77777777" w:rsidR="00026050" w:rsidRPr="00DF154C" w:rsidRDefault="00026050" w:rsidP="008050F6">
            <w:pPr>
              <w:rPr>
                <w:lang w:val="fr-BE"/>
              </w:rPr>
            </w:pPr>
          </w:p>
        </w:tc>
      </w:tr>
      <w:tr w:rsidR="00026050" w:rsidRPr="008050F6" w14:paraId="18FB7B29" w14:textId="77777777" w:rsidTr="008050F6">
        <w:tc>
          <w:tcPr>
            <w:tcW w:w="4933" w:type="dxa"/>
          </w:tcPr>
          <w:p w14:paraId="1025AB43" w14:textId="77777777" w:rsidR="00026050" w:rsidRPr="00CE3B6E" w:rsidRDefault="00026050" w:rsidP="008050F6">
            <w:pPr>
              <w:rPr>
                <w:lang w:val="fr-BE"/>
              </w:rPr>
            </w:pPr>
          </w:p>
        </w:tc>
        <w:tc>
          <w:tcPr>
            <w:tcW w:w="4933" w:type="dxa"/>
          </w:tcPr>
          <w:p w14:paraId="1027D686" w14:textId="77777777" w:rsidR="00026050" w:rsidRPr="00DF154C" w:rsidRDefault="00026050" w:rsidP="008050F6">
            <w:pPr>
              <w:rPr>
                <w:lang w:val="fr-BE"/>
              </w:rPr>
            </w:pPr>
            <w:r w:rsidRPr="00DF154C">
              <w:rPr>
                <w:lang w:val="fr-BE"/>
              </w:rPr>
              <w:t xml:space="preserve">b) dans le texte français, les mots « </w:t>
            </w:r>
            <w:r w:rsidRPr="00DF154C">
              <w:rPr>
                <w:rFonts w:cs="Times New Roman"/>
                <w:noProof/>
                <w:lang w:val="fr-BE" w:eastAsia="nl-NL"/>
              </w:rPr>
              <w:t>lors de la mise en service, puis »</w:t>
            </w:r>
            <w:r w:rsidRPr="00DF154C">
              <w:rPr>
                <w:lang w:val="fr-BE"/>
              </w:rPr>
              <w:t xml:space="preserve"> sont insérés entre les mots « Cette installation est contrôlée » et les mots « </w:t>
            </w:r>
            <w:r w:rsidRPr="00DF154C">
              <w:rPr>
                <w:rFonts w:cs="Times New Roman"/>
                <w:noProof/>
                <w:lang w:val="fr-BE" w:eastAsia="nl-NL"/>
              </w:rPr>
              <w:t>tous les trois ans</w:t>
            </w:r>
            <w:r w:rsidRPr="00DF154C">
              <w:rPr>
                <w:lang w:val="fr-BE"/>
              </w:rPr>
              <w:t xml:space="preserve"> » ;</w:t>
            </w:r>
          </w:p>
          <w:p w14:paraId="635D9A76" w14:textId="77777777" w:rsidR="00026050" w:rsidRPr="00DF154C" w:rsidRDefault="00026050" w:rsidP="008050F6">
            <w:pPr>
              <w:rPr>
                <w:lang w:val="fr-BE"/>
              </w:rPr>
            </w:pPr>
          </w:p>
        </w:tc>
      </w:tr>
      <w:tr w:rsidR="00026050" w:rsidRPr="008050F6" w14:paraId="3E27844F" w14:textId="77777777" w:rsidTr="008050F6">
        <w:tc>
          <w:tcPr>
            <w:tcW w:w="4933" w:type="dxa"/>
          </w:tcPr>
          <w:p w14:paraId="48910155" w14:textId="77777777" w:rsidR="00026050" w:rsidRPr="00DF154C" w:rsidRDefault="00026050" w:rsidP="008050F6"/>
        </w:tc>
        <w:tc>
          <w:tcPr>
            <w:tcW w:w="4933" w:type="dxa"/>
          </w:tcPr>
          <w:p w14:paraId="7DECEA5A" w14:textId="77777777" w:rsidR="00026050" w:rsidRPr="00DF154C" w:rsidRDefault="00026050" w:rsidP="008050F6">
            <w:pPr>
              <w:rPr>
                <w:lang w:val="fr-BE"/>
              </w:rPr>
            </w:pPr>
            <w:r w:rsidRPr="00DF154C">
              <w:rPr>
                <w:lang w:val="fr-BE"/>
              </w:rPr>
              <w:t>c) dans le texte français, les mots «</w:t>
            </w:r>
            <w:r w:rsidRPr="00DF154C">
              <w:rPr>
                <w:rFonts w:cs="Times New Roman"/>
                <w:noProof/>
                <w:lang w:val="fr-BE" w:eastAsia="nl-NL"/>
              </w:rPr>
              <w:t>à partir de la mise en service »</w:t>
            </w:r>
            <w:r w:rsidRPr="00DF154C">
              <w:rPr>
                <w:lang w:val="fr-BE"/>
              </w:rPr>
              <w:t xml:space="preserve"> sont abrogés.</w:t>
            </w:r>
          </w:p>
          <w:p w14:paraId="04E772B0" w14:textId="77777777" w:rsidR="00026050" w:rsidRPr="00DF154C" w:rsidRDefault="00026050" w:rsidP="008050F6">
            <w:pPr>
              <w:rPr>
                <w:lang w:val="fr-BE"/>
              </w:rPr>
            </w:pPr>
          </w:p>
        </w:tc>
      </w:tr>
      <w:tr w:rsidR="00026050" w:rsidRPr="008050F6" w14:paraId="14D0F39C" w14:textId="77777777" w:rsidTr="008050F6">
        <w:tc>
          <w:tcPr>
            <w:tcW w:w="4933" w:type="dxa"/>
          </w:tcPr>
          <w:p w14:paraId="0FD1550B" w14:textId="77777777" w:rsidR="00026050" w:rsidRPr="00DF154C" w:rsidRDefault="00026050" w:rsidP="008050F6"/>
        </w:tc>
        <w:tc>
          <w:tcPr>
            <w:tcW w:w="4933" w:type="dxa"/>
          </w:tcPr>
          <w:p w14:paraId="6CB85153" w14:textId="77777777" w:rsidR="00026050" w:rsidRPr="00DF154C" w:rsidRDefault="00026050" w:rsidP="008050F6">
            <w:pPr>
              <w:rPr>
                <w:lang w:val="fr-BE"/>
              </w:rPr>
            </w:pPr>
            <w:r w:rsidRPr="00DF154C">
              <w:rPr>
                <w:b/>
                <w:lang w:val="fr-BE"/>
              </w:rPr>
              <w:t xml:space="preserve">Art. </w:t>
            </w:r>
            <w:r>
              <w:rPr>
                <w:b/>
                <w:lang w:val="fr-BE"/>
              </w:rPr>
              <w:t>38</w:t>
            </w:r>
            <w:r w:rsidRPr="00DF154C">
              <w:rPr>
                <w:b/>
                <w:lang w:val="fr-BE"/>
              </w:rPr>
              <w:t>.</w:t>
            </w:r>
            <w:r w:rsidRPr="00DF154C">
              <w:rPr>
                <w:lang w:val="fr-BE"/>
              </w:rPr>
              <w:t xml:space="preserve"> Dans le point 5.3, de l’annexe 6 du même arrêté royal, les modifications suivantes sont apportées :</w:t>
            </w:r>
          </w:p>
          <w:p w14:paraId="7614BE2E" w14:textId="77777777" w:rsidR="00026050" w:rsidRPr="00DF154C" w:rsidRDefault="00026050" w:rsidP="008050F6">
            <w:pPr>
              <w:rPr>
                <w:lang w:val="fr-BE"/>
              </w:rPr>
            </w:pPr>
          </w:p>
        </w:tc>
      </w:tr>
      <w:tr w:rsidR="00026050" w:rsidRPr="008050F6" w14:paraId="794C7027" w14:textId="77777777" w:rsidTr="008050F6">
        <w:tc>
          <w:tcPr>
            <w:tcW w:w="4933" w:type="dxa"/>
          </w:tcPr>
          <w:p w14:paraId="39CC9BCA" w14:textId="77777777" w:rsidR="00026050" w:rsidRPr="00DF154C" w:rsidRDefault="00026050" w:rsidP="008050F6">
            <w:pPr>
              <w:rPr>
                <w:b/>
              </w:rPr>
            </w:pPr>
          </w:p>
        </w:tc>
        <w:tc>
          <w:tcPr>
            <w:tcW w:w="4933" w:type="dxa"/>
          </w:tcPr>
          <w:p w14:paraId="79816394" w14:textId="77777777" w:rsidR="00026050" w:rsidRPr="00DF154C" w:rsidRDefault="00026050" w:rsidP="008050F6">
            <w:pPr>
              <w:rPr>
                <w:lang w:val="fr-BE"/>
              </w:rPr>
            </w:pPr>
            <w:r w:rsidRPr="00DF154C">
              <w:rPr>
                <w:lang w:val="fr-BE"/>
              </w:rPr>
              <w:t>1° à l’alinéa 2, 1 et 2, dans le texte français, les mots « au sol » sont chaque fois abrogés ;</w:t>
            </w:r>
          </w:p>
          <w:p w14:paraId="73D624BE" w14:textId="77777777" w:rsidR="00026050" w:rsidRPr="00DF154C" w:rsidRDefault="00026050" w:rsidP="008050F6">
            <w:pPr>
              <w:rPr>
                <w:b/>
                <w:lang w:val="fr-BE"/>
              </w:rPr>
            </w:pPr>
          </w:p>
        </w:tc>
      </w:tr>
      <w:tr w:rsidR="00026050" w:rsidRPr="008050F6" w14:paraId="6752CB50" w14:textId="77777777" w:rsidTr="008050F6">
        <w:tc>
          <w:tcPr>
            <w:tcW w:w="4933" w:type="dxa"/>
          </w:tcPr>
          <w:p w14:paraId="74C3A3C7" w14:textId="77777777" w:rsidR="00026050" w:rsidRPr="00DF154C" w:rsidRDefault="00026050" w:rsidP="008050F6"/>
        </w:tc>
        <w:tc>
          <w:tcPr>
            <w:tcW w:w="4933" w:type="dxa"/>
          </w:tcPr>
          <w:p w14:paraId="106F08D3" w14:textId="77777777" w:rsidR="00026050" w:rsidRPr="00DF154C" w:rsidRDefault="00026050" w:rsidP="008050F6">
            <w:pPr>
              <w:rPr>
                <w:lang w:val="fr-BE"/>
              </w:rPr>
            </w:pPr>
            <w:r w:rsidRPr="00DF154C">
              <w:rPr>
                <w:lang w:val="fr-BE"/>
              </w:rPr>
              <w:t>2° à l’alinéa 2, 3 les mots « installation d’extinction à la vapeur d’eau ou au gaz » sont remplacés par les mots « installation automatique d’extinction à brouillard d’eau, à mousse ou au gaz ».</w:t>
            </w:r>
          </w:p>
          <w:p w14:paraId="0EB24020" w14:textId="77777777" w:rsidR="00026050" w:rsidRPr="00DF154C" w:rsidRDefault="00026050" w:rsidP="008050F6">
            <w:pPr>
              <w:rPr>
                <w:lang w:val="fr-BE"/>
              </w:rPr>
            </w:pPr>
          </w:p>
        </w:tc>
      </w:tr>
      <w:tr w:rsidR="00026050" w:rsidRPr="008050F6" w14:paraId="601691D3" w14:textId="77777777" w:rsidTr="008050F6">
        <w:tc>
          <w:tcPr>
            <w:tcW w:w="4933" w:type="dxa"/>
          </w:tcPr>
          <w:p w14:paraId="5A1E3677" w14:textId="77777777" w:rsidR="00026050" w:rsidRPr="009E474C" w:rsidRDefault="00026050" w:rsidP="008050F6">
            <w:pPr>
              <w:rPr>
                <w:lang w:val="nl-NL"/>
              </w:rPr>
            </w:pPr>
          </w:p>
        </w:tc>
        <w:tc>
          <w:tcPr>
            <w:tcW w:w="4933" w:type="dxa"/>
          </w:tcPr>
          <w:p w14:paraId="541C5828" w14:textId="77777777" w:rsidR="00026050" w:rsidRPr="00DF154C" w:rsidRDefault="00026050" w:rsidP="008050F6">
            <w:pPr>
              <w:rPr>
                <w:lang w:val="fr-BE"/>
              </w:rPr>
            </w:pPr>
            <w:r w:rsidRPr="00DF154C">
              <w:rPr>
                <w:b/>
                <w:lang w:val="fr-BE"/>
              </w:rPr>
              <w:t xml:space="preserve">Art. </w:t>
            </w:r>
            <w:r>
              <w:rPr>
                <w:b/>
                <w:lang w:val="fr-BE"/>
              </w:rPr>
              <w:t>39</w:t>
            </w:r>
            <w:r w:rsidRPr="00DF154C">
              <w:rPr>
                <w:b/>
                <w:lang w:val="fr-BE"/>
              </w:rPr>
              <w:t>.</w:t>
            </w:r>
            <w:r w:rsidRPr="00DF154C">
              <w:rPr>
                <w:lang w:val="fr-BE"/>
              </w:rPr>
              <w:t xml:space="preserve"> Dans le point 5.3</w:t>
            </w:r>
            <w:r>
              <w:rPr>
                <w:lang w:val="fr-BE"/>
              </w:rPr>
              <w:t>.1</w:t>
            </w:r>
            <w:r w:rsidRPr="00DF154C">
              <w:rPr>
                <w:lang w:val="fr-BE"/>
              </w:rPr>
              <w:t>, de l’annexe 6 du même arrêté royal, les modifications suivantes sont apportées :</w:t>
            </w:r>
          </w:p>
          <w:p w14:paraId="5E6EEA12" w14:textId="77777777" w:rsidR="00026050" w:rsidRPr="00DF154C" w:rsidRDefault="00026050" w:rsidP="008050F6">
            <w:pPr>
              <w:rPr>
                <w:lang w:val="fr-BE"/>
              </w:rPr>
            </w:pPr>
          </w:p>
        </w:tc>
      </w:tr>
      <w:tr w:rsidR="00026050" w:rsidRPr="008050F6" w14:paraId="4C1B0680" w14:textId="77777777" w:rsidTr="008050F6">
        <w:tc>
          <w:tcPr>
            <w:tcW w:w="4933" w:type="dxa"/>
          </w:tcPr>
          <w:p w14:paraId="5EADFB01" w14:textId="77777777" w:rsidR="00026050" w:rsidRPr="00DF154C" w:rsidRDefault="00026050" w:rsidP="008050F6">
            <w:pPr>
              <w:rPr>
                <w:b/>
              </w:rPr>
            </w:pPr>
          </w:p>
        </w:tc>
        <w:tc>
          <w:tcPr>
            <w:tcW w:w="4933" w:type="dxa"/>
          </w:tcPr>
          <w:p w14:paraId="538334D2" w14:textId="77777777" w:rsidR="00026050" w:rsidRPr="00DF154C" w:rsidRDefault="00026050" w:rsidP="008050F6">
            <w:pPr>
              <w:rPr>
                <w:lang w:val="fr-BE"/>
              </w:rPr>
            </w:pPr>
            <w:r w:rsidRPr="00DF154C">
              <w:rPr>
                <w:lang w:val="fr-BE"/>
              </w:rPr>
              <w:t xml:space="preserve">1° à </w:t>
            </w:r>
            <w:r>
              <w:rPr>
                <w:lang w:val="fr-BE"/>
              </w:rPr>
              <w:t>alinéa 2</w:t>
            </w:r>
            <w:r w:rsidRPr="00DF154C">
              <w:rPr>
                <w:lang w:val="fr-BE"/>
              </w:rPr>
              <w:t>, dans le texte français, les mots «</w:t>
            </w:r>
            <w:r>
              <w:rPr>
                <w:lang w:val="fr-BE"/>
              </w:rPr>
              <w:t xml:space="preserve"> </w:t>
            </w:r>
            <w:r w:rsidRPr="00DF154C">
              <w:rPr>
                <w:lang w:val="fr-BE"/>
              </w:rPr>
              <w:t>au sol</w:t>
            </w:r>
            <w:r>
              <w:rPr>
                <w:lang w:val="fr-BE"/>
              </w:rPr>
              <w:t xml:space="preserve"> </w:t>
            </w:r>
            <w:r w:rsidRPr="00DF154C">
              <w:rPr>
                <w:lang w:val="fr-BE"/>
              </w:rPr>
              <w:t>» sont abrogés ;</w:t>
            </w:r>
          </w:p>
          <w:p w14:paraId="6B8E45DC" w14:textId="77777777" w:rsidR="00026050" w:rsidRPr="00DF154C" w:rsidRDefault="00026050" w:rsidP="008050F6">
            <w:pPr>
              <w:rPr>
                <w:lang w:val="fr-BE"/>
              </w:rPr>
            </w:pPr>
          </w:p>
        </w:tc>
      </w:tr>
      <w:tr w:rsidR="00026050" w:rsidRPr="008050F6" w14:paraId="1ADBC1E8" w14:textId="77777777" w:rsidTr="008050F6">
        <w:tc>
          <w:tcPr>
            <w:tcW w:w="4933" w:type="dxa"/>
          </w:tcPr>
          <w:p w14:paraId="680ADCD3" w14:textId="77777777" w:rsidR="00026050" w:rsidRPr="00ED7B3E" w:rsidRDefault="00026050" w:rsidP="008050F6"/>
        </w:tc>
        <w:tc>
          <w:tcPr>
            <w:tcW w:w="4933" w:type="dxa"/>
          </w:tcPr>
          <w:p w14:paraId="03C67222" w14:textId="77777777" w:rsidR="00026050" w:rsidRPr="00DF154C" w:rsidRDefault="00026050" w:rsidP="008050F6">
            <w:pPr>
              <w:rPr>
                <w:lang w:val="fr-BE"/>
              </w:rPr>
            </w:pPr>
            <w:r w:rsidRPr="009E474C">
              <w:rPr>
                <w:lang w:val="fr-BE"/>
              </w:rPr>
              <w:t>2</w:t>
            </w:r>
            <w:r w:rsidRPr="00DF154C">
              <w:rPr>
                <w:lang w:val="fr-BE"/>
              </w:rPr>
              <w:t xml:space="preserve">° à </w:t>
            </w:r>
            <w:r>
              <w:rPr>
                <w:lang w:val="fr-BE"/>
              </w:rPr>
              <w:t>alinéa 2</w:t>
            </w:r>
            <w:r w:rsidRPr="00DF154C">
              <w:rPr>
                <w:lang w:val="fr-BE"/>
              </w:rPr>
              <w:t>, dans le texte néerlandais, le mot</w:t>
            </w:r>
            <w:r>
              <w:rPr>
                <w:lang w:val="fr-BE"/>
              </w:rPr>
              <w:t xml:space="preserve"> « </w:t>
            </w:r>
            <w:r w:rsidRPr="009E474C">
              <w:rPr>
                <w:rFonts w:cs="Times New Roman"/>
                <w:noProof/>
                <w:lang w:val="fr-BE" w:eastAsia="nl-NL"/>
              </w:rPr>
              <w:t>totale</w:t>
            </w:r>
            <w:r>
              <w:rPr>
                <w:rFonts w:cs="Times New Roman"/>
                <w:noProof/>
                <w:lang w:val="fr-BE" w:eastAsia="nl-NL"/>
              </w:rPr>
              <w:t xml:space="preserve"> »</w:t>
            </w:r>
            <w:r w:rsidRPr="00DF154C">
              <w:rPr>
                <w:lang w:val="fr-BE"/>
              </w:rPr>
              <w:t xml:space="preserve"> </w:t>
            </w:r>
            <w:r>
              <w:rPr>
                <w:lang w:val="fr-BE"/>
              </w:rPr>
              <w:t>est inséré</w:t>
            </w:r>
            <w:r w:rsidRPr="00DF154C">
              <w:rPr>
                <w:lang w:val="fr-BE"/>
              </w:rPr>
              <w:t xml:space="preserve"> entre les mots «</w:t>
            </w:r>
            <w:r>
              <w:rPr>
                <w:lang w:val="fr-BE"/>
              </w:rPr>
              <w:t xml:space="preserve"> </w:t>
            </w:r>
            <w:r w:rsidRPr="009E474C">
              <w:rPr>
                <w:lang w:val="fr-BE"/>
              </w:rPr>
              <w:t>Voor compartimenten waarvan de</w:t>
            </w:r>
            <w:r w:rsidRPr="00DF154C">
              <w:rPr>
                <w:lang w:val="fr-BE"/>
              </w:rPr>
              <w:t xml:space="preserve"> » et les mots «</w:t>
            </w:r>
            <w:r>
              <w:rPr>
                <w:lang w:val="fr-BE"/>
              </w:rPr>
              <w:t xml:space="preserve"> </w:t>
            </w:r>
            <w:r w:rsidRPr="009E474C">
              <w:rPr>
                <w:lang w:val="fr-BE"/>
              </w:rPr>
              <w:t>kleiner is dan of gelijk is aan 2000</w:t>
            </w:r>
            <w:r>
              <w:rPr>
                <w:lang w:val="fr-BE"/>
              </w:rPr>
              <w:t xml:space="preserve"> </w:t>
            </w:r>
            <w:r w:rsidRPr="009E474C">
              <w:rPr>
                <w:lang w:val="fr-BE"/>
              </w:rPr>
              <w:t xml:space="preserve">m² wordt </w:t>
            </w:r>
            <w:r w:rsidRPr="00DF154C">
              <w:rPr>
                <w:lang w:val="fr-BE"/>
              </w:rPr>
              <w:t>» ;</w:t>
            </w:r>
          </w:p>
          <w:p w14:paraId="6F152FE8" w14:textId="77777777" w:rsidR="00026050" w:rsidRPr="00DF154C" w:rsidRDefault="00026050" w:rsidP="008050F6">
            <w:pPr>
              <w:rPr>
                <w:lang w:val="fr-BE"/>
              </w:rPr>
            </w:pPr>
          </w:p>
        </w:tc>
      </w:tr>
      <w:tr w:rsidR="00026050" w:rsidRPr="008050F6" w14:paraId="05728A30" w14:textId="77777777" w:rsidTr="008050F6">
        <w:tc>
          <w:tcPr>
            <w:tcW w:w="4933" w:type="dxa"/>
          </w:tcPr>
          <w:p w14:paraId="5CD70897" w14:textId="77777777" w:rsidR="00026050" w:rsidRPr="00ED7B3E" w:rsidRDefault="00026050" w:rsidP="008050F6"/>
        </w:tc>
        <w:tc>
          <w:tcPr>
            <w:tcW w:w="4933" w:type="dxa"/>
          </w:tcPr>
          <w:p w14:paraId="407180AB" w14:textId="77777777" w:rsidR="00026050" w:rsidRDefault="00026050" w:rsidP="008050F6">
            <w:pPr>
              <w:rPr>
                <w:lang w:val="fr-BE"/>
              </w:rPr>
            </w:pPr>
            <w:r w:rsidRPr="000D4B66">
              <w:rPr>
                <w:lang w:val="fr-BE"/>
              </w:rPr>
              <w:t>3</w:t>
            </w:r>
            <w:r w:rsidRPr="00DF154C">
              <w:rPr>
                <w:lang w:val="fr-BE"/>
              </w:rPr>
              <w:t>° dans l’alinéa 2, le mot «</w:t>
            </w:r>
            <w:r>
              <w:rPr>
                <w:lang w:val="fr-BE"/>
              </w:rPr>
              <w:t xml:space="preserve"> </w:t>
            </w:r>
            <w:r w:rsidRPr="00ED7B3E">
              <w:rPr>
                <w:lang w:val="fr-BE"/>
              </w:rPr>
              <w:t>aérodynamique</w:t>
            </w:r>
            <w:r>
              <w:rPr>
                <w:lang w:val="fr-BE"/>
              </w:rPr>
              <w:t xml:space="preserve"> » est remplacé par le mot</w:t>
            </w:r>
            <w:r w:rsidRPr="00DF154C">
              <w:rPr>
                <w:lang w:val="fr-BE"/>
              </w:rPr>
              <w:t xml:space="preserve"> «</w:t>
            </w:r>
            <w:r>
              <w:rPr>
                <w:lang w:val="fr-BE"/>
              </w:rPr>
              <w:t xml:space="preserve"> </w:t>
            </w:r>
            <w:r w:rsidRPr="00ED7B3E">
              <w:rPr>
                <w:lang w:val="fr-BE"/>
              </w:rPr>
              <w:t>géométrique</w:t>
            </w:r>
            <w:r>
              <w:rPr>
                <w:lang w:val="fr-BE"/>
              </w:rPr>
              <w:t xml:space="preserve"> » </w:t>
            </w:r>
            <w:r w:rsidRPr="00DF154C">
              <w:rPr>
                <w:lang w:val="fr-BE"/>
              </w:rPr>
              <w:t>;</w:t>
            </w:r>
          </w:p>
          <w:p w14:paraId="5D61E49B" w14:textId="77777777" w:rsidR="00026050" w:rsidRPr="00DF154C" w:rsidRDefault="00026050" w:rsidP="008050F6">
            <w:pPr>
              <w:rPr>
                <w:lang w:val="fr-BE"/>
              </w:rPr>
            </w:pPr>
          </w:p>
          <w:p w14:paraId="0F8BE8E6" w14:textId="77777777" w:rsidR="00026050" w:rsidRPr="009E474C" w:rsidRDefault="00026050" w:rsidP="008050F6">
            <w:pPr>
              <w:rPr>
                <w:lang w:val="fr-BE"/>
              </w:rPr>
            </w:pPr>
          </w:p>
        </w:tc>
      </w:tr>
      <w:tr w:rsidR="00026050" w:rsidRPr="008050F6" w14:paraId="64AAB3C1" w14:textId="77777777" w:rsidTr="008050F6">
        <w:tc>
          <w:tcPr>
            <w:tcW w:w="4933" w:type="dxa"/>
          </w:tcPr>
          <w:p w14:paraId="3193965F" w14:textId="77777777" w:rsidR="00026050" w:rsidRPr="004443CC" w:rsidRDefault="00026050" w:rsidP="008050F6">
            <w:pPr>
              <w:rPr>
                <w:lang w:val="nl-NL"/>
              </w:rPr>
            </w:pPr>
          </w:p>
        </w:tc>
        <w:tc>
          <w:tcPr>
            <w:tcW w:w="4933" w:type="dxa"/>
          </w:tcPr>
          <w:p w14:paraId="05FC896A" w14:textId="77777777" w:rsidR="00026050" w:rsidRDefault="00026050" w:rsidP="008050F6">
            <w:pPr>
              <w:rPr>
                <w:lang w:val="fr-BE"/>
              </w:rPr>
            </w:pPr>
            <w:r w:rsidRPr="004443CC">
              <w:rPr>
                <w:lang w:val="fr-BE"/>
              </w:rPr>
              <w:t>4</w:t>
            </w:r>
            <w:r w:rsidRPr="00DF154C">
              <w:rPr>
                <w:lang w:val="fr-BE"/>
              </w:rPr>
              <w:t>° dans l’alinéa 2, le mot «</w:t>
            </w:r>
            <w:r>
              <w:rPr>
                <w:lang w:val="fr-BE"/>
              </w:rPr>
              <w:t xml:space="preserve"> 2 % » est remplacé par le mot</w:t>
            </w:r>
            <w:r w:rsidRPr="00DF154C">
              <w:rPr>
                <w:lang w:val="fr-BE"/>
              </w:rPr>
              <w:t xml:space="preserve"> «</w:t>
            </w:r>
            <w:r>
              <w:rPr>
                <w:lang w:val="fr-BE"/>
              </w:rPr>
              <w:t xml:space="preserve"> 3 % » </w:t>
            </w:r>
            <w:r w:rsidRPr="00DF154C">
              <w:rPr>
                <w:lang w:val="fr-BE"/>
              </w:rPr>
              <w:t>;</w:t>
            </w:r>
          </w:p>
          <w:p w14:paraId="44306540" w14:textId="77777777" w:rsidR="00026050" w:rsidRPr="00DF154C" w:rsidRDefault="00026050" w:rsidP="008050F6">
            <w:pPr>
              <w:rPr>
                <w:lang w:val="fr-BE"/>
              </w:rPr>
            </w:pPr>
          </w:p>
          <w:p w14:paraId="0FA91581" w14:textId="77777777" w:rsidR="00026050" w:rsidRPr="004443CC" w:rsidRDefault="00026050" w:rsidP="008050F6">
            <w:pPr>
              <w:rPr>
                <w:lang w:val="fr-BE"/>
              </w:rPr>
            </w:pPr>
          </w:p>
        </w:tc>
      </w:tr>
      <w:tr w:rsidR="00026050" w:rsidRPr="008050F6" w14:paraId="635EF28B" w14:textId="77777777" w:rsidTr="008050F6">
        <w:tc>
          <w:tcPr>
            <w:tcW w:w="4933" w:type="dxa"/>
          </w:tcPr>
          <w:p w14:paraId="49FD3BFC" w14:textId="77777777" w:rsidR="00026050" w:rsidRPr="000D4B66" w:rsidRDefault="00026050" w:rsidP="008050F6"/>
        </w:tc>
        <w:tc>
          <w:tcPr>
            <w:tcW w:w="4933" w:type="dxa"/>
          </w:tcPr>
          <w:p w14:paraId="12F30E7D" w14:textId="77777777" w:rsidR="00026050" w:rsidRDefault="00026050" w:rsidP="008050F6">
            <w:pPr>
              <w:rPr>
                <w:lang w:val="fr-BE"/>
              </w:rPr>
            </w:pPr>
            <w:r w:rsidRPr="000D4B66">
              <w:rPr>
                <w:lang w:val="fr-BE"/>
              </w:rPr>
              <w:t>5</w:t>
            </w:r>
            <w:r w:rsidRPr="00DF154C">
              <w:rPr>
                <w:lang w:val="fr-BE"/>
              </w:rPr>
              <w:t>° dans l’alinéa 2, le</w:t>
            </w:r>
            <w:r>
              <w:rPr>
                <w:lang w:val="fr-BE"/>
              </w:rPr>
              <w:t>s</w:t>
            </w:r>
            <w:r w:rsidRPr="00DF154C">
              <w:rPr>
                <w:lang w:val="fr-BE"/>
              </w:rPr>
              <w:t xml:space="preserve"> mot</w:t>
            </w:r>
            <w:r>
              <w:rPr>
                <w:lang w:val="fr-BE"/>
              </w:rPr>
              <w:t>s</w:t>
            </w:r>
            <w:r w:rsidRPr="00DF154C">
              <w:rPr>
                <w:lang w:val="fr-BE"/>
              </w:rPr>
              <w:t xml:space="preserve"> «</w:t>
            </w:r>
            <w:r>
              <w:rPr>
                <w:lang w:val="fr-BE"/>
              </w:rPr>
              <w:t xml:space="preserve"> </w:t>
            </w:r>
            <w:r w:rsidRPr="000D4B66">
              <w:rPr>
                <w:lang w:val="fr-BE"/>
              </w:rPr>
              <w:t>surface du toit</w:t>
            </w:r>
            <w:r>
              <w:rPr>
                <w:lang w:val="fr-BE"/>
              </w:rPr>
              <w:t xml:space="preserve"> » sont remplacés par les mots</w:t>
            </w:r>
            <w:r w:rsidRPr="00DF154C">
              <w:rPr>
                <w:lang w:val="fr-BE"/>
              </w:rPr>
              <w:t xml:space="preserve"> «</w:t>
            </w:r>
            <w:r>
              <w:rPr>
                <w:lang w:val="fr-BE"/>
              </w:rPr>
              <w:t xml:space="preserve"> </w:t>
            </w:r>
            <w:r w:rsidRPr="000D4B66">
              <w:rPr>
                <w:lang w:val="fr-BE"/>
              </w:rPr>
              <w:t>superficie totale</w:t>
            </w:r>
            <w:r>
              <w:rPr>
                <w:lang w:val="fr-BE"/>
              </w:rPr>
              <w:t xml:space="preserve"> » </w:t>
            </w:r>
            <w:r w:rsidRPr="00DF154C">
              <w:rPr>
                <w:lang w:val="fr-BE"/>
              </w:rPr>
              <w:t>;</w:t>
            </w:r>
          </w:p>
          <w:p w14:paraId="117F8005" w14:textId="77777777" w:rsidR="00026050" w:rsidRPr="004443CC" w:rsidRDefault="00026050" w:rsidP="008050F6">
            <w:pPr>
              <w:rPr>
                <w:lang w:val="fr-BE"/>
              </w:rPr>
            </w:pPr>
          </w:p>
        </w:tc>
      </w:tr>
      <w:tr w:rsidR="00026050" w:rsidRPr="008050F6" w14:paraId="4953B23D" w14:textId="77777777" w:rsidTr="008050F6">
        <w:tc>
          <w:tcPr>
            <w:tcW w:w="4933" w:type="dxa"/>
          </w:tcPr>
          <w:p w14:paraId="4C8B9736" w14:textId="110A45B5" w:rsidR="00026050" w:rsidRPr="000D4B66" w:rsidRDefault="00026050" w:rsidP="008050F6">
            <w:pPr>
              <w:rPr>
                <w:lang w:val="nl-NL"/>
              </w:rPr>
            </w:pPr>
          </w:p>
        </w:tc>
        <w:tc>
          <w:tcPr>
            <w:tcW w:w="4933" w:type="dxa"/>
          </w:tcPr>
          <w:p w14:paraId="2234CEDB" w14:textId="77777777" w:rsidR="00026050" w:rsidRPr="000D4B66" w:rsidRDefault="00026050" w:rsidP="008050F6">
            <w:pPr>
              <w:rPr>
                <w:lang w:val="fr-BE"/>
              </w:rPr>
            </w:pPr>
            <w:r w:rsidRPr="000D4B66">
              <w:rPr>
                <w:b/>
                <w:lang w:val="fr-BE"/>
              </w:rPr>
              <w:t>Art. 40.</w:t>
            </w:r>
            <w:r w:rsidRPr="000D4B66">
              <w:rPr>
                <w:lang w:val="fr-BE"/>
              </w:rPr>
              <w:t xml:space="preserve"> Dans le point 5.4</w:t>
            </w:r>
            <w:r>
              <w:rPr>
                <w:lang w:val="fr-BE"/>
              </w:rPr>
              <w:t xml:space="preserve"> de l’annexe 6</w:t>
            </w:r>
            <w:r w:rsidRPr="000D4B66">
              <w:rPr>
                <w:lang w:val="fr-BE"/>
              </w:rPr>
              <w:t xml:space="preserve"> du même arrêté royal, dans le texte néerlandais, le </w:t>
            </w:r>
            <w:r w:rsidRPr="000D4B66">
              <w:rPr>
                <w:lang w:val="fr-BE"/>
              </w:rPr>
              <w:lastRenderedPageBreak/>
              <w:t>mot «</w:t>
            </w:r>
            <w:r>
              <w:rPr>
                <w:lang w:val="fr-BE"/>
              </w:rPr>
              <w:t xml:space="preserve"> </w:t>
            </w:r>
            <w:r w:rsidRPr="000D4B66">
              <w:rPr>
                <w:lang w:val="fr-BE"/>
              </w:rPr>
              <w:t>erkenningprocedure</w:t>
            </w:r>
            <w:r>
              <w:rPr>
                <w:lang w:val="fr-BE"/>
              </w:rPr>
              <w:t xml:space="preserve"> </w:t>
            </w:r>
            <w:r w:rsidRPr="000D4B66">
              <w:rPr>
                <w:lang w:val="fr-BE"/>
              </w:rPr>
              <w:t>» est remplacé par le mot « erkenningsprocedure »</w:t>
            </w:r>
            <w:r>
              <w:rPr>
                <w:lang w:val="fr-BE"/>
              </w:rPr>
              <w:t>.</w:t>
            </w:r>
          </w:p>
          <w:p w14:paraId="5EF07209" w14:textId="77777777" w:rsidR="00026050" w:rsidRPr="000D4B66" w:rsidRDefault="00026050" w:rsidP="008050F6">
            <w:pPr>
              <w:rPr>
                <w:lang w:val="fr-BE"/>
              </w:rPr>
            </w:pPr>
          </w:p>
        </w:tc>
      </w:tr>
      <w:tr w:rsidR="00026050" w:rsidRPr="008050F6" w14:paraId="407B149D" w14:textId="77777777" w:rsidTr="008050F6">
        <w:tc>
          <w:tcPr>
            <w:tcW w:w="4933" w:type="dxa"/>
          </w:tcPr>
          <w:p w14:paraId="2AE9A860" w14:textId="5220F157" w:rsidR="00026050" w:rsidRPr="00DF154C" w:rsidRDefault="00026050" w:rsidP="008050F6">
            <w:pPr>
              <w:rPr>
                <w:b/>
              </w:rPr>
            </w:pPr>
          </w:p>
        </w:tc>
        <w:tc>
          <w:tcPr>
            <w:tcW w:w="4933" w:type="dxa"/>
          </w:tcPr>
          <w:p w14:paraId="60ED3906" w14:textId="77777777" w:rsidR="00026050" w:rsidRPr="000D4B66" w:rsidRDefault="00026050" w:rsidP="008050F6">
            <w:pPr>
              <w:rPr>
                <w:lang w:val="fr-BE"/>
              </w:rPr>
            </w:pPr>
            <w:r w:rsidRPr="000D4B66">
              <w:rPr>
                <w:b/>
                <w:lang w:val="fr-BE"/>
              </w:rPr>
              <w:t xml:space="preserve">Art. </w:t>
            </w:r>
            <w:r>
              <w:rPr>
                <w:b/>
                <w:lang w:val="fr-BE"/>
              </w:rPr>
              <w:t>41</w:t>
            </w:r>
            <w:r w:rsidRPr="000D4B66">
              <w:rPr>
                <w:b/>
                <w:lang w:val="fr-BE"/>
              </w:rPr>
              <w:t>.</w:t>
            </w:r>
            <w:r>
              <w:rPr>
                <w:lang w:val="fr-BE"/>
              </w:rPr>
              <w:t xml:space="preserve"> Dans le point 5.6,</w:t>
            </w:r>
            <w:r w:rsidRPr="00DF154C">
              <w:rPr>
                <w:lang w:val="fr-BE"/>
              </w:rPr>
              <w:t xml:space="preserve"> alinéa</w:t>
            </w:r>
            <w:r>
              <w:rPr>
                <w:lang w:val="fr-BE"/>
              </w:rPr>
              <w:t xml:space="preserve"> </w:t>
            </w:r>
            <w:r w:rsidRPr="00DF154C">
              <w:rPr>
                <w:lang w:val="fr-BE"/>
              </w:rPr>
              <w:t>1</w:t>
            </w:r>
            <w:r w:rsidRPr="00DF154C">
              <w:rPr>
                <w:vertAlign w:val="superscript"/>
                <w:lang w:val="fr-BE"/>
              </w:rPr>
              <w:t>er</w:t>
            </w:r>
            <w:r w:rsidRPr="00DF154C">
              <w:rPr>
                <w:lang w:val="fr-BE"/>
              </w:rPr>
              <w:t>,</w:t>
            </w:r>
            <w:r>
              <w:rPr>
                <w:lang w:val="fr-BE"/>
              </w:rPr>
              <w:t xml:space="preserve"> de l’annexe 6</w:t>
            </w:r>
            <w:r w:rsidRPr="000D4B66">
              <w:rPr>
                <w:lang w:val="fr-BE"/>
              </w:rPr>
              <w:t xml:space="preserve"> du même arrêté royal, dans le texte néerlandais, le mot « </w:t>
            </w:r>
            <w:r>
              <w:rPr>
                <w:lang w:val="fr-BE"/>
              </w:rPr>
              <w:t>kunnen</w:t>
            </w:r>
            <w:r w:rsidRPr="000D4B66">
              <w:rPr>
                <w:lang w:val="fr-BE"/>
              </w:rPr>
              <w:t xml:space="preserve"> » est </w:t>
            </w:r>
            <w:r>
              <w:rPr>
                <w:lang w:val="fr-BE"/>
              </w:rPr>
              <w:t>abrogé.</w:t>
            </w:r>
          </w:p>
          <w:p w14:paraId="07B18655" w14:textId="77777777" w:rsidR="00026050" w:rsidRPr="000D4B66" w:rsidRDefault="00026050" w:rsidP="008050F6">
            <w:pPr>
              <w:rPr>
                <w:b/>
                <w:lang w:val="fr-BE"/>
              </w:rPr>
            </w:pPr>
          </w:p>
        </w:tc>
      </w:tr>
      <w:tr w:rsidR="00026050" w:rsidRPr="008050F6" w14:paraId="49405B0D" w14:textId="77777777" w:rsidTr="008050F6">
        <w:tc>
          <w:tcPr>
            <w:tcW w:w="4933" w:type="dxa"/>
          </w:tcPr>
          <w:p w14:paraId="648C3104" w14:textId="77777777" w:rsidR="00026050" w:rsidRPr="00DF154C" w:rsidRDefault="00026050" w:rsidP="008050F6">
            <w:pPr>
              <w:jc w:val="both"/>
            </w:pPr>
          </w:p>
        </w:tc>
        <w:tc>
          <w:tcPr>
            <w:tcW w:w="4933" w:type="dxa"/>
          </w:tcPr>
          <w:p w14:paraId="71415605" w14:textId="77777777" w:rsidR="00026050" w:rsidRPr="003555EF" w:rsidRDefault="00026050" w:rsidP="008050F6">
            <w:pPr>
              <w:rPr>
                <w:lang w:val="fr-BE"/>
              </w:rPr>
            </w:pPr>
            <w:r w:rsidRPr="003555EF">
              <w:rPr>
                <w:b/>
                <w:lang w:val="fr-BE"/>
              </w:rPr>
              <w:t>Art. 42.</w:t>
            </w:r>
            <w:r w:rsidRPr="003555EF">
              <w:rPr>
                <w:lang w:val="fr-BE"/>
              </w:rPr>
              <w:t xml:space="preserve"> Le point 6.6 de l’annexe 6 du même arrêté royal est complété par un alinéa rédigé comme suit :</w:t>
            </w:r>
          </w:p>
          <w:p w14:paraId="728DE969" w14:textId="77777777" w:rsidR="00026050" w:rsidRPr="00CE3B6E" w:rsidRDefault="00026050" w:rsidP="008050F6">
            <w:pPr>
              <w:rPr>
                <w:lang w:val="fr-BE"/>
              </w:rPr>
            </w:pPr>
            <w:r w:rsidRPr="003555EF">
              <w:rPr>
                <w:lang w:val="fr-BE"/>
              </w:rPr>
              <w:t>«</w:t>
            </w:r>
            <w:r>
              <w:rPr>
                <w:lang w:val="fr-BE"/>
              </w:rPr>
              <w:t xml:space="preserve"> </w:t>
            </w:r>
            <w:r w:rsidRPr="003555EF">
              <w:rPr>
                <w:lang w:val="fr-BE"/>
              </w:rPr>
              <w:t>Cette exigence n’est pas d’application aux toitures vertes qui respectent les dispositions du point 5 de l’annexe 7.</w:t>
            </w:r>
            <w:r>
              <w:rPr>
                <w:lang w:val="fr-BE"/>
              </w:rPr>
              <w:t xml:space="preserve"> </w:t>
            </w:r>
            <w:r w:rsidRPr="003555EF">
              <w:rPr>
                <w:lang w:val="fr-BE"/>
              </w:rPr>
              <w:t>»</w:t>
            </w:r>
          </w:p>
        </w:tc>
      </w:tr>
      <w:tr w:rsidR="00026050" w:rsidRPr="008050F6" w14:paraId="7E0453A0" w14:textId="77777777" w:rsidTr="008050F6">
        <w:tc>
          <w:tcPr>
            <w:tcW w:w="4933" w:type="dxa"/>
          </w:tcPr>
          <w:p w14:paraId="108ED1D0" w14:textId="77777777" w:rsidR="00026050" w:rsidRPr="00DF154C" w:rsidRDefault="00026050" w:rsidP="008050F6">
            <w:pPr>
              <w:rPr>
                <w:b/>
              </w:rPr>
            </w:pPr>
          </w:p>
        </w:tc>
        <w:tc>
          <w:tcPr>
            <w:tcW w:w="4933" w:type="dxa"/>
          </w:tcPr>
          <w:p w14:paraId="5213C332" w14:textId="77777777" w:rsidR="00026050" w:rsidRPr="00DF154C" w:rsidRDefault="00026050" w:rsidP="008050F6">
            <w:pPr>
              <w:rPr>
                <w:lang w:val="fr-BE"/>
              </w:rPr>
            </w:pPr>
            <w:r w:rsidRPr="00DF154C">
              <w:rPr>
                <w:b/>
                <w:lang w:val="fr-BE"/>
              </w:rPr>
              <w:t xml:space="preserve">Art. </w:t>
            </w:r>
            <w:r>
              <w:rPr>
                <w:b/>
                <w:lang w:val="fr-BE"/>
              </w:rPr>
              <w:t>43</w:t>
            </w:r>
            <w:r w:rsidRPr="00DF154C">
              <w:rPr>
                <w:b/>
                <w:lang w:val="fr-BE"/>
              </w:rPr>
              <w:t>.</w:t>
            </w:r>
            <w:r>
              <w:rPr>
                <w:lang w:val="fr-BE"/>
              </w:rPr>
              <w:t xml:space="preserve"> Dans le point 7.1.1</w:t>
            </w:r>
            <w:r w:rsidRPr="00DF154C">
              <w:rPr>
                <w:lang w:val="fr-BE"/>
              </w:rPr>
              <w:t xml:space="preserve"> de l’annexe 6 du même arrêté royal</w:t>
            </w:r>
            <w:r>
              <w:rPr>
                <w:lang w:val="fr-BE"/>
              </w:rPr>
              <w:t xml:space="preserve">, </w:t>
            </w:r>
            <w:r w:rsidRPr="00DF154C">
              <w:rPr>
                <w:lang w:val="fr-BE"/>
              </w:rPr>
              <w:t>dans le texte français</w:t>
            </w:r>
            <w:r>
              <w:rPr>
                <w:lang w:val="fr-BE"/>
              </w:rPr>
              <w:t>,</w:t>
            </w:r>
            <w:r w:rsidRPr="00DF154C">
              <w:rPr>
                <w:lang w:val="fr-BE"/>
              </w:rPr>
              <w:t xml:space="preserve"> les mots «</w:t>
            </w:r>
            <w:r>
              <w:rPr>
                <w:lang w:val="fr-BE"/>
              </w:rPr>
              <w:t xml:space="preserve"> </w:t>
            </w:r>
            <w:r w:rsidRPr="00007E80">
              <w:rPr>
                <w:lang w:val="fr-BE"/>
              </w:rPr>
              <w:t>du chemin</w:t>
            </w:r>
            <w:r>
              <w:rPr>
                <w:lang w:val="fr-BE"/>
              </w:rPr>
              <w:t xml:space="preserve"> </w:t>
            </w:r>
            <w:r w:rsidRPr="00DF154C">
              <w:rPr>
                <w:lang w:val="fr-BE"/>
              </w:rPr>
              <w:t>» sont remplacés par les mots «</w:t>
            </w:r>
            <w:r>
              <w:rPr>
                <w:lang w:val="fr-BE"/>
              </w:rPr>
              <w:t xml:space="preserve"> </w:t>
            </w:r>
            <w:r w:rsidRPr="00007E80">
              <w:rPr>
                <w:lang w:val="fr-BE"/>
              </w:rPr>
              <w:t>de la distance</w:t>
            </w:r>
            <w:r>
              <w:rPr>
                <w:lang w:val="fr-BE"/>
              </w:rPr>
              <w:t xml:space="preserve"> </w:t>
            </w:r>
            <w:r w:rsidRPr="00DF154C">
              <w:rPr>
                <w:lang w:val="fr-BE"/>
              </w:rPr>
              <w:t>».</w:t>
            </w:r>
          </w:p>
          <w:p w14:paraId="5B343C90" w14:textId="77777777" w:rsidR="00026050" w:rsidRPr="00DF154C" w:rsidRDefault="00026050" w:rsidP="008050F6">
            <w:pPr>
              <w:rPr>
                <w:lang w:val="fr-BE"/>
              </w:rPr>
            </w:pPr>
          </w:p>
        </w:tc>
      </w:tr>
      <w:tr w:rsidR="00026050" w:rsidRPr="008050F6" w14:paraId="3DE602B5" w14:textId="77777777" w:rsidTr="008050F6">
        <w:tc>
          <w:tcPr>
            <w:tcW w:w="4933" w:type="dxa"/>
          </w:tcPr>
          <w:p w14:paraId="01B2A379" w14:textId="77777777" w:rsidR="00026050" w:rsidRPr="000978FF" w:rsidRDefault="00026050" w:rsidP="008050F6"/>
        </w:tc>
        <w:tc>
          <w:tcPr>
            <w:tcW w:w="4933" w:type="dxa"/>
          </w:tcPr>
          <w:p w14:paraId="3D361B0B" w14:textId="77777777" w:rsidR="00026050" w:rsidRPr="00DF154C" w:rsidRDefault="00026050" w:rsidP="008050F6">
            <w:pPr>
              <w:rPr>
                <w:lang w:val="fr-BE"/>
              </w:rPr>
            </w:pPr>
            <w:r w:rsidRPr="00DF154C">
              <w:rPr>
                <w:b/>
                <w:lang w:val="fr-BE"/>
              </w:rPr>
              <w:t xml:space="preserve">Art. </w:t>
            </w:r>
            <w:r>
              <w:rPr>
                <w:b/>
                <w:lang w:val="fr-BE"/>
              </w:rPr>
              <w:t>44</w:t>
            </w:r>
            <w:r w:rsidRPr="00DF154C">
              <w:rPr>
                <w:b/>
                <w:lang w:val="fr-BE"/>
              </w:rPr>
              <w:t>.</w:t>
            </w:r>
            <w:r>
              <w:rPr>
                <w:lang w:val="fr-BE"/>
              </w:rPr>
              <w:t xml:space="preserve"> Dans le point 7.1.2</w:t>
            </w:r>
            <w:r w:rsidRPr="00DF154C">
              <w:rPr>
                <w:lang w:val="fr-BE"/>
              </w:rPr>
              <w:t xml:space="preserve"> de l’annexe 6 du même arrêté royal, dans le texte français</w:t>
            </w:r>
            <w:r>
              <w:rPr>
                <w:lang w:val="fr-BE"/>
              </w:rPr>
              <w:t>,</w:t>
            </w:r>
            <w:r w:rsidRPr="00DF154C">
              <w:rPr>
                <w:lang w:val="fr-BE"/>
              </w:rPr>
              <w:t xml:space="preserve"> les modifications suivantes sont apportées :</w:t>
            </w:r>
          </w:p>
          <w:p w14:paraId="5FB856C7" w14:textId="77777777" w:rsidR="00026050" w:rsidRPr="00DF154C" w:rsidRDefault="00026050" w:rsidP="008050F6">
            <w:pPr>
              <w:rPr>
                <w:lang w:val="fr-BE"/>
              </w:rPr>
            </w:pPr>
          </w:p>
        </w:tc>
      </w:tr>
      <w:tr w:rsidR="00026050" w:rsidRPr="008050F6" w14:paraId="0B4867DF" w14:textId="77777777" w:rsidTr="008050F6">
        <w:tc>
          <w:tcPr>
            <w:tcW w:w="4933" w:type="dxa"/>
          </w:tcPr>
          <w:p w14:paraId="50CA27B5" w14:textId="77777777" w:rsidR="00026050" w:rsidRPr="000978FF" w:rsidRDefault="00026050" w:rsidP="008050F6">
            <w:pPr>
              <w:rPr>
                <w:b/>
              </w:rPr>
            </w:pPr>
          </w:p>
        </w:tc>
        <w:tc>
          <w:tcPr>
            <w:tcW w:w="4933" w:type="dxa"/>
          </w:tcPr>
          <w:p w14:paraId="766220C5" w14:textId="77777777" w:rsidR="00026050" w:rsidRPr="00DF154C" w:rsidRDefault="00026050" w:rsidP="008050F6">
            <w:pPr>
              <w:rPr>
                <w:lang w:val="fr-BE"/>
              </w:rPr>
            </w:pPr>
            <w:r w:rsidRPr="00DF154C">
              <w:rPr>
                <w:lang w:val="fr-BE"/>
              </w:rPr>
              <w:t xml:space="preserve">1° dans </w:t>
            </w:r>
            <w:r>
              <w:rPr>
                <w:lang w:val="fr-BE"/>
              </w:rPr>
              <w:t>l’alinéa 1</w:t>
            </w:r>
            <w:r w:rsidRPr="000978FF">
              <w:rPr>
                <w:vertAlign w:val="superscript"/>
                <w:lang w:val="fr-BE"/>
              </w:rPr>
              <w:t>er</w:t>
            </w:r>
            <w:r w:rsidRPr="00DF154C">
              <w:rPr>
                <w:lang w:val="fr-BE"/>
              </w:rPr>
              <w:t>, deuxième tiret</w:t>
            </w:r>
            <w:r>
              <w:rPr>
                <w:lang w:val="fr-BE"/>
              </w:rPr>
              <w:t>,</w:t>
            </w:r>
            <w:r w:rsidRPr="00DF154C">
              <w:rPr>
                <w:lang w:val="fr-BE"/>
              </w:rPr>
              <w:t xml:space="preserve"> les mots «</w:t>
            </w:r>
            <w:r>
              <w:rPr>
                <w:lang w:val="fr-BE"/>
              </w:rPr>
              <w:t xml:space="preserve"> le</w:t>
            </w:r>
            <w:r w:rsidRPr="00007E80">
              <w:rPr>
                <w:lang w:val="fr-BE"/>
              </w:rPr>
              <w:t xml:space="preserve"> chemin</w:t>
            </w:r>
            <w:r>
              <w:rPr>
                <w:lang w:val="fr-BE"/>
              </w:rPr>
              <w:t xml:space="preserve"> </w:t>
            </w:r>
            <w:r w:rsidRPr="00DF154C">
              <w:rPr>
                <w:lang w:val="fr-BE"/>
              </w:rPr>
              <w:t>» sont remplacés par les mots «</w:t>
            </w:r>
            <w:r>
              <w:rPr>
                <w:lang w:val="fr-BE"/>
              </w:rPr>
              <w:t xml:space="preserve"> </w:t>
            </w:r>
            <w:r w:rsidRPr="00007E80">
              <w:rPr>
                <w:lang w:val="fr-BE"/>
              </w:rPr>
              <w:t>la distance</w:t>
            </w:r>
            <w:r>
              <w:rPr>
                <w:lang w:val="fr-BE"/>
              </w:rPr>
              <w:t xml:space="preserve"> </w:t>
            </w:r>
            <w:r w:rsidRPr="00DF154C">
              <w:rPr>
                <w:lang w:val="fr-BE"/>
              </w:rPr>
              <w:t>» ;</w:t>
            </w:r>
          </w:p>
          <w:p w14:paraId="2D90137D" w14:textId="77777777" w:rsidR="00026050" w:rsidRPr="00DF154C" w:rsidRDefault="00026050" w:rsidP="008050F6">
            <w:pPr>
              <w:rPr>
                <w:lang w:val="fr-BE"/>
              </w:rPr>
            </w:pPr>
          </w:p>
        </w:tc>
      </w:tr>
      <w:tr w:rsidR="00026050" w:rsidRPr="008050F6" w14:paraId="3FD82F77" w14:textId="77777777" w:rsidTr="008050F6">
        <w:tc>
          <w:tcPr>
            <w:tcW w:w="4933" w:type="dxa"/>
          </w:tcPr>
          <w:p w14:paraId="7E68D8DC" w14:textId="77777777" w:rsidR="00026050" w:rsidRPr="00DF154C" w:rsidRDefault="00026050" w:rsidP="008050F6"/>
        </w:tc>
        <w:tc>
          <w:tcPr>
            <w:tcW w:w="4933" w:type="dxa"/>
          </w:tcPr>
          <w:p w14:paraId="175471C7" w14:textId="77777777" w:rsidR="00026050" w:rsidRPr="00DF154C" w:rsidRDefault="00026050" w:rsidP="008050F6">
            <w:pPr>
              <w:rPr>
                <w:lang w:val="fr-BE"/>
              </w:rPr>
            </w:pPr>
            <w:r w:rsidRPr="0066569D">
              <w:rPr>
                <w:lang w:val="fr-BE"/>
              </w:rPr>
              <w:t>2</w:t>
            </w:r>
            <w:r w:rsidRPr="00DF154C">
              <w:rPr>
                <w:lang w:val="fr-BE"/>
              </w:rPr>
              <w:t xml:space="preserve">° dans </w:t>
            </w:r>
            <w:r>
              <w:rPr>
                <w:lang w:val="fr-BE"/>
              </w:rPr>
              <w:t>l’alinéa 1</w:t>
            </w:r>
            <w:r w:rsidRPr="000978FF">
              <w:rPr>
                <w:vertAlign w:val="superscript"/>
                <w:lang w:val="fr-BE"/>
              </w:rPr>
              <w:t>er</w:t>
            </w:r>
            <w:r w:rsidRPr="00DF154C">
              <w:rPr>
                <w:lang w:val="fr-BE"/>
              </w:rPr>
              <w:t>, deuxième tiret</w:t>
            </w:r>
            <w:r>
              <w:rPr>
                <w:lang w:val="fr-BE"/>
              </w:rPr>
              <w:t>,</w:t>
            </w:r>
            <w:r w:rsidRPr="00DF154C">
              <w:rPr>
                <w:lang w:val="fr-BE"/>
              </w:rPr>
              <w:t xml:space="preserve"> les mots «</w:t>
            </w:r>
            <w:r>
              <w:rPr>
                <w:lang w:val="fr-BE"/>
              </w:rPr>
              <w:t xml:space="preserve"> inférieur à </w:t>
            </w:r>
            <w:r w:rsidRPr="0066569D">
              <w:rPr>
                <w:lang w:val="fr-BE"/>
              </w:rPr>
              <w:t>celui</w:t>
            </w:r>
            <w:r>
              <w:rPr>
                <w:lang w:val="fr-BE"/>
              </w:rPr>
              <w:t xml:space="preserve"> </w:t>
            </w:r>
            <w:r w:rsidRPr="00DF154C">
              <w:rPr>
                <w:lang w:val="fr-BE"/>
              </w:rPr>
              <w:t>» sont remplacés par les mots «</w:t>
            </w:r>
            <w:r>
              <w:rPr>
                <w:lang w:val="fr-BE"/>
              </w:rPr>
              <w:t xml:space="preserve"> inférieure à celle </w:t>
            </w:r>
            <w:r w:rsidRPr="00DF154C">
              <w:rPr>
                <w:lang w:val="fr-BE"/>
              </w:rPr>
              <w:t>» ;</w:t>
            </w:r>
          </w:p>
          <w:p w14:paraId="1D9D8A87" w14:textId="77777777" w:rsidR="00026050" w:rsidRPr="00DF154C" w:rsidRDefault="00026050" w:rsidP="008050F6">
            <w:pPr>
              <w:rPr>
                <w:lang w:val="fr-BE"/>
              </w:rPr>
            </w:pPr>
          </w:p>
        </w:tc>
      </w:tr>
      <w:tr w:rsidR="00026050" w:rsidRPr="008050F6" w14:paraId="70E4DC7E" w14:textId="77777777" w:rsidTr="008050F6">
        <w:tc>
          <w:tcPr>
            <w:tcW w:w="4933" w:type="dxa"/>
          </w:tcPr>
          <w:p w14:paraId="4E7F8B25" w14:textId="77777777" w:rsidR="00026050" w:rsidRPr="00DF154C" w:rsidRDefault="00026050" w:rsidP="008050F6">
            <w:pPr>
              <w:rPr>
                <w:b/>
              </w:rPr>
            </w:pPr>
          </w:p>
        </w:tc>
        <w:tc>
          <w:tcPr>
            <w:tcW w:w="4933" w:type="dxa"/>
          </w:tcPr>
          <w:p w14:paraId="0E09D9F2" w14:textId="77777777" w:rsidR="00026050" w:rsidRPr="00DF154C" w:rsidRDefault="00026050" w:rsidP="008050F6">
            <w:pPr>
              <w:rPr>
                <w:lang w:val="fr-BE"/>
              </w:rPr>
            </w:pPr>
            <w:r w:rsidRPr="0066569D">
              <w:rPr>
                <w:lang w:val="fr-BE"/>
              </w:rPr>
              <w:t>3</w:t>
            </w:r>
            <w:r w:rsidRPr="00DF154C">
              <w:rPr>
                <w:lang w:val="fr-BE"/>
              </w:rPr>
              <w:t xml:space="preserve">° dans </w:t>
            </w:r>
            <w:r>
              <w:rPr>
                <w:lang w:val="fr-BE"/>
              </w:rPr>
              <w:t>l’alinéa 1</w:t>
            </w:r>
            <w:r w:rsidRPr="000978FF">
              <w:rPr>
                <w:vertAlign w:val="superscript"/>
                <w:lang w:val="fr-BE"/>
              </w:rPr>
              <w:t>er</w:t>
            </w:r>
            <w:r w:rsidRPr="00DF154C">
              <w:rPr>
                <w:lang w:val="fr-BE"/>
              </w:rPr>
              <w:t>, deuxième tiret</w:t>
            </w:r>
            <w:r>
              <w:rPr>
                <w:lang w:val="fr-BE"/>
              </w:rPr>
              <w:t>,</w:t>
            </w:r>
            <w:r w:rsidRPr="00DF154C">
              <w:rPr>
                <w:lang w:val="fr-BE"/>
              </w:rPr>
              <w:t xml:space="preserve"> les mots «</w:t>
            </w:r>
            <w:r>
              <w:rPr>
                <w:lang w:val="fr-BE"/>
              </w:rPr>
              <w:t xml:space="preserve"> commun tel que défini </w:t>
            </w:r>
            <w:r w:rsidRPr="00DF154C">
              <w:rPr>
                <w:lang w:val="fr-BE"/>
              </w:rPr>
              <w:t>» sont remplacés par les mots «</w:t>
            </w:r>
            <w:r>
              <w:rPr>
                <w:lang w:val="fr-BE"/>
              </w:rPr>
              <w:t xml:space="preserve"> </w:t>
            </w:r>
            <w:r w:rsidRPr="0066569D">
              <w:rPr>
                <w:lang w:val="fr-BE"/>
              </w:rPr>
              <w:t>commune telle que définie</w:t>
            </w:r>
            <w:r>
              <w:rPr>
                <w:lang w:val="fr-BE"/>
              </w:rPr>
              <w:t xml:space="preserve"> </w:t>
            </w:r>
            <w:r w:rsidRPr="00DF154C">
              <w:rPr>
                <w:lang w:val="fr-BE"/>
              </w:rPr>
              <w:t>»</w:t>
            </w:r>
            <w:r>
              <w:rPr>
                <w:lang w:val="fr-BE"/>
              </w:rPr>
              <w:t>.</w:t>
            </w:r>
          </w:p>
          <w:p w14:paraId="2AFAC1AD" w14:textId="77777777" w:rsidR="00026050" w:rsidRPr="00DF154C" w:rsidRDefault="00026050" w:rsidP="008050F6">
            <w:pPr>
              <w:rPr>
                <w:b/>
                <w:lang w:val="fr-BE"/>
              </w:rPr>
            </w:pPr>
          </w:p>
        </w:tc>
      </w:tr>
      <w:tr w:rsidR="00026050" w:rsidRPr="008050F6" w14:paraId="4A5D4812" w14:textId="77777777" w:rsidTr="008050F6">
        <w:tc>
          <w:tcPr>
            <w:tcW w:w="4933" w:type="dxa"/>
          </w:tcPr>
          <w:p w14:paraId="6B8C8CB5" w14:textId="77777777" w:rsidR="00026050" w:rsidRPr="00DF154C" w:rsidRDefault="00026050" w:rsidP="008050F6">
            <w:pPr>
              <w:rPr>
                <w:b/>
              </w:rPr>
            </w:pPr>
          </w:p>
        </w:tc>
        <w:tc>
          <w:tcPr>
            <w:tcW w:w="4933" w:type="dxa"/>
          </w:tcPr>
          <w:p w14:paraId="09FEDA51" w14:textId="77777777" w:rsidR="00026050" w:rsidRPr="00DF154C" w:rsidRDefault="00026050" w:rsidP="008050F6">
            <w:pPr>
              <w:rPr>
                <w:lang w:val="fr-BE"/>
              </w:rPr>
            </w:pPr>
            <w:r w:rsidRPr="00DF154C">
              <w:rPr>
                <w:b/>
                <w:lang w:val="fr-BE"/>
              </w:rPr>
              <w:t xml:space="preserve">Art. </w:t>
            </w:r>
            <w:r>
              <w:rPr>
                <w:b/>
                <w:lang w:val="fr-BE"/>
              </w:rPr>
              <w:t>45</w:t>
            </w:r>
            <w:r w:rsidRPr="00DF154C">
              <w:rPr>
                <w:b/>
                <w:lang w:val="fr-BE"/>
              </w:rPr>
              <w:t>.</w:t>
            </w:r>
            <w:r>
              <w:rPr>
                <w:lang w:val="fr-BE"/>
              </w:rPr>
              <w:t xml:space="preserve"> Dans le point 7.2</w:t>
            </w:r>
            <w:r w:rsidRPr="00DF154C">
              <w:rPr>
                <w:lang w:val="fr-BE"/>
              </w:rPr>
              <w:t xml:space="preserve"> de l’annexe 6 du même arrêté royal</w:t>
            </w:r>
            <w:r>
              <w:rPr>
                <w:lang w:val="fr-BE"/>
              </w:rPr>
              <w:t xml:space="preserve">, </w:t>
            </w:r>
            <w:r w:rsidRPr="00DF154C">
              <w:rPr>
                <w:lang w:val="fr-BE"/>
              </w:rPr>
              <w:t xml:space="preserve">dans le </w:t>
            </w:r>
            <w:r>
              <w:rPr>
                <w:lang w:val="fr-BE"/>
              </w:rPr>
              <w:t xml:space="preserve">titre du </w:t>
            </w:r>
            <w:r w:rsidRPr="00DF154C">
              <w:rPr>
                <w:lang w:val="fr-BE"/>
              </w:rPr>
              <w:t>texte français</w:t>
            </w:r>
            <w:r>
              <w:rPr>
                <w:lang w:val="fr-BE"/>
              </w:rPr>
              <w:t>, le mot</w:t>
            </w:r>
            <w:r w:rsidRPr="00DF154C">
              <w:rPr>
                <w:lang w:val="fr-BE"/>
              </w:rPr>
              <w:t xml:space="preserve"> «</w:t>
            </w:r>
            <w:r>
              <w:rPr>
                <w:lang w:val="fr-BE"/>
              </w:rPr>
              <w:t xml:space="preserve"> Chemin </w:t>
            </w:r>
            <w:r w:rsidRPr="00DF154C">
              <w:rPr>
                <w:lang w:val="fr-BE"/>
              </w:rPr>
              <w:t xml:space="preserve">» </w:t>
            </w:r>
            <w:r>
              <w:rPr>
                <w:lang w:val="fr-BE"/>
              </w:rPr>
              <w:t>est remplacés par le mot</w:t>
            </w:r>
            <w:r w:rsidRPr="00DF154C">
              <w:rPr>
                <w:lang w:val="fr-BE"/>
              </w:rPr>
              <w:t xml:space="preserve"> «</w:t>
            </w:r>
            <w:r>
              <w:rPr>
                <w:lang w:val="fr-BE"/>
              </w:rPr>
              <w:t xml:space="preserve"> D</w:t>
            </w:r>
            <w:r w:rsidRPr="00007E80">
              <w:rPr>
                <w:lang w:val="fr-BE"/>
              </w:rPr>
              <w:t>istance</w:t>
            </w:r>
            <w:r>
              <w:rPr>
                <w:lang w:val="fr-BE"/>
              </w:rPr>
              <w:t xml:space="preserve"> </w:t>
            </w:r>
            <w:r w:rsidRPr="00DF154C">
              <w:rPr>
                <w:lang w:val="fr-BE"/>
              </w:rPr>
              <w:t>».</w:t>
            </w:r>
          </w:p>
          <w:p w14:paraId="110A11E5" w14:textId="77777777" w:rsidR="00026050" w:rsidRPr="00DF154C" w:rsidRDefault="00026050" w:rsidP="008050F6">
            <w:pPr>
              <w:rPr>
                <w:lang w:val="fr-BE"/>
              </w:rPr>
            </w:pPr>
          </w:p>
        </w:tc>
      </w:tr>
      <w:tr w:rsidR="00026050" w:rsidRPr="008050F6" w14:paraId="62C6A956" w14:textId="77777777" w:rsidTr="008050F6">
        <w:tc>
          <w:tcPr>
            <w:tcW w:w="4933" w:type="dxa"/>
          </w:tcPr>
          <w:p w14:paraId="387E7872" w14:textId="77777777" w:rsidR="00026050" w:rsidRPr="0066569D" w:rsidRDefault="00026050" w:rsidP="008050F6"/>
        </w:tc>
        <w:tc>
          <w:tcPr>
            <w:tcW w:w="4933" w:type="dxa"/>
          </w:tcPr>
          <w:p w14:paraId="66DF7891" w14:textId="77777777" w:rsidR="00026050" w:rsidRPr="00DF154C" w:rsidRDefault="00026050" w:rsidP="008050F6">
            <w:pPr>
              <w:rPr>
                <w:lang w:val="fr-BE"/>
              </w:rPr>
            </w:pPr>
            <w:r w:rsidRPr="00DF154C">
              <w:rPr>
                <w:b/>
                <w:lang w:val="fr-BE"/>
              </w:rPr>
              <w:t xml:space="preserve">Art. </w:t>
            </w:r>
            <w:r>
              <w:rPr>
                <w:b/>
                <w:lang w:val="fr-BE"/>
              </w:rPr>
              <w:t>46</w:t>
            </w:r>
            <w:r w:rsidRPr="00DF154C">
              <w:rPr>
                <w:b/>
                <w:lang w:val="fr-BE"/>
              </w:rPr>
              <w:t>.</w:t>
            </w:r>
            <w:r>
              <w:rPr>
                <w:lang w:val="fr-BE"/>
              </w:rPr>
              <w:t xml:space="preserve"> Dans le point 7.2.1</w:t>
            </w:r>
            <w:r w:rsidRPr="00DF154C">
              <w:rPr>
                <w:lang w:val="fr-BE"/>
              </w:rPr>
              <w:t xml:space="preserve"> de l’annexe 6 du même arrêté royal, dans le texte français</w:t>
            </w:r>
            <w:r>
              <w:rPr>
                <w:lang w:val="fr-BE"/>
              </w:rPr>
              <w:t>,</w:t>
            </w:r>
            <w:r w:rsidRPr="00DF154C">
              <w:rPr>
                <w:lang w:val="fr-BE"/>
              </w:rPr>
              <w:t xml:space="preserve"> les modifications suivantes sont apportées :</w:t>
            </w:r>
          </w:p>
          <w:p w14:paraId="262133A3" w14:textId="77777777" w:rsidR="00026050" w:rsidRPr="00DF154C" w:rsidRDefault="00026050" w:rsidP="008050F6">
            <w:pPr>
              <w:rPr>
                <w:lang w:val="fr-BE"/>
              </w:rPr>
            </w:pPr>
          </w:p>
        </w:tc>
      </w:tr>
      <w:tr w:rsidR="00026050" w:rsidRPr="008050F6" w14:paraId="44C959B3" w14:textId="77777777" w:rsidTr="008050F6">
        <w:tc>
          <w:tcPr>
            <w:tcW w:w="4933" w:type="dxa"/>
          </w:tcPr>
          <w:p w14:paraId="19B7FD72" w14:textId="77777777" w:rsidR="00026050" w:rsidRPr="000978FF" w:rsidRDefault="00026050" w:rsidP="008050F6">
            <w:pPr>
              <w:rPr>
                <w:b/>
              </w:rPr>
            </w:pPr>
          </w:p>
        </w:tc>
        <w:tc>
          <w:tcPr>
            <w:tcW w:w="4933" w:type="dxa"/>
          </w:tcPr>
          <w:p w14:paraId="4282AE98" w14:textId="77777777" w:rsidR="00026050" w:rsidRPr="00DF154C" w:rsidRDefault="00026050" w:rsidP="008050F6">
            <w:pPr>
              <w:rPr>
                <w:lang w:val="fr-BE"/>
              </w:rPr>
            </w:pPr>
            <w:r w:rsidRPr="00DF154C">
              <w:rPr>
                <w:lang w:val="fr-BE"/>
              </w:rPr>
              <w:t xml:space="preserve">1° dans </w:t>
            </w:r>
            <w:r>
              <w:rPr>
                <w:lang w:val="fr-BE"/>
              </w:rPr>
              <w:t>l’alinéa 1</w:t>
            </w:r>
            <w:r w:rsidRPr="000978FF">
              <w:rPr>
                <w:vertAlign w:val="superscript"/>
                <w:lang w:val="fr-BE"/>
              </w:rPr>
              <w:t>er</w:t>
            </w:r>
            <w:r>
              <w:rPr>
                <w:lang w:val="fr-BE"/>
              </w:rPr>
              <w:t>,</w:t>
            </w:r>
            <w:r w:rsidRPr="00DF154C">
              <w:rPr>
                <w:lang w:val="fr-BE"/>
              </w:rPr>
              <w:t xml:space="preserve"> les mots «</w:t>
            </w:r>
            <w:r>
              <w:rPr>
                <w:lang w:val="fr-BE"/>
              </w:rPr>
              <w:t xml:space="preserve"> Le</w:t>
            </w:r>
            <w:r w:rsidRPr="00007E80">
              <w:rPr>
                <w:lang w:val="fr-BE"/>
              </w:rPr>
              <w:t xml:space="preserve"> chemin</w:t>
            </w:r>
            <w:r>
              <w:rPr>
                <w:lang w:val="fr-BE"/>
              </w:rPr>
              <w:t xml:space="preserve"> </w:t>
            </w:r>
            <w:r w:rsidRPr="00DF154C">
              <w:rPr>
                <w:lang w:val="fr-BE"/>
              </w:rPr>
              <w:t>» sont remplacés par les mots «</w:t>
            </w:r>
            <w:r>
              <w:rPr>
                <w:lang w:val="fr-BE"/>
              </w:rPr>
              <w:t xml:space="preserve"> L</w:t>
            </w:r>
            <w:r w:rsidRPr="00007E80">
              <w:rPr>
                <w:lang w:val="fr-BE"/>
              </w:rPr>
              <w:t>a distance</w:t>
            </w:r>
            <w:r>
              <w:rPr>
                <w:lang w:val="fr-BE"/>
              </w:rPr>
              <w:t xml:space="preserve"> </w:t>
            </w:r>
            <w:r w:rsidRPr="00DF154C">
              <w:rPr>
                <w:lang w:val="fr-BE"/>
              </w:rPr>
              <w:t>» ;</w:t>
            </w:r>
          </w:p>
          <w:p w14:paraId="2A70CF31" w14:textId="77777777" w:rsidR="00026050" w:rsidRPr="00DF154C" w:rsidRDefault="00026050" w:rsidP="008050F6">
            <w:pPr>
              <w:rPr>
                <w:lang w:val="fr-BE"/>
              </w:rPr>
            </w:pPr>
          </w:p>
        </w:tc>
      </w:tr>
      <w:tr w:rsidR="00026050" w:rsidRPr="00026050" w14:paraId="2125B242" w14:textId="77777777" w:rsidTr="008050F6">
        <w:tc>
          <w:tcPr>
            <w:tcW w:w="4933" w:type="dxa"/>
          </w:tcPr>
          <w:p w14:paraId="6D75419A" w14:textId="77777777" w:rsidR="00026050" w:rsidRPr="00DF154C" w:rsidRDefault="00026050" w:rsidP="008050F6"/>
        </w:tc>
        <w:tc>
          <w:tcPr>
            <w:tcW w:w="4933" w:type="dxa"/>
          </w:tcPr>
          <w:p w14:paraId="46629546" w14:textId="77777777" w:rsidR="00026050" w:rsidRPr="00DF154C" w:rsidRDefault="00026050" w:rsidP="008050F6">
            <w:pPr>
              <w:rPr>
                <w:lang w:val="fr-BE"/>
              </w:rPr>
            </w:pPr>
            <w:r w:rsidRPr="0066569D">
              <w:rPr>
                <w:lang w:val="fr-BE"/>
              </w:rPr>
              <w:t>2</w:t>
            </w:r>
            <w:r w:rsidRPr="00DF154C">
              <w:rPr>
                <w:lang w:val="fr-BE"/>
              </w:rPr>
              <w:t xml:space="preserve">° dans </w:t>
            </w:r>
            <w:r>
              <w:rPr>
                <w:lang w:val="fr-BE"/>
              </w:rPr>
              <w:t>la légende du tableau 6,</w:t>
            </w:r>
            <w:r w:rsidRPr="00DF154C">
              <w:rPr>
                <w:lang w:val="fr-BE"/>
              </w:rPr>
              <w:t xml:space="preserve"> </w:t>
            </w:r>
            <w:r>
              <w:rPr>
                <w:lang w:val="fr-BE"/>
              </w:rPr>
              <w:t>le mot</w:t>
            </w:r>
            <w:r w:rsidRPr="00DF154C">
              <w:rPr>
                <w:lang w:val="fr-BE"/>
              </w:rPr>
              <w:t xml:space="preserve"> «</w:t>
            </w:r>
            <w:r>
              <w:rPr>
                <w:lang w:val="fr-BE"/>
              </w:rPr>
              <w:t xml:space="preserve"> Chemin </w:t>
            </w:r>
            <w:r w:rsidRPr="00DF154C">
              <w:rPr>
                <w:lang w:val="fr-BE"/>
              </w:rPr>
              <w:t xml:space="preserve">» </w:t>
            </w:r>
            <w:r>
              <w:rPr>
                <w:lang w:val="fr-BE"/>
              </w:rPr>
              <w:t>est remplacé par le mot</w:t>
            </w:r>
            <w:r w:rsidRPr="00DF154C">
              <w:rPr>
                <w:lang w:val="fr-BE"/>
              </w:rPr>
              <w:t xml:space="preserve"> «</w:t>
            </w:r>
            <w:r>
              <w:rPr>
                <w:lang w:val="fr-BE"/>
              </w:rPr>
              <w:t xml:space="preserve"> Distance </w:t>
            </w:r>
            <w:r w:rsidRPr="00DF154C">
              <w:rPr>
                <w:lang w:val="fr-BE"/>
              </w:rPr>
              <w:t>»</w:t>
            </w:r>
            <w:r>
              <w:rPr>
                <w:lang w:val="fr-BE"/>
              </w:rPr>
              <w:t>.</w:t>
            </w:r>
          </w:p>
          <w:p w14:paraId="4F0580A9" w14:textId="77777777" w:rsidR="00026050" w:rsidRPr="00DF154C" w:rsidRDefault="00026050" w:rsidP="008050F6">
            <w:pPr>
              <w:rPr>
                <w:lang w:val="fr-BE"/>
              </w:rPr>
            </w:pPr>
          </w:p>
        </w:tc>
      </w:tr>
      <w:tr w:rsidR="00026050" w:rsidRPr="00026050" w14:paraId="2603C828" w14:textId="77777777" w:rsidTr="008050F6">
        <w:tc>
          <w:tcPr>
            <w:tcW w:w="4933" w:type="dxa"/>
          </w:tcPr>
          <w:p w14:paraId="758093A8" w14:textId="77777777" w:rsidR="00026050" w:rsidRPr="00DF154C" w:rsidRDefault="00026050" w:rsidP="008050F6">
            <w:pPr>
              <w:rPr>
                <w:b/>
              </w:rPr>
            </w:pPr>
          </w:p>
        </w:tc>
        <w:tc>
          <w:tcPr>
            <w:tcW w:w="4933" w:type="dxa"/>
          </w:tcPr>
          <w:p w14:paraId="60AD7B5B" w14:textId="77777777" w:rsidR="00026050" w:rsidRPr="00DF154C" w:rsidRDefault="00026050" w:rsidP="008050F6">
            <w:pPr>
              <w:rPr>
                <w:lang w:val="fr-BE"/>
              </w:rPr>
            </w:pPr>
            <w:r w:rsidRPr="00DF154C">
              <w:rPr>
                <w:b/>
                <w:lang w:val="fr-BE"/>
              </w:rPr>
              <w:t xml:space="preserve">Art. </w:t>
            </w:r>
            <w:r>
              <w:rPr>
                <w:b/>
                <w:lang w:val="fr-BE"/>
              </w:rPr>
              <w:t>47</w:t>
            </w:r>
            <w:r w:rsidRPr="00DF154C">
              <w:rPr>
                <w:b/>
                <w:lang w:val="fr-BE"/>
              </w:rPr>
              <w:t>.</w:t>
            </w:r>
            <w:r w:rsidRPr="00DF154C">
              <w:rPr>
                <w:lang w:val="fr-BE"/>
              </w:rPr>
              <w:t xml:space="preserve"> Dans le point 7.2.2 de l’annexe 6 du même arrêté royal les mots «</w:t>
            </w:r>
            <w:r>
              <w:rPr>
                <w:lang w:val="fr-BE"/>
              </w:rPr>
              <w:t xml:space="preserve"> </w:t>
            </w:r>
            <w:r w:rsidRPr="00DF154C">
              <w:rPr>
                <w:lang w:val="fr-BE"/>
              </w:rPr>
              <w:t>point 1.2.2</w:t>
            </w:r>
            <w:r>
              <w:rPr>
                <w:lang w:val="fr-BE"/>
              </w:rPr>
              <w:t xml:space="preserve"> </w:t>
            </w:r>
            <w:r w:rsidRPr="00DF154C">
              <w:rPr>
                <w:lang w:val="fr-BE"/>
              </w:rPr>
              <w:t>» sont remplacés par les mots «</w:t>
            </w:r>
            <w:r>
              <w:rPr>
                <w:lang w:val="fr-BE"/>
              </w:rPr>
              <w:t xml:space="preserve"> </w:t>
            </w:r>
            <w:r w:rsidRPr="00DF154C">
              <w:rPr>
                <w:lang w:val="fr-BE"/>
              </w:rPr>
              <w:t>point 1.2.1</w:t>
            </w:r>
            <w:r>
              <w:rPr>
                <w:lang w:val="fr-BE"/>
              </w:rPr>
              <w:t xml:space="preserve"> </w:t>
            </w:r>
            <w:r w:rsidRPr="00DF154C">
              <w:rPr>
                <w:lang w:val="fr-BE"/>
              </w:rPr>
              <w:t>».</w:t>
            </w:r>
          </w:p>
          <w:p w14:paraId="7A623E7A" w14:textId="77777777" w:rsidR="00026050" w:rsidRPr="00DF154C" w:rsidRDefault="00026050" w:rsidP="008050F6">
            <w:pPr>
              <w:rPr>
                <w:lang w:val="fr-BE"/>
              </w:rPr>
            </w:pPr>
          </w:p>
        </w:tc>
      </w:tr>
      <w:tr w:rsidR="00026050" w:rsidRPr="00026050" w14:paraId="1F7ADA89" w14:textId="77777777" w:rsidTr="008050F6">
        <w:tc>
          <w:tcPr>
            <w:tcW w:w="4933" w:type="dxa"/>
          </w:tcPr>
          <w:p w14:paraId="14E9391F" w14:textId="77777777" w:rsidR="00026050" w:rsidRPr="00DF154C" w:rsidRDefault="00026050" w:rsidP="008050F6">
            <w:pPr>
              <w:rPr>
                <w:b/>
              </w:rPr>
            </w:pPr>
          </w:p>
        </w:tc>
        <w:tc>
          <w:tcPr>
            <w:tcW w:w="4933" w:type="dxa"/>
          </w:tcPr>
          <w:p w14:paraId="524126EA" w14:textId="77777777" w:rsidR="00026050" w:rsidRPr="00DF154C" w:rsidRDefault="00026050" w:rsidP="008050F6">
            <w:pPr>
              <w:rPr>
                <w:lang w:val="fr-BE"/>
              </w:rPr>
            </w:pPr>
            <w:r w:rsidRPr="00DF154C">
              <w:rPr>
                <w:b/>
                <w:lang w:val="fr-BE"/>
              </w:rPr>
              <w:t xml:space="preserve">Art. </w:t>
            </w:r>
            <w:r>
              <w:rPr>
                <w:b/>
                <w:lang w:val="fr-BE"/>
              </w:rPr>
              <w:t>48</w:t>
            </w:r>
            <w:r w:rsidRPr="00DF154C">
              <w:rPr>
                <w:b/>
                <w:lang w:val="fr-BE"/>
              </w:rPr>
              <w:t>.</w:t>
            </w:r>
            <w:r w:rsidRPr="00DF154C">
              <w:rPr>
                <w:lang w:val="fr-BE"/>
              </w:rPr>
              <w:t xml:space="preserve"> Dans le point 8.1.1, alinéa 2, 2° et 3° de l’annexe 6 du même arrêté royal, les mots «</w:t>
            </w:r>
            <w:r>
              <w:rPr>
                <w:lang w:val="fr-BE"/>
              </w:rPr>
              <w:t xml:space="preserve"> </w:t>
            </w:r>
            <w:r w:rsidRPr="00DF154C">
              <w:rPr>
                <w:lang w:val="fr-BE"/>
              </w:rPr>
              <w:lastRenderedPageBreak/>
              <w:t>superficie totale</w:t>
            </w:r>
            <w:r>
              <w:rPr>
                <w:lang w:val="fr-BE"/>
              </w:rPr>
              <w:t xml:space="preserve"> </w:t>
            </w:r>
            <w:r w:rsidRPr="00DF154C">
              <w:rPr>
                <w:lang w:val="fr-BE"/>
              </w:rPr>
              <w:t>» sont chaque fois remplacés par les mots «</w:t>
            </w:r>
            <w:r>
              <w:rPr>
                <w:lang w:val="fr-BE"/>
              </w:rPr>
              <w:t xml:space="preserve"> </w:t>
            </w:r>
            <w:r w:rsidRPr="00DF154C">
              <w:rPr>
                <w:lang w:val="fr-BE"/>
              </w:rPr>
              <w:t>superficie au sol</w:t>
            </w:r>
            <w:r>
              <w:rPr>
                <w:lang w:val="fr-BE"/>
              </w:rPr>
              <w:t xml:space="preserve"> </w:t>
            </w:r>
            <w:r w:rsidRPr="00DF154C">
              <w:rPr>
                <w:lang w:val="fr-BE"/>
              </w:rPr>
              <w:t>».</w:t>
            </w:r>
          </w:p>
          <w:p w14:paraId="287EB1E1" w14:textId="77777777" w:rsidR="00026050" w:rsidRPr="00DF154C" w:rsidRDefault="00026050" w:rsidP="008050F6">
            <w:pPr>
              <w:rPr>
                <w:lang w:val="fr-BE"/>
              </w:rPr>
            </w:pPr>
          </w:p>
        </w:tc>
      </w:tr>
      <w:tr w:rsidR="00026050" w:rsidRPr="00026050" w14:paraId="235A498B" w14:textId="77777777" w:rsidTr="008050F6">
        <w:tc>
          <w:tcPr>
            <w:tcW w:w="4933" w:type="dxa"/>
          </w:tcPr>
          <w:p w14:paraId="471E6C6C" w14:textId="77777777" w:rsidR="00026050" w:rsidRPr="00CE3B6E" w:rsidRDefault="00026050" w:rsidP="008050F6">
            <w:pPr>
              <w:rPr>
                <w:b/>
                <w:lang w:val="fr-BE"/>
              </w:rPr>
            </w:pPr>
          </w:p>
        </w:tc>
        <w:tc>
          <w:tcPr>
            <w:tcW w:w="4933" w:type="dxa"/>
          </w:tcPr>
          <w:p w14:paraId="75323CFA" w14:textId="77777777" w:rsidR="00026050" w:rsidRPr="00DF154C" w:rsidRDefault="00026050" w:rsidP="008050F6">
            <w:pPr>
              <w:rPr>
                <w:b/>
                <w:lang w:val="fr-BE"/>
              </w:rPr>
            </w:pPr>
          </w:p>
        </w:tc>
      </w:tr>
      <w:tr w:rsidR="00026050" w:rsidRPr="00026050" w14:paraId="1D3AD529" w14:textId="77777777" w:rsidTr="008050F6">
        <w:tc>
          <w:tcPr>
            <w:tcW w:w="4933" w:type="dxa"/>
          </w:tcPr>
          <w:p w14:paraId="549C56D0" w14:textId="77777777" w:rsidR="00026050" w:rsidRPr="00DF154C" w:rsidRDefault="00026050" w:rsidP="008050F6">
            <w:pPr>
              <w:rPr>
                <w:b/>
              </w:rPr>
            </w:pPr>
          </w:p>
        </w:tc>
        <w:tc>
          <w:tcPr>
            <w:tcW w:w="4933" w:type="dxa"/>
          </w:tcPr>
          <w:p w14:paraId="0CBB5025" w14:textId="77777777" w:rsidR="00026050" w:rsidRPr="00DF154C" w:rsidRDefault="00026050" w:rsidP="008050F6">
            <w:pPr>
              <w:rPr>
                <w:b/>
                <w:lang w:val="fr-BE"/>
              </w:rPr>
            </w:pPr>
            <w:r w:rsidRPr="00DF154C">
              <w:rPr>
                <w:b/>
                <w:lang w:val="fr-BE"/>
              </w:rPr>
              <w:t xml:space="preserve">Chapitre 8. Modifications de l’annexe 7 de l’arrêté royal du 7 juillet 1994 fixant les normes de base en matière de prévention contre l'incendie et l'explosion, auxquelles les </w:t>
            </w:r>
            <w:r>
              <w:rPr>
                <w:b/>
                <w:lang w:val="fr-BE"/>
              </w:rPr>
              <w:t>bâtiments</w:t>
            </w:r>
            <w:r w:rsidRPr="00DF154C">
              <w:rPr>
                <w:b/>
                <w:lang w:val="fr-BE"/>
              </w:rPr>
              <w:t xml:space="preserve"> doivent satisfaire</w:t>
            </w:r>
          </w:p>
          <w:p w14:paraId="08FE421C" w14:textId="77777777" w:rsidR="00026050" w:rsidRPr="00DF154C" w:rsidRDefault="00026050" w:rsidP="008050F6">
            <w:pPr>
              <w:rPr>
                <w:b/>
                <w:lang w:val="fr-BE"/>
              </w:rPr>
            </w:pPr>
          </w:p>
        </w:tc>
      </w:tr>
      <w:tr w:rsidR="00026050" w:rsidRPr="00CE3B6E" w14:paraId="162B0655" w14:textId="77777777" w:rsidTr="008050F6">
        <w:tc>
          <w:tcPr>
            <w:tcW w:w="4933" w:type="dxa"/>
          </w:tcPr>
          <w:p w14:paraId="652DC76E" w14:textId="77777777" w:rsidR="00026050" w:rsidRPr="00DF154C" w:rsidRDefault="00026050" w:rsidP="008050F6">
            <w:pPr>
              <w:jc w:val="both"/>
            </w:pPr>
          </w:p>
        </w:tc>
        <w:tc>
          <w:tcPr>
            <w:tcW w:w="4933" w:type="dxa"/>
          </w:tcPr>
          <w:p w14:paraId="2848BCAD" w14:textId="77777777" w:rsidR="00026050" w:rsidRPr="003555EF" w:rsidRDefault="00026050" w:rsidP="008050F6">
            <w:pPr>
              <w:rPr>
                <w:lang w:val="fr-BE"/>
              </w:rPr>
            </w:pPr>
            <w:r>
              <w:rPr>
                <w:b/>
                <w:lang w:val="fr-BE"/>
              </w:rPr>
              <w:t>Art. 49</w:t>
            </w:r>
            <w:r w:rsidRPr="003555EF">
              <w:rPr>
                <w:b/>
                <w:lang w:val="fr-BE"/>
              </w:rPr>
              <w:t>.</w:t>
            </w:r>
            <w:r w:rsidRPr="003555EF">
              <w:rPr>
                <w:lang w:val="fr-BE"/>
              </w:rPr>
              <w:t xml:space="preserve"> Le point 0.2 de l’annexe 7 du même arrêté royal est complété par des alinéas rédigés comme suit :</w:t>
            </w:r>
          </w:p>
          <w:p w14:paraId="097AFA0A" w14:textId="77777777" w:rsidR="00026050" w:rsidRPr="003555EF" w:rsidRDefault="00026050" w:rsidP="008050F6">
            <w:pPr>
              <w:rPr>
                <w:lang w:val="fr-BE"/>
              </w:rPr>
            </w:pPr>
            <w:r w:rsidRPr="003555EF">
              <w:rPr>
                <w:lang w:val="fr-BE"/>
              </w:rPr>
              <w:t>«</w:t>
            </w:r>
            <w:r>
              <w:rPr>
                <w:lang w:val="fr-BE"/>
              </w:rPr>
              <w:t xml:space="preserve"> </w:t>
            </w:r>
            <w:r w:rsidRPr="003555EF">
              <w:rPr>
                <w:lang w:val="fr-BE"/>
              </w:rPr>
              <w:t>Planche 7.5 - Positions relatives des entrées et sorties d’air (schémas de principe)</w:t>
            </w:r>
          </w:p>
          <w:p w14:paraId="4DD70628" w14:textId="77777777" w:rsidR="00026050" w:rsidRDefault="00026050" w:rsidP="008050F6">
            <w:pPr>
              <w:rPr>
                <w:lang w:val="fr-BE"/>
              </w:rPr>
            </w:pPr>
            <w:r w:rsidRPr="003555EF">
              <w:rPr>
                <w:lang w:val="fr-BE"/>
              </w:rPr>
              <w:t>Planche 7.6 - Toitures vertes</w:t>
            </w:r>
            <w:r>
              <w:rPr>
                <w:lang w:val="fr-BE"/>
              </w:rPr>
              <w:t xml:space="preserve"> </w:t>
            </w:r>
            <w:r w:rsidRPr="003555EF">
              <w:rPr>
                <w:lang w:val="fr-BE"/>
              </w:rPr>
              <w:t>»</w:t>
            </w:r>
          </w:p>
          <w:p w14:paraId="4D141308" w14:textId="77777777" w:rsidR="00026050" w:rsidRPr="003555EF" w:rsidRDefault="00026050" w:rsidP="008050F6">
            <w:pPr>
              <w:rPr>
                <w:lang w:val="fr-BE"/>
              </w:rPr>
            </w:pPr>
          </w:p>
        </w:tc>
      </w:tr>
      <w:tr w:rsidR="00026050" w:rsidRPr="00026050" w14:paraId="3C02B1A0" w14:textId="77777777" w:rsidTr="008050F6">
        <w:tc>
          <w:tcPr>
            <w:tcW w:w="4933" w:type="dxa"/>
          </w:tcPr>
          <w:p w14:paraId="5E3985B9" w14:textId="77777777" w:rsidR="00026050" w:rsidRPr="00DF154C" w:rsidRDefault="00026050" w:rsidP="008050F6"/>
        </w:tc>
        <w:tc>
          <w:tcPr>
            <w:tcW w:w="4933" w:type="dxa"/>
          </w:tcPr>
          <w:p w14:paraId="5FCBE89D" w14:textId="77777777" w:rsidR="00026050" w:rsidRPr="003555EF" w:rsidRDefault="00026050" w:rsidP="008050F6">
            <w:pPr>
              <w:rPr>
                <w:lang w:val="fr-BE"/>
              </w:rPr>
            </w:pPr>
            <w:r w:rsidRPr="000E25DF">
              <w:rPr>
                <w:b/>
                <w:lang w:val="fr-BE"/>
              </w:rPr>
              <w:t>Art. 50.</w:t>
            </w:r>
            <w:r w:rsidRPr="000E25DF">
              <w:rPr>
                <w:lang w:val="fr-BE"/>
              </w:rPr>
              <w:t xml:space="preserve"> Dans le point 2.2, alinéa 2, deuxième tiret, de l’annexe 7 du même arrê</w:t>
            </w:r>
            <w:r w:rsidRPr="003555EF">
              <w:rPr>
                <w:lang w:val="fr-BE"/>
              </w:rPr>
              <w:t>té royal, dans le texte néerlandais, le mot « parkeergebouwen » est remplacé par le mot « parkings ».</w:t>
            </w:r>
          </w:p>
          <w:p w14:paraId="2CA7CA25" w14:textId="77777777" w:rsidR="00026050" w:rsidRPr="003555EF" w:rsidRDefault="00026050" w:rsidP="008050F6">
            <w:pPr>
              <w:rPr>
                <w:lang w:val="fr-BE"/>
              </w:rPr>
            </w:pPr>
          </w:p>
        </w:tc>
      </w:tr>
      <w:tr w:rsidR="00026050" w:rsidRPr="00026050" w14:paraId="75C5CAB2" w14:textId="77777777" w:rsidTr="008050F6">
        <w:tc>
          <w:tcPr>
            <w:tcW w:w="4933" w:type="dxa"/>
          </w:tcPr>
          <w:p w14:paraId="1A5DA202" w14:textId="77777777" w:rsidR="00026050" w:rsidRPr="00DF154C" w:rsidRDefault="00026050" w:rsidP="008050F6"/>
        </w:tc>
        <w:tc>
          <w:tcPr>
            <w:tcW w:w="4933" w:type="dxa"/>
          </w:tcPr>
          <w:p w14:paraId="151CD569" w14:textId="77777777" w:rsidR="00026050" w:rsidRPr="00DF154C" w:rsidRDefault="00026050" w:rsidP="008050F6">
            <w:pPr>
              <w:rPr>
                <w:lang w:val="fr-BE"/>
              </w:rPr>
            </w:pPr>
            <w:r w:rsidRPr="00DF154C">
              <w:rPr>
                <w:b/>
                <w:lang w:val="fr-BE"/>
              </w:rPr>
              <w:t xml:space="preserve">Art. </w:t>
            </w:r>
            <w:r>
              <w:rPr>
                <w:b/>
                <w:lang w:val="fr-BE"/>
              </w:rPr>
              <w:t>51</w:t>
            </w:r>
            <w:r w:rsidRPr="00DF154C">
              <w:rPr>
                <w:b/>
                <w:lang w:val="fr-BE"/>
              </w:rPr>
              <w:t>.</w:t>
            </w:r>
            <w:r w:rsidRPr="00DF154C">
              <w:rPr>
                <w:lang w:val="fr-BE"/>
              </w:rPr>
              <w:t xml:space="preserve"> Dans l’annexe 7 du même arrêté royal, il est inséré un point 3, comportant les points 3.1 à 3.8 rédigé comme suit :</w:t>
            </w:r>
          </w:p>
          <w:p w14:paraId="0E33D6D8" w14:textId="77777777" w:rsidR="00026050" w:rsidRPr="00DF154C" w:rsidRDefault="00026050" w:rsidP="008050F6">
            <w:pPr>
              <w:rPr>
                <w:lang w:val="fr-BE"/>
              </w:rPr>
            </w:pPr>
          </w:p>
        </w:tc>
      </w:tr>
      <w:tr w:rsidR="00026050" w:rsidRPr="00215B29" w14:paraId="26B8E499" w14:textId="77777777" w:rsidTr="008050F6">
        <w:tc>
          <w:tcPr>
            <w:tcW w:w="4933" w:type="dxa"/>
          </w:tcPr>
          <w:p w14:paraId="10F7878A" w14:textId="77777777" w:rsidR="00026050" w:rsidRPr="00DF154C" w:rsidRDefault="00026050" w:rsidP="008050F6"/>
        </w:tc>
        <w:tc>
          <w:tcPr>
            <w:tcW w:w="4933" w:type="dxa"/>
          </w:tcPr>
          <w:p w14:paraId="03176D23" w14:textId="77777777" w:rsidR="00026050" w:rsidRPr="00DF154C" w:rsidRDefault="00026050" w:rsidP="008050F6">
            <w:pPr>
              <w:jc w:val="both"/>
              <w:rPr>
                <w:b/>
                <w:lang w:val="fr-BE"/>
              </w:rPr>
            </w:pPr>
            <w:r w:rsidRPr="00DF154C">
              <w:rPr>
                <w:lang w:val="fr-BE"/>
              </w:rPr>
              <w:t>«</w:t>
            </w:r>
            <w:r>
              <w:rPr>
                <w:lang w:val="fr-BE"/>
              </w:rPr>
              <w:t xml:space="preserve"> </w:t>
            </w:r>
            <w:r w:rsidRPr="00DF154C">
              <w:rPr>
                <w:b/>
                <w:lang w:val="fr-BE"/>
              </w:rPr>
              <w:t>3 LES PARKINGS</w:t>
            </w:r>
          </w:p>
          <w:p w14:paraId="34C28D70" w14:textId="77777777" w:rsidR="00026050" w:rsidRPr="00DF154C" w:rsidRDefault="00026050" w:rsidP="008050F6">
            <w:pPr>
              <w:rPr>
                <w:lang w:val="fr-BE"/>
              </w:rPr>
            </w:pPr>
          </w:p>
        </w:tc>
      </w:tr>
      <w:tr w:rsidR="00026050" w:rsidRPr="00435666" w14:paraId="1FB03AF3" w14:textId="77777777" w:rsidTr="008050F6">
        <w:tc>
          <w:tcPr>
            <w:tcW w:w="4933" w:type="dxa"/>
          </w:tcPr>
          <w:p w14:paraId="467F19F0" w14:textId="77777777" w:rsidR="00026050" w:rsidRPr="00DF154C" w:rsidRDefault="00026050" w:rsidP="008050F6"/>
        </w:tc>
        <w:tc>
          <w:tcPr>
            <w:tcW w:w="4933" w:type="dxa"/>
          </w:tcPr>
          <w:p w14:paraId="1512E235" w14:textId="77777777" w:rsidR="00026050" w:rsidRPr="00DF154C" w:rsidRDefault="00026050" w:rsidP="008050F6">
            <w:pPr>
              <w:jc w:val="both"/>
              <w:rPr>
                <w:b/>
                <w:lang w:val="fr-BE"/>
              </w:rPr>
            </w:pPr>
            <w:r w:rsidRPr="00DF154C">
              <w:rPr>
                <w:b/>
                <w:lang w:val="fr-BE"/>
              </w:rPr>
              <w:t>3.1 Objet</w:t>
            </w:r>
          </w:p>
          <w:p w14:paraId="107CD2D0" w14:textId="77777777" w:rsidR="00026050" w:rsidRPr="00DF154C" w:rsidRDefault="00026050" w:rsidP="008050F6">
            <w:pPr>
              <w:rPr>
                <w:lang w:val="fr-BE"/>
              </w:rPr>
            </w:pPr>
          </w:p>
        </w:tc>
      </w:tr>
      <w:tr w:rsidR="00026050" w:rsidRPr="00026050" w14:paraId="2BC1F1C3" w14:textId="77777777" w:rsidTr="008050F6">
        <w:tc>
          <w:tcPr>
            <w:tcW w:w="4933" w:type="dxa"/>
          </w:tcPr>
          <w:p w14:paraId="5F3CE5A1" w14:textId="77777777" w:rsidR="00026050" w:rsidRPr="00DF154C" w:rsidRDefault="00026050" w:rsidP="008050F6"/>
        </w:tc>
        <w:tc>
          <w:tcPr>
            <w:tcW w:w="4933" w:type="dxa"/>
          </w:tcPr>
          <w:p w14:paraId="3E422DCD" w14:textId="77777777" w:rsidR="00026050" w:rsidRPr="00DF154C" w:rsidRDefault="00026050" w:rsidP="008050F6">
            <w:pPr>
              <w:jc w:val="both"/>
              <w:rPr>
                <w:lang w:val="fr-BE"/>
              </w:rPr>
            </w:pPr>
            <w:r w:rsidRPr="00DF154C">
              <w:rPr>
                <w:lang w:val="fr-BE"/>
              </w:rPr>
              <w:t>Le présent chapitre fixe les conditions auxquelles doivent répondre la conception, la construction et l’aménagement des parkings afin de :</w:t>
            </w:r>
          </w:p>
          <w:p w14:paraId="0BE3E2EC" w14:textId="77777777" w:rsidR="00026050" w:rsidRPr="00DF154C" w:rsidRDefault="00026050" w:rsidP="008050F6">
            <w:pPr>
              <w:jc w:val="both"/>
              <w:rPr>
                <w:lang w:val="fr-BE"/>
              </w:rPr>
            </w:pPr>
          </w:p>
          <w:p w14:paraId="40853C38" w14:textId="77777777" w:rsidR="00026050" w:rsidRPr="00DF154C" w:rsidRDefault="00026050" w:rsidP="008050F6">
            <w:pPr>
              <w:ind w:left="360"/>
              <w:jc w:val="both"/>
              <w:rPr>
                <w:lang w:val="fr-BE"/>
              </w:rPr>
            </w:pPr>
            <w:r>
              <w:rPr>
                <w:lang w:val="fr-BE"/>
              </w:rPr>
              <w:t xml:space="preserve">a) </w:t>
            </w:r>
            <w:r w:rsidRPr="00DF154C">
              <w:rPr>
                <w:lang w:val="fr-BE"/>
              </w:rPr>
              <w:t>prévenir la naissance, le développement et la propagation d’un incendie;</w:t>
            </w:r>
          </w:p>
          <w:p w14:paraId="52640AEE" w14:textId="77777777" w:rsidR="00026050" w:rsidRPr="00DF154C" w:rsidRDefault="00026050" w:rsidP="008050F6">
            <w:pPr>
              <w:ind w:left="360"/>
              <w:jc w:val="both"/>
              <w:rPr>
                <w:lang w:val="fr-BE"/>
              </w:rPr>
            </w:pPr>
            <w:r>
              <w:rPr>
                <w:lang w:val="fr-BE"/>
              </w:rPr>
              <w:t xml:space="preserve">b) </w:t>
            </w:r>
            <w:r w:rsidRPr="00DF154C">
              <w:rPr>
                <w:lang w:val="fr-BE"/>
              </w:rPr>
              <w:t>assurer la sécurité des personnes;</w:t>
            </w:r>
          </w:p>
          <w:p w14:paraId="63043D73" w14:textId="77777777" w:rsidR="00026050" w:rsidRPr="00DF154C" w:rsidRDefault="00026050" w:rsidP="008050F6">
            <w:pPr>
              <w:ind w:left="360"/>
              <w:jc w:val="both"/>
              <w:rPr>
                <w:lang w:val="fr-BE"/>
              </w:rPr>
            </w:pPr>
            <w:r>
              <w:rPr>
                <w:lang w:val="fr-BE"/>
              </w:rPr>
              <w:t xml:space="preserve">c) </w:t>
            </w:r>
            <w:r w:rsidRPr="00DF154C">
              <w:rPr>
                <w:lang w:val="fr-BE"/>
              </w:rPr>
              <w:t>faciliter de façon préventive l’intervention du service d’incendie.</w:t>
            </w:r>
          </w:p>
          <w:p w14:paraId="34B661AF" w14:textId="77777777" w:rsidR="00026050" w:rsidRPr="00DF154C" w:rsidRDefault="00026050" w:rsidP="008050F6">
            <w:pPr>
              <w:jc w:val="both"/>
              <w:rPr>
                <w:bCs/>
                <w:lang w:val="fr-BE"/>
              </w:rPr>
            </w:pPr>
          </w:p>
          <w:p w14:paraId="53CE488B" w14:textId="77777777" w:rsidR="00026050" w:rsidRPr="00DF154C" w:rsidRDefault="00026050" w:rsidP="008050F6">
            <w:pPr>
              <w:rPr>
                <w:lang w:val="fr-BE"/>
              </w:rPr>
            </w:pPr>
          </w:p>
        </w:tc>
      </w:tr>
      <w:tr w:rsidR="00026050" w:rsidRPr="00435666" w14:paraId="3FDE3261" w14:textId="77777777" w:rsidTr="008050F6">
        <w:tc>
          <w:tcPr>
            <w:tcW w:w="4933" w:type="dxa"/>
          </w:tcPr>
          <w:p w14:paraId="0D18B862" w14:textId="77777777" w:rsidR="00026050" w:rsidRPr="00DF154C" w:rsidRDefault="00026050" w:rsidP="008050F6"/>
        </w:tc>
        <w:tc>
          <w:tcPr>
            <w:tcW w:w="4933" w:type="dxa"/>
          </w:tcPr>
          <w:p w14:paraId="0866457F" w14:textId="77777777" w:rsidR="00026050" w:rsidRPr="00DF154C" w:rsidRDefault="00026050" w:rsidP="008050F6">
            <w:pPr>
              <w:jc w:val="both"/>
              <w:rPr>
                <w:b/>
                <w:lang w:val="fr-BE"/>
              </w:rPr>
            </w:pPr>
            <w:r w:rsidRPr="00DF154C">
              <w:rPr>
                <w:b/>
                <w:lang w:val="fr-BE"/>
              </w:rPr>
              <w:t>3.2 Domaine d’application</w:t>
            </w:r>
          </w:p>
          <w:p w14:paraId="5684CDF6" w14:textId="77777777" w:rsidR="00026050" w:rsidRPr="00DF154C" w:rsidRDefault="00026050" w:rsidP="008050F6">
            <w:pPr>
              <w:rPr>
                <w:lang w:val="fr-BE"/>
              </w:rPr>
            </w:pPr>
          </w:p>
        </w:tc>
      </w:tr>
      <w:tr w:rsidR="00026050" w:rsidRPr="00026050" w14:paraId="1611165C" w14:textId="77777777" w:rsidTr="008050F6">
        <w:tc>
          <w:tcPr>
            <w:tcW w:w="4933" w:type="dxa"/>
          </w:tcPr>
          <w:p w14:paraId="03648652" w14:textId="77777777" w:rsidR="00026050" w:rsidRPr="00DF154C" w:rsidRDefault="00026050" w:rsidP="008050F6"/>
        </w:tc>
        <w:tc>
          <w:tcPr>
            <w:tcW w:w="4933" w:type="dxa"/>
          </w:tcPr>
          <w:p w14:paraId="4281AA84" w14:textId="77777777" w:rsidR="00026050" w:rsidRPr="00DF154C" w:rsidRDefault="00026050" w:rsidP="008050F6">
            <w:pPr>
              <w:jc w:val="both"/>
              <w:rPr>
                <w:lang w:val="fr-BE"/>
              </w:rPr>
            </w:pPr>
            <w:r w:rsidRPr="00DF154C">
              <w:rPr>
                <w:lang w:val="fr-BE"/>
              </w:rPr>
              <w:t>Les dispositions du présent chapitre s’appliquent aux parkings visés par le point 5.2.4 des annexes 2/1, 3/1 et 4/1 du présent arrêté.</w:t>
            </w:r>
          </w:p>
          <w:p w14:paraId="037762AC" w14:textId="77777777" w:rsidR="00026050" w:rsidRPr="00DF154C" w:rsidRDefault="00026050" w:rsidP="008050F6">
            <w:pPr>
              <w:rPr>
                <w:lang w:val="fr-BE"/>
              </w:rPr>
            </w:pPr>
          </w:p>
        </w:tc>
      </w:tr>
      <w:tr w:rsidR="00026050" w:rsidRPr="00435666" w14:paraId="69D074C0" w14:textId="77777777" w:rsidTr="008050F6">
        <w:tc>
          <w:tcPr>
            <w:tcW w:w="4933" w:type="dxa"/>
          </w:tcPr>
          <w:p w14:paraId="40511386" w14:textId="77777777" w:rsidR="00026050" w:rsidRPr="00DF154C" w:rsidRDefault="00026050" w:rsidP="008050F6"/>
        </w:tc>
        <w:tc>
          <w:tcPr>
            <w:tcW w:w="4933" w:type="dxa"/>
          </w:tcPr>
          <w:p w14:paraId="0166D5E6" w14:textId="77777777" w:rsidR="00026050" w:rsidRPr="00DF154C" w:rsidRDefault="00026050" w:rsidP="008050F6">
            <w:pPr>
              <w:jc w:val="both"/>
              <w:rPr>
                <w:b/>
                <w:lang w:val="fr-BE"/>
              </w:rPr>
            </w:pPr>
            <w:r w:rsidRPr="00DF154C">
              <w:rPr>
                <w:b/>
                <w:lang w:val="fr-BE"/>
              </w:rPr>
              <w:t>3.3 Protection contre l’incendie</w:t>
            </w:r>
          </w:p>
          <w:p w14:paraId="61288057" w14:textId="77777777" w:rsidR="00026050" w:rsidRPr="00DF154C" w:rsidRDefault="00026050" w:rsidP="008050F6">
            <w:pPr>
              <w:rPr>
                <w:lang w:val="fr-BE"/>
              </w:rPr>
            </w:pPr>
          </w:p>
        </w:tc>
      </w:tr>
      <w:tr w:rsidR="00026050" w:rsidRPr="00026050" w14:paraId="4670D68B" w14:textId="77777777" w:rsidTr="008050F6">
        <w:tc>
          <w:tcPr>
            <w:tcW w:w="4933" w:type="dxa"/>
          </w:tcPr>
          <w:p w14:paraId="4F3B768F" w14:textId="77777777" w:rsidR="00026050" w:rsidRPr="00DF154C" w:rsidRDefault="00026050" w:rsidP="008050F6"/>
        </w:tc>
        <w:tc>
          <w:tcPr>
            <w:tcW w:w="4933" w:type="dxa"/>
          </w:tcPr>
          <w:p w14:paraId="37402C62" w14:textId="77777777" w:rsidR="00026050" w:rsidRPr="00DF154C" w:rsidRDefault="00026050" w:rsidP="008050F6">
            <w:pPr>
              <w:jc w:val="both"/>
              <w:rPr>
                <w:lang w:val="fr-BE"/>
              </w:rPr>
            </w:pPr>
            <w:r w:rsidRPr="00DF154C">
              <w:rPr>
                <w:lang w:val="fr-BE"/>
              </w:rPr>
              <w:t>La conception, l’exécution, l’usage et le contrôle des installations de protection contre l’incendie satisfont aux règles de bonne pratique et aux normes en vigueur en la matière.</w:t>
            </w:r>
          </w:p>
          <w:p w14:paraId="33F37CAD" w14:textId="77777777" w:rsidR="00026050" w:rsidRPr="00DF154C" w:rsidRDefault="00026050" w:rsidP="008050F6">
            <w:pPr>
              <w:jc w:val="both"/>
              <w:rPr>
                <w:lang w:val="fr-BE"/>
              </w:rPr>
            </w:pPr>
          </w:p>
          <w:p w14:paraId="1F02C0DB" w14:textId="77777777" w:rsidR="00026050" w:rsidRPr="00DF154C" w:rsidRDefault="00026050" w:rsidP="008050F6">
            <w:pPr>
              <w:jc w:val="both"/>
              <w:rPr>
                <w:lang w:val="fr-BE"/>
              </w:rPr>
            </w:pPr>
            <w:r w:rsidRPr="00DF154C">
              <w:rPr>
                <w:lang w:val="fr-BE"/>
              </w:rPr>
              <w:lastRenderedPageBreak/>
              <w:t>Les installations de protection active contre l’incendie sont conçues de façon à ce que leurs différents composants soient compatibles. Elles fonctionnent en synergie de sorte que le fonctionnement ou la panne d’un composant ne menace pas le fonctionnement des autres composants et installations.</w:t>
            </w:r>
          </w:p>
          <w:p w14:paraId="47AD5A64" w14:textId="77777777" w:rsidR="00026050" w:rsidRPr="00DF154C" w:rsidRDefault="00026050" w:rsidP="008050F6">
            <w:pPr>
              <w:jc w:val="both"/>
              <w:rPr>
                <w:lang w:val="fr-BE"/>
              </w:rPr>
            </w:pPr>
          </w:p>
          <w:p w14:paraId="60717715" w14:textId="77777777" w:rsidR="00026050" w:rsidRPr="00DF154C" w:rsidRDefault="00026050" w:rsidP="008050F6">
            <w:pPr>
              <w:jc w:val="both"/>
              <w:rPr>
                <w:lang w:val="fr-BE"/>
              </w:rPr>
            </w:pPr>
            <w:r w:rsidRPr="00DF154C">
              <w:rPr>
                <w:lang w:val="fr-BE"/>
              </w:rPr>
              <w:t>Les installations de protection active contre l’incendie sont</w:t>
            </w:r>
            <w:r w:rsidRPr="00DF154C">
              <w:rPr>
                <w:i/>
                <w:lang w:val="fr-BE"/>
              </w:rPr>
              <w:t xml:space="preserve"> </w:t>
            </w:r>
            <w:r w:rsidRPr="00DF154C">
              <w:rPr>
                <w:lang w:val="fr-BE"/>
              </w:rPr>
              <w:t>inspectées</w:t>
            </w:r>
            <w:r w:rsidRPr="00DF154C">
              <w:rPr>
                <w:i/>
                <w:lang w:val="fr-BE"/>
              </w:rPr>
              <w:t xml:space="preserve"> </w:t>
            </w:r>
            <w:r w:rsidRPr="00DF154C">
              <w:rPr>
                <w:lang w:val="fr-BE"/>
              </w:rPr>
              <w:t>et entretenues à intervalle régulier par un organisme ou une personne compétente en la matière.</w:t>
            </w:r>
          </w:p>
          <w:p w14:paraId="7BF248C7" w14:textId="77777777" w:rsidR="00026050" w:rsidRPr="00DF154C" w:rsidRDefault="00026050" w:rsidP="008050F6">
            <w:pPr>
              <w:jc w:val="both"/>
              <w:rPr>
                <w:lang w:val="fr-BE"/>
              </w:rPr>
            </w:pPr>
          </w:p>
          <w:p w14:paraId="18DEE691" w14:textId="77777777" w:rsidR="00026050" w:rsidRPr="00DF154C" w:rsidRDefault="00026050" w:rsidP="008050F6">
            <w:pPr>
              <w:jc w:val="both"/>
              <w:rPr>
                <w:lang w:val="fr-BE"/>
              </w:rPr>
            </w:pPr>
            <w:r w:rsidRPr="00DF154C">
              <w:rPr>
                <w:lang w:val="fr-BE"/>
              </w:rPr>
              <w:t>Les prescriptions spécifiques concernant les canalisations électriques de commande et d’alimentation des installations de protection active restent d’application.</w:t>
            </w:r>
          </w:p>
          <w:p w14:paraId="3A400E49" w14:textId="77777777" w:rsidR="00026050" w:rsidRPr="00DF154C" w:rsidRDefault="00026050" w:rsidP="008050F6">
            <w:pPr>
              <w:rPr>
                <w:lang w:val="fr-BE"/>
              </w:rPr>
            </w:pPr>
          </w:p>
        </w:tc>
      </w:tr>
      <w:tr w:rsidR="00026050" w:rsidRPr="00435666" w14:paraId="235FD15E" w14:textId="77777777" w:rsidTr="008050F6">
        <w:tc>
          <w:tcPr>
            <w:tcW w:w="4933" w:type="dxa"/>
          </w:tcPr>
          <w:p w14:paraId="3CB4716F" w14:textId="77777777" w:rsidR="00026050" w:rsidRPr="00DF154C" w:rsidRDefault="00026050" w:rsidP="008050F6"/>
        </w:tc>
        <w:tc>
          <w:tcPr>
            <w:tcW w:w="4933" w:type="dxa"/>
          </w:tcPr>
          <w:p w14:paraId="717072FB" w14:textId="77777777" w:rsidR="00026050" w:rsidRPr="00DF154C" w:rsidRDefault="00026050" w:rsidP="008050F6">
            <w:pPr>
              <w:jc w:val="both"/>
              <w:rPr>
                <w:b/>
                <w:bCs/>
                <w:lang w:val="fr-BE"/>
              </w:rPr>
            </w:pPr>
            <w:r w:rsidRPr="00DF154C">
              <w:rPr>
                <w:b/>
                <w:bCs/>
                <w:lang w:val="fr-BE"/>
              </w:rPr>
              <w:t>3.3.1 Types de protection</w:t>
            </w:r>
          </w:p>
          <w:p w14:paraId="01F80837" w14:textId="77777777" w:rsidR="00026050" w:rsidRPr="00DF154C" w:rsidRDefault="00026050" w:rsidP="008050F6">
            <w:pPr>
              <w:rPr>
                <w:lang w:val="fr-BE"/>
              </w:rPr>
            </w:pPr>
          </w:p>
        </w:tc>
      </w:tr>
      <w:tr w:rsidR="00026050" w:rsidRPr="00FA7E0A" w14:paraId="09B8E8D8" w14:textId="77777777" w:rsidTr="008050F6">
        <w:tc>
          <w:tcPr>
            <w:tcW w:w="4933" w:type="dxa"/>
          </w:tcPr>
          <w:p w14:paraId="746D6795" w14:textId="77777777" w:rsidR="00026050" w:rsidRPr="00DF154C" w:rsidRDefault="00026050" w:rsidP="008050F6"/>
        </w:tc>
        <w:tc>
          <w:tcPr>
            <w:tcW w:w="4933" w:type="dxa"/>
          </w:tcPr>
          <w:p w14:paraId="242BBC43" w14:textId="77777777" w:rsidR="00026050" w:rsidRPr="00DF154C" w:rsidRDefault="00026050" w:rsidP="008050F6">
            <w:pPr>
              <w:jc w:val="both"/>
              <w:rPr>
                <w:bCs/>
                <w:lang w:val="fr-BE"/>
              </w:rPr>
            </w:pPr>
            <w:r w:rsidRPr="00DF154C">
              <w:rPr>
                <w:bCs/>
                <w:lang w:val="fr-BE"/>
              </w:rPr>
              <w:t>Différents types de protection sont identifiés en en fonction du concept de protection contre l’incendie mis en œuvre</w:t>
            </w:r>
            <w:r>
              <w:rPr>
                <w:bCs/>
                <w:lang w:val="fr-BE"/>
              </w:rPr>
              <w:t xml:space="preserve"> </w:t>
            </w:r>
            <w:r w:rsidRPr="00DF154C">
              <w:rPr>
                <w:bCs/>
                <w:lang w:val="fr-BE"/>
              </w:rPr>
              <w:t>:</w:t>
            </w:r>
          </w:p>
          <w:p w14:paraId="3CE21701"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EFC &amp; Sprinklage</w:t>
            </w:r>
          </w:p>
          <w:p w14:paraId="489951D6"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EFC</w:t>
            </w:r>
          </w:p>
          <w:p w14:paraId="3CE55BBB"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Sprinklage</w:t>
            </w:r>
          </w:p>
          <w:p w14:paraId="45FCD85E"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Baie de ventilation</w:t>
            </w:r>
          </w:p>
          <w:p w14:paraId="10057A46" w14:textId="77777777" w:rsidR="00026050" w:rsidRPr="00DF154C" w:rsidRDefault="00026050" w:rsidP="008050F6">
            <w:pPr>
              <w:pStyle w:val="Paragraphedeliste"/>
              <w:ind w:left="360"/>
              <w:jc w:val="both"/>
              <w:rPr>
                <w:bCs/>
                <w:lang w:val="fr-BE"/>
              </w:rPr>
            </w:pPr>
            <w:r w:rsidRPr="00FA7E0A">
              <w:rPr>
                <w:lang w:val="fr-BE"/>
              </w:rPr>
              <w:t xml:space="preserve">- </w:t>
            </w:r>
            <w:r w:rsidRPr="00DF154C">
              <w:rPr>
                <w:lang w:val="fr-BE"/>
              </w:rPr>
              <w:t>Ouvert</w:t>
            </w:r>
          </w:p>
          <w:p w14:paraId="3D308707" w14:textId="77777777" w:rsidR="00026050" w:rsidRPr="00DF154C" w:rsidRDefault="00026050" w:rsidP="008050F6">
            <w:pPr>
              <w:rPr>
                <w:lang w:val="fr-BE"/>
              </w:rPr>
            </w:pPr>
          </w:p>
        </w:tc>
      </w:tr>
      <w:tr w:rsidR="00026050" w:rsidRPr="008050F6" w14:paraId="130FE5A5" w14:textId="77777777" w:rsidTr="008050F6">
        <w:tc>
          <w:tcPr>
            <w:tcW w:w="4933" w:type="dxa"/>
          </w:tcPr>
          <w:p w14:paraId="15C95D05" w14:textId="54D78679" w:rsidR="00026050" w:rsidRPr="00DF154C" w:rsidRDefault="00026050" w:rsidP="008050F6">
            <w:pPr>
              <w:jc w:val="both"/>
            </w:pPr>
          </w:p>
        </w:tc>
        <w:tc>
          <w:tcPr>
            <w:tcW w:w="4933" w:type="dxa"/>
          </w:tcPr>
          <w:p w14:paraId="69024548" w14:textId="77777777" w:rsidR="00026050" w:rsidRDefault="00026050" w:rsidP="008050F6">
            <w:pPr>
              <w:jc w:val="both"/>
              <w:rPr>
                <w:bCs/>
                <w:lang w:val="fr-BE"/>
              </w:rPr>
            </w:pPr>
            <w:r w:rsidRPr="00DF154C">
              <w:rPr>
                <w:bCs/>
                <w:lang w:val="fr-BE"/>
              </w:rPr>
              <w:t>Dans les parkings d’une superficie totale supérieure à 250 m² (*), l’un de ces types de protection doit être mis en œuvre à chaque niveau de parking, tel qu’indiqué au tableau ci-dessous</w:t>
            </w:r>
            <w:r>
              <w:rPr>
                <w:bCs/>
                <w:lang w:val="fr-BE"/>
              </w:rPr>
              <w:t xml:space="preserve"> </w:t>
            </w:r>
            <w:r w:rsidRPr="00DF154C">
              <w:rPr>
                <w:bCs/>
                <w:lang w:val="fr-BE"/>
              </w:rPr>
              <w:t>:</w:t>
            </w:r>
          </w:p>
          <w:p w14:paraId="1728CB67" w14:textId="77777777" w:rsidR="00026050" w:rsidRPr="00DF154C" w:rsidRDefault="00026050" w:rsidP="008050F6">
            <w:pPr>
              <w:jc w:val="both"/>
              <w:rPr>
                <w:lang w:val="fr-BE"/>
              </w:rPr>
            </w:pPr>
          </w:p>
        </w:tc>
      </w:tr>
      <w:tr w:rsidR="00026050" w:rsidRPr="00BC6349" w14:paraId="2456A4E2" w14:textId="77777777" w:rsidTr="008050F6">
        <w:trPr>
          <w:cantSplit/>
        </w:trPr>
        <w:tc>
          <w:tcPr>
            <w:tcW w:w="9866" w:type="dxa"/>
            <w:gridSpan w:val="2"/>
          </w:tcPr>
          <w:p w14:paraId="1C0B41CB" w14:textId="77777777" w:rsidR="00026050" w:rsidRPr="00BC6349" w:rsidRDefault="00026050" w:rsidP="008050F6">
            <w:pPr>
              <w:jc w:val="both"/>
              <w:rPr>
                <w:bCs/>
                <w:lang w:val="fr-BE"/>
              </w:rPr>
            </w:pPr>
          </w:p>
          <w:tbl>
            <w:tblPr>
              <w:tblStyle w:val="Grilledutableau"/>
              <w:tblW w:w="8752" w:type="dxa"/>
              <w:jc w:val="center"/>
              <w:tblCellMar>
                <w:top w:w="85" w:type="dxa"/>
                <w:left w:w="85" w:type="dxa"/>
                <w:bottom w:w="85" w:type="dxa"/>
                <w:right w:w="85" w:type="dxa"/>
              </w:tblCellMar>
              <w:tblLook w:val="04A0" w:firstRow="1" w:lastRow="0" w:firstColumn="1" w:lastColumn="0" w:noHBand="0" w:noVBand="1"/>
            </w:tblPr>
            <w:tblGrid>
              <w:gridCol w:w="502"/>
              <w:gridCol w:w="559"/>
              <w:gridCol w:w="283"/>
              <w:gridCol w:w="703"/>
              <w:gridCol w:w="1613"/>
              <w:gridCol w:w="1273"/>
              <w:gridCol w:w="1273"/>
              <w:gridCol w:w="1273"/>
              <w:gridCol w:w="1273"/>
            </w:tblGrid>
            <w:tr w:rsidR="00026050" w:rsidRPr="00BC6349" w14:paraId="38C0E3C6" w14:textId="77777777" w:rsidTr="008050F6">
              <w:trPr>
                <w:jc w:val="center"/>
              </w:trPr>
              <w:tc>
                <w:tcPr>
                  <w:tcW w:w="1061" w:type="dxa"/>
                  <w:gridSpan w:val="2"/>
                  <w:tcBorders>
                    <w:top w:val="nil"/>
                    <w:left w:val="nil"/>
                    <w:bottom w:val="nil"/>
                    <w:right w:val="nil"/>
                  </w:tcBorders>
                  <w:vAlign w:val="center"/>
                </w:tcPr>
                <w:p w14:paraId="76E7C343" w14:textId="77777777" w:rsidR="00026050" w:rsidRPr="00BC6349" w:rsidRDefault="00026050" w:rsidP="008050F6">
                  <w:pPr>
                    <w:jc w:val="center"/>
                    <w:rPr>
                      <w:rFonts w:eastAsia="Times New Roman" w:cs="Arial"/>
                      <w:sz w:val="20"/>
                      <w:szCs w:val="16"/>
                      <w:lang w:val="fr-BE" w:eastAsia="fr-FR"/>
                    </w:rPr>
                  </w:pPr>
                </w:p>
              </w:tc>
              <w:tc>
                <w:tcPr>
                  <w:tcW w:w="283" w:type="dxa"/>
                  <w:tcBorders>
                    <w:top w:val="nil"/>
                    <w:left w:val="nil"/>
                    <w:bottom w:val="nil"/>
                  </w:tcBorders>
                  <w:vAlign w:val="center"/>
                </w:tcPr>
                <w:p w14:paraId="343ADC39" w14:textId="77777777" w:rsidR="00026050" w:rsidRPr="00BC6349" w:rsidRDefault="00026050" w:rsidP="008050F6">
                  <w:pPr>
                    <w:jc w:val="center"/>
                    <w:rPr>
                      <w:rFonts w:eastAsia="Times New Roman" w:cs="Arial"/>
                      <w:sz w:val="20"/>
                      <w:szCs w:val="16"/>
                      <w:lang w:val="fr-BE" w:eastAsia="fr-FR"/>
                    </w:rPr>
                  </w:pPr>
                </w:p>
              </w:tc>
              <w:tc>
                <w:tcPr>
                  <w:tcW w:w="7408" w:type="dxa"/>
                  <w:gridSpan w:val="6"/>
                  <w:tcBorders>
                    <w:bottom w:val="single" w:sz="12" w:space="0" w:color="auto"/>
                  </w:tcBorders>
                </w:tcPr>
                <w:p w14:paraId="511F4C59" w14:textId="77777777" w:rsidR="00026050" w:rsidRPr="00BC6349" w:rsidRDefault="00026050" w:rsidP="008050F6">
                  <w:pPr>
                    <w:jc w:val="center"/>
                    <w:rPr>
                      <w:rFonts w:eastAsia="Times New Roman" w:cs="Arial"/>
                      <w:b/>
                      <w:sz w:val="20"/>
                      <w:szCs w:val="16"/>
                      <w:lang w:val="fr-BE" w:eastAsia="fr-FR"/>
                    </w:rPr>
                  </w:pPr>
                  <w:r w:rsidRPr="00BC6349">
                    <w:rPr>
                      <w:rFonts w:eastAsia="Times New Roman" w:cs="Arial"/>
                      <w:b/>
                      <w:sz w:val="20"/>
                      <w:szCs w:val="16"/>
                      <w:lang w:val="fr-BE" w:eastAsia="fr-FR"/>
                    </w:rPr>
                    <w:t>Superficie totale du parking S</w:t>
                  </w:r>
                </w:p>
              </w:tc>
            </w:tr>
            <w:tr w:rsidR="00026050" w:rsidRPr="00BC6349" w14:paraId="08269633" w14:textId="77777777" w:rsidTr="008050F6">
              <w:trPr>
                <w:jc w:val="center"/>
              </w:trPr>
              <w:tc>
                <w:tcPr>
                  <w:tcW w:w="1061" w:type="dxa"/>
                  <w:gridSpan w:val="2"/>
                  <w:tcBorders>
                    <w:top w:val="nil"/>
                    <w:left w:val="nil"/>
                    <w:bottom w:val="nil"/>
                    <w:right w:val="nil"/>
                  </w:tcBorders>
                  <w:vAlign w:val="center"/>
                </w:tcPr>
                <w:p w14:paraId="5AEEFCEB" w14:textId="77777777" w:rsidR="00026050" w:rsidRPr="00BC6349" w:rsidRDefault="00026050" w:rsidP="008050F6">
                  <w:pPr>
                    <w:jc w:val="center"/>
                    <w:rPr>
                      <w:rFonts w:eastAsia="Times New Roman" w:cs="Arial"/>
                      <w:sz w:val="20"/>
                      <w:szCs w:val="16"/>
                      <w:lang w:val="fr-BE" w:eastAsia="fr-FR"/>
                    </w:rPr>
                  </w:pPr>
                </w:p>
              </w:tc>
              <w:tc>
                <w:tcPr>
                  <w:tcW w:w="283" w:type="dxa"/>
                  <w:tcBorders>
                    <w:top w:val="nil"/>
                    <w:left w:val="nil"/>
                    <w:bottom w:val="nil"/>
                  </w:tcBorders>
                  <w:vAlign w:val="center"/>
                </w:tcPr>
                <w:p w14:paraId="1D69A2FB" w14:textId="77777777" w:rsidR="00026050" w:rsidRPr="00BC6349" w:rsidRDefault="00026050" w:rsidP="008050F6">
                  <w:pPr>
                    <w:jc w:val="center"/>
                    <w:rPr>
                      <w:rFonts w:eastAsia="Times New Roman" w:cs="Arial"/>
                      <w:sz w:val="20"/>
                      <w:szCs w:val="16"/>
                      <w:lang w:val="fr-BE" w:eastAsia="fr-FR"/>
                    </w:rPr>
                  </w:pPr>
                </w:p>
              </w:tc>
              <w:tc>
                <w:tcPr>
                  <w:tcW w:w="703" w:type="dxa"/>
                  <w:vMerge w:val="restart"/>
                  <w:tcBorders>
                    <w:top w:val="single" w:sz="12" w:space="0" w:color="auto"/>
                  </w:tcBorders>
                  <w:vAlign w:val="center"/>
                </w:tcPr>
                <w:p w14:paraId="789E4854"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w:t>
                  </w:r>
                </w:p>
                <w:p w14:paraId="6B49B3D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w:t>
                  </w:r>
                </w:p>
                <w:p w14:paraId="05859D6C"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250</w:t>
                  </w:r>
                </w:p>
                <w:p w14:paraId="71F4E903"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m²</w:t>
                  </w:r>
                </w:p>
                <w:p w14:paraId="5B9BFB72"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w:t>
                  </w:r>
                </w:p>
              </w:tc>
              <w:tc>
                <w:tcPr>
                  <w:tcW w:w="5432" w:type="dxa"/>
                  <w:gridSpan w:val="4"/>
                  <w:tcBorders>
                    <w:top w:val="single" w:sz="12" w:space="0" w:color="auto"/>
                  </w:tcBorders>
                </w:tcPr>
                <w:p w14:paraId="0A0A18D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250 m² (*) &lt; S ≤ 60 000 m²</w:t>
                  </w:r>
                </w:p>
              </w:tc>
              <w:tc>
                <w:tcPr>
                  <w:tcW w:w="1273" w:type="dxa"/>
                  <w:vMerge w:val="restart"/>
                  <w:tcBorders>
                    <w:top w:val="single" w:sz="12" w:space="0" w:color="auto"/>
                  </w:tcBorders>
                  <w:vAlign w:val="center"/>
                </w:tcPr>
                <w:p w14:paraId="40687E99"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w:t>
                  </w:r>
                </w:p>
                <w:p w14:paraId="03CD82C9"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&gt;</w:t>
                  </w:r>
                </w:p>
                <w:p w14:paraId="7E1F0C44"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60 000 m²</w:t>
                  </w:r>
                </w:p>
              </w:tc>
            </w:tr>
            <w:tr w:rsidR="00026050" w:rsidRPr="008050F6" w14:paraId="450EA0F6" w14:textId="77777777" w:rsidTr="008050F6">
              <w:trPr>
                <w:jc w:val="center"/>
              </w:trPr>
              <w:tc>
                <w:tcPr>
                  <w:tcW w:w="1061" w:type="dxa"/>
                  <w:gridSpan w:val="2"/>
                  <w:tcBorders>
                    <w:top w:val="nil"/>
                    <w:left w:val="nil"/>
                    <w:bottom w:val="nil"/>
                    <w:right w:val="nil"/>
                  </w:tcBorders>
                  <w:vAlign w:val="center"/>
                </w:tcPr>
                <w:p w14:paraId="4B5CE1FE" w14:textId="77777777" w:rsidR="00026050" w:rsidRPr="00BC6349" w:rsidRDefault="00026050" w:rsidP="008050F6">
                  <w:pPr>
                    <w:jc w:val="center"/>
                    <w:rPr>
                      <w:rFonts w:eastAsia="Times New Roman" w:cs="Arial"/>
                      <w:sz w:val="20"/>
                      <w:szCs w:val="16"/>
                      <w:lang w:val="fr-BE" w:eastAsia="fr-FR"/>
                    </w:rPr>
                  </w:pPr>
                </w:p>
              </w:tc>
              <w:tc>
                <w:tcPr>
                  <w:tcW w:w="283" w:type="dxa"/>
                  <w:tcBorders>
                    <w:top w:val="nil"/>
                    <w:left w:val="nil"/>
                    <w:bottom w:val="nil"/>
                  </w:tcBorders>
                  <w:vAlign w:val="center"/>
                </w:tcPr>
                <w:p w14:paraId="4556A158" w14:textId="77777777" w:rsidR="00026050" w:rsidRPr="00BC6349" w:rsidRDefault="00026050" w:rsidP="008050F6">
                  <w:pPr>
                    <w:jc w:val="center"/>
                    <w:rPr>
                      <w:rFonts w:eastAsia="Times New Roman" w:cs="Arial"/>
                      <w:sz w:val="20"/>
                      <w:szCs w:val="16"/>
                      <w:lang w:val="fr-BE" w:eastAsia="fr-FR"/>
                    </w:rPr>
                  </w:pPr>
                </w:p>
              </w:tc>
              <w:tc>
                <w:tcPr>
                  <w:tcW w:w="703" w:type="dxa"/>
                  <w:vMerge/>
                  <w:vAlign w:val="center"/>
                </w:tcPr>
                <w:p w14:paraId="27787F2B" w14:textId="77777777" w:rsidR="00026050" w:rsidRPr="00BC6349" w:rsidRDefault="00026050" w:rsidP="008050F6">
                  <w:pPr>
                    <w:jc w:val="center"/>
                    <w:rPr>
                      <w:rFonts w:eastAsia="Times New Roman" w:cs="Arial"/>
                      <w:sz w:val="20"/>
                      <w:szCs w:val="16"/>
                      <w:lang w:val="fr-BE" w:eastAsia="fr-FR"/>
                    </w:rPr>
                  </w:pPr>
                </w:p>
              </w:tc>
              <w:tc>
                <w:tcPr>
                  <w:tcW w:w="5432" w:type="dxa"/>
                  <w:gridSpan w:val="4"/>
                </w:tcPr>
                <w:p w14:paraId="54B35210" w14:textId="77777777" w:rsidR="00026050" w:rsidRPr="00BC6349" w:rsidRDefault="00026050" w:rsidP="008050F6">
                  <w:pPr>
                    <w:jc w:val="center"/>
                    <w:rPr>
                      <w:rFonts w:eastAsia="Times New Roman" w:cs="Arial"/>
                      <w:b/>
                      <w:sz w:val="20"/>
                      <w:szCs w:val="16"/>
                      <w:lang w:val="fr-BE" w:eastAsia="fr-FR"/>
                    </w:rPr>
                  </w:pPr>
                  <w:r w:rsidRPr="00BC6349">
                    <w:rPr>
                      <w:rFonts w:eastAsia="Times New Roman" w:cs="Arial"/>
                      <w:b/>
                      <w:sz w:val="20"/>
                      <w:szCs w:val="16"/>
                      <w:lang w:val="fr-BE" w:eastAsia="fr-FR"/>
                    </w:rPr>
                    <w:t>Superficie du plus grand sous-compartiment S</w:t>
                  </w:r>
                  <w:r w:rsidRPr="00BC6349">
                    <w:rPr>
                      <w:rFonts w:eastAsia="Times New Roman" w:cs="Arial"/>
                      <w:b/>
                      <w:sz w:val="20"/>
                      <w:szCs w:val="16"/>
                      <w:vertAlign w:val="subscript"/>
                      <w:lang w:val="fr-BE" w:eastAsia="fr-FR"/>
                    </w:rPr>
                    <w:t>sc</w:t>
                  </w:r>
                </w:p>
              </w:tc>
              <w:tc>
                <w:tcPr>
                  <w:tcW w:w="1273" w:type="dxa"/>
                  <w:vMerge/>
                  <w:vAlign w:val="center"/>
                </w:tcPr>
                <w:p w14:paraId="7E60078D" w14:textId="77777777" w:rsidR="00026050" w:rsidRPr="00BC6349" w:rsidRDefault="00026050" w:rsidP="008050F6">
                  <w:pPr>
                    <w:jc w:val="center"/>
                    <w:rPr>
                      <w:rFonts w:eastAsia="Times New Roman" w:cs="Arial"/>
                      <w:sz w:val="20"/>
                      <w:szCs w:val="16"/>
                      <w:lang w:val="fr-BE" w:eastAsia="fr-FR"/>
                    </w:rPr>
                  </w:pPr>
                </w:p>
              </w:tc>
            </w:tr>
            <w:tr w:rsidR="00026050" w:rsidRPr="00BC6349" w14:paraId="33983BE7" w14:textId="77777777" w:rsidTr="008050F6">
              <w:trPr>
                <w:jc w:val="center"/>
              </w:trPr>
              <w:tc>
                <w:tcPr>
                  <w:tcW w:w="1061" w:type="dxa"/>
                  <w:gridSpan w:val="2"/>
                  <w:tcBorders>
                    <w:top w:val="nil"/>
                    <w:left w:val="nil"/>
                    <w:bottom w:val="nil"/>
                    <w:right w:val="nil"/>
                  </w:tcBorders>
                  <w:vAlign w:val="center"/>
                </w:tcPr>
                <w:p w14:paraId="5D41D734" w14:textId="77777777" w:rsidR="00026050" w:rsidRPr="00BC6349" w:rsidRDefault="00026050" w:rsidP="008050F6">
                  <w:pPr>
                    <w:jc w:val="center"/>
                    <w:rPr>
                      <w:rFonts w:eastAsia="Times New Roman" w:cs="Arial"/>
                      <w:sz w:val="20"/>
                      <w:szCs w:val="16"/>
                      <w:lang w:val="fr-BE" w:eastAsia="fr-FR"/>
                    </w:rPr>
                  </w:pPr>
                </w:p>
              </w:tc>
              <w:tc>
                <w:tcPr>
                  <w:tcW w:w="283" w:type="dxa"/>
                  <w:tcBorders>
                    <w:top w:val="nil"/>
                    <w:left w:val="nil"/>
                    <w:bottom w:val="nil"/>
                  </w:tcBorders>
                  <w:vAlign w:val="center"/>
                </w:tcPr>
                <w:p w14:paraId="41E9DDED" w14:textId="77777777" w:rsidR="00026050" w:rsidRPr="00BC6349" w:rsidRDefault="00026050" w:rsidP="008050F6">
                  <w:pPr>
                    <w:jc w:val="center"/>
                    <w:rPr>
                      <w:rFonts w:eastAsia="Times New Roman" w:cs="Arial"/>
                      <w:sz w:val="20"/>
                      <w:szCs w:val="16"/>
                      <w:lang w:val="fr-BE" w:eastAsia="fr-FR"/>
                    </w:rPr>
                  </w:pPr>
                </w:p>
              </w:tc>
              <w:tc>
                <w:tcPr>
                  <w:tcW w:w="703" w:type="dxa"/>
                  <w:vMerge/>
                  <w:tcBorders>
                    <w:bottom w:val="single" w:sz="4" w:space="0" w:color="auto"/>
                  </w:tcBorders>
                  <w:vAlign w:val="center"/>
                </w:tcPr>
                <w:p w14:paraId="43F3A67D" w14:textId="77777777" w:rsidR="00026050" w:rsidRPr="00BC6349" w:rsidRDefault="00026050" w:rsidP="008050F6">
                  <w:pPr>
                    <w:jc w:val="center"/>
                    <w:rPr>
                      <w:rFonts w:eastAsia="Times New Roman" w:cs="Arial"/>
                      <w:sz w:val="20"/>
                      <w:szCs w:val="16"/>
                      <w:lang w:val="fr-BE" w:eastAsia="fr-FR"/>
                    </w:rPr>
                  </w:pPr>
                </w:p>
              </w:tc>
              <w:tc>
                <w:tcPr>
                  <w:tcW w:w="1613" w:type="dxa"/>
                  <w:tcBorders>
                    <w:top w:val="single" w:sz="12" w:space="0" w:color="auto"/>
                    <w:bottom w:val="single" w:sz="4" w:space="0" w:color="auto"/>
                  </w:tcBorders>
                  <w:vAlign w:val="center"/>
                </w:tcPr>
                <w:p w14:paraId="7546D7A2"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w:t>
                  </w:r>
                  <w:r w:rsidRPr="00BC6349">
                    <w:rPr>
                      <w:rFonts w:eastAsia="Times New Roman" w:cs="Arial"/>
                      <w:sz w:val="20"/>
                      <w:szCs w:val="16"/>
                      <w:vertAlign w:val="subscript"/>
                      <w:lang w:val="fr-BE" w:eastAsia="fr-FR"/>
                    </w:rPr>
                    <w:t>sc</w:t>
                  </w:r>
                  <w:r w:rsidRPr="00BC6349">
                    <w:rPr>
                      <w:rFonts w:eastAsia="Times New Roman" w:cs="Arial"/>
                      <w:sz w:val="20"/>
                      <w:szCs w:val="16"/>
                      <w:lang w:val="fr-BE" w:eastAsia="fr-FR"/>
                    </w:rPr>
                    <w:t xml:space="preserve"> ≤</w:t>
                  </w:r>
                </w:p>
                <w:p w14:paraId="39CB53F8"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1 250 m²</w:t>
                  </w:r>
                </w:p>
              </w:tc>
              <w:tc>
                <w:tcPr>
                  <w:tcW w:w="1273" w:type="dxa"/>
                  <w:tcBorders>
                    <w:top w:val="single" w:sz="12" w:space="0" w:color="auto"/>
                    <w:bottom w:val="single" w:sz="4" w:space="0" w:color="auto"/>
                  </w:tcBorders>
                </w:tcPr>
                <w:p w14:paraId="48611D2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1 250 m²</w:t>
                  </w:r>
                </w:p>
                <w:p w14:paraId="50A7FC4B"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&lt; S</w:t>
                  </w:r>
                  <w:r w:rsidRPr="00BC6349">
                    <w:rPr>
                      <w:rFonts w:eastAsia="Times New Roman" w:cs="Arial"/>
                      <w:sz w:val="20"/>
                      <w:szCs w:val="16"/>
                      <w:vertAlign w:val="subscript"/>
                      <w:lang w:val="fr-BE" w:eastAsia="fr-FR"/>
                    </w:rPr>
                    <w:t>sc</w:t>
                  </w:r>
                  <w:r w:rsidRPr="00BC6349">
                    <w:rPr>
                      <w:rFonts w:eastAsia="Times New Roman" w:cs="Arial"/>
                      <w:sz w:val="20"/>
                      <w:szCs w:val="16"/>
                      <w:lang w:val="fr-BE" w:eastAsia="fr-FR"/>
                    </w:rPr>
                    <w:t xml:space="preserve"> ≤</w:t>
                  </w:r>
                </w:p>
                <w:p w14:paraId="578699A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2 500 m²</w:t>
                  </w:r>
                </w:p>
              </w:tc>
              <w:tc>
                <w:tcPr>
                  <w:tcW w:w="1273" w:type="dxa"/>
                  <w:tcBorders>
                    <w:top w:val="single" w:sz="12" w:space="0" w:color="auto"/>
                    <w:bottom w:val="single" w:sz="4" w:space="0" w:color="auto"/>
                  </w:tcBorders>
                  <w:vAlign w:val="center"/>
                </w:tcPr>
                <w:p w14:paraId="61C124F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2 500 m²</w:t>
                  </w:r>
                </w:p>
                <w:p w14:paraId="49B3B8EC"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&lt; S</w:t>
                  </w:r>
                  <w:r w:rsidRPr="00BC6349">
                    <w:rPr>
                      <w:rFonts w:eastAsia="Times New Roman" w:cs="Arial"/>
                      <w:sz w:val="20"/>
                      <w:szCs w:val="16"/>
                      <w:vertAlign w:val="subscript"/>
                      <w:lang w:val="fr-BE" w:eastAsia="fr-FR"/>
                    </w:rPr>
                    <w:t>sc</w:t>
                  </w:r>
                  <w:r w:rsidRPr="00BC6349">
                    <w:rPr>
                      <w:rFonts w:eastAsia="Times New Roman" w:cs="Arial"/>
                      <w:sz w:val="20"/>
                      <w:szCs w:val="16"/>
                      <w:lang w:val="fr-BE" w:eastAsia="fr-FR"/>
                    </w:rPr>
                    <w:t xml:space="preserve"> ≤</w:t>
                  </w:r>
                </w:p>
                <w:p w14:paraId="0ECA217C"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5 000 m²</w:t>
                  </w:r>
                </w:p>
              </w:tc>
              <w:tc>
                <w:tcPr>
                  <w:tcW w:w="1273" w:type="dxa"/>
                  <w:tcBorders>
                    <w:top w:val="single" w:sz="12" w:space="0" w:color="auto"/>
                    <w:bottom w:val="single" w:sz="4" w:space="0" w:color="auto"/>
                  </w:tcBorders>
                  <w:vAlign w:val="center"/>
                </w:tcPr>
                <w:p w14:paraId="7B734D29"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5 000 m²</w:t>
                  </w:r>
                </w:p>
                <w:p w14:paraId="11642A2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&lt; S</w:t>
                  </w:r>
                  <w:r w:rsidRPr="00BC6349">
                    <w:rPr>
                      <w:rFonts w:eastAsia="Times New Roman" w:cs="Arial"/>
                      <w:sz w:val="20"/>
                      <w:szCs w:val="16"/>
                      <w:vertAlign w:val="subscript"/>
                      <w:lang w:val="fr-BE" w:eastAsia="fr-FR"/>
                    </w:rPr>
                    <w:t>sc</w:t>
                  </w:r>
                </w:p>
              </w:tc>
              <w:tc>
                <w:tcPr>
                  <w:tcW w:w="1273" w:type="dxa"/>
                  <w:vMerge/>
                  <w:tcBorders>
                    <w:bottom w:val="single" w:sz="4" w:space="0" w:color="auto"/>
                  </w:tcBorders>
                  <w:vAlign w:val="center"/>
                </w:tcPr>
                <w:p w14:paraId="4AB241EF" w14:textId="77777777" w:rsidR="00026050" w:rsidRPr="00BC6349" w:rsidRDefault="00026050" w:rsidP="008050F6">
                  <w:pPr>
                    <w:jc w:val="center"/>
                    <w:rPr>
                      <w:rFonts w:eastAsia="Times New Roman" w:cs="Arial"/>
                      <w:sz w:val="20"/>
                      <w:szCs w:val="16"/>
                      <w:lang w:val="fr-BE" w:eastAsia="fr-FR"/>
                    </w:rPr>
                  </w:pPr>
                </w:p>
              </w:tc>
            </w:tr>
            <w:tr w:rsidR="00026050" w:rsidRPr="00BC6349" w14:paraId="30B488D8" w14:textId="77777777" w:rsidTr="008050F6">
              <w:trPr>
                <w:trHeight w:val="170"/>
                <w:jc w:val="center"/>
              </w:trPr>
              <w:tc>
                <w:tcPr>
                  <w:tcW w:w="1061" w:type="dxa"/>
                  <w:gridSpan w:val="2"/>
                  <w:tcBorders>
                    <w:top w:val="nil"/>
                    <w:left w:val="nil"/>
                    <w:bottom w:val="single" w:sz="4" w:space="0" w:color="auto"/>
                    <w:right w:val="nil"/>
                  </w:tcBorders>
                  <w:tcMar>
                    <w:top w:w="0" w:type="dxa"/>
                    <w:bottom w:w="0" w:type="dxa"/>
                  </w:tcMar>
                  <w:vAlign w:val="center"/>
                </w:tcPr>
                <w:p w14:paraId="723ECABB" w14:textId="77777777" w:rsidR="00026050" w:rsidRPr="00BC6349" w:rsidRDefault="00026050" w:rsidP="008050F6">
                  <w:pPr>
                    <w:jc w:val="center"/>
                    <w:rPr>
                      <w:rFonts w:eastAsia="Times New Roman" w:cs="Arial"/>
                      <w:sz w:val="18"/>
                      <w:szCs w:val="18"/>
                      <w:lang w:val="fr-BE" w:eastAsia="fr-FR"/>
                    </w:rPr>
                  </w:pPr>
                </w:p>
              </w:tc>
              <w:tc>
                <w:tcPr>
                  <w:tcW w:w="283" w:type="dxa"/>
                  <w:tcBorders>
                    <w:top w:val="nil"/>
                    <w:left w:val="nil"/>
                    <w:bottom w:val="single" w:sz="4" w:space="0" w:color="auto"/>
                    <w:right w:val="single" w:sz="4" w:space="0" w:color="auto"/>
                  </w:tcBorders>
                  <w:tcMar>
                    <w:top w:w="0" w:type="dxa"/>
                    <w:bottom w:w="0" w:type="dxa"/>
                  </w:tcMar>
                  <w:vAlign w:val="center"/>
                </w:tcPr>
                <w:p w14:paraId="6DF46284" w14:textId="77777777" w:rsidR="00026050" w:rsidRPr="00BC6349" w:rsidRDefault="00026050" w:rsidP="008050F6">
                  <w:pPr>
                    <w:jc w:val="center"/>
                    <w:rPr>
                      <w:rFonts w:eastAsia="Times New Roman" w:cs="Arial"/>
                      <w:sz w:val="18"/>
                      <w:szCs w:val="18"/>
                      <w:lang w:val="fr-BE" w:eastAsia="fr-FR"/>
                    </w:rPr>
                  </w:pPr>
                </w:p>
              </w:tc>
              <w:tc>
                <w:tcPr>
                  <w:tcW w:w="703" w:type="dxa"/>
                  <w:tcBorders>
                    <w:left w:val="single" w:sz="4" w:space="0" w:color="auto"/>
                    <w:bottom w:val="single" w:sz="4" w:space="0" w:color="auto"/>
                    <w:right w:val="single" w:sz="4" w:space="0" w:color="auto"/>
                  </w:tcBorders>
                  <w:tcMar>
                    <w:top w:w="0" w:type="dxa"/>
                    <w:bottom w:w="0" w:type="dxa"/>
                  </w:tcMar>
                  <w:vAlign w:val="center"/>
                </w:tcPr>
                <w:p w14:paraId="53744216" w14:textId="77777777" w:rsidR="00026050" w:rsidRPr="00BC6349" w:rsidRDefault="00026050" w:rsidP="008050F6">
                  <w:pPr>
                    <w:jc w:val="center"/>
                    <w:rPr>
                      <w:rFonts w:eastAsia="Times New Roman" w:cs="Arial"/>
                      <w:sz w:val="18"/>
                      <w:szCs w:val="18"/>
                      <w:lang w:val="fr-BE" w:eastAsia="fr-FR"/>
                    </w:rPr>
                  </w:pPr>
                </w:p>
              </w:tc>
              <w:tc>
                <w:tcPr>
                  <w:tcW w:w="1613" w:type="dxa"/>
                  <w:tcBorders>
                    <w:left w:val="single" w:sz="4" w:space="0" w:color="auto"/>
                    <w:bottom w:val="single" w:sz="4" w:space="0" w:color="auto"/>
                    <w:right w:val="nil"/>
                  </w:tcBorders>
                  <w:tcMar>
                    <w:top w:w="0" w:type="dxa"/>
                    <w:bottom w:w="0" w:type="dxa"/>
                  </w:tcMar>
                  <w:vAlign w:val="center"/>
                </w:tcPr>
                <w:p w14:paraId="2E1821A2" w14:textId="77777777" w:rsidR="00026050" w:rsidRPr="00BC6349" w:rsidRDefault="00026050" w:rsidP="008050F6">
                  <w:pPr>
                    <w:jc w:val="center"/>
                    <w:rPr>
                      <w:rFonts w:eastAsia="Times New Roman" w:cs="Arial"/>
                      <w:sz w:val="18"/>
                      <w:szCs w:val="18"/>
                      <w:lang w:val="fr-BE" w:eastAsia="fr-FR"/>
                    </w:rPr>
                  </w:pPr>
                </w:p>
              </w:tc>
              <w:tc>
                <w:tcPr>
                  <w:tcW w:w="1273" w:type="dxa"/>
                  <w:tcBorders>
                    <w:left w:val="nil"/>
                    <w:bottom w:val="single" w:sz="4" w:space="0" w:color="auto"/>
                    <w:right w:val="nil"/>
                  </w:tcBorders>
                </w:tcPr>
                <w:p w14:paraId="6ECEFCF2" w14:textId="77777777" w:rsidR="00026050" w:rsidRPr="00BC6349" w:rsidRDefault="00026050" w:rsidP="008050F6">
                  <w:pPr>
                    <w:jc w:val="center"/>
                    <w:rPr>
                      <w:rFonts w:eastAsia="Times New Roman" w:cs="Arial"/>
                      <w:sz w:val="18"/>
                      <w:szCs w:val="18"/>
                      <w:lang w:val="fr-BE" w:eastAsia="fr-FR"/>
                    </w:rPr>
                  </w:pPr>
                </w:p>
              </w:tc>
              <w:tc>
                <w:tcPr>
                  <w:tcW w:w="1273" w:type="dxa"/>
                  <w:tcBorders>
                    <w:left w:val="nil"/>
                    <w:bottom w:val="single" w:sz="4" w:space="0" w:color="auto"/>
                    <w:right w:val="nil"/>
                  </w:tcBorders>
                  <w:tcMar>
                    <w:top w:w="0" w:type="dxa"/>
                    <w:bottom w:w="0" w:type="dxa"/>
                  </w:tcMar>
                  <w:vAlign w:val="center"/>
                </w:tcPr>
                <w:p w14:paraId="15CAB97E" w14:textId="77777777" w:rsidR="00026050" w:rsidRPr="00BC6349" w:rsidRDefault="00026050" w:rsidP="008050F6">
                  <w:pPr>
                    <w:jc w:val="center"/>
                    <w:rPr>
                      <w:rFonts w:eastAsia="Times New Roman" w:cs="Arial"/>
                      <w:sz w:val="18"/>
                      <w:szCs w:val="18"/>
                      <w:lang w:val="fr-BE" w:eastAsia="fr-FR"/>
                    </w:rPr>
                  </w:pPr>
                </w:p>
              </w:tc>
              <w:tc>
                <w:tcPr>
                  <w:tcW w:w="1273" w:type="dxa"/>
                  <w:tcBorders>
                    <w:left w:val="nil"/>
                    <w:bottom w:val="single" w:sz="4" w:space="0" w:color="auto"/>
                    <w:right w:val="single" w:sz="4" w:space="0" w:color="auto"/>
                  </w:tcBorders>
                  <w:tcMar>
                    <w:top w:w="0" w:type="dxa"/>
                    <w:bottom w:w="0" w:type="dxa"/>
                  </w:tcMar>
                  <w:vAlign w:val="center"/>
                </w:tcPr>
                <w:p w14:paraId="1D3AC7B4" w14:textId="77777777" w:rsidR="00026050" w:rsidRPr="00BC6349" w:rsidRDefault="00026050" w:rsidP="008050F6">
                  <w:pPr>
                    <w:jc w:val="center"/>
                    <w:rPr>
                      <w:rFonts w:eastAsia="Times New Roman" w:cs="Arial"/>
                      <w:sz w:val="18"/>
                      <w:szCs w:val="18"/>
                      <w:lang w:val="fr-BE" w:eastAsia="fr-FR"/>
                    </w:rPr>
                  </w:pPr>
                </w:p>
              </w:tc>
              <w:tc>
                <w:tcPr>
                  <w:tcW w:w="1273" w:type="dxa"/>
                  <w:tcBorders>
                    <w:left w:val="single" w:sz="4" w:space="0" w:color="auto"/>
                    <w:bottom w:val="single" w:sz="4" w:space="0" w:color="auto"/>
                    <w:right w:val="single" w:sz="4" w:space="0" w:color="auto"/>
                  </w:tcBorders>
                  <w:tcMar>
                    <w:top w:w="0" w:type="dxa"/>
                    <w:bottom w:w="0" w:type="dxa"/>
                  </w:tcMar>
                  <w:vAlign w:val="center"/>
                </w:tcPr>
                <w:p w14:paraId="730C0F51" w14:textId="77777777" w:rsidR="00026050" w:rsidRPr="00BC6349" w:rsidRDefault="00026050" w:rsidP="008050F6">
                  <w:pPr>
                    <w:jc w:val="center"/>
                    <w:rPr>
                      <w:rFonts w:eastAsia="Times New Roman" w:cs="Arial"/>
                      <w:sz w:val="18"/>
                      <w:szCs w:val="18"/>
                      <w:lang w:val="fr-BE" w:eastAsia="fr-FR"/>
                    </w:rPr>
                  </w:pPr>
                </w:p>
              </w:tc>
            </w:tr>
            <w:tr w:rsidR="00026050" w:rsidRPr="00BC6349" w14:paraId="25A19F3A" w14:textId="77777777" w:rsidTr="008050F6">
              <w:trPr>
                <w:jc w:val="center"/>
              </w:trPr>
              <w:tc>
                <w:tcPr>
                  <w:tcW w:w="1344" w:type="dxa"/>
                  <w:gridSpan w:val="3"/>
                  <w:tcBorders>
                    <w:bottom w:val="single" w:sz="4" w:space="0" w:color="auto"/>
                  </w:tcBorders>
                  <w:vAlign w:val="center"/>
                </w:tcPr>
                <w:p w14:paraId="18F28809" w14:textId="77777777" w:rsidR="00026050" w:rsidRPr="00BC6349" w:rsidRDefault="00026050" w:rsidP="008050F6">
                  <w:pPr>
                    <w:jc w:val="center"/>
                    <w:rPr>
                      <w:rFonts w:eastAsia="Times New Roman" w:cs="Arial"/>
                      <w:b/>
                      <w:sz w:val="20"/>
                      <w:szCs w:val="16"/>
                      <w:lang w:val="fr-BE" w:eastAsia="fr-FR"/>
                    </w:rPr>
                  </w:pPr>
                  <w:r w:rsidRPr="00BC6349">
                    <w:rPr>
                      <w:rFonts w:eastAsia="Times New Roman" w:cs="Arial"/>
                      <w:b/>
                      <w:sz w:val="20"/>
                      <w:szCs w:val="16"/>
                      <w:lang w:val="fr-BE" w:eastAsia="fr-FR"/>
                    </w:rPr>
                    <w:t>Niveau</w:t>
                  </w:r>
                </w:p>
                <w:p w14:paraId="2B597246" w14:textId="77777777" w:rsidR="00026050" w:rsidRPr="00BC6349" w:rsidRDefault="00026050" w:rsidP="008050F6">
                  <w:pPr>
                    <w:jc w:val="center"/>
                    <w:rPr>
                      <w:rFonts w:eastAsia="Times New Roman" w:cs="Arial"/>
                      <w:b/>
                      <w:sz w:val="20"/>
                      <w:szCs w:val="16"/>
                      <w:lang w:val="fr-BE" w:eastAsia="fr-FR"/>
                    </w:rPr>
                  </w:pPr>
                  <w:r w:rsidRPr="00BC6349">
                    <w:rPr>
                      <w:rFonts w:eastAsia="Times New Roman" w:cs="Arial"/>
                      <w:b/>
                      <w:sz w:val="20"/>
                      <w:szCs w:val="16"/>
                      <w:lang w:val="fr-BE" w:eastAsia="fr-FR"/>
                    </w:rPr>
                    <w:t>hors-sol</w:t>
                  </w:r>
                </w:p>
              </w:tc>
              <w:tc>
                <w:tcPr>
                  <w:tcW w:w="703" w:type="dxa"/>
                  <w:tcBorders>
                    <w:bottom w:val="single" w:sz="4" w:space="0" w:color="auto"/>
                  </w:tcBorders>
                  <w:vAlign w:val="center"/>
                </w:tcPr>
                <w:p w14:paraId="2181B954"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w:t>
                  </w:r>
                </w:p>
              </w:tc>
              <w:tc>
                <w:tcPr>
                  <w:tcW w:w="1613" w:type="dxa"/>
                  <w:tcBorders>
                    <w:bottom w:val="single" w:sz="4" w:space="0" w:color="auto"/>
                  </w:tcBorders>
                  <w:shd w:val="pct10" w:color="auto" w:fill="auto"/>
                  <w:vAlign w:val="center"/>
                </w:tcPr>
                <w:p w14:paraId="08AF9373"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EFC</w:t>
                  </w:r>
                  <w:r w:rsidRPr="00BC6349">
                    <w:rPr>
                      <w:rFonts w:eastAsia="Times New Roman" w:cs="Arial"/>
                      <w:sz w:val="18"/>
                      <w:szCs w:val="18"/>
                      <w:vertAlign w:val="superscript"/>
                      <w:lang w:val="fr-BE" w:eastAsia="fr-FR"/>
                    </w:rPr>
                    <w:t>1,2,3</w:t>
                  </w:r>
                </w:p>
                <w:p w14:paraId="52B864A3"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06F9B475"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Sprinklage</w:t>
                  </w:r>
                  <w:r w:rsidRPr="00BC6349">
                    <w:rPr>
                      <w:rFonts w:eastAsia="Times New Roman" w:cs="Arial"/>
                      <w:sz w:val="18"/>
                      <w:szCs w:val="18"/>
                      <w:vertAlign w:val="superscript"/>
                      <w:lang w:val="fr-BE" w:eastAsia="fr-FR"/>
                    </w:rPr>
                    <w:t>1,2</w:t>
                  </w:r>
                </w:p>
                <w:p w14:paraId="348CADEB"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13F8D9CE"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Baie de</w:t>
                  </w:r>
                </w:p>
                <w:p w14:paraId="4CC8679C"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ventilation</w:t>
                  </w:r>
                </w:p>
                <w:p w14:paraId="3F3BB938"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713D623F"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bottom w:val="single" w:sz="4" w:space="0" w:color="auto"/>
                  </w:tcBorders>
                  <w:shd w:val="pct20" w:color="auto" w:fill="auto"/>
                  <w:vAlign w:val="center"/>
                </w:tcPr>
                <w:p w14:paraId="5AEF00F9"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1,2</w:t>
                  </w:r>
                </w:p>
                <w:p w14:paraId="1E05347D"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48BB65B1"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58391FAD"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22810AA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bottom w:val="single" w:sz="4" w:space="0" w:color="auto"/>
                  </w:tcBorders>
                  <w:shd w:val="pct30" w:color="auto" w:fill="auto"/>
                  <w:vAlign w:val="center"/>
                </w:tcPr>
                <w:p w14:paraId="4B82D4E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752F78A3"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3933FEA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1ABDF743"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04C3729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bottom w:val="single" w:sz="4" w:space="0" w:color="auto"/>
                  </w:tcBorders>
                  <w:shd w:val="pct45" w:color="auto" w:fill="auto"/>
                  <w:vAlign w:val="center"/>
                </w:tcPr>
                <w:p w14:paraId="5910265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5B9B610C"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72E6DED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1E0034B4"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08F29943"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bottom w:val="single" w:sz="4" w:space="0" w:color="auto"/>
                  </w:tcBorders>
                  <w:shd w:val="pct45" w:color="auto" w:fill="auto"/>
                  <w:vAlign w:val="center"/>
                </w:tcPr>
                <w:p w14:paraId="5DEE57D6"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1BAC84EF"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447496A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47C41F44"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49F0600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r>
            <w:tr w:rsidR="00026050" w:rsidRPr="00BC6349" w14:paraId="7FCCE2D7" w14:textId="77777777" w:rsidTr="008050F6">
              <w:trPr>
                <w:jc w:val="center"/>
              </w:trPr>
              <w:tc>
                <w:tcPr>
                  <w:tcW w:w="1344" w:type="dxa"/>
                  <w:gridSpan w:val="3"/>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44663901" w14:textId="77777777" w:rsidR="00026050" w:rsidRPr="00BC6349" w:rsidRDefault="00026050" w:rsidP="008050F6">
                  <w:pPr>
                    <w:jc w:val="center"/>
                    <w:rPr>
                      <w:rFonts w:eastAsia="Times New Roman" w:cs="Arial"/>
                      <w:b/>
                      <w:sz w:val="18"/>
                      <w:szCs w:val="18"/>
                      <w:lang w:val="fr-BE" w:eastAsia="fr-FR"/>
                    </w:rPr>
                  </w:pPr>
                </w:p>
              </w:tc>
              <w:tc>
                <w:tcPr>
                  <w:tcW w:w="703"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20A5B967" w14:textId="77777777" w:rsidR="00026050" w:rsidRPr="00BC6349" w:rsidRDefault="00026050" w:rsidP="008050F6">
                  <w:pPr>
                    <w:jc w:val="center"/>
                    <w:rPr>
                      <w:rFonts w:eastAsia="Times New Roman" w:cs="Arial"/>
                      <w:sz w:val="18"/>
                      <w:szCs w:val="18"/>
                      <w:lang w:val="fr-BE" w:eastAsia="fr-FR"/>
                    </w:rPr>
                  </w:pPr>
                </w:p>
              </w:tc>
              <w:tc>
                <w:tcPr>
                  <w:tcW w:w="1613" w:type="dxa"/>
                  <w:tcBorders>
                    <w:top w:val="single" w:sz="4" w:space="0" w:color="auto"/>
                    <w:left w:val="single" w:sz="4" w:space="0" w:color="auto"/>
                    <w:bottom w:val="single" w:sz="4" w:space="0" w:color="auto"/>
                    <w:right w:val="nil"/>
                  </w:tcBorders>
                  <w:shd w:val="clear" w:color="auto" w:fill="auto"/>
                  <w:tcMar>
                    <w:top w:w="0" w:type="dxa"/>
                    <w:bottom w:w="0" w:type="dxa"/>
                  </w:tcMar>
                  <w:vAlign w:val="center"/>
                </w:tcPr>
                <w:p w14:paraId="10C65653" w14:textId="77777777" w:rsidR="00026050" w:rsidRPr="00BC6349" w:rsidRDefault="00026050" w:rsidP="008050F6">
                  <w:pPr>
                    <w:jc w:val="center"/>
                    <w:rPr>
                      <w:rFonts w:eastAsia="Times New Roman" w:cs="Arial"/>
                      <w:sz w:val="18"/>
                      <w:szCs w:val="18"/>
                      <w:lang w:val="fr-BE" w:eastAsia="fr-FR"/>
                    </w:rPr>
                  </w:pPr>
                </w:p>
              </w:tc>
              <w:tc>
                <w:tcPr>
                  <w:tcW w:w="1273" w:type="dxa"/>
                  <w:tcBorders>
                    <w:top w:val="single" w:sz="4" w:space="0" w:color="auto"/>
                    <w:left w:val="nil"/>
                    <w:bottom w:val="single" w:sz="4" w:space="0" w:color="auto"/>
                    <w:right w:val="nil"/>
                  </w:tcBorders>
                </w:tcPr>
                <w:p w14:paraId="23EA6095" w14:textId="77777777" w:rsidR="00026050" w:rsidRPr="00BC6349" w:rsidRDefault="00026050" w:rsidP="008050F6">
                  <w:pPr>
                    <w:jc w:val="center"/>
                    <w:rPr>
                      <w:rFonts w:eastAsia="Times New Roman" w:cs="Arial"/>
                      <w:sz w:val="18"/>
                      <w:szCs w:val="18"/>
                      <w:lang w:val="fr-BE" w:eastAsia="fr-FR"/>
                    </w:rPr>
                  </w:pPr>
                </w:p>
              </w:tc>
              <w:tc>
                <w:tcPr>
                  <w:tcW w:w="1273" w:type="dxa"/>
                  <w:tcBorders>
                    <w:top w:val="single" w:sz="4" w:space="0" w:color="auto"/>
                    <w:left w:val="nil"/>
                    <w:bottom w:val="single" w:sz="4" w:space="0" w:color="auto"/>
                    <w:right w:val="nil"/>
                  </w:tcBorders>
                  <w:shd w:val="clear" w:color="auto" w:fill="auto"/>
                  <w:tcMar>
                    <w:top w:w="0" w:type="dxa"/>
                    <w:bottom w:w="0" w:type="dxa"/>
                  </w:tcMar>
                  <w:vAlign w:val="center"/>
                </w:tcPr>
                <w:p w14:paraId="7187F0F8" w14:textId="77777777" w:rsidR="00026050" w:rsidRPr="00BC6349" w:rsidRDefault="00026050" w:rsidP="008050F6">
                  <w:pPr>
                    <w:jc w:val="center"/>
                    <w:rPr>
                      <w:rFonts w:eastAsia="Times New Roman" w:cs="Arial"/>
                      <w:sz w:val="18"/>
                      <w:szCs w:val="18"/>
                      <w:lang w:val="fr-BE" w:eastAsia="fr-FR"/>
                    </w:rPr>
                  </w:pPr>
                </w:p>
              </w:tc>
              <w:tc>
                <w:tcPr>
                  <w:tcW w:w="1273" w:type="dxa"/>
                  <w:tcBorders>
                    <w:top w:val="single" w:sz="4" w:space="0" w:color="auto"/>
                    <w:left w:val="nil"/>
                    <w:bottom w:val="single" w:sz="4" w:space="0" w:color="auto"/>
                    <w:right w:val="single" w:sz="4" w:space="0" w:color="auto"/>
                  </w:tcBorders>
                  <w:shd w:val="clear" w:color="auto" w:fill="auto"/>
                  <w:tcMar>
                    <w:top w:w="0" w:type="dxa"/>
                    <w:bottom w:w="0" w:type="dxa"/>
                  </w:tcMar>
                  <w:vAlign w:val="center"/>
                </w:tcPr>
                <w:p w14:paraId="073446D2" w14:textId="77777777" w:rsidR="00026050" w:rsidRPr="00BC6349" w:rsidRDefault="00026050" w:rsidP="008050F6">
                  <w:pPr>
                    <w:jc w:val="center"/>
                    <w:rPr>
                      <w:rFonts w:eastAsia="Times New Roman" w:cs="Arial"/>
                      <w:sz w:val="18"/>
                      <w:szCs w:val="18"/>
                      <w:lang w:val="fr-BE" w:eastAsia="fr-FR"/>
                    </w:rPr>
                  </w:pPr>
                </w:p>
              </w:tc>
              <w:tc>
                <w:tcPr>
                  <w:tcW w:w="127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B8D88FA" w14:textId="77777777" w:rsidR="00026050" w:rsidRPr="00BC6349" w:rsidRDefault="00026050" w:rsidP="008050F6">
                  <w:pPr>
                    <w:jc w:val="center"/>
                    <w:rPr>
                      <w:rFonts w:eastAsia="Times New Roman" w:cs="Arial"/>
                      <w:sz w:val="18"/>
                      <w:szCs w:val="18"/>
                      <w:lang w:val="fr-BE" w:eastAsia="fr-FR"/>
                    </w:rPr>
                  </w:pPr>
                </w:p>
              </w:tc>
            </w:tr>
            <w:tr w:rsidR="00026050" w:rsidRPr="00BC6349" w14:paraId="1E8443FE" w14:textId="77777777" w:rsidTr="008050F6">
              <w:trPr>
                <w:jc w:val="center"/>
              </w:trPr>
              <w:tc>
                <w:tcPr>
                  <w:tcW w:w="502" w:type="dxa"/>
                  <w:vMerge w:val="restart"/>
                  <w:tcBorders>
                    <w:top w:val="single" w:sz="4" w:space="0" w:color="auto"/>
                    <w:bottom w:val="single" w:sz="4" w:space="0" w:color="auto"/>
                  </w:tcBorders>
                  <w:textDirection w:val="btLr"/>
                  <w:vAlign w:val="center"/>
                </w:tcPr>
                <w:p w14:paraId="72275467" w14:textId="77777777" w:rsidR="00026050" w:rsidRPr="00BC6349" w:rsidRDefault="00026050" w:rsidP="008050F6">
                  <w:pPr>
                    <w:ind w:left="113" w:right="113"/>
                    <w:jc w:val="center"/>
                    <w:rPr>
                      <w:rFonts w:eastAsia="Times New Roman" w:cs="Arial"/>
                      <w:b/>
                      <w:sz w:val="20"/>
                      <w:szCs w:val="16"/>
                      <w:lang w:val="fr-BE" w:eastAsia="fr-FR"/>
                    </w:rPr>
                  </w:pPr>
                  <w:r w:rsidRPr="00BC6349">
                    <w:rPr>
                      <w:rFonts w:eastAsia="Times New Roman" w:cs="Arial"/>
                      <w:b/>
                      <w:sz w:val="20"/>
                      <w:szCs w:val="16"/>
                      <w:lang w:val="fr-BE" w:eastAsia="fr-FR"/>
                    </w:rPr>
                    <w:t>Niveau sous-sol</w:t>
                  </w:r>
                </w:p>
              </w:tc>
              <w:tc>
                <w:tcPr>
                  <w:tcW w:w="842" w:type="dxa"/>
                  <w:gridSpan w:val="2"/>
                  <w:tcBorders>
                    <w:top w:val="single" w:sz="4" w:space="0" w:color="auto"/>
                    <w:bottom w:val="single" w:sz="4" w:space="0" w:color="auto"/>
                  </w:tcBorders>
                  <w:vAlign w:val="center"/>
                </w:tcPr>
                <w:p w14:paraId="69DDEED3"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0 m</w:t>
                  </w:r>
                </w:p>
                <w:p w14:paraId="021FF4C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&lt; p ≤</w:t>
                  </w:r>
                </w:p>
                <w:p w14:paraId="1EFE9E96"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7 m</w:t>
                  </w:r>
                </w:p>
              </w:tc>
              <w:tc>
                <w:tcPr>
                  <w:tcW w:w="703" w:type="dxa"/>
                  <w:vMerge w:val="restart"/>
                  <w:tcBorders>
                    <w:top w:val="single" w:sz="4" w:space="0" w:color="auto"/>
                  </w:tcBorders>
                  <w:vAlign w:val="center"/>
                </w:tcPr>
                <w:p w14:paraId="291692A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w:t>
                  </w:r>
                </w:p>
                <w:p w14:paraId="6203BC18" w14:textId="77777777" w:rsidR="00026050" w:rsidRPr="00BC6349" w:rsidRDefault="00026050" w:rsidP="008050F6">
                  <w:pPr>
                    <w:jc w:val="center"/>
                    <w:rPr>
                      <w:rFonts w:eastAsia="Times New Roman" w:cs="Arial"/>
                      <w:sz w:val="20"/>
                      <w:szCs w:val="16"/>
                      <w:lang w:val="fr-BE" w:eastAsia="fr-FR"/>
                    </w:rPr>
                  </w:pPr>
                </w:p>
              </w:tc>
              <w:tc>
                <w:tcPr>
                  <w:tcW w:w="1613" w:type="dxa"/>
                  <w:tcBorders>
                    <w:top w:val="single" w:sz="4" w:space="0" w:color="auto"/>
                    <w:bottom w:val="single" w:sz="4" w:space="0" w:color="auto"/>
                  </w:tcBorders>
                  <w:shd w:val="pct10" w:color="auto" w:fill="auto"/>
                  <w:vAlign w:val="center"/>
                </w:tcPr>
                <w:p w14:paraId="4453D8DC"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EFC</w:t>
                  </w:r>
                  <w:r w:rsidRPr="00BC6349">
                    <w:rPr>
                      <w:rFonts w:eastAsia="Times New Roman" w:cs="Arial"/>
                      <w:sz w:val="18"/>
                      <w:szCs w:val="18"/>
                      <w:vertAlign w:val="superscript"/>
                      <w:lang w:val="fr-BE" w:eastAsia="fr-FR"/>
                    </w:rPr>
                    <w:t>1,2,3</w:t>
                  </w:r>
                </w:p>
                <w:p w14:paraId="5FB3383A"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7980EDC5"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1,2</w:t>
                  </w:r>
                </w:p>
                <w:p w14:paraId="622EA390"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3245B50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Baie de ventilation</w:t>
                  </w:r>
                </w:p>
                <w:p w14:paraId="373EFF6C"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06D9B452"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top w:val="single" w:sz="4" w:space="0" w:color="auto"/>
                    <w:bottom w:val="single" w:sz="4" w:space="0" w:color="auto"/>
                  </w:tcBorders>
                  <w:shd w:val="pct20" w:color="auto" w:fill="auto"/>
                  <w:vAlign w:val="center"/>
                </w:tcPr>
                <w:p w14:paraId="68E75859"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1,2</w:t>
                  </w:r>
                </w:p>
                <w:p w14:paraId="0E352EC5"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294FE647"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7941F9CC"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7318F64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top w:val="single" w:sz="4" w:space="0" w:color="auto"/>
                    <w:bottom w:val="single" w:sz="4" w:space="0" w:color="auto"/>
                  </w:tcBorders>
                  <w:shd w:val="pct30" w:color="auto" w:fill="auto"/>
                  <w:vAlign w:val="center"/>
                </w:tcPr>
                <w:p w14:paraId="1FADD718"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6B217594"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7DA8A20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495BE84A"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65EB3652"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tcBorders>
                    <w:top w:val="single" w:sz="4" w:space="0" w:color="auto"/>
                    <w:bottom w:val="single" w:sz="4" w:space="0" w:color="auto"/>
                  </w:tcBorders>
                  <w:shd w:val="pct45" w:color="auto" w:fill="auto"/>
                  <w:vAlign w:val="center"/>
                </w:tcPr>
                <w:p w14:paraId="0B8FE70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2A9E6EA1"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1B06D8B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70B520EC"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6FBCF744"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c>
                <w:tcPr>
                  <w:tcW w:w="1273" w:type="dxa"/>
                  <w:shd w:val="pct45" w:color="auto" w:fill="auto"/>
                  <w:vAlign w:val="center"/>
                </w:tcPr>
                <w:p w14:paraId="3F66DD85"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684D0DDB"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6F1982E4"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p w14:paraId="40BF5A17"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07F0088A"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Ouvert</w:t>
                  </w:r>
                </w:p>
              </w:tc>
            </w:tr>
            <w:tr w:rsidR="00026050" w:rsidRPr="00BC6349" w14:paraId="047F89E3" w14:textId="77777777" w:rsidTr="008050F6">
              <w:trPr>
                <w:jc w:val="center"/>
              </w:trPr>
              <w:tc>
                <w:tcPr>
                  <w:tcW w:w="502" w:type="dxa"/>
                  <w:vMerge/>
                  <w:tcBorders>
                    <w:top w:val="single" w:sz="4" w:space="0" w:color="auto"/>
                    <w:bottom w:val="single" w:sz="4" w:space="0" w:color="auto"/>
                  </w:tcBorders>
                  <w:vAlign w:val="center"/>
                </w:tcPr>
                <w:p w14:paraId="5331210B" w14:textId="77777777" w:rsidR="00026050" w:rsidRPr="00BC6349" w:rsidRDefault="00026050" w:rsidP="008050F6">
                  <w:pPr>
                    <w:jc w:val="center"/>
                    <w:rPr>
                      <w:rFonts w:eastAsia="Times New Roman" w:cs="Arial"/>
                      <w:sz w:val="20"/>
                      <w:szCs w:val="16"/>
                      <w:lang w:val="fr-BE" w:eastAsia="fr-FR"/>
                    </w:rPr>
                  </w:pPr>
                </w:p>
              </w:tc>
              <w:tc>
                <w:tcPr>
                  <w:tcW w:w="842" w:type="dxa"/>
                  <w:gridSpan w:val="2"/>
                  <w:tcBorders>
                    <w:top w:val="single" w:sz="4" w:space="0" w:color="auto"/>
                    <w:bottom w:val="single" w:sz="4" w:space="0" w:color="auto"/>
                  </w:tcBorders>
                  <w:vAlign w:val="center"/>
                </w:tcPr>
                <w:p w14:paraId="1ECD7E9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7 m</w:t>
                  </w:r>
                </w:p>
                <w:p w14:paraId="4C7D0C7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&lt; p ≤</w:t>
                  </w:r>
                </w:p>
                <w:p w14:paraId="74531261"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14 m</w:t>
                  </w:r>
                </w:p>
              </w:tc>
              <w:tc>
                <w:tcPr>
                  <w:tcW w:w="703" w:type="dxa"/>
                  <w:vMerge/>
                  <w:vAlign w:val="center"/>
                </w:tcPr>
                <w:p w14:paraId="31F51072" w14:textId="77777777" w:rsidR="00026050" w:rsidRPr="00BC6349" w:rsidRDefault="00026050" w:rsidP="008050F6">
                  <w:pPr>
                    <w:jc w:val="center"/>
                    <w:rPr>
                      <w:rFonts w:eastAsia="Times New Roman" w:cs="Arial"/>
                      <w:sz w:val="20"/>
                      <w:szCs w:val="16"/>
                      <w:lang w:val="fr-BE" w:eastAsia="fr-FR"/>
                    </w:rPr>
                  </w:pPr>
                </w:p>
              </w:tc>
              <w:tc>
                <w:tcPr>
                  <w:tcW w:w="1613" w:type="dxa"/>
                  <w:tcBorders>
                    <w:top w:val="single" w:sz="4" w:space="0" w:color="auto"/>
                    <w:bottom w:val="single" w:sz="4" w:space="0" w:color="auto"/>
                  </w:tcBorders>
                  <w:shd w:val="pct20" w:color="auto" w:fill="auto"/>
                  <w:vAlign w:val="center"/>
                </w:tcPr>
                <w:p w14:paraId="2184ACF9"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1,2</w:t>
                  </w:r>
                </w:p>
                <w:p w14:paraId="79EC91D6"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03A3C697" w14:textId="77777777" w:rsidR="00026050" w:rsidRPr="00BC6349" w:rsidRDefault="00026050" w:rsidP="008050F6">
                  <w:pPr>
                    <w:jc w:val="center"/>
                    <w:rPr>
                      <w:rFonts w:eastAsia="Times New Roman" w:cs="Arial"/>
                      <w:sz w:val="20"/>
                      <w:szCs w:val="16"/>
                      <w:vertAlign w:val="superscript"/>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tcBorders>
                    <w:top w:val="single" w:sz="4" w:space="0" w:color="auto"/>
                    <w:bottom w:val="single" w:sz="4" w:space="0" w:color="auto"/>
                  </w:tcBorders>
                  <w:shd w:val="pct30" w:color="auto" w:fill="auto"/>
                  <w:vAlign w:val="center"/>
                </w:tcPr>
                <w:p w14:paraId="3D064E78"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35FD339A"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4DB164E6"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vMerge w:val="restart"/>
                  <w:tcBorders>
                    <w:top w:val="single" w:sz="4" w:space="0" w:color="auto"/>
                  </w:tcBorders>
                  <w:shd w:val="pct45" w:color="auto" w:fill="auto"/>
                  <w:vAlign w:val="center"/>
                </w:tcPr>
                <w:p w14:paraId="2978B01C"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1608F2DF"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705A2089"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vMerge w:val="restart"/>
                  <w:tcBorders>
                    <w:top w:val="single" w:sz="4" w:space="0" w:color="auto"/>
                  </w:tcBorders>
                  <w:shd w:val="pct45" w:color="auto" w:fill="auto"/>
                  <w:vAlign w:val="center"/>
                </w:tcPr>
                <w:p w14:paraId="4C9F2B91"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1157470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5C4B7F0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vMerge w:val="restart"/>
                  <w:tcBorders>
                    <w:top w:val="single" w:sz="4" w:space="0" w:color="auto"/>
                  </w:tcBorders>
                  <w:shd w:val="pct45" w:color="auto" w:fill="auto"/>
                  <w:vAlign w:val="center"/>
                </w:tcPr>
                <w:p w14:paraId="5753FF16"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4C6DD1E6"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2C1A3567"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r>
            <w:tr w:rsidR="00026050" w:rsidRPr="00BC6349" w14:paraId="09C2A19C" w14:textId="77777777" w:rsidTr="008050F6">
              <w:trPr>
                <w:jc w:val="center"/>
              </w:trPr>
              <w:tc>
                <w:tcPr>
                  <w:tcW w:w="502" w:type="dxa"/>
                  <w:vMerge/>
                  <w:tcBorders>
                    <w:top w:val="single" w:sz="4" w:space="0" w:color="auto"/>
                    <w:bottom w:val="single" w:sz="4" w:space="0" w:color="auto"/>
                  </w:tcBorders>
                  <w:vAlign w:val="center"/>
                </w:tcPr>
                <w:p w14:paraId="2BD9784C" w14:textId="77777777" w:rsidR="00026050" w:rsidRPr="00BC6349" w:rsidRDefault="00026050" w:rsidP="008050F6">
                  <w:pPr>
                    <w:jc w:val="center"/>
                    <w:rPr>
                      <w:rFonts w:eastAsia="Times New Roman" w:cs="Arial"/>
                      <w:sz w:val="20"/>
                      <w:szCs w:val="16"/>
                      <w:lang w:val="fr-BE" w:eastAsia="fr-FR"/>
                    </w:rPr>
                  </w:pPr>
                </w:p>
              </w:tc>
              <w:tc>
                <w:tcPr>
                  <w:tcW w:w="842" w:type="dxa"/>
                  <w:gridSpan w:val="2"/>
                  <w:tcBorders>
                    <w:top w:val="single" w:sz="4" w:space="0" w:color="auto"/>
                    <w:bottom w:val="single" w:sz="4" w:space="0" w:color="auto"/>
                  </w:tcBorders>
                  <w:vAlign w:val="center"/>
                </w:tcPr>
                <w:p w14:paraId="50E8C33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14 m</w:t>
                  </w:r>
                </w:p>
                <w:p w14:paraId="0C96EDE1"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&lt; p ≤</w:t>
                  </w:r>
                </w:p>
                <w:p w14:paraId="153087B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21 m</w:t>
                  </w:r>
                </w:p>
              </w:tc>
              <w:tc>
                <w:tcPr>
                  <w:tcW w:w="703" w:type="dxa"/>
                  <w:vMerge/>
                  <w:vAlign w:val="center"/>
                </w:tcPr>
                <w:p w14:paraId="01D41D94" w14:textId="77777777" w:rsidR="00026050" w:rsidRPr="00BC6349" w:rsidRDefault="00026050" w:rsidP="008050F6">
                  <w:pPr>
                    <w:jc w:val="center"/>
                    <w:rPr>
                      <w:rFonts w:eastAsia="Times New Roman" w:cs="Arial"/>
                      <w:sz w:val="20"/>
                      <w:szCs w:val="16"/>
                      <w:lang w:val="fr-BE" w:eastAsia="fr-FR"/>
                    </w:rPr>
                  </w:pPr>
                </w:p>
              </w:tc>
              <w:tc>
                <w:tcPr>
                  <w:tcW w:w="1613" w:type="dxa"/>
                  <w:tcBorders>
                    <w:top w:val="single" w:sz="4" w:space="0" w:color="auto"/>
                    <w:bottom w:val="single" w:sz="4" w:space="0" w:color="auto"/>
                  </w:tcBorders>
                  <w:shd w:val="pct30" w:color="auto" w:fill="auto"/>
                  <w:vAlign w:val="center"/>
                </w:tcPr>
                <w:p w14:paraId="417F67EB"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4FC28235" w14:textId="77777777" w:rsidR="00026050" w:rsidRPr="00BC6349" w:rsidRDefault="00026050" w:rsidP="008050F6">
                  <w:pPr>
                    <w:jc w:val="center"/>
                    <w:rPr>
                      <w:rFonts w:eastAsia="Times New Roman" w:cs="Arial"/>
                      <w:b/>
                      <w:i/>
                      <w:sz w:val="20"/>
                      <w:szCs w:val="16"/>
                      <w:lang w:val="fr-BE" w:eastAsia="fr-FR"/>
                    </w:rPr>
                  </w:pPr>
                  <w:r w:rsidRPr="00BC6349">
                    <w:rPr>
                      <w:rFonts w:eastAsia="Times New Roman" w:cs="Arial"/>
                      <w:b/>
                      <w:i/>
                      <w:sz w:val="20"/>
                      <w:szCs w:val="16"/>
                      <w:lang w:val="fr-BE" w:eastAsia="fr-FR"/>
                    </w:rPr>
                    <w:t>OU</w:t>
                  </w:r>
                </w:p>
                <w:p w14:paraId="740A01F1"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vMerge w:val="restart"/>
                  <w:tcBorders>
                    <w:top w:val="single" w:sz="4" w:space="0" w:color="auto"/>
                  </w:tcBorders>
                  <w:shd w:val="pct45" w:color="auto" w:fill="auto"/>
                  <w:vAlign w:val="center"/>
                </w:tcPr>
                <w:p w14:paraId="3EF980D3"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04CFE550"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369CEC8E"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vMerge/>
                  <w:shd w:val="pct45" w:color="auto" w:fill="auto"/>
                  <w:vAlign w:val="center"/>
                </w:tcPr>
                <w:p w14:paraId="3D2BC9CB" w14:textId="77777777" w:rsidR="00026050" w:rsidRPr="00BC6349" w:rsidRDefault="00026050" w:rsidP="008050F6">
                  <w:pPr>
                    <w:jc w:val="center"/>
                    <w:rPr>
                      <w:rFonts w:eastAsia="Times New Roman" w:cs="Arial"/>
                      <w:sz w:val="20"/>
                      <w:szCs w:val="16"/>
                      <w:lang w:val="fr-BE" w:eastAsia="fr-FR"/>
                    </w:rPr>
                  </w:pPr>
                </w:p>
              </w:tc>
              <w:tc>
                <w:tcPr>
                  <w:tcW w:w="1273" w:type="dxa"/>
                  <w:vMerge/>
                  <w:shd w:val="pct45" w:color="auto" w:fill="auto"/>
                  <w:vAlign w:val="center"/>
                </w:tcPr>
                <w:p w14:paraId="53E95227" w14:textId="77777777" w:rsidR="00026050" w:rsidRPr="00BC6349" w:rsidRDefault="00026050" w:rsidP="008050F6">
                  <w:pPr>
                    <w:jc w:val="center"/>
                    <w:rPr>
                      <w:rFonts w:eastAsia="Times New Roman" w:cs="Arial"/>
                      <w:sz w:val="20"/>
                      <w:szCs w:val="16"/>
                      <w:lang w:val="fr-BE" w:eastAsia="fr-FR"/>
                    </w:rPr>
                  </w:pPr>
                </w:p>
              </w:tc>
              <w:tc>
                <w:tcPr>
                  <w:tcW w:w="1273" w:type="dxa"/>
                  <w:vMerge/>
                  <w:shd w:val="pct45" w:color="auto" w:fill="auto"/>
                  <w:vAlign w:val="center"/>
                </w:tcPr>
                <w:p w14:paraId="3901811A" w14:textId="77777777" w:rsidR="00026050" w:rsidRPr="00BC6349" w:rsidRDefault="00026050" w:rsidP="008050F6">
                  <w:pPr>
                    <w:jc w:val="center"/>
                    <w:rPr>
                      <w:rFonts w:eastAsia="Times New Roman" w:cs="Arial"/>
                      <w:sz w:val="20"/>
                      <w:szCs w:val="16"/>
                      <w:lang w:val="fr-BE" w:eastAsia="fr-FR"/>
                    </w:rPr>
                  </w:pPr>
                </w:p>
              </w:tc>
            </w:tr>
            <w:tr w:rsidR="00026050" w:rsidRPr="00BC6349" w14:paraId="32A5926E" w14:textId="77777777" w:rsidTr="008050F6">
              <w:trPr>
                <w:jc w:val="center"/>
              </w:trPr>
              <w:tc>
                <w:tcPr>
                  <w:tcW w:w="502" w:type="dxa"/>
                  <w:vMerge/>
                  <w:tcBorders>
                    <w:top w:val="single" w:sz="4" w:space="0" w:color="auto"/>
                  </w:tcBorders>
                  <w:vAlign w:val="center"/>
                </w:tcPr>
                <w:p w14:paraId="0ABE8503" w14:textId="77777777" w:rsidR="00026050" w:rsidRPr="00BC6349" w:rsidRDefault="00026050" w:rsidP="008050F6">
                  <w:pPr>
                    <w:jc w:val="center"/>
                    <w:rPr>
                      <w:rFonts w:eastAsia="Times New Roman" w:cs="Arial"/>
                      <w:sz w:val="20"/>
                      <w:szCs w:val="16"/>
                      <w:lang w:val="fr-BE" w:eastAsia="fr-FR"/>
                    </w:rPr>
                  </w:pPr>
                </w:p>
              </w:tc>
              <w:tc>
                <w:tcPr>
                  <w:tcW w:w="842" w:type="dxa"/>
                  <w:gridSpan w:val="2"/>
                  <w:tcBorders>
                    <w:top w:val="single" w:sz="4" w:space="0" w:color="auto"/>
                  </w:tcBorders>
                  <w:vAlign w:val="center"/>
                </w:tcPr>
                <w:p w14:paraId="4A01856D"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&gt; 21 m</w:t>
                  </w:r>
                </w:p>
              </w:tc>
              <w:tc>
                <w:tcPr>
                  <w:tcW w:w="703" w:type="dxa"/>
                  <w:vMerge/>
                  <w:vAlign w:val="center"/>
                </w:tcPr>
                <w:p w14:paraId="37688F6C" w14:textId="77777777" w:rsidR="00026050" w:rsidRPr="00BC6349" w:rsidRDefault="00026050" w:rsidP="008050F6">
                  <w:pPr>
                    <w:jc w:val="center"/>
                    <w:rPr>
                      <w:rFonts w:eastAsia="Times New Roman" w:cs="Arial"/>
                      <w:sz w:val="20"/>
                      <w:szCs w:val="16"/>
                      <w:lang w:val="fr-BE" w:eastAsia="fr-FR"/>
                    </w:rPr>
                  </w:pPr>
                </w:p>
              </w:tc>
              <w:tc>
                <w:tcPr>
                  <w:tcW w:w="1613" w:type="dxa"/>
                  <w:tcBorders>
                    <w:top w:val="single" w:sz="4" w:space="0" w:color="auto"/>
                  </w:tcBorders>
                  <w:shd w:val="pct45" w:color="auto" w:fill="auto"/>
                  <w:vAlign w:val="center"/>
                </w:tcPr>
                <w:p w14:paraId="4153007F"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EFC</w:t>
                  </w:r>
                  <w:r w:rsidRPr="00BC6349">
                    <w:rPr>
                      <w:rFonts w:eastAsia="Times New Roman" w:cs="Arial"/>
                      <w:sz w:val="20"/>
                      <w:szCs w:val="16"/>
                      <w:vertAlign w:val="superscript"/>
                      <w:lang w:val="fr-BE" w:eastAsia="fr-FR"/>
                    </w:rPr>
                    <w:t>1</w:t>
                  </w:r>
                </w:p>
                <w:p w14:paraId="2846CEF2"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&amp;</w:t>
                  </w:r>
                </w:p>
                <w:p w14:paraId="3F7DE657" w14:textId="77777777" w:rsidR="00026050" w:rsidRPr="00BC6349" w:rsidRDefault="00026050" w:rsidP="008050F6">
                  <w:pPr>
                    <w:jc w:val="center"/>
                    <w:rPr>
                      <w:rFonts w:eastAsia="Times New Roman" w:cs="Arial"/>
                      <w:sz w:val="20"/>
                      <w:szCs w:val="16"/>
                      <w:lang w:val="fr-BE" w:eastAsia="fr-FR"/>
                    </w:rPr>
                  </w:pPr>
                  <w:r w:rsidRPr="00BC6349">
                    <w:rPr>
                      <w:rFonts w:eastAsia="Times New Roman" w:cs="Arial"/>
                      <w:sz w:val="20"/>
                      <w:szCs w:val="16"/>
                      <w:lang w:val="fr-BE" w:eastAsia="fr-FR"/>
                    </w:rPr>
                    <w:t>Sprinklage</w:t>
                  </w:r>
                  <w:r w:rsidRPr="00BC6349">
                    <w:rPr>
                      <w:rFonts w:eastAsia="Times New Roman" w:cs="Arial"/>
                      <w:sz w:val="20"/>
                      <w:szCs w:val="16"/>
                      <w:vertAlign w:val="superscript"/>
                      <w:lang w:val="fr-BE" w:eastAsia="fr-FR"/>
                    </w:rPr>
                    <w:t>1</w:t>
                  </w:r>
                </w:p>
              </w:tc>
              <w:tc>
                <w:tcPr>
                  <w:tcW w:w="1273" w:type="dxa"/>
                  <w:vMerge/>
                  <w:shd w:val="pct45" w:color="auto" w:fill="auto"/>
                  <w:vAlign w:val="center"/>
                </w:tcPr>
                <w:p w14:paraId="5BFA7BEF" w14:textId="77777777" w:rsidR="00026050" w:rsidRPr="00BC6349" w:rsidRDefault="00026050" w:rsidP="008050F6">
                  <w:pPr>
                    <w:jc w:val="center"/>
                    <w:rPr>
                      <w:rFonts w:eastAsia="Times New Roman" w:cs="Arial"/>
                      <w:sz w:val="20"/>
                      <w:szCs w:val="16"/>
                      <w:lang w:val="fr-BE" w:eastAsia="fr-FR"/>
                    </w:rPr>
                  </w:pPr>
                </w:p>
              </w:tc>
              <w:tc>
                <w:tcPr>
                  <w:tcW w:w="1273" w:type="dxa"/>
                  <w:vMerge/>
                  <w:shd w:val="pct45" w:color="auto" w:fill="auto"/>
                  <w:vAlign w:val="center"/>
                </w:tcPr>
                <w:p w14:paraId="337161FB" w14:textId="77777777" w:rsidR="00026050" w:rsidRPr="00BC6349" w:rsidRDefault="00026050" w:rsidP="008050F6">
                  <w:pPr>
                    <w:rPr>
                      <w:rFonts w:eastAsia="Times New Roman" w:cs="Arial"/>
                      <w:sz w:val="20"/>
                      <w:szCs w:val="16"/>
                      <w:lang w:val="fr-BE" w:eastAsia="fr-FR"/>
                    </w:rPr>
                  </w:pPr>
                </w:p>
              </w:tc>
              <w:tc>
                <w:tcPr>
                  <w:tcW w:w="1273" w:type="dxa"/>
                  <w:vMerge/>
                  <w:shd w:val="pct45" w:color="auto" w:fill="auto"/>
                  <w:vAlign w:val="center"/>
                </w:tcPr>
                <w:p w14:paraId="1FC8B214" w14:textId="77777777" w:rsidR="00026050" w:rsidRPr="00BC6349" w:rsidRDefault="00026050" w:rsidP="008050F6">
                  <w:pPr>
                    <w:jc w:val="center"/>
                    <w:rPr>
                      <w:rFonts w:eastAsia="Times New Roman" w:cs="Arial"/>
                      <w:sz w:val="20"/>
                      <w:szCs w:val="16"/>
                      <w:lang w:val="fr-BE" w:eastAsia="fr-FR"/>
                    </w:rPr>
                  </w:pPr>
                </w:p>
              </w:tc>
              <w:tc>
                <w:tcPr>
                  <w:tcW w:w="1273" w:type="dxa"/>
                  <w:vMerge/>
                  <w:shd w:val="pct45" w:color="auto" w:fill="auto"/>
                  <w:vAlign w:val="center"/>
                </w:tcPr>
                <w:p w14:paraId="71645F36" w14:textId="77777777" w:rsidR="00026050" w:rsidRPr="00BC6349" w:rsidRDefault="00026050" w:rsidP="008050F6">
                  <w:pPr>
                    <w:jc w:val="center"/>
                    <w:rPr>
                      <w:rFonts w:eastAsia="Times New Roman" w:cs="Arial"/>
                      <w:sz w:val="20"/>
                      <w:szCs w:val="16"/>
                      <w:lang w:val="fr-BE" w:eastAsia="fr-FR"/>
                    </w:rPr>
                  </w:pPr>
                </w:p>
              </w:tc>
            </w:tr>
          </w:tbl>
          <w:p w14:paraId="14EF4A86" w14:textId="77777777" w:rsidR="00026050" w:rsidRPr="00BC6349" w:rsidRDefault="00026050" w:rsidP="008050F6">
            <w:pPr>
              <w:jc w:val="both"/>
              <w:rPr>
                <w:bCs/>
                <w:lang w:val="fr-BE"/>
              </w:rPr>
            </w:pPr>
          </w:p>
          <w:p w14:paraId="3B0AB1E0" w14:textId="77777777" w:rsidR="00026050" w:rsidRPr="00BC6349" w:rsidRDefault="00026050" w:rsidP="008050F6">
            <w:pPr>
              <w:jc w:val="both"/>
              <w:rPr>
                <w:bCs/>
                <w:lang w:val="fr-BE"/>
              </w:rPr>
            </w:pPr>
          </w:p>
        </w:tc>
      </w:tr>
      <w:tr w:rsidR="00026050" w:rsidRPr="008050F6" w14:paraId="25CCA26F" w14:textId="77777777" w:rsidTr="008050F6">
        <w:tc>
          <w:tcPr>
            <w:tcW w:w="4933" w:type="dxa"/>
          </w:tcPr>
          <w:p w14:paraId="5C99FCC1" w14:textId="77777777" w:rsidR="00026050" w:rsidRPr="00DF154C" w:rsidRDefault="00026050" w:rsidP="008050F6"/>
        </w:tc>
        <w:tc>
          <w:tcPr>
            <w:tcW w:w="4933" w:type="dxa"/>
          </w:tcPr>
          <w:p w14:paraId="1A826F2D" w14:textId="77777777" w:rsidR="00026050" w:rsidRPr="00DF154C" w:rsidRDefault="00026050" w:rsidP="008050F6">
            <w:pPr>
              <w:widowControl w:val="0"/>
              <w:tabs>
                <w:tab w:val="left" w:pos="-549"/>
                <w:tab w:val="left" w:pos="1080"/>
              </w:tabs>
              <w:ind w:left="357" w:hanging="357"/>
              <w:jc w:val="both"/>
              <w:rPr>
                <w:rFonts w:cs="Times New Roman"/>
                <w:bCs/>
                <w:lang w:val="fr-BE" w:eastAsia="nl-NL"/>
              </w:rPr>
            </w:pPr>
            <w:r>
              <w:rPr>
                <w:rFonts w:cs="Times New Roman"/>
                <w:lang w:val="fr-BE" w:eastAsia="nl-NL"/>
              </w:rPr>
              <w:t xml:space="preserve">(*)  </w:t>
            </w:r>
            <w:r w:rsidRPr="00DF154C">
              <w:rPr>
                <w:rFonts w:cs="Times New Roman"/>
                <w:lang w:val="fr-BE" w:eastAsia="nl-NL"/>
              </w:rPr>
              <w:t xml:space="preserve">Pour les parkings sans ascenseur voiture, cette limite est relevée à 625 m² </w:t>
            </w:r>
            <w:r w:rsidRPr="00DF154C">
              <w:rPr>
                <w:rFonts w:cs="Times New Roman"/>
                <w:bCs/>
                <w:lang w:val="fr-BE" w:eastAsia="nl-NL"/>
              </w:rPr>
              <w:t>à condition qu</w:t>
            </w:r>
            <w:r w:rsidRPr="00DF154C">
              <w:rPr>
                <w:lang w:val="fr-BE"/>
              </w:rPr>
              <w:t>’a</w:t>
            </w:r>
            <w:r w:rsidRPr="00DF154C">
              <w:rPr>
                <w:rFonts w:cs="Times New Roman"/>
                <w:bCs/>
                <w:lang w:val="fr-BE" w:eastAsia="nl-NL"/>
              </w:rPr>
              <w:t>ucun point du parking ne se trouve à une distance supérieure à 45 m de l’entrée du parking</w:t>
            </w:r>
            <w:r w:rsidRPr="00DF154C">
              <w:rPr>
                <w:bCs/>
                <w:lang w:val="fr-BE"/>
              </w:rPr>
              <w:t xml:space="preserve"> destinée à l’intervention du service d’incendie (</w:t>
            </w:r>
            <w:r w:rsidRPr="00DF154C">
              <w:rPr>
                <w:rFonts w:cs="Times New Roman"/>
                <w:lang w:val="fr-BE" w:eastAsia="nl-NL"/>
              </w:rPr>
              <w:t>cfr. point 7.2 de l’annexe 1).</w:t>
            </w:r>
          </w:p>
          <w:p w14:paraId="18EFDCE1" w14:textId="77777777" w:rsidR="00026050" w:rsidRPr="00DF154C" w:rsidRDefault="00026050" w:rsidP="008050F6">
            <w:pPr>
              <w:widowControl w:val="0"/>
              <w:tabs>
                <w:tab w:val="left" w:pos="-549"/>
                <w:tab w:val="left" w:pos="1080"/>
              </w:tabs>
              <w:ind w:left="357" w:hanging="357"/>
              <w:jc w:val="both"/>
              <w:rPr>
                <w:rFonts w:cs="Times New Roman"/>
                <w:lang w:val="fr-BE" w:eastAsia="nl-NL"/>
              </w:rPr>
            </w:pPr>
          </w:p>
          <w:p w14:paraId="44F95AD0" w14:textId="77777777" w:rsidR="00026050" w:rsidRPr="00DF154C" w:rsidRDefault="00026050" w:rsidP="008050F6">
            <w:pPr>
              <w:widowControl w:val="0"/>
              <w:tabs>
                <w:tab w:val="left" w:pos="-549"/>
                <w:tab w:val="left" w:pos="1080"/>
              </w:tabs>
              <w:ind w:left="357" w:hanging="357"/>
              <w:jc w:val="both"/>
              <w:rPr>
                <w:rFonts w:cs="Times New Roman"/>
                <w:lang w:val="fr-BE" w:eastAsia="nl-NL"/>
              </w:rPr>
            </w:pPr>
            <w:r w:rsidRPr="00DF154C">
              <w:rPr>
                <w:rFonts w:cs="Times New Roman"/>
                <w:lang w:val="fr-BE" w:eastAsia="nl-NL"/>
              </w:rPr>
              <w:t>EFC</w:t>
            </w:r>
            <w:r w:rsidRPr="00DF154C">
              <w:rPr>
                <w:rFonts w:cs="Times New Roman"/>
                <w:vertAlign w:val="superscript"/>
                <w:lang w:val="fr-BE" w:eastAsia="nl-NL"/>
              </w:rPr>
              <w:t>#</w:t>
            </w:r>
            <w:r w:rsidRPr="00DF154C">
              <w:rPr>
                <w:rFonts w:cs="Times New Roman"/>
                <w:lang w:val="fr-BE" w:eastAsia="nl-NL"/>
              </w:rPr>
              <w:t xml:space="preserve"> = EFC de type #</w:t>
            </w:r>
          </w:p>
          <w:p w14:paraId="2D1DA472" w14:textId="77777777" w:rsidR="00026050" w:rsidRPr="00DF154C" w:rsidRDefault="00026050" w:rsidP="008050F6">
            <w:pPr>
              <w:widowControl w:val="0"/>
              <w:tabs>
                <w:tab w:val="left" w:pos="-549"/>
                <w:tab w:val="left" w:pos="1080"/>
              </w:tabs>
              <w:ind w:left="357" w:hanging="357"/>
              <w:jc w:val="both"/>
              <w:rPr>
                <w:rFonts w:cs="Times New Roman"/>
                <w:lang w:val="fr-BE" w:eastAsia="nl-NL"/>
              </w:rPr>
            </w:pPr>
            <w:r w:rsidRPr="00DF154C">
              <w:rPr>
                <w:rFonts w:cs="Times New Roman"/>
                <w:lang w:val="fr-BE" w:eastAsia="nl-NL"/>
              </w:rPr>
              <w:t>Sprinklage</w:t>
            </w:r>
            <w:r w:rsidRPr="00DF154C">
              <w:rPr>
                <w:rFonts w:cs="Times New Roman"/>
                <w:vertAlign w:val="superscript"/>
                <w:lang w:val="fr-BE" w:eastAsia="nl-NL"/>
              </w:rPr>
              <w:t>#</w:t>
            </w:r>
            <w:r w:rsidRPr="00DF154C">
              <w:rPr>
                <w:rFonts w:cs="Times New Roman"/>
                <w:lang w:val="fr-BE" w:eastAsia="nl-NL"/>
              </w:rPr>
              <w:t xml:space="preserve"> = Sprinklage de type #</w:t>
            </w:r>
          </w:p>
          <w:p w14:paraId="653A7CCF" w14:textId="77777777" w:rsidR="00026050" w:rsidRPr="00DF154C" w:rsidRDefault="00026050" w:rsidP="008050F6">
            <w:pPr>
              <w:widowControl w:val="0"/>
              <w:tabs>
                <w:tab w:val="left" w:pos="-549"/>
                <w:tab w:val="left" w:pos="1080"/>
              </w:tabs>
              <w:ind w:left="357" w:hanging="357"/>
              <w:jc w:val="both"/>
              <w:rPr>
                <w:rFonts w:cs="Times New Roman"/>
                <w:lang w:val="fr-BE" w:eastAsia="nl-NL"/>
              </w:rPr>
            </w:pPr>
          </w:p>
          <w:p w14:paraId="0FD2F169" w14:textId="77777777" w:rsidR="00026050" w:rsidRPr="00DF154C" w:rsidRDefault="00026050" w:rsidP="008050F6">
            <w:pPr>
              <w:jc w:val="both"/>
              <w:rPr>
                <w:bCs/>
                <w:lang w:val="fr-BE"/>
              </w:rPr>
            </w:pPr>
            <w:r w:rsidRPr="00DF154C">
              <w:rPr>
                <w:bCs/>
                <w:lang w:val="fr-BE"/>
              </w:rPr>
              <w:t xml:space="preserve">Tous les niveaux de parking sous-sol, à l’exception des niveaux ouverts, doivent être du même type de protection. Et tous les niveaux de parking hors-sol, à l’exception des niveaux </w:t>
            </w:r>
            <w:r w:rsidRPr="00DF154C">
              <w:rPr>
                <w:bCs/>
                <w:lang w:val="fr-BE"/>
              </w:rPr>
              <w:lastRenderedPageBreak/>
              <w:t>ouverts, doivent être du même type de protection. Mais le type de protection des niveaux hors-sol peut être différent de celui des niveaux sous-sol.</w:t>
            </w:r>
          </w:p>
          <w:p w14:paraId="2A840550" w14:textId="77777777" w:rsidR="00026050" w:rsidRPr="00DF154C" w:rsidRDefault="00026050" w:rsidP="008050F6">
            <w:pPr>
              <w:rPr>
                <w:lang w:val="fr-BE"/>
              </w:rPr>
            </w:pPr>
          </w:p>
        </w:tc>
      </w:tr>
      <w:tr w:rsidR="00026050" w:rsidRPr="008050F6" w14:paraId="47FCD58F" w14:textId="77777777" w:rsidTr="008050F6">
        <w:tc>
          <w:tcPr>
            <w:tcW w:w="4933" w:type="dxa"/>
          </w:tcPr>
          <w:p w14:paraId="71BEBA39" w14:textId="77777777" w:rsidR="00026050" w:rsidRPr="00DF154C" w:rsidRDefault="00026050" w:rsidP="008050F6"/>
        </w:tc>
        <w:tc>
          <w:tcPr>
            <w:tcW w:w="4933" w:type="dxa"/>
          </w:tcPr>
          <w:p w14:paraId="3CFB1C4F" w14:textId="77777777" w:rsidR="00026050" w:rsidRPr="00DF154C" w:rsidRDefault="00026050" w:rsidP="008050F6">
            <w:pPr>
              <w:jc w:val="both"/>
              <w:rPr>
                <w:b/>
                <w:lang w:val="fr-BE"/>
              </w:rPr>
            </w:pPr>
            <w:r w:rsidRPr="00DF154C">
              <w:rPr>
                <w:b/>
                <w:lang w:val="fr-BE"/>
              </w:rPr>
              <w:t>3.3.2 Installation de détection incendie et d’alarme</w:t>
            </w:r>
          </w:p>
          <w:p w14:paraId="0879E96E" w14:textId="77777777" w:rsidR="00026050" w:rsidRPr="00DF154C" w:rsidRDefault="00026050" w:rsidP="008050F6">
            <w:pPr>
              <w:rPr>
                <w:lang w:val="fr-BE"/>
              </w:rPr>
            </w:pPr>
          </w:p>
        </w:tc>
      </w:tr>
      <w:tr w:rsidR="00026050" w:rsidRPr="008050F6" w14:paraId="62625297" w14:textId="77777777" w:rsidTr="008050F6">
        <w:tc>
          <w:tcPr>
            <w:tcW w:w="4933" w:type="dxa"/>
          </w:tcPr>
          <w:p w14:paraId="71686A5D" w14:textId="77777777" w:rsidR="00026050" w:rsidRPr="00DF154C" w:rsidRDefault="00026050" w:rsidP="008050F6"/>
        </w:tc>
        <w:tc>
          <w:tcPr>
            <w:tcW w:w="4933" w:type="dxa"/>
          </w:tcPr>
          <w:p w14:paraId="4DC55DC2" w14:textId="77777777" w:rsidR="00026050" w:rsidRPr="00DF154C" w:rsidRDefault="00026050" w:rsidP="008050F6">
            <w:pPr>
              <w:jc w:val="both"/>
              <w:rPr>
                <w:lang w:val="fr-BE"/>
              </w:rPr>
            </w:pPr>
            <w:r w:rsidRPr="00DF154C">
              <w:rPr>
                <w:lang w:val="fr-BE"/>
              </w:rPr>
              <w:t>Les niveaux de parking sont équipés d’une installation de détection automatique des incendies et d’alarme qui surveille l’ensemble du parking (y compris les locaux inclus).</w:t>
            </w:r>
          </w:p>
          <w:p w14:paraId="27AAAB94" w14:textId="77777777" w:rsidR="00026050" w:rsidRPr="00DF154C" w:rsidRDefault="00026050" w:rsidP="008050F6">
            <w:pPr>
              <w:jc w:val="both"/>
              <w:rPr>
                <w:lang w:val="fr-BE"/>
              </w:rPr>
            </w:pPr>
          </w:p>
          <w:p w14:paraId="598506E9" w14:textId="77777777" w:rsidR="00026050" w:rsidRPr="00DF154C" w:rsidRDefault="00026050" w:rsidP="008050F6">
            <w:pPr>
              <w:jc w:val="both"/>
              <w:rPr>
                <w:lang w:val="fr-BE"/>
              </w:rPr>
            </w:pPr>
            <w:r w:rsidRPr="00DF154C">
              <w:rPr>
                <w:lang w:val="fr-BE"/>
              </w:rPr>
              <w:t>Cette exigence n’est pas d’application</w:t>
            </w:r>
            <w:r>
              <w:rPr>
                <w:lang w:val="fr-BE"/>
              </w:rPr>
              <w:t xml:space="preserve"> </w:t>
            </w:r>
            <w:r w:rsidRPr="00DF154C">
              <w:rPr>
                <w:lang w:val="fr-BE"/>
              </w:rPr>
              <w:t>:</w:t>
            </w:r>
          </w:p>
          <w:p w14:paraId="5F66F0AF" w14:textId="77777777" w:rsidR="00026050" w:rsidRPr="00DF154C" w:rsidRDefault="00026050" w:rsidP="008050F6">
            <w:pPr>
              <w:pStyle w:val="Paragraphedeliste"/>
              <w:ind w:left="360"/>
              <w:jc w:val="both"/>
              <w:rPr>
                <w:lang w:val="fr-BE"/>
              </w:rPr>
            </w:pPr>
            <w:r>
              <w:rPr>
                <w:lang w:val="fr-BE"/>
              </w:rPr>
              <w:t xml:space="preserve">a) </w:t>
            </w:r>
            <w:r w:rsidRPr="00DF154C">
              <w:rPr>
                <w:lang w:val="fr-BE"/>
              </w:rPr>
              <w:t xml:space="preserve">aux parkings ayant une superficie totale inférieure ou égale à la limite mentionnée au point 3.3.1 au-dessus de laquelle </w:t>
            </w:r>
            <w:r w:rsidRPr="00DF154C">
              <w:rPr>
                <w:bCs/>
                <w:lang w:val="fr-BE"/>
              </w:rPr>
              <w:t>l’un des types de protection doit être mis en œuvre à chaque niveau de parking</w:t>
            </w:r>
            <w:r>
              <w:rPr>
                <w:bCs/>
                <w:lang w:val="fr-BE"/>
              </w:rPr>
              <w:t xml:space="preserve"> </w:t>
            </w:r>
            <w:r w:rsidRPr="00DF154C">
              <w:rPr>
                <w:bCs/>
                <w:lang w:val="fr-BE"/>
              </w:rPr>
              <w:t>;</w:t>
            </w:r>
          </w:p>
          <w:p w14:paraId="0B2C53D3" w14:textId="77777777" w:rsidR="00026050" w:rsidRPr="00DF154C" w:rsidRDefault="00026050" w:rsidP="008050F6">
            <w:pPr>
              <w:pStyle w:val="Paragraphedeliste"/>
              <w:ind w:left="360"/>
              <w:jc w:val="both"/>
              <w:rPr>
                <w:lang w:val="fr-BE"/>
              </w:rPr>
            </w:pPr>
            <w:r>
              <w:rPr>
                <w:lang w:val="fr-BE"/>
              </w:rPr>
              <w:t xml:space="preserve">b) </w:t>
            </w:r>
            <w:r w:rsidRPr="00DF154C">
              <w:rPr>
                <w:lang w:val="fr-BE"/>
              </w:rPr>
              <w:t>aux parkings exclusivement de type "Baie de ventilation" ou "Ouvert", à condition</w:t>
            </w:r>
            <w:r>
              <w:rPr>
                <w:lang w:val="fr-BE"/>
              </w:rPr>
              <w:t xml:space="preserve"> </w:t>
            </w:r>
            <w:r w:rsidRPr="00DF154C">
              <w:rPr>
                <w:lang w:val="fr-BE"/>
              </w:rPr>
              <w:t>:</w:t>
            </w:r>
          </w:p>
          <w:p w14:paraId="3E988EDC" w14:textId="77777777" w:rsidR="00026050" w:rsidRPr="00DF154C" w:rsidRDefault="00026050" w:rsidP="008050F6">
            <w:pPr>
              <w:pStyle w:val="Paragraphedeliste"/>
              <w:jc w:val="both"/>
              <w:rPr>
                <w:lang w:val="fr-BE"/>
              </w:rPr>
            </w:pPr>
            <w:r w:rsidRPr="00FA7E0A">
              <w:rPr>
                <w:lang w:val="fr-BE"/>
              </w:rPr>
              <w:t xml:space="preserve">- </w:t>
            </w:r>
            <w:r w:rsidRPr="00DF154C">
              <w:rPr>
                <w:lang w:val="fr-BE"/>
              </w:rPr>
              <w:t>qu’il n’y ait pas de sous-compartimentage</w:t>
            </w:r>
            <w:r>
              <w:rPr>
                <w:lang w:val="fr-BE"/>
              </w:rPr>
              <w:t xml:space="preserve"> </w:t>
            </w:r>
            <w:r w:rsidRPr="00DF154C">
              <w:rPr>
                <w:lang w:val="fr-BE"/>
              </w:rPr>
              <w:t>;</w:t>
            </w:r>
          </w:p>
          <w:p w14:paraId="7DAD5327" w14:textId="77777777" w:rsidR="00026050" w:rsidRPr="00DF154C" w:rsidRDefault="00026050" w:rsidP="008050F6">
            <w:pPr>
              <w:pStyle w:val="Paragraphedeliste"/>
              <w:jc w:val="both"/>
              <w:rPr>
                <w:lang w:val="fr-BE"/>
              </w:rPr>
            </w:pPr>
            <w:r w:rsidRPr="00FA7E0A">
              <w:rPr>
                <w:lang w:val="fr-BE"/>
              </w:rPr>
              <w:t xml:space="preserve">- </w:t>
            </w:r>
            <w:r w:rsidRPr="00DF154C">
              <w:rPr>
                <w:lang w:val="fr-BE"/>
              </w:rPr>
              <w:t>qu’outre des portes à fermeture automatique en cas d’incendie, il n’y ait pas d’autres équipement dont l’asservissement à la détection incendie soit requis</w:t>
            </w:r>
            <w:r>
              <w:rPr>
                <w:lang w:val="fr-BE"/>
              </w:rPr>
              <w:t xml:space="preserve"> </w:t>
            </w:r>
            <w:r w:rsidRPr="00DF154C">
              <w:rPr>
                <w:lang w:val="fr-BE"/>
              </w:rPr>
              <w:t>;</w:t>
            </w:r>
          </w:p>
          <w:p w14:paraId="7D5BF913" w14:textId="77777777" w:rsidR="00026050" w:rsidRPr="00DF154C" w:rsidRDefault="00026050" w:rsidP="008050F6">
            <w:pPr>
              <w:pStyle w:val="Paragraphedeliste"/>
              <w:jc w:val="both"/>
              <w:rPr>
                <w:lang w:val="fr-BE"/>
              </w:rPr>
            </w:pPr>
            <w:r w:rsidRPr="00FA7E0A">
              <w:rPr>
                <w:lang w:val="fr-BE"/>
              </w:rPr>
              <w:t xml:space="preserve">- </w:t>
            </w:r>
            <w:r w:rsidRPr="00DF154C">
              <w:rPr>
                <w:lang w:val="fr-BE"/>
              </w:rPr>
              <w:t>et qu’il ne comporte pas d’ascenseur voiture.</w:t>
            </w:r>
          </w:p>
          <w:p w14:paraId="4C6F3C1F" w14:textId="77777777" w:rsidR="00026050" w:rsidRPr="00DF154C" w:rsidRDefault="00026050" w:rsidP="008050F6">
            <w:pPr>
              <w:rPr>
                <w:lang w:val="fr-BE"/>
              </w:rPr>
            </w:pPr>
          </w:p>
        </w:tc>
      </w:tr>
      <w:tr w:rsidR="00026050" w:rsidRPr="008050F6" w14:paraId="7D67209B" w14:textId="77777777" w:rsidTr="008050F6">
        <w:tc>
          <w:tcPr>
            <w:tcW w:w="4933" w:type="dxa"/>
          </w:tcPr>
          <w:p w14:paraId="445B135B" w14:textId="77777777" w:rsidR="00026050" w:rsidRPr="00DF154C" w:rsidRDefault="00026050" w:rsidP="008050F6"/>
        </w:tc>
        <w:tc>
          <w:tcPr>
            <w:tcW w:w="4933" w:type="dxa"/>
          </w:tcPr>
          <w:p w14:paraId="75025775" w14:textId="77777777" w:rsidR="00026050" w:rsidRDefault="00026050" w:rsidP="008050F6">
            <w:pPr>
              <w:jc w:val="both"/>
              <w:rPr>
                <w:lang w:val="fr-BE"/>
              </w:rPr>
            </w:pPr>
            <w:r w:rsidRPr="00DF154C">
              <w:rPr>
                <w:lang w:val="fr-BE"/>
              </w:rPr>
              <w:t>3.3.2.1 Exécution de l’installation de détection incendie</w:t>
            </w:r>
          </w:p>
          <w:p w14:paraId="75E215B1" w14:textId="77777777" w:rsidR="00026050" w:rsidRPr="00DF154C" w:rsidRDefault="00026050" w:rsidP="008050F6">
            <w:pPr>
              <w:rPr>
                <w:lang w:val="fr-BE"/>
              </w:rPr>
            </w:pPr>
          </w:p>
        </w:tc>
      </w:tr>
      <w:tr w:rsidR="00026050" w:rsidRPr="008050F6" w14:paraId="7897FF08" w14:textId="77777777" w:rsidTr="008050F6">
        <w:tc>
          <w:tcPr>
            <w:tcW w:w="4933" w:type="dxa"/>
          </w:tcPr>
          <w:p w14:paraId="52363559" w14:textId="77777777" w:rsidR="00026050" w:rsidRPr="00DF154C" w:rsidRDefault="00026050" w:rsidP="008050F6"/>
        </w:tc>
        <w:tc>
          <w:tcPr>
            <w:tcW w:w="4933" w:type="dxa"/>
          </w:tcPr>
          <w:p w14:paraId="04A96CE7" w14:textId="77777777" w:rsidR="00026050" w:rsidRPr="00DF154C" w:rsidRDefault="00026050" w:rsidP="008050F6">
            <w:pPr>
              <w:jc w:val="both"/>
              <w:rPr>
                <w:lang w:val="fr-BE"/>
              </w:rPr>
            </w:pPr>
            <w:r w:rsidRPr="00DF154C">
              <w:rPr>
                <w:lang w:val="fr-BE"/>
              </w:rPr>
              <w:t>L’installation de détection automatique des incendies est conçue et réalisée suivant la norme NBN</w:t>
            </w:r>
            <w:r>
              <w:rPr>
                <w:lang w:val="fr-BE"/>
              </w:rPr>
              <w:t xml:space="preserve"> </w:t>
            </w:r>
            <w:r w:rsidRPr="00DF154C">
              <w:rPr>
                <w:lang w:val="fr-BE"/>
              </w:rPr>
              <w:t>S</w:t>
            </w:r>
            <w:r>
              <w:rPr>
                <w:lang w:val="fr-BE"/>
              </w:rPr>
              <w:t xml:space="preserve"> </w:t>
            </w:r>
            <w:r w:rsidRPr="00DF154C">
              <w:rPr>
                <w:lang w:val="fr-BE"/>
              </w:rPr>
              <w:t>21</w:t>
            </w:r>
            <w:r w:rsidRPr="00DF154C">
              <w:rPr>
                <w:lang w:val="fr-BE"/>
              </w:rPr>
              <w:noBreakHyphen/>
              <w:t>100</w:t>
            </w:r>
            <w:r w:rsidRPr="00DF154C">
              <w:rPr>
                <w:lang w:val="fr-BE"/>
              </w:rPr>
              <w:noBreakHyphen/>
              <w:t>1. Les détecteurs sont choisis en fonction des risques présents et de façon à déceler rapidement un incendie.</w:t>
            </w:r>
          </w:p>
          <w:p w14:paraId="72C39E06" w14:textId="77777777" w:rsidR="00026050" w:rsidRPr="00DF154C" w:rsidRDefault="00026050" w:rsidP="008050F6">
            <w:pPr>
              <w:jc w:val="both"/>
              <w:rPr>
                <w:lang w:val="fr-BE"/>
              </w:rPr>
            </w:pPr>
          </w:p>
          <w:p w14:paraId="559250A7" w14:textId="77777777" w:rsidR="00026050" w:rsidRPr="00DF154C" w:rsidRDefault="00026050" w:rsidP="008050F6">
            <w:pPr>
              <w:jc w:val="both"/>
              <w:rPr>
                <w:lang w:val="fr-BE"/>
              </w:rPr>
            </w:pPr>
            <w:r w:rsidRPr="00DF154C">
              <w:rPr>
                <w:lang w:val="fr-BE"/>
              </w:rPr>
              <w:t>Pour les niveaux de parking équipé d’un sprinklage, cette installation peut assurer la fonction de détection automatique d’incendie dans les zones qu’elle couvre, à condition</w:t>
            </w:r>
            <w:r>
              <w:rPr>
                <w:lang w:val="fr-BE"/>
              </w:rPr>
              <w:t xml:space="preserve"> </w:t>
            </w:r>
            <w:r w:rsidRPr="00DF154C">
              <w:rPr>
                <w:lang w:val="fr-BE"/>
              </w:rPr>
              <w:t>:</w:t>
            </w:r>
          </w:p>
          <w:p w14:paraId="692CF5E6"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que les sprinkleurs aient une température nominale de fonctionnement de 68°C au maximum et soient de type quick response ;</w:t>
            </w:r>
          </w:p>
          <w:p w14:paraId="7CE27395"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que le réseau de canalisations de l’installation de sprinklage soit équipé d’indicateurs de passage d’eau et/ou de pressostats qui subdivise le réseau en zone de détection ;</w:t>
            </w:r>
          </w:p>
          <w:p w14:paraId="16792513"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que ces zones de détection respectent les prescriptions correspondantes de la norme NBN</w:t>
            </w:r>
            <w:r>
              <w:rPr>
                <w:lang w:val="fr-BE"/>
              </w:rPr>
              <w:t xml:space="preserve"> </w:t>
            </w:r>
            <w:r w:rsidRPr="00DF154C">
              <w:rPr>
                <w:lang w:val="fr-BE"/>
              </w:rPr>
              <w:t>S</w:t>
            </w:r>
            <w:r>
              <w:rPr>
                <w:lang w:val="fr-BE"/>
              </w:rPr>
              <w:t xml:space="preserve"> </w:t>
            </w:r>
            <w:r w:rsidRPr="00DF154C">
              <w:rPr>
                <w:lang w:val="fr-BE"/>
              </w:rPr>
              <w:t>21</w:t>
            </w:r>
            <w:r w:rsidRPr="00DF154C">
              <w:rPr>
                <w:lang w:val="fr-BE"/>
              </w:rPr>
              <w:noBreakHyphen/>
              <w:t>100</w:t>
            </w:r>
            <w:r w:rsidRPr="00DF154C">
              <w:rPr>
                <w:lang w:val="fr-BE"/>
              </w:rPr>
              <w:noBreakHyphen/>
              <w:t>1</w:t>
            </w:r>
            <w:r>
              <w:rPr>
                <w:lang w:val="fr-BE"/>
              </w:rPr>
              <w:t xml:space="preserve"> </w:t>
            </w:r>
            <w:r w:rsidRPr="00DF154C">
              <w:rPr>
                <w:lang w:val="fr-BE"/>
              </w:rPr>
              <w:t>;</w:t>
            </w:r>
          </w:p>
          <w:p w14:paraId="40900CD0" w14:textId="77777777" w:rsidR="00026050" w:rsidRPr="00DF154C" w:rsidRDefault="00026050" w:rsidP="008050F6">
            <w:pPr>
              <w:pStyle w:val="Paragraphedeliste"/>
              <w:ind w:left="360"/>
              <w:jc w:val="both"/>
              <w:rPr>
                <w:lang w:val="fr-BE"/>
              </w:rPr>
            </w:pPr>
            <w:r w:rsidRPr="00FA7E0A">
              <w:rPr>
                <w:lang w:val="fr-BE"/>
              </w:rPr>
              <w:lastRenderedPageBreak/>
              <w:t xml:space="preserve">- </w:t>
            </w:r>
            <w:r w:rsidRPr="00DF154C">
              <w:rPr>
                <w:lang w:val="fr-BE"/>
              </w:rPr>
              <w:t>que, pour les niveaux de parking de type "EFC &amp; Sprinklage", chaque zone de détection ne comprenne pas plus d’une zone EFC</w:t>
            </w:r>
            <w:r>
              <w:rPr>
                <w:lang w:val="fr-BE"/>
              </w:rPr>
              <w:t xml:space="preserve"> </w:t>
            </w:r>
            <w:r w:rsidRPr="00DF154C">
              <w:rPr>
                <w:lang w:val="fr-BE"/>
              </w:rPr>
              <w:t>;</w:t>
            </w:r>
          </w:p>
          <w:p w14:paraId="71486944"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que chaque subdivision du réseau soit munie d’une vanne d’essai</w:t>
            </w:r>
            <w:r>
              <w:rPr>
                <w:lang w:val="fr-BE"/>
              </w:rPr>
              <w:t xml:space="preserve"> </w:t>
            </w:r>
            <w:r w:rsidRPr="00DF154C">
              <w:rPr>
                <w:lang w:val="fr-BE"/>
              </w:rPr>
              <w:t>;</w:t>
            </w:r>
          </w:p>
          <w:p w14:paraId="01FB5084" w14:textId="77777777" w:rsidR="00026050" w:rsidRPr="00DF154C" w:rsidRDefault="00026050" w:rsidP="008050F6">
            <w:pPr>
              <w:pStyle w:val="Paragraphedeliste"/>
              <w:ind w:left="360"/>
              <w:jc w:val="both"/>
              <w:rPr>
                <w:lang w:val="fr-BE"/>
              </w:rPr>
            </w:pPr>
            <w:r w:rsidRPr="00FA7E0A">
              <w:rPr>
                <w:lang w:val="fr-BE"/>
              </w:rPr>
              <w:t xml:space="preserve">- </w:t>
            </w:r>
            <w:r w:rsidRPr="00DF154C">
              <w:rPr>
                <w:lang w:val="fr-BE"/>
              </w:rPr>
              <w:t>et que cette installation soit complétée par des détecteurs de fumée placés à proximité de chaque porte à fermeture automatique en cas d’incendie.</w:t>
            </w:r>
          </w:p>
          <w:p w14:paraId="214C8057" w14:textId="77777777" w:rsidR="00026050" w:rsidRPr="00DF154C" w:rsidRDefault="00026050" w:rsidP="008050F6">
            <w:pPr>
              <w:jc w:val="both"/>
              <w:rPr>
                <w:lang w:val="fr-BE"/>
              </w:rPr>
            </w:pPr>
          </w:p>
          <w:p w14:paraId="0EE45FC7" w14:textId="77777777" w:rsidR="00026050" w:rsidRPr="00DF154C" w:rsidRDefault="00026050" w:rsidP="008050F6">
            <w:pPr>
              <w:jc w:val="both"/>
              <w:rPr>
                <w:lang w:val="fr-BE"/>
              </w:rPr>
            </w:pPr>
            <w:r w:rsidRPr="00DF154C">
              <w:rPr>
                <w:lang w:val="fr-BE"/>
              </w:rPr>
              <w:t>L’installation de détection incendie signale automatiquement un incendie et sa localisation.</w:t>
            </w:r>
          </w:p>
          <w:p w14:paraId="6A3B1B6C" w14:textId="77777777" w:rsidR="00026050" w:rsidRPr="00DF154C" w:rsidRDefault="00026050" w:rsidP="008050F6">
            <w:pPr>
              <w:rPr>
                <w:lang w:val="fr-BE"/>
              </w:rPr>
            </w:pPr>
          </w:p>
        </w:tc>
      </w:tr>
      <w:tr w:rsidR="00026050" w:rsidRPr="00435666" w14:paraId="391DE43E" w14:textId="77777777" w:rsidTr="008050F6">
        <w:tc>
          <w:tcPr>
            <w:tcW w:w="4933" w:type="dxa"/>
          </w:tcPr>
          <w:p w14:paraId="33C75216" w14:textId="77777777" w:rsidR="00026050" w:rsidRPr="00DF154C" w:rsidRDefault="00026050" w:rsidP="008050F6"/>
        </w:tc>
        <w:tc>
          <w:tcPr>
            <w:tcW w:w="4933" w:type="dxa"/>
          </w:tcPr>
          <w:p w14:paraId="00A4F53B" w14:textId="77777777" w:rsidR="00026050" w:rsidRDefault="00026050" w:rsidP="008050F6">
            <w:pPr>
              <w:jc w:val="both"/>
              <w:rPr>
                <w:lang w:val="fr-BE"/>
              </w:rPr>
            </w:pPr>
            <w:r w:rsidRPr="00DF154C">
              <w:rPr>
                <w:lang w:val="fr-BE"/>
              </w:rPr>
              <w:t>3.3.2.2 Fonctionnement de l’installation d’alarme</w:t>
            </w:r>
          </w:p>
          <w:p w14:paraId="536086BD" w14:textId="77777777" w:rsidR="00026050" w:rsidRPr="00DF154C" w:rsidRDefault="00026050" w:rsidP="008050F6">
            <w:pPr>
              <w:rPr>
                <w:lang w:val="fr-BE"/>
              </w:rPr>
            </w:pPr>
          </w:p>
        </w:tc>
      </w:tr>
      <w:tr w:rsidR="00026050" w:rsidRPr="008050F6" w14:paraId="6152E0C9" w14:textId="77777777" w:rsidTr="008050F6">
        <w:tc>
          <w:tcPr>
            <w:tcW w:w="4933" w:type="dxa"/>
          </w:tcPr>
          <w:p w14:paraId="2AE67E31" w14:textId="77777777" w:rsidR="00026050" w:rsidRPr="00DF154C" w:rsidRDefault="00026050" w:rsidP="008050F6"/>
        </w:tc>
        <w:tc>
          <w:tcPr>
            <w:tcW w:w="4933" w:type="dxa"/>
          </w:tcPr>
          <w:p w14:paraId="6783EEF2" w14:textId="77777777" w:rsidR="00026050" w:rsidRPr="00DF154C" w:rsidRDefault="00026050" w:rsidP="008050F6">
            <w:pPr>
              <w:jc w:val="both"/>
              <w:rPr>
                <w:lang w:val="fr-BE"/>
              </w:rPr>
            </w:pPr>
            <w:r w:rsidRPr="00DF154C">
              <w:rPr>
                <w:lang w:val="fr-BE"/>
              </w:rPr>
              <w:t>Tous les occupants du bâtiment sont avertis à temps qu’il y a un incendie dans le parking et qu’il faut procéder à l’évacuation.</w:t>
            </w:r>
          </w:p>
          <w:p w14:paraId="4B72AF40" w14:textId="77777777" w:rsidR="00026050" w:rsidRPr="00DF154C" w:rsidRDefault="00026050" w:rsidP="008050F6">
            <w:pPr>
              <w:jc w:val="both"/>
              <w:rPr>
                <w:lang w:val="fr-BE"/>
              </w:rPr>
            </w:pPr>
          </w:p>
          <w:p w14:paraId="09BA1553" w14:textId="77777777" w:rsidR="00026050" w:rsidRPr="00DF154C" w:rsidRDefault="00026050" w:rsidP="008050F6">
            <w:pPr>
              <w:jc w:val="both"/>
              <w:rPr>
                <w:lang w:val="fr-BE"/>
              </w:rPr>
            </w:pPr>
            <w:r w:rsidRPr="00DF154C">
              <w:rPr>
                <w:lang w:val="fr-BE"/>
              </w:rPr>
              <w:t>Lorsque le parking est placé sous la surveillance d’une ou plusieurs personnes compétentes, une alerte préalable est transmise à ces personnes qui prennent les mesures appropriées et avertissent le service d’incendie.</w:t>
            </w:r>
          </w:p>
          <w:p w14:paraId="42D0DA48" w14:textId="77777777" w:rsidR="00026050" w:rsidRPr="00DF154C" w:rsidRDefault="00026050" w:rsidP="008050F6">
            <w:pPr>
              <w:rPr>
                <w:lang w:val="fr-BE"/>
              </w:rPr>
            </w:pPr>
          </w:p>
        </w:tc>
      </w:tr>
      <w:tr w:rsidR="00026050" w:rsidRPr="00435666" w14:paraId="380AF89B" w14:textId="77777777" w:rsidTr="008050F6">
        <w:tc>
          <w:tcPr>
            <w:tcW w:w="4933" w:type="dxa"/>
          </w:tcPr>
          <w:p w14:paraId="13B86559" w14:textId="77777777" w:rsidR="00026050" w:rsidRPr="00DF154C" w:rsidRDefault="00026050" w:rsidP="008050F6"/>
        </w:tc>
        <w:tc>
          <w:tcPr>
            <w:tcW w:w="4933" w:type="dxa"/>
          </w:tcPr>
          <w:p w14:paraId="2414BEC8" w14:textId="77777777" w:rsidR="00026050" w:rsidRPr="00DF154C" w:rsidRDefault="00026050" w:rsidP="008050F6">
            <w:pPr>
              <w:jc w:val="both"/>
              <w:rPr>
                <w:b/>
                <w:lang w:val="fr-BE"/>
              </w:rPr>
            </w:pPr>
            <w:r w:rsidRPr="00DF154C">
              <w:rPr>
                <w:b/>
                <w:lang w:val="fr-BE"/>
              </w:rPr>
              <w:t>3.3.3 Installation EFC</w:t>
            </w:r>
          </w:p>
          <w:p w14:paraId="4AE7C204" w14:textId="77777777" w:rsidR="00026050" w:rsidRPr="00DF154C" w:rsidRDefault="00026050" w:rsidP="008050F6">
            <w:pPr>
              <w:rPr>
                <w:lang w:val="fr-BE"/>
              </w:rPr>
            </w:pPr>
          </w:p>
        </w:tc>
      </w:tr>
      <w:tr w:rsidR="00026050" w:rsidRPr="008050F6" w14:paraId="4E0B0E2F" w14:textId="77777777" w:rsidTr="008050F6">
        <w:tc>
          <w:tcPr>
            <w:tcW w:w="4933" w:type="dxa"/>
          </w:tcPr>
          <w:p w14:paraId="7516B13F" w14:textId="77777777" w:rsidR="00026050" w:rsidRPr="00DF154C" w:rsidRDefault="00026050" w:rsidP="008050F6"/>
        </w:tc>
        <w:tc>
          <w:tcPr>
            <w:tcW w:w="4933" w:type="dxa"/>
          </w:tcPr>
          <w:p w14:paraId="029AC4B0" w14:textId="77777777" w:rsidR="00026050" w:rsidRPr="00DF154C" w:rsidRDefault="00026050" w:rsidP="008050F6">
            <w:pPr>
              <w:jc w:val="both"/>
              <w:rPr>
                <w:lang w:val="fr-BE"/>
              </w:rPr>
            </w:pPr>
            <w:r w:rsidRPr="00DF154C">
              <w:rPr>
                <w:lang w:val="fr-BE"/>
              </w:rPr>
              <w:t>Pour les niveaux de parking équipé d’une installation d’évacuation de fumées et de chaleur (EFC), cette installation doit couvrir les zones de stationnement des véhicules, les allées de circulation et les rampes. La couverture des locaux inclus et des box de parking n’est pas requise.</w:t>
            </w:r>
          </w:p>
          <w:p w14:paraId="06783EBA" w14:textId="77777777" w:rsidR="00026050" w:rsidRPr="00DF154C" w:rsidRDefault="00026050" w:rsidP="008050F6">
            <w:pPr>
              <w:rPr>
                <w:lang w:val="fr-BE"/>
              </w:rPr>
            </w:pPr>
          </w:p>
        </w:tc>
      </w:tr>
      <w:tr w:rsidR="00026050" w:rsidRPr="00435666" w14:paraId="75149CF6" w14:textId="77777777" w:rsidTr="008050F6">
        <w:tc>
          <w:tcPr>
            <w:tcW w:w="4933" w:type="dxa"/>
          </w:tcPr>
          <w:p w14:paraId="478D356F" w14:textId="77777777" w:rsidR="00026050" w:rsidRPr="00DF154C" w:rsidRDefault="00026050" w:rsidP="008050F6"/>
        </w:tc>
        <w:tc>
          <w:tcPr>
            <w:tcW w:w="4933" w:type="dxa"/>
          </w:tcPr>
          <w:p w14:paraId="0F47C6AF" w14:textId="77777777" w:rsidR="00026050" w:rsidRPr="005B4578" w:rsidRDefault="00026050" w:rsidP="008050F6">
            <w:pPr>
              <w:jc w:val="both"/>
              <w:rPr>
                <w:lang w:val="fr-BE"/>
              </w:rPr>
            </w:pPr>
            <w:r>
              <w:rPr>
                <w:lang w:val="fr-BE"/>
              </w:rPr>
              <w:t xml:space="preserve">3.3.3.1 </w:t>
            </w:r>
            <w:r w:rsidRPr="005B4578">
              <w:rPr>
                <w:lang w:val="fr-BE"/>
              </w:rPr>
              <w:t>Exécution de l’installation EFC</w:t>
            </w:r>
          </w:p>
          <w:p w14:paraId="4F9DD581" w14:textId="77777777" w:rsidR="00026050" w:rsidRPr="00DF154C" w:rsidRDefault="00026050" w:rsidP="008050F6">
            <w:pPr>
              <w:rPr>
                <w:lang w:val="fr-BE"/>
              </w:rPr>
            </w:pPr>
          </w:p>
        </w:tc>
      </w:tr>
      <w:tr w:rsidR="00026050" w:rsidRPr="008050F6" w14:paraId="67CA1FFD" w14:textId="77777777" w:rsidTr="008050F6">
        <w:tc>
          <w:tcPr>
            <w:tcW w:w="4933" w:type="dxa"/>
          </w:tcPr>
          <w:p w14:paraId="64A1D750" w14:textId="77777777" w:rsidR="00026050" w:rsidRPr="00DF154C" w:rsidRDefault="00026050" w:rsidP="008050F6"/>
        </w:tc>
        <w:tc>
          <w:tcPr>
            <w:tcW w:w="4933" w:type="dxa"/>
          </w:tcPr>
          <w:p w14:paraId="2FCDF5E0" w14:textId="77777777" w:rsidR="00026050" w:rsidRPr="00DF154C" w:rsidRDefault="00026050" w:rsidP="008050F6">
            <w:pPr>
              <w:jc w:val="both"/>
              <w:rPr>
                <w:lang w:val="fr-BE"/>
              </w:rPr>
            </w:pPr>
            <w:r w:rsidRPr="00DF154C">
              <w:rPr>
                <w:lang w:val="fr-BE"/>
              </w:rPr>
              <w:t>l’installation EFC est conçue et réalisée</w:t>
            </w:r>
            <w:r>
              <w:rPr>
                <w:lang w:val="fr-BE"/>
              </w:rPr>
              <w:t xml:space="preserve"> </w:t>
            </w:r>
            <w:r w:rsidRPr="00DF154C">
              <w:rPr>
                <w:lang w:val="fr-BE"/>
              </w:rPr>
              <w:t>:</w:t>
            </w:r>
          </w:p>
          <w:p w14:paraId="0B5E55BD"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soit suivant la norme NBN</w:t>
            </w:r>
            <w:r>
              <w:rPr>
                <w:lang w:val="fr-BE"/>
              </w:rPr>
              <w:t xml:space="preserve"> </w:t>
            </w:r>
            <w:r w:rsidRPr="00DF154C">
              <w:rPr>
                <w:lang w:val="fr-BE"/>
              </w:rPr>
              <w:t>S</w:t>
            </w:r>
            <w:r>
              <w:rPr>
                <w:lang w:val="fr-BE"/>
              </w:rPr>
              <w:t xml:space="preserve"> </w:t>
            </w:r>
            <w:r w:rsidRPr="00DF154C">
              <w:rPr>
                <w:lang w:val="fr-BE"/>
              </w:rPr>
              <w:t>21</w:t>
            </w:r>
            <w:r w:rsidRPr="00DF154C">
              <w:rPr>
                <w:lang w:val="fr-BE"/>
              </w:rPr>
              <w:noBreakHyphen/>
              <w:t>208</w:t>
            </w:r>
            <w:r w:rsidRPr="00DF154C">
              <w:rPr>
                <w:lang w:val="fr-BE"/>
              </w:rPr>
              <w:noBreakHyphen/>
              <w:t>2 pour une installation EFC de type 1 ou 2</w:t>
            </w:r>
            <w:r>
              <w:rPr>
                <w:lang w:val="fr-BE"/>
              </w:rPr>
              <w:t xml:space="preserve"> </w:t>
            </w:r>
            <w:r w:rsidRPr="00DF154C">
              <w:rPr>
                <w:lang w:val="fr-BE"/>
              </w:rPr>
              <w:t>;</w:t>
            </w:r>
          </w:p>
          <w:p w14:paraId="3D0BF273"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soit suivant les dispositions du point 3.3.3.3 pour une installation EFC de type 3</w:t>
            </w:r>
            <w:r>
              <w:rPr>
                <w:lang w:val="fr-BE"/>
              </w:rPr>
              <w:t xml:space="preserve"> </w:t>
            </w:r>
            <w:r w:rsidRPr="00DF154C">
              <w:rPr>
                <w:lang w:val="fr-BE"/>
              </w:rPr>
              <w:t>;</w:t>
            </w:r>
          </w:p>
          <w:p w14:paraId="0E6107DD" w14:textId="77777777" w:rsidR="00026050" w:rsidRPr="00DF154C" w:rsidRDefault="00026050" w:rsidP="008050F6">
            <w:pPr>
              <w:jc w:val="both"/>
              <w:rPr>
                <w:lang w:val="fr-BE"/>
              </w:rPr>
            </w:pPr>
          </w:p>
          <w:p w14:paraId="3B7753D8" w14:textId="77777777" w:rsidR="00026050" w:rsidRPr="00DF154C" w:rsidRDefault="00026050" w:rsidP="008050F6">
            <w:pPr>
              <w:jc w:val="both"/>
              <w:rPr>
                <w:lang w:val="fr-BE"/>
              </w:rPr>
            </w:pPr>
            <w:r w:rsidRPr="00DF154C">
              <w:rPr>
                <w:lang w:val="fr-BE"/>
              </w:rPr>
              <w:t xml:space="preserve">L’extraction des fumées du sous-compartiment </w:t>
            </w:r>
            <w:r w:rsidRPr="00DF154C">
              <w:rPr>
                <w:bCs/>
                <w:lang w:val="fr-BE"/>
              </w:rPr>
              <w:t xml:space="preserve">sinistré </w:t>
            </w:r>
            <w:r w:rsidRPr="00DF154C">
              <w:rPr>
                <w:lang w:val="fr-BE"/>
              </w:rPr>
              <w:t xml:space="preserve">ne peut pas s’effectuer via un autre sous-compartiment, excepté pour le désenfumage des rampes </w:t>
            </w:r>
            <w:r w:rsidRPr="00DF154C">
              <w:rPr>
                <w:rFonts w:cs="Times New Roman"/>
                <w:lang w:val="fr-BE" w:eastAsia="nl-NL"/>
              </w:rPr>
              <w:t xml:space="preserve">sans </w:t>
            </w:r>
            <w:r w:rsidRPr="00DF154C">
              <w:rPr>
                <w:lang w:val="fr-BE"/>
              </w:rPr>
              <w:t xml:space="preserve">zones de stationnement de véhicules. L’amenée d’air du sous-compartiment </w:t>
            </w:r>
            <w:r w:rsidRPr="00DF154C">
              <w:rPr>
                <w:bCs/>
                <w:lang w:val="fr-BE"/>
              </w:rPr>
              <w:t xml:space="preserve">sinistré </w:t>
            </w:r>
            <w:r w:rsidRPr="00DF154C">
              <w:rPr>
                <w:lang w:val="fr-BE"/>
              </w:rPr>
              <w:t>peut par contre s’effectuer via un autre sous-compartiment.</w:t>
            </w:r>
          </w:p>
          <w:p w14:paraId="6BD865E6" w14:textId="77777777" w:rsidR="00026050" w:rsidRPr="00DF154C" w:rsidRDefault="00026050" w:rsidP="008050F6">
            <w:pPr>
              <w:rPr>
                <w:lang w:val="fr-BE"/>
              </w:rPr>
            </w:pPr>
          </w:p>
        </w:tc>
      </w:tr>
      <w:tr w:rsidR="00026050" w:rsidRPr="008050F6" w14:paraId="55D3434A" w14:textId="77777777" w:rsidTr="008050F6">
        <w:tc>
          <w:tcPr>
            <w:tcW w:w="4933" w:type="dxa"/>
          </w:tcPr>
          <w:p w14:paraId="603B21BA" w14:textId="77777777" w:rsidR="00026050" w:rsidRPr="00DF154C" w:rsidRDefault="00026050" w:rsidP="008050F6"/>
        </w:tc>
        <w:tc>
          <w:tcPr>
            <w:tcW w:w="4933" w:type="dxa"/>
          </w:tcPr>
          <w:p w14:paraId="5789C372" w14:textId="77777777" w:rsidR="00026050" w:rsidRPr="00DF154C" w:rsidRDefault="00026050" w:rsidP="008050F6">
            <w:pPr>
              <w:jc w:val="both"/>
              <w:rPr>
                <w:lang w:val="fr-BE"/>
              </w:rPr>
            </w:pPr>
            <w:r w:rsidRPr="00DF154C">
              <w:rPr>
                <w:lang w:val="fr-BE"/>
              </w:rPr>
              <w:t>3.3.3.1.1 Disposition dérogatoire - Source autonome de courant.</w:t>
            </w:r>
          </w:p>
          <w:p w14:paraId="5B1BD550" w14:textId="77777777" w:rsidR="00026050" w:rsidRPr="00DF154C" w:rsidRDefault="00026050" w:rsidP="008050F6">
            <w:pPr>
              <w:rPr>
                <w:lang w:val="fr-BE"/>
              </w:rPr>
            </w:pPr>
          </w:p>
        </w:tc>
      </w:tr>
      <w:tr w:rsidR="00026050" w:rsidRPr="008050F6" w14:paraId="11AE13A4" w14:textId="77777777" w:rsidTr="008050F6">
        <w:tc>
          <w:tcPr>
            <w:tcW w:w="4933" w:type="dxa"/>
          </w:tcPr>
          <w:p w14:paraId="5B18DBA0" w14:textId="77777777" w:rsidR="00026050" w:rsidRPr="00DF154C" w:rsidRDefault="00026050" w:rsidP="008050F6"/>
        </w:tc>
        <w:tc>
          <w:tcPr>
            <w:tcW w:w="4933" w:type="dxa"/>
          </w:tcPr>
          <w:p w14:paraId="63AE69EE" w14:textId="77777777" w:rsidR="00026050" w:rsidRPr="00DF154C" w:rsidRDefault="00026050" w:rsidP="008050F6">
            <w:pPr>
              <w:jc w:val="both"/>
              <w:rPr>
                <w:lang w:val="fr-BE"/>
              </w:rPr>
            </w:pPr>
            <w:r w:rsidRPr="00DF154C">
              <w:rPr>
                <w:lang w:val="fr-BE"/>
              </w:rPr>
              <w:t>Par dérogation à la norme NBN</w:t>
            </w:r>
            <w:r>
              <w:rPr>
                <w:lang w:val="fr-BE"/>
              </w:rPr>
              <w:t xml:space="preserve"> </w:t>
            </w:r>
            <w:r w:rsidRPr="00DF154C">
              <w:rPr>
                <w:lang w:val="fr-BE"/>
              </w:rPr>
              <w:t>S</w:t>
            </w:r>
            <w:r>
              <w:rPr>
                <w:lang w:val="fr-BE"/>
              </w:rPr>
              <w:t xml:space="preserve"> </w:t>
            </w:r>
            <w:r w:rsidRPr="00DF154C">
              <w:rPr>
                <w:lang w:val="fr-BE"/>
              </w:rPr>
              <w:t>21-208-2 et au point 6.5.3 des annexes 2/1, 3/1 et 4/1, l’installation EFC ne doit pas être alimentée par une source autonome de courant pour les parkings ayant une superficie totale inférieure ou égale à 2500 m².</w:t>
            </w:r>
          </w:p>
          <w:p w14:paraId="3522C360" w14:textId="77777777" w:rsidR="00026050" w:rsidRPr="00DF154C" w:rsidRDefault="00026050" w:rsidP="008050F6">
            <w:pPr>
              <w:rPr>
                <w:lang w:val="fr-BE"/>
              </w:rPr>
            </w:pPr>
          </w:p>
        </w:tc>
      </w:tr>
      <w:tr w:rsidR="00026050" w:rsidRPr="008050F6" w14:paraId="26FA56AB" w14:textId="77777777" w:rsidTr="008050F6">
        <w:tc>
          <w:tcPr>
            <w:tcW w:w="4933" w:type="dxa"/>
          </w:tcPr>
          <w:p w14:paraId="1652B8AB" w14:textId="77777777" w:rsidR="00026050" w:rsidRPr="00DF154C" w:rsidRDefault="00026050" w:rsidP="008050F6"/>
        </w:tc>
        <w:tc>
          <w:tcPr>
            <w:tcW w:w="4933" w:type="dxa"/>
          </w:tcPr>
          <w:p w14:paraId="7E8345F8" w14:textId="77777777" w:rsidR="00026050" w:rsidRPr="00DF154C" w:rsidRDefault="00026050" w:rsidP="008050F6">
            <w:pPr>
              <w:jc w:val="both"/>
              <w:rPr>
                <w:lang w:val="fr-BE"/>
              </w:rPr>
            </w:pPr>
            <w:r w:rsidRPr="00DF154C">
              <w:rPr>
                <w:lang w:val="fr-BE"/>
              </w:rPr>
              <w:t xml:space="preserve">3.3.3.1.2 Disposition dérogatoire </w:t>
            </w:r>
            <w:r>
              <w:rPr>
                <w:lang w:val="fr-BE"/>
              </w:rPr>
              <w:t>-</w:t>
            </w:r>
            <w:r w:rsidRPr="00DF154C">
              <w:rPr>
                <w:lang w:val="fr-BE"/>
              </w:rPr>
              <w:t xml:space="preserve"> Clapets résistants au feu</w:t>
            </w:r>
          </w:p>
          <w:p w14:paraId="0D2030BC" w14:textId="77777777" w:rsidR="00026050" w:rsidRPr="00DF154C" w:rsidRDefault="00026050" w:rsidP="008050F6">
            <w:pPr>
              <w:rPr>
                <w:lang w:val="fr-BE"/>
              </w:rPr>
            </w:pPr>
          </w:p>
        </w:tc>
      </w:tr>
      <w:tr w:rsidR="00026050" w:rsidRPr="008050F6" w14:paraId="3747AC98" w14:textId="77777777" w:rsidTr="008050F6">
        <w:tc>
          <w:tcPr>
            <w:tcW w:w="4933" w:type="dxa"/>
          </w:tcPr>
          <w:p w14:paraId="414A6B47" w14:textId="77777777" w:rsidR="00026050" w:rsidRPr="00DF154C" w:rsidRDefault="00026050" w:rsidP="008050F6"/>
        </w:tc>
        <w:tc>
          <w:tcPr>
            <w:tcW w:w="4933" w:type="dxa"/>
          </w:tcPr>
          <w:p w14:paraId="5F024D32" w14:textId="77777777" w:rsidR="00026050" w:rsidRPr="00DF154C" w:rsidRDefault="00026050" w:rsidP="008050F6">
            <w:pPr>
              <w:jc w:val="both"/>
              <w:rPr>
                <w:lang w:val="fr-BE"/>
              </w:rPr>
            </w:pPr>
            <w:r w:rsidRPr="00DF154C">
              <w:rPr>
                <w:lang w:val="fr-BE"/>
              </w:rPr>
              <w:t>Par dérogation au point 6.7.4 des annexes 2/1, 3/1 et 4/1, lorsqu’un système d’extraction dessert plusieurs sous-compartiments, les clapets et registres de fumées situées aux limites de sous-compartiment peuvent être de classe E</w:t>
            </w:r>
            <w:r w:rsidRPr="00DF154C">
              <w:rPr>
                <w:vertAlign w:val="subscript"/>
                <w:lang w:val="fr-BE"/>
              </w:rPr>
              <w:t>600</w:t>
            </w:r>
            <w:r>
              <w:rPr>
                <w:lang w:val="fr-BE"/>
              </w:rPr>
              <w:t xml:space="preserve"> </w:t>
            </w:r>
            <w:r w:rsidRPr="00DF154C">
              <w:rPr>
                <w:lang w:val="fr-BE"/>
              </w:rPr>
              <w:t>60</w:t>
            </w:r>
            <w:r>
              <w:rPr>
                <w:lang w:val="fr-BE"/>
              </w:rPr>
              <w:t xml:space="preserve"> </w:t>
            </w:r>
            <w:r w:rsidRPr="00DF154C">
              <w:rPr>
                <w:lang w:val="fr-BE"/>
              </w:rPr>
              <w:t>(ve</w:t>
            </w:r>
            <w:r w:rsidRPr="00DF154C">
              <w:rPr>
                <w:lang w:val="fr-BE"/>
              </w:rPr>
              <w:noBreakHyphen/>
              <w:t>ho</w:t>
            </w:r>
            <w:r>
              <w:rPr>
                <w:lang w:val="fr-BE"/>
              </w:rPr>
              <w:t xml:space="preserve"> </w:t>
            </w:r>
            <w:r w:rsidRPr="00DF154C">
              <w:rPr>
                <w:lang w:val="fr-BE"/>
              </w:rPr>
              <w:t>i</w:t>
            </w:r>
            <w:r w:rsidRPr="00DF154C">
              <w:rPr>
                <w:lang w:val="fr-BE"/>
              </w:rPr>
              <w:sym w:font="Symbol" w:char="F0AB"/>
            </w:r>
            <w:r w:rsidRPr="00DF154C">
              <w:rPr>
                <w:lang w:val="fr-BE"/>
              </w:rPr>
              <w:t>o)</w:t>
            </w:r>
            <w:r>
              <w:rPr>
                <w:lang w:val="fr-BE"/>
              </w:rPr>
              <w:t xml:space="preserve"> </w:t>
            </w:r>
            <w:r w:rsidRPr="00DF154C">
              <w:rPr>
                <w:lang w:val="fr-BE"/>
              </w:rPr>
              <w:t>MA</w:t>
            </w:r>
            <w:r>
              <w:rPr>
                <w:lang w:val="fr-BE"/>
              </w:rPr>
              <w:t xml:space="preserve"> </w:t>
            </w:r>
            <w:r w:rsidRPr="00DF154C">
              <w:rPr>
                <w:lang w:val="fr-BE"/>
              </w:rPr>
              <w:t>single suivant la norme NBN</w:t>
            </w:r>
            <w:r>
              <w:rPr>
                <w:lang w:val="fr-BE"/>
              </w:rPr>
              <w:t xml:space="preserve"> </w:t>
            </w:r>
            <w:r w:rsidRPr="00DF154C">
              <w:rPr>
                <w:lang w:val="fr-BE"/>
              </w:rPr>
              <w:t>EN</w:t>
            </w:r>
            <w:r>
              <w:rPr>
                <w:lang w:val="fr-BE"/>
              </w:rPr>
              <w:t xml:space="preserve"> </w:t>
            </w:r>
            <w:r w:rsidRPr="00DF154C">
              <w:rPr>
                <w:lang w:val="fr-BE"/>
              </w:rPr>
              <w:t>12101</w:t>
            </w:r>
            <w:r w:rsidRPr="00DF154C">
              <w:rPr>
                <w:lang w:val="fr-BE"/>
              </w:rPr>
              <w:noBreakHyphen/>
              <w:t>8.</w:t>
            </w:r>
          </w:p>
          <w:p w14:paraId="76585F29" w14:textId="77777777" w:rsidR="00026050" w:rsidRPr="00DF154C" w:rsidRDefault="00026050" w:rsidP="008050F6">
            <w:pPr>
              <w:rPr>
                <w:lang w:val="fr-BE"/>
              </w:rPr>
            </w:pPr>
          </w:p>
        </w:tc>
      </w:tr>
      <w:tr w:rsidR="00026050" w:rsidRPr="00435666" w14:paraId="42BB75E8" w14:textId="77777777" w:rsidTr="008050F6">
        <w:tc>
          <w:tcPr>
            <w:tcW w:w="4933" w:type="dxa"/>
          </w:tcPr>
          <w:p w14:paraId="645CAED0" w14:textId="77777777" w:rsidR="00026050" w:rsidRPr="00DF154C" w:rsidRDefault="00026050" w:rsidP="008050F6"/>
        </w:tc>
        <w:tc>
          <w:tcPr>
            <w:tcW w:w="4933" w:type="dxa"/>
          </w:tcPr>
          <w:p w14:paraId="52AB4225" w14:textId="77777777" w:rsidR="00026050" w:rsidRPr="00DF154C" w:rsidRDefault="00026050" w:rsidP="008050F6">
            <w:pPr>
              <w:jc w:val="both"/>
              <w:rPr>
                <w:lang w:val="fr-BE"/>
              </w:rPr>
            </w:pPr>
            <w:r w:rsidRPr="00DF154C">
              <w:rPr>
                <w:lang w:val="fr-BE"/>
              </w:rPr>
              <w:t>3.3.3.2 Installation EFC de type 2</w:t>
            </w:r>
          </w:p>
          <w:p w14:paraId="0F156474" w14:textId="77777777" w:rsidR="00026050" w:rsidRPr="00DF154C" w:rsidRDefault="00026050" w:rsidP="008050F6">
            <w:pPr>
              <w:rPr>
                <w:lang w:val="fr-BE"/>
              </w:rPr>
            </w:pPr>
          </w:p>
        </w:tc>
      </w:tr>
      <w:tr w:rsidR="00026050" w:rsidRPr="00026050" w14:paraId="2701FED0" w14:textId="77777777" w:rsidTr="008050F6">
        <w:tc>
          <w:tcPr>
            <w:tcW w:w="4933" w:type="dxa"/>
          </w:tcPr>
          <w:p w14:paraId="65779BCC" w14:textId="77777777" w:rsidR="00026050" w:rsidRPr="00DF154C" w:rsidRDefault="00026050" w:rsidP="008050F6"/>
        </w:tc>
        <w:tc>
          <w:tcPr>
            <w:tcW w:w="4933" w:type="dxa"/>
          </w:tcPr>
          <w:p w14:paraId="38A0C909" w14:textId="77777777" w:rsidR="00026050" w:rsidRPr="00DF154C" w:rsidRDefault="00026050" w:rsidP="008050F6">
            <w:pPr>
              <w:jc w:val="both"/>
              <w:rPr>
                <w:lang w:val="fr-BE"/>
              </w:rPr>
            </w:pPr>
            <w:r w:rsidRPr="00DF154C">
              <w:rPr>
                <w:lang w:val="fr-BE"/>
              </w:rPr>
              <w:t>Pour un sous-compartiment de type "EFC"</w:t>
            </w:r>
            <w:r>
              <w:rPr>
                <w:lang w:val="fr-BE"/>
              </w:rPr>
              <w:t xml:space="preserve"> </w:t>
            </w:r>
            <w:r w:rsidRPr="00DF154C">
              <w:rPr>
                <w:lang w:val="fr-BE"/>
              </w:rPr>
              <w:t>:</w:t>
            </w:r>
          </w:p>
          <w:p w14:paraId="0B4D35A4" w14:textId="77777777" w:rsidR="00026050" w:rsidRPr="00DF154C" w:rsidRDefault="00026050" w:rsidP="008050F6">
            <w:pPr>
              <w:pStyle w:val="Paragraphedeliste"/>
              <w:ind w:left="360"/>
              <w:jc w:val="both"/>
              <w:rPr>
                <w:lang w:val="fr-BE"/>
              </w:rPr>
            </w:pPr>
            <w:r>
              <w:rPr>
                <w:lang w:val="fr-BE"/>
              </w:rPr>
              <w:t xml:space="preserve">a) </w:t>
            </w:r>
            <w:r w:rsidRPr="00DF154C">
              <w:rPr>
                <w:lang w:val="fr-BE"/>
              </w:rPr>
              <w:t>d’une superficie inférieure ou égale à 2500 m² et hors-sol</w:t>
            </w:r>
            <w:r>
              <w:rPr>
                <w:lang w:val="fr-BE"/>
              </w:rPr>
              <w:t xml:space="preserve"> </w:t>
            </w:r>
            <w:r w:rsidRPr="00DF154C">
              <w:rPr>
                <w:lang w:val="fr-BE"/>
              </w:rPr>
              <w:t>;</w:t>
            </w:r>
          </w:p>
          <w:p w14:paraId="2C0F801D" w14:textId="77777777" w:rsidR="00026050" w:rsidRPr="00DF154C" w:rsidRDefault="00026050" w:rsidP="008050F6">
            <w:pPr>
              <w:pStyle w:val="Paragraphedeliste"/>
              <w:ind w:left="360"/>
              <w:jc w:val="both"/>
              <w:rPr>
                <w:lang w:val="fr-BE"/>
              </w:rPr>
            </w:pPr>
            <w:r>
              <w:rPr>
                <w:lang w:val="fr-BE"/>
              </w:rPr>
              <w:t xml:space="preserve">b) </w:t>
            </w:r>
            <w:r w:rsidRPr="00DF154C">
              <w:rPr>
                <w:lang w:val="fr-BE"/>
              </w:rPr>
              <w:t>d’une superficie inférieure ou égale à 2500 m² et d’une profondeur inférieure ou égale à 7 m</w:t>
            </w:r>
            <w:r>
              <w:rPr>
                <w:lang w:val="fr-BE"/>
              </w:rPr>
              <w:t xml:space="preserve"> </w:t>
            </w:r>
            <w:r w:rsidRPr="00DF154C">
              <w:rPr>
                <w:lang w:val="fr-BE"/>
              </w:rPr>
              <w:t>;</w:t>
            </w:r>
          </w:p>
          <w:p w14:paraId="69B2A077" w14:textId="77777777" w:rsidR="00026050" w:rsidRPr="00DF154C" w:rsidRDefault="00026050" w:rsidP="008050F6">
            <w:pPr>
              <w:pStyle w:val="Paragraphedeliste"/>
              <w:ind w:left="360"/>
              <w:jc w:val="both"/>
              <w:rPr>
                <w:lang w:val="fr-BE"/>
              </w:rPr>
            </w:pPr>
            <w:r>
              <w:rPr>
                <w:lang w:val="fr-BE"/>
              </w:rPr>
              <w:t xml:space="preserve">c) </w:t>
            </w:r>
            <w:r w:rsidRPr="00DF154C">
              <w:rPr>
                <w:lang w:val="fr-BE"/>
              </w:rPr>
              <w:t>d’une superficie inférieure ou égale à 1250 m² et d’une profondeur inférieure ou égale à 14 m</w:t>
            </w:r>
            <w:r>
              <w:rPr>
                <w:lang w:val="fr-BE"/>
              </w:rPr>
              <w:t xml:space="preserve"> </w:t>
            </w:r>
            <w:r w:rsidRPr="00DF154C">
              <w:rPr>
                <w:lang w:val="fr-BE"/>
              </w:rPr>
              <w:t>;</w:t>
            </w:r>
          </w:p>
          <w:p w14:paraId="04C2DD76" w14:textId="77777777" w:rsidR="00026050" w:rsidRPr="00DF154C" w:rsidRDefault="00026050" w:rsidP="008050F6">
            <w:pPr>
              <w:jc w:val="both"/>
              <w:rPr>
                <w:lang w:val="fr-BE"/>
              </w:rPr>
            </w:pPr>
            <w:r w:rsidRPr="00DF154C">
              <w:rPr>
                <w:lang w:val="fr-BE"/>
              </w:rPr>
              <w:t>et à condition que la superficie totale du parking soit inférieure ou égale à 10 000 m²</w:t>
            </w:r>
            <w:r>
              <w:rPr>
                <w:lang w:val="fr-BE"/>
              </w:rPr>
              <w:t xml:space="preserve"> </w:t>
            </w:r>
            <w:r w:rsidRPr="00DF154C">
              <w:rPr>
                <w:lang w:val="fr-BE"/>
              </w:rPr>
              <w:t>;</w:t>
            </w:r>
          </w:p>
          <w:p w14:paraId="42B69E61" w14:textId="77777777" w:rsidR="00026050" w:rsidRPr="00DF154C" w:rsidRDefault="00026050" w:rsidP="008050F6">
            <w:pPr>
              <w:jc w:val="both"/>
              <w:rPr>
                <w:lang w:val="fr-BE"/>
              </w:rPr>
            </w:pPr>
            <w:r w:rsidRPr="00DF154C">
              <w:rPr>
                <w:lang w:val="fr-BE"/>
              </w:rPr>
              <w:t>les dérogations suivantes à l’annexe A de la norme NBN</w:t>
            </w:r>
            <w:r>
              <w:rPr>
                <w:lang w:val="fr-BE"/>
              </w:rPr>
              <w:t xml:space="preserve"> </w:t>
            </w:r>
            <w:r w:rsidRPr="00DF154C">
              <w:rPr>
                <w:lang w:val="fr-BE"/>
              </w:rPr>
              <w:t>S</w:t>
            </w:r>
            <w:r>
              <w:rPr>
                <w:lang w:val="fr-BE"/>
              </w:rPr>
              <w:t xml:space="preserve"> </w:t>
            </w:r>
            <w:r w:rsidRPr="00DF154C">
              <w:rPr>
                <w:lang w:val="fr-BE"/>
              </w:rPr>
              <w:t>21-208-2 sont accordées</w:t>
            </w:r>
            <w:r>
              <w:rPr>
                <w:lang w:val="fr-BE"/>
              </w:rPr>
              <w:t xml:space="preserve"> </w:t>
            </w:r>
            <w:r w:rsidRPr="00DF154C">
              <w:rPr>
                <w:lang w:val="fr-BE"/>
              </w:rPr>
              <w:t>:</w:t>
            </w:r>
          </w:p>
          <w:p w14:paraId="72E6D703"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le sous-compartiment est divisé en zone EFC d’une superficie inférieure ou égale à 1250 m²</w:t>
            </w:r>
            <w:r>
              <w:rPr>
                <w:lang w:val="fr-BE"/>
              </w:rPr>
              <w:t xml:space="preserve"> </w:t>
            </w:r>
            <w:r w:rsidRPr="00DF154C">
              <w:rPr>
                <w:lang w:val="fr-BE"/>
              </w:rPr>
              <w:t>;</w:t>
            </w:r>
          </w:p>
          <w:p w14:paraId="1CD37DE3"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la largeur w</w:t>
            </w:r>
            <w:r w:rsidRPr="00DF154C">
              <w:rPr>
                <w:vertAlign w:val="subscript"/>
                <w:lang w:val="fr-BE"/>
              </w:rPr>
              <w:t xml:space="preserve">ref </w:t>
            </w:r>
            <w:r w:rsidRPr="00DF154C">
              <w:rPr>
                <w:lang w:val="fr-BE"/>
              </w:rPr>
              <w:t>du sous-compartiment peut être supérieure à 20 m. Dans ce cas les vitesses requises à prendre en compte sont celles exprimées au tableau A.1 pour une largeur w de 20</w:t>
            </w:r>
            <w:r>
              <w:rPr>
                <w:lang w:val="fr-BE"/>
              </w:rPr>
              <w:t xml:space="preserve"> </w:t>
            </w:r>
            <w:r w:rsidRPr="00DF154C">
              <w:rPr>
                <w:lang w:val="fr-BE"/>
              </w:rPr>
              <w:t>m</w:t>
            </w:r>
            <w:r>
              <w:rPr>
                <w:lang w:val="fr-BE"/>
              </w:rPr>
              <w:t xml:space="preserve"> </w:t>
            </w:r>
            <w:r w:rsidRPr="00DF154C">
              <w:rPr>
                <w:lang w:val="fr-BE"/>
              </w:rPr>
              <w:t>;</w:t>
            </w:r>
          </w:p>
          <w:p w14:paraId="7891213D" w14:textId="77777777" w:rsidR="00026050" w:rsidRPr="00DF154C" w:rsidRDefault="00026050" w:rsidP="008050F6">
            <w:pPr>
              <w:pStyle w:val="Paragraphedeliste"/>
              <w:ind w:left="360"/>
              <w:jc w:val="both"/>
              <w:rPr>
                <w:noProof/>
                <w:lang w:val="fr-BE"/>
              </w:rPr>
            </w:pPr>
            <w:r w:rsidRPr="002D14E7">
              <w:rPr>
                <w:lang w:val="fr-BE"/>
              </w:rPr>
              <w:t xml:space="preserve">- </w:t>
            </w:r>
            <w:r w:rsidRPr="00DF154C">
              <w:rPr>
                <w:lang w:val="fr-BE"/>
              </w:rPr>
              <w:t>le débit de dimensionnement Q</w:t>
            </w:r>
            <w:r w:rsidRPr="00DF154C">
              <w:rPr>
                <w:vertAlign w:val="subscript"/>
                <w:lang w:val="fr-BE"/>
              </w:rPr>
              <w:t>d</w:t>
            </w:r>
            <w:r w:rsidRPr="00DF154C">
              <w:rPr>
                <w:lang w:val="fr-BE"/>
              </w:rPr>
              <w:t xml:space="preserve"> est la valeur la plus grande entre les débits Q</w:t>
            </w:r>
            <w:r w:rsidRPr="00DF154C">
              <w:rPr>
                <w:vertAlign w:val="subscript"/>
                <w:lang w:val="fr-BE"/>
              </w:rPr>
              <w:t>min</w:t>
            </w:r>
            <w:r w:rsidRPr="00DF154C">
              <w:rPr>
                <w:lang w:val="fr-BE"/>
              </w:rPr>
              <w:t xml:space="preserve"> et Q</w:t>
            </w:r>
            <w:r w:rsidRPr="00DF154C">
              <w:rPr>
                <w:vertAlign w:val="subscript"/>
                <w:lang w:val="fr-BE"/>
              </w:rPr>
              <w:t>in</w:t>
            </w:r>
            <w:r w:rsidRPr="00DF154C">
              <w:rPr>
                <w:lang w:val="fr-BE"/>
              </w:rPr>
              <w:t>..</w:t>
            </w:r>
          </w:p>
          <w:p w14:paraId="72B50EB4" w14:textId="77777777" w:rsidR="00026050" w:rsidRPr="00DF154C" w:rsidRDefault="00026050" w:rsidP="008050F6">
            <w:pPr>
              <w:rPr>
                <w:lang w:val="fr-BE"/>
              </w:rPr>
            </w:pPr>
          </w:p>
        </w:tc>
      </w:tr>
      <w:tr w:rsidR="00026050" w:rsidRPr="00435666" w14:paraId="5C2E510C" w14:textId="77777777" w:rsidTr="008050F6">
        <w:tc>
          <w:tcPr>
            <w:tcW w:w="4933" w:type="dxa"/>
          </w:tcPr>
          <w:p w14:paraId="18C43B95" w14:textId="77777777" w:rsidR="00026050" w:rsidRPr="00DF154C" w:rsidRDefault="00026050" w:rsidP="008050F6">
            <w:pPr>
              <w:jc w:val="both"/>
            </w:pPr>
          </w:p>
        </w:tc>
        <w:tc>
          <w:tcPr>
            <w:tcW w:w="4933" w:type="dxa"/>
          </w:tcPr>
          <w:p w14:paraId="3B2E860A" w14:textId="77777777" w:rsidR="00026050" w:rsidRPr="002D14E7" w:rsidRDefault="00026050" w:rsidP="008050F6">
            <w:pPr>
              <w:jc w:val="both"/>
            </w:pPr>
            <w:r w:rsidRPr="002D14E7">
              <w:t>3.3.3.3 Installation EFC de type 3</w:t>
            </w:r>
          </w:p>
          <w:p w14:paraId="02D90F58" w14:textId="77777777" w:rsidR="00026050" w:rsidRPr="002D14E7" w:rsidRDefault="00026050" w:rsidP="008050F6">
            <w:pPr>
              <w:jc w:val="both"/>
            </w:pPr>
          </w:p>
        </w:tc>
      </w:tr>
      <w:tr w:rsidR="00026050" w:rsidRPr="008050F6" w14:paraId="6ABC5703" w14:textId="77777777" w:rsidTr="008050F6">
        <w:tc>
          <w:tcPr>
            <w:tcW w:w="4933" w:type="dxa"/>
          </w:tcPr>
          <w:p w14:paraId="1B832019" w14:textId="77777777" w:rsidR="00026050" w:rsidRPr="00DF154C" w:rsidRDefault="00026050" w:rsidP="008050F6">
            <w:pPr>
              <w:jc w:val="both"/>
            </w:pPr>
          </w:p>
        </w:tc>
        <w:tc>
          <w:tcPr>
            <w:tcW w:w="4933" w:type="dxa"/>
          </w:tcPr>
          <w:p w14:paraId="10731782" w14:textId="77777777" w:rsidR="00026050" w:rsidRPr="0040566F" w:rsidRDefault="00026050" w:rsidP="008050F6">
            <w:pPr>
              <w:jc w:val="both"/>
              <w:rPr>
                <w:lang w:val="fr-BE"/>
              </w:rPr>
            </w:pPr>
            <w:r w:rsidRPr="0040566F">
              <w:rPr>
                <w:lang w:val="fr-BE"/>
              </w:rPr>
              <w:t>Le principe est de permettre au service d’incendie de réaliser une ventilation horizontale sans utilisation de leurs propres ventilateurs afin de dégager une voie d’intervention relativement libre de fumées depuis l’entrée du parking jusqu’à proximité du foyer.</w:t>
            </w:r>
          </w:p>
          <w:p w14:paraId="2A598116" w14:textId="77777777" w:rsidR="00026050" w:rsidRPr="0040566F" w:rsidRDefault="00026050" w:rsidP="008050F6">
            <w:pPr>
              <w:jc w:val="both"/>
              <w:rPr>
                <w:lang w:val="fr-BE"/>
              </w:rPr>
            </w:pPr>
          </w:p>
          <w:p w14:paraId="46B9FEEF" w14:textId="77777777" w:rsidR="00026050" w:rsidRPr="0040566F" w:rsidRDefault="00026050" w:rsidP="008050F6">
            <w:pPr>
              <w:jc w:val="both"/>
              <w:rPr>
                <w:lang w:val="fr-BE"/>
              </w:rPr>
            </w:pPr>
            <w:r w:rsidRPr="0040566F">
              <w:rPr>
                <w:lang w:val="fr-BE"/>
              </w:rPr>
              <w:lastRenderedPageBreak/>
              <w:t>La présente solution-type simplifiée n’est applicable qu’à un sous-compartiment de type "EFC" :</w:t>
            </w:r>
          </w:p>
          <w:p w14:paraId="6875FDC6" w14:textId="77777777" w:rsidR="00026050" w:rsidRPr="0040566F" w:rsidRDefault="00026050" w:rsidP="008050F6">
            <w:pPr>
              <w:jc w:val="both"/>
              <w:rPr>
                <w:lang w:val="fr-BE"/>
              </w:rPr>
            </w:pPr>
            <w:r w:rsidRPr="0040566F">
              <w:rPr>
                <w:lang w:val="fr-BE"/>
              </w:rPr>
              <w:t>d’une superficie inférieure ou égale à 1250 m² et hors-sol ;</w:t>
            </w:r>
          </w:p>
          <w:p w14:paraId="119584CD" w14:textId="77777777" w:rsidR="00026050" w:rsidRPr="0040566F" w:rsidRDefault="00026050" w:rsidP="008050F6">
            <w:pPr>
              <w:jc w:val="both"/>
              <w:rPr>
                <w:lang w:val="fr-BE"/>
              </w:rPr>
            </w:pPr>
            <w:r w:rsidRPr="0040566F">
              <w:rPr>
                <w:lang w:val="fr-BE"/>
              </w:rPr>
              <w:t>d’une superficie inférieure ou égale à 1250 m² et d’une profondeur inférieure ou égale à 7 m ;</w:t>
            </w:r>
          </w:p>
          <w:p w14:paraId="30146738" w14:textId="77777777" w:rsidR="00026050" w:rsidRPr="0040566F" w:rsidRDefault="00026050" w:rsidP="008050F6">
            <w:pPr>
              <w:jc w:val="both"/>
              <w:rPr>
                <w:lang w:val="fr-BE"/>
              </w:rPr>
            </w:pPr>
            <w:r w:rsidRPr="0040566F">
              <w:rPr>
                <w:lang w:val="fr-BE"/>
              </w:rPr>
              <w:t>dont la distance d est supérieure ou égale à 0,6 D (voir planche 7.5) ;</w:t>
            </w:r>
          </w:p>
          <w:p w14:paraId="19C89268" w14:textId="77777777" w:rsidR="00026050" w:rsidRPr="0040566F" w:rsidRDefault="00026050" w:rsidP="008050F6">
            <w:pPr>
              <w:jc w:val="both"/>
              <w:rPr>
                <w:lang w:val="fr-BE"/>
              </w:rPr>
            </w:pPr>
            <w:r w:rsidRPr="0040566F">
              <w:rPr>
                <w:lang w:val="fr-BE"/>
              </w:rPr>
              <w:t>et à condition que la superficie totale du parking soit inférieure ou égale à 60 000 m².</w:t>
            </w:r>
          </w:p>
          <w:p w14:paraId="3EA56910" w14:textId="77777777" w:rsidR="00026050" w:rsidRPr="0040566F" w:rsidRDefault="00026050" w:rsidP="008050F6">
            <w:pPr>
              <w:jc w:val="both"/>
              <w:rPr>
                <w:lang w:val="fr-BE"/>
              </w:rPr>
            </w:pPr>
          </w:p>
        </w:tc>
      </w:tr>
      <w:tr w:rsidR="00026050" w:rsidRPr="00963B3F" w14:paraId="2F9896E5" w14:textId="77777777" w:rsidTr="008050F6">
        <w:tc>
          <w:tcPr>
            <w:tcW w:w="9866" w:type="dxa"/>
            <w:gridSpan w:val="2"/>
          </w:tcPr>
          <w:p w14:paraId="566303E0" w14:textId="77777777" w:rsidR="00026050" w:rsidRPr="00DF154C" w:rsidRDefault="00026050" w:rsidP="008050F6">
            <w:pPr>
              <w:keepNext/>
              <w:jc w:val="center"/>
            </w:pPr>
            <w:r w:rsidRPr="00DF154C">
              <w:rPr>
                <w:noProof/>
                <w:lang w:val="fr-BE" w:eastAsia="fr-BE"/>
              </w:rPr>
              <w:lastRenderedPageBreak/>
              <w:drawing>
                <wp:inline distT="0" distB="0" distL="0" distR="0" wp14:anchorId="2386881A" wp14:editId="7B2006B0">
                  <wp:extent cx="5534025" cy="2943225"/>
                  <wp:effectExtent l="0" t="0" r="9525"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2943225"/>
                          </a:xfrm>
                          <a:prstGeom prst="rect">
                            <a:avLst/>
                          </a:prstGeom>
                          <a:noFill/>
                          <a:ln>
                            <a:noFill/>
                          </a:ln>
                        </pic:spPr>
                      </pic:pic>
                    </a:graphicData>
                  </a:graphic>
                </wp:inline>
              </w:drawing>
            </w:r>
          </w:p>
        </w:tc>
      </w:tr>
      <w:tr w:rsidR="00026050" w:rsidRPr="008050F6" w14:paraId="443F2644" w14:textId="77777777" w:rsidTr="008050F6">
        <w:tc>
          <w:tcPr>
            <w:tcW w:w="4933" w:type="dxa"/>
          </w:tcPr>
          <w:p w14:paraId="290843C5" w14:textId="77777777" w:rsidR="00026050" w:rsidRPr="00DF154C" w:rsidRDefault="00026050" w:rsidP="008050F6"/>
        </w:tc>
        <w:tc>
          <w:tcPr>
            <w:tcW w:w="4933" w:type="dxa"/>
          </w:tcPr>
          <w:p w14:paraId="3D1CB116" w14:textId="77777777" w:rsidR="00026050" w:rsidRPr="00DF154C" w:rsidRDefault="00026050" w:rsidP="008050F6">
            <w:pPr>
              <w:jc w:val="both"/>
              <w:rPr>
                <w:spacing w:val="-3"/>
                <w:lang w:val="fr-BE"/>
              </w:rPr>
            </w:pPr>
            <w:r w:rsidRPr="00DF154C">
              <w:rPr>
                <w:spacing w:val="-3"/>
                <w:lang w:val="fr-BE"/>
              </w:rPr>
              <w:t>où</w:t>
            </w:r>
          </w:p>
          <w:p w14:paraId="10C26EA3" w14:textId="77777777" w:rsidR="00026050" w:rsidRPr="00DF154C" w:rsidRDefault="00026050" w:rsidP="008050F6">
            <w:pPr>
              <w:jc w:val="both"/>
              <w:rPr>
                <w:spacing w:val="-3"/>
                <w:lang w:val="fr-BE"/>
              </w:rPr>
            </w:pPr>
          </w:p>
          <w:p w14:paraId="0E1B2E4C" w14:textId="77777777" w:rsidR="00026050" w:rsidRPr="00DF154C" w:rsidRDefault="00026050" w:rsidP="008050F6">
            <w:pPr>
              <w:ind w:left="454" w:hanging="454"/>
              <w:jc w:val="both"/>
              <w:rPr>
                <w:lang w:val="fr-BE"/>
              </w:rPr>
            </w:pPr>
            <w:r>
              <w:rPr>
                <w:lang w:val="fr-BE"/>
              </w:rPr>
              <w:t xml:space="preserve">D  </w:t>
            </w:r>
            <w:r w:rsidRPr="00DF154C">
              <w:rPr>
                <w:lang w:val="fr-BE"/>
              </w:rPr>
              <w:t>désigne la distance horizontale la plus courte à parcourir à l’intérieur du sous-compartiment entre les points les plus éloignés du sous-compartiment ;</w:t>
            </w:r>
          </w:p>
          <w:p w14:paraId="43CBCD3C" w14:textId="77777777" w:rsidR="00026050" w:rsidRPr="00DF154C" w:rsidRDefault="00026050" w:rsidP="008050F6">
            <w:pPr>
              <w:ind w:left="454" w:hanging="454"/>
              <w:jc w:val="both"/>
              <w:rPr>
                <w:lang w:val="fr-BE"/>
              </w:rPr>
            </w:pPr>
            <w:r>
              <w:rPr>
                <w:lang w:val="fr-BE"/>
              </w:rPr>
              <w:t xml:space="preserve">d  </w:t>
            </w:r>
            <w:r w:rsidRPr="00DF154C">
              <w:rPr>
                <w:lang w:val="fr-BE"/>
              </w:rPr>
              <w:t>désigne la distance horizontale la plus courte à parcourir à l’intérieur du sous-compartiment entre le centre de la baie de sortie d’air et le bord latéral le plus proche de la baie d’entrée d’air ;</w:t>
            </w:r>
          </w:p>
          <w:p w14:paraId="7C8D5667" w14:textId="77777777" w:rsidR="00026050" w:rsidRPr="00DF154C" w:rsidRDefault="00026050" w:rsidP="008050F6">
            <w:pPr>
              <w:jc w:val="both"/>
              <w:rPr>
                <w:lang w:val="fr-BE"/>
              </w:rPr>
            </w:pPr>
          </w:p>
          <w:p w14:paraId="5538A4ED" w14:textId="77777777" w:rsidR="00026050" w:rsidRPr="00DF154C" w:rsidRDefault="00026050" w:rsidP="008050F6">
            <w:pPr>
              <w:jc w:val="both"/>
              <w:rPr>
                <w:lang w:val="fr-BE"/>
              </w:rPr>
            </w:pPr>
            <w:r w:rsidRPr="00DF154C">
              <w:rPr>
                <w:lang w:val="fr-BE"/>
              </w:rPr>
              <w:t>Chaque sous-compartiment forme une zone EFC.</w:t>
            </w:r>
          </w:p>
          <w:p w14:paraId="791C0D82" w14:textId="77777777" w:rsidR="00026050" w:rsidRPr="00DF154C" w:rsidRDefault="00026050" w:rsidP="008050F6">
            <w:pPr>
              <w:rPr>
                <w:lang w:val="fr-BE"/>
              </w:rPr>
            </w:pPr>
          </w:p>
        </w:tc>
      </w:tr>
      <w:tr w:rsidR="00026050" w:rsidRPr="008050F6" w14:paraId="20E97022" w14:textId="77777777" w:rsidTr="008050F6">
        <w:tc>
          <w:tcPr>
            <w:tcW w:w="4933" w:type="dxa"/>
          </w:tcPr>
          <w:p w14:paraId="6F457FA5" w14:textId="77777777" w:rsidR="00026050" w:rsidRPr="00DF154C" w:rsidRDefault="00026050" w:rsidP="008050F6"/>
        </w:tc>
        <w:tc>
          <w:tcPr>
            <w:tcW w:w="4933" w:type="dxa"/>
          </w:tcPr>
          <w:p w14:paraId="583ECF35" w14:textId="77777777" w:rsidR="00026050" w:rsidRPr="00DF154C" w:rsidRDefault="00026050" w:rsidP="008050F6">
            <w:pPr>
              <w:jc w:val="both"/>
              <w:rPr>
                <w:lang w:val="fr-BE"/>
              </w:rPr>
            </w:pPr>
            <w:r w:rsidRPr="00DF154C">
              <w:rPr>
                <w:lang w:val="fr-BE"/>
              </w:rPr>
              <w:t>3.3.3.3.1 Exécution de l’installation EFC de type 3</w:t>
            </w:r>
          </w:p>
          <w:p w14:paraId="7C9FFE3D" w14:textId="77777777" w:rsidR="00026050" w:rsidRPr="00DF154C" w:rsidRDefault="00026050" w:rsidP="008050F6">
            <w:pPr>
              <w:rPr>
                <w:lang w:val="fr-BE"/>
              </w:rPr>
            </w:pPr>
          </w:p>
        </w:tc>
      </w:tr>
      <w:tr w:rsidR="00026050" w:rsidRPr="008050F6" w14:paraId="05E80A37" w14:textId="77777777" w:rsidTr="008050F6">
        <w:tc>
          <w:tcPr>
            <w:tcW w:w="4933" w:type="dxa"/>
          </w:tcPr>
          <w:p w14:paraId="6C98C738" w14:textId="77777777" w:rsidR="00026050" w:rsidRPr="00DF154C" w:rsidRDefault="00026050" w:rsidP="008050F6">
            <w:pPr>
              <w:jc w:val="both"/>
            </w:pPr>
          </w:p>
        </w:tc>
        <w:tc>
          <w:tcPr>
            <w:tcW w:w="4933" w:type="dxa"/>
          </w:tcPr>
          <w:p w14:paraId="3C1F9D44" w14:textId="77777777" w:rsidR="00026050" w:rsidRPr="00DF154C" w:rsidRDefault="00026050" w:rsidP="008050F6">
            <w:pPr>
              <w:jc w:val="both"/>
              <w:rPr>
                <w:lang w:val="fr-BE"/>
              </w:rPr>
            </w:pPr>
            <w:r w:rsidRPr="00DF154C">
              <w:rPr>
                <w:lang w:val="fr-BE"/>
              </w:rPr>
              <w:t>Le système d’extraction des fumées assure un débit de ventilation d’au moins 120.000 m³/h.</w:t>
            </w:r>
          </w:p>
          <w:p w14:paraId="23E0FF2A" w14:textId="77777777" w:rsidR="00026050" w:rsidRPr="00DF154C" w:rsidRDefault="00026050" w:rsidP="008050F6">
            <w:pPr>
              <w:jc w:val="both"/>
              <w:rPr>
                <w:lang w:val="fr-BE"/>
              </w:rPr>
            </w:pPr>
          </w:p>
          <w:p w14:paraId="09A9B059" w14:textId="77777777" w:rsidR="00026050" w:rsidRPr="00DF154C" w:rsidRDefault="00026050" w:rsidP="008050F6">
            <w:pPr>
              <w:jc w:val="both"/>
              <w:rPr>
                <w:lang w:val="fr-BE"/>
              </w:rPr>
            </w:pPr>
            <w:r w:rsidRPr="00DF154C">
              <w:rPr>
                <w:lang w:val="fr-BE"/>
              </w:rPr>
              <w:t xml:space="preserve">Le système d’extraction des fumées peut servir également au contrôle de la concentration maximale réglementaire en gaz nocifs, requise </w:t>
            </w:r>
            <w:r w:rsidRPr="00DF154C">
              <w:rPr>
                <w:lang w:val="fr-BE"/>
              </w:rPr>
              <w:lastRenderedPageBreak/>
              <w:t>en ventilation permanente (sans incendie). En cas de détection d’incendie, la commande d’activation du système d’extraction des fumées doit être prioritaire sur la ventilation permanente.</w:t>
            </w:r>
          </w:p>
          <w:p w14:paraId="4DDF01C0" w14:textId="77777777" w:rsidR="00026050" w:rsidRPr="00DF154C" w:rsidRDefault="00026050" w:rsidP="008050F6">
            <w:pPr>
              <w:jc w:val="both"/>
              <w:rPr>
                <w:lang w:val="fr-BE"/>
              </w:rPr>
            </w:pPr>
          </w:p>
          <w:p w14:paraId="7F52FE29" w14:textId="77777777" w:rsidR="00026050" w:rsidRPr="00DF154C" w:rsidRDefault="00026050" w:rsidP="008050F6">
            <w:pPr>
              <w:jc w:val="both"/>
              <w:rPr>
                <w:lang w:val="fr-BE"/>
              </w:rPr>
            </w:pPr>
            <w:r w:rsidRPr="00DF154C">
              <w:rPr>
                <w:lang w:val="fr-BE"/>
              </w:rPr>
              <w:t>Les extracteurs mécaniques de fumées</w:t>
            </w:r>
            <w:r>
              <w:rPr>
                <w:lang w:val="fr-BE"/>
              </w:rPr>
              <w:t xml:space="preserve"> </w:t>
            </w:r>
            <w:r w:rsidRPr="00DF154C">
              <w:rPr>
                <w:lang w:val="fr-BE"/>
              </w:rPr>
              <w:t>doivent satisfaire à la norme NBN</w:t>
            </w:r>
            <w:r>
              <w:rPr>
                <w:lang w:val="fr-BE"/>
              </w:rPr>
              <w:t xml:space="preserve"> </w:t>
            </w:r>
            <w:r w:rsidRPr="00DF154C">
              <w:rPr>
                <w:lang w:val="fr-BE"/>
              </w:rPr>
              <w:t>EN</w:t>
            </w:r>
            <w:r>
              <w:rPr>
                <w:lang w:val="fr-BE"/>
              </w:rPr>
              <w:t xml:space="preserve"> </w:t>
            </w:r>
            <w:r w:rsidRPr="00DF154C">
              <w:rPr>
                <w:lang w:val="fr-BE"/>
              </w:rPr>
              <w:t>12101</w:t>
            </w:r>
            <w:r w:rsidRPr="00DF154C">
              <w:rPr>
                <w:lang w:val="fr-BE"/>
              </w:rPr>
              <w:noBreakHyphen/>
              <w:t>3. Leurs accessoires (clapets, registres de fumée, etc.) qui les protègent vis-à-vis de l’ambiance extérieure doivent satisfaire à la NBN</w:t>
            </w:r>
            <w:r>
              <w:rPr>
                <w:lang w:val="fr-BE"/>
              </w:rPr>
              <w:t xml:space="preserve"> </w:t>
            </w:r>
            <w:r w:rsidRPr="00DF154C">
              <w:rPr>
                <w:lang w:val="fr-BE"/>
              </w:rPr>
              <w:t>EN</w:t>
            </w:r>
            <w:r>
              <w:rPr>
                <w:lang w:val="fr-BE"/>
              </w:rPr>
              <w:t xml:space="preserve"> </w:t>
            </w:r>
            <w:r w:rsidRPr="00DF154C">
              <w:rPr>
                <w:lang w:val="fr-BE"/>
              </w:rPr>
              <w:t>12101</w:t>
            </w:r>
            <w:r w:rsidRPr="00DF154C">
              <w:rPr>
                <w:lang w:val="fr-BE"/>
              </w:rPr>
              <w:noBreakHyphen/>
              <w:t>2. Les extracteurs et leurs accessoires doivent également répondre aux exigences des classes requises définies au tableau ci-dessous</w:t>
            </w:r>
            <w:r>
              <w:rPr>
                <w:lang w:val="fr-BE"/>
              </w:rPr>
              <w:t xml:space="preserve"> </w:t>
            </w:r>
            <w:r w:rsidRPr="00DF154C">
              <w:rPr>
                <w:lang w:val="fr-BE"/>
              </w:rPr>
              <w:t>:</w:t>
            </w:r>
          </w:p>
          <w:p w14:paraId="2DED5BD0" w14:textId="77777777" w:rsidR="00026050" w:rsidRPr="00DF154C" w:rsidRDefault="00026050" w:rsidP="008050F6">
            <w:pPr>
              <w:jc w:val="both"/>
              <w:rPr>
                <w:lang w:val="fr-BE"/>
              </w:rPr>
            </w:pPr>
          </w:p>
        </w:tc>
      </w:tr>
      <w:tr w:rsidR="00026050" w:rsidRPr="00963B3F" w14:paraId="7F08BA8E" w14:textId="77777777" w:rsidTr="008050F6">
        <w:trPr>
          <w:cantSplit/>
        </w:trPr>
        <w:tc>
          <w:tcPr>
            <w:tcW w:w="9866" w:type="dxa"/>
            <w:gridSpan w:val="2"/>
          </w:tcPr>
          <w:p w14:paraId="72A8DC3A" w14:textId="77777777" w:rsidR="00026050" w:rsidRPr="00DF154C" w:rsidRDefault="00026050" w:rsidP="008050F6">
            <w:pPr>
              <w:jc w:val="both"/>
            </w:pPr>
          </w:p>
          <w:p w14:paraId="53159BD9" w14:textId="77777777" w:rsidR="00026050" w:rsidRPr="00DF154C" w:rsidRDefault="00026050" w:rsidP="008050F6">
            <w:pPr>
              <w:jc w:val="both"/>
            </w:pPr>
          </w:p>
        </w:tc>
      </w:tr>
      <w:tr w:rsidR="00026050" w:rsidRPr="008050F6" w14:paraId="4BC7F709" w14:textId="77777777" w:rsidTr="008050F6">
        <w:trPr>
          <w:cantSplit/>
        </w:trPr>
        <w:tc>
          <w:tcPr>
            <w:tcW w:w="9866" w:type="dxa"/>
            <w:gridSpan w:val="2"/>
          </w:tcPr>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2034"/>
              <w:gridCol w:w="2190"/>
            </w:tblGrid>
            <w:tr w:rsidR="00026050" w:rsidRPr="00BC6349" w14:paraId="5067D35F" w14:textId="77777777" w:rsidTr="008050F6">
              <w:trPr>
                <w:cantSplit/>
                <w:trHeight w:val="459"/>
                <w:jc w:val="center"/>
              </w:trPr>
              <w:tc>
                <w:tcPr>
                  <w:tcW w:w="4753" w:type="dxa"/>
                  <w:tcBorders>
                    <w:bottom w:val="single" w:sz="12" w:space="0" w:color="auto"/>
                  </w:tcBorders>
                </w:tcPr>
                <w:p w14:paraId="0CE9DAEA" w14:textId="77777777" w:rsidR="00026050" w:rsidRPr="00BC6349" w:rsidRDefault="00026050" w:rsidP="008050F6">
                  <w:pPr>
                    <w:keepNext/>
                    <w:keepLines/>
                    <w:spacing w:before="120" w:after="120"/>
                    <w:rPr>
                      <w:b/>
                      <w:lang w:val="fr-BE"/>
                    </w:rPr>
                  </w:pPr>
                  <w:r w:rsidRPr="00BC6349">
                    <w:rPr>
                      <w:b/>
                      <w:lang w:val="fr-BE"/>
                    </w:rPr>
                    <w:t>Exigences de performance</w:t>
                  </w:r>
                </w:p>
              </w:tc>
              <w:tc>
                <w:tcPr>
                  <w:tcW w:w="1843" w:type="dxa"/>
                  <w:tcBorders>
                    <w:bottom w:val="single" w:sz="12" w:space="0" w:color="auto"/>
                  </w:tcBorders>
                </w:tcPr>
                <w:p w14:paraId="02800A45" w14:textId="77777777" w:rsidR="00026050" w:rsidRPr="00BC6349" w:rsidRDefault="00026050" w:rsidP="008050F6">
                  <w:pPr>
                    <w:keepNext/>
                    <w:keepLines/>
                    <w:spacing w:before="120" w:after="120"/>
                    <w:jc w:val="center"/>
                    <w:rPr>
                      <w:b/>
                      <w:lang w:val="fr-BE"/>
                    </w:rPr>
                  </w:pPr>
                  <w:r w:rsidRPr="00BC6349">
                    <w:rPr>
                      <w:b/>
                      <w:lang w:val="fr-BE"/>
                    </w:rPr>
                    <w:t>Classes requises</w:t>
                  </w:r>
                </w:p>
              </w:tc>
              <w:tc>
                <w:tcPr>
                  <w:tcW w:w="1985" w:type="dxa"/>
                  <w:tcBorders>
                    <w:bottom w:val="single" w:sz="12" w:space="0" w:color="auto"/>
                  </w:tcBorders>
                </w:tcPr>
                <w:p w14:paraId="0516A295" w14:textId="77777777" w:rsidR="00026050" w:rsidRPr="00BC6349" w:rsidRDefault="00026050" w:rsidP="008050F6">
                  <w:pPr>
                    <w:keepNext/>
                    <w:keepLines/>
                    <w:spacing w:before="120" w:after="120"/>
                    <w:jc w:val="center"/>
                    <w:rPr>
                      <w:b/>
                      <w:lang w:val="fr-BE"/>
                    </w:rPr>
                  </w:pPr>
                  <w:r w:rsidRPr="00BC6349">
                    <w:rPr>
                      <w:b/>
                      <w:lang w:val="fr-BE"/>
                    </w:rPr>
                    <w:t>Normes de référence</w:t>
                  </w:r>
                </w:p>
              </w:tc>
            </w:tr>
            <w:tr w:rsidR="00026050" w:rsidRPr="008050F6" w14:paraId="2E7B8A90" w14:textId="77777777" w:rsidTr="008050F6">
              <w:trPr>
                <w:cantSplit/>
                <w:trHeight w:val="459"/>
                <w:jc w:val="center"/>
              </w:trPr>
              <w:tc>
                <w:tcPr>
                  <w:tcW w:w="4753" w:type="dxa"/>
                  <w:tcBorders>
                    <w:top w:val="single" w:sz="12" w:space="0" w:color="auto"/>
                  </w:tcBorders>
                </w:tcPr>
                <w:p w14:paraId="3A24B88C" w14:textId="77777777" w:rsidR="00026050" w:rsidRPr="00BC6349" w:rsidRDefault="00026050" w:rsidP="008050F6">
                  <w:pPr>
                    <w:keepNext/>
                    <w:keepLines/>
                    <w:spacing w:before="120" w:after="120"/>
                    <w:rPr>
                      <w:lang w:val="fr-BE"/>
                    </w:rPr>
                  </w:pPr>
                  <w:r w:rsidRPr="00BC6349">
                    <w:rPr>
                      <w:lang w:val="fr-BE"/>
                    </w:rPr>
                    <w:t>Résistance à la chaleur du ventilateur</w:t>
                  </w:r>
                </w:p>
              </w:tc>
              <w:tc>
                <w:tcPr>
                  <w:tcW w:w="1843" w:type="dxa"/>
                  <w:tcBorders>
                    <w:top w:val="single" w:sz="12" w:space="0" w:color="auto"/>
                  </w:tcBorders>
                </w:tcPr>
                <w:p w14:paraId="2DC8A3A2" w14:textId="77777777" w:rsidR="00026050" w:rsidRPr="00BC6349" w:rsidRDefault="00026050" w:rsidP="008050F6">
                  <w:pPr>
                    <w:pStyle w:val="En-tte"/>
                    <w:keepNext/>
                    <w:keepLines/>
                    <w:spacing w:before="120" w:after="120"/>
                    <w:jc w:val="center"/>
                    <w:rPr>
                      <w:lang w:val="fr-BE"/>
                    </w:rPr>
                  </w:pPr>
                  <w:r w:rsidRPr="00BC6349">
                    <w:rPr>
                      <w:lang w:val="fr-BE"/>
                    </w:rPr>
                    <w:t>F</w:t>
                  </w:r>
                  <w:r>
                    <w:rPr>
                      <w:lang w:val="fr-BE"/>
                    </w:rPr>
                    <w:t xml:space="preserve"> </w:t>
                  </w:r>
                  <w:r w:rsidRPr="00BC6349">
                    <w:rPr>
                      <w:lang w:val="fr-BE"/>
                    </w:rPr>
                    <w:t>300</w:t>
                  </w:r>
                </w:p>
              </w:tc>
              <w:tc>
                <w:tcPr>
                  <w:tcW w:w="1985" w:type="dxa"/>
                  <w:tcBorders>
                    <w:top w:val="single" w:sz="12" w:space="0" w:color="auto"/>
                  </w:tcBorders>
                </w:tcPr>
                <w:p w14:paraId="053A505A" w14:textId="77777777" w:rsidR="00026050" w:rsidRPr="00BC6349" w:rsidRDefault="00026050" w:rsidP="008050F6">
                  <w:pPr>
                    <w:pStyle w:val="En-tte"/>
                    <w:keepNext/>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3</w:t>
                  </w:r>
                </w:p>
                <w:p w14:paraId="29293FA6" w14:textId="77777777" w:rsidR="00026050" w:rsidRPr="00BC6349" w:rsidRDefault="00026050" w:rsidP="008050F6">
                  <w:pPr>
                    <w:pStyle w:val="En-tte"/>
                    <w:keepNext/>
                    <w:keepLines/>
                    <w:spacing w:before="120" w:after="120"/>
                    <w:jc w:val="center"/>
                    <w:rPr>
                      <w:lang w:val="fr-BE"/>
                    </w:rPr>
                  </w:pPr>
                  <w:r w:rsidRPr="00BC6349">
                    <w:rPr>
                      <w:lang w:val="fr-BE"/>
                    </w:rPr>
                    <w:t>(essai</w:t>
                  </w:r>
                  <w:r>
                    <w:rPr>
                      <w:lang w:val="fr-BE"/>
                    </w:rPr>
                    <w:t xml:space="preserve"> </w:t>
                  </w:r>
                  <w:r w:rsidRPr="00BC6349">
                    <w:rPr>
                      <w:lang w:val="fr-BE"/>
                    </w:rPr>
                    <w:t>: Annexe C)</w:t>
                  </w:r>
                </w:p>
              </w:tc>
            </w:tr>
            <w:tr w:rsidR="00026050" w:rsidRPr="008050F6" w14:paraId="3E48CB76" w14:textId="77777777" w:rsidTr="008050F6">
              <w:trPr>
                <w:cantSplit/>
                <w:trHeight w:val="459"/>
                <w:jc w:val="center"/>
              </w:trPr>
              <w:tc>
                <w:tcPr>
                  <w:tcW w:w="4753" w:type="dxa"/>
                </w:tcPr>
                <w:p w14:paraId="547F862F" w14:textId="77777777" w:rsidR="00026050" w:rsidRPr="00BC6349" w:rsidRDefault="00026050" w:rsidP="008050F6">
                  <w:pPr>
                    <w:keepNext/>
                    <w:keepLines/>
                    <w:spacing w:before="120" w:after="120"/>
                    <w:rPr>
                      <w:lang w:val="fr-BE"/>
                    </w:rPr>
                  </w:pPr>
                  <w:r w:rsidRPr="00BC6349">
                    <w:rPr>
                      <w:lang w:val="fr-BE"/>
                    </w:rPr>
                    <w:t>Fonctionnement sous charge de neige des accessoires du ventilateur installés à l’extrémité d’un réseau et à l’extérieur, sauf dans le cas de bâtiments chauffés et d’accessoires non isolés thermiquement</w:t>
                  </w:r>
                </w:p>
              </w:tc>
              <w:tc>
                <w:tcPr>
                  <w:tcW w:w="1843" w:type="dxa"/>
                </w:tcPr>
                <w:p w14:paraId="3B4BAB0A" w14:textId="77777777" w:rsidR="00026050" w:rsidRPr="00BC6349" w:rsidRDefault="00026050" w:rsidP="008050F6">
                  <w:pPr>
                    <w:pStyle w:val="En-tte"/>
                    <w:keepNext/>
                    <w:keepLines/>
                    <w:spacing w:before="120" w:after="120"/>
                    <w:jc w:val="center"/>
                    <w:rPr>
                      <w:lang w:val="fr-BE"/>
                    </w:rPr>
                  </w:pPr>
                  <w:r w:rsidRPr="00BC6349">
                    <w:rPr>
                      <w:lang w:val="fr-BE"/>
                    </w:rPr>
                    <w:t>SL</w:t>
                  </w:r>
                  <w:r>
                    <w:rPr>
                      <w:lang w:val="fr-BE"/>
                    </w:rPr>
                    <w:t xml:space="preserve"> </w:t>
                  </w:r>
                  <w:r w:rsidRPr="00BC6349">
                    <w:rPr>
                      <w:lang w:val="fr-BE"/>
                    </w:rPr>
                    <w:t>125</w:t>
                  </w:r>
                </w:p>
              </w:tc>
              <w:tc>
                <w:tcPr>
                  <w:tcW w:w="1985" w:type="dxa"/>
                </w:tcPr>
                <w:p w14:paraId="60ED8309" w14:textId="77777777" w:rsidR="00026050" w:rsidRPr="00BC6349" w:rsidRDefault="00026050" w:rsidP="008050F6">
                  <w:pPr>
                    <w:pStyle w:val="En-tte"/>
                    <w:keepNext/>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3</w:t>
                  </w:r>
                </w:p>
                <w:p w14:paraId="12C8D966" w14:textId="77777777" w:rsidR="00026050" w:rsidRPr="00BC6349" w:rsidRDefault="00026050" w:rsidP="008050F6">
                  <w:pPr>
                    <w:pStyle w:val="En-tte"/>
                    <w:keepNext/>
                    <w:keepLines/>
                    <w:spacing w:before="120" w:after="120"/>
                    <w:jc w:val="center"/>
                    <w:rPr>
                      <w:lang w:val="fr-BE"/>
                    </w:rPr>
                  </w:pPr>
                  <w:r w:rsidRPr="00BC6349">
                    <w:rPr>
                      <w:lang w:val="fr-BE"/>
                    </w:rPr>
                    <w:t>(essai</w:t>
                  </w:r>
                  <w:r>
                    <w:rPr>
                      <w:lang w:val="fr-BE"/>
                    </w:rPr>
                    <w:t xml:space="preserve"> </w:t>
                  </w:r>
                  <w:r w:rsidRPr="00BC6349">
                    <w:rPr>
                      <w:lang w:val="fr-BE"/>
                    </w:rPr>
                    <w:t>: Annexe E)</w:t>
                  </w:r>
                </w:p>
              </w:tc>
            </w:tr>
            <w:tr w:rsidR="00026050" w:rsidRPr="008050F6" w14:paraId="0ABAA4A5" w14:textId="77777777" w:rsidTr="008050F6">
              <w:trPr>
                <w:cantSplit/>
                <w:trHeight w:val="459"/>
                <w:jc w:val="center"/>
              </w:trPr>
              <w:tc>
                <w:tcPr>
                  <w:tcW w:w="4753" w:type="dxa"/>
                </w:tcPr>
                <w:p w14:paraId="09B24A8F" w14:textId="77777777" w:rsidR="00026050" w:rsidRPr="00BC6349" w:rsidRDefault="00026050" w:rsidP="008050F6">
                  <w:pPr>
                    <w:keepNext/>
                    <w:keepLines/>
                    <w:spacing w:before="120" w:after="120"/>
                    <w:rPr>
                      <w:lang w:val="fr-BE"/>
                    </w:rPr>
                  </w:pPr>
                  <w:r w:rsidRPr="00BC6349">
                    <w:rPr>
                      <w:lang w:val="fr-BE"/>
                    </w:rPr>
                    <w:t>Fonctionnement des accessoires du ventilateur qui peuvent être exposés à basse température ambiante et qui ne fonctionnent pas sous l’effet de la différence de pression créée par le ventilateur</w:t>
                  </w:r>
                </w:p>
              </w:tc>
              <w:tc>
                <w:tcPr>
                  <w:tcW w:w="1843" w:type="dxa"/>
                </w:tcPr>
                <w:p w14:paraId="17E2F784" w14:textId="77777777" w:rsidR="00026050" w:rsidRPr="00BC6349" w:rsidRDefault="00026050" w:rsidP="008050F6">
                  <w:pPr>
                    <w:keepNext/>
                    <w:keepLines/>
                    <w:spacing w:before="120"/>
                    <w:jc w:val="center"/>
                    <w:rPr>
                      <w:lang w:val="fr-BE"/>
                    </w:rPr>
                  </w:pPr>
                  <w:r w:rsidRPr="00BC6349">
                    <w:rPr>
                      <w:lang w:val="fr-BE"/>
                    </w:rPr>
                    <w:t>T</w:t>
                  </w:r>
                  <w:r>
                    <w:rPr>
                      <w:lang w:val="fr-BE"/>
                    </w:rPr>
                    <w:t xml:space="preserve"> </w:t>
                  </w:r>
                  <w:r w:rsidRPr="00BC6349">
                    <w:rPr>
                      <w:lang w:val="fr-BE"/>
                    </w:rPr>
                    <w:t>(-15)</w:t>
                  </w:r>
                </w:p>
              </w:tc>
              <w:tc>
                <w:tcPr>
                  <w:tcW w:w="1985" w:type="dxa"/>
                </w:tcPr>
                <w:p w14:paraId="793E32D4" w14:textId="77777777" w:rsidR="00026050" w:rsidRPr="00BC6349" w:rsidRDefault="00026050" w:rsidP="008050F6">
                  <w:pPr>
                    <w:pStyle w:val="En-tte"/>
                    <w:keepNext/>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6230F1D7" w14:textId="77777777" w:rsidR="00026050" w:rsidRPr="00BC6349" w:rsidRDefault="00026050" w:rsidP="008050F6">
                  <w:pPr>
                    <w:keepNext/>
                    <w:keepLines/>
                    <w:spacing w:before="120" w:after="120"/>
                    <w:jc w:val="center"/>
                    <w:rPr>
                      <w:lang w:val="fr-BE"/>
                    </w:rPr>
                  </w:pPr>
                  <w:r w:rsidRPr="00BC6349">
                    <w:rPr>
                      <w:lang w:val="fr-BE"/>
                    </w:rPr>
                    <w:t>(essai</w:t>
                  </w:r>
                  <w:r>
                    <w:rPr>
                      <w:lang w:val="fr-BE"/>
                    </w:rPr>
                    <w:t xml:space="preserve"> </w:t>
                  </w:r>
                  <w:r w:rsidRPr="00BC6349">
                    <w:rPr>
                      <w:lang w:val="fr-BE"/>
                    </w:rPr>
                    <w:t>: Annexe E)</w:t>
                  </w:r>
                </w:p>
              </w:tc>
            </w:tr>
            <w:tr w:rsidR="00026050" w:rsidRPr="008050F6" w14:paraId="51B2AFEF" w14:textId="77777777" w:rsidTr="008050F6">
              <w:trPr>
                <w:cantSplit/>
                <w:trHeight w:val="459"/>
                <w:jc w:val="center"/>
              </w:trPr>
              <w:tc>
                <w:tcPr>
                  <w:tcW w:w="4753" w:type="dxa"/>
                </w:tcPr>
                <w:p w14:paraId="354AF1C2" w14:textId="77777777" w:rsidR="00026050" w:rsidRPr="00BC6349" w:rsidRDefault="00026050" w:rsidP="008050F6">
                  <w:pPr>
                    <w:keepNext/>
                    <w:keepLines/>
                    <w:spacing w:before="120" w:after="120"/>
                    <w:rPr>
                      <w:lang w:val="fr-BE"/>
                    </w:rPr>
                  </w:pPr>
                  <w:r w:rsidRPr="00BC6349">
                    <w:rPr>
                      <w:lang w:val="fr-BE"/>
                    </w:rPr>
                    <w:t>Fiabilité des accessoires du ventilateur qui ne fonctionnent pas sous l’effet de la différence de pression créée par le ventilateur</w:t>
                  </w:r>
                </w:p>
              </w:tc>
              <w:tc>
                <w:tcPr>
                  <w:tcW w:w="1843" w:type="dxa"/>
                </w:tcPr>
                <w:p w14:paraId="17297293" w14:textId="77777777" w:rsidR="00026050" w:rsidRPr="00BC6349" w:rsidRDefault="00026050" w:rsidP="008050F6">
                  <w:pPr>
                    <w:keepNext/>
                    <w:keepLines/>
                    <w:spacing w:before="120"/>
                    <w:jc w:val="center"/>
                    <w:rPr>
                      <w:lang w:val="fr-BE"/>
                    </w:rPr>
                  </w:pPr>
                  <w:r w:rsidRPr="00BC6349">
                    <w:rPr>
                      <w:lang w:val="fr-BE"/>
                    </w:rPr>
                    <w:t>Re</w:t>
                  </w:r>
                  <w:r>
                    <w:rPr>
                      <w:lang w:val="fr-BE"/>
                    </w:rPr>
                    <w:t xml:space="preserve"> </w:t>
                  </w:r>
                  <w:r w:rsidRPr="00BC6349">
                    <w:rPr>
                      <w:lang w:val="fr-BE"/>
                    </w:rPr>
                    <w:t>1000 (*)</w:t>
                  </w:r>
                </w:p>
              </w:tc>
              <w:tc>
                <w:tcPr>
                  <w:tcW w:w="1985" w:type="dxa"/>
                </w:tcPr>
                <w:p w14:paraId="2C1D35BD" w14:textId="77777777" w:rsidR="00026050" w:rsidRPr="00BC6349" w:rsidRDefault="00026050" w:rsidP="008050F6">
                  <w:pPr>
                    <w:pStyle w:val="En-tte"/>
                    <w:keepNext/>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77A3604F" w14:textId="77777777" w:rsidR="00026050" w:rsidRPr="00BC6349" w:rsidRDefault="00026050" w:rsidP="008050F6">
                  <w:pPr>
                    <w:keepNext/>
                    <w:keepLines/>
                    <w:spacing w:before="120" w:after="120"/>
                    <w:jc w:val="center"/>
                    <w:rPr>
                      <w:lang w:val="fr-BE"/>
                    </w:rPr>
                  </w:pPr>
                  <w:r w:rsidRPr="00BC6349">
                    <w:rPr>
                      <w:lang w:val="fr-BE"/>
                    </w:rPr>
                    <w:t>(essai</w:t>
                  </w:r>
                  <w:r>
                    <w:rPr>
                      <w:lang w:val="fr-BE"/>
                    </w:rPr>
                    <w:t xml:space="preserve"> </w:t>
                  </w:r>
                  <w:r w:rsidRPr="00BC6349">
                    <w:rPr>
                      <w:lang w:val="fr-BE"/>
                    </w:rPr>
                    <w:t>: Annexe C)</w:t>
                  </w:r>
                </w:p>
              </w:tc>
            </w:tr>
          </w:tbl>
          <w:p w14:paraId="4F1439C4" w14:textId="77777777" w:rsidR="00026050" w:rsidRPr="00BC6349" w:rsidRDefault="00026050" w:rsidP="008050F6">
            <w:pPr>
              <w:jc w:val="both"/>
              <w:rPr>
                <w:lang w:val="fr-BE"/>
              </w:rPr>
            </w:pPr>
          </w:p>
          <w:p w14:paraId="55F8FB27" w14:textId="77777777" w:rsidR="00026050" w:rsidRPr="00BC6349" w:rsidRDefault="00026050" w:rsidP="008050F6">
            <w:pPr>
              <w:rPr>
                <w:lang w:val="fr-BE"/>
              </w:rPr>
            </w:pPr>
          </w:p>
        </w:tc>
      </w:tr>
      <w:tr w:rsidR="00026050" w:rsidRPr="008050F6" w14:paraId="7A1FBC3C" w14:textId="77777777" w:rsidTr="008050F6">
        <w:tc>
          <w:tcPr>
            <w:tcW w:w="4933" w:type="dxa"/>
          </w:tcPr>
          <w:p w14:paraId="580225F7" w14:textId="77777777" w:rsidR="00026050" w:rsidRPr="00DF154C" w:rsidRDefault="00026050" w:rsidP="008050F6"/>
        </w:tc>
        <w:tc>
          <w:tcPr>
            <w:tcW w:w="4933" w:type="dxa"/>
          </w:tcPr>
          <w:p w14:paraId="65775217" w14:textId="77777777" w:rsidR="00026050" w:rsidRPr="00DF154C" w:rsidRDefault="00026050" w:rsidP="008050F6">
            <w:pPr>
              <w:pStyle w:val="Paragraphedeliste"/>
              <w:widowControl w:val="0"/>
              <w:tabs>
                <w:tab w:val="left" w:pos="-549"/>
                <w:tab w:val="left" w:pos="1080"/>
              </w:tabs>
              <w:ind w:left="360" w:hanging="360"/>
              <w:jc w:val="both"/>
              <w:rPr>
                <w:rFonts w:cs="Times New Roman"/>
                <w:lang w:val="fr-BE" w:eastAsia="nl-NL"/>
              </w:rPr>
            </w:pPr>
            <w:r>
              <w:rPr>
                <w:rFonts w:cs="Times New Roman"/>
                <w:lang w:val="fr-BE" w:eastAsia="nl-NL"/>
              </w:rPr>
              <w:t xml:space="preserve">(*)  </w:t>
            </w:r>
            <w:r w:rsidRPr="00DF154C">
              <w:rPr>
                <w:rFonts w:cs="Times New Roman"/>
                <w:lang w:val="fr-BE" w:eastAsia="nl-NL"/>
              </w:rPr>
              <w:t>Si le dispositif d’évacuation est bi-fonction, 10 000 cycles en position normale de ventilation de confort doivent être effectués avant de procéder à l’essai permettant de déterminer sa classe de fiabilité.</w:t>
            </w:r>
          </w:p>
          <w:p w14:paraId="2D9522A2" w14:textId="77777777" w:rsidR="00026050" w:rsidRPr="00DF154C" w:rsidRDefault="00026050" w:rsidP="008050F6">
            <w:pPr>
              <w:jc w:val="both"/>
              <w:rPr>
                <w:lang w:val="fr-BE"/>
              </w:rPr>
            </w:pPr>
          </w:p>
          <w:p w14:paraId="4D5E785E" w14:textId="77777777" w:rsidR="00026050" w:rsidRPr="00DF154C" w:rsidRDefault="00026050" w:rsidP="008050F6">
            <w:pPr>
              <w:jc w:val="both"/>
              <w:rPr>
                <w:lang w:val="fr-BE"/>
              </w:rPr>
            </w:pPr>
            <w:r w:rsidRPr="00DF154C">
              <w:rPr>
                <w:lang w:val="fr-BE"/>
              </w:rPr>
              <w:t>Les conduits d’extraction, leurs accessoires et leurs supports doivent être en acier.</w:t>
            </w:r>
          </w:p>
          <w:p w14:paraId="3C3C8DFB" w14:textId="77777777" w:rsidR="00026050" w:rsidRPr="00DF154C" w:rsidRDefault="00026050" w:rsidP="008050F6">
            <w:pPr>
              <w:rPr>
                <w:lang w:val="fr-BE"/>
              </w:rPr>
            </w:pPr>
          </w:p>
        </w:tc>
      </w:tr>
      <w:tr w:rsidR="00026050" w:rsidRPr="00435666" w14:paraId="78733C95" w14:textId="77777777" w:rsidTr="008050F6">
        <w:tc>
          <w:tcPr>
            <w:tcW w:w="4933" w:type="dxa"/>
          </w:tcPr>
          <w:p w14:paraId="46F99BD6" w14:textId="77777777" w:rsidR="00026050" w:rsidRPr="00DF154C" w:rsidRDefault="00026050" w:rsidP="008050F6"/>
        </w:tc>
        <w:tc>
          <w:tcPr>
            <w:tcW w:w="4933" w:type="dxa"/>
          </w:tcPr>
          <w:p w14:paraId="70DC4CA3" w14:textId="77777777" w:rsidR="00026050" w:rsidRPr="00DF154C" w:rsidRDefault="00026050" w:rsidP="008050F6">
            <w:pPr>
              <w:jc w:val="both"/>
              <w:rPr>
                <w:lang w:val="fr-BE"/>
              </w:rPr>
            </w:pPr>
            <w:r w:rsidRPr="00DF154C">
              <w:rPr>
                <w:lang w:val="fr-BE"/>
              </w:rPr>
              <w:t>3.3.3.4 Commande de l’installation EFC</w:t>
            </w:r>
          </w:p>
          <w:p w14:paraId="4E74F8A2" w14:textId="77777777" w:rsidR="00026050" w:rsidRPr="00DF154C" w:rsidRDefault="00026050" w:rsidP="008050F6">
            <w:pPr>
              <w:rPr>
                <w:lang w:val="fr-BE"/>
              </w:rPr>
            </w:pPr>
          </w:p>
        </w:tc>
      </w:tr>
      <w:tr w:rsidR="00026050" w:rsidRPr="008050F6" w14:paraId="1F3EBDD3" w14:textId="77777777" w:rsidTr="008050F6">
        <w:tc>
          <w:tcPr>
            <w:tcW w:w="4933" w:type="dxa"/>
          </w:tcPr>
          <w:p w14:paraId="0E10410B" w14:textId="77777777" w:rsidR="00026050" w:rsidRPr="00DF154C" w:rsidRDefault="00026050" w:rsidP="008050F6"/>
        </w:tc>
        <w:tc>
          <w:tcPr>
            <w:tcW w:w="4933" w:type="dxa"/>
          </w:tcPr>
          <w:p w14:paraId="209C0E4D" w14:textId="77777777" w:rsidR="00026050" w:rsidRPr="00DF154C" w:rsidRDefault="00026050" w:rsidP="008050F6">
            <w:pPr>
              <w:jc w:val="both"/>
              <w:rPr>
                <w:lang w:val="fr-BE"/>
              </w:rPr>
            </w:pPr>
            <w:r w:rsidRPr="00DF154C">
              <w:rPr>
                <w:lang w:val="fr-BE"/>
              </w:rPr>
              <w:t>L’installation EFC est commandée par l’installation de détection automatique des incendies prévue au point 3.3.2.</w:t>
            </w:r>
          </w:p>
          <w:p w14:paraId="1DDD6881" w14:textId="77777777" w:rsidR="00026050" w:rsidRPr="00DF154C" w:rsidRDefault="00026050" w:rsidP="008050F6">
            <w:pPr>
              <w:jc w:val="both"/>
              <w:rPr>
                <w:lang w:val="fr-BE"/>
              </w:rPr>
            </w:pPr>
          </w:p>
          <w:p w14:paraId="51FEF01C" w14:textId="77777777" w:rsidR="00026050" w:rsidRPr="00DF154C" w:rsidRDefault="00026050" w:rsidP="008050F6">
            <w:pPr>
              <w:jc w:val="both"/>
              <w:rPr>
                <w:lang w:val="fr-BE"/>
              </w:rPr>
            </w:pPr>
            <w:r w:rsidRPr="00DF154C">
              <w:rPr>
                <w:lang w:val="fr-BE"/>
              </w:rPr>
              <w:t>L’installation EFC doit également pouvoir être commandée manuellement.</w:t>
            </w:r>
          </w:p>
          <w:p w14:paraId="3C4E3472" w14:textId="77777777" w:rsidR="00026050" w:rsidRPr="00DF154C" w:rsidRDefault="00026050" w:rsidP="008050F6">
            <w:pPr>
              <w:rPr>
                <w:lang w:val="fr-BE"/>
              </w:rPr>
            </w:pPr>
          </w:p>
        </w:tc>
      </w:tr>
      <w:tr w:rsidR="00026050" w:rsidRPr="008050F6" w14:paraId="229E44AF" w14:textId="77777777" w:rsidTr="008050F6">
        <w:tc>
          <w:tcPr>
            <w:tcW w:w="4933" w:type="dxa"/>
          </w:tcPr>
          <w:p w14:paraId="6FF41B2D" w14:textId="77777777" w:rsidR="00026050" w:rsidRPr="00DF154C" w:rsidRDefault="00026050" w:rsidP="008050F6"/>
        </w:tc>
        <w:tc>
          <w:tcPr>
            <w:tcW w:w="4933" w:type="dxa"/>
          </w:tcPr>
          <w:p w14:paraId="02C389E2" w14:textId="77777777" w:rsidR="00026050" w:rsidRPr="00DF154C" w:rsidRDefault="00026050" w:rsidP="008050F6">
            <w:pPr>
              <w:jc w:val="both"/>
              <w:rPr>
                <w:lang w:val="fr-BE"/>
              </w:rPr>
            </w:pPr>
            <w:r w:rsidRPr="00DF154C">
              <w:rPr>
                <w:lang w:val="fr-BE"/>
              </w:rPr>
              <w:t>3.3.3.4.1 Disposition dérogatoire - Norme NBN</w:t>
            </w:r>
            <w:r>
              <w:rPr>
                <w:lang w:val="fr-BE"/>
              </w:rPr>
              <w:t xml:space="preserve"> </w:t>
            </w:r>
            <w:r w:rsidRPr="00DF154C">
              <w:rPr>
                <w:lang w:val="fr-BE"/>
              </w:rPr>
              <w:t>S</w:t>
            </w:r>
            <w:r>
              <w:rPr>
                <w:lang w:val="fr-BE"/>
              </w:rPr>
              <w:t xml:space="preserve"> </w:t>
            </w:r>
            <w:r w:rsidRPr="00DF154C">
              <w:rPr>
                <w:lang w:val="fr-BE"/>
              </w:rPr>
              <w:t>21-208-2</w:t>
            </w:r>
          </w:p>
          <w:p w14:paraId="228D5262" w14:textId="77777777" w:rsidR="00026050" w:rsidRPr="00DF154C" w:rsidRDefault="00026050" w:rsidP="008050F6">
            <w:pPr>
              <w:rPr>
                <w:lang w:val="fr-BE"/>
              </w:rPr>
            </w:pPr>
          </w:p>
        </w:tc>
      </w:tr>
      <w:tr w:rsidR="00026050" w:rsidRPr="008050F6" w14:paraId="10773C80" w14:textId="77777777" w:rsidTr="008050F6">
        <w:tc>
          <w:tcPr>
            <w:tcW w:w="4933" w:type="dxa"/>
          </w:tcPr>
          <w:p w14:paraId="30875783" w14:textId="77777777" w:rsidR="00026050" w:rsidRPr="00DF154C" w:rsidRDefault="00026050" w:rsidP="008050F6"/>
        </w:tc>
        <w:tc>
          <w:tcPr>
            <w:tcW w:w="4933" w:type="dxa"/>
          </w:tcPr>
          <w:p w14:paraId="5334FA68" w14:textId="77777777" w:rsidR="00026050" w:rsidRPr="00DF154C" w:rsidRDefault="00026050" w:rsidP="008050F6">
            <w:pPr>
              <w:jc w:val="both"/>
              <w:rPr>
                <w:lang w:val="fr-BE"/>
              </w:rPr>
            </w:pPr>
            <w:r w:rsidRPr="00DF154C">
              <w:rPr>
                <w:lang w:val="fr-BE"/>
              </w:rPr>
              <w:t>Par dérogation à la norme NBN</w:t>
            </w:r>
            <w:r>
              <w:rPr>
                <w:lang w:val="fr-BE"/>
              </w:rPr>
              <w:t xml:space="preserve"> </w:t>
            </w:r>
            <w:r w:rsidRPr="00DF154C">
              <w:rPr>
                <w:lang w:val="fr-BE"/>
              </w:rPr>
              <w:t>S</w:t>
            </w:r>
            <w:r>
              <w:rPr>
                <w:lang w:val="fr-BE"/>
              </w:rPr>
              <w:t xml:space="preserve"> </w:t>
            </w:r>
            <w:r w:rsidRPr="00DF154C">
              <w:rPr>
                <w:lang w:val="fr-BE"/>
              </w:rPr>
              <w:t>21</w:t>
            </w:r>
            <w:r w:rsidRPr="00DF154C">
              <w:rPr>
                <w:lang w:val="fr-BE"/>
              </w:rPr>
              <w:noBreakHyphen/>
              <w:t>208</w:t>
            </w:r>
            <w:r w:rsidRPr="00DF154C">
              <w:rPr>
                <w:lang w:val="fr-BE"/>
              </w:rPr>
              <w:noBreakHyphen/>
              <w:t>2, pour les niveaux de parking de type "EFC &amp; Sprinklage"</w:t>
            </w:r>
            <w:r>
              <w:rPr>
                <w:lang w:val="fr-BE"/>
              </w:rPr>
              <w:t xml:space="preserve"> </w:t>
            </w:r>
            <w:r w:rsidRPr="00DF154C">
              <w:rPr>
                <w:lang w:val="fr-BE"/>
              </w:rPr>
              <w:t>:</w:t>
            </w:r>
          </w:p>
          <w:p w14:paraId="32773C00"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la commande automatique de l’EFC peut être assurée par une installation de détection incendie dont la fonction de détection automatique d’incendie est assurée par l’installation de sprinklage dans les zones qu’elle couvre comme prévu au point 3.3.2.1</w:t>
            </w:r>
            <w:r>
              <w:rPr>
                <w:lang w:val="fr-BE"/>
              </w:rPr>
              <w:t xml:space="preserve"> </w:t>
            </w:r>
            <w:r w:rsidRPr="00DF154C">
              <w:rPr>
                <w:lang w:val="fr-BE"/>
              </w:rPr>
              <w:t>;</w:t>
            </w:r>
          </w:p>
          <w:p w14:paraId="2345AC23" w14:textId="77777777" w:rsidR="00026050" w:rsidRPr="00DF154C" w:rsidRDefault="00026050" w:rsidP="008050F6">
            <w:pPr>
              <w:pStyle w:val="Paragraphedeliste"/>
              <w:ind w:left="360"/>
              <w:jc w:val="both"/>
              <w:rPr>
                <w:lang w:val="fr-BE"/>
              </w:rPr>
            </w:pPr>
            <w:r w:rsidRPr="002D14E7">
              <w:rPr>
                <w:lang w:val="fr-BE"/>
              </w:rPr>
              <w:t xml:space="preserve">- </w:t>
            </w:r>
            <w:r w:rsidRPr="00DF154C">
              <w:rPr>
                <w:rFonts w:ascii="ArialMT" w:hAnsi="ArialMT" w:cs="ArialMT"/>
                <w:lang w:val="fr-BE"/>
              </w:rPr>
              <w:t xml:space="preserve">l’extraction des fumées doit être mise en régime au plus tôt </w:t>
            </w:r>
            <w:r w:rsidRPr="00DF154C">
              <w:rPr>
                <w:lang w:val="fr-BE"/>
              </w:rPr>
              <w:t>3 minutes après réception du signal du dispositif d’alarme de débit d’eau de l’installation de sprinklage.</w:t>
            </w:r>
          </w:p>
          <w:p w14:paraId="42E96FEA" w14:textId="77777777" w:rsidR="00026050" w:rsidRPr="00DF154C" w:rsidRDefault="00026050" w:rsidP="008050F6">
            <w:pPr>
              <w:rPr>
                <w:lang w:val="fr-BE"/>
              </w:rPr>
            </w:pPr>
          </w:p>
        </w:tc>
      </w:tr>
      <w:tr w:rsidR="00026050" w:rsidRPr="00435666" w14:paraId="387E9E53" w14:textId="77777777" w:rsidTr="008050F6">
        <w:tc>
          <w:tcPr>
            <w:tcW w:w="4933" w:type="dxa"/>
          </w:tcPr>
          <w:p w14:paraId="6D10DF38" w14:textId="77777777" w:rsidR="00026050" w:rsidRPr="00DF154C" w:rsidRDefault="00026050" w:rsidP="008050F6"/>
        </w:tc>
        <w:tc>
          <w:tcPr>
            <w:tcW w:w="4933" w:type="dxa"/>
          </w:tcPr>
          <w:p w14:paraId="3B505530" w14:textId="77777777" w:rsidR="00026050" w:rsidRPr="00DF154C" w:rsidRDefault="00026050" w:rsidP="008050F6">
            <w:pPr>
              <w:jc w:val="both"/>
              <w:rPr>
                <w:b/>
                <w:lang w:val="fr-BE"/>
              </w:rPr>
            </w:pPr>
            <w:r w:rsidRPr="00DF154C">
              <w:rPr>
                <w:b/>
                <w:lang w:val="fr-BE"/>
              </w:rPr>
              <w:t>3.3.4 Installation de sprinklage</w:t>
            </w:r>
          </w:p>
          <w:p w14:paraId="13E0F75E" w14:textId="77777777" w:rsidR="00026050" w:rsidRPr="00DF154C" w:rsidRDefault="00026050" w:rsidP="008050F6">
            <w:pPr>
              <w:rPr>
                <w:lang w:val="fr-BE"/>
              </w:rPr>
            </w:pPr>
          </w:p>
        </w:tc>
      </w:tr>
      <w:tr w:rsidR="00026050" w:rsidRPr="008050F6" w14:paraId="59A8C1E9" w14:textId="77777777" w:rsidTr="008050F6">
        <w:tc>
          <w:tcPr>
            <w:tcW w:w="4933" w:type="dxa"/>
          </w:tcPr>
          <w:p w14:paraId="6CCCAEFE" w14:textId="77777777" w:rsidR="00026050" w:rsidRPr="00DF154C" w:rsidRDefault="00026050" w:rsidP="008050F6"/>
        </w:tc>
        <w:tc>
          <w:tcPr>
            <w:tcW w:w="4933" w:type="dxa"/>
          </w:tcPr>
          <w:p w14:paraId="03624847" w14:textId="77777777" w:rsidR="00026050" w:rsidRDefault="00026050" w:rsidP="008050F6">
            <w:pPr>
              <w:jc w:val="both"/>
              <w:rPr>
                <w:lang w:val="fr-BE"/>
              </w:rPr>
            </w:pPr>
            <w:r w:rsidRPr="00DF154C">
              <w:rPr>
                <w:lang w:val="fr-BE"/>
              </w:rPr>
              <w:t>Pour les niveaux de parking équipé d’une installation d’extinction automatique (sprinklage), cette installation doit couvrir les zones de stationnement des véhicules, les allées de circulation, les rampes et les locaux inclus, sauf ceux qui sont séparés par des parois et des portes résistantes au feu du reste du compartiment parking</w:t>
            </w:r>
            <w:r>
              <w:rPr>
                <w:lang w:val="fr-BE"/>
              </w:rPr>
              <w:t>.</w:t>
            </w:r>
          </w:p>
          <w:p w14:paraId="6C7B84F6" w14:textId="77777777" w:rsidR="00026050" w:rsidRPr="00DF154C" w:rsidRDefault="00026050" w:rsidP="008050F6">
            <w:pPr>
              <w:rPr>
                <w:lang w:val="fr-BE"/>
              </w:rPr>
            </w:pPr>
          </w:p>
        </w:tc>
      </w:tr>
      <w:tr w:rsidR="00026050" w:rsidRPr="00435666" w14:paraId="4D8E4076" w14:textId="77777777" w:rsidTr="008050F6">
        <w:tc>
          <w:tcPr>
            <w:tcW w:w="4933" w:type="dxa"/>
          </w:tcPr>
          <w:p w14:paraId="0C912F1A" w14:textId="77777777" w:rsidR="00026050" w:rsidRPr="00DF154C" w:rsidRDefault="00026050" w:rsidP="008050F6"/>
        </w:tc>
        <w:tc>
          <w:tcPr>
            <w:tcW w:w="4933" w:type="dxa"/>
          </w:tcPr>
          <w:p w14:paraId="38C8BCDB" w14:textId="77777777" w:rsidR="00026050" w:rsidRPr="00DF154C" w:rsidRDefault="00026050" w:rsidP="008050F6">
            <w:pPr>
              <w:jc w:val="both"/>
              <w:rPr>
                <w:lang w:val="fr-BE"/>
              </w:rPr>
            </w:pPr>
            <w:r w:rsidRPr="00DF154C">
              <w:rPr>
                <w:lang w:val="fr-BE"/>
              </w:rPr>
              <w:t>3.3.4.1 Exécution de l’installation de sprinklage</w:t>
            </w:r>
          </w:p>
          <w:p w14:paraId="0801F12F" w14:textId="77777777" w:rsidR="00026050" w:rsidRPr="00DF154C" w:rsidRDefault="00026050" w:rsidP="008050F6">
            <w:pPr>
              <w:rPr>
                <w:lang w:val="fr-BE"/>
              </w:rPr>
            </w:pPr>
          </w:p>
        </w:tc>
      </w:tr>
      <w:tr w:rsidR="00026050" w:rsidRPr="008050F6" w14:paraId="754AC475" w14:textId="77777777" w:rsidTr="008050F6">
        <w:tc>
          <w:tcPr>
            <w:tcW w:w="4933" w:type="dxa"/>
          </w:tcPr>
          <w:p w14:paraId="26D2BFC4" w14:textId="77777777" w:rsidR="00026050" w:rsidRPr="00DF154C" w:rsidRDefault="00026050" w:rsidP="008050F6"/>
        </w:tc>
        <w:tc>
          <w:tcPr>
            <w:tcW w:w="4933" w:type="dxa"/>
          </w:tcPr>
          <w:p w14:paraId="7E137F57" w14:textId="77777777" w:rsidR="00026050" w:rsidRPr="00DF154C" w:rsidRDefault="00026050" w:rsidP="008050F6">
            <w:pPr>
              <w:jc w:val="both"/>
              <w:rPr>
                <w:lang w:val="fr-BE"/>
              </w:rPr>
            </w:pPr>
            <w:r w:rsidRPr="00DF154C">
              <w:rPr>
                <w:lang w:val="fr-BE"/>
              </w:rPr>
              <w:t>L’installation de sprinklage est conçue et réalisée suivant la norme NBN</w:t>
            </w:r>
            <w:r>
              <w:rPr>
                <w:lang w:val="fr-BE"/>
              </w:rPr>
              <w:t xml:space="preserve"> </w:t>
            </w:r>
            <w:r w:rsidRPr="00DF154C">
              <w:rPr>
                <w:lang w:val="fr-BE"/>
              </w:rPr>
              <w:t>EN</w:t>
            </w:r>
            <w:r>
              <w:rPr>
                <w:lang w:val="fr-BE"/>
              </w:rPr>
              <w:t xml:space="preserve"> </w:t>
            </w:r>
            <w:r w:rsidRPr="00DF154C">
              <w:rPr>
                <w:lang w:val="fr-BE"/>
              </w:rPr>
              <w:t>12845, la norme NFPA 13 ou toute autre règle de l’art présentant un niveau de sécurité équivalent. Ces normes et règles de l’art doivent être appliquées dans leur intégralité sans mélanger leurs spécifications entre elles.</w:t>
            </w:r>
          </w:p>
          <w:p w14:paraId="4D093533" w14:textId="77777777" w:rsidR="00026050" w:rsidRPr="00DF154C" w:rsidRDefault="00026050" w:rsidP="008050F6">
            <w:pPr>
              <w:rPr>
                <w:lang w:val="fr-BE"/>
              </w:rPr>
            </w:pPr>
          </w:p>
        </w:tc>
      </w:tr>
      <w:tr w:rsidR="00026050" w:rsidRPr="008050F6" w14:paraId="09BE8D13" w14:textId="77777777" w:rsidTr="008050F6">
        <w:tc>
          <w:tcPr>
            <w:tcW w:w="4933" w:type="dxa"/>
          </w:tcPr>
          <w:p w14:paraId="04A35466" w14:textId="77777777" w:rsidR="00026050" w:rsidRPr="00DF154C" w:rsidRDefault="00026050" w:rsidP="008050F6"/>
        </w:tc>
        <w:tc>
          <w:tcPr>
            <w:tcW w:w="4933" w:type="dxa"/>
          </w:tcPr>
          <w:p w14:paraId="08E975F8" w14:textId="77777777" w:rsidR="00026050" w:rsidRPr="00DF154C" w:rsidRDefault="00026050" w:rsidP="008050F6">
            <w:pPr>
              <w:jc w:val="both"/>
              <w:rPr>
                <w:lang w:val="fr-BE"/>
              </w:rPr>
            </w:pPr>
            <w:r w:rsidRPr="00DF154C">
              <w:rPr>
                <w:lang w:val="fr-BE"/>
              </w:rPr>
              <w:t>3.3.4.1.1 Disposition dérogatoire - Source autonome de courant.</w:t>
            </w:r>
          </w:p>
          <w:p w14:paraId="7F5F654F" w14:textId="77777777" w:rsidR="00026050" w:rsidRPr="00DF154C" w:rsidRDefault="00026050" w:rsidP="008050F6">
            <w:pPr>
              <w:rPr>
                <w:lang w:val="fr-BE"/>
              </w:rPr>
            </w:pPr>
          </w:p>
        </w:tc>
      </w:tr>
      <w:tr w:rsidR="00026050" w:rsidRPr="008050F6" w14:paraId="34AC4630" w14:textId="77777777" w:rsidTr="008050F6">
        <w:tc>
          <w:tcPr>
            <w:tcW w:w="4933" w:type="dxa"/>
          </w:tcPr>
          <w:p w14:paraId="481656B3" w14:textId="77777777" w:rsidR="00026050" w:rsidRPr="00DF154C" w:rsidRDefault="00026050" w:rsidP="008050F6"/>
        </w:tc>
        <w:tc>
          <w:tcPr>
            <w:tcW w:w="4933" w:type="dxa"/>
          </w:tcPr>
          <w:p w14:paraId="1C08F941" w14:textId="77777777" w:rsidR="00026050" w:rsidRPr="00DF154C" w:rsidRDefault="00026050" w:rsidP="008050F6">
            <w:pPr>
              <w:jc w:val="both"/>
              <w:rPr>
                <w:lang w:val="fr-BE"/>
              </w:rPr>
            </w:pPr>
            <w:r w:rsidRPr="00DF154C">
              <w:rPr>
                <w:lang w:val="fr-BE"/>
              </w:rPr>
              <w:t>Par dérogation au point 6.5.3 des annexes 2/1, 3/1 et 4/1, les éventuelles pompes de l’installation de sprinklage ne doivent pas être alimentées par une source autonome de courant pour les parkings de type "Sprinklage" ayant une superficie totale inférieure ou égale à 2500 m².</w:t>
            </w:r>
          </w:p>
          <w:p w14:paraId="1F4EFF7E" w14:textId="77777777" w:rsidR="00026050" w:rsidRPr="00DF154C" w:rsidRDefault="00026050" w:rsidP="008050F6">
            <w:pPr>
              <w:rPr>
                <w:lang w:val="fr-BE"/>
              </w:rPr>
            </w:pPr>
          </w:p>
        </w:tc>
      </w:tr>
      <w:tr w:rsidR="00026050" w:rsidRPr="008050F6" w14:paraId="2FE7A4DB" w14:textId="77777777" w:rsidTr="008050F6">
        <w:tc>
          <w:tcPr>
            <w:tcW w:w="4933" w:type="dxa"/>
          </w:tcPr>
          <w:p w14:paraId="2D7CE6CA" w14:textId="77777777" w:rsidR="00026050" w:rsidRPr="00DF154C" w:rsidRDefault="00026050" w:rsidP="008050F6"/>
        </w:tc>
        <w:tc>
          <w:tcPr>
            <w:tcW w:w="4933" w:type="dxa"/>
          </w:tcPr>
          <w:p w14:paraId="2BAE9A91" w14:textId="77777777" w:rsidR="00026050" w:rsidRPr="00DF154C" w:rsidRDefault="00026050" w:rsidP="008050F6">
            <w:pPr>
              <w:jc w:val="both"/>
              <w:rPr>
                <w:lang w:val="fr-BE"/>
              </w:rPr>
            </w:pPr>
            <w:r w:rsidRPr="00DF154C">
              <w:rPr>
                <w:lang w:val="fr-BE"/>
              </w:rPr>
              <w:t>3.3.4.2 Installation de sprinklage de type 2</w:t>
            </w:r>
          </w:p>
          <w:p w14:paraId="646C7594" w14:textId="77777777" w:rsidR="00026050" w:rsidRPr="00DF154C" w:rsidRDefault="00026050" w:rsidP="008050F6">
            <w:pPr>
              <w:rPr>
                <w:lang w:val="fr-BE"/>
              </w:rPr>
            </w:pPr>
          </w:p>
        </w:tc>
      </w:tr>
      <w:tr w:rsidR="00026050" w:rsidRPr="008050F6" w14:paraId="0244508B" w14:textId="77777777" w:rsidTr="008050F6">
        <w:tc>
          <w:tcPr>
            <w:tcW w:w="4933" w:type="dxa"/>
          </w:tcPr>
          <w:p w14:paraId="2FE12F97" w14:textId="77777777" w:rsidR="00026050" w:rsidRPr="00DF154C" w:rsidRDefault="00026050" w:rsidP="008050F6"/>
        </w:tc>
        <w:tc>
          <w:tcPr>
            <w:tcW w:w="4933" w:type="dxa"/>
          </w:tcPr>
          <w:p w14:paraId="6CEB86B9" w14:textId="77777777" w:rsidR="00026050" w:rsidRPr="00DF154C" w:rsidRDefault="00026050" w:rsidP="008050F6">
            <w:pPr>
              <w:jc w:val="both"/>
              <w:rPr>
                <w:lang w:val="fr-BE"/>
              </w:rPr>
            </w:pPr>
            <w:r w:rsidRPr="00DF154C">
              <w:rPr>
                <w:lang w:val="fr-BE"/>
              </w:rPr>
              <w:t>Pour un sous-compartiment de type "Sprinklage"</w:t>
            </w:r>
            <w:r>
              <w:rPr>
                <w:lang w:val="fr-BE"/>
              </w:rPr>
              <w:t xml:space="preserve"> </w:t>
            </w:r>
            <w:r w:rsidRPr="00DF154C">
              <w:rPr>
                <w:lang w:val="fr-BE"/>
              </w:rPr>
              <w:t>:</w:t>
            </w:r>
          </w:p>
          <w:p w14:paraId="229C635E" w14:textId="77777777" w:rsidR="00026050" w:rsidRPr="00DF154C" w:rsidRDefault="00026050" w:rsidP="008050F6">
            <w:pPr>
              <w:pStyle w:val="Paragraphedeliste"/>
              <w:ind w:left="360"/>
              <w:jc w:val="both"/>
              <w:rPr>
                <w:lang w:val="fr-BE"/>
              </w:rPr>
            </w:pPr>
            <w:r>
              <w:rPr>
                <w:lang w:val="fr-BE"/>
              </w:rPr>
              <w:t xml:space="preserve">a) </w:t>
            </w:r>
            <w:r w:rsidRPr="00DF154C">
              <w:rPr>
                <w:lang w:val="fr-BE"/>
              </w:rPr>
              <w:t>d’une superficie inférieure ou égale à 1250 m² et hors-sol</w:t>
            </w:r>
            <w:r>
              <w:rPr>
                <w:lang w:val="fr-BE"/>
              </w:rPr>
              <w:t xml:space="preserve"> </w:t>
            </w:r>
            <w:r w:rsidRPr="00DF154C">
              <w:rPr>
                <w:lang w:val="fr-BE"/>
              </w:rPr>
              <w:t>;</w:t>
            </w:r>
          </w:p>
          <w:p w14:paraId="649CBFDF" w14:textId="77777777" w:rsidR="00026050" w:rsidRPr="00DF154C" w:rsidRDefault="00026050" w:rsidP="008050F6">
            <w:pPr>
              <w:pStyle w:val="Paragraphedeliste"/>
              <w:ind w:left="360"/>
              <w:jc w:val="both"/>
              <w:rPr>
                <w:lang w:val="fr-BE"/>
              </w:rPr>
            </w:pPr>
            <w:r>
              <w:rPr>
                <w:lang w:val="fr-BE"/>
              </w:rPr>
              <w:t xml:space="preserve">b) </w:t>
            </w:r>
            <w:r w:rsidRPr="00DF154C">
              <w:rPr>
                <w:lang w:val="fr-BE"/>
              </w:rPr>
              <w:t>d’une superficie inférieure ou égale à 1250 m² et d’une profondeur inférieure ou égale à 7 m</w:t>
            </w:r>
            <w:r>
              <w:rPr>
                <w:lang w:val="fr-BE"/>
              </w:rPr>
              <w:t xml:space="preserve"> </w:t>
            </w:r>
            <w:r w:rsidRPr="00DF154C">
              <w:rPr>
                <w:lang w:val="fr-BE"/>
              </w:rPr>
              <w:t>;</w:t>
            </w:r>
          </w:p>
          <w:p w14:paraId="6C79CD16" w14:textId="77777777" w:rsidR="00026050" w:rsidRPr="00DF154C" w:rsidRDefault="00026050" w:rsidP="008050F6">
            <w:pPr>
              <w:jc w:val="both"/>
              <w:rPr>
                <w:lang w:val="fr-BE"/>
              </w:rPr>
            </w:pPr>
            <w:r w:rsidRPr="00DF154C">
              <w:rPr>
                <w:lang w:val="fr-BE"/>
              </w:rPr>
              <w:t>et à condition que la superficie totale du parking soit inférieure ou égale à 10 000 m²</w:t>
            </w:r>
            <w:r>
              <w:rPr>
                <w:lang w:val="fr-BE"/>
              </w:rPr>
              <w:t xml:space="preserve"> </w:t>
            </w:r>
            <w:r w:rsidRPr="00DF154C">
              <w:rPr>
                <w:lang w:val="fr-BE"/>
              </w:rPr>
              <w:t>;</w:t>
            </w:r>
          </w:p>
          <w:p w14:paraId="17BDC798" w14:textId="77777777" w:rsidR="00026050" w:rsidRPr="00DF154C" w:rsidRDefault="00026050" w:rsidP="008050F6">
            <w:pPr>
              <w:jc w:val="both"/>
              <w:rPr>
                <w:lang w:val="fr-BE"/>
              </w:rPr>
            </w:pPr>
            <w:r w:rsidRPr="00DF154C">
              <w:rPr>
                <w:lang w:val="fr-BE"/>
              </w:rPr>
              <w:t>les dérogations suivantes à la norme NBN</w:t>
            </w:r>
            <w:r>
              <w:rPr>
                <w:lang w:val="fr-BE"/>
              </w:rPr>
              <w:t xml:space="preserve"> </w:t>
            </w:r>
            <w:r w:rsidRPr="00DF154C">
              <w:rPr>
                <w:lang w:val="fr-BE"/>
              </w:rPr>
              <w:t>EN</w:t>
            </w:r>
            <w:r>
              <w:rPr>
                <w:lang w:val="fr-BE"/>
              </w:rPr>
              <w:t xml:space="preserve"> </w:t>
            </w:r>
            <w:r w:rsidRPr="00DF154C">
              <w:rPr>
                <w:lang w:val="fr-BE"/>
              </w:rPr>
              <w:t>12845 ou NFPA 13 sont accordées</w:t>
            </w:r>
            <w:r>
              <w:rPr>
                <w:lang w:val="fr-BE"/>
              </w:rPr>
              <w:t xml:space="preserve"> </w:t>
            </w:r>
            <w:r w:rsidRPr="00DF154C">
              <w:rPr>
                <w:lang w:val="fr-BE"/>
              </w:rPr>
              <w:t>:</w:t>
            </w:r>
          </w:p>
          <w:p w14:paraId="669EDCC5"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pour la norme NBN EN 12845, la classe de risque est OH1</w:t>
            </w:r>
            <w:r>
              <w:rPr>
                <w:lang w:val="fr-BE"/>
              </w:rPr>
              <w:t xml:space="preserve"> </w:t>
            </w:r>
            <w:r w:rsidRPr="00DF154C">
              <w:rPr>
                <w:lang w:val="fr-BE"/>
              </w:rPr>
              <w:t>;</w:t>
            </w:r>
          </w:p>
          <w:p w14:paraId="77886780" w14:textId="77777777" w:rsidR="00026050" w:rsidRPr="00DF154C" w:rsidRDefault="00026050" w:rsidP="008050F6">
            <w:pPr>
              <w:pStyle w:val="Paragraphedeliste"/>
              <w:ind w:left="360"/>
              <w:jc w:val="both"/>
              <w:rPr>
                <w:lang w:val="fr-BE"/>
              </w:rPr>
            </w:pPr>
            <w:r w:rsidRPr="002D14E7">
              <w:rPr>
                <w:lang w:val="fr-BE"/>
              </w:rPr>
              <w:t xml:space="preserve">- </w:t>
            </w:r>
            <w:r w:rsidRPr="00DF154C">
              <w:rPr>
                <w:lang w:val="fr-BE"/>
              </w:rPr>
              <w:t>pour la norme NFPA 13, la classe de risque est LH avec une densité de calcul d’au moins 4</w:t>
            </w:r>
            <w:r>
              <w:rPr>
                <w:lang w:val="fr-BE"/>
              </w:rPr>
              <w:t xml:space="preserve"> </w:t>
            </w:r>
            <w:r w:rsidRPr="00DF154C">
              <w:rPr>
                <w:lang w:val="fr-BE"/>
              </w:rPr>
              <w:t>mm/min</w:t>
            </w:r>
            <w:r>
              <w:rPr>
                <w:lang w:val="fr-BE"/>
              </w:rPr>
              <w:t xml:space="preserve"> </w:t>
            </w:r>
            <w:r w:rsidRPr="00DF154C">
              <w:rPr>
                <w:lang w:val="fr-BE"/>
              </w:rPr>
              <w:t>;</w:t>
            </w:r>
          </w:p>
          <w:p w14:paraId="46F795F5" w14:textId="77777777" w:rsidR="00026050" w:rsidRPr="00DF154C" w:rsidRDefault="00026050" w:rsidP="008050F6">
            <w:pPr>
              <w:pStyle w:val="Paragraphedeliste"/>
              <w:ind w:left="360"/>
              <w:jc w:val="both"/>
              <w:rPr>
                <w:noProof/>
                <w:lang w:val="fr-BE"/>
              </w:rPr>
            </w:pPr>
            <w:r w:rsidRPr="002D14E7">
              <w:rPr>
                <w:lang w:val="fr-BE"/>
              </w:rPr>
              <w:t xml:space="preserve">- </w:t>
            </w:r>
            <w:r w:rsidRPr="00DF154C">
              <w:rPr>
                <w:lang w:val="fr-BE"/>
              </w:rPr>
              <w:t>la source d'eau doit avoir une capacité suffisante pour d'assurer durant 30 minutes les conditions de pression/débit requises pour le système.</w:t>
            </w:r>
          </w:p>
          <w:p w14:paraId="2340A69B" w14:textId="77777777" w:rsidR="00026050" w:rsidRPr="00DF154C" w:rsidRDefault="00026050" w:rsidP="008050F6">
            <w:pPr>
              <w:rPr>
                <w:lang w:val="fr-BE"/>
              </w:rPr>
            </w:pPr>
          </w:p>
        </w:tc>
      </w:tr>
      <w:tr w:rsidR="00026050" w:rsidRPr="00435666" w14:paraId="53244BAE" w14:textId="77777777" w:rsidTr="008050F6">
        <w:tc>
          <w:tcPr>
            <w:tcW w:w="4933" w:type="dxa"/>
          </w:tcPr>
          <w:p w14:paraId="57B27668" w14:textId="77777777" w:rsidR="00026050" w:rsidRPr="00DF154C" w:rsidRDefault="00026050" w:rsidP="008050F6"/>
        </w:tc>
        <w:tc>
          <w:tcPr>
            <w:tcW w:w="4933" w:type="dxa"/>
          </w:tcPr>
          <w:p w14:paraId="74754DB1" w14:textId="77777777" w:rsidR="00026050" w:rsidRPr="00DF154C" w:rsidRDefault="00026050" w:rsidP="008050F6">
            <w:pPr>
              <w:keepNext/>
              <w:jc w:val="both"/>
              <w:rPr>
                <w:rFonts w:cs="Times New Roman"/>
                <w:b/>
                <w:lang w:val="fr-BE" w:eastAsia="nl-NL"/>
              </w:rPr>
            </w:pPr>
            <w:r w:rsidRPr="00DF154C">
              <w:rPr>
                <w:rFonts w:cs="Times New Roman"/>
                <w:b/>
                <w:lang w:val="fr-BE" w:eastAsia="nl-NL"/>
              </w:rPr>
              <w:t>3.3.5 Sous-compartimentage</w:t>
            </w:r>
          </w:p>
          <w:p w14:paraId="53327E4E" w14:textId="77777777" w:rsidR="00026050" w:rsidRPr="00DF154C" w:rsidRDefault="00026050" w:rsidP="008050F6">
            <w:pPr>
              <w:rPr>
                <w:lang w:val="fr-BE"/>
              </w:rPr>
            </w:pPr>
          </w:p>
        </w:tc>
      </w:tr>
      <w:tr w:rsidR="00026050" w:rsidRPr="008050F6" w14:paraId="5D11E9F0" w14:textId="77777777" w:rsidTr="008050F6">
        <w:tc>
          <w:tcPr>
            <w:tcW w:w="4933" w:type="dxa"/>
          </w:tcPr>
          <w:p w14:paraId="63F40977" w14:textId="77777777" w:rsidR="00026050" w:rsidRPr="00DF154C" w:rsidRDefault="00026050" w:rsidP="008050F6"/>
        </w:tc>
        <w:tc>
          <w:tcPr>
            <w:tcW w:w="4933" w:type="dxa"/>
          </w:tcPr>
          <w:p w14:paraId="241BF75E" w14:textId="77777777" w:rsidR="00026050" w:rsidRPr="00DF154C" w:rsidRDefault="00026050" w:rsidP="008050F6">
            <w:pPr>
              <w:keepNext/>
              <w:jc w:val="both"/>
              <w:rPr>
                <w:lang w:val="fr-BE"/>
              </w:rPr>
            </w:pPr>
            <w:r w:rsidRPr="00DF154C">
              <w:rPr>
                <w:lang w:val="fr-BE"/>
              </w:rPr>
              <w:t>Le principe est la subdivision automatique en cas d’incendie des niveaux de parking en plusieurs sous-compartiments afin de ralentir la propagation de l’incendie et de limiter la superficie sinistrée.</w:t>
            </w:r>
          </w:p>
          <w:p w14:paraId="5FEDA285" w14:textId="77777777" w:rsidR="00026050" w:rsidRPr="00DF154C" w:rsidRDefault="00026050" w:rsidP="008050F6">
            <w:pPr>
              <w:keepNext/>
              <w:jc w:val="both"/>
              <w:rPr>
                <w:lang w:val="fr-BE"/>
              </w:rPr>
            </w:pPr>
          </w:p>
          <w:p w14:paraId="3A80AC32" w14:textId="77777777" w:rsidR="00026050" w:rsidRPr="00DF154C" w:rsidRDefault="00026050" w:rsidP="008050F6">
            <w:pPr>
              <w:keepNext/>
              <w:jc w:val="both"/>
              <w:rPr>
                <w:lang w:val="fr-BE"/>
              </w:rPr>
            </w:pPr>
            <w:r w:rsidRPr="00DF154C">
              <w:rPr>
                <w:lang w:val="fr-BE"/>
              </w:rPr>
              <w:t>La superficie d’un sous-compartiment est limitée en fonction de sa profondeur afin de tenir compte de l'intervention difficile du service d'incendie dans les niveaux les plus profonds.</w:t>
            </w:r>
          </w:p>
          <w:p w14:paraId="755AD8DF" w14:textId="77777777" w:rsidR="00026050" w:rsidRPr="00DF154C" w:rsidRDefault="00026050" w:rsidP="008050F6">
            <w:pPr>
              <w:keepNext/>
              <w:jc w:val="both"/>
              <w:rPr>
                <w:lang w:val="fr-BE"/>
              </w:rPr>
            </w:pPr>
          </w:p>
          <w:p w14:paraId="393ED3A1" w14:textId="77777777" w:rsidR="00026050" w:rsidRPr="00DF154C" w:rsidRDefault="00026050" w:rsidP="008050F6">
            <w:pPr>
              <w:keepNext/>
              <w:jc w:val="both"/>
              <w:rPr>
                <w:lang w:val="fr-BE"/>
              </w:rPr>
            </w:pPr>
            <w:r w:rsidRPr="00DF154C">
              <w:rPr>
                <w:lang w:val="fr-BE"/>
              </w:rPr>
              <w:t>Cette exigence n’est pas d’application</w:t>
            </w:r>
            <w:r>
              <w:rPr>
                <w:lang w:val="fr-BE"/>
              </w:rPr>
              <w:t xml:space="preserve"> </w:t>
            </w:r>
            <w:r w:rsidRPr="00DF154C">
              <w:rPr>
                <w:lang w:val="fr-BE"/>
              </w:rPr>
              <w:t>:</w:t>
            </w:r>
          </w:p>
          <w:p w14:paraId="3A49A1A1" w14:textId="77777777" w:rsidR="00026050" w:rsidRPr="00DF154C" w:rsidRDefault="00026050" w:rsidP="008050F6">
            <w:pPr>
              <w:pStyle w:val="Paragraphedeliste"/>
              <w:keepNext/>
              <w:ind w:left="360"/>
              <w:jc w:val="both"/>
              <w:rPr>
                <w:lang w:val="fr-BE"/>
              </w:rPr>
            </w:pPr>
            <w:r>
              <w:rPr>
                <w:lang w:val="fr-BE"/>
              </w:rPr>
              <w:t xml:space="preserve">a) </w:t>
            </w:r>
            <w:r w:rsidRPr="00DF154C">
              <w:rPr>
                <w:lang w:val="fr-BE"/>
              </w:rPr>
              <w:t xml:space="preserve">aux parkings ayant une superficie totale inférieure ou égale à la limite reprise au point 3.3.1 au-dessus de laquelle </w:t>
            </w:r>
            <w:r w:rsidRPr="00DF154C">
              <w:rPr>
                <w:bCs/>
                <w:lang w:val="fr-BE"/>
              </w:rPr>
              <w:t>l’un des types de protection doit être mis en œuvre à chaque niveau de parking</w:t>
            </w:r>
            <w:r>
              <w:rPr>
                <w:bCs/>
                <w:lang w:val="fr-BE"/>
              </w:rPr>
              <w:t xml:space="preserve"> </w:t>
            </w:r>
            <w:r w:rsidRPr="00DF154C">
              <w:rPr>
                <w:bCs/>
                <w:lang w:val="fr-BE"/>
              </w:rPr>
              <w:t>;</w:t>
            </w:r>
          </w:p>
          <w:p w14:paraId="35CA64AC" w14:textId="77777777" w:rsidR="00026050" w:rsidRPr="00DF154C" w:rsidRDefault="00026050" w:rsidP="008050F6">
            <w:pPr>
              <w:keepNext/>
              <w:ind w:left="360"/>
              <w:jc w:val="both"/>
              <w:rPr>
                <w:lang w:val="fr-BE"/>
              </w:rPr>
            </w:pPr>
            <w:r>
              <w:rPr>
                <w:bCs/>
                <w:lang w:val="fr-BE"/>
              </w:rPr>
              <w:t xml:space="preserve">b) </w:t>
            </w:r>
            <w:r w:rsidRPr="00DF154C">
              <w:rPr>
                <w:bCs/>
                <w:lang w:val="fr-BE"/>
              </w:rPr>
              <w:t xml:space="preserve">aux parkings </w:t>
            </w:r>
            <w:r w:rsidRPr="00DF154C">
              <w:rPr>
                <w:lang w:val="fr-BE"/>
              </w:rPr>
              <w:t>ayant une superficie totale inférieure ou égale à 2500 m²</w:t>
            </w:r>
            <w:r>
              <w:rPr>
                <w:lang w:val="fr-BE"/>
              </w:rPr>
              <w:t xml:space="preserve"> </w:t>
            </w:r>
            <w:r w:rsidRPr="00DF154C">
              <w:rPr>
                <w:bCs/>
                <w:lang w:val="fr-BE"/>
              </w:rPr>
              <w:t>qui s’étendent en hauteur sur maximum deux niveaux</w:t>
            </w:r>
            <w:r>
              <w:rPr>
                <w:bCs/>
                <w:lang w:val="fr-BE"/>
              </w:rPr>
              <w:t xml:space="preserve"> </w:t>
            </w:r>
            <w:r w:rsidRPr="00DF154C">
              <w:rPr>
                <w:bCs/>
                <w:lang w:val="fr-BE"/>
              </w:rPr>
              <w:t>;</w:t>
            </w:r>
          </w:p>
          <w:p w14:paraId="3084E364" w14:textId="77777777" w:rsidR="00026050" w:rsidRPr="00DF154C" w:rsidRDefault="00026050" w:rsidP="008050F6">
            <w:pPr>
              <w:pStyle w:val="Paragraphedeliste"/>
              <w:keepNext/>
              <w:ind w:left="360"/>
              <w:jc w:val="both"/>
              <w:rPr>
                <w:lang w:val="fr-BE"/>
              </w:rPr>
            </w:pPr>
            <w:r>
              <w:rPr>
                <w:lang w:val="fr-BE"/>
              </w:rPr>
              <w:t xml:space="preserve">c) </w:t>
            </w:r>
            <w:r w:rsidRPr="00DF154C">
              <w:rPr>
                <w:lang w:val="fr-BE"/>
              </w:rPr>
              <w:t>aux parkings de type "EFC &amp; Sprinklage" ou "Ouvert".</w:t>
            </w:r>
          </w:p>
          <w:p w14:paraId="7514430D" w14:textId="77777777" w:rsidR="00026050" w:rsidRDefault="00026050" w:rsidP="008050F6">
            <w:pPr>
              <w:keepNext/>
              <w:jc w:val="both"/>
              <w:rPr>
                <w:lang w:val="fr-BE"/>
              </w:rPr>
            </w:pPr>
          </w:p>
          <w:p w14:paraId="255D2DC1" w14:textId="77777777" w:rsidR="00026050" w:rsidRPr="00DF154C" w:rsidRDefault="00026050" w:rsidP="008050F6">
            <w:pPr>
              <w:keepNext/>
              <w:jc w:val="both"/>
              <w:rPr>
                <w:bCs/>
                <w:lang w:val="fr-BE"/>
              </w:rPr>
            </w:pPr>
            <w:r w:rsidRPr="00DF154C">
              <w:rPr>
                <w:bCs/>
                <w:lang w:val="fr-BE"/>
              </w:rPr>
              <w:t>Un niveau de parking peut former un seul sous-compartiment à condition de respecter les prescriptions ci-dessous.</w:t>
            </w:r>
          </w:p>
          <w:p w14:paraId="02B10B7A" w14:textId="77777777" w:rsidR="00026050" w:rsidRPr="00DF154C" w:rsidRDefault="00026050" w:rsidP="008050F6">
            <w:pPr>
              <w:rPr>
                <w:lang w:val="fr-BE"/>
              </w:rPr>
            </w:pPr>
          </w:p>
        </w:tc>
      </w:tr>
      <w:tr w:rsidR="00026050" w:rsidRPr="00435666" w14:paraId="507A542A" w14:textId="77777777" w:rsidTr="008050F6">
        <w:tc>
          <w:tcPr>
            <w:tcW w:w="4933" w:type="dxa"/>
          </w:tcPr>
          <w:p w14:paraId="5D6C18A6" w14:textId="77777777" w:rsidR="00026050" w:rsidRPr="00DF154C" w:rsidRDefault="00026050" w:rsidP="008050F6"/>
        </w:tc>
        <w:tc>
          <w:tcPr>
            <w:tcW w:w="4933" w:type="dxa"/>
          </w:tcPr>
          <w:p w14:paraId="16FA7C43" w14:textId="77777777" w:rsidR="00026050" w:rsidRPr="00DF154C" w:rsidRDefault="00026050" w:rsidP="008050F6">
            <w:pPr>
              <w:jc w:val="both"/>
              <w:rPr>
                <w:bCs/>
                <w:lang w:val="fr-BE"/>
              </w:rPr>
            </w:pPr>
            <w:r w:rsidRPr="00DF154C">
              <w:rPr>
                <w:bCs/>
                <w:lang w:val="fr-BE"/>
              </w:rPr>
              <w:t>3.3.5.1 Dimension des sous-compartiments</w:t>
            </w:r>
          </w:p>
          <w:p w14:paraId="227DD5A8" w14:textId="77777777" w:rsidR="00026050" w:rsidRPr="00DF154C" w:rsidRDefault="00026050" w:rsidP="008050F6">
            <w:pPr>
              <w:rPr>
                <w:lang w:val="fr-BE"/>
              </w:rPr>
            </w:pPr>
          </w:p>
        </w:tc>
      </w:tr>
      <w:tr w:rsidR="00026050" w:rsidRPr="008050F6" w14:paraId="3E3B8767" w14:textId="77777777" w:rsidTr="008050F6">
        <w:tc>
          <w:tcPr>
            <w:tcW w:w="4933" w:type="dxa"/>
          </w:tcPr>
          <w:p w14:paraId="7708D9B5" w14:textId="77777777" w:rsidR="00026050" w:rsidRPr="00DF154C" w:rsidRDefault="00026050" w:rsidP="008050F6"/>
        </w:tc>
        <w:tc>
          <w:tcPr>
            <w:tcW w:w="4933" w:type="dxa"/>
          </w:tcPr>
          <w:p w14:paraId="2994FEB3" w14:textId="77777777" w:rsidR="00026050" w:rsidRPr="00DF154C" w:rsidRDefault="00026050" w:rsidP="008050F6">
            <w:pPr>
              <w:jc w:val="both"/>
              <w:rPr>
                <w:bCs/>
                <w:lang w:val="fr-BE"/>
              </w:rPr>
            </w:pPr>
            <w:r w:rsidRPr="00DF154C">
              <w:rPr>
                <w:bCs/>
                <w:lang w:val="fr-BE"/>
              </w:rPr>
              <w:t>Le compartiment parking est subdivisé en sous-compartiments de telle manière que :</w:t>
            </w:r>
          </w:p>
          <w:p w14:paraId="53FBDBF0" w14:textId="77777777" w:rsidR="00026050" w:rsidRPr="00DF154C" w:rsidRDefault="00026050" w:rsidP="008050F6">
            <w:pPr>
              <w:pStyle w:val="Paragraphedeliste"/>
              <w:ind w:left="360"/>
              <w:jc w:val="both"/>
              <w:rPr>
                <w:bCs/>
                <w:lang w:val="fr-BE"/>
              </w:rPr>
            </w:pPr>
            <w:r w:rsidRPr="002D14E7">
              <w:rPr>
                <w:lang w:val="fr-BE"/>
              </w:rPr>
              <w:t xml:space="preserve">- </w:t>
            </w:r>
            <w:r w:rsidRPr="00DF154C">
              <w:rPr>
                <w:bCs/>
                <w:lang w:val="fr-BE"/>
              </w:rPr>
              <w:t>la superficie de chaque sous-compartiment soit inférieure ou égale à limite reprise au point 3.3.1 en fonction de la profondeur du niveau de parking et du type de protection mis en œuvre</w:t>
            </w:r>
            <w:r>
              <w:rPr>
                <w:bCs/>
                <w:lang w:val="fr-BE"/>
              </w:rPr>
              <w:t xml:space="preserve"> </w:t>
            </w:r>
            <w:r w:rsidRPr="00DF154C">
              <w:rPr>
                <w:bCs/>
                <w:lang w:val="fr-BE"/>
              </w:rPr>
              <w:t>;</w:t>
            </w:r>
          </w:p>
          <w:p w14:paraId="003167E6" w14:textId="77777777" w:rsidR="00026050" w:rsidRPr="00DF154C" w:rsidRDefault="00026050" w:rsidP="008050F6">
            <w:pPr>
              <w:pStyle w:val="Paragraphedeliste"/>
              <w:ind w:left="360"/>
              <w:jc w:val="both"/>
              <w:rPr>
                <w:bCs/>
                <w:lang w:val="fr-BE"/>
              </w:rPr>
            </w:pPr>
            <w:r w:rsidRPr="002D14E7">
              <w:rPr>
                <w:lang w:val="fr-BE"/>
              </w:rPr>
              <w:t xml:space="preserve">- </w:t>
            </w:r>
            <w:r w:rsidRPr="00DF154C">
              <w:rPr>
                <w:bCs/>
                <w:lang w:val="fr-BE"/>
              </w:rPr>
              <w:t>chaque sous-compartiment s’étende sur un seul niveau de parking</w:t>
            </w:r>
            <w:r>
              <w:rPr>
                <w:bCs/>
                <w:lang w:val="fr-BE"/>
              </w:rPr>
              <w:t xml:space="preserve"> </w:t>
            </w:r>
            <w:r w:rsidRPr="00DF154C">
              <w:rPr>
                <w:bCs/>
                <w:lang w:val="fr-BE"/>
              </w:rPr>
              <w:t>;</w:t>
            </w:r>
          </w:p>
          <w:p w14:paraId="026B90A4" w14:textId="77777777" w:rsidR="00026050" w:rsidRPr="00DF154C" w:rsidRDefault="00026050" w:rsidP="008050F6">
            <w:pPr>
              <w:pStyle w:val="Paragraphedeliste"/>
              <w:ind w:left="360"/>
              <w:jc w:val="both"/>
              <w:rPr>
                <w:bCs/>
                <w:lang w:val="fr-BE"/>
              </w:rPr>
            </w:pPr>
            <w:r w:rsidRPr="002D14E7">
              <w:rPr>
                <w:lang w:val="fr-BE"/>
              </w:rPr>
              <w:t xml:space="preserve">- </w:t>
            </w:r>
            <w:r w:rsidRPr="00DF154C">
              <w:rPr>
                <w:bCs/>
                <w:lang w:val="fr-BE"/>
              </w:rPr>
              <w:t>la surface du plancher de chaque sous-compartiment soit continue ; la surface peut être horizontale ou en pente mais il ne peut pas y avoir de décrochages, tels que planchers en ciseau ou avec des demi-niveaux.</w:t>
            </w:r>
          </w:p>
          <w:p w14:paraId="73988BE3" w14:textId="77777777" w:rsidR="00026050" w:rsidRPr="00DF154C" w:rsidRDefault="00026050" w:rsidP="008050F6">
            <w:pPr>
              <w:rPr>
                <w:lang w:val="fr-BE"/>
              </w:rPr>
            </w:pPr>
          </w:p>
        </w:tc>
      </w:tr>
      <w:tr w:rsidR="00026050" w:rsidRPr="00435666" w14:paraId="0B2FCEF8" w14:textId="77777777" w:rsidTr="008050F6">
        <w:tc>
          <w:tcPr>
            <w:tcW w:w="4933" w:type="dxa"/>
          </w:tcPr>
          <w:p w14:paraId="2EE341ED" w14:textId="77777777" w:rsidR="00026050" w:rsidRPr="00DF154C" w:rsidRDefault="00026050" w:rsidP="008050F6"/>
        </w:tc>
        <w:tc>
          <w:tcPr>
            <w:tcW w:w="4933" w:type="dxa"/>
          </w:tcPr>
          <w:p w14:paraId="5F64F5B1" w14:textId="77777777" w:rsidR="00026050" w:rsidRPr="00DF154C" w:rsidRDefault="00026050" w:rsidP="008050F6">
            <w:pPr>
              <w:keepNext/>
              <w:jc w:val="both"/>
              <w:rPr>
                <w:bCs/>
                <w:lang w:val="fr-BE"/>
              </w:rPr>
            </w:pPr>
            <w:r w:rsidRPr="00DF154C">
              <w:rPr>
                <w:bCs/>
                <w:lang w:val="fr-BE"/>
              </w:rPr>
              <w:t>3.3.5.2 Parois de sous-compartimentage</w:t>
            </w:r>
          </w:p>
          <w:p w14:paraId="3F3263EA" w14:textId="77777777" w:rsidR="00026050" w:rsidRPr="00DF154C" w:rsidRDefault="00026050" w:rsidP="008050F6">
            <w:pPr>
              <w:rPr>
                <w:lang w:val="fr-BE"/>
              </w:rPr>
            </w:pPr>
          </w:p>
        </w:tc>
      </w:tr>
      <w:tr w:rsidR="00026050" w:rsidRPr="008050F6" w14:paraId="63AE7E76" w14:textId="77777777" w:rsidTr="008050F6">
        <w:tc>
          <w:tcPr>
            <w:tcW w:w="4933" w:type="dxa"/>
          </w:tcPr>
          <w:p w14:paraId="11835E58" w14:textId="77777777" w:rsidR="00026050" w:rsidRPr="00DF154C" w:rsidRDefault="00026050" w:rsidP="008050F6"/>
        </w:tc>
        <w:tc>
          <w:tcPr>
            <w:tcW w:w="4933" w:type="dxa"/>
          </w:tcPr>
          <w:p w14:paraId="77C7082B" w14:textId="77777777" w:rsidR="00026050" w:rsidRPr="00DF154C" w:rsidRDefault="00026050" w:rsidP="008050F6">
            <w:pPr>
              <w:keepNext/>
              <w:jc w:val="both"/>
              <w:rPr>
                <w:lang w:val="fr-BE"/>
              </w:rPr>
            </w:pPr>
            <w:r w:rsidRPr="00DF154C">
              <w:rPr>
                <w:lang w:val="fr-BE"/>
              </w:rPr>
              <w:t xml:space="preserve">Les parois </w:t>
            </w:r>
            <w:r w:rsidRPr="00DF154C">
              <w:rPr>
                <w:bCs/>
                <w:lang w:val="fr-BE"/>
              </w:rPr>
              <w:t>de sous-compartimentage</w:t>
            </w:r>
            <w:r w:rsidRPr="00DF154C">
              <w:rPr>
                <w:lang w:val="fr-BE"/>
              </w:rPr>
              <w:t xml:space="preserve"> présentent EI 60.</w:t>
            </w:r>
          </w:p>
          <w:p w14:paraId="29914E49" w14:textId="77777777" w:rsidR="00026050" w:rsidRPr="00DF154C" w:rsidRDefault="00026050" w:rsidP="008050F6">
            <w:pPr>
              <w:keepNext/>
              <w:jc w:val="both"/>
              <w:rPr>
                <w:bCs/>
                <w:lang w:val="fr-BE"/>
              </w:rPr>
            </w:pPr>
          </w:p>
          <w:p w14:paraId="46751951" w14:textId="77777777" w:rsidR="00026050" w:rsidRDefault="00026050" w:rsidP="008050F6">
            <w:pPr>
              <w:keepNext/>
              <w:jc w:val="both"/>
              <w:rPr>
                <w:lang w:val="fr-BE"/>
              </w:rPr>
            </w:pPr>
            <w:r w:rsidRPr="00DF154C">
              <w:rPr>
                <w:lang w:val="fr-BE"/>
              </w:rPr>
              <w:t>Les communications pratiquées dans les parois de sous-compartimentage pour le passage des occupants et du service d’incendie sont chacune munies</w:t>
            </w:r>
            <w:r>
              <w:rPr>
                <w:lang w:val="fr-BE"/>
              </w:rPr>
              <w:t xml:space="preserve"> :</w:t>
            </w:r>
          </w:p>
          <w:p w14:paraId="15590741" w14:textId="77777777" w:rsidR="00026050" w:rsidRPr="00DF154C" w:rsidRDefault="00026050" w:rsidP="008050F6">
            <w:pPr>
              <w:keepNext/>
              <w:spacing w:before="57" w:after="57" w:line="230" w:lineRule="atLeast"/>
              <w:ind w:left="360"/>
              <w:jc w:val="both"/>
              <w:rPr>
                <w:lang w:val="fr-BE"/>
              </w:rPr>
            </w:pPr>
            <w:r w:rsidRPr="002D14E7">
              <w:rPr>
                <w:lang w:val="fr-BE"/>
              </w:rPr>
              <w:t xml:space="preserve">- </w:t>
            </w:r>
            <w:r w:rsidRPr="00DF154C">
              <w:rPr>
                <w:lang w:val="fr-BE"/>
              </w:rPr>
              <w:t xml:space="preserve">soit d’un sas avec des parois </w:t>
            </w:r>
            <w:r w:rsidRPr="00DF154C">
              <w:rPr>
                <w:bCs/>
                <w:lang w:val="fr-BE"/>
              </w:rPr>
              <w:t>EI 60</w:t>
            </w:r>
            <w:r>
              <w:rPr>
                <w:bCs/>
                <w:lang w:val="fr-BE"/>
              </w:rPr>
              <w:t xml:space="preserve"> </w:t>
            </w:r>
            <w:r w:rsidRPr="00DF154C">
              <w:rPr>
                <w:bCs/>
                <w:lang w:val="fr-BE"/>
              </w:rPr>
              <w:t xml:space="preserve">et </w:t>
            </w:r>
            <w:r w:rsidRPr="00DF154C">
              <w:rPr>
                <w:lang w:val="fr-BE"/>
              </w:rPr>
              <w:t>des portes EI</w:t>
            </w:r>
            <w:r w:rsidRPr="00DF154C">
              <w:rPr>
                <w:vertAlign w:val="subscript"/>
                <w:lang w:val="fr-BE"/>
              </w:rPr>
              <w:t>1</w:t>
            </w:r>
            <w:r>
              <w:rPr>
                <w:lang w:val="fr-BE"/>
              </w:rPr>
              <w:t xml:space="preserve"> </w:t>
            </w:r>
            <w:r w:rsidRPr="00DF154C">
              <w:rPr>
                <w:lang w:val="fr-BE"/>
              </w:rPr>
              <w:t>30 à fermeture automatique ou automatique en cas d’incendie</w:t>
            </w:r>
            <w:r>
              <w:rPr>
                <w:lang w:val="fr-BE"/>
              </w:rPr>
              <w:t xml:space="preserve"> </w:t>
            </w:r>
            <w:r w:rsidRPr="00DF154C">
              <w:rPr>
                <w:lang w:val="fr-BE"/>
              </w:rPr>
              <w:t>;</w:t>
            </w:r>
          </w:p>
          <w:p w14:paraId="1377FF64" w14:textId="77777777" w:rsidR="00026050" w:rsidRPr="00DF154C" w:rsidRDefault="00026050" w:rsidP="008050F6">
            <w:pPr>
              <w:keepNext/>
              <w:spacing w:before="57" w:after="57" w:line="230" w:lineRule="atLeast"/>
              <w:ind w:left="360"/>
              <w:jc w:val="both"/>
              <w:rPr>
                <w:lang w:val="fr-BE"/>
              </w:rPr>
            </w:pPr>
            <w:r w:rsidRPr="002D14E7">
              <w:rPr>
                <w:lang w:val="fr-BE"/>
              </w:rPr>
              <w:t xml:space="preserve">- </w:t>
            </w:r>
            <w:r w:rsidRPr="00DF154C">
              <w:rPr>
                <w:lang w:val="fr-BE"/>
              </w:rPr>
              <w:t>soit d’une porte EI</w:t>
            </w:r>
            <w:r w:rsidRPr="00DF154C">
              <w:rPr>
                <w:vertAlign w:val="subscript"/>
                <w:lang w:val="fr-BE"/>
              </w:rPr>
              <w:t>1</w:t>
            </w:r>
            <w:r>
              <w:rPr>
                <w:lang w:val="fr-BE"/>
              </w:rPr>
              <w:t xml:space="preserve"> </w:t>
            </w:r>
            <w:r w:rsidRPr="00DF154C">
              <w:rPr>
                <w:lang w:val="fr-BE"/>
              </w:rPr>
              <w:t>60 à fermeture automatique ou automatique en cas d’incendie.</w:t>
            </w:r>
          </w:p>
          <w:p w14:paraId="7D8D4A55" w14:textId="77777777" w:rsidR="00026050" w:rsidRPr="00DF154C" w:rsidRDefault="00026050" w:rsidP="008050F6">
            <w:pPr>
              <w:keepNext/>
              <w:jc w:val="both"/>
              <w:rPr>
                <w:lang w:val="fr-BE"/>
              </w:rPr>
            </w:pPr>
          </w:p>
          <w:p w14:paraId="3069A91F" w14:textId="77777777" w:rsidR="00026050" w:rsidRPr="00DF154C" w:rsidRDefault="00026050" w:rsidP="008050F6">
            <w:pPr>
              <w:keepNext/>
              <w:jc w:val="both"/>
              <w:rPr>
                <w:lang w:val="fr-BE"/>
              </w:rPr>
            </w:pPr>
            <w:r w:rsidRPr="00DF154C">
              <w:rPr>
                <w:lang w:val="fr-BE"/>
              </w:rPr>
              <w:t>Les baies pratiquées dans les parois de sous-compartimentage pour le passage des véhicules sont munies de dispositifs d’obturation E 60 à fermeture automatique en cas d’incendie, tels que portes battantes, panneaux coulissants, volets et écrans enroulables.</w:t>
            </w:r>
          </w:p>
          <w:p w14:paraId="6089E90B" w14:textId="77777777" w:rsidR="00026050" w:rsidRPr="00DF154C" w:rsidRDefault="00026050" w:rsidP="008050F6">
            <w:pPr>
              <w:keepNext/>
              <w:jc w:val="both"/>
              <w:rPr>
                <w:lang w:val="fr-BE"/>
              </w:rPr>
            </w:pPr>
          </w:p>
          <w:p w14:paraId="25BE4295" w14:textId="77777777" w:rsidR="00026050" w:rsidRPr="00DF154C" w:rsidRDefault="00026050" w:rsidP="008050F6">
            <w:pPr>
              <w:keepNext/>
              <w:jc w:val="both"/>
              <w:rPr>
                <w:bCs/>
                <w:lang w:val="fr-BE"/>
              </w:rPr>
            </w:pPr>
            <w:r w:rsidRPr="00DF154C">
              <w:rPr>
                <w:bCs/>
                <w:lang w:val="fr-BE"/>
              </w:rPr>
              <w:t>En cas d’activation des dispositifs d’obturation mentionnés au 3</w:t>
            </w:r>
            <w:r w:rsidRPr="00DF154C">
              <w:rPr>
                <w:bCs/>
                <w:vertAlign w:val="superscript"/>
                <w:lang w:val="fr-BE"/>
              </w:rPr>
              <w:t>e</w:t>
            </w:r>
            <w:r w:rsidRPr="00DF154C">
              <w:rPr>
                <w:bCs/>
                <w:lang w:val="fr-BE"/>
              </w:rPr>
              <w:t xml:space="preserve"> alinéa du présent point, la communication vers chaque sous-compartiment doit rester assurée</w:t>
            </w:r>
            <w:r>
              <w:rPr>
                <w:bCs/>
                <w:lang w:val="fr-BE"/>
              </w:rPr>
              <w:t xml:space="preserve"> </w:t>
            </w:r>
            <w:r w:rsidRPr="00DF154C">
              <w:rPr>
                <w:bCs/>
                <w:lang w:val="fr-BE"/>
              </w:rPr>
              <w:t>:</w:t>
            </w:r>
          </w:p>
          <w:p w14:paraId="0F0D2413" w14:textId="77777777" w:rsidR="00026050" w:rsidRPr="00DF154C" w:rsidRDefault="00026050" w:rsidP="008050F6">
            <w:pPr>
              <w:pStyle w:val="Paragraphedeliste"/>
              <w:keepNext/>
              <w:ind w:left="360"/>
              <w:jc w:val="both"/>
              <w:rPr>
                <w:lang w:val="fr-BE"/>
              </w:rPr>
            </w:pPr>
            <w:r w:rsidRPr="002D14E7">
              <w:rPr>
                <w:lang w:val="fr-BE"/>
              </w:rPr>
              <w:t xml:space="preserve">- </w:t>
            </w:r>
            <w:r w:rsidRPr="00DF154C">
              <w:rPr>
                <w:lang w:val="fr-BE"/>
              </w:rPr>
              <w:t>soit par une communication conforme au 2</w:t>
            </w:r>
            <w:r w:rsidRPr="00DF154C">
              <w:rPr>
                <w:vertAlign w:val="superscript"/>
                <w:lang w:val="fr-BE"/>
              </w:rPr>
              <w:t>e</w:t>
            </w:r>
            <w:r w:rsidRPr="00DF154C">
              <w:rPr>
                <w:lang w:val="fr-BE"/>
              </w:rPr>
              <w:t xml:space="preserve"> alinéa du présent point, prévue à proximité de chacune des baies visées par le 3</w:t>
            </w:r>
            <w:r w:rsidRPr="00DF154C">
              <w:rPr>
                <w:vertAlign w:val="superscript"/>
                <w:lang w:val="fr-BE"/>
              </w:rPr>
              <w:t>e</w:t>
            </w:r>
            <w:r w:rsidRPr="00DF154C">
              <w:rPr>
                <w:lang w:val="fr-BE"/>
              </w:rPr>
              <w:t xml:space="preserve"> alinéa du présent point</w:t>
            </w:r>
            <w:r>
              <w:rPr>
                <w:lang w:val="fr-BE"/>
              </w:rPr>
              <w:t xml:space="preserve"> </w:t>
            </w:r>
            <w:r w:rsidRPr="00DF154C">
              <w:rPr>
                <w:lang w:val="fr-BE"/>
              </w:rPr>
              <w:t>;</w:t>
            </w:r>
          </w:p>
          <w:p w14:paraId="062DAD7F" w14:textId="77777777" w:rsidR="00026050" w:rsidRPr="00DF154C" w:rsidRDefault="00026050" w:rsidP="008050F6">
            <w:pPr>
              <w:pStyle w:val="Paragraphedeliste"/>
              <w:keepNext/>
              <w:ind w:left="360"/>
              <w:jc w:val="both"/>
              <w:rPr>
                <w:lang w:val="fr-BE"/>
              </w:rPr>
            </w:pPr>
            <w:r w:rsidRPr="002D14E7">
              <w:rPr>
                <w:lang w:val="fr-BE"/>
              </w:rPr>
              <w:t xml:space="preserve">- </w:t>
            </w:r>
            <w:r w:rsidRPr="00DF154C">
              <w:rPr>
                <w:lang w:val="fr-BE"/>
              </w:rPr>
              <w:t xml:space="preserve">soit par un autre accès, </w:t>
            </w:r>
            <w:r w:rsidRPr="00DF154C">
              <w:rPr>
                <w:rFonts w:cs="Times New Roman"/>
                <w:lang w:val="fr-BE" w:eastAsia="nl-NL"/>
              </w:rPr>
              <w:t>défini en accord avec le service d’incendie.</w:t>
            </w:r>
          </w:p>
          <w:p w14:paraId="21658448" w14:textId="77777777" w:rsidR="00026050" w:rsidRPr="00DF154C" w:rsidRDefault="00026050" w:rsidP="008050F6">
            <w:pPr>
              <w:keepNext/>
              <w:jc w:val="both"/>
              <w:rPr>
                <w:lang w:val="fr-BE"/>
              </w:rPr>
            </w:pPr>
          </w:p>
          <w:p w14:paraId="4E9078E6" w14:textId="77777777" w:rsidR="00026050" w:rsidRPr="00DF154C" w:rsidRDefault="00026050" w:rsidP="008050F6">
            <w:pPr>
              <w:keepNext/>
              <w:jc w:val="both"/>
              <w:rPr>
                <w:lang w:val="fr-BE"/>
              </w:rPr>
            </w:pPr>
            <w:r w:rsidRPr="00DF154C">
              <w:rPr>
                <w:lang w:val="fr-BE"/>
              </w:rPr>
              <w:t xml:space="preserve">La traversée par des conduites de fluides ou d’électricité ainsi que les joints de dilatation d’un élément de construction ne peuvent pas altérer </w:t>
            </w:r>
            <w:r w:rsidRPr="00DF154C">
              <w:rPr>
                <w:lang w:val="fr-BE"/>
              </w:rPr>
              <w:lastRenderedPageBreak/>
              <w:t>le degré de résistance au feu exigé pour cet élément.</w:t>
            </w:r>
          </w:p>
          <w:p w14:paraId="177AF8FB" w14:textId="77777777" w:rsidR="00026050" w:rsidRPr="00DF154C" w:rsidRDefault="00026050" w:rsidP="008050F6">
            <w:pPr>
              <w:rPr>
                <w:lang w:val="fr-BE"/>
              </w:rPr>
            </w:pPr>
          </w:p>
        </w:tc>
      </w:tr>
      <w:tr w:rsidR="00026050" w:rsidRPr="00435666" w14:paraId="12CB0364" w14:textId="77777777" w:rsidTr="008050F6">
        <w:tc>
          <w:tcPr>
            <w:tcW w:w="4933" w:type="dxa"/>
          </w:tcPr>
          <w:p w14:paraId="1A2ADCC0" w14:textId="77777777" w:rsidR="00026050" w:rsidRPr="00DF154C" w:rsidRDefault="00026050" w:rsidP="008050F6"/>
        </w:tc>
        <w:tc>
          <w:tcPr>
            <w:tcW w:w="4933" w:type="dxa"/>
          </w:tcPr>
          <w:p w14:paraId="796379E7" w14:textId="77777777" w:rsidR="00026050" w:rsidRPr="00DF154C" w:rsidRDefault="00026050" w:rsidP="008050F6">
            <w:pPr>
              <w:jc w:val="both"/>
              <w:rPr>
                <w:bCs/>
                <w:lang w:val="fr-BE"/>
              </w:rPr>
            </w:pPr>
            <w:r w:rsidRPr="00DF154C">
              <w:rPr>
                <w:bCs/>
                <w:lang w:val="fr-BE"/>
              </w:rPr>
              <w:t>3.3.5.3 Fonctionnement en cas d’incendie</w:t>
            </w:r>
          </w:p>
          <w:p w14:paraId="7848900C" w14:textId="77777777" w:rsidR="00026050" w:rsidRPr="00DF154C" w:rsidRDefault="00026050" w:rsidP="008050F6">
            <w:pPr>
              <w:rPr>
                <w:lang w:val="fr-BE"/>
              </w:rPr>
            </w:pPr>
          </w:p>
        </w:tc>
      </w:tr>
      <w:tr w:rsidR="00026050" w:rsidRPr="008050F6" w14:paraId="66AB0CFE" w14:textId="77777777" w:rsidTr="008050F6">
        <w:tc>
          <w:tcPr>
            <w:tcW w:w="4933" w:type="dxa"/>
          </w:tcPr>
          <w:p w14:paraId="6E6C2E8B" w14:textId="77777777" w:rsidR="00026050" w:rsidRPr="00DF154C" w:rsidRDefault="00026050" w:rsidP="008050F6"/>
        </w:tc>
        <w:tc>
          <w:tcPr>
            <w:tcW w:w="4933" w:type="dxa"/>
          </w:tcPr>
          <w:p w14:paraId="4742702C" w14:textId="77777777" w:rsidR="00026050" w:rsidRPr="00DF154C" w:rsidRDefault="00026050" w:rsidP="008050F6">
            <w:pPr>
              <w:jc w:val="both"/>
              <w:rPr>
                <w:lang w:val="fr-BE"/>
              </w:rPr>
            </w:pPr>
            <w:r w:rsidRPr="00DF154C">
              <w:rPr>
                <w:lang w:val="fr-BE"/>
              </w:rPr>
              <w:t>Les portes et les dispositifs d’obturation des sous-compartiments sont automatiquement fermés en cas d’incendie, sauf ceux qui sont nécessaires au fonctionnement de l’éventuelle installation EFC.</w:t>
            </w:r>
          </w:p>
          <w:p w14:paraId="5AD6348E" w14:textId="77777777" w:rsidR="00026050" w:rsidRPr="00DF154C" w:rsidRDefault="00026050" w:rsidP="008050F6">
            <w:pPr>
              <w:rPr>
                <w:lang w:val="fr-BE"/>
              </w:rPr>
            </w:pPr>
          </w:p>
        </w:tc>
      </w:tr>
      <w:tr w:rsidR="00026050" w:rsidRPr="00435666" w14:paraId="6F1A6C76" w14:textId="77777777" w:rsidTr="008050F6">
        <w:tc>
          <w:tcPr>
            <w:tcW w:w="4933" w:type="dxa"/>
          </w:tcPr>
          <w:p w14:paraId="64380F69" w14:textId="77777777" w:rsidR="00026050" w:rsidRPr="00DF154C" w:rsidRDefault="00026050" w:rsidP="008050F6"/>
        </w:tc>
        <w:tc>
          <w:tcPr>
            <w:tcW w:w="4933" w:type="dxa"/>
          </w:tcPr>
          <w:p w14:paraId="55B42335" w14:textId="77777777" w:rsidR="00026050" w:rsidRPr="00DF154C" w:rsidRDefault="00026050" w:rsidP="008050F6">
            <w:pPr>
              <w:jc w:val="both"/>
              <w:rPr>
                <w:b/>
                <w:lang w:val="fr-BE"/>
              </w:rPr>
            </w:pPr>
            <w:r w:rsidRPr="00DF154C">
              <w:rPr>
                <w:b/>
                <w:lang w:val="fr-BE"/>
              </w:rPr>
              <w:t>3.3.6 Baie de ventilation</w:t>
            </w:r>
          </w:p>
          <w:p w14:paraId="7AB78FF4" w14:textId="77777777" w:rsidR="00026050" w:rsidRPr="00DF154C" w:rsidRDefault="00026050" w:rsidP="008050F6">
            <w:pPr>
              <w:rPr>
                <w:lang w:val="fr-BE"/>
              </w:rPr>
            </w:pPr>
          </w:p>
        </w:tc>
      </w:tr>
      <w:tr w:rsidR="00026050" w:rsidRPr="008050F6" w14:paraId="15C01CD0" w14:textId="77777777" w:rsidTr="008050F6">
        <w:tc>
          <w:tcPr>
            <w:tcW w:w="4933" w:type="dxa"/>
          </w:tcPr>
          <w:p w14:paraId="43469BB3" w14:textId="77777777" w:rsidR="00026050" w:rsidRPr="00DF154C" w:rsidRDefault="00026050" w:rsidP="008050F6">
            <w:pPr>
              <w:jc w:val="both"/>
            </w:pPr>
          </w:p>
        </w:tc>
        <w:tc>
          <w:tcPr>
            <w:tcW w:w="4933" w:type="dxa"/>
          </w:tcPr>
          <w:p w14:paraId="06D00AC8" w14:textId="77777777" w:rsidR="00026050" w:rsidRPr="00DF154C" w:rsidRDefault="00026050" w:rsidP="008050F6">
            <w:pPr>
              <w:jc w:val="both"/>
              <w:rPr>
                <w:lang w:val="fr-BE"/>
              </w:rPr>
            </w:pPr>
            <w:r w:rsidRPr="00DF154C">
              <w:rPr>
                <w:lang w:val="fr-BE"/>
              </w:rPr>
              <w:t>Le principe est de permettre au service d’incendie de réaliser une ventilation horizontale en utilisant leurs propres ventilateurs afin de dégager une voie d’intervention relativement libre de fumées depuis l’entrée du parking jusqu’à proximité du foyer.</w:t>
            </w:r>
          </w:p>
          <w:p w14:paraId="763A4B95" w14:textId="77777777" w:rsidR="00026050" w:rsidRPr="00DF154C" w:rsidRDefault="00026050" w:rsidP="008050F6">
            <w:pPr>
              <w:jc w:val="both"/>
              <w:rPr>
                <w:lang w:val="fr-BE"/>
              </w:rPr>
            </w:pPr>
          </w:p>
          <w:p w14:paraId="3572846C" w14:textId="77777777" w:rsidR="00026050" w:rsidRPr="00DF154C" w:rsidRDefault="00026050" w:rsidP="008050F6">
            <w:pPr>
              <w:jc w:val="both"/>
              <w:rPr>
                <w:lang w:val="fr-BE"/>
              </w:rPr>
            </w:pPr>
            <w:r w:rsidRPr="00DF154C">
              <w:rPr>
                <w:lang w:val="fr-BE"/>
              </w:rPr>
              <w:t>Le présent type de protection n’est applicable qu’à un sous-compartiment</w:t>
            </w:r>
            <w:r>
              <w:rPr>
                <w:lang w:val="fr-BE"/>
              </w:rPr>
              <w:t xml:space="preserve"> </w:t>
            </w:r>
            <w:r w:rsidRPr="00DF154C">
              <w:rPr>
                <w:lang w:val="fr-BE"/>
              </w:rPr>
              <w:t>:</w:t>
            </w:r>
          </w:p>
          <w:p w14:paraId="054EEF4A" w14:textId="77777777" w:rsidR="00026050" w:rsidRPr="00DF154C" w:rsidRDefault="00026050" w:rsidP="008050F6">
            <w:pPr>
              <w:pStyle w:val="Paragraphedeliste"/>
              <w:ind w:left="360"/>
              <w:jc w:val="both"/>
              <w:rPr>
                <w:lang w:val="fr-BE"/>
              </w:rPr>
            </w:pPr>
            <w:r>
              <w:rPr>
                <w:lang w:val="fr-BE"/>
              </w:rPr>
              <w:t xml:space="preserve">a) </w:t>
            </w:r>
            <w:r w:rsidRPr="00DF154C">
              <w:rPr>
                <w:lang w:val="fr-BE"/>
              </w:rPr>
              <w:t>d’une superficie inférieure ou égale à 1250 m² et hors-sol</w:t>
            </w:r>
            <w:r>
              <w:rPr>
                <w:lang w:val="fr-BE"/>
              </w:rPr>
              <w:t xml:space="preserve"> </w:t>
            </w:r>
            <w:r w:rsidRPr="00DF154C">
              <w:rPr>
                <w:lang w:val="fr-BE"/>
              </w:rPr>
              <w:t>;</w:t>
            </w:r>
          </w:p>
          <w:p w14:paraId="403EAB5F" w14:textId="77777777" w:rsidR="00026050" w:rsidRPr="00DF154C" w:rsidRDefault="00026050" w:rsidP="008050F6">
            <w:pPr>
              <w:pStyle w:val="Paragraphedeliste"/>
              <w:ind w:left="360"/>
              <w:jc w:val="both"/>
              <w:rPr>
                <w:lang w:val="fr-BE"/>
              </w:rPr>
            </w:pPr>
            <w:r>
              <w:rPr>
                <w:lang w:val="fr-BE"/>
              </w:rPr>
              <w:t xml:space="preserve">b) </w:t>
            </w:r>
            <w:r w:rsidRPr="00DF154C">
              <w:rPr>
                <w:lang w:val="fr-BE"/>
              </w:rPr>
              <w:t>d’une superficie inférieure ou égale à 1250 m² et d’une profondeur inférieure ou égale à 7 m</w:t>
            </w:r>
            <w:r>
              <w:rPr>
                <w:lang w:val="fr-BE"/>
              </w:rPr>
              <w:t xml:space="preserve"> </w:t>
            </w:r>
            <w:r w:rsidRPr="00DF154C">
              <w:rPr>
                <w:lang w:val="fr-BE"/>
              </w:rPr>
              <w:t>;</w:t>
            </w:r>
          </w:p>
          <w:p w14:paraId="3F412BE9" w14:textId="77777777" w:rsidR="00026050" w:rsidRPr="00DF154C" w:rsidRDefault="00026050" w:rsidP="008050F6">
            <w:pPr>
              <w:jc w:val="both"/>
              <w:rPr>
                <w:lang w:val="fr-BE"/>
              </w:rPr>
            </w:pPr>
            <w:r w:rsidRPr="00DF154C">
              <w:rPr>
                <w:lang w:val="fr-BE"/>
              </w:rPr>
              <w:t>dont la distance d est supérieure ou égale à 0,6 D (voir planche 7.5)</w:t>
            </w:r>
            <w:r>
              <w:rPr>
                <w:lang w:val="fr-BE"/>
              </w:rPr>
              <w:t xml:space="preserve"> </w:t>
            </w:r>
            <w:r w:rsidRPr="00DF154C">
              <w:rPr>
                <w:lang w:val="fr-BE"/>
              </w:rPr>
              <w:t>;</w:t>
            </w:r>
          </w:p>
          <w:p w14:paraId="423E5FAA" w14:textId="77777777" w:rsidR="00026050" w:rsidRPr="00DF154C" w:rsidRDefault="00026050" w:rsidP="008050F6">
            <w:pPr>
              <w:jc w:val="both"/>
              <w:rPr>
                <w:spacing w:val="-3"/>
                <w:lang w:val="fr-BE"/>
              </w:rPr>
            </w:pPr>
            <w:r w:rsidRPr="00DF154C">
              <w:rPr>
                <w:lang w:val="fr-BE"/>
              </w:rPr>
              <w:t>et à condition que la superficie totale du parking soit inférieure ou égale à 60 000 m².</w:t>
            </w:r>
          </w:p>
          <w:p w14:paraId="6DE8C450" w14:textId="77777777" w:rsidR="00026050" w:rsidRPr="00DF154C" w:rsidRDefault="00026050" w:rsidP="008050F6">
            <w:pPr>
              <w:jc w:val="both"/>
              <w:rPr>
                <w:lang w:val="fr-BE"/>
              </w:rPr>
            </w:pPr>
          </w:p>
        </w:tc>
      </w:tr>
      <w:tr w:rsidR="00026050" w:rsidRPr="00963B3F" w14:paraId="4AC542DB" w14:textId="77777777" w:rsidTr="008050F6">
        <w:trPr>
          <w:trHeight w:val="3628"/>
        </w:trPr>
        <w:tc>
          <w:tcPr>
            <w:tcW w:w="9866" w:type="dxa"/>
            <w:gridSpan w:val="2"/>
          </w:tcPr>
          <w:p w14:paraId="061E12D6" w14:textId="77777777" w:rsidR="00026050" w:rsidRPr="00DF154C" w:rsidRDefault="00026050" w:rsidP="008050F6">
            <w:pPr>
              <w:jc w:val="center"/>
            </w:pPr>
            <w:r w:rsidRPr="00DF154C">
              <w:rPr>
                <w:noProof/>
                <w:lang w:val="fr-BE" w:eastAsia="fr-BE"/>
              </w:rPr>
              <w:drawing>
                <wp:inline distT="0" distB="0" distL="0" distR="0" wp14:anchorId="16AD8573" wp14:editId="19E55BD4">
                  <wp:extent cx="4427864" cy="22680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7864" cy="2268000"/>
                          </a:xfrm>
                          <a:prstGeom prst="rect">
                            <a:avLst/>
                          </a:prstGeom>
                          <a:noFill/>
                          <a:ln>
                            <a:noFill/>
                          </a:ln>
                        </pic:spPr>
                      </pic:pic>
                    </a:graphicData>
                  </a:graphic>
                </wp:inline>
              </w:drawing>
            </w:r>
          </w:p>
        </w:tc>
      </w:tr>
      <w:tr w:rsidR="00026050" w:rsidRPr="008050F6" w14:paraId="43D2DA80" w14:textId="77777777" w:rsidTr="008050F6">
        <w:tc>
          <w:tcPr>
            <w:tcW w:w="4933" w:type="dxa"/>
          </w:tcPr>
          <w:p w14:paraId="127780B1" w14:textId="77777777" w:rsidR="00026050" w:rsidRPr="00DF154C" w:rsidRDefault="00026050" w:rsidP="008050F6"/>
        </w:tc>
        <w:tc>
          <w:tcPr>
            <w:tcW w:w="4933" w:type="dxa"/>
          </w:tcPr>
          <w:p w14:paraId="0D90BA01" w14:textId="77777777" w:rsidR="00026050" w:rsidRPr="00DF154C" w:rsidRDefault="00026050" w:rsidP="008050F6">
            <w:pPr>
              <w:jc w:val="both"/>
              <w:rPr>
                <w:spacing w:val="-3"/>
                <w:lang w:val="fr-BE"/>
              </w:rPr>
            </w:pPr>
            <w:r w:rsidRPr="00DF154C">
              <w:rPr>
                <w:spacing w:val="-3"/>
                <w:lang w:val="fr-BE"/>
              </w:rPr>
              <w:t>où</w:t>
            </w:r>
          </w:p>
          <w:p w14:paraId="043C7895" w14:textId="77777777" w:rsidR="00026050" w:rsidRPr="00DF154C" w:rsidRDefault="00026050" w:rsidP="008050F6">
            <w:pPr>
              <w:jc w:val="both"/>
              <w:rPr>
                <w:spacing w:val="-3"/>
                <w:lang w:val="fr-BE"/>
              </w:rPr>
            </w:pPr>
          </w:p>
          <w:p w14:paraId="1EEA92CB" w14:textId="77777777" w:rsidR="00026050" w:rsidRPr="00DF154C" w:rsidRDefault="00026050" w:rsidP="008050F6">
            <w:pPr>
              <w:ind w:left="454" w:hanging="454"/>
              <w:jc w:val="both"/>
              <w:rPr>
                <w:lang w:val="fr-BE"/>
              </w:rPr>
            </w:pPr>
            <w:r>
              <w:rPr>
                <w:lang w:val="fr-BE"/>
              </w:rPr>
              <w:t xml:space="preserve">D  </w:t>
            </w:r>
            <w:r w:rsidRPr="00DF154C">
              <w:rPr>
                <w:lang w:val="fr-BE"/>
              </w:rPr>
              <w:t>désigne la distance horizontale la plus courte à parcourir à l’intérieur du sous-compartiment entre les points les plus éloignés du sous-compartiment ;</w:t>
            </w:r>
          </w:p>
          <w:p w14:paraId="280E4519" w14:textId="77777777" w:rsidR="00026050" w:rsidRPr="00DF154C" w:rsidRDefault="00026050" w:rsidP="008050F6">
            <w:pPr>
              <w:ind w:left="454" w:hanging="454"/>
              <w:jc w:val="both"/>
              <w:rPr>
                <w:lang w:val="fr-BE"/>
              </w:rPr>
            </w:pPr>
            <w:r>
              <w:rPr>
                <w:lang w:val="fr-BE"/>
              </w:rPr>
              <w:t xml:space="preserve">d  </w:t>
            </w:r>
            <w:r w:rsidRPr="00DF154C">
              <w:rPr>
                <w:lang w:val="fr-BE"/>
              </w:rPr>
              <w:t xml:space="preserve">désigne la distance horizontale la plus courte à parcourir à l’intérieur du sous-compartiment entre le centre de la baie de </w:t>
            </w:r>
            <w:r w:rsidRPr="00DF154C">
              <w:rPr>
                <w:lang w:val="fr-BE"/>
              </w:rPr>
              <w:lastRenderedPageBreak/>
              <w:t>ventilation et le bord latéral le plus proche de l’entrée du sous-compartiment destinée à l’intervention du service d’incendie ;</w:t>
            </w:r>
          </w:p>
          <w:p w14:paraId="467D9145" w14:textId="77777777" w:rsidR="00026050" w:rsidRPr="00DF154C" w:rsidRDefault="00026050" w:rsidP="008050F6">
            <w:pPr>
              <w:jc w:val="both"/>
              <w:rPr>
                <w:lang w:val="fr-BE"/>
              </w:rPr>
            </w:pPr>
          </w:p>
          <w:p w14:paraId="5A3ADEF4" w14:textId="77777777" w:rsidR="00026050" w:rsidRPr="00DF154C" w:rsidRDefault="00026050" w:rsidP="008050F6">
            <w:pPr>
              <w:jc w:val="both"/>
              <w:rPr>
                <w:lang w:val="fr-BE"/>
              </w:rPr>
            </w:pPr>
            <w:r w:rsidRPr="00DF154C">
              <w:rPr>
                <w:lang w:val="fr-BE"/>
              </w:rPr>
              <w:t xml:space="preserve">L’évacuation des fumées et l’amenée d’air du sous-compartiment </w:t>
            </w:r>
            <w:r w:rsidRPr="00DF154C">
              <w:rPr>
                <w:bCs/>
                <w:lang w:val="fr-BE"/>
              </w:rPr>
              <w:t xml:space="preserve">sinistré </w:t>
            </w:r>
            <w:r w:rsidRPr="00DF154C">
              <w:rPr>
                <w:lang w:val="fr-BE"/>
              </w:rPr>
              <w:t>ne peuvent pas s’effectuer via un autre sous-compartiment.</w:t>
            </w:r>
          </w:p>
          <w:p w14:paraId="1F881D25" w14:textId="77777777" w:rsidR="00026050" w:rsidRPr="00DF154C" w:rsidRDefault="00026050" w:rsidP="008050F6">
            <w:pPr>
              <w:rPr>
                <w:lang w:val="fr-BE"/>
              </w:rPr>
            </w:pPr>
          </w:p>
        </w:tc>
      </w:tr>
      <w:tr w:rsidR="00026050" w:rsidRPr="008050F6" w14:paraId="221A6E5D" w14:textId="77777777" w:rsidTr="008050F6">
        <w:tc>
          <w:tcPr>
            <w:tcW w:w="4933" w:type="dxa"/>
          </w:tcPr>
          <w:p w14:paraId="47779845" w14:textId="77777777" w:rsidR="00026050" w:rsidRPr="00DF154C" w:rsidRDefault="00026050" w:rsidP="008050F6"/>
        </w:tc>
        <w:tc>
          <w:tcPr>
            <w:tcW w:w="4933" w:type="dxa"/>
          </w:tcPr>
          <w:p w14:paraId="52196D7A" w14:textId="77777777" w:rsidR="00026050" w:rsidRPr="00DF154C" w:rsidRDefault="00026050" w:rsidP="008050F6">
            <w:pPr>
              <w:jc w:val="both"/>
              <w:rPr>
                <w:lang w:val="fr-BE"/>
              </w:rPr>
            </w:pPr>
            <w:r w:rsidRPr="00DF154C">
              <w:rPr>
                <w:lang w:val="fr-BE"/>
              </w:rPr>
              <w:t>3.3.6.1 Exécution de la baie de ventilation</w:t>
            </w:r>
          </w:p>
          <w:p w14:paraId="3489B611" w14:textId="77777777" w:rsidR="00026050" w:rsidRPr="00DF154C" w:rsidRDefault="00026050" w:rsidP="008050F6">
            <w:pPr>
              <w:rPr>
                <w:lang w:val="fr-BE"/>
              </w:rPr>
            </w:pPr>
          </w:p>
        </w:tc>
      </w:tr>
      <w:tr w:rsidR="00026050" w:rsidRPr="008050F6" w14:paraId="7483FD45" w14:textId="77777777" w:rsidTr="008050F6">
        <w:tc>
          <w:tcPr>
            <w:tcW w:w="4933" w:type="dxa"/>
          </w:tcPr>
          <w:p w14:paraId="19A0E7EC" w14:textId="77777777" w:rsidR="00026050" w:rsidRPr="00DF154C" w:rsidRDefault="00026050" w:rsidP="008050F6">
            <w:pPr>
              <w:jc w:val="both"/>
            </w:pPr>
          </w:p>
        </w:tc>
        <w:tc>
          <w:tcPr>
            <w:tcW w:w="4933" w:type="dxa"/>
          </w:tcPr>
          <w:p w14:paraId="4CEE1649" w14:textId="77777777" w:rsidR="00026050" w:rsidRPr="00DF154C" w:rsidRDefault="00026050" w:rsidP="008050F6">
            <w:pPr>
              <w:jc w:val="both"/>
              <w:rPr>
                <w:lang w:val="fr-BE"/>
              </w:rPr>
            </w:pPr>
            <w:r w:rsidRPr="00DF154C">
              <w:rPr>
                <w:spacing w:val="-1"/>
                <w:lang w:val="fr-BE"/>
              </w:rPr>
              <w:t xml:space="preserve">La baie de ventilation est une ouverture </w:t>
            </w:r>
            <w:r w:rsidRPr="00DF154C">
              <w:rPr>
                <w:lang w:val="fr-BE"/>
              </w:rPr>
              <w:t>d</w:t>
            </w:r>
            <w:r w:rsidRPr="00DF154C">
              <w:rPr>
                <w:spacing w:val="-1"/>
                <w:lang w:val="fr-BE"/>
              </w:rPr>
              <w:t>é</w:t>
            </w:r>
            <w:r w:rsidRPr="00DF154C">
              <w:rPr>
                <w:lang w:val="fr-BE"/>
              </w:rPr>
              <w:t>bou</w:t>
            </w:r>
            <w:r w:rsidRPr="00DF154C">
              <w:rPr>
                <w:spacing w:val="-1"/>
                <w:lang w:val="fr-BE"/>
              </w:rPr>
              <w:t>c</w:t>
            </w:r>
            <w:r w:rsidRPr="00DF154C">
              <w:rPr>
                <w:lang w:val="fr-BE"/>
              </w:rPr>
              <w:t>h</w:t>
            </w:r>
            <w:r w:rsidRPr="00DF154C">
              <w:rPr>
                <w:spacing w:val="1"/>
                <w:lang w:val="fr-BE"/>
              </w:rPr>
              <w:t>a</w:t>
            </w:r>
            <w:r w:rsidRPr="00DF154C">
              <w:rPr>
                <w:lang w:val="fr-BE"/>
              </w:rPr>
              <w:t>nt di</w:t>
            </w:r>
            <w:r w:rsidRPr="00DF154C">
              <w:rPr>
                <w:spacing w:val="-1"/>
                <w:lang w:val="fr-BE"/>
              </w:rPr>
              <w:t>rec</w:t>
            </w:r>
            <w:r w:rsidRPr="00DF154C">
              <w:rPr>
                <w:lang w:val="fr-BE"/>
              </w:rPr>
              <w:t>t</w:t>
            </w:r>
            <w:r w:rsidRPr="00DF154C">
              <w:rPr>
                <w:spacing w:val="-1"/>
                <w:lang w:val="fr-BE"/>
              </w:rPr>
              <w:t>e</w:t>
            </w:r>
            <w:r w:rsidRPr="00DF154C">
              <w:rPr>
                <w:lang w:val="fr-BE"/>
              </w:rPr>
              <w:t>m</w:t>
            </w:r>
            <w:r w:rsidRPr="00DF154C">
              <w:rPr>
                <w:spacing w:val="-1"/>
                <w:lang w:val="fr-BE"/>
              </w:rPr>
              <w:t>e</w:t>
            </w:r>
            <w:r w:rsidRPr="00DF154C">
              <w:rPr>
                <w:lang w:val="fr-BE"/>
              </w:rPr>
              <w:t>nt à</w:t>
            </w:r>
            <w:r w:rsidRPr="00DF154C">
              <w:rPr>
                <w:spacing w:val="-1"/>
                <w:lang w:val="fr-BE"/>
              </w:rPr>
              <w:t xml:space="preserve"> </w:t>
            </w:r>
            <w:r w:rsidRPr="00DF154C">
              <w:rPr>
                <w:lang w:val="fr-BE"/>
              </w:rPr>
              <w:t>l</w:t>
            </w:r>
            <w:r w:rsidRPr="00DF154C">
              <w:rPr>
                <w:spacing w:val="1"/>
                <w:lang w:val="fr-BE"/>
              </w:rPr>
              <w:t>’</w:t>
            </w:r>
            <w:r w:rsidRPr="00DF154C">
              <w:rPr>
                <w:spacing w:val="-1"/>
                <w:lang w:val="fr-BE"/>
              </w:rPr>
              <w:t>a</w:t>
            </w:r>
            <w:r w:rsidRPr="00DF154C">
              <w:rPr>
                <w:lang w:val="fr-BE"/>
              </w:rPr>
              <w:t>ir</w:t>
            </w:r>
            <w:r w:rsidRPr="00DF154C">
              <w:rPr>
                <w:spacing w:val="-1"/>
                <w:lang w:val="fr-BE"/>
              </w:rPr>
              <w:t xml:space="preserve"> </w:t>
            </w:r>
            <w:r w:rsidRPr="00DF154C">
              <w:rPr>
                <w:lang w:val="fr-BE"/>
              </w:rPr>
              <w:t>lib</w:t>
            </w:r>
            <w:r w:rsidRPr="00DF154C">
              <w:rPr>
                <w:spacing w:val="1"/>
                <w:lang w:val="fr-BE"/>
              </w:rPr>
              <w:t>r</w:t>
            </w:r>
            <w:r w:rsidRPr="00DF154C">
              <w:rPr>
                <w:spacing w:val="-1"/>
                <w:lang w:val="fr-BE"/>
              </w:rPr>
              <w:t>e</w:t>
            </w:r>
            <w:r w:rsidRPr="00DF154C">
              <w:rPr>
                <w:lang w:val="fr-BE"/>
              </w:rPr>
              <w:t>. Cette ouverture peut être munie d’un clapet ou d’un registre de ventilation.</w:t>
            </w:r>
          </w:p>
          <w:p w14:paraId="64D9C848" w14:textId="77777777" w:rsidR="00026050" w:rsidRPr="00DF154C" w:rsidRDefault="00026050" w:rsidP="008050F6">
            <w:pPr>
              <w:jc w:val="both"/>
              <w:rPr>
                <w:lang w:val="fr-BE"/>
              </w:rPr>
            </w:pPr>
          </w:p>
          <w:p w14:paraId="11E5633A" w14:textId="77777777" w:rsidR="00026050" w:rsidRPr="00DF154C" w:rsidRDefault="00026050" w:rsidP="008050F6">
            <w:pPr>
              <w:jc w:val="both"/>
              <w:rPr>
                <w:lang w:val="fr-BE"/>
              </w:rPr>
            </w:pPr>
            <w:r w:rsidRPr="00DF154C">
              <w:rPr>
                <w:spacing w:val="-1"/>
                <w:lang w:val="fr-BE"/>
              </w:rPr>
              <w:t xml:space="preserve">La baie de ventilation a une section d’au moins 5 m². </w:t>
            </w:r>
            <w:r w:rsidRPr="00DF154C">
              <w:rPr>
                <w:lang w:val="fr-BE"/>
              </w:rPr>
              <w:t>La section de la baie de ventilation est évaluée en déduisant d’éventuelles obstructions à l’intérieur du dispositif d’évacuation, telles que les commandes, les volets d’aération et les ailettes.</w:t>
            </w:r>
          </w:p>
          <w:p w14:paraId="281C5F38" w14:textId="77777777" w:rsidR="00026050" w:rsidRPr="00DF154C" w:rsidRDefault="00026050" w:rsidP="008050F6">
            <w:pPr>
              <w:jc w:val="both"/>
              <w:rPr>
                <w:lang w:val="fr-BE"/>
              </w:rPr>
            </w:pPr>
          </w:p>
          <w:p w14:paraId="637DB531" w14:textId="77777777" w:rsidR="00026050" w:rsidRPr="00DF154C" w:rsidRDefault="00026050" w:rsidP="008050F6">
            <w:pPr>
              <w:jc w:val="both"/>
              <w:rPr>
                <w:lang w:val="fr-BE"/>
              </w:rPr>
            </w:pPr>
            <w:r w:rsidRPr="00DF154C">
              <w:rPr>
                <w:lang w:val="fr-BE"/>
              </w:rPr>
              <w:t>La plus petite dimension de la baie de ventilation est supérieur</w:t>
            </w:r>
            <w:r>
              <w:rPr>
                <w:lang w:val="fr-BE"/>
              </w:rPr>
              <w:t>e</w:t>
            </w:r>
            <w:r w:rsidRPr="00DF154C">
              <w:rPr>
                <w:lang w:val="fr-BE"/>
              </w:rPr>
              <w:t xml:space="preserve"> ou égale à 1 m.</w:t>
            </w:r>
          </w:p>
          <w:p w14:paraId="689D0E70" w14:textId="77777777" w:rsidR="00026050" w:rsidRPr="00DF154C" w:rsidRDefault="00026050" w:rsidP="008050F6">
            <w:pPr>
              <w:jc w:val="both"/>
              <w:rPr>
                <w:spacing w:val="-1"/>
                <w:lang w:val="fr-BE"/>
              </w:rPr>
            </w:pPr>
          </w:p>
          <w:p w14:paraId="6C3FBF45" w14:textId="77777777" w:rsidR="00026050" w:rsidRPr="00DF154C" w:rsidRDefault="00026050" w:rsidP="008050F6">
            <w:pPr>
              <w:jc w:val="both"/>
              <w:rPr>
                <w:lang w:val="fr-BE"/>
              </w:rPr>
            </w:pPr>
            <w:r w:rsidRPr="00DF154C">
              <w:rPr>
                <w:lang w:val="fr-BE"/>
              </w:rPr>
              <w:t>La baie de ventilation peut servir également au contrôle de la concentration maximale réglementaire en gaz nocifs, requise en ventilation permanente (sans incendie). En cas d’incendie, la commande d’ouverture de l’éventuel clapet ou registre de ventilation doit être prioritaire sur la ventilation permanente.</w:t>
            </w:r>
          </w:p>
          <w:p w14:paraId="64999913" w14:textId="77777777" w:rsidR="00026050" w:rsidRPr="00DF154C" w:rsidRDefault="00026050" w:rsidP="008050F6">
            <w:pPr>
              <w:jc w:val="both"/>
              <w:rPr>
                <w:spacing w:val="-1"/>
                <w:lang w:val="fr-BE"/>
              </w:rPr>
            </w:pPr>
          </w:p>
          <w:p w14:paraId="73925407" w14:textId="77777777" w:rsidR="00026050" w:rsidRPr="00DF154C" w:rsidRDefault="00026050" w:rsidP="008050F6">
            <w:pPr>
              <w:jc w:val="both"/>
              <w:rPr>
                <w:lang w:val="fr-BE"/>
              </w:rPr>
            </w:pPr>
            <w:r w:rsidRPr="00DF154C">
              <w:rPr>
                <w:lang w:val="fr-BE"/>
              </w:rPr>
              <w:t>Les performances de l’éventuels clapet ou registre de la baie de ventilation se déterminent conformément aux méthodes d’essais définies par la norme NBN EN 12101-2. Le tableau suivant définit les classes auxquelles le clapet ou le registre doit satisfaire :</w:t>
            </w:r>
          </w:p>
          <w:p w14:paraId="4FAE807C" w14:textId="77777777" w:rsidR="00026050" w:rsidRPr="00DF154C" w:rsidRDefault="00026050" w:rsidP="008050F6">
            <w:pPr>
              <w:jc w:val="both"/>
              <w:rPr>
                <w:lang w:val="fr-BE"/>
              </w:rPr>
            </w:pPr>
          </w:p>
        </w:tc>
      </w:tr>
      <w:tr w:rsidR="00026050" w:rsidRPr="00435666" w14:paraId="69797A16" w14:textId="77777777" w:rsidTr="008050F6">
        <w:trPr>
          <w:cantSplit/>
        </w:trPr>
        <w:tc>
          <w:tcPr>
            <w:tcW w:w="9866" w:type="dxa"/>
            <w:gridSpan w:val="2"/>
          </w:tcPr>
          <w:p w14:paraId="26216056" w14:textId="77777777" w:rsidR="00026050" w:rsidRPr="00DF154C" w:rsidRDefault="00026050" w:rsidP="008050F6">
            <w:pPr>
              <w:jc w:val="both"/>
            </w:pPr>
          </w:p>
        </w:tc>
      </w:tr>
      <w:tr w:rsidR="00026050" w:rsidRPr="008050F6" w14:paraId="47AE682E" w14:textId="77777777" w:rsidTr="008050F6">
        <w:trPr>
          <w:cantSplit/>
        </w:trPr>
        <w:tc>
          <w:tcPr>
            <w:tcW w:w="9866" w:type="dxa"/>
            <w:gridSpan w:val="2"/>
          </w:tcPr>
          <w:p w14:paraId="744D9CB1" w14:textId="77777777" w:rsidR="00026050" w:rsidRPr="00CE3B6E" w:rsidRDefault="00026050" w:rsidP="008050F6">
            <w:pPr>
              <w:jc w:val="both"/>
              <w:rPr>
                <w:lang w:val="nl-NL"/>
              </w:rPr>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7"/>
              <w:gridCol w:w="2972"/>
              <w:gridCol w:w="2190"/>
            </w:tblGrid>
            <w:tr w:rsidR="00026050" w:rsidRPr="00BC6349" w14:paraId="359493EC" w14:textId="77777777" w:rsidTr="008050F6">
              <w:trPr>
                <w:cantSplit/>
                <w:trHeight w:val="459"/>
                <w:jc w:val="center"/>
              </w:trPr>
              <w:tc>
                <w:tcPr>
                  <w:tcW w:w="3903" w:type="dxa"/>
                  <w:tcBorders>
                    <w:bottom w:val="single" w:sz="12" w:space="0" w:color="auto"/>
                  </w:tcBorders>
                </w:tcPr>
                <w:p w14:paraId="6081386C" w14:textId="77777777" w:rsidR="00026050" w:rsidRPr="00BC6349" w:rsidRDefault="00026050" w:rsidP="008050F6">
                  <w:pPr>
                    <w:keepLines/>
                    <w:spacing w:before="120" w:after="120"/>
                    <w:rPr>
                      <w:b/>
                      <w:lang w:val="fr-BE"/>
                    </w:rPr>
                  </w:pPr>
                  <w:r w:rsidRPr="00BC6349">
                    <w:rPr>
                      <w:b/>
                      <w:lang w:val="fr-BE"/>
                    </w:rPr>
                    <w:t>Exigences de performance</w:t>
                  </w:r>
                </w:p>
              </w:tc>
              <w:tc>
                <w:tcPr>
                  <w:tcW w:w="2693" w:type="dxa"/>
                  <w:tcBorders>
                    <w:bottom w:val="single" w:sz="12" w:space="0" w:color="auto"/>
                  </w:tcBorders>
                </w:tcPr>
                <w:p w14:paraId="585E6678" w14:textId="77777777" w:rsidR="00026050" w:rsidRPr="00BC6349" w:rsidRDefault="00026050" w:rsidP="008050F6">
                  <w:pPr>
                    <w:keepLines/>
                    <w:spacing w:before="120" w:after="120"/>
                    <w:jc w:val="center"/>
                    <w:rPr>
                      <w:b/>
                      <w:lang w:val="fr-BE"/>
                    </w:rPr>
                  </w:pPr>
                  <w:r w:rsidRPr="00BC6349">
                    <w:rPr>
                      <w:b/>
                      <w:lang w:val="fr-BE"/>
                    </w:rPr>
                    <w:t>Classes requises</w:t>
                  </w:r>
                </w:p>
              </w:tc>
              <w:tc>
                <w:tcPr>
                  <w:tcW w:w="1985" w:type="dxa"/>
                  <w:tcBorders>
                    <w:bottom w:val="single" w:sz="12" w:space="0" w:color="auto"/>
                  </w:tcBorders>
                </w:tcPr>
                <w:p w14:paraId="388DDE43" w14:textId="77777777" w:rsidR="00026050" w:rsidRPr="00BC6349" w:rsidRDefault="00026050" w:rsidP="008050F6">
                  <w:pPr>
                    <w:keepLines/>
                    <w:spacing w:before="120" w:after="120"/>
                    <w:jc w:val="center"/>
                    <w:rPr>
                      <w:b/>
                      <w:lang w:val="fr-BE"/>
                    </w:rPr>
                  </w:pPr>
                  <w:r w:rsidRPr="00BC6349">
                    <w:rPr>
                      <w:b/>
                      <w:lang w:val="fr-BE"/>
                    </w:rPr>
                    <w:t>Normes de référence</w:t>
                  </w:r>
                </w:p>
              </w:tc>
            </w:tr>
            <w:tr w:rsidR="00026050" w:rsidRPr="008050F6" w14:paraId="6A8BA36D" w14:textId="77777777" w:rsidTr="008050F6">
              <w:trPr>
                <w:cantSplit/>
                <w:trHeight w:val="459"/>
                <w:jc w:val="center"/>
              </w:trPr>
              <w:tc>
                <w:tcPr>
                  <w:tcW w:w="3903" w:type="dxa"/>
                  <w:tcBorders>
                    <w:top w:val="single" w:sz="12" w:space="0" w:color="auto"/>
                  </w:tcBorders>
                </w:tcPr>
                <w:p w14:paraId="1FFB8793" w14:textId="77777777" w:rsidR="00026050" w:rsidRPr="00BC6349" w:rsidRDefault="00026050" w:rsidP="008050F6">
                  <w:pPr>
                    <w:keepLines/>
                    <w:spacing w:before="120" w:after="120"/>
                    <w:rPr>
                      <w:lang w:val="fr-BE"/>
                    </w:rPr>
                  </w:pPr>
                  <w:r w:rsidRPr="00BC6349">
                    <w:rPr>
                      <w:lang w:val="fr-BE"/>
                    </w:rPr>
                    <w:t>Résistance à la chaleur</w:t>
                  </w:r>
                </w:p>
              </w:tc>
              <w:tc>
                <w:tcPr>
                  <w:tcW w:w="2693" w:type="dxa"/>
                  <w:tcBorders>
                    <w:top w:val="single" w:sz="12" w:space="0" w:color="auto"/>
                  </w:tcBorders>
                </w:tcPr>
                <w:p w14:paraId="0F8CC6C8" w14:textId="77777777" w:rsidR="00026050" w:rsidRPr="00BC6349" w:rsidRDefault="00026050" w:rsidP="008050F6">
                  <w:pPr>
                    <w:pStyle w:val="En-tte"/>
                    <w:keepLines/>
                    <w:spacing w:before="120" w:after="120"/>
                    <w:jc w:val="center"/>
                    <w:rPr>
                      <w:lang w:val="fr-BE"/>
                    </w:rPr>
                  </w:pPr>
                  <w:r w:rsidRPr="00BC6349">
                    <w:rPr>
                      <w:lang w:val="fr-BE"/>
                    </w:rPr>
                    <w:t>B</w:t>
                  </w:r>
                  <w:r>
                    <w:rPr>
                      <w:lang w:val="fr-BE"/>
                    </w:rPr>
                    <w:t xml:space="preserve"> </w:t>
                  </w:r>
                  <w:r w:rsidRPr="00BC6349">
                    <w:rPr>
                      <w:lang w:val="fr-BE"/>
                    </w:rPr>
                    <w:t>300</w:t>
                  </w:r>
                </w:p>
              </w:tc>
              <w:tc>
                <w:tcPr>
                  <w:tcW w:w="1985" w:type="dxa"/>
                  <w:tcBorders>
                    <w:top w:val="single" w:sz="12" w:space="0" w:color="auto"/>
                  </w:tcBorders>
                </w:tcPr>
                <w:p w14:paraId="26B298DC" w14:textId="77777777" w:rsidR="00026050" w:rsidRPr="00BC6349" w:rsidRDefault="00026050" w:rsidP="008050F6">
                  <w:pPr>
                    <w:pStyle w:val="En-tte"/>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2C9EFE39" w14:textId="77777777" w:rsidR="00026050" w:rsidRPr="00BC6349" w:rsidRDefault="00026050" w:rsidP="008050F6">
                  <w:pPr>
                    <w:pStyle w:val="En-tte"/>
                    <w:keepLines/>
                    <w:spacing w:before="120" w:after="120"/>
                    <w:jc w:val="center"/>
                    <w:rPr>
                      <w:lang w:val="fr-BE"/>
                    </w:rPr>
                  </w:pPr>
                  <w:r w:rsidRPr="00BC6349">
                    <w:rPr>
                      <w:lang w:val="fr-BE"/>
                    </w:rPr>
                    <w:t>(essai</w:t>
                  </w:r>
                  <w:r>
                    <w:rPr>
                      <w:lang w:val="fr-BE"/>
                    </w:rPr>
                    <w:t xml:space="preserve"> </w:t>
                  </w:r>
                  <w:r w:rsidRPr="00BC6349">
                    <w:rPr>
                      <w:lang w:val="fr-BE"/>
                    </w:rPr>
                    <w:t>: Annexe G)</w:t>
                  </w:r>
                </w:p>
              </w:tc>
            </w:tr>
            <w:tr w:rsidR="00026050" w:rsidRPr="008050F6" w14:paraId="2B1CD481" w14:textId="77777777" w:rsidTr="008050F6">
              <w:trPr>
                <w:cantSplit/>
                <w:trHeight w:val="459"/>
                <w:jc w:val="center"/>
              </w:trPr>
              <w:tc>
                <w:tcPr>
                  <w:tcW w:w="3903" w:type="dxa"/>
                </w:tcPr>
                <w:p w14:paraId="0A097AD2" w14:textId="77777777" w:rsidR="00026050" w:rsidRPr="00BC6349" w:rsidRDefault="00026050" w:rsidP="008050F6">
                  <w:pPr>
                    <w:keepLines/>
                    <w:spacing w:before="120" w:after="120"/>
                    <w:rPr>
                      <w:lang w:val="fr-BE"/>
                    </w:rPr>
                  </w:pPr>
                  <w:r w:rsidRPr="00BC6349">
                    <w:rPr>
                      <w:lang w:val="fr-BE"/>
                    </w:rPr>
                    <w:t>Ouverture sous charge de neige</w:t>
                  </w:r>
                </w:p>
              </w:tc>
              <w:tc>
                <w:tcPr>
                  <w:tcW w:w="2693" w:type="dxa"/>
                </w:tcPr>
                <w:p w14:paraId="28B9852F" w14:textId="77777777" w:rsidR="00026050" w:rsidRPr="00BC6349" w:rsidRDefault="00026050" w:rsidP="008050F6">
                  <w:pPr>
                    <w:pStyle w:val="En-tte"/>
                    <w:keepLines/>
                    <w:spacing w:before="120" w:after="120"/>
                    <w:jc w:val="center"/>
                    <w:rPr>
                      <w:lang w:val="fr-BE"/>
                    </w:rPr>
                  </w:pPr>
                  <w:r w:rsidRPr="00BC6349">
                    <w:rPr>
                      <w:lang w:val="fr-BE"/>
                    </w:rPr>
                    <w:t>SL</w:t>
                  </w:r>
                  <w:r>
                    <w:rPr>
                      <w:lang w:val="fr-BE"/>
                    </w:rPr>
                    <w:t xml:space="preserve"> </w:t>
                  </w:r>
                  <w:r w:rsidRPr="00BC6349">
                    <w:rPr>
                      <w:lang w:val="fr-BE"/>
                    </w:rPr>
                    <w:t xml:space="preserve">125 </w:t>
                  </w:r>
                  <w:r w:rsidRPr="00BC6349">
                    <w:rPr>
                      <w:rFonts w:cs="Times New Roman"/>
                      <w:lang w:val="fr-BE" w:eastAsia="nl-NL"/>
                    </w:rPr>
                    <w:t>(**) (***)</w:t>
                  </w:r>
                </w:p>
              </w:tc>
              <w:tc>
                <w:tcPr>
                  <w:tcW w:w="1985" w:type="dxa"/>
                </w:tcPr>
                <w:p w14:paraId="70372D12" w14:textId="77777777" w:rsidR="00026050" w:rsidRPr="00BC6349" w:rsidRDefault="00026050" w:rsidP="008050F6">
                  <w:pPr>
                    <w:pStyle w:val="En-tte"/>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0FC8F2F2" w14:textId="77777777" w:rsidR="00026050" w:rsidRPr="00BC6349" w:rsidRDefault="00026050" w:rsidP="008050F6">
                  <w:pPr>
                    <w:pStyle w:val="En-tte"/>
                    <w:keepLines/>
                    <w:spacing w:before="120" w:after="120"/>
                    <w:jc w:val="center"/>
                    <w:rPr>
                      <w:lang w:val="fr-BE"/>
                    </w:rPr>
                  </w:pPr>
                  <w:r w:rsidRPr="00BC6349">
                    <w:rPr>
                      <w:lang w:val="fr-BE"/>
                    </w:rPr>
                    <w:t>(essai</w:t>
                  </w:r>
                  <w:r>
                    <w:rPr>
                      <w:lang w:val="fr-BE"/>
                    </w:rPr>
                    <w:t xml:space="preserve"> </w:t>
                  </w:r>
                  <w:r w:rsidRPr="00BC6349">
                    <w:rPr>
                      <w:lang w:val="fr-BE"/>
                    </w:rPr>
                    <w:t>: Annexe D)</w:t>
                  </w:r>
                </w:p>
              </w:tc>
            </w:tr>
            <w:tr w:rsidR="00026050" w:rsidRPr="008050F6" w14:paraId="6DE11ABF" w14:textId="77777777" w:rsidTr="008050F6">
              <w:trPr>
                <w:cantSplit/>
                <w:trHeight w:val="459"/>
                <w:jc w:val="center"/>
              </w:trPr>
              <w:tc>
                <w:tcPr>
                  <w:tcW w:w="3903" w:type="dxa"/>
                </w:tcPr>
                <w:p w14:paraId="0C11213F" w14:textId="77777777" w:rsidR="00026050" w:rsidRPr="00BC6349" w:rsidRDefault="00026050" w:rsidP="008050F6">
                  <w:pPr>
                    <w:keepLines/>
                    <w:spacing w:before="120" w:after="120"/>
                    <w:rPr>
                      <w:lang w:val="fr-BE"/>
                    </w:rPr>
                  </w:pPr>
                  <w:r w:rsidRPr="00BC6349">
                    <w:rPr>
                      <w:lang w:val="fr-BE"/>
                    </w:rPr>
                    <w:t>Ouverture à température ambiante basse</w:t>
                  </w:r>
                </w:p>
              </w:tc>
              <w:tc>
                <w:tcPr>
                  <w:tcW w:w="2693" w:type="dxa"/>
                </w:tcPr>
                <w:p w14:paraId="08353333" w14:textId="77777777" w:rsidR="00026050" w:rsidRPr="00BC6349" w:rsidRDefault="00026050" w:rsidP="008050F6">
                  <w:pPr>
                    <w:keepLines/>
                    <w:spacing w:before="120"/>
                    <w:jc w:val="center"/>
                    <w:rPr>
                      <w:lang w:val="fr-BE"/>
                    </w:rPr>
                  </w:pPr>
                  <w:r w:rsidRPr="00BC6349">
                    <w:rPr>
                      <w:lang w:val="fr-BE"/>
                    </w:rPr>
                    <w:t>T</w:t>
                  </w:r>
                  <w:r>
                    <w:rPr>
                      <w:lang w:val="fr-BE"/>
                    </w:rPr>
                    <w:t xml:space="preserve"> </w:t>
                  </w:r>
                  <w:r w:rsidRPr="00BC6349">
                    <w:rPr>
                      <w:lang w:val="fr-BE"/>
                    </w:rPr>
                    <w:t>(-15)</w:t>
                  </w:r>
                </w:p>
              </w:tc>
              <w:tc>
                <w:tcPr>
                  <w:tcW w:w="1985" w:type="dxa"/>
                </w:tcPr>
                <w:p w14:paraId="7BF9DFAD" w14:textId="77777777" w:rsidR="00026050" w:rsidRPr="00BC6349" w:rsidRDefault="00026050" w:rsidP="008050F6">
                  <w:pPr>
                    <w:pStyle w:val="En-tte"/>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3C06D9DF" w14:textId="77777777" w:rsidR="00026050" w:rsidRPr="00BC6349" w:rsidRDefault="00026050" w:rsidP="008050F6">
                  <w:pPr>
                    <w:keepLines/>
                    <w:spacing w:before="120" w:after="120"/>
                    <w:jc w:val="center"/>
                    <w:rPr>
                      <w:lang w:val="fr-BE"/>
                    </w:rPr>
                  </w:pPr>
                  <w:r w:rsidRPr="00BC6349">
                    <w:rPr>
                      <w:lang w:val="fr-BE"/>
                    </w:rPr>
                    <w:t>(essai</w:t>
                  </w:r>
                  <w:r>
                    <w:rPr>
                      <w:lang w:val="fr-BE"/>
                    </w:rPr>
                    <w:t xml:space="preserve"> </w:t>
                  </w:r>
                  <w:r w:rsidRPr="00BC6349">
                    <w:rPr>
                      <w:lang w:val="fr-BE"/>
                    </w:rPr>
                    <w:t>: Annexe E)</w:t>
                  </w:r>
                </w:p>
              </w:tc>
            </w:tr>
            <w:tr w:rsidR="00026050" w:rsidRPr="008050F6" w14:paraId="2B933FFE" w14:textId="77777777" w:rsidTr="008050F6">
              <w:trPr>
                <w:cantSplit/>
                <w:trHeight w:val="459"/>
                <w:jc w:val="center"/>
              </w:trPr>
              <w:tc>
                <w:tcPr>
                  <w:tcW w:w="3903" w:type="dxa"/>
                </w:tcPr>
                <w:p w14:paraId="6FCC1050" w14:textId="77777777" w:rsidR="00026050" w:rsidRPr="00BC6349" w:rsidRDefault="00026050" w:rsidP="008050F6">
                  <w:pPr>
                    <w:keepLines/>
                    <w:spacing w:before="120" w:after="120"/>
                    <w:rPr>
                      <w:lang w:val="fr-BE"/>
                    </w:rPr>
                  </w:pPr>
                  <w:r w:rsidRPr="00BC6349">
                    <w:rPr>
                      <w:lang w:val="fr-BE"/>
                    </w:rPr>
                    <w:t>Fiabilité</w:t>
                  </w:r>
                </w:p>
              </w:tc>
              <w:tc>
                <w:tcPr>
                  <w:tcW w:w="2693" w:type="dxa"/>
                </w:tcPr>
                <w:p w14:paraId="029AC1E1" w14:textId="77777777" w:rsidR="00026050" w:rsidRPr="00BC6349" w:rsidRDefault="00026050" w:rsidP="008050F6">
                  <w:pPr>
                    <w:keepLines/>
                    <w:spacing w:before="120" w:after="120"/>
                    <w:jc w:val="center"/>
                    <w:rPr>
                      <w:lang w:val="fr-BE"/>
                    </w:rPr>
                  </w:pPr>
                  <w:r w:rsidRPr="00BC6349">
                    <w:rPr>
                      <w:lang w:val="fr-BE"/>
                    </w:rPr>
                    <w:t>Re</w:t>
                  </w:r>
                  <w:r>
                    <w:rPr>
                      <w:lang w:val="fr-BE"/>
                    </w:rPr>
                    <w:t xml:space="preserve"> </w:t>
                  </w:r>
                  <w:r w:rsidRPr="00BC6349">
                    <w:rPr>
                      <w:lang w:val="fr-BE"/>
                    </w:rPr>
                    <w:t xml:space="preserve">50 </w:t>
                  </w:r>
                  <w:r w:rsidRPr="00BC6349">
                    <w:rPr>
                      <w:rFonts w:cs="Times New Roman"/>
                      <w:lang w:val="fr-BE" w:eastAsia="nl-NL"/>
                    </w:rPr>
                    <w:t>(*)</w:t>
                  </w:r>
                </w:p>
              </w:tc>
              <w:tc>
                <w:tcPr>
                  <w:tcW w:w="1985" w:type="dxa"/>
                </w:tcPr>
                <w:p w14:paraId="060C8F1C" w14:textId="77777777" w:rsidR="00026050" w:rsidRPr="00BC6349" w:rsidRDefault="00026050" w:rsidP="008050F6">
                  <w:pPr>
                    <w:pStyle w:val="En-tte"/>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2ADAEBC2" w14:textId="77777777" w:rsidR="00026050" w:rsidRPr="00BC6349" w:rsidRDefault="00026050" w:rsidP="008050F6">
                  <w:pPr>
                    <w:keepLines/>
                    <w:spacing w:before="120" w:after="120"/>
                    <w:jc w:val="center"/>
                    <w:rPr>
                      <w:lang w:val="fr-BE"/>
                    </w:rPr>
                  </w:pPr>
                  <w:r w:rsidRPr="00BC6349">
                    <w:rPr>
                      <w:lang w:val="fr-BE"/>
                    </w:rPr>
                    <w:t>(essai</w:t>
                  </w:r>
                  <w:r>
                    <w:rPr>
                      <w:lang w:val="fr-BE"/>
                    </w:rPr>
                    <w:t xml:space="preserve"> </w:t>
                  </w:r>
                  <w:r w:rsidRPr="00BC6349">
                    <w:rPr>
                      <w:lang w:val="fr-BE"/>
                    </w:rPr>
                    <w:t>: Annexe C)</w:t>
                  </w:r>
                </w:p>
              </w:tc>
            </w:tr>
            <w:tr w:rsidR="00026050" w:rsidRPr="008050F6" w14:paraId="5CB4FB70" w14:textId="77777777" w:rsidTr="008050F6">
              <w:trPr>
                <w:cantSplit/>
                <w:trHeight w:val="459"/>
                <w:jc w:val="center"/>
              </w:trPr>
              <w:tc>
                <w:tcPr>
                  <w:tcW w:w="3903" w:type="dxa"/>
                </w:tcPr>
                <w:p w14:paraId="4B0ACBA7" w14:textId="77777777" w:rsidR="00026050" w:rsidRPr="00BC6349" w:rsidRDefault="00026050" w:rsidP="008050F6">
                  <w:pPr>
                    <w:keepLines/>
                    <w:spacing w:before="120" w:after="120"/>
                    <w:rPr>
                      <w:lang w:val="fr-BE"/>
                    </w:rPr>
                  </w:pPr>
                  <w:r w:rsidRPr="00BC6349">
                    <w:rPr>
                      <w:lang w:val="fr-BE"/>
                    </w:rPr>
                    <w:t>Résistance à la dépression du vent</w:t>
                  </w:r>
                </w:p>
              </w:tc>
              <w:tc>
                <w:tcPr>
                  <w:tcW w:w="2693" w:type="dxa"/>
                </w:tcPr>
                <w:p w14:paraId="783395BA" w14:textId="77777777" w:rsidR="00026050" w:rsidRPr="00BC6349" w:rsidRDefault="00026050" w:rsidP="008050F6">
                  <w:pPr>
                    <w:keepLines/>
                    <w:spacing w:before="120" w:after="120"/>
                    <w:jc w:val="center"/>
                    <w:rPr>
                      <w:lang w:val="fr-BE"/>
                    </w:rPr>
                  </w:pPr>
                  <w:r w:rsidRPr="00BC6349">
                    <w:rPr>
                      <w:lang w:val="fr-BE"/>
                    </w:rPr>
                    <w:t>WL</w:t>
                  </w:r>
                  <w:r>
                    <w:rPr>
                      <w:lang w:val="fr-BE"/>
                    </w:rPr>
                    <w:t xml:space="preserve"> </w:t>
                  </w:r>
                  <w:r w:rsidRPr="00BC6349">
                    <w:rPr>
                      <w:lang w:val="fr-BE"/>
                    </w:rPr>
                    <w:t>1500</w:t>
                  </w:r>
                </w:p>
              </w:tc>
              <w:tc>
                <w:tcPr>
                  <w:tcW w:w="1985" w:type="dxa"/>
                </w:tcPr>
                <w:p w14:paraId="6E03F0CF" w14:textId="77777777" w:rsidR="00026050" w:rsidRPr="00BC6349" w:rsidRDefault="00026050" w:rsidP="008050F6">
                  <w:pPr>
                    <w:pStyle w:val="En-tte"/>
                    <w:keepLines/>
                    <w:spacing w:before="120" w:after="120"/>
                    <w:jc w:val="center"/>
                    <w:rPr>
                      <w:lang w:val="fr-BE"/>
                    </w:rPr>
                  </w:pPr>
                  <w:r w:rsidRPr="00BC6349">
                    <w:rPr>
                      <w:lang w:val="fr-BE"/>
                    </w:rPr>
                    <w:t>NBN</w:t>
                  </w:r>
                  <w:r>
                    <w:rPr>
                      <w:lang w:val="fr-BE"/>
                    </w:rPr>
                    <w:t xml:space="preserve"> </w:t>
                  </w:r>
                  <w:r w:rsidRPr="00BC6349">
                    <w:rPr>
                      <w:lang w:val="fr-BE"/>
                    </w:rPr>
                    <w:t>EN</w:t>
                  </w:r>
                  <w:r>
                    <w:rPr>
                      <w:lang w:val="fr-BE"/>
                    </w:rPr>
                    <w:t xml:space="preserve"> </w:t>
                  </w:r>
                  <w:r w:rsidRPr="00BC6349">
                    <w:rPr>
                      <w:lang w:val="fr-BE"/>
                    </w:rPr>
                    <w:t>12101</w:t>
                  </w:r>
                  <w:r w:rsidRPr="00BC6349">
                    <w:rPr>
                      <w:lang w:val="fr-BE"/>
                    </w:rPr>
                    <w:noBreakHyphen/>
                    <w:t>2</w:t>
                  </w:r>
                </w:p>
                <w:p w14:paraId="283A394D" w14:textId="77777777" w:rsidR="00026050" w:rsidRPr="00BC6349" w:rsidRDefault="00026050" w:rsidP="008050F6">
                  <w:pPr>
                    <w:pStyle w:val="En-tte"/>
                    <w:keepLines/>
                    <w:spacing w:before="120" w:after="120"/>
                    <w:jc w:val="center"/>
                    <w:rPr>
                      <w:lang w:val="fr-BE"/>
                    </w:rPr>
                  </w:pPr>
                  <w:r w:rsidRPr="00BC6349">
                    <w:rPr>
                      <w:lang w:val="fr-BE"/>
                    </w:rPr>
                    <w:t>(essai</w:t>
                  </w:r>
                  <w:r>
                    <w:rPr>
                      <w:lang w:val="fr-BE"/>
                    </w:rPr>
                    <w:t xml:space="preserve"> </w:t>
                  </w:r>
                  <w:r w:rsidRPr="00BC6349">
                    <w:rPr>
                      <w:lang w:val="fr-BE"/>
                    </w:rPr>
                    <w:t>: Annexe F)</w:t>
                  </w:r>
                </w:p>
              </w:tc>
            </w:tr>
          </w:tbl>
          <w:p w14:paraId="261EE7EF" w14:textId="77777777" w:rsidR="00026050" w:rsidRPr="00BC6349" w:rsidRDefault="00026050" w:rsidP="008050F6">
            <w:pPr>
              <w:jc w:val="both"/>
              <w:rPr>
                <w:lang w:val="fr-BE"/>
              </w:rPr>
            </w:pPr>
          </w:p>
          <w:p w14:paraId="0AB4730D" w14:textId="77777777" w:rsidR="00026050" w:rsidRPr="00BC6349" w:rsidRDefault="00026050" w:rsidP="008050F6">
            <w:pPr>
              <w:rPr>
                <w:lang w:val="fr-BE"/>
              </w:rPr>
            </w:pPr>
          </w:p>
        </w:tc>
      </w:tr>
      <w:tr w:rsidR="00026050" w:rsidRPr="008050F6" w14:paraId="70098196" w14:textId="77777777" w:rsidTr="008050F6">
        <w:tc>
          <w:tcPr>
            <w:tcW w:w="4933" w:type="dxa"/>
          </w:tcPr>
          <w:p w14:paraId="25DD67E4" w14:textId="77777777" w:rsidR="00026050" w:rsidRPr="00DF154C" w:rsidRDefault="00026050" w:rsidP="008050F6"/>
        </w:tc>
        <w:tc>
          <w:tcPr>
            <w:tcW w:w="4933" w:type="dxa"/>
          </w:tcPr>
          <w:p w14:paraId="39E755BE" w14:textId="77777777" w:rsidR="00026050" w:rsidRPr="00DF154C" w:rsidRDefault="00026050" w:rsidP="008050F6">
            <w:pPr>
              <w:pStyle w:val="Paragraphedeliste"/>
              <w:widowControl w:val="0"/>
              <w:tabs>
                <w:tab w:val="left" w:pos="-549"/>
                <w:tab w:val="left" w:pos="1080"/>
              </w:tabs>
              <w:ind w:left="360" w:hanging="360"/>
              <w:jc w:val="both"/>
              <w:rPr>
                <w:rFonts w:cs="Times New Roman"/>
                <w:lang w:val="fr-BE" w:eastAsia="nl-NL"/>
              </w:rPr>
            </w:pPr>
            <w:r>
              <w:rPr>
                <w:rFonts w:cs="Times New Roman"/>
                <w:lang w:val="fr-BE" w:eastAsia="nl-NL"/>
              </w:rPr>
              <w:t xml:space="preserve">(*)  </w:t>
            </w:r>
            <w:r w:rsidRPr="00DF154C">
              <w:rPr>
                <w:rFonts w:cs="Times New Roman"/>
                <w:lang w:val="fr-BE" w:eastAsia="nl-NL"/>
              </w:rPr>
              <w:t>Si le dispositif d’évacuation est bi-fonction, 10 000 cycles en position normale de ventilation de confort doivent être effectués avant de procéder à l’essai permettant de déterminer sa classe de fiabilité.</w:t>
            </w:r>
          </w:p>
          <w:p w14:paraId="7AD13189" w14:textId="77777777" w:rsidR="00026050" w:rsidRPr="00DF154C" w:rsidRDefault="00026050" w:rsidP="008050F6">
            <w:pPr>
              <w:pStyle w:val="Paragraphedeliste"/>
              <w:widowControl w:val="0"/>
              <w:tabs>
                <w:tab w:val="left" w:pos="-549"/>
                <w:tab w:val="left" w:pos="1080"/>
              </w:tabs>
              <w:ind w:left="360" w:hanging="360"/>
              <w:jc w:val="both"/>
              <w:rPr>
                <w:rFonts w:cs="Times New Roman"/>
                <w:lang w:val="fr-BE" w:eastAsia="nl-NL"/>
              </w:rPr>
            </w:pPr>
          </w:p>
          <w:p w14:paraId="46665AF7" w14:textId="77777777" w:rsidR="00026050" w:rsidRPr="00DF154C" w:rsidRDefault="00026050" w:rsidP="008050F6">
            <w:pPr>
              <w:pStyle w:val="Paragraphedeliste"/>
              <w:widowControl w:val="0"/>
              <w:tabs>
                <w:tab w:val="left" w:pos="-549"/>
                <w:tab w:val="left" w:pos="1080"/>
              </w:tabs>
              <w:ind w:left="360" w:hanging="360"/>
              <w:jc w:val="both"/>
              <w:rPr>
                <w:rFonts w:cs="Times New Roman"/>
                <w:lang w:val="fr-BE" w:eastAsia="nl-NL"/>
              </w:rPr>
            </w:pPr>
            <w:r>
              <w:rPr>
                <w:rFonts w:cs="Times New Roman"/>
                <w:lang w:val="fr-BE" w:eastAsia="nl-NL"/>
              </w:rPr>
              <w:t xml:space="preserve">(**)  </w:t>
            </w:r>
            <w:r w:rsidRPr="00DF154C">
              <w:rPr>
                <w:rFonts w:cs="Times New Roman"/>
                <w:lang w:val="fr-BE" w:eastAsia="nl-NL"/>
              </w:rPr>
              <w:t>Un dispositif d’évacuation classé SL 0 peut être installé conformément aux instructions du fabricant avec un angle minimum d’installation strictement supérieur à 45° (pentes de la toiture et du dispositif d’évacuation cumulées en position fermée), sauf si la neige est empêchée de glisser du dispositif d’évacuation (par des déflecteurs de vent par exemple).</w:t>
            </w:r>
          </w:p>
          <w:p w14:paraId="5FBC9BDB" w14:textId="77777777" w:rsidR="00026050" w:rsidRPr="00DF154C" w:rsidRDefault="00026050" w:rsidP="008050F6">
            <w:pPr>
              <w:pStyle w:val="Paragraphedeliste"/>
              <w:widowControl w:val="0"/>
              <w:tabs>
                <w:tab w:val="left" w:pos="-549"/>
                <w:tab w:val="left" w:pos="1080"/>
              </w:tabs>
              <w:ind w:left="360" w:hanging="360"/>
              <w:jc w:val="both"/>
              <w:rPr>
                <w:rFonts w:cs="Times New Roman"/>
                <w:lang w:val="fr-BE" w:eastAsia="nl-NL"/>
              </w:rPr>
            </w:pPr>
          </w:p>
          <w:p w14:paraId="61B41080" w14:textId="77777777" w:rsidR="00026050" w:rsidRPr="00DF154C" w:rsidRDefault="00026050" w:rsidP="008050F6">
            <w:pPr>
              <w:pStyle w:val="Paragraphedeliste"/>
              <w:widowControl w:val="0"/>
              <w:tabs>
                <w:tab w:val="left" w:pos="-549"/>
                <w:tab w:val="left" w:pos="1080"/>
              </w:tabs>
              <w:ind w:left="360" w:hanging="360"/>
              <w:jc w:val="both"/>
              <w:rPr>
                <w:rFonts w:cs="Times New Roman"/>
                <w:lang w:val="fr-BE" w:eastAsia="nl-NL"/>
              </w:rPr>
            </w:pPr>
            <w:r w:rsidRPr="00DF154C">
              <w:rPr>
                <w:rFonts w:cs="Times New Roman"/>
                <w:lang w:val="fr-BE" w:eastAsia="nl-NL"/>
              </w:rPr>
              <w:t>(***) À l’exception des dispositifs d’évacuation classés SL 0, pour les dispositifs d’évacuation équipés de déflecteurs ou d’éléments similaires, il convient que la classification de la charge de neige ne soit pas inférieure à SL = 2 000 d, d représentant l'épaisseur de neige, exprimée en mètres, qui peut être retenue dans les limites des déflecteurs.</w:t>
            </w:r>
          </w:p>
          <w:p w14:paraId="53E9E693" w14:textId="77777777" w:rsidR="00026050" w:rsidRPr="00DF154C" w:rsidRDefault="00026050" w:rsidP="008050F6">
            <w:pPr>
              <w:jc w:val="both"/>
              <w:rPr>
                <w:spacing w:val="-1"/>
                <w:lang w:val="fr-BE"/>
              </w:rPr>
            </w:pPr>
          </w:p>
          <w:p w14:paraId="4F3F7AB4" w14:textId="77777777" w:rsidR="00026050" w:rsidRPr="00DF154C" w:rsidRDefault="00026050" w:rsidP="008050F6">
            <w:pPr>
              <w:tabs>
                <w:tab w:val="left" w:pos="-549"/>
                <w:tab w:val="left" w:pos="989"/>
                <w:tab w:val="left" w:pos="1273"/>
                <w:tab w:val="left" w:pos="1557"/>
                <w:tab w:val="left" w:pos="1840"/>
                <w:tab w:val="left" w:pos="2123"/>
                <w:tab w:val="left" w:pos="2880"/>
              </w:tabs>
              <w:jc w:val="both"/>
              <w:rPr>
                <w:rFonts w:cs="Times New Roman"/>
                <w:snapToGrid w:val="0"/>
                <w:lang w:val="fr-BE" w:eastAsia="nl-NL"/>
              </w:rPr>
            </w:pPr>
            <w:r w:rsidRPr="00DF154C">
              <w:rPr>
                <w:rFonts w:cs="Times New Roman"/>
                <w:snapToGrid w:val="0"/>
                <w:lang w:val="fr-BE" w:eastAsia="nl-NL"/>
              </w:rPr>
              <w:t>L’ouverture de l’éventuel clapet ou registre de chaque baie de ventilation est commandée des manières suivantes :</w:t>
            </w:r>
          </w:p>
          <w:p w14:paraId="51533B68" w14:textId="77777777" w:rsidR="00026050" w:rsidRPr="00DF154C" w:rsidRDefault="00026050" w:rsidP="008050F6">
            <w:pPr>
              <w:pStyle w:val="Paragraphedeliste"/>
              <w:tabs>
                <w:tab w:val="left" w:pos="-549"/>
                <w:tab w:val="left" w:pos="989"/>
                <w:tab w:val="left" w:pos="1273"/>
                <w:tab w:val="left" w:pos="1557"/>
                <w:tab w:val="left" w:pos="1840"/>
                <w:tab w:val="left" w:pos="2123"/>
                <w:tab w:val="left" w:pos="2880"/>
              </w:tabs>
              <w:ind w:left="360"/>
              <w:jc w:val="both"/>
              <w:rPr>
                <w:rFonts w:cs="Times New Roman"/>
                <w:snapToGrid w:val="0"/>
                <w:lang w:val="fr-BE" w:eastAsia="nl-NL"/>
              </w:rPr>
            </w:pPr>
            <w:r w:rsidRPr="00D2363C">
              <w:rPr>
                <w:lang w:val="fr-BE"/>
              </w:rPr>
              <w:t xml:space="preserve">- </w:t>
            </w:r>
            <w:r w:rsidRPr="00DF154C">
              <w:rPr>
                <w:rFonts w:cs="Times New Roman"/>
                <w:snapToGrid w:val="0"/>
                <w:lang w:val="fr-BE" w:eastAsia="nl-NL"/>
              </w:rPr>
              <w:t>automatiquement en cas d’incendie dans le parking</w:t>
            </w:r>
            <w:r>
              <w:rPr>
                <w:rFonts w:cs="Times New Roman"/>
                <w:snapToGrid w:val="0"/>
                <w:lang w:val="fr-BE" w:eastAsia="nl-NL"/>
              </w:rPr>
              <w:t xml:space="preserve"> </w:t>
            </w:r>
            <w:r w:rsidRPr="00DF154C">
              <w:rPr>
                <w:rFonts w:cs="Times New Roman"/>
                <w:snapToGrid w:val="0"/>
                <w:lang w:val="fr-BE" w:eastAsia="nl-NL"/>
              </w:rPr>
              <w:t>;</w:t>
            </w:r>
          </w:p>
          <w:p w14:paraId="011AF3D4" w14:textId="77777777" w:rsidR="00026050" w:rsidRPr="00DF154C" w:rsidRDefault="00026050" w:rsidP="008050F6">
            <w:pPr>
              <w:pStyle w:val="Paragraphedeliste"/>
              <w:tabs>
                <w:tab w:val="left" w:pos="-549"/>
                <w:tab w:val="left" w:pos="989"/>
                <w:tab w:val="left" w:pos="1273"/>
                <w:tab w:val="left" w:pos="1557"/>
                <w:tab w:val="left" w:pos="1840"/>
                <w:tab w:val="left" w:pos="2123"/>
                <w:tab w:val="left" w:pos="2880"/>
              </w:tabs>
              <w:ind w:left="360"/>
              <w:jc w:val="both"/>
              <w:rPr>
                <w:rFonts w:cs="Times New Roman"/>
                <w:snapToGrid w:val="0"/>
                <w:lang w:val="fr-BE" w:eastAsia="nl-NL"/>
              </w:rPr>
            </w:pPr>
            <w:r w:rsidRPr="00D2363C">
              <w:rPr>
                <w:lang w:val="fr-BE"/>
              </w:rPr>
              <w:lastRenderedPageBreak/>
              <w:t xml:space="preserve">- </w:t>
            </w:r>
            <w:r w:rsidRPr="00DF154C">
              <w:rPr>
                <w:rFonts w:cs="Times New Roman"/>
                <w:snapToGrid w:val="0"/>
                <w:lang w:val="fr-BE" w:eastAsia="nl-NL"/>
              </w:rPr>
              <w:t>automatiquement en cas de défaillance de la source d’énergie, du dispositif d’alimentation ou du dispositif de commande (appareil à sécurité positive) ;</w:t>
            </w:r>
          </w:p>
          <w:p w14:paraId="0208C6D7" w14:textId="77777777" w:rsidR="00026050" w:rsidRPr="00DF154C" w:rsidRDefault="00026050" w:rsidP="008050F6">
            <w:pPr>
              <w:pStyle w:val="Paragraphedeliste"/>
              <w:tabs>
                <w:tab w:val="left" w:pos="-549"/>
                <w:tab w:val="left" w:pos="989"/>
                <w:tab w:val="left" w:pos="1273"/>
                <w:tab w:val="left" w:pos="1557"/>
                <w:tab w:val="left" w:pos="1840"/>
                <w:tab w:val="left" w:pos="2123"/>
                <w:tab w:val="left" w:pos="2880"/>
              </w:tabs>
              <w:ind w:left="360"/>
              <w:jc w:val="both"/>
              <w:rPr>
                <w:rFonts w:cs="Arial"/>
                <w:lang w:val="fr-BE" w:eastAsia="fr-FR"/>
              </w:rPr>
            </w:pPr>
            <w:r w:rsidRPr="00D2363C">
              <w:rPr>
                <w:lang w:val="fr-BE"/>
              </w:rPr>
              <w:t xml:space="preserve">- </w:t>
            </w:r>
            <w:r w:rsidRPr="00DF154C">
              <w:rPr>
                <w:rFonts w:cs="Times New Roman"/>
                <w:snapToGrid w:val="0"/>
                <w:lang w:val="fr-BE" w:eastAsia="nl-NL"/>
              </w:rPr>
              <w:t>manuellement via une commande destinée au service d’incendie.</w:t>
            </w:r>
          </w:p>
          <w:p w14:paraId="25C0C9C6" w14:textId="77777777" w:rsidR="00026050" w:rsidRPr="00DF154C" w:rsidRDefault="00026050" w:rsidP="008050F6">
            <w:pPr>
              <w:rPr>
                <w:lang w:val="fr-BE"/>
              </w:rPr>
            </w:pPr>
          </w:p>
        </w:tc>
      </w:tr>
      <w:tr w:rsidR="00026050" w:rsidRPr="00435666" w14:paraId="1C21475F" w14:textId="77777777" w:rsidTr="008050F6">
        <w:tc>
          <w:tcPr>
            <w:tcW w:w="4933" w:type="dxa"/>
          </w:tcPr>
          <w:p w14:paraId="729CCEC2" w14:textId="77777777" w:rsidR="00026050" w:rsidRPr="00DF154C" w:rsidRDefault="00026050" w:rsidP="008050F6"/>
        </w:tc>
        <w:tc>
          <w:tcPr>
            <w:tcW w:w="4933" w:type="dxa"/>
          </w:tcPr>
          <w:p w14:paraId="04B4CBFC" w14:textId="77777777" w:rsidR="00026050" w:rsidRPr="00DF154C" w:rsidRDefault="00026050" w:rsidP="008050F6">
            <w:pPr>
              <w:keepNext/>
              <w:jc w:val="both"/>
              <w:rPr>
                <w:b/>
                <w:bCs/>
                <w:lang w:val="fr-BE"/>
              </w:rPr>
            </w:pPr>
            <w:r w:rsidRPr="00DF154C">
              <w:rPr>
                <w:b/>
                <w:bCs/>
                <w:lang w:val="fr-BE"/>
              </w:rPr>
              <w:t>3.3.7 Niveau de parking ouvert</w:t>
            </w:r>
          </w:p>
          <w:p w14:paraId="27023E6B" w14:textId="77777777" w:rsidR="00026050" w:rsidRPr="00DF154C" w:rsidRDefault="00026050" w:rsidP="008050F6">
            <w:pPr>
              <w:rPr>
                <w:lang w:val="fr-BE"/>
              </w:rPr>
            </w:pPr>
          </w:p>
        </w:tc>
      </w:tr>
      <w:tr w:rsidR="00026050" w:rsidRPr="008050F6" w14:paraId="79DA1622" w14:textId="77777777" w:rsidTr="008050F6">
        <w:tc>
          <w:tcPr>
            <w:tcW w:w="4933" w:type="dxa"/>
          </w:tcPr>
          <w:p w14:paraId="04E5A616" w14:textId="77777777" w:rsidR="00026050" w:rsidRPr="00DF154C" w:rsidRDefault="00026050" w:rsidP="008050F6"/>
        </w:tc>
        <w:tc>
          <w:tcPr>
            <w:tcW w:w="4933" w:type="dxa"/>
          </w:tcPr>
          <w:p w14:paraId="79214021" w14:textId="77777777" w:rsidR="00026050" w:rsidRPr="00DF154C" w:rsidRDefault="00026050" w:rsidP="008050F6">
            <w:pPr>
              <w:keepNext/>
              <w:jc w:val="both"/>
              <w:rPr>
                <w:lang w:val="fr-BE"/>
              </w:rPr>
            </w:pPr>
            <w:r w:rsidRPr="00DF154C">
              <w:rPr>
                <w:lang w:val="fr-BE"/>
              </w:rPr>
              <w:t>Le présent type de protection n’est applicable qu’à un niveau de parking ouvert (cfr. point 7.4 de l’annexe</w:t>
            </w:r>
            <w:r>
              <w:rPr>
                <w:lang w:val="fr-BE"/>
              </w:rPr>
              <w:t xml:space="preserve"> </w:t>
            </w:r>
            <w:r w:rsidRPr="00DF154C">
              <w:rPr>
                <w:lang w:val="fr-BE"/>
              </w:rPr>
              <w:t>1).</w:t>
            </w:r>
          </w:p>
          <w:p w14:paraId="0BA61D4A" w14:textId="77777777" w:rsidR="00026050" w:rsidRPr="00DF154C" w:rsidRDefault="00026050" w:rsidP="008050F6">
            <w:pPr>
              <w:keepNext/>
              <w:jc w:val="both"/>
              <w:rPr>
                <w:lang w:val="fr-BE"/>
              </w:rPr>
            </w:pPr>
          </w:p>
          <w:p w14:paraId="7EBE578D" w14:textId="77777777" w:rsidR="00026050" w:rsidRPr="00DF154C" w:rsidRDefault="00026050" w:rsidP="008050F6">
            <w:pPr>
              <w:keepNext/>
              <w:jc w:val="both"/>
              <w:rPr>
                <w:bCs/>
                <w:lang w:val="fr-BE"/>
              </w:rPr>
            </w:pPr>
            <w:r w:rsidRPr="00DF154C">
              <w:rPr>
                <w:lang w:val="fr-BE"/>
              </w:rPr>
              <w:t xml:space="preserve">Le principe est que ce </w:t>
            </w:r>
            <w:r w:rsidRPr="00DF154C">
              <w:rPr>
                <w:bCs/>
                <w:lang w:val="fr-BE"/>
              </w:rPr>
              <w:t>niveau de parking est largement ventilé, ce qui permet en cas d’incendie une évacuation aisée des fumées et de la chaleur et un apport d’air frais, et implique que des mesures de protection active ne sont pas nécessaires à ce niveau.</w:t>
            </w:r>
          </w:p>
          <w:p w14:paraId="6731BAD9" w14:textId="77777777" w:rsidR="00026050" w:rsidRPr="00DF154C" w:rsidRDefault="00026050" w:rsidP="008050F6">
            <w:pPr>
              <w:rPr>
                <w:lang w:val="fr-BE"/>
              </w:rPr>
            </w:pPr>
          </w:p>
        </w:tc>
      </w:tr>
      <w:tr w:rsidR="00026050" w:rsidRPr="008050F6" w14:paraId="681961DD" w14:textId="77777777" w:rsidTr="008050F6">
        <w:tc>
          <w:tcPr>
            <w:tcW w:w="4933" w:type="dxa"/>
          </w:tcPr>
          <w:p w14:paraId="367C5167" w14:textId="77777777" w:rsidR="00026050" w:rsidRPr="00DF154C" w:rsidRDefault="00026050" w:rsidP="008050F6"/>
        </w:tc>
        <w:tc>
          <w:tcPr>
            <w:tcW w:w="4933" w:type="dxa"/>
          </w:tcPr>
          <w:p w14:paraId="5A4BB415" w14:textId="77777777" w:rsidR="00026050" w:rsidRPr="00DF154C" w:rsidRDefault="00026050" w:rsidP="008050F6">
            <w:pPr>
              <w:jc w:val="both"/>
              <w:rPr>
                <w:b/>
                <w:lang w:val="fr-BE"/>
              </w:rPr>
            </w:pPr>
            <w:r w:rsidRPr="00DF154C">
              <w:rPr>
                <w:b/>
                <w:lang w:val="fr-BE"/>
              </w:rPr>
              <w:t>3.3.8 Poste central de contrôle et de commande</w:t>
            </w:r>
          </w:p>
          <w:p w14:paraId="25487767" w14:textId="77777777" w:rsidR="00026050" w:rsidRPr="00DF154C" w:rsidRDefault="00026050" w:rsidP="008050F6">
            <w:pPr>
              <w:rPr>
                <w:lang w:val="fr-BE"/>
              </w:rPr>
            </w:pPr>
          </w:p>
        </w:tc>
      </w:tr>
      <w:tr w:rsidR="00026050" w:rsidRPr="008050F6" w14:paraId="79907238" w14:textId="77777777" w:rsidTr="008050F6">
        <w:tc>
          <w:tcPr>
            <w:tcW w:w="4933" w:type="dxa"/>
          </w:tcPr>
          <w:p w14:paraId="38109CBB" w14:textId="77777777" w:rsidR="00026050" w:rsidRPr="00DF154C" w:rsidRDefault="00026050" w:rsidP="008050F6"/>
        </w:tc>
        <w:tc>
          <w:tcPr>
            <w:tcW w:w="4933" w:type="dxa"/>
          </w:tcPr>
          <w:p w14:paraId="70597AB0" w14:textId="77777777" w:rsidR="00026050" w:rsidRPr="00DF154C" w:rsidRDefault="00026050" w:rsidP="008050F6">
            <w:pPr>
              <w:jc w:val="both"/>
              <w:rPr>
                <w:lang w:val="fr-BE"/>
              </w:rPr>
            </w:pPr>
            <w:r w:rsidRPr="00DF154C">
              <w:rPr>
                <w:lang w:val="fr-BE"/>
              </w:rPr>
              <w:t>La surveillance du fonctionnement et la commande des différentes installations de protection active s’exercent depuis un poste de contrôle et de commande central.</w:t>
            </w:r>
          </w:p>
          <w:p w14:paraId="33C49A17" w14:textId="77777777" w:rsidR="00026050" w:rsidRPr="00DF154C" w:rsidRDefault="00026050" w:rsidP="008050F6">
            <w:pPr>
              <w:jc w:val="both"/>
              <w:rPr>
                <w:lang w:val="fr-BE"/>
              </w:rPr>
            </w:pPr>
          </w:p>
          <w:p w14:paraId="18582A6B" w14:textId="77777777" w:rsidR="00026050" w:rsidRPr="00DF154C" w:rsidRDefault="00026050" w:rsidP="008050F6">
            <w:pPr>
              <w:jc w:val="both"/>
              <w:rPr>
                <w:lang w:val="fr-BE"/>
              </w:rPr>
            </w:pPr>
            <w:r w:rsidRPr="00DF154C">
              <w:rPr>
                <w:lang w:val="fr-BE"/>
              </w:rPr>
              <w:t xml:space="preserve">Le </w:t>
            </w:r>
            <w:r w:rsidRPr="00DF154C">
              <w:rPr>
                <w:bCs/>
                <w:lang w:val="fr-BE"/>
              </w:rPr>
              <w:t>poste central de contrôle et de commande comprend un tableau synoptique qui permet de localiser l’incendie, de constater les différents moyens de protections prévus et de contrôler leur activation.</w:t>
            </w:r>
          </w:p>
          <w:p w14:paraId="095FF7FB" w14:textId="77777777" w:rsidR="00026050" w:rsidRPr="00DF154C" w:rsidRDefault="00026050" w:rsidP="008050F6">
            <w:pPr>
              <w:jc w:val="both"/>
              <w:rPr>
                <w:lang w:val="fr-BE"/>
              </w:rPr>
            </w:pPr>
          </w:p>
          <w:p w14:paraId="41B918FF" w14:textId="77777777" w:rsidR="00026050" w:rsidRPr="00DF154C" w:rsidRDefault="00026050" w:rsidP="008050F6">
            <w:pPr>
              <w:jc w:val="both"/>
              <w:rPr>
                <w:lang w:val="fr-BE"/>
              </w:rPr>
            </w:pPr>
            <w:r w:rsidRPr="00DF154C">
              <w:rPr>
                <w:lang w:val="fr-BE"/>
              </w:rPr>
              <w:t>L’emplacement du poste de contrôle et de commande central est décidé en concertation avec le service d’incendie territorialement compétent.</w:t>
            </w:r>
          </w:p>
          <w:p w14:paraId="7500CD0B" w14:textId="77777777" w:rsidR="00026050" w:rsidRPr="00DF154C" w:rsidRDefault="00026050" w:rsidP="008050F6">
            <w:pPr>
              <w:jc w:val="both"/>
              <w:rPr>
                <w:lang w:val="fr-BE"/>
              </w:rPr>
            </w:pPr>
          </w:p>
          <w:p w14:paraId="3AC71A1B" w14:textId="77777777" w:rsidR="00026050" w:rsidRPr="00DF154C" w:rsidRDefault="00026050" w:rsidP="008050F6">
            <w:pPr>
              <w:jc w:val="both"/>
              <w:rPr>
                <w:lang w:val="fr-BE"/>
              </w:rPr>
            </w:pPr>
            <w:r w:rsidRPr="00DF154C">
              <w:rPr>
                <w:lang w:val="fr-BE"/>
              </w:rPr>
              <w:t xml:space="preserve">Le </w:t>
            </w:r>
            <w:r w:rsidRPr="00DF154C">
              <w:rPr>
                <w:bCs/>
                <w:lang w:val="fr-BE"/>
              </w:rPr>
              <w:t xml:space="preserve">poste central de contrôle et de commande </w:t>
            </w:r>
            <w:r w:rsidRPr="00DF154C">
              <w:rPr>
                <w:lang w:val="fr-BE"/>
              </w:rPr>
              <w:t>est indiqué par une signalisation bien visible et reconnaissable par le service d’incendie, et équipé d’un éclairage de sécurité.</w:t>
            </w:r>
          </w:p>
          <w:p w14:paraId="03414213" w14:textId="77777777" w:rsidR="00026050" w:rsidRPr="00DF154C" w:rsidRDefault="00026050" w:rsidP="008050F6">
            <w:pPr>
              <w:rPr>
                <w:lang w:val="fr-BE"/>
              </w:rPr>
            </w:pPr>
          </w:p>
        </w:tc>
      </w:tr>
      <w:tr w:rsidR="00026050" w:rsidRPr="00435666" w14:paraId="62D5794C" w14:textId="77777777" w:rsidTr="008050F6">
        <w:tc>
          <w:tcPr>
            <w:tcW w:w="4933" w:type="dxa"/>
          </w:tcPr>
          <w:p w14:paraId="42E57E73" w14:textId="77777777" w:rsidR="00026050" w:rsidRPr="00DF154C" w:rsidRDefault="00026050" w:rsidP="008050F6"/>
        </w:tc>
        <w:tc>
          <w:tcPr>
            <w:tcW w:w="4933" w:type="dxa"/>
          </w:tcPr>
          <w:p w14:paraId="7930D53F" w14:textId="77777777" w:rsidR="00026050" w:rsidRPr="00DF154C" w:rsidRDefault="00026050" w:rsidP="008050F6">
            <w:pPr>
              <w:jc w:val="both"/>
              <w:rPr>
                <w:b/>
                <w:bCs/>
                <w:lang w:val="fr-BE"/>
              </w:rPr>
            </w:pPr>
            <w:r w:rsidRPr="00DF154C">
              <w:rPr>
                <w:b/>
                <w:bCs/>
                <w:lang w:val="fr-BE"/>
              </w:rPr>
              <w:t>3.4 Moyens d’extinction</w:t>
            </w:r>
          </w:p>
          <w:p w14:paraId="6171B910" w14:textId="77777777" w:rsidR="00026050" w:rsidRPr="00DF154C" w:rsidRDefault="00026050" w:rsidP="008050F6">
            <w:pPr>
              <w:rPr>
                <w:lang w:val="fr-BE"/>
              </w:rPr>
            </w:pPr>
          </w:p>
        </w:tc>
      </w:tr>
      <w:tr w:rsidR="00026050" w:rsidRPr="00435666" w14:paraId="57E9CBCF" w14:textId="77777777" w:rsidTr="008050F6">
        <w:tc>
          <w:tcPr>
            <w:tcW w:w="4933" w:type="dxa"/>
          </w:tcPr>
          <w:p w14:paraId="07331438" w14:textId="77777777" w:rsidR="00026050" w:rsidRPr="00DF154C" w:rsidRDefault="00026050" w:rsidP="008050F6"/>
        </w:tc>
        <w:tc>
          <w:tcPr>
            <w:tcW w:w="4933" w:type="dxa"/>
          </w:tcPr>
          <w:p w14:paraId="4D9B676F" w14:textId="77777777" w:rsidR="00026050" w:rsidRPr="00DF154C" w:rsidRDefault="00026050" w:rsidP="008050F6">
            <w:pPr>
              <w:jc w:val="both"/>
              <w:rPr>
                <w:rFonts w:cs="Times New Roman"/>
                <w:lang w:val="fr-BE" w:eastAsia="nl-NL"/>
              </w:rPr>
            </w:pPr>
            <w:r w:rsidRPr="00DF154C">
              <w:rPr>
                <w:bCs/>
                <w:lang w:val="fr-BE"/>
              </w:rPr>
              <w:t xml:space="preserve">Par dérogation au point 6.8.5.3 des annexes 2/1, 3/1 et 4/1, pour les </w:t>
            </w:r>
            <w:r w:rsidRPr="00DF154C">
              <w:rPr>
                <w:lang w:val="fr-BE"/>
              </w:rPr>
              <w:t xml:space="preserve">niveaux de parking équipés d’un sprinklage, </w:t>
            </w:r>
            <w:r w:rsidRPr="00DF154C">
              <w:rPr>
                <w:bCs/>
                <w:lang w:val="fr-BE"/>
              </w:rPr>
              <w:t xml:space="preserve">aucun robinet d’incendie armé n’est exigé. Les prescriptions </w:t>
            </w:r>
            <w:r w:rsidRPr="00DF154C">
              <w:rPr>
                <w:lang w:val="fr-BE"/>
              </w:rPr>
              <w:t xml:space="preserve">spécifiques concernant </w:t>
            </w:r>
            <w:r w:rsidRPr="00DF154C">
              <w:rPr>
                <w:bCs/>
                <w:lang w:val="fr-BE"/>
              </w:rPr>
              <w:t xml:space="preserve">les </w:t>
            </w:r>
            <w:r w:rsidRPr="00DF154C">
              <w:rPr>
                <w:rFonts w:cs="Times New Roman"/>
                <w:lang w:val="fr-BE" w:eastAsia="nl-NL"/>
              </w:rPr>
              <w:t>hydrants muraux restent d’application.</w:t>
            </w:r>
          </w:p>
          <w:p w14:paraId="5DDBE4EA" w14:textId="77777777" w:rsidR="00026050" w:rsidRPr="00DF154C" w:rsidRDefault="00026050" w:rsidP="008050F6">
            <w:pPr>
              <w:rPr>
                <w:lang w:val="fr-BE"/>
              </w:rPr>
            </w:pPr>
          </w:p>
        </w:tc>
      </w:tr>
      <w:tr w:rsidR="00026050" w:rsidRPr="00435666" w14:paraId="268236B7" w14:textId="77777777" w:rsidTr="008050F6">
        <w:tc>
          <w:tcPr>
            <w:tcW w:w="4933" w:type="dxa"/>
          </w:tcPr>
          <w:p w14:paraId="14BE2957" w14:textId="77777777" w:rsidR="00026050" w:rsidRPr="00DF154C" w:rsidRDefault="00026050" w:rsidP="008050F6"/>
        </w:tc>
        <w:tc>
          <w:tcPr>
            <w:tcW w:w="4933" w:type="dxa"/>
          </w:tcPr>
          <w:p w14:paraId="5E44B0EA" w14:textId="77777777" w:rsidR="00026050" w:rsidRPr="00DF154C" w:rsidRDefault="00026050" w:rsidP="008050F6">
            <w:pPr>
              <w:jc w:val="both"/>
              <w:rPr>
                <w:b/>
                <w:bCs/>
                <w:lang w:val="fr-BE"/>
              </w:rPr>
            </w:pPr>
            <w:r w:rsidRPr="00DF154C">
              <w:rPr>
                <w:b/>
                <w:bCs/>
                <w:lang w:val="fr-BE"/>
              </w:rPr>
              <w:t>3.5 Locaux inclus dans le compartiment</w:t>
            </w:r>
          </w:p>
          <w:p w14:paraId="0C43F7B3" w14:textId="77777777" w:rsidR="00026050" w:rsidRPr="00DF154C" w:rsidRDefault="00026050" w:rsidP="008050F6">
            <w:pPr>
              <w:rPr>
                <w:lang w:val="fr-BE"/>
              </w:rPr>
            </w:pPr>
          </w:p>
        </w:tc>
      </w:tr>
      <w:tr w:rsidR="00026050" w:rsidRPr="008050F6" w14:paraId="5EB8D954" w14:textId="77777777" w:rsidTr="008050F6">
        <w:tc>
          <w:tcPr>
            <w:tcW w:w="4933" w:type="dxa"/>
          </w:tcPr>
          <w:p w14:paraId="5F6977CD" w14:textId="77777777" w:rsidR="00026050" w:rsidRPr="00DF154C" w:rsidRDefault="00026050" w:rsidP="008050F6"/>
        </w:tc>
        <w:tc>
          <w:tcPr>
            <w:tcW w:w="4933" w:type="dxa"/>
          </w:tcPr>
          <w:p w14:paraId="6C25EE6D" w14:textId="77777777" w:rsidR="00026050" w:rsidRPr="00DF154C" w:rsidRDefault="00026050" w:rsidP="008050F6">
            <w:pPr>
              <w:jc w:val="both"/>
              <w:rPr>
                <w:lang w:val="fr-BE"/>
              </w:rPr>
            </w:pPr>
            <w:r w:rsidRPr="00DF154C">
              <w:rPr>
                <w:lang w:val="fr-BE"/>
              </w:rPr>
              <w:t>Il est permis d’inclure dans le compartiment parking les locaux suivants</w:t>
            </w:r>
            <w:r>
              <w:rPr>
                <w:lang w:val="fr-BE"/>
              </w:rPr>
              <w:t xml:space="preserve"> </w:t>
            </w:r>
            <w:r w:rsidRPr="00DF154C">
              <w:rPr>
                <w:lang w:val="fr-BE"/>
              </w:rPr>
              <w:t>:</w:t>
            </w:r>
          </w:p>
          <w:p w14:paraId="0638CE93"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les locaux sans occupation humaine (par exemple : locaux techniques, locaux pour transformateurs, débarras, archives, locaux d’entreposage des ordures, locaux pour compteurs, chaufferies, …)</w:t>
            </w:r>
            <w:r>
              <w:rPr>
                <w:lang w:val="fr-BE"/>
              </w:rPr>
              <w:t xml:space="preserve"> </w:t>
            </w:r>
            <w:r w:rsidRPr="00DF154C">
              <w:rPr>
                <w:lang w:val="fr-BE"/>
              </w:rPr>
              <w:t>;</w:t>
            </w:r>
          </w:p>
          <w:p w14:paraId="4C59A45C"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les locaux directement liés à l’exploitation du parking (postes de péages, locaux de gardiennage, sanitaires, bureaux, ateliers, …).</w:t>
            </w:r>
          </w:p>
          <w:p w14:paraId="260337CA" w14:textId="77777777" w:rsidR="00026050" w:rsidRPr="00DF154C" w:rsidRDefault="00026050" w:rsidP="008050F6">
            <w:pPr>
              <w:jc w:val="both"/>
              <w:rPr>
                <w:lang w:val="fr-BE"/>
              </w:rPr>
            </w:pPr>
          </w:p>
          <w:p w14:paraId="647FF61B" w14:textId="77777777" w:rsidR="00026050" w:rsidRPr="00DF154C" w:rsidRDefault="00026050" w:rsidP="008050F6">
            <w:pPr>
              <w:jc w:val="both"/>
              <w:rPr>
                <w:lang w:val="fr-BE"/>
              </w:rPr>
            </w:pPr>
            <w:r w:rsidRPr="00DF154C">
              <w:rPr>
                <w:lang w:val="fr-BE"/>
              </w:rPr>
              <w:t>Il n’est pas permis d’inclure dans le compartiment parking des activités annexes, telles que des car-wash automatisés, des quais de chargement, des stations-services ou stations de remplissage en carburant.</w:t>
            </w:r>
          </w:p>
          <w:p w14:paraId="1C114CB7" w14:textId="77777777" w:rsidR="00026050" w:rsidRPr="00DF154C" w:rsidRDefault="00026050" w:rsidP="008050F6">
            <w:pPr>
              <w:rPr>
                <w:lang w:val="fr-BE"/>
              </w:rPr>
            </w:pPr>
          </w:p>
        </w:tc>
      </w:tr>
      <w:tr w:rsidR="00026050" w:rsidRPr="00435666" w14:paraId="78CF9FFB" w14:textId="77777777" w:rsidTr="008050F6">
        <w:tc>
          <w:tcPr>
            <w:tcW w:w="4933" w:type="dxa"/>
          </w:tcPr>
          <w:p w14:paraId="78412660" w14:textId="77777777" w:rsidR="00026050" w:rsidRPr="00DF154C" w:rsidRDefault="00026050" w:rsidP="008050F6"/>
        </w:tc>
        <w:tc>
          <w:tcPr>
            <w:tcW w:w="4933" w:type="dxa"/>
          </w:tcPr>
          <w:p w14:paraId="766A1EF1" w14:textId="77777777" w:rsidR="00026050" w:rsidRPr="00DF154C" w:rsidRDefault="00026050" w:rsidP="008050F6">
            <w:pPr>
              <w:jc w:val="both"/>
              <w:rPr>
                <w:bCs/>
                <w:lang w:val="fr-BE"/>
              </w:rPr>
            </w:pPr>
            <w:r w:rsidRPr="00DF154C">
              <w:rPr>
                <w:bCs/>
                <w:lang w:val="fr-BE"/>
              </w:rPr>
              <w:t>3.5.1 Parois et portes intérieures</w:t>
            </w:r>
          </w:p>
          <w:p w14:paraId="6031FD4F" w14:textId="77777777" w:rsidR="00026050" w:rsidRPr="00DF154C" w:rsidRDefault="00026050" w:rsidP="008050F6">
            <w:pPr>
              <w:rPr>
                <w:lang w:val="fr-BE"/>
              </w:rPr>
            </w:pPr>
          </w:p>
        </w:tc>
      </w:tr>
      <w:tr w:rsidR="00026050" w:rsidRPr="008050F6" w14:paraId="0D8DCF75" w14:textId="77777777" w:rsidTr="008050F6">
        <w:tc>
          <w:tcPr>
            <w:tcW w:w="4933" w:type="dxa"/>
          </w:tcPr>
          <w:p w14:paraId="3A83CB02" w14:textId="77777777" w:rsidR="00026050" w:rsidRPr="00DF154C" w:rsidRDefault="00026050" w:rsidP="008050F6"/>
        </w:tc>
        <w:tc>
          <w:tcPr>
            <w:tcW w:w="4933" w:type="dxa"/>
          </w:tcPr>
          <w:p w14:paraId="6D0FEB68" w14:textId="77777777" w:rsidR="00026050" w:rsidRDefault="00026050" w:rsidP="008050F6">
            <w:pPr>
              <w:jc w:val="both"/>
              <w:rPr>
                <w:lang w:val="fr-BE"/>
              </w:rPr>
            </w:pPr>
            <w:r w:rsidRPr="00DF154C">
              <w:rPr>
                <w:bCs/>
                <w:lang w:val="fr-BE"/>
              </w:rPr>
              <w:t xml:space="preserve">Les parois intérieures des locaux inclus présentent la même résistance au feu que les parois du compartiment parking </w:t>
            </w:r>
            <w:r w:rsidRPr="00DF154C">
              <w:rPr>
                <w:lang w:val="fr-BE"/>
              </w:rPr>
              <w:t xml:space="preserve">et </w:t>
            </w:r>
            <w:r>
              <w:rPr>
                <w:lang w:val="fr-BE"/>
              </w:rPr>
              <w:t>:</w:t>
            </w:r>
          </w:p>
          <w:p w14:paraId="16C6F343" w14:textId="77777777" w:rsidR="00026050" w:rsidRPr="00DF154C" w:rsidRDefault="00026050" w:rsidP="008050F6">
            <w:pPr>
              <w:spacing w:before="57" w:after="57" w:line="230" w:lineRule="atLeast"/>
              <w:ind w:left="360"/>
              <w:jc w:val="both"/>
              <w:rPr>
                <w:lang w:val="fr-BE"/>
              </w:rPr>
            </w:pPr>
            <w:r w:rsidRPr="00D2363C">
              <w:rPr>
                <w:lang w:val="fr-BE"/>
              </w:rPr>
              <w:t xml:space="preserve">- </w:t>
            </w:r>
            <w:r w:rsidRPr="00DF154C">
              <w:rPr>
                <w:lang w:val="fr-BE"/>
              </w:rPr>
              <w:t xml:space="preserve">soit leurs accès se fait par un sas avec des parois </w:t>
            </w:r>
            <w:r w:rsidRPr="00DF154C">
              <w:rPr>
                <w:bCs/>
                <w:lang w:val="fr-BE"/>
              </w:rPr>
              <w:t>présentant la même résistance au feu que les parois du compartiment parking</w:t>
            </w:r>
            <w:r w:rsidRPr="00DF154C">
              <w:rPr>
                <w:lang w:val="fr-BE"/>
              </w:rPr>
              <w:t xml:space="preserve"> et des portes EI</w:t>
            </w:r>
            <w:r w:rsidRPr="00DF154C">
              <w:rPr>
                <w:vertAlign w:val="subscript"/>
                <w:lang w:val="fr-BE"/>
              </w:rPr>
              <w:t>1</w:t>
            </w:r>
            <w:r>
              <w:rPr>
                <w:lang w:val="fr-BE"/>
              </w:rPr>
              <w:t xml:space="preserve"> </w:t>
            </w:r>
            <w:r w:rsidRPr="00DF154C">
              <w:rPr>
                <w:lang w:val="fr-BE"/>
              </w:rPr>
              <w:t>30 à fermeture automatique ou automatique en cas d’incendie</w:t>
            </w:r>
            <w:r>
              <w:rPr>
                <w:lang w:val="fr-BE"/>
              </w:rPr>
              <w:t xml:space="preserve"> </w:t>
            </w:r>
            <w:r w:rsidRPr="00DF154C">
              <w:rPr>
                <w:lang w:val="fr-BE"/>
              </w:rPr>
              <w:t>;</w:t>
            </w:r>
          </w:p>
          <w:p w14:paraId="696F1C31" w14:textId="77777777" w:rsidR="00026050" w:rsidRPr="00DF154C" w:rsidRDefault="00026050" w:rsidP="008050F6">
            <w:pPr>
              <w:spacing w:before="57" w:after="57" w:line="230" w:lineRule="atLeast"/>
              <w:ind w:left="360"/>
              <w:jc w:val="both"/>
              <w:rPr>
                <w:lang w:val="fr-BE"/>
              </w:rPr>
            </w:pPr>
            <w:r w:rsidRPr="00D2363C">
              <w:rPr>
                <w:lang w:val="fr-BE"/>
              </w:rPr>
              <w:t xml:space="preserve">- </w:t>
            </w:r>
            <w:r w:rsidRPr="00DF154C">
              <w:rPr>
                <w:lang w:val="fr-BE"/>
              </w:rPr>
              <w:t>soit l’accès à chaque local se fait par une porte EI</w:t>
            </w:r>
            <w:r w:rsidRPr="00DF154C">
              <w:rPr>
                <w:vertAlign w:val="subscript"/>
                <w:lang w:val="fr-BE"/>
              </w:rPr>
              <w:t>1</w:t>
            </w:r>
            <w:r>
              <w:rPr>
                <w:lang w:val="fr-BE"/>
              </w:rPr>
              <w:t xml:space="preserve"> </w:t>
            </w:r>
            <w:r w:rsidRPr="00DF154C">
              <w:rPr>
                <w:lang w:val="fr-BE"/>
              </w:rPr>
              <w:t>60 à fermeture automatique ou automatique en cas d’incendie.</w:t>
            </w:r>
          </w:p>
          <w:p w14:paraId="66996F3F" w14:textId="77777777" w:rsidR="00026050" w:rsidRPr="00DF154C" w:rsidRDefault="00026050" w:rsidP="008050F6">
            <w:pPr>
              <w:spacing w:before="57" w:after="57" w:line="230" w:lineRule="atLeast"/>
              <w:jc w:val="both"/>
              <w:rPr>
                <w:lang w:val="fr-BE"/>
              </w:rPr>
            </w:pPr>
          </w:p>
          <w:p w14:paraId="274DAFDC" w14:textId="77777777" w:rsidR="00026050" w:rsidRPr="00DF154C" w:rsidRDefault="00026050" w:rsidP="008050F6">
            <w:pPr>
              <w:spacing w:before="57" w:after="57" w:line="230" w:lineRule="atLeast"/>
              <w:jc w:val="both"/>
              <w:rPr>
                <w:lang w:val="fr-BE"/>
              </w:rPr>
            </w:pPr>
            <w:r w:rsidRPr="00DF154C">
              <w:rPr>
                <w:lang w:val="fr-BE"/>
              </w:rPr>
              <w:t>Cette exigence n’est pas d’application aux postes de péages, aux locaux de gardiennage, aux sanitaires et aux bureaux directement liés à l’exploitation du parking.</w:t>
            </w:r>
          </w:p>
          <w:p w14:paraId="6A605AF1" w14:textId="77777777" w:rsidR="00026050" w:rsidRPr="00DF154C" w:rsidRDefault="00026050" w:rsidP="008050F6">
            <w:pPr>
              <w:rPr>
                <w:lang w:val="fr-BE"/>
              </w:rPr>
            </w:pPr>
          </w:p>
        </w:tc>
      </w:tr>
      <w:tr w:rsidR="00026050" w:rsidRPr="00435666" w14:paraId="22CBFB0F" w14:textId="77777777" w:rsidTr="008050F6">
        <w:tc>
          <w:tcPr>
            <w:tcW w:w="4933" w:type="dxa"/>
          </w:tcPr>
          <w:p w14:paraId="397380D9" w14:textId="77777777" w:rsidR="00026050" w:rsidRPr="00DF154C" w:rsidRDefault="00026050" w:rsidP="008050F6"/>
        </w:tc>
        <w:tc>
          <w:tcPr>
            <w:tcW w:w="4933" w:type="dxa"/>
          </w:tcPr>
          <w:p w14:paraId="1F22D190" w14:textId="77777777" w:rsidR="00026050" w:rsidRPr="00DF154C" w:rsidRDefault="00026050" w:rsidP="008050F6">
            <w:pPr>
              <w:jc w:val="both"/>
              <w:rPr>
                <w:bCs/>
                <w:lang w:val="fr-BE"/>
              </w:rPr>
            </w:pPr>
            <w:r w:rsidRPr="00DF154C">
              <w:rPr>
                <w:bCs/>
                <w:lang w:val="fr-BE"/>
              </w:rPr>
              <w:t>3.5.2 Locaux spécifiques</w:t>
            </w:r>
          </w:p>
          <w:p w14:paraId="15CE34CB" w14:textId="77777777" w:rsidR="00026050" w:rsidRPr="00DF154C" w:rsidRDefault="00026050" w:rsidP="008050F6">
            <w:pPr>
              <w:rPr>
                <w:lang w:val="fr-BE"/>
              </w:rPr>
            </w:pPr>
          </w:p>
        </w:tc>
      </w:tr>
      <w:tr w:rsidR="00026050" w:rsidRPr="008050F6" w14:paraId="3CCC4FF9" w14:textId="77777777" w:rsidTr="008050F6">
        <w:tc>
          <w:tcPr>
            <w:tcW w:w="4933" w:type="dxa"/>
          </w:tcPr>
          <w:p w14:paraId="56F0138B" w14:textId="77777777" w:rsidR="00026050" w:rsidRPr="00DF154C" w:rsidRDefault="00026050" w:rsidP="008050F6"/>
        </w:tc>
        <w:tc>
          <w:tcPr>
            <w:tcW w:w="4933" w:type="dxa"/>
          </w:tcPr>
          <w:p w14:paraId="532AAD9C" w14:textId="77777777" w:rsidR="00026050" w:rsidRPr="00DF154C" w:rsidRDefault="00026050" w:rsidP="008050F6">
            <w:pPr>
              <w:jc w:val="both"/>
              <w:rPr>
                <w:lang w:val="fr-BE"/>
              </w:rPr>
            </w:pPr>
            <w:r w:rsidRPr="00DF154C">
              <w:rPr>
                <w:lang w:val="fr-BE"/>
              </w:rPr>
              <w:t>Les prescriptions spécifiques concernant les chaufferies, les locaux de transformation de l’électricité et les locaux d’entreposage des ordures</w:t>
            </w:r>
            <w:r>
              <w:rPr>
                <w:lang w:val="fr-BE"/>
              </w:rPr>
              <w:t xml:space="preserve"> </w:t>
            </w:r>
            <w:r w:rsidRPr="00DF154C">
              <w:rPr>
                <w:lang w:val="fr-BE"/>
              </w:rPr>
              <w:t>restent d’application (cfr. respectivement points 5.1.2, 5.1.3 et 5.1.4 des annexes 2/1, 3/1 et 4/1).</w:t>
            </w:r>
          </w:p>
          <w:p w14:paraId="27532C04" w14:textId="77777777" w:rsidR="00026050" w:rsidRPr="00DF154C" w:rsidRDefault="00026050" w:rsidP="008050F6">
            <w:pPr>
              <w:rPr>
                <w:lang w:val="fr-BE"/>
              </w:rPr>
            </w:pPr>
          </w:p>
        </w:tc>
      </w:tr>
      <w:tr w:rsidR="00026050" w:rsidRPr="00435666" w14:paraId="4160924A" w14:textId="77777777" w:rsidTr="008050F6">
        <w:tc>
          <w:tcPr>
            <w:tcW w:w="4933" w:type="dxa"/>
          </w:tcPr>
          <w:p w14:paraId="717E6776" w14:textId="77777777" w:rsidR="00026050" w:rsidRPr="00DF154C" w:rsidRDefault="00026050" w:rsidP="008050F6"/>
        </w:tc>
        <w:tc>
          <w:tcPr>
            <w:tcW w:w="4933" w:type="dxa"/>
          </w:tcPr>
          <w:p w14:paraId="19540B50" w14:textId="77777777" w:rsidR="00026050" w:rsidRPr="00DF154C" w:rsidRDefault="00026050" w:rsidP="008050F6">
            <w:pPr>
              <w:jc w:val="both"/>
              <w:rPr>
                <w:b/>
                <w:lang w:val="fr-BE"/>
              </w:rPr>
            </w:pPr>
            <w:r w:rsidRPr="00DF154C">
              <w:rPr>
                <w:b/>
                <w:lang w:val="fr-BE"/>
              </w:rPr>
              <w:t>3.6 Equipement</w:t>
            </w:r>
          </w:p>
          <w:p w14:paraId="4842AFD6" w14:textId="77777777" w:rsidR="00026050" w:rsidRPr="00DF154C" w:rsidRDefault="00026050" w:rsidP="008050F6">
            <w:pPr>
              <w:rPr>
                <w:lang w:val="fr-BE"/>
              </w:rPr>
            </w:pPr>
          </w:p>
        </w:tc>
      </w:tr>
      <w:tr w:rsidR="00026050" w:rsidRPr="00435666" w14:paraId="7FFB4D56" w14:textId="77777777" w:rsidTr="008050F6">
        <w:tc>
          <w:tcPr>
            <w:tcW w:w="4933" w:type="dxa"/>
          </w:tcPr>
          <w:p w14:paraId="0C8DBA1C" w14:textId="77777777" w:rsidR="00026050" w:rsidRPr="00DF154C" w:rsidRDefault="00026050" w:rsidP="008050F6"/>
        </w:tc>
        <w:tc>
          <w:tcPr>
            <w:tcW w:w="4933" w:type="dxa"/>
          </w:tcPr>
          <w:p w14:paraId="342981D7" w14:textId="77777777" w:rsidR="00026050" w:rsidRPr="00DF154C" w:rsidRDefault="00026050" w:rsidP="008050F6">
            <w:pPr>
              <w:jc w:val="both"/>
              <w:rPr>
                <w:lang w:val="fr-BE"/>
              </w:rPr>
            </w:pPr>
            <w:r w:rsidRPr="00DF154C">
              <w:rPr>
                <w:lang w:val="fr-BE"/>
              </w:rPr>
              <w:t>3.6.1 Ascenseurs voiture</w:t>
            </w:r>
          </w:p>
          <w:p w14:paraId="3766DB64" w14:textId="77777777" w:rsidR="00026050" w:rsidRPr="00DF154C" w:rsidRDefault="00026050" w:rsidP="008050F6">
            <w:pPr>
              <w:rPr>
                <w:lang w:val="fr-BE"/>
              </w:rPr>
            </w:pPr>
          </w:p>
        </w:tc>
      </w:tr>
      <w:tr w:rsidR="00026050" w:rsidRPr="008050F6" w14:paraId="0FAB70AD" w14:textId="77777777" w:rsidTr="008050F6">
        <w:tc>
          <w:tcPr>
            <w:tcW w:w="4933" w:type="dxa"/>
          </w:tcPr>
          <w:p w14:paraId="36971591" w14:textId="77777777" w:rsidR="00026050" w:rsidRPr="00DF154C" w:rsidRDefault="00026050" w:rsidP="008050F6"/>
        </w:tc>
        <w:tc>
          <w:tcPr>
            <w:tcW w:w="4933" w:type="dxa"/>
          </w:tcPr>
          <w:p w14:paraId="5D232853" w14:textId="77777777" w:rsidR="00026050" w:rsidRPr="00DF154C" w:rsidRDefault="00026050" w:rsidP="008050F6">
            <w:pPr>
              <w:jc w:val="both"/>
              <w:rPr>
                <w:lang w:val="fr-BE"/>
              </w:rPr>
            </w:pPr>
            <w:r w:rsidRPr="00DF154C">
              <w:rPr>
                <w:lang w:val="fr-BE"/>
              </w:rPr>
              <w:t>Les prescriptions spécifiques concernant les ascenseurs</w:t>
            </w:r>
            <w:r>
              <w:rPr>
                <w:lang w:val="fr-BE"/>
              </w:rPr>
              <w:t xml:space="preserve"> </w:t>
            </w:r>
            <w:r w:rsidRPr="00DF154C">
              <w:rPr>
                <w:lang w:val="fr-BE"/>
              </w:rPr>
              <w:t>restent d’application (cfr. points 6.1 des annexes 2/1, 3/1 et 4/1), en appliquant les dispositions dérogatoires suivantes :</w:t>
            </w:r>
          </w:p>
          <w:p w14:paraId="28CEF163" w14:textId="77777777" w:rsidR="00026050" w:rsidRPr="00DF154C" w:rsidRDefault="00026050" w:rsidP="008050F6">
            <w:pPr>
              <w:pStyle w:val="Paragraphedeliste"/>
              <w:ind w:left="360"/>
              <w:jc w:val="both"/>
              <w:rPr>
                <w:lang w:val="fr-BE"/>
              </w:rPr>
            </w:pPr>
            <w:r w:rsidRPr="00D2363C">
              <w:rPr>
                <w:lang w:val="fr-BE"/>
              </w:rPr>
              <w:lastRenderedPageBreak/>
              <w:t xml:space="preserve">- </w:t>
            </w:r>
            <w:r w:rsidRPr="00DF154C">
              <w:rPr>
                <w:lang w:val="fr-BE"/>
              </w:rPr>
              <w:t>le point 6.1.4.1 des annexes 2/1, 3/1 et 4/1 n’est pas d’application</w:t>
            </w:r>
            <w:r>
              <w:rPr>
                <w:lang w:val="fr-BE"/>
              </w:rPr>
              <w:t xml:space="preserve"> </w:t>
            </w:r>
            <w:r w:rsidRPr="00DF154C">
              <w:rPr>
                <w:lang w:val="fr-BE"/>
              </w:rPr>
              <w:t>;</w:t>
            </w:r>
          </w:p>
          <w:p w14:paraId="260F38C2"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en cas de détection d’incendie, les cabines des ascenseurs voitures sont ramenées au palier désigné de façon à ce que les passagers puissent en sortir, puis sont retirées du service normal, sauf en cas de défaillance du dispositif d’alimentation</w:t>
            </w:r>
            <w:r>
              <w:rPr>
                <w:lang w:val="fr-BE"/>
              </w:rPr>
              <w:t xml:space="preserve"> </w:t>
            </w:r>
            <w:r w:rsidRPr="00DF154C">
              <w:rPr>
                <w:lang w:val="fr-BE"/>
              </w:rPr>
              <w:t>;</w:t>
            </w:r>
          </w:p>
          <w:p w14:paraId="3101437E"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 xml:space="preserve">en cas de défaillance du dispositif d’alimentation, les cabines des ascenseurs voitures sont ramenées </w:t>
            </w:r>
            <w:r w:rsidRPr="00DF154C">
              <w:rPr>
                <w:rFonts w:cs="Times New Roman"/>
                <w:snapToGrid w:val="0"/>
                <w:lang w:val="fr-BE" w:eastAsia="nl-NL"/>
              </w:rPr>
              <w:t>au premier palier techniquement possible</w:t>
            </w:r>
            <w:r w:rsidRPr="00DF154C">
              <w:rPr>
                <w:lang w:val="fr-BE"/>
              </w:rPr>
              <w:t xml:space="preserve"> de façon à ce que les passagers puissent en sortir, puis sont retirées du service normal. A cet effet, chaque ascenseur voitures dispose d’une source autonome de courant d’une capacité et d’une puissance suffisante.</w:t>
            </w:r>
          </w:p>
          <w:p w14:paraId="18870A86" w14:textId="77777777" w:rsidR="00026050" w:rsidRPr="00DF154C" w:rsidRDefault="00026050" w:rsidP="008050F6">
            <w:pPr>
              <w:rPr>
                <w:lang w:val="fr-BE"/>
              </w:rPr>
            </w:pPr>
          </w:p>
        </w:tc>
      </w:tr>
      <w:tr w:rsidR="00026050" w:rsidRPr="00435666" w14:paraId="2AF358E6" w14:textId="77777777" w:rsidTr="008050F6">
        <w:tc>
          <w:tcPr>
            <w:tcW w:w="4933" w:type="dxa"/>
          </w:tcPr>
          <w:p w14:paraId="26906AC5" w14:textId="77777777" w:rsidR="00026050" w:rsidRPr="00DF154C" w:rsidRDefault="00026050" w:rsidP="008050F6"/>
        </w:tc>
        <w:tc>
          <w:tcPr>
            <w:tcW w:w="4933" w:type="dxa"/>
          </w:tcPr>
          <w:p w14:paraId="0D5CD007" w14:textId="77777777" w:rsidR="00026050" w:rsidRPr="00DF154C" w:rsidRDefault="00026050" w:rsidP="008050F6">
            <w:pPr>
              <w:jc w:val="both"/>
              <w:rPr>
                <w:lang w:val="fr-BE"/>
              </w:rPr>
            </w:pPr>
            <w:r w:rsidRPr="00DF154C">
              <w:rPr>
                <w:lang w:val="fr-BE"/>
              </w:rPr>
              <w:t>3.6.2 Box de parking</w:t>
            </w:r>
          </w:p>
          <w:p w14:paraId="3CA54275" w14:textId="77777777" w:rsidR="00026050" w:rsidRPr="00DF154C" w:rsidRDefault="00026050" w:rsidP="008050F6">
            <w:pPr>
              <w:rPr>
                <w:lang w:val="fr-BE"/>
              </w:rPr>
            </w:pPr>
          </w:p>
        </w:tc>
      </w:tr>
      <w:tr w:rsidR="00026050" w:rsidRPr="008050F6" w14:paraId="7880F4AA" w14:textId="77777777" w:rsidTr="008050F6">
        <w:tc>
          <w:tcPr>
            <w:tcW w:w="4933" w:type="dxa"/>
          </w:tcPr>
          <w:p w14:paraId="03600EA6" w14:textId="77777777" w:rsidR="00026050" w:rsidRPr="00DF154C" w:rsidRDefault="00026050" w:rsidP="008050F6"/>
        </w:tc>
        <w:tc>
          <w:tcPr>
            <w:tcW w:w="4933" w:type="dxa"/>
          </w:tcPr>
          <w:p w14:paraId="171E9747" w14:textId="77777777" w:rsidR="00026050" w:rsidRPr="00DF154C" w:rsidRDefault="00026050" w:rsidP="008050F6">
            <w:pPr>
              <w:jc w:val="both"/>
              <w:rPr>
                <w:lang w:val="fr-BE"/>
              </w:rPr>
            </w:pPr>
            <w:r w:rsidRPr="00DF154C">
              <w:rPr>
                <w:lang w:val="fr-BE"/>
              </w:rPr>
              <w:t>Les box de parking font partie des zones de stationnement et leur activité principale doit rester le stationnement des véhicules.</w:t>
            </w:r>
          </w:p>
          <w:p w14:paraId="0B9E2F46" w14:textId="77777777" w:rsidR="00026050" w:rsidRPr="00DF154C" w:rsidRDefault="00026050" w:rsidP="008050F6">
            <w:pPr>
              <w:jc w:val="both"/>
              <w:rPr>
                <w:lang w:val="fr-BE"/>
              </w:rPr>
            </w:pPr>
          </w:p>
          <w:p w14:paraId="4E8857E9" w14:textId="77777777" w:rsidR="00026050" w:rsidRPr="00DF154C" w:rsidRDefault="00026050" w:rsidP="008050F6">
            <w:pPr>
              <w:jc w:val="both"/>
              <w:rPr>
                <w:bCs/>
                <w:lang w:val="fr-BE"/>
              </w:rPr>
            </w:pPr>
            <w:r w:rsidRPr="00DF154C">
              <w:rPr>
                <w:bCs/>
                <w:lang w:val="fr-BE"/>
              </w:rPr>
              <w:t xml:space="preserve">La superficie d’un </w:t>
            </w:r>
            <w:r w:rsidRPr="00DF154C">
              <w:rPr>
                <w:lang w:val="fr-BE"/>
              </w:rPr>
              <w:t xml:space="preserve">box de parking </w:t>
            </w:r>
            <w:r w:rsidRPr="00DF154C">
              <w:rPr>
                <w:bCs/>
                <w:lang w:val="fr-BE"/>
              </w:rPr>
              <w:t xml:space="preserve">est limitée à maximum deux emplacements de </w:t>
            </w:r>
            <w:r w:rsidRPr="00DF154C">
              <w:rPr>
                <w:lang w:val="fr-BE"/>
              </w:rPr>
              <w:t>stationnement</w:t>
            </w:r>
            <w:r w:rsidRPr="00DF154C">
              <w:rPr>
                <w:bCs/>
                <w:lang w:val="fr-BE"/>
              </w:rPr>
              <w:t>.</w:t>
            </w:r>
          </w:p>
          <w:p w14:paraId="5FA16A6C" w14:textId="77777777" w:rsidR="00026050" w:rsidRPr="00DF154C" w:rsidRDefault="00026050" w:rsidP="008050F6">
            <w:pPr>
              <w:jc w:val="both"/>
              <w:rPr>
                <w:bCs/>
                <w:lang w:val="fr-BE"/>
              </w:rPr>
            </w:pPr>
          </w:p>
          <w:p w14:paraId="4E7C96D6" w14:textId="77777777" w:rsidR="00026050" w:rsidRPr="00DF154C" w:rsidRDefault="00026050" w:rsidP="008050F6">
            <w:pPr>
              <w:jc w:val="both"/>
              <w:rPr>
                <w:lang w:val="fr-BE"/>
              </w:rPr>
            </w:pPr>
            <w:r w:rsidRPr="00DF154C">
              <w:rPr>
                <w:bCs/>
                <w:lang w:val="fr-BE"/>
              </w:rPr>
              <w:t xml:space="preserve">Les parois et les portes séparant les box des </w:t>
            </w:r>
            <w:r w:rsidRPr="00DF154C">
              <w:rPr>
                <w:lang w:val="fr-BE"/>
              </w:rPr>
              <w:t xml:space="preserve">zones de stationnement de véhicules et des allées de circulation </w:t>
            </w:r>
            <w:r w:rsidRPr="00DF154C">
              <w:rPr>
                <w:bCs/>
                <w:lang w:val="fr-BE"/>
              </w:rPr>
              <w:t xml:space="preserve">ne sont soumises à aucune exigence en matière de résistance au feu. </w:t>
            </w:r>
            <w:r w:rsidRPr="00DF154C">
              <w:rPr>
                <w:lang w:val="fr-BE"/>
              </w:rPr>
              <w:t>Les exigences en matière de réaction au feu restent d’application.</w:t>
            </w:r>
          </w:p>
          <w:p w14:paraId="1CB37546" w14:textId="77777777" w:rsidR="00026050" w:rsidRPr="00DF154C" w:rsidRDefault="00026050" w:rsidP="008050F6">
            <w:pPr>
              <w:jc w:val="both"/>
              <w:rPr>
                <w:bCs/>
                <w:lang w:val="fr-BE"/>
              </w:rPr>
            </w:pPr>
          </w:p>
          <w:p w14:paraId="2BA6B6A1" w14:textId="77777777" w:rsidR="00026050" w:rsidRPr="00DF154C" w:rsidRDefault="00026050" w:rsidP="008050F6">
            <w:pPr>
              <w:jc w:val="both"/>
              <w:rPr>
                <w:bCs/>
                <w:lang w:val="fr-BE"/>
              </w:rPr>
            </w:pPr>
            <w:r w:rsidRPr="00DF154C">
              <w:rPr>
                <w:bCs/>
                <w:lang w:val="fr-BE"/>
              </w:rPr>
              <w:t>Chaque box de parking doit être équipé de deux orifices de ventilation</w:t>
            </w:r>
            <w:r>
              <w:rPr>
                <w:bCs/>
                <w:lang w:val="fr-BE"/>
              </w:rPr>
              <w:t xml:space="preserve"> </w:t>
            </w:r>
            <w:r w:rsidRPr="00DF154C">
              <w:rPr>
                <w:bCs/>
                <w:lang w:val="fr-BE"/>
              </w:rPr>
              <w:t>:</w:t>
            </w:r>
          </w:p>
          <w:p w14:paraId="35B8FACE"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l’un en haut, d’une section d’au moins 500 cm² et d’une hauteur d’au moins 15 cm</w:t>
            </w:r>
            <w:r>
              <w:rPr>
                <w:bCs/>
                <w:lang w:val="fr-BE"/>
              </w:rPr>
              <w:t xml:space="preserve"> </w:t>
            </w:r>
            <w:r w:rsidRPr="00DF154C">
              <w:rPr>
                <w:bCs/>
                <w:lang w:val="fr-BE"/>
              </w:rPr>
              <w:t>;</w:t>
            </w:r>
          </w:p>
          <w:p w14:paraId="147A9325"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l’autre en bas, d’une section d’au moins 200 cm².</w:t>
            </w:r>
          </w:p>
          <w:p w14:paraId="3D6BB1E8" w14:textId="77777777" w:rsidR="00026050" w:rsidRPr="00DF154C" w:rsidRDefault="00026050" w:rsidP="008050F6">
            <w:pPr>
              <w:jc w:val="both"/>
              <w:rPr>
                <w:bCs/>
                <w:lang w:val="fr-BE"/>
              </w:rPr>
            </w:pPr>
            <w:r w:rsidRPr="00DF154C">
              <w:rPr>
                <w:bCs/>
                <w:lang w:val="fr-BE"/>
              </w:rPr>
              <w:t xml:space="preserve">Ces orifices de ventilation mettent chaque box de parking en communication directe avec </w:t>
            </w:r>
            <w:r w:rsidRPr="00DF154C">
              <w:rPr>
                <w:lang w:val="fr-BE"/>
              </w:rPr>
              <w:t>une allée de circulation du parking</w:t>
            </w:r>
            <w:r w:rsidRPr="00DF154C">
              <w:rPr>
                <w:bCs/>
                <w:lang w:val="fr-BE"/>
              </w:rPr>
              <w:t>.</w:t>
            </w:r>
          </w:p>
          <w:p w14:paraId="6794E559" w14:textId="77777777" w:rsidR="00026050" w:rsidRPr="00DF154C" w:rsidRDefault="00026050" w:rsidP="008050F6">
            <w:pPr>
              <w:jc w:val="both"/>
              <w:rPr>
                <w:bCs/>
                <w:lang w:val="fr-BE"/>
              </w:rPr>
            </w:pPr>
            <w:r w:rsidRPr="00DF154C">
              <w:rPr>
                <w:bCs/>
                <w:lang w:val="fr-BE"/>
              </w:rPr>
              <w:t>Ces orifices de ventilation peuvent être munis d’un grillage contre l’intrusion.</w:t>
            </w:r>
          </w:p>
          <w:p w14:paraId="562F7FE4" w14:textId="77777777" w:rsidR="00026050" w:rsidRPr="00DF154C" w:rsidRDefault="00026050" w:rsidP="008050F6">
            <w:pPr>
              <w:jc w:val="both"/>
              <w:rPr>
                <w:bCs/>
                <w:lang w:val="fr-BE"/>
              </w:rPr>
            </w:pPr>
          </w:p>
          <w:p w14:paraId="774A31A1" w14:textId="77777777" w:rsidR="00026050" w:rsidRPr="00DF154C" w:rsidRDefault="00026050" w:rsidP="008050F6">
            <w:pPr>
              <w:jc w:val="both"/>
              <w:rPr>
                <w:lang w:val="fr-BE"/>
              </w:rPr>
            </w:pPr>
            <w:r w:rsidRPr="00DF154C">
              <w:rPr>
                <w:lang w:val="fr-BE"/>
              </w:rPr>
              <w:t xml:space="preserve">Les parois </w:t>
            </w:r>
            <w:r w:rsidRPr="00DF154C">
              <w:rPr>
                <w:bCs/>
                <w:lang w:val="fr-BE"/>
              </w:rPr>
              <w:t xml:space="preserve">séparant les box entre eux ou des </w:t>
            </w:r>
            <w:r w:rsidRPr="00DF154C">
              <w:rPr>
                <w:lang w:val="fr-BE"/>
              </w:rPr>
              <w:t>zones de stationnement de véhicules ne peuvent comporter aucune ouverture ou orifice de ventilation.</w:t>
            </w:r>
          </w:p>
          <w:p w14:paraId="745EEB97" w14:textId="77777777" w:rsidR="00026050" w:rsidRPr="00DF154C" w:rsidRDefault="00026050" w:rsidP="008050F6">
            <w:pPr>
              <w:rPr>
                <w:lang w:val="fr-BE"/>
              </w:rPr>
            </w:pPr>
          </w:p>
        </w:tc>
      </w:tr>
      <w:tr w:rsidR="00026050" w:rsidRPr="00435666" w14:paraId="0F3B74B0" w14:textId="77777777" w:rsidTr="008050F6">
        <w:tc>
          <w:tcPr>
            <w:tcW w:w="4933" w:type="dxa"/>
          </w:tcPr>
          <w:p w14:paraId="0C8DAC38" w14:textId="77777777" w:rsidR="00026050" w:rsidRPr="00DF154C" w:rsidRDefault="00026050" w:rsidP="008050F6"/>
        </w:tc>
        <w:tc>
          <w:tcPr>
            <w:tcW w:w="4933" w:type="dxa"/>
          </w:tcPr>
          <w:p w14:paraId="32149ED6" w14:textId="77777777" w:rsidR="00026050" w:rsidRPr="00DF154C" w:rsidRDefault="00026050" w:rsidP="008050F6">
            <w:pPr>
              <w:jc w:val="both"/>
              <w:rPr>
                <w:lang w:val="fr-BE"/>
              </w:rPr>
            </w:pPr>
            <w:r w:rsidRPr="00DF154C">
              <w:rPr>
                <w:lang w:val="fr-BE"/>
              </w:rPr>
              <w:t>3.6.3 Conduites de gaz</w:t>
            </w:r>
          </w:p>
          <w:p w14:paraId="5C1E3DF3" w14:textId="77777777" w:rsidR="00026050" w:rsidRPr="00DF154C" w:rsidRDefault="00026050" w:rsidP="008050F6">
            <w:pPr>
              <w:rPr>
                <w:lang w:val="fr-BE"/>
              </w:rPr>
            </w:pPr>
          </w:p>
        </w:tc>
      </w:tr>
      <w:tr w:rsidR="00026050" w:rsidRPr="008050F6" w14:paraId="7BA89A45" w14:textId="77777777" w:rsidTr="008050F6">
        <w:tc>
          <w:tcPr>
            <w:tcW w:w="4933" w:type="dxa"/>
          </w:tcPr>
          <w:p w14:paraId="655CE3AF" w14:textId="77777777" w:rsidR="00026050" w:rsidRPr="00DF154C" w:rsidRDefault="00026050" w:rsidP="008050F6"/>
        </w:tc>
        <w:tc>
          <w:tcPr>
            <w:tcW w:w="4933" w:type="dxa"/>
          </w:tcPr>
          <w:p w14:paraId="379798CD" w14:textId="77777777" w:rsidR="00026050" w:rsidRPr="00DF154C" w:rsidRDefault="00026050" w:rsidP="008050F6">
            <w:pPr>
              <w:jc w:val="both"/>
              <w:rPr>
                <w:lang w:val="fr-BE"/>
              </w:rPr>
            </w:pPr>
            <w:r w:rsidRPr="00DF154C">
              <w:rPr>
                <w:lang w:val="fr-BE"/>
              </w:rPr>
              <w:t>La présence de conduite de gaz au sein du parking est autorisée</w:t>
            </w:r>
            <w:r>
              <w:rPr>
                <w:lang w:val="fr-BE"/>
              </w:rPr>
              <w:t xml:space="preserve"> </w:t>
            </w:r>
            <w:r w:rsidRPr="00DF154C">
              <w:rPr>
                <w:lang w:val="fr-BE"/>
              </w:rPr>
              <w:t>à condition</w:t>
            </w:r>
            <w:r>
              <w:rPr>
                <w:lang w:val="fr-BE"/>
              </w:rPr>
              <w:t xml:space="preserve"> </w:t>
            </w:r>
            <w:r w:rsidRPr="00DF154C">
              <w:rPr>
                <w:lang w:val="fr-BE"/>
              </w:rPr>
              <w:t>:</w:t>
            </w:r>
          </w:p>
          <w:p w14:paraId="4DCDBD59"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que ces conduites de gaz soient en acier et assemblées par soudage</w:t>
            </w:r>
            <w:r>
              <w:rPr>
                <w:lang w:val="fr-BE"/>
              </w:rPr>
              <w:t xml:space="preserve"> </w:t>
            </w:r>
            <w:r w:rsidRPr="00DF154C">
              <w:rPr>
                <w:lang w:val="fr-BE"/>
              </w:rPr>
              <w:t>;</w:t>
            </w:r>
          </w:p>
          <w:p w14:paraId="68E5E71B"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que les accessoires et appareillages de ces conduites de gaz soient de type R</w:t>
            </w:r>
            <w:r w:rsidRPr="00DF154C">
              <w:rPr>
                <w:vertAlign w:val="subscript"/>
                <w:lang w:val="fr-BE"/>
              </w:rPr>
              <w:t>HT</w:t>
            </w:r>
            <w:r w:rsidRPr="00DF154C">
              <w:rPr>
                <w:lang w:val="fr-BE"/>
              </w:rPr>
              <w:t>, comme stipulé dans les normes NBN</w:t>
            </w:r>
            <w:r>
              <w:rPr>
                <w:lang w:val="fr-BE"/>
              </w:rPr>
              <w:t xml:space="preserve"> </w:t>
            </w:r>
            <w:r w:rsidRPr="00DF154C">
              <w:rPr>
                <w:lang w:val="fr-BE"/>
              </w:rPr>
              <w:t>D</w:t>
            </w:r>
            <w:r>
              <w:rPr>
                <w:lang w:val="fr-BE"/>
              </w:rPr>
              <w:t xml:space="preserve"> </w:t>
            </w:r>
            <w:r w:rsidRPr="00DF154C">
              <w:rPr>
                <w:lang w:val="fr-BE"/>
              </w:rPr>
              <w:t>51-003 et NBN</w:t>
            </w:r>
            <w:r>
              <w:rPr>
                <w:lang w:val="fr-BE"/>
              </w:rPr>
              <w:t xml:space="preserve"> </w:t>
            </w:r>
            <w:r w:rsidRPr="00DF154C">
              <w:rPr>
                <w:lang w:val="fr-BE"/>
              </w:rPr>
              <w:t>D</w:t>
            </w:r>
            <w:r>
              <w:rPr>
                <w:lang w:val="fr-BE"/>
              </w:rPr>
              <w:t xml:space="preserve"> </w:t>
            </w:r>
            <w:r w:rsidRPr="00DF154C">
              <w:rPr>
                <w:lang w:val="fr-BE"/>
              </w:rPr>
              <w:t>51-004</w:t>
            </w:r>
            <w:r>
              <w:rPr>
                <w:lang w:val="fr-BE"/>
              </w:rPr>
              <w:t xml:space="preserve"> </w:t>
            </w:r>
            <w:r w:rsidRPr="00DF154C">
              <w:rPr>
                <w:lang w:val="fr-BE"/>
              </w:rPr>
              <w:t>;</w:t>
            </w:r>
          </w:p>
          <w:p w14:paraId="56DFE69A"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que ces conduites de gaz soient protégées des chocs éventuels de la part des véhicules</w:t>
            </w:r>
            <w:r>
              <w:rPr>
                <w:lang w:val="fr-BE"/>
              </w:rPr>
              <w:t xml:space="preserve"> </w:t>
            </w:r>
            <w:r w:rsidRPr="00DF154C">
              <w:rPr>
                <w:lang w:val="fr-BE"/>
              </w:rPr>
              <w:t>;</w:t>
            </w:r>
          </w:p>
          <w:p w14:paraId="669E7C15"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que ces conduites de gaz soient placées au-dessus des allées de circulation.</w:t>
            </w:r>
          </w:p>
          <w:p w14:paraId="690B1F2C" w14:textId="77777777" w:rsidR="00026050" w:rsidRPr="00DF154C" w:rsidRDefault="00026050" w:rsidP="008050F6">
            <w:pPr>
              <w:pStyle w:val="Paragraphedeliste"/>
              <w:ind w:left="360"/>
              <w:jc w:val="both"/>
              <w:rPr>
                <w:lang w:val="fr-BE"/>
              </w:rPr>
            </w:pPr>
            <w:r w:rsidRPr="00DF154C">
              <w:rPr>
                <w:lang w:val="fr-BE"/>
              </w:rPr>
              <w:t>Cependant, lorsque la pénétration dans le parking ou la remontée de la conduite se trouve au-dessus d’un emplacement de stationnement, une conduite de raccordement vers les conduites placées au-dessus des allées de circulation est autorisée</w:t>
            </w:r>
            <w:r>
              <w:rPr>
                <w:lang w:val="fr-BE"/>
              </w:rPr>
              <w:t xml:space="preserve"> </w:t>
            </w:r>
            <w:r w:rsidRPr="00DF154C">
              <w:rPr>
                <w:lang w:val="fr-BE"/>
              </w:rPr>
              <w:t>;</w:t>
            </w:r>
          </w:p>
          <w:p w14:paraId="6AB7CA40"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et qu’un</w:t>
            </w:r>
            <w:r>
              <w:rPr>
                <w:lang w:val="fr-BE"/>
              </w:rPr>
              <w:t>e</w:t>
            </w:r>
            <w:r w:rsidRPr="00DF154C">
              <w:rPr>
                <w:lang w:val="fr-BE"/>
              </w:rPr>
              <w:t xml:space="preserve"> vanne de coupure de l’alimentation en gaz soit prévue à l’extérieur du compartiment parking et utilisable par le service d’incendie.</w:t>
            </w:r>
          </w:p>
          <w:p w14:paraId="27D6EF57" w14:textId="77777777" w:rsidR="00026050" w:rsidRPr="00DF154C" w:rsidRDefault="00026050" w:rsidP="008050F6">
            <w:pPr>
              <w:rPr>
                <w:lang w:val="fr-BE"/>
              </w:rPr>
            </w:pPr>
          </w:p>
        </w:tc>
      </w:tr>
      <w:tr w:rsidR="00026050" w:rsidRPr="00435666" w14:paraId="626AF033" w14:textId="77777777" w:rsidTr="008050F6">
        <w:tc>
          <w:tcPr>
            <w:tcW w:w="4933" w:type="dxa"/>
          </w:tcPr>
          <w:p w14:paraId="5DA06FA4" w14:textId="77777777" w:rsidR="00026050" w:rsidRPr="00DF154C" w:rsidRDefault="00026050" w:rsidP="008050F6"/>
        </w:tc>
        <w:tc>
          <w:tcPr>
            <w:tcW w:w="4933" w:type="dxa"/>
          </w:tcPr>
          <w:p w14:paraId="6EE7CF53" w14:textId="77777777" w:rsidR="00026050" w:rsidRPr="00DF154C" w:rsidRDefault="00026050" w:rsidP="008050F6">
            <w:pPr>
              <w:jc w:val="both"/>
              <w:rPr>
                <w:b/>
                <w:bCs/>
                <w:lang w:val="fr-BE"/>
              </w:rPr>
            </w:pPr>
            <w:r w:rsidRPr="00DF154C">
              <w:rPr>
                <w:b/>
                <w:bCs/>
                <w:lang w:val="fr-BE"/>
              </w:rPr>
              <w:t>3.7 Evacuation</w:t>
            </w:r>
          </w:p>
          <w:p w14:paraId="4E09A0CE" w14:textId="77777777" w:rsidR="00026050" w:rsidRPr="00DF154C" w:rsidRDefault="00026050" w:rsidP="008050F6">
            <w:pPr>
              <w:rPr>
                <w:lang w:val="fr-BE"/>
              </w:rPr>
            </w:pPr>
          </w:p>
        </w:tc>
      </w:tr>
      <w:tr w:rsidR="00026050" w:rsidRPr="00435666" w14:paraId="7169A9DC" w14:textId="77777777" w:rsidTr="008050F6">
        <w:tc>
          <w:tcPr>
            <w:tcW w:w="4933" w:type="dxa"/>
          </w:tcPr>
          <w:p w14:paraId="4A214760" w14:textId="77777777" w:rsidR="00026050" w:rsidRPr="00DF154C" w:rsidRDefault="00026050" w:rsidP="008050F6"/>
        </w:tc>
        <w:tc>
          <w:tcPr>
            <w:tcW w:w="4933" w:type="dxa"/>
          </w:tcPr>
          <w:p w14:paraId="79BBFEA5" w14:textId="77777777" w:rsidR="00026050" w:rsidRPr="00DF154C" w:rsidRDefault="00026050" w:rsidP="008050F6">
            <w:pPr>
              <w:jc w:val="both"/>
              <w:rPr>
                <w:bCs/>
                <w:lang w:val="fr-BE"/>
              </w:rPr>
            </w:pPr>
            <w:r w:rsidRPr="00DF154C">
              <w:rPr>
                <w:bCs/>
                <w:lang w:val="fr-BE"/>
              </w:rPr>
              <w:t>3.7.1 Nombre de sorties</w:t>
            </w:r>
          </w:p>
          <w:p w14:paraId="3C24F8CD" w14:textId="77777777" w:rsidR="00026050" w:rsidRPr="00DF154C" w:rsidRDefault="00026050" w:rsidP="008050F6">
            <w:pPr>
              <w:rPr>
                <w:lang w:val="fr-BE"/>
              </w:rPr>
            </w:pPr>
          </w:p>
        </w:tc>
      </w:tr>
      <w:tr w:rsidR="00026050" w:rsidRPr="008050F6" w14:paraId="4DC87462" w14:textId="77777777" w:rsidTr="008050F6">
        <w:tc>
          <w:tcPr>
            <w:tcW w:w="4933" w:type="dxa"/>
          </w:tcPr>
          <w:p w14:paraId="581483AF" w14:textId="77777777" w:rsidR="00026050" w:rsidRPr="00DF154C" w:rsidRDefault="00026050" w:rsidP="008050F6"/>
        </w:tc>
        <w:tc>
          <w:tcPr>
            <w:tcW w:w="4933" w:type="dxa"/>
          </w:tcPr>
          <w:p w14:paraId="260CA80E" w14:textId="77777777" w:rsidR="00026050" w:rsidRPr="00DF154C" w:rsidRDefault="00026050" w:rsidP="008050F6">
            <w:pPr>
              <w:jc w:val="both"/>
              <w:rPr>
                <w:bCs/>
                <w:lang w:val="fr-BE"/>
              </w:rPr>
            </w:pPr>
            <w:r w:rsidRPr="00DF154C">
              <w:rPr>
                <w:bCs/>
                <w:lang w:val="fr-BE"/>
              </w:rPr>
              <w:t>Chaque niveau de parking dispose au moins de deux sorties.</w:t>
            </w:r>
          </w:p>
          <w:p w14:paraId="4E97EA37" w14:textId="77777777" w:rsidR="00026050" w:rsidRPr="00DF154C" w:rsidRDefault="00026050" w:rsidP="008050F6">
            <w:pPr>
              <w:jc w:val="both"/>
              <w:rPr>
                <w:bCs/>
                <w:lang w:val="fr-BE"/>
              </w:rPr>
            </w:pPr>
          </w:p>
          <w:p w14:paraId="3501249C" w14:textId="77777777" w:rsidR="00026050" w:rsidRPr="00DF154C" w:rsidRDefault="00026050" w:rsidP="008050F6">
            <w:pPr>
              <w:jc w:val="both"/>
              <w:rPr>
                <w:bCs/>
                <w:lang w:val="fr-BE"/>
              </w:rPr>
            </w:pPr>
            <w:r w:rsidRPr="00DF154C">
              <w:rPr>
                <w:bCs/>
                <w:lang w:val="fr-BE"/>
              </w:rPr>
              <w:t>Les sorties d’un parking sont conformes au premier alinéa du point 4.4.1.2 des annexes 2/1, 3/1 et 4/1, avec les adaptations suivantes :</w:t>
            </w:r>
          </w:p>
          <w:p w14:paraId="07E64C57"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la communication avec une cage d’escaliers intérieure peut se faire par des portes à fermeture automatique en cas d’incendie ;</w:t>
            </w:r>
          </w:p>
          <w:p w14:paraId="290B6D04"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la communication avec un chemin d’évacuation hors du compartiment parking doit se faire par une communication conforme au point 5.2.2 des annexes 2/1, 3/1 et 4/1.</w:t>
            </w:r>
          </w:p>
          <w:p w14:paraId="3661E9E7" w14:textId="77777777" w:rsidR="00026050" w:rsidRPr="00DF154C" w:rsidRDefault="00026050" w:rsidP="008050F6">
            <w:pPr>
              <w:jc w:val="both"/>
              <w:rPr>
                <w:bCs/>
                <w:lang w:val="fr-BE"/>
              </w:rPr>
            </w:pPr>
          </w:p>
          <w:p w14:paraId="65570647" w14:textId="77777777" w:rsidR="00026050" w:rsidRPr="00DF154C" w:rsidRDefault="00026050" w:rsidP="008050F6">
            <w:pPr>
              <w:jc w:val="both"/>
              <w:rPr>
                <w:bCs/>
                <w:lang w:val="fr-BE"/>
              </w:rPr>
            </w:pPr>
            <w:r w:rsidRPr="00DF154C">
              <w:rPr>
                <w:bCs/>
                <w:lang w:val="fr-BE"/>
              </w:rPr>
              <w:t>Les sorties sont situées dans des zones opposées du niveau de parking et doivent rester accessibles en cas d’activation des éventuels écrans de cantonnement de l’installation EFC et des éventuels dispositifs d’obturation du sous-compartimentage.</w:t>
            </w:r>
          </w:p>
          <w:p w14:paraId="5698B6F2" w14:textId="77777777" w:rsidR="00026050" w:rsidRPr="00DF154C" w:rsidRDefault="00026050" w:rsidP="008050F6">
            <w:pPr>
              <w:jc w:val="both"/>
              <w:rPr>
                <w:bCs/>
                <w:lang w:val="fr-BE"/>
              </w:rPr>
            </w:pPr>
          </w:p>
          <w:p w14:paraId="3BAF43FF" w14:textId="77777777" w:rsidR="00026050" w:rsidRPr="00DF154C" w:rsidRDefault="00026050" w:rsidP="008050F6">
            <w:pPr>
              <w:jc w:val="both"/>
              <w:rPr>
                <w:bCs/>
                <w:lang w:val="fr-BE"/>
              </w:rPr>
            </w:pPr>
            <w:r w:rsidRPr="00DF154C">
              <w:rPr>
                <w:bCs/>
                <w:lang w:val="fr-BE"/>
              </w:rPr>
              <w:t>Les portes à franchir pour accéder aux sorties ne peuvent comporter aucun verrouillage empêchant leur ouverture dans le sens de l’évacuation.</w:t>
            </w:r>
          </w:p>
          <w:p w14:paraId="4DD05E8F" w14:textId="77777777" w:rsidR="00026050" w:rsidRPr="00DF154C" w:rsidRDefault="00026050" w:rsidP="008050F6">
            <w:pPr>
              <w:rPr>
                <w:lang w:val="fr-BE"/>
              </w:rPr>
            </w:pPr>
          </w:p>
        </w:tc>
      </w:tr>
      <w:tr w:rsidR="00026050" w:rsidRPr="00435666" w14:paraId="5CFCF0C7" w14:textId="77777777" w:rsidTr="008050F6">
        <w:tc>
          <w:tcPr>
            <w:tcW w:w="4933" w:type="dxa"/>
          </w:tcPr>
          <w:p w14:paraId="252B48DB" w14:textId="77777777" w:rsidR="00026050" w:rsidRPr="00DF154C" w:rsidRDefault="00026050" w:rsidP="008050F6"/>
        </w:tc>
        <w:tc>
          <w:tcPr>
            <w:tcW w:w="4933" w:type="dxa"/>
          </w:tcPr>
          <w:p w14:paraId="0896C265" w14:textId="77777777" w:rsidR="00026050" w:rsidRPr="00DF154C" w:rsidRDefault="00026050" w:rsidP="008050F6">
            <w:pPr>
              <w:jc w:val="both"/>
              <w:rPr>
                <w:bCs/>
                <w:lang w:val="fr-BE"/>
              </w:rPr>
            </w:pPr>
            <w:r w:rsidRPr="00DF154C">
              <w:rPr>
                <w:bCs/>
                <w:lang w:val="fr-BE"/>
              </w:rPr>
              <w:t>3.7.2 Distance à parcourir</w:t>
            </w:r>
          </w:p>
          <w:p w14:paraId="1AAC3F16" w14:textId="77777777" w:rsidR="00026050" w:rsidRPr="00DF154C" w:rsidRDefault="00026050" w:rsidP="008050F6">
            <w:pPr>
              <w:rPr>
                <w:lang w:val="fr-BE"/>
              </w:rPr>
            </w:pPr>
          </w:p>
        </w:tc>
      </w:tr>
      <w:tr w:rsidR="00026050" w:rsidRPr="008050F6" w14:paraId="188EDB0C" w14:textId="77777777" w:rsidTr="008050F6">
        <w:tc>
          <w:tcPr>
            <w:tcW w:w="4933" w:type="dxa"/>
          </w:tcPr>
          <w:p w14:paraId="555FC335" w14:textId="77777777" w:rsidR="00026050" w:rsidRPr="00DF154C" w:rsidRDefault="00026050" w:rsidP="008050F6"/>
        </w:tc>
        <w:tc>
          <w:tcPr>
            <w:tcW w:w="4933" w:type="dxa"/>
          </w:tcPr>
          <w:p w14:paraId="55D0A158" w14:textId="77777777" w:rsidR="00026050" w:rsidRPr="00DF154C" w:rsidRDefault="00026050" w:rsidP="008050F6">
            <w:pPr>
              <w:jc w:val="both"/>
              <w:rPr>
                <w:bCs/>
                <w:lang w:val="fr-BE"/>
              </w:rPr>
            </w:pPr>
            <w:r w:rsidRPr="00DF154C">
              <w:rPr>
                <w:lang w:val="fr-BE"/>
              </w:rPr>
              <w:t>A</w:t>
            </w:r>
            <w:r w:rsidRPr="00DF154C">
              <w:rPr>
                <w:bCs/>
                <w:lang w:val="fr-BE"/>
              </w:rPr>
              <w:t>ucun point du parking ne peut se trouver à une distance supérieure à :</w:t>
            </w:r>
          </w:p>
          <w:p w14:paraId="3FCA85AF"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45 m de l’accès à un chemin d’évacuation menant à une sortie, sauf pour les niveaux de parkings ouverts ;</w:t>
            </w:r>
          </w:p>
          <w:p w14:paraId="577766CF"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60 m de l’accès à une sortie.</w:t>
            </w:r>
          </w:p>
          <w:p w14:paraId="1AB0040B" w14:textId="77777777" w:rsidR="00026050" w:rsidRPr="00DF154C" w:rsidRDefault="00026050" w:rsidP="008050F6">
            <w:pPr>
              <w:jc w:val="both"/>
              <w:rPr>
                <w:bCs/>
                <w:lang w:val="fr-BE"/>
              </w:rPr>
            </w:pPr>
          </w:p>
          <w:p w14:paraId="6D97E299" w14:textId="77777777" w:rsidR="00026050" w:rsidRPr="00DF154C" w:rsidRDefault="00026050" w:rsidP="008050F6">
            <w:pPr>
              <w:jc w:val="both"/>
              <w:rPr>
                <w:bCs/>
                <w:lang w:val="fr-BE"/>
              </w:rPr>
            </w:pPr>
            <w:r w:rsidRPr="00DF154C">
              <w:rPr>
                <w:bCs/>
                <w:lang w:val="fr-BE"/>
              </w:rPr>
              <w:t>Ces distances sont mesurées en tenant compte de la fermeture des éventuels dispositifs d’obturation du sous-compartimentage.</w:t>
            </w:r>
          </w:p>
          <w:p w14:paraId="76DD0828" w14:textId="77777777" w:rsidR="00026050" w:rsidRPr="00DF154C" w:rsidRDefault="00026050" w:rsidP="008050F6">
            <w:pPr>
              <w:rPr>
                <w:lang w:val="fr-BE"/>
              </w:rPr>
            </w:pPr>
          </w:p>
        </w:tc>
      </w:tr>
      <w:tr w:rsidR="00026050" w:rsidRPr="00435666" w14:paraId="0331B305" w14:textId="77777777" w:rsidTr="008050F6">
        <w:tc>
          <w:tcPr>
            <w:tcW w:w="4933" w:type="dxa"/>
          </w:tcPr>
          <w:p w14:paraId="3DBEDB69" w14:textId="77777777" w:rsidR="00026050" w:rsidRPr="00DF154C" w:rsidRDefault="00026050" w:rsidP="008050F6"/>
        </w:tc>
        <w:tc>
          <w:tcPr>
            <w:tcW w:w="4933" w:type="dxa"/>
          </w:tcPr>
          <w:p w14:paraId="5DF42788" w14:textId="77777777" w:rsidR="00026050" w:rsidRPr="00DF154C" w:rsidRDefault="00026050" w:rsidP="008050F6">
            <w:pPr>
              <w:jc w:val="both"/>
              <w:rPr>
                <w:bCs/>
                <w:lang w:val="fr-BE"/>
              </w:rPr>
            </w:pPr>
            <w:r w:rsidRPr="00DF154C">
              <w:rPr>
                <w:bCs/>
                <w:lang w:val="fr-BE"/>
              </w:rPr>
              <w:t>3.7.3 Une seule sortie</w:t>
            </w:r>
          </w:p>
          <w:p w14:paraId="7A9D64D2" w14:textId="77777777" w:rsidR="00026050" w:rsidRPr="00DF154C" w:rsidRDefault="00026050" w:rsidP="008050F6">
            <w:pPr>
              <w:rPr>
                <w:lang w:val="fr-BE"/>
              </w:rPr>
            </w:pPr>
          </w:p>
        </w:tc>
      </w:tr>
      <w:tr w:rsidR="00026050" w:rsidRPr="008050F6" w14:paraId="239D7146" w14:textId="77777777" w:rsidTr="008050F6">
        <w:tc>
          <w:tcPr>
            <w:tcW w:w="4933" w:type="dxa"/>
          </w:tcPr>
          <w:p w14:paraId="5CA79D30" w14:textId="77777777" w:rsidR="00026050" w:rsidRPr="00DF154C" w:rsidRDefault="00026050" w:rsidP="008050F6"/>
        </w:tc>
        <w:tc>
          <w:tcPr>
            <w:tcW w:w="4933" w:type="dxa"/>
          </w:tcPr>
          <w:p w14:paraId="25463266" w14:textId="77777777" w:rsidR="00026050" w:rsidRPr="00DF154C" w:rsidRDefault="00026050" w:rsidP="008050F6">
            <w:pPr>
              <w:jc w:val="both"/>
              <w:rPr>
                <w:bCs/>
                <w:lang w:val="fr-BE"/>
              </w:rPr>
            </w:pPr>
            <w:r w:rsidRPr="00DF154C">
              <w:rPr>
                <w:bCs/>
                <w:lang w:val="fr-BE"/>
              </w:rPr>
              <w:t>Par dérogation au point 3.7.1, une seule sortie par niveau de parking est suffisante, à condition</w:t>
            </w:r>
            <w:r>
              <w:rPr>
                <w:bCs/>
                <w:lang w:val="fr-BE"/>
              </w:rPr>
              <w:t xml:space="preserve"> </w:t>
            </w:r>
            <w:r w:rsidRPr="00DF154C">
              <w:rPr>
                <w:bCs/>
                <w:lang w:val="fr-BE"/>
              </w:rPr>
              <w:t>:</w:t>
            </w:r>
          </w:p>
          <w:p w14:paraId="1108457B" w14:textId="77777777" w:rsidR="00026050" w:rsidRPr="00DF154C" w:rsidRDefault="00026050" w:rsidP="008050F6">
            <w:pPr>
              <w:ind w:left="360"/>
              <w:jc w:val="both"/>
              <w:rPr>
                <w:bCs/>
                <w:lang w:val="fr-BE"/>
              </w:rPr>
            </w:pPr>
            <w:r w:rsidRPr="00D2363C">
              <w:rPr>
                <w:lang w:val="fr-BE"/>
              </w:rPr>
              <w:t xml:space="preserve">- </w:t>
            </w:r>
            <w:r w:rsidRPr="00DF154C">
              <w:rPr>
                <w:bCs/>
                <w:lang w:val="fr-BE"/>
              </w:rPr>
              <w:t>que le parking s’étende en hauteur sur maximum deux niveaux</w:t>
            </w:r>
            <w:r>
              <w:rPr>
                <w:bCs/>
                <w:lang w:val="fr-BE"/>
              </w:rPr>
              <w:t xml:space="preserve"> </w:t>
            </w:r>
            <w:r w:rsidRPr="00DF154C">
              <w:rPr>
                <w:bCs/>
                <w:lang w:val="fr-BE"/>
              </w:rPr>
              <w:t>;</w:t>
            </w:r>
          </w:p>
          <w:p w14:paraId="055E2BAC" w14:textId="77777777" w:rsidR="00026050" w:rsidRPr="00DF154C" w:rsidRDefault="00026050" w:rsidP="008050F6">
            <w:pPr>
              <w:ind w:left="360"/>
              <w:jc w:val="both"/>
              <w:rPr>
                <w:bCs/>
                <w:lang w:val="fr-BE"/>
              </w:rPr>
            </w:pPr>
            <w:r w:rsidRPr="00D2363C">
              <w:rPr>
                <w:lang w:val="fr-BE"/>
              </w:rPr>
              <w:t xml:space="preserve">- </w:t>
            </w:r>
            <w:r w:rsidRPr="00DF154C">
              <w:rPr>
                <w:bCs/>
                <w:lang w:val="fr-BE"/>
              </w:rPr>
              <w:t>qu’aucun de ces deux niveaux ne soit situé sous-sol à une profondeur supérieure à 7 m ou hors-sol une hauteur supérieure à 7 m</w:t>
            </w:r>
            <w:r>
              <w:rPr>
                <w:bCs/>
                <w:lang w:val="fr-BE"/>
              </w:rPr>
              <w:t xml:space="preserve"> </w:t>
            </w:r>
            <w:r w:rsidRPr="00DF154C">
              <w:rPr>
                <w:bCs/>
                <w:lang w:val="fr-BE"/>
              </w:rPr>
              <w:t>;</w:t>
            </w:r>
          </w:p>
          <w:p w14:paraId="08BE0A81" w14:textId="77777777" w:rsidR="00026050" w:rsidRPr="00DF154C" w:rsidRDefault="00026050" w:rsidP="008050F6">
            <w:pPr>
              <w:ind w:left="360"/>
              <w:jc w:val="both"/>
              <w:rPr>
                <w:bCs/>
                <w:lang w:val="fr-BE"/>
              </w:rPr>
            </w:pPr>
            <w:r w:rsidRPr="00D2363C">
              <w:rPr>
                <w:lang w:val="fr-BE"/>
              </w:rPr>
              <w:t xml:space="preserve">- </w:t>
            </w:r>
            <w:r w:rsidRPr="00DF154C">
              <w:rPr>
                <w:bCs/>
                <w:lang w:val="fr-BE"/>
              </w:rPr>
              <w:t>qu’aucun point du parking ne se trouve à une distance supérieure à 15 m de l’accès au chemin d’évacuation menant à la sortie</w:t>
            </w:r>
            <w:r>
              <w:rPr>
                <w:bCs/>
                <w:lang w:val="fr-BE"/>
              </w:rPr>
              <w:t xml:space="preserve"> </w:t>
            </w:r>
            <w:r w:rsidRPr="00DF154C">
              <w:rPr>
                <w:bCs/>
                <w:lang w:val="fr-BE"/>
              </w:rPr>
              <w:t>;</w:t>
            </w:r>
          </w:p>
          <w:p w14:paraId="7DA59FFF" w14:textId="77777777" w:rsidR="00026050" w:rsidRPr="00DF154C" w:rsidRDefault="00026050" w:rsidP="008050F6">
            <w:pPr>
              <w:ind w:left="360"/>
              <w:jc w:val="both"/>
              <w:rPr>
                <w:bCs/>
                <w:lang w:val="fr-BE"/>
              </w:rPr>
            </w:pPr>
            <w:r w:rsidRPr="00D2363C">
              <w:rPr>
                <w:lang w:val="fr-BE"/>
              </w:rPr>
              <w:t xml:space="preserve">- </w:t>
            </w:r>
            <w:r w:rsidRPr="00DF154C">
              <w:rPr>
                <w:bCs/>
                <w:lang w:val="fr-BE"/>
              </w:rPr>
              <w:t>et qu’aucun point du parking ne se trouve à une distance supérieure à 30 m de l’accès à la sortie.</w:t>
            </w:r>
          </w:p>
          <w:p w14:paraId="55F7EF20" w14:textId="77777777" w:rsidR="00026050" w:rsidRPr="00DF154C" w:rsidRDefault="00026050" w:rsidP="008050F6">
            <w:pPr>
              <w:rPr>
                <w:lang w:val="fr-BE"/>
              </w:rPr>
            </w:pPr>
          </w:p>
        </w:tc>
      </w:tr>
      <w:tr w:rsidR="00026050" w:rsidRPr="00435666" w14:paraId="6C24C827" w14:textId="77777777" w:rsidTr="008050F6">
        <w:tc>
          <w:tcPr>
            <w:tcW w:w="4933" w:type="dxa"/>
          </w:tcPr>
          <w:p w14:paraId="67C947CD" w14:textId="77777777" w:rsidR="00026050" w:rsidRPr="00DF154C" w:rsidRDefault="00026050" w:rsidP="008050F6"/>
        </w:tc>
        <w:tc>
          <w:tcPr>
            <w:tcW w:w="4933" w:type="dxa"/>
          </w:tcPr>
          <w:p w14:paraId="2FD47A76" w14:textId="77777777" w:rsidR="00026050" w:rsidRPr="00DF154C" w:rsidRDefault="00026050" w:rsidP="008050F6">
            <w:pPr>
              <w:keepNext/>
              <w:jc w:val="both"/>
              <w:rPr>
                <w:bCs/>
                <w:lang w:val="fr-BE"/>
              </w:rPr>
            </w:pPr>
            <w:r w:rsidRPr="00DF154C">
              <w:rPr>
                <w:bCs/>
                <w:lang w:val="fr-BE"/>
              </w:rPr>
              <w:t>3.7.4 Chemins d’évacuation</w:t>
            </w:r>
          </w:p>
          <w:p w14:paraId="056AC56E" w14:textId="77777777" w:rsidR="00026050" w:rsidRPr="00DF154C" w:rsidRDefault="00026050" w:rsidP="008050F6">
            <w:pPr>
              <w:rPr>
                <w:lang w:val="fr-BE"/>
              </w:rPr>
            </w:pPr>
          </w:p>
        </w:tc>
      </w:tr>
      <w:tr w:rsidR="00026050" w:rsidRPr="008050F6" w14:paraId="6E3ECE89" w14:textId="77777777" w:rsidTr="008050F6">
        <w:tc>
          <w:tcPr>
            <w:tcW w:w="4933" w:type="dxa"/>
          </w:tcPr>
          <w:p w14:paraId="727C5903" w14:textId="77777777" w:rsidR="00026050" w:rsidRPr="00DF154C" w:rsidRDefault="00026050" w:rsidP="008050F6"/>
        </w:tc>
        <w:tc>
          <w:tcPr>
            <w:tcW w:w="4933" w:type="dxa"/>
          </w:tcPr>
          <w:p w14:paraId="276FAE72" w14:textId="77777777" w:rsidR="00026050" w:rsidRPr="00DF154C" w:rsidRDefault="00026050" w:rsidP="008050F6">
            <w:pPr>
              <w:keepNext/>
              <w:jc w:val="both"/>
              <w:rPr>
                <w:bCs/>
                <w:lang w:val="fr-BE"/>
              </w:rPr>
            </w:pPr>
            <w:r w:rsidRPr="00DF154C">
              <w:rPr>
                <w:bCs/>
                <w:lang w:val="fr-BE"/>
              </w:rPr>
              <w:t>Les chemins d’évacuation dans un parking sont conformes au point 4.4 des annexes 2/1, 3/1 et 4/1, avec les adaptations suivantes</w:t>
            </w:r>
            <w:r>
              <w:rPr>
                <w:bCs/>
                <w:lang w:val="fr-BE"/>
              </w:rPr>
              <w:t xml:space="preserve"> </w:t>
            </w:r>
            <w:r w:rsidRPr="00DF154C">
              <w:rPr>
                <w:bCs/>
                <w:lang w:val="fr-BE"/>
              </w:rPr>
              <w:t>:</w:t>
            </w:r>
          </w:p>
          <w:p w14:paraId="028403B0" w14:textId="77777777" w:rsidR="00026050" w:rsidRPr="00DF154C" w:rsidRDefault="00026050" w:rsidP="008050F6">
            <w:pPr>
              <w:pStyle w:val="Paragraphedeliste"/>
              <w:keepNext/>
              <w:ind w:left="360"/>
              <w:jc w:val="both"/>
              <w:rPr>
                <w:bCs/>
                <w:lang w:val="fr-BE"/>
              </w:rPr>
            </w:pPr>
            <w:r w:rsidRPr="00D2363C">
              <w:rPr>
                <w:lang w:val="fr-BE"/>
              </w:rPr>
              <w:t xml:space="preserve">- </w:t>
            </w:r>
            <w:r w:rsidRPr="00DF154C">
              <w:rPr>
                <w:bCs/>
                <w:lang w:val="fr-BE"/>
              </w:rPr>
              <w:t>les parois intérieures des chemins d'évacuation présentent EI 60 et les portes y donnant accès présentent EI</w:t>
            </w:r>
            <w:r w:rsidRPr="00DF154C">
              <w:rPr>
                <w:bCs/>
                <w:vertAlign w:val="subscript"/>
                <w:lang w:val="fr-BE"/>
              </w:rPr>
              <w:t>1</w:t>
            </w:r>
            <w:r w:rsidRPr="00DF154C">
              <w:rPr>
                <w:bCs/>
                <w:lang w:val="fr-BE"/>
              </w:rPr>
              <w:t xml:space="preserve"> 30 et sont </w:t>
            </w:r>
            <w:r w:rsidRPr="00DF154C">
              <w:rPr>
                <w:lang w:val="fr-BE"/>
              </w:rPr>
              <w:t>à fermeture automatique ou automatique en cas d’incendie</w:t>
            </w:r>
            <w:r>
              <w:rPr>
                <w:lang w:val="fr-BE"/>
              </w:rPr>
              <w:t xml:space="preserve"> </w:t>
            </w:r>
            <w:r w:rsidRPr="00DF154C">
              <w:rPr>
                <w:lang w:val="fr-BE"/>
              </w:rPr>
              <w:t>;</w:t>
            </w:r>
          </w:p>
          <w:p w14:paraId="1D8E3A3A" w14:textId="77777777" w:rsidR="00026050" w:rsidRPr="00DF154C" w:rsidRDefault="00026050" w:rsidP="008050F6">
            <w:pPr>
              <w:pStyle w:val="Paragraphedeliste"/>
              <w:keepNext/>
              <w:ind w:left="360"/>
              <w:jc w:val="both"/>
              <w:rPr>
                <w:bCs/>
                <w:lang w:val="fr-BE"/>
              </w:rPr>
            </w:pPr>
            <w:r w:rsidRPr="00D2363C">
              <w:rPr>
                <w:lang w:val="fr-BE"/>
              </w:rPr>
              <w:t xml:space="preserve">- </w:t>
            </w:r>
            <w:r w:rsidRPr="00DF154C">
              <w:rPr>
                <w:bCs/>
                <w:lang w:val="fr-BE"/>
              </w:rPr>
              <w:t>la communication entre les escaliers ne doit pas obligatoirement être assurée par des chemins d'évacuation ou des coursives</w:t>
            </w:r>
            <w:r>
              <w:rPr>
                <w:bCs/>
                <w:lang w:val="fr-BE"/>
              </w:rPr>
              <w:t xml:space="preserve"> </w:t>
            </w:r>
            <w:r w:rsidRPr="00DF154C">
              <w:rPr>
                <w:bCs/>
                <w:lang w:val="fr-BE"/>
              </w:rPr>
              <w:t>;</w:t>
            </w:r>
          </w:p>
          <w:p w14:paraId="745C7AE4" w14:textId="77777777" w:rsidR="00026050" w:rsidRPr="00DF154C" w:rsidRDefault="00026050" w:rsidP="008050F6">
            <w:pPr>
              <w:pStyle w:val="Paragraphedeliste"/>
              <w:keepNext/>
              <w:ind w:left="360"/>
              <w:jc w:val="both"/>
              <w:rPr>
                <w:bCs/>
                <w:lang w:val="fr-BE"/>
              </w:rPr>
            </w:pPr>
            <w:r w:rsidRPr="00D2363C">
              <w:rPr>
                <w:lang w:val="fr-BE"/>
              </w:rPr>
              <w:t xml:space="preserve">- </w:t>
            </w:r>
            <w:r w:rsidRPr="00DF154C">
              <w:rPr>
                <w:bCs/>
                <w:lang w:val="fr-BE"/>
              </w:rPr>
              <w:t>pour les niveaux de parking ouverts, la communication entre le parking et une cage d’escaliers intérieure qui ne dessert que le parking peut être assurée par une porte EI</w:t>
            </w:r>
            <w:r w:rsidRPr="00DF154C">
              <w:rPr>
                <w:bCs/>
                <w:vertAlign w:val="subscript"/>
                <w:lang w:val="fr-BE"/>
              </w:rPr>
              <w:t>1</w:t>
            </w:r>
            <w:r w:rsidRPr="00DF154C">
              <w:rPr>
                <w:bCs/>
                <w:lang w:val="fr-BE"/>
              </w:rPr>
              <w:t xml:space="preserve"> 30 à fermeture automatique ou automatique en cas d’incendie.</w:t>
            </w:r>
          </w:p>
          <w:p w14:paraId="1AE37A09" w14:textId="77777777" w:rsidR="00026050" w:rsidRPr="00DF154C" w:rsidRDefault="00026050" w:rsidP="008050F6">
            <w:pPr>
              <w:keepNext/>
              <w:jc w:val="both"/>
              <w:rPr>
                <w:bCs/>
                <w:lang w:val="fr-BE"/>
              </w:rPr>
            </w:pPr>
          </w:p>
          <w:p w14:paraId="23CD72D4" w14:textId="77777777" w:rsidR="00026050" w:rsidRPr="00DF154C" w:rsidRDefault="00026050" w:rsidP="008050F6">
            <w:pPr>
              <w:keepNext/>
              <w:jc w:val="both"/>
              <w:rPr>
                <w:bCs/>
                <w:lang w:val="fr-BE"/>
              </w:rPr>
            </w:pPr>
            <w:r w:rsidRPr="00DF154C">
              <w:rPr>
                <w:bCs/>
                <w:lang w:val="fr-BE"/>
              </w:rPr>
              <w:t xml:space="preserve">Au niveau d’évacuation, lorsque le parcours depuis une cage d’escalier intérieure jusqu’à la voie publique ou à un espace extérieur permettant de l’atteindre s’effectue via un </w:t>
            </w:r>
            <w:r w:rsidRPr="00DF154C">
              <w:rPr>
                <w:bCs/>
                <w:lang w:val="fr-BE"/>
              </w:rPr>
              <w:lastRenderedPageBreak/>
              <w:t>parking, alors cette communication est assuré</w:t>
            </w:r>
            <w:r>
              <w:rPr>
                <w:bCs/>
                <w:lang w:val="fr-BE"/>
              </w:rPr>
              <w:t>e</w:t>
            </w:r>
            <w:r w:rsidRPr="00DF154C">
              <w:rPr>
                <w:bCs/>
                <w:lang w:val="fr-BE"/>
              </w:rPr>
              <w:t xml:space="preserve"> par un chemin d’évacuation.</w:t>
            </w:r>
          </w:p>
          <w:p w14:paraId="1BBAF467" w14:textId="77777777" w:rsidR="00026050" w:rsidRPr="00DF154C" w:rsidRDefault="00026050" w:rsidP="008050F6">
            <w:pPr>
              <w:rPr>
                <w:lang w:val="fr-BE"/>
              </w:rPr>
            </w:pPr>
          </w:p>
        </w:tc>
      </w:tr>
      <w:tr w:rsidR="00026050" w:rsidRPr="008050F6" w14:paraId="2335555C" w14:textId="77777777" w:rsidTr="008050F6">
        <w:tc>
          <w:tcPr>
            <w:tcW w:w="4933" w:type="dxa"/>
          </w:tcPr>
          <w:p w14:paraId="0BDEF887" w14:textId="77777777" w:rsidR="00026050" w:rsidRPr="00DF154C" w:rsidRDefault="00026050" w:rsidP="008050F6"/>
        </w:tc>
        <w:tc>
          <w:tcPr>
            <w:tcW w:w="4933" w:type="dxa"/>
          </w:tcPr>
          <w:p w14:paraId="03F0FAD5" w14:textId="77777777" w:rsidR="00026050" w:rsidRPr="00DF154C" w:rsidRDefault="00026050" w:rsidP="008050F6">
            <w:pPr>
              <w:jc w:val="both"/>
              <w:rPr>
                <w:bCs/>
                <w:lang w:val="fr-BE"/>
              </w:rPr>
            </w:pPr>
            <w:r w:rsidRPr="00DF154C">
              <w:rPr>
                <w:bCs/>
                <w:lang w:val="fr-BE"/>
              </w:rPr>
              <w:t>3.7.5 Largeur des sorties et des chemins d’évacuation</w:t>
            </w:r>
          </w:p>
          <w:p w14:paraId="4ED3822A" w14:textId="77777777" w:rsidR="00026050" w:rsidRPr="00DF154C" w:rsidRDefault="00026050" w:rsidP="008050F6">
            <w:pPr>
              <w:rPr>
                <w:lang w:val="fr-BE"/>
              </w:rPr>
            </w:pPr>
          </w:p>
        </w:tc>
      </w:tr>
      <w:tr w:rsidR="00026050" w:rsidRPr="008050F6" w14:paraId="4CC10D9B" w14:textId="77777777" w:rsidTr="008050F6">
        <w:tc>
          <w:tcPr>
            <w:tcW w:w="4933" w:type="dxa"/>
          </w:tcPr>
          <w:p w14:paraId="195DE4BB" w14:textId="77777777" w:rsidR="00026050" w:rsidRPr="00DF154C" w:rsidRDefault="00026050" w:rsidP="008050F6"/>
        </w:tc>
        <w:tc>
          <w:tcPr>
            <w:tcW w:w="4933" w:type="dxa"/>
          </w:tcPr>
          <w:p w14:paraId="421CA324" w14:textId="77777777" w:rsidR="00026050" w:rsidRPr="00DF154C" w:rsidRDefault="00026050" w:rsidP="008050F6">
            <w:pPr>
              <w:jc w:val="both"/>
              <w:rPr>
                <w:bCs/>
                <w:lang w:val="fr-BE"/>
              </w:rPr>
            </w:pPr>
            <w:r w:rsidRPr="00DF154C">
              <w:rPr>
                <w:bCs/>
                <w:lang w:val="fr-BE"/>
              </w:rPr>
              <w:t>La largeur utile des chemins d'évacuation, des coursives, des sorties et de leurs portes d'accès, de sortie ou de passage est de 0,80 m au moins pour les chemins d'évacuation, les sorties et les portes, et de 0,60 m au moins pour les coursives.</w:t>
            </w:r>
          </w:p>
          <w:p w14:paraId="5FAB614F" w14:textId="77777777" w:rsidR="00026050" w:rsidRPr="00DF154C" w:rsidRDefault="00026050" w:rsidP="008050F6">
            <w:pPr>
              <w:rPr>
                <w:lang w:val="fr-BE"/>
              </w:rPr>
            </w:pPr>
          </w:p>
        </w:tc>
      </w:tr>
      <w:tr w:rsidR="00026050" w:rsidRPr="00435666" w14:paraId="232D11B9" w14:textId="77777777" w:rsidTr="008050F6">
        <w:tc>
          <w:tcPr>
            <w:tcW w:w="4933" w:type="dxa"/>
          </w:tcPr>
          <w:p w14:paraId="525CF96E" w14:textId="77777777" w:rsidR="00026050" w:rsidRPr="00DF154C" w:rsidRDefault="00026050" w:rsidP="008050F6"/>
        </w:tc>
        <w:tc>
          <w:tcPr>
            <w:tcW w:w="4933" w:type="dxa"/>
          </w:tcPr>
          <w:p w14:paraId="53D9C614" w14:textId="77777777" w:rsidR="00026050" w:rsidRPr="00DF154C" w:rsidRDefault="00026050" w:rsidP="008050F6">
            <w:pPr>
              <w:jc w:val="both"/>
              <w:rPr>
                <w:bCs/>
                <w:lang w:val="fr-BE"/>
              </w:rPr>
            </w:pPr>
            <w:r w:rsidRPr="00DF154C">
              <w:rPr>
                <w:bCs/>
                <w:lang w:val="fr-BE"/>
              </w:rPr>
              <w:t>3.7.6 Signalisation et éclairage de sécurité</w:t>
            </w:r>
          </w:p>
          <w:p w14:paraId="6490D44A" w14:textId="77777777" w:rsidR="00026050" w:rsidRPr="00DF154C" w:rsidRDefault="00026050" w:rsidP="008050F6">
            <w:pPr>
              <w:rPr>
                <w:lang w:val="fr-BE"/>
              </w:rPr>
            </w:pPr>
          </w:p>
        </w:tc>
      </w:tr>
      <w:tr w:rsidR="00026050" w:rsidRPr="008050F6" w14:paraId="75DCF53D" w14:textId="77777777" w:rsidTr="008050F6">
        <w:tc>
          <w:tcPr>
            <w:tcW w:w="4933" w:type="dxa"/>
          </w:tcPr>
          <w:p w14:paraId="3F441C89" w14:textId="77777777" w:rsidR="00026050" w:rsidRPr="00DF154C" w:rsidRDefault="00026050" w:rsidP="008050F6"/>
        </w:tc>
        <w:tc>
          <w:tcPr>
            <w:tcW w:w="4933" w:type="dxa"/>
          </w:tcPr>
          <w:p w14:paraId="33078512" w14:textId="77777777" w:rsidR="00026050" w:rsidRPr="00DF154C" w:rsidRDefault="00026050" w:rsidP="008050F6">
            <w:pPr>
              <w:jc w:val="both"/>
              <w:rPr>
                <w:lang w:val="fr-BE"/>
              </w:rPr>
            </w:pPr>
            <w:r w:rsidRPr="00DF154C">
              <w:rPr>
                <w:lang w:val="fr-BE"/>
              </w:rPr>
              <w:t>Les sorties, voies d’évacuation et dispositifs de sécurité incendie sont indiqués par une signalisation bien visible et reconnaissable qui satisfait aux dispositions relatives à la signalisation de sécurité et de santé au travail. Elles sont équipées d’un éclairage de sécurité. Les prescriptions spécifiques concernant celui-ci restent d’application (cfr. point 6.5.4 des annexes 2/1, 3/1 et 4/1).</w:t>
            </w:r>
          </w:p>
          <w:p w14:paraId="4288D117" w14:textId="77777777" w:rsidR="00026050" w:rsidRPr="00DF154C" w:rsidRDefault="00026050" w:rsidP="008050F6">
            <w:pPr>
              <w:jc w:val="both"/>
              <w:rPr>
                <w:lang w:val="fr-BE"/>
              </w:rPr>
            </w:pPr>
          </w:p>
          <w:p w14:paraId="15CA391F" w14:textId="77777777" w:rsidR="00026050" w:rsidRPr="00DF154C" w:rsidRDefault="00026050" w:rsidP="008050F6">
            <w:pPr>
              <w:jc w:val="both"/>
              <w:rPr>
                <w:rFonts w:cs="Times New Roman"/>
                <w:lang w:val="fr-BE" w:eastAsia="nl-NL"/>
              </w:rPr>
            </w:pPr>
            <w:r w:rsidRPr="00DF154C">
              <w:rPr>
                <w:rFonts w:cs="Times New Roman"/>
                <w:lang w:val="fr-BE" w:eastAsia="nl-NL"/>
              </w:rPr>
              <w:t>Le numéro d'ordre de chaque niveau est apposé de façon apparente sur les paliers et dans les dégagements des cages d'escaliers, des ascenseurs et des rampes.</w:t>
            </w:r>
          </w:p>
          <w:p w14:paraId="09FE24F8" w14:textId="77777777" w:rsidR="00026050" w:rsidRPr="00DF154C" w:rsidRDefault="00026050" w:rsidP="008050F6">
            <w:pPr>
              <w:rPr>
                <w:lang w:val="fr-BE"/>
              </w:rPr>
            </w:pPr>
          </w:p>
        </w:tc>
      </w:tr>
      <w:tr w:rsidR="00026050" w:rsidRPr="00215B29" w14:paraId="5E69EFC9" w14:textId="77777777" w:rsidTr="008050F6">
        <w:tc>
          <w:tcPr>
            <w:tcW w:w="4933" w:type="dxa"/>
          </w:tcPr>
          <w:p w14:paraId="300F473A" w14:textId="77777777" w:rsidR="00026050" w:rsidRPr="00DF154C" w:rsidRDefault="00026050" w:rsidP="008050F6"/>
        </w:tc>
        <w:tc>
          <w:tcPr>
            <w:tcW w:w="4933" w:type="dxa"/>
          </w:tcPr>
          <w:p w14:paraId="552C3D42" w14:textId="77777777" w:rsidR="00026050" w:rsidRPr="00DF154C" w:rsidRDefault="00026050" w:rsidP="008050F6">
            <w:pPr>
              <w:jc w:val="both"/>
              <w:rPr>
                <w:b/>
                <w:bCs/>
                <w:lang w:val="fr-BE"/>
              </w:rPr>
            </w:pPr>
            <w:r w:rsidRPr="00DF154C">
              <w:rPr>
                <w:b/>
                <w:bCs/>
                <w:lang w:val="fr-BE"/>
              </w:rPr>
              <w:t>3.8 Intervention</w:t>
            </w:r>
          </w:p>
          <w:p w14:paraId="1D36E7DE" w14:textId="77777777" w:rsidR="00026050" w:rsidRPr="00DF154C" w:rsidRDefault="00026050" w:rsidP="008050F6">
            <w:pPr>
              <w:rPr>
                <w:lang w:val="fr-BE"/>
              </w:rPr>
            </w:pPr>
          </w:p>
        </w:tc>
      </w:tr>
      <w:tr w:rsidR="00026050" w:rsidRPr="00215B29" w14:paraId="5370E4D1" w14:textId="77777777" w:rsidTr="008050F6">
        <w:tc>
          <w:tcPr>
            <w:tcW w:w="4933" w:type="dxa"/>
          </w:tcPr>
          <w:p w14:paraId="05026886" w14:textId="77777777" w:rsidR="00026050" w:rsidRPr="00DF154C" w:rsidRDefault="00026050" w:rsidP="008050F6"/>
        </w:tc>
        <w:tc>
          <w:tcPr>
            <w:tcW w:w="4933" w:type="dxa"/>
          </w:tcPr>
          <w:p w14:paraId="48709D7E" w14:textId="77777777" w:rsidR="00026050" w:rsidRPr="00DF154C" w:rsidRDefault="00026050" w:rsidP="008050F6">
            <w:pPr>
              <w:jc w:val="both"/>
              <w:rPr>
                <w:bCs/>
                <w:lang w:val="fr-BE"/>
              </w:rPr>
            </w:pPr>
            <w:r w:rsidRPr="00DF154C">
              <w:rPr>
                <w:bCs/>
                <w:lang w:val="fr-BE"/>
              </w:rPr>
              <w:t>3.8.1 Voies d’intervention</w:t>
            </w:r>
          </w:p>
          <w:p w14:paraId="2356C92F" w14:textId="77777777" w:rsidR="00026050" w:rsidRPr="00DF154C" w:rsidRDefault="00026050" w:rsidP="008050F6">
            <w:pPr>
              <w:rPr>
                <w:lang w:val="fr-BE"/>
              </w:rPr>
            </w:pPr>
          </w:p>
        </w:tc>
      </w:tr>
      <w:tr w:rsidR="00026050" w:rsidRPr="008050F6" w14:paraId="348EAC01" w14:textId="77777777" w:rsidTr="008050F6">
        <w:tc>
          <w:tcPr>
            <w:tcW w:w="4933" w:type="dxa"/>
          </w:tcPr>
          <w:p w14:paraId="030FD70A" w14:textId="77777777" w:rsidR="00026050" w:rsidRPr="00DF154C" w:rsidRDefault="00026050" w:rsidP="008050F6"/>
        </w:tc>
        <w:tc>
          <w:tcPr>
            <w:tcW w:w="4933" w:type="dxa"/>
          </w:tcPr>
          <w:p w14:paraId="11B94F63" w14:textId="77777777" w:rsidR="00026050" w:rsidRPr="00DF154C" w:rsidRDefault="00026050" w:rsidP="008050F6">
            <w:pPr>
              <w:jc w:val="both"/>
              <w:rPr>
                <w:bCs/>
                <w:lang w:val="fr-BE"/>
              </w:rPr>
            </w:pPr>
            <w:r w:rsidRPr="00DF154C">
              <w:rPr>
                <w:bCs/>
                <w:lang w:val="fr-BE"/>
              </w:rPr>
              <w:t>Les exigences spécifiques relatives aux voies d’intervention sont fonction du type de protection du niveau de parking.</w:t>
            </w:r>
          </w:p>
          <w:p w14:paraId="0D2737A7" w14:textId="77777777" w:rsidR="00026050" w:rsidRPr="00DF154C" w:rsidRDefault="00026050" w:rsidP="008050F6">
            <w:pPr>
              <w:rPr>
                <w:lang w:val="fr-BE"/>
              </w:rPr>
            </w:pPr>
          </w:p>
        </w:tc>
      </w:tr>
      <w:tr w:rsidR="00026050" w:rsidRPr="00215B29" w14:paraId="55EAF1AC" w14:textId="77777777" w:rsidTr="008050F6">
        <w:tc>
          <w:tcPr>
            <w:tcW w:w="4933" w:type="dxa"/>
          </w:tcPr>
          <w:p w14:paraId="47A9A143" w14:textId="77777777" w:rsidR="00026050" w:rsidRPr="00DF154C" w:rsidRDefault="00026050" w:rsidP="008050F6"/>
        </w:tc>
        <w:tc>
          <w:tcPr>
            <w:tcW w:w="4933" w:type="dxa"/>
          </w:tcPr>
          <w:p w14:paraId="519C7496" w14:textId="77777777" w:rsidR="00026050" w:rsidRPr="00DF154C" w:rsidRDefault="00026050" w:rsidP="008050F6">
            <w:pPr>
              <w:jc w:val="both"/>
              <w:rPr>
                <w:bCs/>
                <w:lang w:val="fr-BE"/>
              </w:rPr>
            </w:pPr>
            <w:r w:rsidRPr="00DF154C">
              <w:rPr>
                <w:bCs/>
                <w:lang w:val="fr-BE"/>
              </w:rPr>
              <w:t>3.8.1.1 Type de protection "EFC"</w:t>
            </w:r>
          </w:p>
          <w:p w14:paraId="7A3171E2" w14:textId="77777777" w:rsidR="00026050" w:rsidRPr="00DF154C" w:rsidRDefault="00026050" w:rsidP="008050F6">
            <w:pPr>
              <w:rPr>
                <w:lang w:val="fr-BE"/>
              </w:rPr>
            </w:pPr>
          </w:p>
        </w:tc>
      </w:tr>
      <w:tr w:rsidR="00026050" w:rsidRPr="008050F6" w14:paraId="12AA00FB" w14:textId="77777777" w:rsidTr="008050F6">
        <w:tc>
          <w:tcPr>
            <w:tcW w:w="4933" w:type="dxa"/>
          </w:tcPr>
          <w:p w14:paraId="0AE9B4AB" w14:textId="77777777" w:rsidR="00026050" w:rsidRPr="00DF154C" w:rsidRDefault="00026050" w:rsidP="008050F6"/>
        </w:tc>
        <w:tc>
          <w:tcPr>
            <w:tcW w:w="4933" w:type="dxa"/>
          </w:tcPr>
          <w:p w14:paraId="42C4B127" w14:textId="77777777" w:rsidR="00026050" w:rsidRPr="00DF154C" w:rsidRDefault="00026050" w:rsidP="008050F6">
            <w:pPr>
              <w:jc w:val="both"/>
              <w:rPr>
                <w:bCs/>
                <w:lang w:val="fr-BE"/>
              </w:rPr>
            </w:pPr>
            <w:r w:rsidRPr="00DF154C">
              <w:rPr>
                <w:bCs/>
                <w:lang w:val="fr-BE"/>
              </w:rPr>
              <w:t>L’intervention du service d’incendie doit pouvoir s’effectuer</w:t>
            </w:r>
            <w:r>
              <w:rPr>
                <w:bCs/>
                <w:lang w:val="fr-BE"/>
              </w:rPr>
              <w:t xml:space="preserve"> </w:t>
            </w:r>
            <w:r w:rsidRPr="00DF154C">
              <w:rPr>
                <w:bCs/>
                <w:lang w:val="fr-BE"/>
              </w:rPr>
              <w:t>:</w:t>
            </w:r>
          </w:p>
          <w:p w14:paraId="0ECD0561"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 xml:space="preserve">soit </w:t>
            </w:r>
            <w:r w:rsidRPr="00DF154C">
              <w:rPr>
                <w:lang w:val="fr-BE"/>
              </w:rPr>
              <w:t>via une rampe</w:t>
            </w:r>
            <w:r w:rsidRPr="00DF154C">
              <w:rPr>
                <w:rFonts w:cs="Times New Roman"/>
                <w:lang w:val="fr-BE" w:eastAsia="nl-NL"/>
              </w:rPr>
              <w:t xml:space="preserve"> sans </w:t>
            </w:r>
            <w:r w:rsidRPr="00DF154C">
              <w:rPr>
                <w:lang w:val="fr-BE"/>
              </w:rPr>
              <w:t>zones de stationnement de véhicules</w:t>
            </w:r>
            <w:r>
              <w:rPr>
                <w:lang w:val="fr-BE"/>
              </w:rPr>
              <w:t xml:space="preserve"> </w:t>
            </w:r>
            <w:r w:rsidRPr="00DF154C">
              <w:rPr>
                <w:lang w:val="fr-BE"/>
              </w:rPr>
              <w:t>;</w:t>
            </w:r>
          </w:p>
          <w:p w14:paraId="6A541667" w14:textId="77777777" w:rsidR="00026050" w:rsidRPr="00DF154C" w:rsidRDefault="00026050" w:rsidP="008050F6">
            <w:pPr>
              <w:pStyle w:val="Paragraphedeliste"/>
              <w:ind w:left="360"/>
              <w:jc w:val="both"/>
              <w:rPr>
                <w:lang w:val="fr-BE"/>
              </w:rPr>
            </w:pPr>
            <w:r w:rsidRPr="00D2363C">
              <w:rPr>
                <w:lang w:val="fr-BE"/>
              </w:rPr>
              <w:t xml:space="preserve">- </w:t>
            </w:r>
            <w:r w:rsidRPr="00DF154C">
              <w:rPr>
                <w:bCs/>
                <w:lang w:val="fr-BE"/>
              </w:rPr>
              <w:t xml:space="preserve">soit </w:t>
            </w:r>
            <w:r w:rsidRPr="00DF154C">
              <w:rPr>
                <w:lang w:val="fr-BE"/>
              </w:rPr>
              <w:t>directement depuis l’entrée du parking destinée à l’intervention du service d’incendie (</w:t>
            </w:r>
            <w:r w:rsidRPr="00DF154C">
              <w:rPr>
                <w:rFonts w:cs="Times New Roman"/>
                <w:lang w:val="fr-BE" w:eastAsia="nl-NL"/>
              </w:rPr>
              <w:t>cfr. point 7.2 de l’annexe 1).</w:t>
            </w:r>
          </w:p>
          <w:p w14:paraId="36EC6827" w14:textId="77777777" w:rsidR="00026050" w:rsidRPr="00DF154C" w:rsidRDefault="00026050" w:rsidP="008050F6">
            <w:pPr>
              <w:jc w:val="both"/>
              <w:rPr>
                <w:bCs/>
                <w:lang w:val="fr-BE"/>
              </w:rPr>
            </w:pPr>
          </w:p>
          <w:p w14:paraId="266467E0" w14:textId="77777777" w:rsidR="00026050" w:rsidRPr="00DF154C" w:rsidRDefault="00026050" w:rsidP="008050F6">
            <w:pPr>
              <w:jc w:val="both"/>
              <w:rPr>
                <w:bCs/>
                <w:lang w:val="fr-BE"/>
              </w:rPr>
            </w:pPr>
            <w:r w:rsidRPr="00DF154C">
              <w:rPr>
                <w:bCs/>
                <w:lang w:val="fr-BE"/>
              </w:rPr>
              <w:t>Au niveau du sous-compartiment sinistré, l’accès à ce sous-compartiment depuis cette rampe ou l’entrée du parking destinée à l’intervention du service d’incendie doit pouvoir s’effectuer</w:t>
            </w:r>
            <w:r>
              <w:rPr>
                <w:bCs/>
                <w:lang w:val="fr-BE"/>
              </w:rPr>
              <w:t xml:space="preserve"> </w:t>
            </w:r>
            <w:r w:rsidRPr="00DF154C">
              <w:rPr>
                <w:bCs/>
                <w:lang w:val="fr-BE"/>
              </w:rPr>
              <w:t>:</w:t>
            </w:r>
          </w:p>
          <w:p w14:paraId="74F1CFB1"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lang w:val="fr-BE"/>
              </w:rPr>
              <w:t>soit directement</w:t>
            </w:r>
            <w:r>
              <w:rPr>
                <w:bCs/>
                <w:lang w:val="fr-BE"/>
              </w:rPr>
              <w:t xml:space="preserve"> </w:t>
            </w:r>
            <w:r w:rsidRPr="00DF154C">
              <w:rPr>
                <w:bCs/>
                <w:lang w:val="fr-BE"/>
              </w:rPr>
              <w:t>;</w:t>
            </w:r>
          </w:p>
          <w:p w14:paraId="7BB9B8E6"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soit à travers au maximum un autre sous-compartiment.</w:t>
            </w:r>
          </w:p>
          <w:p w14:paraId="1EF75CA6" w14:textId="77777777" w:rsidR="00026050" w:rsidRPr="00DF154C" w:rsidRDefault="00026050" w:rsidP="008050F6">
            <w:pPr>
              <w:rPr>
                <w:lang w:val="fr-BE"/>
              </w:rPr>
            </w:pPr>
          </w:p>
        </w:tc>
      </w:tr>
      <w:tr w:rsidR="00026050" w:rsidRPr="00215B29" w14:paraId="24E8CFAA" w14:textId="77777777" w:rsidTr="008050F6">
        <w:tc>
          <w:tcPr>
            <w:tcW w:w="4933" w:type="dxa"/>
          </w:tcPr>
          <w:p w14:paraId="21C3A728" w14:textId="77777777" w:rsidR="00026050" w:rsidRPr="00DF154C" w:rsidRDefault="00026050" w:rsidP="008050F6"/>
        </w:tc>
        <w:tc>
          <w:tcPr>
            <w:tcW w:w="4933" w:type="dxa"/>
          </w:tcPr>
          <w:p w14:paraId="69F07DC0" w14:textId="77777777" w:rsidR="00026050" w:rsidRPr="00DF154C" w:rsidRDefault="00026050" w:rsidP="008050F6">
            <w:pPr>
              <w:jc w:val="both"/>
              <w:rPr>
                <w:bCs/>
                <w:lang w:val="fr-BE"/>
              </w:rPr>
            </w:pPr>
            <w:r w:rsidRPr="00DF154C">
              <w:rPr>
                <w:bCs/>
                <w:lang w:val="fr-BE"/>
              </w:rPr>
              <w:t>3.8.1.2 Type de protection "Sprinklage"</w:t>
            </w:r>
          </w:p>
          <w:p w14:paraId="4A150EE2" w14:textId="77777777" w:rsidR="00026050" w:rsidRPr="00DF154C" w:rsidRDefault="00026050" w:rsidP="008050F6">
            <w:pPr>
              <w:rPr>
                <w:lang w:val="fr-BE"/>
              </w:rPr>
            </w:pPr>
          </w:p>
        </w:tc>
      </w:tr>
      <w:tr w:rsidR="00026050" w:rsidRPr="008050F6" w14:paraId="5ABBBFFF" w14:textId="77777777" w:rsidTr="008050F6">
        <w:tc>
          <w:tcPr>
            <w:tcW w:w="4933" w:type="dxa"/>
          </w:tcPr>
          <w:p w14:paraId="0BCB4A9D" w14:textId="77777777" w:rsidR="00026050" w:rsidRPr="00DF154C" w:rsidRDefault="00026050" w:rsidP="008050F6"/>
        </w:tc>
        <w:tc>
          <w:tcPr>
            <w:tcW w:w="4933" w:type="dxa"/>
          </w:tcPr>
          <w:p w14:paraId="10FA1DB7" w14:textId="77777777" w:rsidR="00026050" w:rsidRPr="00DF154C" w:rsidRDefault="00026050" w:rsidP="008050F6">
            <w:pPr>
              <w:jc w:val="both"/>
              <w:rPr>
                <w:bCs/>
                <w:lang w:val="fr-BE"/>
              </w:rPr>
            </w:pPr>
            <w:r w:rsidRPr="00DF154C">
              <w:rPr>
                <w:bCs/>
                <w:lang w:val="fr-BE"/>
              </w:rPr>
              <w:t>L’intervention du service d’incendie doit pouvoir s’effectuer</w:t>
            </w:r>
          </w:p>
          <w:p w14:paraId="66529D31"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 xml:space="preserve">soit </w:t>
            </w:r>
            <w:r w:rsidRPr="00DF154C">
              <w:rPr>
                <w:lang w:val="fr-BE"/>
              </w:rPr>
              <w:t xml:space="preserve">via une rampe </w:t>
            </w:r>
            <w:r w:rsidRPr="00DF154C">
              <w:rPr>
                <w:rFonts w:cs="Times New Roman"/>
                <w:lang w:val="fr-BE" w:eastAsia="nl-NL"/>
              </w:rPr>
              <w:t xml:space="preserve">sans </w:t>
            </w:r>
            <w:r w:rsidRPr="00DF154C">
              <w:rPr>
                <w:lang w:val="fr-BE"/>
              </w:rPr>
              <w:t>zones de stationnement de véhicules</w:t>
            </w:r>
            <w:r>
              <w:rPr>
                <w:lang w:val="fr-BE"/>
              </w:rPr>
              <w:t xml:space="preserve"> </w:t>
            </w:r>
            <w:r w:rsidRPr="00DF154C">
              <w:rPr>
                <w:lang w:val="fr-BE"/>
              </w:rPr>
              <w:t>;</w:t>
            </w:r>
          </w:p>
          <w:p w14:paraId="0A6544FC"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 xml:space="preserve">soit via </w:t>
            </w:r>
            <w:r w:rsidRPr="00DF154C">
              <w:rPr>
                <w:lang w:val="fr-BE"/>
              </w:rPr>
              <w:t>une sortie du parking (</w:t>
            </w:r>
            <w:r w:rsidRPr="00DF154C">
              <w:rPr>
                <w:rFonts w:cs="Times New Roman"/>
                <w:lang w:val="fr-BE" w:eastAsia="nl-NL"/>
              </w:rPr>
              <w:t>cfr. point 3.7.1)</w:t>
            </w:r>
            <w:r>
              <w:rPr>
                <w:rFonts w:cs="Times New Roman"/>
                <w:lang w:val="fr-BE" w:eastAsia="nl-NL"/>
              </w:rPr>
              <w:t xml:space="preserve"> </w:t>
            </w:r>
            <w:r w:rsidRPr="00DF154C">
              <w:rPr>
                <w:rFonts w:cs="Times New Roman"/>
                <w:lang w:val="fr-BE" w:eastAsia="nl-NL"/>
              </w:rPr>
              <w:t>;</w:t>
            </w:r>
          </w:p>
          <w:p w14:paraId="6A142567" w14:textId="77777777" w:rsidR="00026050" w:rsidRPr="00DF154C" w:rsidRDefault="00026050" w:rsidP="008050F6">
            <w:pPr>
              <w:pStyle w:val="Paragraphedeliste"/>
              <w:ind w:left="360"/>
              <w:jc w:val="both"/>
              <w:rPr>
                <w:lang w:val="fr-BE"/>
              </w:rPr>
            </w:pPr>
            <w:r w:rsidRPr="00D2363C">
              <w:rPr>
                <w:lang w:val="fr-BE"/>
              </w:rPr>
              <w:t xml:space="preserve">- </w:t>
            </w:r>
            <w:r w:rsidRPr="00DF154C">
              <w:rPr>
                <w:bCs/>
                <w:lang w:val="fr-BE"/>
              </w:rPr>
              <w:t xml:space="preserve">soit </w:t>
            </w:r>
            <w:r w:rsidRPr="00DF154C">
              <w:rPr>
                <w:lang w:val="fr-BE"/>
              </w:rPr>
              <w:t>directement depuis l’entrée du parking destinée à l’intervention du service d’incendie (</w:t>
            </w:r>
            <w:r w:rsidRPr="00DF154C">
              <w:rPr>
                <w:rFonts w:cs="Times New Roman"/>
                <w:lang w:val="fr-BE" w:eastAsia="nl-NL"/>
              </w:rPr>
              <w:t>cfr. point 7.2 de l’annexe 1).</w:t>
            </w:r>
          </w:p>
          <w:p w14:paraId="21EBC08E" w14:textId="77777777" w:rsidR="00026050" w:rsidRPr="00DF154C" w:rsidRDefault="00026050" w:rsidP="008050F6">
            <w:pPr>
              <w:jc w:val="both"/>
              <w:rPr>
                <w:bCs/>
                <w:lang w:val="fr-BE"/>
              </w:rPr>
            </w:pPr>
          </w:p>
          <w:p w14:paraId="6C46BCC8" w14:textId="77777777" w:rsidR="00026050" w:rsidRPr="00DF154C" w:rsidRDefault="00026050" w:rsidP="008050F6">
            <w:pPr>
              <w:jc w:val="both"/>
              <w:rPr>
                <w:bCs/>
                <w:lang w:val="fr-BE"/>
              </w:rPr>
            </w:pPr>
            <w:r w:rsidRPr="00DF154C">
              <w:rPr>
                <w:bCs/>
                <w:lang w:val="fr-BE"/>
              </w:rPr>
              <w:t>Au niveau du sous-compartiment sinistré, l’accès à ce sous-compartiment depuis cette rampe, la sortie du parking ou l’entrée du parking destinée à l’intervention du service d’incendie doit être direct.</w:t>
            </w:r>
          </w:p>
          <w:p w14:paraId="70C54382" w14:textId="77777777" w:rsidR="00026050" w:rsidRPr="00DF154C" w:rsidRDefault="00026050" w:rsidP="008050F6">
            <w:pPr>
              <w:rPr>
                <w:lang w:val="fr-BE"/>
              </w:rPr>
            </w:pPr>
          </w:p>
        </w:tc>
      </w:tr>
      <w:tr w:rsidR="00026050" w:rsidRPr="008050F6" w14:paraId="34E9F919" w14:textId="77777777" w:rsidTr="008050F6">
        <w:tc>
          <w:tcPr>
            <w:tcW w:w="4933" w:type="dxa"/>
          </w:tcPr>
          <w:p w14:paraId="6C131A02" w14:textId="77777777" w:rsidR="00026050" w:rsidRPr="00DF154C" w:rsidRDefault="00026050" w:rsidP="008050F6"/>
        </w:tc>
        <w:tc>
          <w:tcPr>
            <w:tcW w:w="4933" w:type="dxa"/>
          </w:tcPr>
          <w:p w14:paraId="33D99FC3" w14:textId="77777777" w:rsidR="00026050" w:rsidRPr="00DF154C" w:rsidRDefault="00026050" w:rsidP="008050F6">
            <w:pPr>
              <w:jc w:val="both"/>
              <w:rPr>
                <w:bCs/>
                <w:lang w:val="fr-BE"/>
              </w:rPr>
            </w:pPr>
            <w:r w:rsidRPr="00DF154C">
              <w:rPr>
                <w:bCs/>
                <w:lang w:val="fr-BE"/>
              </w:rPr>
              <w:t>3.8.1.3 Type de protection "Baie de ventilation"</w:t>
            </w:r>
          </w:p>
          <w:p w14:paraId="3ED2B802" w14:textId="77777777" w:rsidR="00026050" w:rsidRPr="00DF154C" w:rsidRDefault="00026050" w:rsidP="008050F6">
            <w:pPr>
              <w:rPr>
                <w:lang w:val="fr-BE"/>
              </w:rPr>
            </w:pPr>
          </w:p>
        </w:tc>
      </w:tr>
      <w:tr w:rsidR="00026050" w:rsidRPr="00026050" w14:paraId="2EBF368A" w14:textId="77777777" w:rsidTr="008050F6">
        <w:tc>
          <w:tcPr>
            <w:tcW w:w="4933" w:type="dxa"/>
          </w:tcPr>
          <w:p w14:paraId="18335306" w14:textId="77777777" w:rsidR="00026050" w:rsidRPr="00DF154C" w:rsidRDefault="00026050" w:rsidP="008050F6"/>
        </w:tc>
        <w:tc>
          <w:tcPr>
            <w:tcW w:w="4933" w:type="dxa"/>
          </w:tcPr>
          <w:p w14:paraId="0404CF1F" w14:textId="77777777" w:rsidR="00026050" w:rsidRPr="00DF154C" w:rsidRDefault="00026050" w:rsidP="008050F6">
            <w:pPr>
              <w:jc w:val="both"/>
              <w:rPr>
                <w:bCs/>
                <w:lang w:val="fr-BE"/>
              </w:rPr>
            </w:pPr>
            <w:r w:rsidRPr="00DF154C">
              <w:rPr>
                <w:bCs/>
                <w:lang w:val="fr-BE"/>
              </w:rPr>
              <w:t>L’intervention du service d’incendie doit pouvoir s’effectuer</w:t>
            </w:r>
            <w:r>
              <w:rPr>
                <w:bCs/>
                <w:lang w:val="fr-BE"/>
              </w:rPr>
              <w:t xml:space="preserve"> </w:t>
            </w:r>
            <w:r w:rsidRPr="00DF154C">
              <w:rPr>
                <w:bCs/>
                <w:lang w:val="fr-BE"/>
              </w:rPr>
              <w:t>:</w:t>
            </w:r>
          </w:p>
          <w:p w14:paraId="478A85BE"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 xml:space="preserve">soit </w:t>
            </w:r>
            <w:r w:rsidRPr="00DF154C">
              <w:rPr>
                <w:lang w:val="fr-BE"/>
              </w:rPr>
              <w:t xml:space="preserve">via une rampe </w:t>
            </w:r>
            <w:r w:rsidRPr="00DF154C">
              <w:rPr>
                <w:rFonts w:cs="Times New Roman"/>
                <w:lang w:val="fr-BE" w:eastAsia="nl-NL"/>
              </w:rPr>
              <w:t xml:space="preserve">sans </w:t>
            </w:r>
            <w:r w:rsidRPr="00DF154C">
              <w:rPr>
                <w:lang w:val="fr-BE"/>
              </w:rPr>
              <w:t>zones de stationnement de véhicules</w:t>
            </w:r>
          </w:p>
          <w:p w14:paraId="2839ADAE" w14:textId="77777777" w:rsidR="00026050" w:rsidRPr="00DF154C" w:rsidRDefault="00026050" w:rsidP="008050F6">
            <w:pPr>
              <w:pStyle w:val="Paragraphedeliste"/>
              <w:ind w:left="360"/>
              <w:jc w:val="both"/>
              <w:rPr>
                <w:lang w:val="fr-BE"/>
              </w:rPr>
            </w:pPr>
            <w:r w:rsidRPr="00D2363C">
              <w:rPr>
                <w:lang w:val="fr-BE"/>
              </w:rPr>
              <w:t xml:space="preserve">- </w:t>
            </w:r>
            <w:r w:rsidRPr="00DF154C">
              <w:rPr>
                <w:bCs/>
                <w:lang w:val="fr-BE"/>
              </w:rPr>
              <w:t xml:space="preserve">soit </w:t>
            </w:r>
            <w:r w:rsidRPr="00DF154C">
              <w:rPr>
                <w:lang w:val="fr-BE"/>
              </w:rPr>
              <w:t>directement depuis l’entrée du parking destinée à l’intervention du service d’incendie (</w:t>
            </w:r>
            <w:r w:rsidRPr="00DF154C">
              <w:rPr>
                <w:rFonts w:cs="Times New Roman"/>
                <w:lang w:val="fr-BE" w:eastAsia="nl-NL"/>
              </w:rPr>
              <w:t>cfr. point 7.2 de l’annexe 1).</w:t>
            </w:r>
          </w:p>
          <w:p w14:paraId="47C8B604" w14:textId="77777777" w:rsidR="00026050" w:rsidRPr="00DF154C" w:rsidRDefault="00026050" w:rsidP="008050F6">
            <w:pPr>
              <w:jc w:val="both"/>
              <w:rPr>
                <w:bCs/>
                <w:lang w:val="fr-BE"/>
              </w:rPr>
            </w:pPr>
          </w:p>
          <w:p w14:paraId="79FB8E11" w14:textId="77777777" w:rsidR="00026050" w:rsidRPr="00DF154C" w:rsidRDefault="00026050" w:rsidP="008050F6">
            <w:pPr>
              <w:jc w:val="both"/>
              <w:rPr>
                <w:bCs/>
                <w:lang w:val="fr-BE"/>
              </w:rPr>
            </w:pPr>
            <w:r w:rsidRPr="00DF154C">
              <w:rPr>
                <w:bCs/>
                <w:lang w:val="fr-BE"/>
              </w:rPr>
              <w:t>Au niveau du sous-compartiment sinistré, l’accès à ce sous-compartiment depuis cette rampe ou l’entrée du parking destinée à l’intervention du service d’incendie doit être direct.</w:t>
            </w:r>
          </w:p>
          <w:p w14:paraId="4286217B" w14:textId="77777777" w:rsidR="00026050" w:rsidRPr="00DF154C" w:rsidRDefault="00026050" w:rsidP="008050F6">
            <w:pPr>
              <w:rPr>
                <w:lang w:val="fr-BE"/>
              </w:rPr>
            </w:pPr>
          </w:p>
        </w:tc>
      </w:tr>
      <w:tr w:rsidR="00026050" w:rsidRPr="00026050" w14:paraId="40F3DEA9" w14:textId="77777777" w:rsidTr="008050F6">
        <w:tc>
          <w:tcPr>
            <w:tcW w:w="4933" w:type="dxa"/>
          </w:tcPr>
          <w:p w14:paraId="164D56F4" w14:textId="77777777" w:rsidR="00026050" w:rsidRPr="00DF154C" w:rsidRDefault="00026050" w:rsidP="008050F6"/>
        </w:tc>
        <w:tc>
          <w:tcPr>
            <w:tcW w:w="4933" w:type="dxa"/>
          </w:tcPr>
          <w:p w14:paraId="300D9EBE" w14:textId="77777777" w:rsidR="00026050" w:rsidRPr="00DF154C" w:rsidRDefault="00026050" w:rsidP="008050F6">
            <w:pPr>
              <w:keepNext/>
              <w:jc w:val="both"/>
              <w:rPr>
                <w:lang w:val="fr-BE"/>
              </w:rPr>
            </w:pPr>
            <w:r w:rsidRPr="00DF154C">
              <w:rPr>
                <w:lang w:val="fr-BE"/>
              </w:rPr>
              <w:t>3.8.1.4 Type</w:t>
            </w:r>
            <w:r w:rsidRPr="00DF154C">
              <w:rPr>
                <w:bCs/>
                <w:lang w:val="fr-BE"/>
              </w:rPr>
              <w:t xml:space="preserve"> de protection</w:t>
            </w:r>
            <w:r w:rsidRPr="00DF154C">
              <w:rPr>
                <w:lang w:val="fr-BE"/>
              </w:rPr>
              <w:t xml:space="preserve"> "EFC &amp; Sprinklage" ou "Ouvert",</w:t>
            </w:r>
          </w:p>
          <w:p w14:paraId="158F992C" w14:textId="77777777" w:rsidR="00026050" w:rsidRPr="00DF154C" w:rsidRDefault="00026050" w:rsidP="008050F6">
            <w:pPr>
              <w:rPr>
                <w:lang w:val="fr-BE"/>
              </w:rPr>
            </w:pPr>
          </w:p>
        </w:tc>
      </w:tr>
      <w:tr w:rsidR="00026050" w:rsidRPr="00026050" w14:paraId="66F2FD47" w14:textId="77777777" w:rsidTr="008050F6">
        <w:tc>
          <w:tcPr>
            <w:tcW w:w="4933" w:type="dxa"/>
          </w:tcPr>
          <w:p w14:paraId="07BDD666" w14:textId="77777777" w:rsidR="00026050" w:rsidRPr="00DF154C" w:rsidRDefault="00026050" w:rsidP="008050F6"/>
        </w:tc>
        <w:tc>
          <w:tcPr>
            <w:tcW w:w="4933" w:type="dxa"/>
          </w:tcPr>
          <w:p w14:paraId="18D6BFB4" w14:textId="77777777" w:rsidR="00026050" w:rsidRPr="00DF154C" w:rsidRDefault="00026050" w:rsidP="008050F6">
            <w:pPr>
              <w:keepNext/>
              <w:jc w:val="both"/>
              <w:rPr>
                <w:bCs/>
                <w:lang w:val="fr-BE"/>
              </w:rPr>
            </w:pPr>
            <w:r w:rsidRPr="00DF154C">
              <w:rPr>
                <w:bCs/>
                <w:lang w:val="fr-BE"/>
              </w:rPr>
              <w:t>L’intervention du service d’incendie doit pouvoir s’effectuer</w:t>
            </w:r>
          </w:p>
          <w:p w14:paraId="01851C29" w14:textId="77777777" w:rsidR="00026050" w:rsidRPr="00DF154C" w:rsidRDefault="00026050" w:rsidP="008050F6">
            <w:pPr>
              <w:pStyle w:val="Paragraphedeliste"/>
              <w:keepNext/>
              <w:ind w:left="360"/>
              <w:jc w:val="both"/>
              <w:rPr>
                <w:bCs/>
                <w:lang w:val="fr-BE"/>
              </w:rPr>
            </w:pPr>
            <w:r w:rsidRPr="00D2363C">
              <w:rPr>
                <w:lang w:val="fr-BE"/>
              </w:rPr>
              <w:t xml:space="preserve">- </w:t>
            </w:r>
            <w:r w:rsidRPr="00DF154C">
              <w:rPr>
                <w:bCs/>
                <w:lang w:val="fr-BE"/>
              </w:rPr>
              <w:t xml:space="preserve">soit via une rampe </w:t>
            </w:r>
            <w:r w:rsidRPr="00DF154C">
              <w:rPr>
                <w:rFonts w:cs="Times New Roman"/>
                <w:lang w:val="fr-BE" w:eastAsia="nl-NL"/>
              </w:rPr>
              <w:t xml:space="preserve">sans </w:t>
            </w:r>
            <w:r w:rsidRPr="00DF154C">
              <w:rPr>
                <w:lang w:val="fr-BE"/>
              </w:rPr>
              <w:t>zones de stationnement de véhicules</w:t>
            </w:r>
            <w:r>
              <w:rPr>
                <w:lang w:val="fr-BE"/>
              </w:rPr>
              <w:t xml:space="preserve"> </w:t>
            </w:r>
            <w:r w:rsidRPr="00DF154C">
              <w:rPr>
                <w:lang w:val="fr-BE"/>
              </w:rPr>
              <w:t>;</w:t>
            </w:r>
          </w:p>
          <w:p w14:paraId="6A95F41C" w14:textId="77777777" w:rsidR="00026050" w:rsidRPr="00DF154C" w:rsidRDefault="00026050" w:rsidP="008050F6">
            <w:pPr>
              <w:pStyle w:val="Paragraphedeliste"/>
              <w:keepNext/>
              <w:ind w:left="360"/>
              <w:jc w:val="both"/>
              <w:rPr>
                <w:bCs/>
                <w:lang w:val="fr-BE"/>
              </w:rPr>
            </w:pPr>
            <w:r w:rsidRPr="00D2363C">
              <w:rPr>
                <w:lang w:val="fr-BE"/>
              </w:rPr>
              <w:t xml:space="preserve">- </w:t>
            </w:r>
            <w:r w:rsidRPr="00DF154C">
              <w:rPr>
                <w:bCs/>
                <w:lang w:val="fr-BE"/>
              </w:rPr>
              <w:t>soit via une sortie du parking (</w:t>
            </w:r>
            <w:r w:rsidRPr="00DF154C">
              <w:rPr>
                <w:rFonts w:cs="Times New Roman"/>
                <w:lang w:val="fr-BE" w:eastAsia="nl-NL"/>
              </w:rPr>
              <w:t>cfr. point 3.7.1)</w:t>
            </w:r>
            <w:r>
              <w:rPr>
                <w:rFonts w:cs="Times New Roman"/>
                <w:lang w:val="fr-BE" w:eastAsia="nl-NL"/>
              </w:rPr>
              <w:t xml:space="preserve"> </w:t>
            </w:r>
            <w:r w:rsidRPr="00DF154C">
              <w:rPr>
                <w:rFonts w:cs="Times New Roman"/>
                <w:lang w:val="fr-BE" w:eastAsia="nl-NL"/>
              </w:rPr>
              <w:t>;</w:t>
            </w:r>
          </w:p>
          <w:p w14:paraId="15C2BE40" w14:textId="77777777" w:rsidR="00026050" w:rsidRPr="00DF154C" w:rsidRDefault="00026050" w:rsidP="008050F6">
            <w:pPr>
              <w:pStyle w:val="Paragraphedeliste"/>
              <w:keepNext/>
              <w:ind w:left="360"/>
              <w:jc w:val="both"/>
              <w:rPr>
                <w:rFonts w:cs="Times New Roman"/>
                <w:lang w:val="fr-BE" w:eastAsia="nl-NL"/>
              </w:rPr>
            </w:pPr>
            <w:r w:rsidRPr="00D2363C">
              <w:rPr>
                <w:lang w:val="fr-BE"/>
              </w:rPr>
              <w:t xml:space="preserve">- </w:t>
            </w:r>
            <w:r w:rsidRPr="00DF154C">
              <w:rPr>
                <w:bCs/>
                <w:lang w:val="fr-BE"/>
              </w:rPr>
              <w:t>soit directement depuis l’entrée du parking destinée à l’intervention du service d’incendie (</w:t>
            </w:r>
            <w:r w:rsidRPr="00DF154C">
              <w:rPr>
                <w:rFonts w:cs="Times New Roman"/>
                <w:lang w:val="fr-BE" w:eastAsia="nl-NL"/>
              </w:rPr>
              <w:t>cfr. point 7.2 de l’annexe 1).</w:t>
            </w:r>
          </w:p>
          <w:p w14:paraId="6B0967A7" w14:textId="77777777" w:rsidR="00026050" w:rsidRPr="00DF154C" w:rsidRDefault="00026050" w:rsidP="008050F6">
            <w:pPr>
              <w:keepNext/>
              <w:jc w:val="both"/>
              <w:rPr>
                <w:bCs/>
                <w:lang w:val="fr-BE"/>
              </w:rPr>
            </w:pPr>
          </w:p>
          <w:p w14:paraId="62DA59AB" w14:textId="77777777" w:rsidR="00026050" w:rsidRPr="00DF154C" w:rsidRDefault="00026050" w:rsidP="008050F6">
            <w:pPr>
              <w:keepNext/>
              <w:jc w:val="both"/>
              <w:rPr>
                <w:rFonts w:cs="Times New Roman"/>
                <w:lang w:val="fr-BE" w:eastAsia="nl-NL"/>
              </w:rPr>
            </w:pPr>
            <w:r w:rsidRPr="00DF154C">
              <w:rPr>
                <w:lang w:val="fr-BE"/>
              </w:rPr>
              <w:t>Le sous-compartimentage n’est pas d’application</w:t>
            </w:r>
            <w:r>
              <w:rPr>
                <w:lang w:val="fr-BE"/>
              </w:rPr>
              <w:t xml:space="preserve"> </w:t>
            </w:r>
            <w:r w:rsidRPr="00DF154C">
              <w:rPr>
                <w:lang w:val="fr-BE"/>
              </w:rPr>
              <w:t xml:space="preserve">aux parkings de type "EFC &amp; Sprinklage" ou "Ouvert" </w:t>
            </w:r>
            <w:r w:rsidRPr="00DF154C">
              <w:rPr>
                <w:bCs/>
                <w:lang w:val="fr-BE"/>
              </w:rPr>
              <w:t>(</w:t>
            </w:r>
            <w:r w:rsidRPr="00DF154C">
              <w:rPr>
                <w:rFonts w:cs="Times New Roman"/>
                <w:lang w:val="fr-BE" w:eastAsia="nl-NL"/>
              </w:rPr>
              <w:t>cfr. point 3.3.5).</w:t>
            </w:r>
          </w:p>
          <w:p w14:paraId="6DAED374" w14:textId="77777777" w:rsidR="00026050" w:rsidRPr="00DF154C" w:rsidRDefault="00026050" w:rsidP="008050F6">
            <w:pPr>
              <w:rPr>
                <w:lang w:val="fr-BE"/>
              </w:rPr>
            </w:pPr>
          </w:p>
        </w:tc>
      </w:tr>
      <w:tr w:rsidR="00026050" w:rsidRPr="00026050" w14:paraId="5DFCB625" w14:textId="77777777" w:rsidTr="008050F6">
        <w:tc>
          <w:tcPr>
            <w:tcW w:w="4933" w:type="dxa"/>
          </w:tcPr>
          <w:p w14:paraId="6EF2024F" w14:textId="77777777" w:rsidR="00026050" w:rsidRPr="00DF154C" w:rsidRDefault="00026050" w:rsidP="008050F6"/>
        </w:tc>
        <w:tc>
          <w:tcPr>
            <w:tcW w:w="4933" w:type="dxa"/>
          </w:tcPr>
          <w:p w14:paraId="554F8D74" w14:textId="77777777" w:rsidR="00026050" w:rsidRPr="00DF154C" w:rsidRDefault="00026050" w:rsidP="008050F6">
            <w:pPr>
              <w:jc w:val="both"/>
              <w:rPr>
                <w:lang w:val="fr-BE"/>
              </w:rPr>
            </w:pPr>
            <w:r w:rsidRPr="00DF154C">
              <w:rPr>
                <w:lang w:val="fr-BE"/>
              </w:rPr>
              <w:t>3.8.2 Poste central de contrôle et de commande</w:t>
            </w:r>
          </w:p>
          <w:p w14:paraId="67F2859D" w14:textId="77777777" w:rsidR="00026050" w:rsidRPr="00DF154C" w:rsidRDefault="00026050" w:rsidP="008050F6">
            <w:pPr>
              <w:rPr>
                <w:lang w:val="fr-BE"/>
              </w:rPr>
            </w:pPr>
          </w:p>
        </w:tc>
      </w:tr>
      <w:tr w:rsidR="00026050" w:rsidRPr="00026050" w14:paraId="57F2070C" w14:textId="77777777" w:rsidTr="008050F6">
        <w:tc>
          <w:tcPr>
            <w:tcW w:w="4933" w:type="dxa"/>
          </w:tcPr>
          <w:p w14:paraId="545C2984" w14:textId="77777777" w:rsidR="00026050" w:rsidRPr="00DF154C" w:rsidRDefault="00026050" w:rsidP="008050F6"/>
        </w:tc>
        <w:tc>
          <w:tcPr>
            <w:tcW w:w="4933" w:type="dxa"/>
          </w:tcPr>
          <w:p w14:paraId="6EB19088" w14:textId="77777777" w:rsidR="00026050" w:rsidRPr="00DF154C" w:rsidRDefault="00026050" w:rsidP="008050F6">
            <w:pPr>
              <w:jc w:val="both"/>
              <w:rPr>
                <w:bCs/>
                <w:lang w:val="fr-BE"/>
              </w:rPr>
            </w:pPr>
            <w:r w:rsidRPr="00DF154C">
              <w:rPr>
                <w:bCs/>
                <w:lang w:val="fr-BE"/>
              </w:rPr>
              <w:t xml:space="preserve">A chaque entrée du parking destinée à l’intervention du service d’incendie, une signalisation </w:t>
            </w:r>
            <w:r w:rsidRPr="00DF154C">
              <w:rPr>
                <w:lang w:val="fr-BE"/>
              </w:rPr>
              <w:t xml:space="preserve">bien visible et reconnaissable par le </w:t>
            </w:r>
            <w:r w:rsidRPr="00DF154C">
              <w:rPr>
                <w:lang w:val="fr-BE"/>
              </w:rPr>
              <w:lastRenderedPageBreak/>
              <w:t>service d’incendie</w:t>
            </w:r>
            <w:r w:rsidRPr="00DF154C">
              <w:rPr>
                <w:bCs/>
                <w:lang w:val="fr-BE"/>
              </w:rPr>
              <w:t xml:space="preserve"> indique si le parking dispose d’un poste central de contrôle et de commande et sa localisation dans le bâtiment.</w:t>
            </w:r>
          </w:p>
          <w:p w14:paraId="2D029A9B" w14:textId="77777777" w:rsidR="00026050" w:rsidRPr="00DF154C" w:rsidRDefault="00026050" w:rsidP="008050F6">
            <w:pPr>
              <w:rPr>
                <w:lang w:val="fr-BE"/>
              </w:rPr>
            </w:pPr>
          </w:p>
        </w:tc>
      </w:tr>
      <w:tr w:rsidR="00026050" w:rsidRPr="00215B29" w14:paraId="2BD51AF4" w14:textId="77777777" w:rsidTr="008050F6">
        <w:tc>
          <w:tcPr>
            <w:tcW w:w="4933" w:type="dxa"/>
          </w:tcPr>
          <w:p w14:paraId="110C6567" w14:textId="77777777" w:rsidR="00026050" w:rsidRPr="00DF154C" w:rsidRDefault="00026050" w:rsidP="008050F6"/>
        </w:tc>
        <w:tc>
          <w:tcPr>
            <w:tcW w:w="4933" w:type="dxa"/>
          </w:tcPr>
          <w:p w14:paraId="239ACCDA" w14:textId="77777777" w:rsidR="00026050" w:rsidRPr="00DF154C" w:rsidRDefault="00026050" w:rsidP="008050F6">
            <w:pPr>
              <w:jc w:val="both"/>
              <w:rPr>
                <w:bCs/>
                <w:lang w:val="fr-BE"/>
              </w:rPr>
            </w:pPr>
            <w:r w:rsidRPr="00DF154C">
              <w:rPr>
                <w:bCs/>
                <w:lang w:val="fr-BE"/>
              </w:rPr>
              <w:t>3.8.3 Plans du parking</w:t>
            </w:r>
          </w:p>
          <w:p w14:paraId="04B19606" w14:textId="77777777" w:rsidR="00026050" w:rsidRPr="00DF154C" w:rsidRDefault="00026050" w:rsidP="008050F6">
            <w:pPr>
              <w:rPr>
                <w:lang w:val="fr-BE"/>
              </w:rPr>
            </w:pPr>
          </w:p>
        </w:tc>
      </w:tr>
      <w:tr w:rsidR="00026050" w:rsidRPr="00026050" w14:paraId="6F35C69F" w14:textId="77777777" w:rsidTr="008050F6">
        <w:tc>
          <w:tcPr>
            <w:tcW w:w="4933" w:type="dxa"/>
          </w:tcPr>
          <w:p w14:paraId="52763B17" w14:textId="77777777" w:rsidR="00026050" w:rsidRPr="00DF154C" w:rsidRDefault="00026050" w:rsidP="008050F6"/>
        </w:tc>
        <w:tc>
          <w:tcPr>
            <w:tcW w:w="4933" w:type="dxa"/>
          </w:tcPr>
          <w:p w14:paraId="1CC5BB6C" w14:textId="77777777" w:rsidR="00026050" w:rsidRPr="00DF154C" w:rsidRDefault="00026050" w:rsidP="008050F6">
            <w:pPr>
              <w:jc w:val="both"/>
              <w:rPr>
                <w:bCs/>
                <w:lang w:val="fr-BE"/>
              </w:rPr>
            </w:pPr>
            <w:r w:rsidRPr="00DF154C">
              <w:rPr>
                <w:bCs/>
                <w:lang w:val="fr-BE"/>
              </w:rPr>
              <w:t>Un jeu de plan du parking (implantation, plans, coupes, ...) est mis à disposition du service d’incendie dans le poste central de contrôle et de commande, ou s’il ne dispose pas d’un tel poste, à chaque entrée du parking destinée à l’intervention du service d’incendie.</w:t>
            </w:r>
          </w:p>
          <w:p w14:paraId="68B3DE72" w14:textId="77777777" w:rsidR="00026050" w:rsidRPr="00DF154C" w:rsidRDefault="00026050" w:rsidP="008050F6">
            <w:pPr>
              <w:jc w:val="both"/>
              <w:rPr>
                <w:bCs/>
                <w:lang w:val="fr-BE"/>
              </w:rPr>
            </w:pPr>
          </w:p>
          <w:p w14:paraId="5769AECD" w14:textId="77777777" w:rsidR="00026050" w:rsidRPr="00DF154C" w:rsidRDefault="00026050" w:rsidP="008050F6">
            <w:pPr>
              <w:jc w:val="both"/>
              <w:rPr>
                <w:bCs/>
                <w:lang w:val="fr-BE"/>
              </w:rPr>
            </w:pPr>
            <w:r w:rsidRPr="00DF154C">
              <w:rPr>
                <w:bCs/>
                <w:lang w:val="fr-BE"/>
              </w:rPr>
              <w:t>Les moyens de protection, moyens d’extinction et voies d’intervention sont indiqués sur ces plans.</w:t>
            </w:r>
            <w:r>
              <w:rPr>
                <w:bCs/>
                <w:lang w:val="fr-BE"/>
              </w:rPr>
              <w:t xml:space="preserve"> </w:t>
            </w:r>
            <w:r w:rsidRPr="00DF154C">
              <w:rPr>
                <w:bCs/>
                <w:lang w:val="fr-BE"/>
              </w:rPr>
              <w:t>»</w:t>
            </w:r>
          </w:p>
          <w:p w14:paraId="0C63E430" w14:textId="77777777" w:rsidR="00026050" w:rsidRPr="00DF154C" w:rsidRDefault="00026050" w:rsidP="008050F6">
            <w:pPr>
              <w:rPr>
                <w:lang w:val="fr-BE"/>
              </w:rPr>
            </w:pPr>
          </w:p>
        </w:tc>
      </w:tr>
      <w:tr w:rsidR="00026050" w:rsidRPr="00026050" w14:paraId="119C8B9D" w14:textId="77777777" w:rsidTr="008050F6">
        <w:tc>
          <w:tcPr>
            <w:tcW w:w="4933" w:type="dxa"/>
          </w:tcPr>
          <w:p w14:paraId="2D7330AB" w14:textId="77777777" w:rsidR="00026050" w:rsidRPr="00DF154C" w:rsidRDefault="00026050" w:rsidP="008050F6">
            <w:pPr>
              <w:jc w:val="both"/>
              <w:rPr>
                <w:bCs/>
              </w:rPr>
            </w:pPr>
          </w:p>
        </w:tc>
        <w:tc>
          <w:tcPr>
            <w:tcW w:w="4933" w:type="dxa"/>
          </w:tcPr>
          <w:p w14:paraId="371EDD39" w14:textId="77777777" w:rsidR="00026050" w:rsidRPr="00DF154C" w:rsidRDefault="00026050" w:rsidP="008050F6">
            <w:pPr>
              <w:rPr>
                <w:lang w:val="fr-BE"/>
              </w:rPr>
            </w:pPr>
            <w:r>
              <w:rPr>
                <w:b/>
                <w:lang w:val="fr-BE"/>
              </w:rPr>
              <w:t>Art. 52</w:t>
            </w:r>
            <w:r w:rsidRPr="00DF154C">
              <w:rPr>
                <w:b/>
                <w:lang w:val="fr-BE"/>
              </w:rPr>
              <w:t>.</w:t>
            </w:r>
            <w:r w:rsidRPr="00DF154C">
              <w:rPr>
                <w:lang w:val="fr-BE"/>
              </w:rPr>
              <w:t xml:space="preserve"> Dans l’annexe 7 du même arrêté royal, il est inséré un point 4, comportant les points 4.1 à 4.9 rédigé comme suit :</w:t>
            </w:r>
          </w:p>
          <w:p w14:paraId="3619AA06" w14:textId="77777777" w:rsidR="00026050" w:rsidRPr="00DF154C" w:rsidRDefault="00026050" w:rsidP="008050F6">
            <w:pPr>
              <w:jc w:val="both"/>
              <w:rPr>
                <w:bCs/>
                <w:lang w:val="fr-BE"/>
              </w:rPr>
            </w:pPr>
          </w:p>
        </w:tc>
      </w:tr>
      <w:tr w:rsidR="00026050" w:rsidRPr="00963B3F" w14:paraId="724373A8" w14:textId="77777777" w:rsidTr="008050F6">
        <w:tc>
          <w:tcPr>
            <w:tcW w:w="4933" w:type="dxa"/>
          </w:tcPr>
          <w:p w14:paraId="73A445CD" w14:textId="77777777" w:rsidR="00026050" w:rsidRPr="00DF154C" w:rsidRDefault="00026050" w:rsidP="008050F6">
            <w:pPr>
              <w:rPr>
                <w:b/>
              </w:rPr>
            </w:pPr>
          </w:p>
        </w:tc>
        <w:tc>
          <w:tcPr>
            <w:tcW w:w="4933" w:type="dxa"/>
          </w:tcPr>
          <w:p w14:paraId="0016C7A8" w14:textId="77777777" w:rsidR="00026050" w:rsidRPr="00DF154C" w:rsidRDefault="00026050" w:rsidP="008050F6">
            <w:pPr>
              <w:jc w:val="both"/>
              <w:rPr>
                <w:b/>
                <w:lang w:val="fr-BE"/>
              </w:rPr>
            </w:pPr>
            <w:r w:rsidRPr="00DF154C">
              <w:rPr>
                <w:b/>
                <w:lang w:val="fr-BE"/>
              </w:rPr>
              <w:t>4 LES CHAUFFERIES</w:t>
            </w:r>
          </w:p>
          <w:p w14:paraId="04F62704" w14:textId="77777777" w:rsidR="00026050" w:rsidRPr="00DF154C" w:rsidRDefault="00026050" w:rsidP="008050F6">
            <w:pPr>
              <w:rPr>
                <w:b/>
                <w:lang w:val="fr-BE"/>
              </w:rPr>
            </w:pPr>
          </w:p>
        </w:tc>
      </w:tr>
      <w:tr w:rsidR="00026050" w:rsidRPr="0071410A" w14:paraId="62B07DC4" w14:textId="77777777" w:rsidTr="008050F6">
        <w:tc>
          <w:tcPr>
            <w:tcW w:w="4933" w:type="dxa"/>
          </w:tcPr>
          <w:p w14:paraId="7148B988" w14:textId="77777777" w:rsidR="00026050" w:rsidRPr="00DF154C" w:rsidRDefault="00026050" w:rsidP="008050F6">
            <w:pPr>
              <w:rPr>
                <w:b/>
              </w:rPr>
            </w:pPr>
          </w:p>
        </w:tc>
        <w:tc>
          <w:tcPr>
            <w:tcW w:w="4933" w:type="dxa"/>
          </w:tcPr>
          <w:p w14:paraId="0E02920B" w14:textId="77777777" w:rsidR="00026050" w:rsidRPr="00DF154C" w:rsidRDefault="00026050" w:rsidP="008050F6">
            <w:pPr>
              <w:jc w:val="both"/>
              <w:rPr>
                <w:b/>
                <w:lang w:val="fr-BE"/>
              </w:rPr>
            </w:pPr>
            <w:r w:rsidRPr="00DF154C">
              <w:rPr>
                <w:b/>
                <w:lang w:val="fr-BE"/>
              </w:rPr>
              <w:t>4.1 Objet</w:t>
            </w:r>
          </w:p>
          <w:p w14:paraId="13A95863" w14:textId="77777777" w:rsidR="00026050" w:rsidRPr="00DF154C" w:rsidRDefault="00026050" w:rsidP="008050F6">
            <w:pPr>
              <w:rPr>
                <w:b/>
                <w:lang w:val="fr-BE"/>
              </w:rPr>
            </w:pPr>
          </w:p>
        </w:tc>
      </w:tr>
      <w:tr w:rsidR="00026050" w:rsidRPr="00026050" w14:paraId="368B06F4" w14:textId="77777777" w:rsidTr="008050F6">
        <w:tc>
          <w:tcPr>
            <w:tcW w:w="4933" w:type="dxa"/>
          </w:tcPr>
          <w:p w14:paraId="614F09BD" w14:textId="77777777" w:rsidR="00026050" w:rsidRPr="00DF154C" w:rsidRDefault="00026050" w:rsidP="008050F6">
            <w:pPr>
              <w:rPr>
                <w:b/>
              </w:rPr>
            </w:pPr>
          </w:p>
        </w:tc>
        <w:tc>
          <w:tcPr>
            <w:tcW w:w="4933" w:type="dxa"/>
          </w:tcPr>
          <w:p w14:paraId="303584FB" w14:textId="77777777" w:rsidR="00026050" w:rsidRPr="00DF154C" w:rsidRDefault="00026050" w:rsidP="008050F6">
            <w:pPr>
              <w:jc w:val="both"/>
              <w:rPr>
                <w:lang w:val="fr-BE"/>
              </w:rPr>
            </w:pPr>
            <w:r w:rsidRPr="00DF154C">
              <w:rPr>
                <w:lang w:val="fr-BE"/>
              </w:rPr>
              <w:t>Le présent chapitre fixe les conditions auxquelles doivent répondre la conception, la construction et l’aménagement des chaufferies afin de :</w:t>
            </w:r>
          </w:p>
          <w:p w14:paraId="103B6B8D" w14:textId="77777777" w:rsidR="00026050" w:rsidRPr="00DF154C" w:rsidRDefault="00026050" w:rsidP="008050F6">
            <w:pPr>
              <w:jc w:val="both"/>
              <w:rPr>
                <w:lang w:val="fr-BE"/>
              </w:rPr>
            </w:pPr>
          </w:p>
          <w:p w14:paraId="5299B5F2" w14:textId="77777777" w:rsidR="00026050" w:rsidRPr="00DF154C" w:rsidRDefault="00026050" w:rsidP="008050F6">
            <w:pPr>
              <w:ind w:left="360"/>
              <w:jc w:val="both"/>
              <w:rPr>
                <w:lang w:val="fr-BE"/>
              </w:rPr>
            </w:pPr>
            <w:r>
              <w:rPr>
                <w:lang w:val="fr-BE"/>
              </w:rPr>
              <w:t xml:space="preserve">a) </w:t>
            </w:r>
            <w:r w:rsidRPr="00DF154C">
              <w:rPr>
                <w:lang w:val="fr-BE"/>
              </w:rPr>
              <w:t>prévenir la naissance, le développement et la propagation d’un incendie;</w:t>
            </w:r>
          </w:p>
          <w:p w14:paraId="6DE5E7D1" w14:textId="77777777" w:rsidR="00026050" w:rsidRPr="00DF154C" w:rsidRDefault="00026050" w:rsidP="008050F6">
            <w:pPr>
              <w:ind w:left="360"/>
              <w:jc w:val="both"/>
              <w:rPr>
                <w:lang w:val="fr-BE"/>
              </w:rPr>
            </w:pPr>
            <w:r>
              <w:rPr>
                <w:lang w:val="fr-BE"/>
              </w:rPr>
              <w:t xml:space="preserve">b) </w:t>
            </w:r>
            <w:r w:rsidRPr="00DF154C">
              <w:rPr>
                <w:lang w:val="fr-BE"/>
              </w:rPr>
              <w:t>assurer la sécurité des personnes;</w:t>
            </w:r>
          </w:p>
          <w:p w14:paraId="27FB3423" w14:textId="77777777" w:rsidR="00026050" w:rsidRPr="00DF154C" w:rsidRDefault="00026050" w:rsidP="008050F6">
            <w:pPr>
              <w:ind w:left="360"/>
              <w:jc w:val="both"/>
              <w:rPr>
                <w:lang w:val="fr-BE"/>
              </w:rPr>
            </w:pPr>
            <w:r>
              <w:rPr>
                <w:lang w:val="fr-BE"/>
              </w:rPr>
              <w:t xml:space="preserve">c) </w:t>
            </w:r>
            <w:r w:rsidRPr="00DF154C">
              <w:rPr>
                <w:lang w:val="fr-BE"/>
              </w:rPr>
              <w:t>faciliter de façon préventive l’intervention du service d’incendie.</w:t>
            </w:r>
          </w:p>
          <w:p w14:paraId="6B0BFC40" w14:textId="77777777" w:rsidR="00026050" w:rsidRPr="00DF154C" w:rsidRDefault="00026050" w:rsidP="008050F6">
            <w:pPr>
              <w:jc w:val="both"/>
              <w:rPr>
                <w:bCs/>
                <w:lang w:val="fr-BE"/>
              </w:rPr>
            </w:pPr>
          </w:p>
          <w:p w14:paraId="45D925C6" w14:textId="77777777" w:rsidR="00026050" w:rsidRPr="00DF154C" w:rsidRDefault="00026050" w:rsidP="008050F6">
            <w:pPr>
              <w:rPr>
                <w:b/>
                <w:lang w:val="fr-BE"/>
              </w:rPr>
            </w:pPr>
          </w:p>
        </w:tc>
      </w:tr>
      <w:tr w:rsidR="00026050" w:rsidRPr="0071410A" w14:paraId="3E69892D" w14:textId="77777777" w:rsidTr="008050F6">
        <w:tc>
          <w:tcPr>
            <w:tcW w:w="4933" w:type="dxa"/>
          </w:tcPr>
          <w:p w14:paraId="428416EF" w14:textId="77777777" w:rsidR="00026050" w:rsidRPr="00DF154C" w:rsidRDefault="00026050" w:rsidP="008050F6">
            <w:pPr>
              <w:rPr>
                <w:b/>
              </w:rPr>
            </w:pPr>
          </w:p>
        </w:tc>
        <w:tc>
          <w:tcPr>
            <w:tcW w:w="4933" w:type="dxa"/>
          </w:tcPr>
          <w:p w14:paraId="6070A13E" w14:textId="77777777" w:rsidR="00026050" w:rsidRPr="00DF154C" w:rsidRDefault="00026050" w:rsidP="008050F6">
            <w:pPr>
              <w:jc w:val="both"/>
              <w:rPr>
                <w:b/>
                <w:lang w:val="fr-BE"/>
              </w:rPr>
            </w:pPr>
            <w:r w:rsidRPr="00DF154C">
              <w:rPr>
                <w:b/>
                <w:lang w:val="fr-BE"/>
              </w:rPr>
              <w:t>4.2 Domaine d’application</w:t>
            </w:r>
          </w:p>
          <w:p w14:paraId="5BE6C03B" w14:textId="77777777" w:rsidR="00026050" w:rsidRPr="00DF154C" w:rsidRDefault="00026050" w:rsidP="008050F6">
            <w:pPr>
              <w:rPr>
                <w:b/>
                <w:lang w:val="fr-BE"/>
              </w:rPr>
            </w:pPr>
          </w:p>
        </w:tc>
      </w:tr>
      <w:tr w:rsidR="00026050" w:rsidRPr="00026050" w14:paraId="0F2D79D7" w14:textId="77777777" w:rsidTr="008050F6">
        <w:tc>
          <w:tcPr>
            <w:tcW w:w="4933" w:type="dxa"/>
          </w:tcPr>
          <w:p w14:paraId="7A371DF4" w14:textId="77777777" w:rsidR="00026050" w:rsidRPr="00DF154C" w:rsidRDefault="00026050" w:rsidP="008050F6">
            <w:pPr>
              <w:rPr>
                <w:b/>
              </w:rPr>
            </w:pPr>
          </w:p>
        </w:tc>
        <w:tc>
          <w:tcPr>
            <w:tcW w:w="4933" w:type="dxa"/>
          </w:tcPr>
          <w:p w14:paraId="2F8512A7" w14:textId="77777777" w:rsidR="00026050" w:rsidRPr="00DF154C" w:rsidRDefault="00026050" w:rsidP="008050F6">
            <w:pPr>
              <w:jc w:val="both"/>
              <w:rPr>
                <w:lang w:val="fr-BE"/>
              </w:rPr>
            </w:pPr>
            <w:r w:rsidRPr="00DF154C">
              <w:rPr>
                <w:lang w:val="fr-BE"/>
              </w:rPr>
              <w:t>Les dispositions du présent chapitre s’appliquent aux chaufferies visés par le point 5.1.2.2 des annexes 2/1, 3/1 et 4/1 du présent arrêté.</w:t>
            </w:r>
          </w:p>
          <w:p w14:paraId="1F2951A2" w14:textId="77777777" w:rsidR="00026050" w:rsidRPr="00DF154C" w:rsidRDefault="00026050" w:rsidP="008050F6">
            <w:pPr>
              <w:rPr>
                <w:b/>
                <w:lang w:val="fr-BE"/>
              </w:rPr>
            </w:pPr>
          </w:p>
        </w:tc>
      </w:tr>
      <w:tr w:rsidR="00026050" w:rsidRPr="0071410A" w14:paraId="2C08DBAA" w14:textId="77777777" w:rsidTr="008050F6">
        <w:tc>
          <w:tcPr>
            <w:tcW w:w="4933" w:type="dxa"/>
          </w:tcPr>
          <w:p w14:paraId="675FDCD2" w14:textId="77777777" w:rsidR="00026050" w:rsidRPr="00DF154C" w:rsidRDefault="00026050" w:rsidP="008050F6">
            <w:pPr>
              <w:rPr>
                <w:b/>
              </w:rPr>
            </w:pPr>
          </w:p>
        </w:tc>
        <w:tc>
          <w:tcPr>
            <w:tcW w:w="4933" w:type="dxa"/>
          </w:tcPr>
          <w:p w14:paraId="63A74252" w14:textId="77777777" w:rsidR="00026050" w:rsidRPr="00DF154C" w:rsidRDefault="00026050" w:rsidP="008050F6">
            <w:pPr>
              <w:jc w:val="both"/>
              <w:rPr>
                <w:b/>
                <w:lang w:val="fr-BE"/>
              </w:rPr>
            </w:pPr>
            <w:r w:rsidRPr="00DF154C">
              <w:rPr>
                <w:b/>
                <w:lang w:val="fr-BE"/>
              </w:rPr>
              <w:t>4.3 Généralités</w:t>
            </w:r>
          </w:p>
          <w:p w14:paraId="22A8426C" w14:textId="77777777" w:rsidR="00026050" w:rsidRPr="00DF154C" w:rsidRDefault="00026050" w:rsidP="008050F6">
            <w:pPr>
              <w:rPr>
                <w:b/>
                <w:lang w:val="fr-BE"/>
              </w:rPr>
            </w:pPr>
          </w:p>
        </w:tc>
      </w:tr>
      <w:tr w:rsidR="00026050" w:rsidRPr="00026050" w14:paraId="5608B2B2" w14:textId="77777777" w:rsidTr="008050F6">
        <w:tc>
          <w:tcPr>
            <w:tcW w:w="4933" w:type="dxa"/>
          </w:tcPr>
          <w:p w14:paraId="25AC6B4E" w14:textId="77777777" w:rsidR="00026050" w:rsidRPr="00DF154C" w:rsidRDefault="00026050" w:rsidP="008050F6">
            <w:pPr>
              <w:rPr>
                <w:b/>
              </w:rPr>
            </w:pPr>
          </w:p>
        </w:tc>
        <w:tc>
          <w:tcPr>
            <w:tcW w:w="4933" w:type="dxa"/>
          </w:tcPr>
          <w:p w14:paraId="629D5864" w14:textId="77777777" w:rsidR="00026050" w:rsidRPr="00DF154C" w:rsidRDefault="00026050" w:rsidP="008050F6">
            <w:pPr>
              <w:jc w:val="both"/>
              <w:rPr>
                <w:lang w:val="fr-BE"/>
              </w:rPr>
            </w:pPr>
            <w:r w:rsidRPr="00DF154C">
              <w:rPr>
                <w:lang w:val="fr-BE"/>
              </w:rPr>
              <w:t>Les appareils de combustion ne peuvent pas être installés dans les cages d’escaliers et les chemins d’évacuations.</w:t>
            </w:r>
          </w:p>
          <w:p w14:paraId="4954D1FD" w14:textId="77777777" w:rsidR="00026050" w:rsidRPr="00DF154C" w:rsidRDefault="00026050" w:rsidP="008050F6">
            <w:pPr>
              <w:rPr>
                <w:b/>
                <w:lang w:val="fr-BE"/>
              </w:rPr>
            </w:pPr>
          </w:p>
        </w:tc>
      </w:tr>
      <w:tr w:rsidR="00026050" w:rsidRPr="00026050" w14:paraId="22176253" w14:textId="77777777" w:rsidTr="008050F6">
        <w:tc>
          <w:tcPr>
            <w:tcW w:w="4933" w:type="dxa"/>
          </w:tcPr>
          <w:p w14:paraId="1F8BD4C9" w14:textId="77777777" w:rsidR="00026050" w:rsidRPr="00DF154C" w:rsidRDefault="00026050" w:rsidP="008050F6">
            <w:pPr>
              <w:rPr>
                <w:b/>
              </w:rPr>
            </w:pPr>
          </w:p>
        </w:tc>
        <w:tc>
          <w:tcPr>
            <w:tcW w:w="4933" w:type="dxa"/>
          </w:tcPr>
          <w:p w14:paraId="526ED49F" w14:textId="77777777" w:rsidR="00026050" w:rsidRPr="00DF154C" w:rsidRDefault="00026050" w:rsidP="008050F6">
            <w:pPr>
              <w:jc w:val="both"/>
              <w:rPr>
                <w:b/>
                <w:lang w:val="fr-BE"/>
              </w:rPr>
            </w:pPr>
            <w:r w:rsidRPr="00DF154C">
              <w:rPr>
                <w:b/>
                <w:lang w:val="fr-BE"/>
              </w:rPr>
              <w:t>4.4 Installations pour le stockage et la détente de gaz de pétrole liquéfié</w:t>
            </w:r>
          </w:p>
          <w:p w14:paraId="00DFBB0C" w14:textId="77777777" w:rsidR="00026050" w:rsidRPr="00DF154C" w:rsidRDefault="00026050" w:rsidP="008050F6">
            <w:pPr>
              <w:rPr>
                <w:b/>
                <w:lang w:val="fr-BE"/>
              </w:rPr>
            </w:pPr>
          </w:p>
        </w:tc>
      </w:tr>
      <w:tr w:rsidR="00026050" w:rsidRPr="00026050" w14:paraId="621EAF8C" w14:textId="77777777" w:rsidTr="008050F6">
        <w:tc>
          <w:tcPr>
            <w:tcW w:w="4933" w:type="dxa"/>
          </w:tcPr>
          <w:p w14:paraId="051B54F1" w14:textId="77777777" w:rsidR="00026050" w:rsidRPr="00DF154C" w:rsidRDefault="00026050" w:rsidP="008050F6">
            <w:pPr>
              <w:rPr>
                <w:b/>
              </w:rPr>
            </w:pPr>
          </w:p>
        </w:tc>
        <w:tc>
          <w:tcPr>
            <w:tcW w:w="4933" w:type="dxa"/>
          </w:tcPr>
          <w:p w14:paraId="04965FD2" w14:textId="77777777" w:rsidR="00026050" w:rsidRPr="00DF154C" w:rsidRDefault="00026050" w:rsidP="008050F6">
            <w:pPr>
              <w:jc w:val="both"/>
              <w:rPr>
                <w:lang w:val="fr-BE"/>
              </w:rPr>
            </w:pPr>
            <w:r w:rsidRPr="00DF154C">
              <w:rPr>
                <w:lang w:val="fr-BE"/>
              </w:rPr>
              <w:t>Les installations pour le stockage et la détente de gaz de pétrole liquéfié, utilisées pour le chauffage du bâtiment et la production d’eau chaude, sont placées en dehors du bâtiment.</w:t>
            </w:r>
          </w:p>
          <w:p w14:paraId="17E6AC98" w14:textId="77777777" w:rsidR="00026050" w:rsidRPr="00DF154C" w:rsidRDefault="00026050" w:rsidP="008050F6">
            <w:pPr>
              <w:jc w:val="both"/>
              <w:rPr>
                <w:lang w:val="fr-BE"/>
              </w:rPr>
            </w:pPr>
          </w:p>
          <w:p w14:paraId="07780AA1" w14:textId="77777777" w:rsidR="00026050" w:rsidRPr="00DF154C" w:rsidRDefault="00026050" w:rsidP="008050F6">
            <w:pPr>
              <w:jc w:val="both"/>
              <w:rPr>
                <w:lang w:val="fr-BE"/>
              </w:rPr>
            </w:pPr>
            <w:r w:rsidRPr="00DF154C">
              <w:rPr>
                <w:lang w:val="fr-BE"/>
              </w:rPr>
              <w:t>Cette prescription n’est pas d’application au(x) détenteur(s) secondaire(s) individuel(s) précédant immédiatement l’appareil de combustion d’une d’installation à double détente qui satisfait aux prescriptions de la norme NBN D 51-006.</w:t>
            </w:r>
          </w:p>
          <w:p w14:paraId="233C79F0" w14:textId="77777777" w:rsidR="00026050" w:rsidRPr="00DF154C" w:rsidRDefault="00026050" w:rsidP="008050F6">
            <w:pPr>
              <w:rPr>
                <w:b/>
                <w:lang w:val="fr-BE"/>
              </w:rPr>
            </w:pPr>
          </w:p>
        </w:tc>
      </w:tr>
      <w:tr w:rsidR="00026050" w:rsidRPr="00026050" w14:paraId="553205A0" w14:textId="77777777" w:rsidTr="008050F6">
        <w:tc>
          <w:tcPr>
            <w:tcW w:w="4933" w:type="dxa"/>
          </w:tcPr>
          <w:p w14:paraId="3FE61C2C" w14:textId="77777777" w:rsidR="00026050" w:rsidRPr="00DF154C" w:rsidRDefault="00026050" w:rsidP="008050F6">
            <w:pPr>
              <w:rPr>
                <w:b/>
              </w:rPr>
            </w:pPr>
          </w:p>
        </w:tc>
        <w:tc>
          <w:tcPr>
            <w:tcW w:w="4933" w:type="dxa"/>
          </w:tcPr>
          <w:p w14:paraId="79D394E7" w14:textId="77777777" w:rsidR="00026050" w:rsidRPr="00DF154C" w:rsidRDefault="00026050" w:rsidP="008050F6">
            <w:pPr>
              <w:jc w:val="both"/>
              <w:rPr>
                <w:b/>
                <w:lang w:val="fr-BE"/>
              </w:rPr>
            </w:pPr>
            <w:r w:rsidRPr="00DF154C">
              <w:rPr>
                <w:b/>
                <w:lang w:val="fr-BE"/>
              </w:rPr>
              <w:t>4.5 Locaux de chauffe dans lesquels les appareils de combustion ont un débit calorifique cumulé supérieur ou égal à 75 kW</w:t>
            </w:r>
          </w:p>
          <w:p w14:paraId="450468B7" w14:textId="77777777" w:rsidR="00026050" w:rsidRPr="00DF154C" w:rsidRDefault="00026050" w:rsidP="008050F6">
            <w:pPr>
              <w:rPr>
                <w:b/>
                <w:lang w:val="fr-BE"/>
              </w:rPr>
            </w:pPr>
          </w:p>
        </w:tc>
      </w:tr>
      <w:tr w:rsidR="00026050" w:rsidRPr="0071410A" w14:paraId="2CE66789" w14:textId="77777777" w:rsidTr="008050F6">
        <w:tc>
          <w:tcPr>
            <w:tcW w:w="4933" w:type="dxa"/>
          </w:tcPr>
          <w:p w14:paraId="7FFA59F0" w14:textId="77777777" w:rsidR="00026050" w:rsidRPr="00DF154C" w:rsidRDefault="00026050" w:rsidP="008050F6">
            <w:pPr>
              <w:rPr>
                <w:b/>
              </w:rPr>
            </w:pPr>
          </w:p>
        </w:tc>
        <w:tc>
          <w:tcPr>
            <w:tcW w:w="4933" w:type="dxa"/>
          </w:tcPr>
          <w:p w14:paraId="42593BC2" w14:textId="77777777" w:rsidR="00026050" w:rsidRPr="00DF154C" w:rsidRDefault="00026050" w:rsidP="008050F6">
            <w:pPr>
              <w:jc w:val="both"/>
              <w:rPr>
                <w:b/>
                <w:lang w:val="fr-BE"/>
              </w:rPr>
            </w:pPr>
            <w:r w:rsidRPr="00DF154C">
              <w:rPr>
                <w:b/>
                <w:lang w:val="fr-BE"/>
              </w:rPr>
              <w:t>4.5.1 Equipements autorisés</w:t>
            </w:r>
          </w:p>
          <w:p w14:paraId="745646C8" w14:textId="77777777" w:rsidR="00026050" w:rsidRPr="00DF154C" w:rsidRDefault="00026050" w:rsidP="008050F6">
            <w:pPr>
              <w:rPr>
                <w:b/>
                <w:lang w:val="fr-BE"/>
              </w:rPr>
            </w:pPr>
          </w:p>
        </w:tc>
      </w:tr>
      <w:tr w:rsidR="00026050" w:rsidRPr="00026050" w14:paraId="4A00F279" w14:textId="77777777" w:rsidTr="008050F6">
        <w:tc>
          <w:tcPr>
            <w:tcW w:w="4933" w:type="dxa"/>
          </w:tcPr>
          <w:p w14:paraId="5380E8B4" w14:textId="77777777" w:rsidR="00026050" w:rsidRPr="00DF154C" w:rsidRDefault="00026050" w:rsidP="008050F6">
            <w:pPr>
              <w:rPr>
                <w:b/>
              </w:rPr>
            </w:pPr>
          </w:p>
        </w:tc>
        <w:tc>
          <w:tcPr>
            <w:tcW w:w="4933" w:type="dxa"/>
          </w:tcPr>
          <w:p w14:paraId="136C3250" w14:textId="77777777" w:rsidR="00026050" w:rsidRPr="00DF154C" w:rsidRDefault="00026050" w:rsidP="008050F6">
            <w:pPr>
              <w:jc w:val="both"/>
              <w:rPr>
                <w:lang w:val="fr-BE"/>
              </w:rPr>
            </w:pPr>
            <w:r w:rsidRPr="00DF154C">
              <w:rPr>
                <w:lang w:val="fr-BE"/>
              </w:rPr>
              <w:t>Seuls les équipements suivants sont autorisés dans les locaux de chauffe dans lesquels les appareils de combustion ont un débit calorifique cumulé supérieur ou égal à 75 kW</w:t>
            </w:r>
            <w:r>
              <w:rPr>
                <w:lang w:val="fr-BE"/>
              </w:rPr>
              <w:t xml:space="preserve"> </w:t>
            </w:r>
            <w:r w:rsidRPr="00DF154C">
              <w:rPr>
                <w:lang w:val="fr-BE"/>
              </w:rPr>
              <w:t>:</w:t>
            </w:r>
          </w:p>
          <w:p w14:paraId="38D2D046"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directement liés au fonctionnement des appareils de combustion, tels que chargeur, dispositi</w:t>
            </w:r>
            <w:r>
              <w:rPr>
                <w:lang w:val="fr-BE"/>
              </w:rPr>
              <w:t xml:space="preserve">f de manutention des cendres et </w:t>
            </w:r>
            <w:r w:rsidRPr="00DF154C">
              <w:rPr>
                <w:lang w:val="fr-BE"/>
              </w:rPr>
              <w:t>détenteur secondaire individuel visé par l’exception reprise au point 4.4</w:t>
            </w:r>
            <w:r>
              <w:rPr>
                <w:lang w:val="fr-BE"/>
              </w:rPr>
              <w:t xml:space="preserve"> </w:t>
            </w:r>
            <w:r w:rsidRPr="00DF154C">
              <w:rPr>
                <w:lang w:val="fr-BE"/>
              </w:rPr>
              <w:t>;</w:t>
            </w:r>
          </w:p>
          <w:p w14:paraId="0A8CE387"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électriques destinés au chauffage central ou à la producti</w:t>
            </w:r>
            <w:r>
              <w:rPr>
                <w:lang w:val="fr-BE"/>
              </w:rPr>
              <w:t>on d’eau chaude, tels que pompe à chaleur électrique</w:t>
            </w:r>
            <w:r w:rsidRPr="00DF154C">
              <w:rPr>
                <w:lang w:val="fr-BE"/>
              </w:rPr>
              <w:t>, chaudière électrique et chauffe-eau électrique</w:t>
            </w:r>
            <w:r>
              <w:rPr>
                <w:lang w:val="fr-BE"/>
              </w:rPr>
              <w:t xml:space="preserve"> </w:t>
            </w:r>
            <w:r w:rsidRPr="00DF154C">
              <w:rPr>
                <w:lang w:val="fr-BE"/>
              </w:rPr>
              <w:t>;</w:t>
            </w:r>
          </w:p>
          <w:p w14:paraId="5A015A34"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faisant partie de l'installation de chauffage central ou de production d'eau chaude, tels que pompe, circulateur, groupe hydrophore, échangeur de chaleur, accumulateur d'eau chaude, appareil de traitement du combustible (préchauffeur, filtre, pompe, …), débitmètre d’eau et tableau électrique qui dessert uniquement la chaufferie</w:t>
            </w:r>
            <w:r>
              <w:rPr>
                <w:lang w:val="fr-BE"/>
              </w:rPr>
              <w:t xml:space="preserve"> </w:t>
            </w:r>
            <w:r w:rsidRPr="00DF154C">
              <w:rPr>
                <w:lang w:val="fr-BE"/>
              </w:rPr>
              <w:t>;</w:t>
            </w:r>
          </w:p>
          <w:p w14:paraId="00EE6485"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fonctionnels, tels que éclairage artificiel et compteur gaz, et équipements de sécurité, tels que les moyens d’extinction des incendies, qui desservent uniquement la chaufferie</w:t>
            </w:r>
            <w:r>
              <w:rPr>
                <w:lang w:val="fr-BE"/>
              </w:rPr>
              <w:t xml:space="preserve"> </w:t>
            </w:r>
            <w:r w:rsidRPr="00DF154C">
              <w:rPr>
                <w:lang w:val="fr-BE"/>
              </w:rPr>
              <w:t>;</w:t>
            </w:r>
          </w:p>
          <w:p w14:paraId="5492FDCF"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de ventilation qui desservent uniquement la chaufferie</w:t>
            </w:r>
            <w:r>
              <w:rPr>
                <w:lang w:val="fr-BE"/>
              </w:rPr>
              <w:t xml:space="preserve"> </w:t>
            </w:r>
            <w:r w:rsidRPr="00DF154C">
              <w:rPr>
                <w:lang w:val="fr-BE"/>
              </w:rPr>
              <w:t>;</w:t>
            </w:r>
          </w:p>
          <w:p w14:paraId="261FD095"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de traitement d’eau, tels que filtre et adoucisseur.</w:t>
            </w:r>
          </w:p>
          <w:p w14:paraId="2D91B607" w14:textId="77777777" w:rsidR="00026050" w:rsidRPr="00DF154C" w:rsidRDefault="00026050" w:rsidP="008050F6">
            <w:pPr>
              <w:rPr>
                <w:b/>
                <w:lang w:val="fr-BE"/>
              </w:rPr>
            </w:pPr>
          </w:p>
        </w:tc>
      </w:tr>
      <w:tr w:rsidR="00026050" w:rsidRPr="00026050" w14:paraId="64AB64F6" w14:textId="77777777" w:rsidTr="008050F6">
        <w:tc>
          <w:tcPr>
            <w:tcW w:w="4933" w:type="dxa"/>
          </w:tcPr>
          <w:p w14:paraId="6C3E7BF3" w14:textId="77777777" w:rsidR="00026050" w:rsidRPr="00DF154C" w:rsidRDefault="00026050" w:rsidP="008050F6">
            <w:pPr>
              <w:rPr>
                <w:b/>
              </w:rPr>
            </w:pPr>
          </w:p>
        </w:tc>
        <w:tc>
          <w:tcPr>
            <w:tcW w:w="4933" w:type="dxa"/>
          </w:tcPr>
          <w:p w14:paraId="3426010E" w14:textId="77777777" w:rsidR="00026050" w:rsidRPr="00DF154C" w:rsidRDefault="00026050" w:rsidP="008050F6">
            <w:pPr>
              <w:jc w:val="both"/>
              <w:rPr>
                <w:b/>
                <w:bCs/>
                <w:lang w:val="fr-BE"/>
              </w:rPr>
            </w:pPr>
            <w:r w:rsidRPr="00DF154C">
              <w:rPr>
                <w:b/>
                <w:bCs/>
                <w:lang w:val="fr-BE"/>
              </w:rPr>
              <w:t>4.5.2 Locaux de chauffe alimentés par un combustible gazeux</w:t>
            </w:r>
          </w:p>
          <w:p w14:paraId="31033F98" w14:textId="77777777" w:rsidR="00026050" w:rsidRPr="00DF154C" w:rsidRDefault="00026050" w:rsidP="008050F6">
            <w:pPr>
              <w:rPr>
                <w:b/>
                <w:lang w:val="fr-BE"/>
              </w:rPr>
            </w:pPr>
          </w:p>
        </w:tc>
      </w:tr>
      <w:tr w:rsidR="00026050" w:rsidRPr="0071410A" w14:paraId="33967FDF" w14:textId="77777777" w:rsidTr="008050F6">
        <w:tc>
          <w:tcPr>
            <w:tcW w:w="4933" w:type="dxa"/>
          </w:tcPr>
          <w:p w14:paraId="6506ABFB" w14:textId="77777777" w:rsidR="00026050" w:rsidRPr="00DF154C" w:rsidRDefault="00026050" w:rsidP="008050F6">
            <w:pPr>
              <w:rPr>
                <w:b/>
              </w:rPr>
            </w:pPr>
          </w:p>
        </w:tc>
        <w:tc>
          <w:tcPr>
            <w:tcW w:w="4933" w:type="dxa"/>
          </w:tcPr>
          <w:p w14:paraId="4C00ADC6" w14:textId="77777777" w:rsidR="00026050" w:rsidRPr="00DF154C" w:rsidRDefault="00026050" w:rsidP="008050F6">
            <w:pPr>
              <w:jc w:val="both"/>
              <w:rPr>
                <w:bCs/>
                <w:lang w:val="fr-BE"/>
              </w:rPr>
            </w:pPr>
            <w:r w:rsidRPr="00DF154C">
              <w:rPr>
                <w:bCs/>
                <w:lang w:val="fr-BE"/>
              </w:rPr>
              <w:t>4.5.2.1 L’alimentation en énergie (électrique et combustible) du local de chauffe est équipée d’un dispositif de coupure automatique.</w:t>
            </w:r>
          </w:p>
          <w:p w14:paraId="51176CDB" w14:textId="77777777" w:rsidR="00026050" w:rsidRPr="00DF154C" w:rsidRDefault="00026050" w:rsidP="008050F6">
            <w:pPr>
              <w:jc w:val="both"/>
              <w:rPr>
                <w:bCs/>
                <w:lang w:val="fr-BE"/>
              </w:rPr>
            </w:pPr>
          </w:p>
          <w:p w14:paraId="0AB7E4EE" w14:textId="77777777" w:rsidR="00026050" w:rsidRPr="00DF154C" w:rsidRDefault="00026050" w:rsidP="008050F6">
            <w:pPr>
              <w:jc w:val="both"/>
              <w:rPr>
                <w:bCs/>
                <w:lang w:val="fr-BE"/>
              </w:rPr>
            </w:pPr>
            <w:r w:rsidRPr="00DF154C">
              <w:rPr>
                <w:bCs/>
                <w:lang w:val="fr-BE"/>
              </w:rPr>
              <w:lastRenderedPageBreak/>
              <w:t>L’interruption automatique de l’alimentation en combustible est assurée par une électrovanne située :</w:t>
            </w:r>
          </w:p>
          <w:p w14:paraId="4BD629FE" w14:textId="77777777" w:rsidR="00026050" w:rsidRPr="00DF154C" w:rsidRDefault="00026050" w:rsidP="008050F6">
            <w:pPr>
              <w:pStyle w:val="Paragraphedeliste"/>
              <w:ind w:left="360"/>
              <w:jc w:val="both"/>
              <w:rPr>
                <w:bCs/>
                <w:lang w:val="fr-BE"/>
              </w:rPr>
            </w:pPr>
            <w:r w:rsidRPr="00D2363C">
              <w:rPr>
                <w:lang w:val="fr-BE"/>
              </w:rPr>
              <w:t xml:space="preserve">- </w:t>
            </w:r>
            <w:r w:rsidRPr="00DF154C">
              <w:rPr>
                <w:bCs/>
                <w:lang w:val="fr-BE"/>
              </w:rPr>
              <w:t>soit dans le local de chauffe au débouché de la conduite d’alimentation en gaz</w:t>
            </w:r>
            <w:r>
              <w:rPr>
                <w:bCs/>
                <w:lang w:val="fr-BE"/>
              </w:rPr>
              <w:t xml:space="preserve"> </w:t>
            </w:r>
            <w:r w:rsidRPr="00DF154C">
              <w:rPr>
                <w:bCs/>
                <w:lang w:val="fr-BE"/>
              </w:rPr>
              <w:t>;</w:t>
            </w:r>
          </w:p>
          <w:p w14:paraId="7215E391" w14:textId="77777777" w:rsidR="00026050" w:rsidRPr="00DF154C" w:rsidRDefault="00026050" w:rsidP="008050F6">
            <w:pPr>
              <w:pStyle w:val="Paragraphedeliste"/>
              <w:ind w:left="360"/>
              <w:jc w:val="both"/>
              <w:rPr>
                <w:b/>
                <w:bCs/>
                <w:lang w:val="fr-BE"/>
              </w:rPr>
            </w:pPr>
            <w:r>
              <w:t xml:space="preserve">- </w:t>
            </w:r>
            <w:r w:rsidRPr="00DF154C">
              <w:rPr>
                <w:bCs/>
                <w:lang w:val="fr-BE"/>
              </w:rPr>
              <w:t>soit à l’air libre.</w:t>
            </w:r>
          </w:p>
          <w:p w14:paraId="4CC819E7" w14:textId="77777777" w:rsidR="00026050" w:rsidRPr="00DF154C" w:rsidRDefault="00026050" w:rsidP="008050F6">
            <w:pPr>
              <w:rPr>
                <w:b/>
                <w:lang w:val="fr-BE"/>
              </w:rPr>
            </w:pPr>
          </w:p>
        </w:tc>
      </w:tr>
      <w:tr w:rsidR="00026050" w:rsidRPr="00026050" w14:paraId="3128532B" w14:textId="77777777" w:rsidTr="008050F6">
        <w:tc>
          <w:tcPr>
            <w:tcW w:w="4933" w:type="dxa"/>
          </w:tcPr>
          <w:p w14:paraId="374D686F" w14:textId="77777777" w:rsidR="00026050" w:rsidRPr="00DF154C" w:rsidRDefault="00026050" w:rsidP="008050F6">
            <w:pPr>
              <w:rPr>
                <w:b/>
              </w:rPr>
            </w:pPr>
          </w:p>
        </w:tc>
        <w:tc>
          <w:tcPr>
            <w:tcW w:w="4933" w:type="dxa"/>
          </w:tcPr>
          <w:p w14:paraId="2FAC3A93" w14:textId="77777777" w:rsidR="00026050" w:rsidRPr="00DF154C" w:rsidRDefault="00026050" w:rsidP="008050F6">
            <w:pPr>
              <w:jc w:val="both"/>
              <w:rPr>
                <w:lang w:val="fr-BE"/>
              </w:rPr>
            </w:pPr>
            <w:r w:rsidRPr="00DF154C">
              <w:rPr>
                <w:lang w:val="fr-BE"/>
              </w:rPr>
              <w:t>4.5.2.2 Le local de chauffe est équipé de deux orifices de ventilation, l’un en haut, l’autre en bas, d’une section d’au moins 4 dm² chacun. Ces orifices de ventilation relient le local de chauffe avec l’air libre, soit de manière directe, soit via un assemblage de conduits. De plus</w:t>
            </w:r>
            <w:r>
              <w:rPr>
                <w:lang w:val="fr-BE"/>
              </w:rPr>
              <w:t xml:space="preserve"> </w:t>
            </w:r>
            <w:r w:rsidRPr="00DF154C">
              <w:rPr>
                <w:lang w:val="fr-BE"/>
              </w:rPr>
              <w:t>:</w:t>
            </w:r>
          </w:p>
          <w:p w14:paraId="7D4FE17B"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si le combustible est plus léger que l’air</w:t>
            </w:r>
            <w:r>
              <w:rPr>
                <w:lang w:val="fr-BE"/>
              </w:rPr>
              <w:t xml:space="preserve"> </w:t>
            </w:r>
            <w:r w:rsidRPr="00DF154C">
              <w:rPr>
                <w:lang w:val="fr-BE"/>
              </w:rPr>
              <w:t>:</w:t>
            </w:r>
          </w:p>
          <w:p w14:paraId="7C8A21D8"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 bord supérieur de l’orifice de ventilation supérieur est situé à moins de 30 cm du point le plus élevé du local de chauffe</w:t>
            </w:r>
            <w:r>
              <w:rPr>
                <w:lang w:val="fr-BE"/>
              </w:rPr>
              <w:t xml:space="preserve"> </w:t>
            </w:r>
            <w:r w:rsidRPr="00DF154C">
              <w:rPr>
                <w:lang w:val="fr-BE"/>
              </w:rPr>
              <w:t>;</w:t>
            </w:r>
          </w:p>
          <w:p w14:paraId="5A41468A"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 bord inférieur de l’orifice de ventilation inférieur est situé à moins de 30 cm du point le plus bas du local de chauffe</w:t>
            </w:r>
          </w:p>
          <w:p w14:paraId="153C0BB4"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 conduit ou l’assemblage de conduits de l’orifice de ventilation supérieur reliant le local de chauffe à l’air libre ne peut comporter de section descendante.</w:t>
            </w:r>
          </w:p>
          <w:p w14:paraId="3B99BDA0"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si le combustible est plus lourd que l’air</w:t>
            </w:r>
            <w:r>
              <w:rPr>
                <w:lang w:val="fr-BE"/>
              </w:rPr>
              <w:t xml:space="preserve"> </w:t>
            </w:r>
            <w:r w:rsidRPr="00DF154C">
              <w:rPr>
                <w:lang w:val="fr-BE"/>
              </w:rPr>
              <w:t>:</w:t>
            </w:r>
          </w:p>
          <w:p w14:paraId="140C76AC"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 bord supérieur de l’orifice de ventilation supérieur est situé à moins de 30 cm du point le plus élevé du local de chauffe</w:t>
            </w:r>
            <w:r>
              <w:rPr>
                <w:lang w:val="fr-BE"/>
              </w:rPr>
              <w:t xml:space="preserve"> </w:t>
            </w:r>
            <w:r w:rsidRPr="00DF154C">
              <w:rPr>
                <w:lang w:val="fr-BE"/>
              </w:rPr>
              <w:t>;</w:t>
            </w:r>
          </w:p>
          <w:p w14:paraId="3D316C44"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 bord inférieur de l’orifice de ventilation inférieur est situé au ras du plancher du local de chauffe</w:t>
            </w:r>
            <w:r>
              <w:rPr>
                <w:lang w:val="fr-BE"/>
              </w:rPr>
              <w:t xml:space="preserve"> </w:t>
            </w:r>
            <w:r w:rsidRPr="00DF154C">
              <w:rPr>
                <w:lang w:val="fr-BE"/>
              </w:rPr>
              <w:t>;</w:t>
            </w:r>
          </w:p>
          <w:p w14:paraId="2C1346FE"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 conduit ou l’assemblage de conduits de l’orifice de ventilation inférieur reliant le local de chauffe à l’air libre ne peut comporter de section montante</w:t>
            </w:r>
            <w:r>
              <w:rPr>
                <w:lang w:val="fr-BE"/>
              </w:rPr>
              <w:t xml:space="preserve"> </w:t>
            </w:r>
            <w:r w:rsidRPr="00DF154C">
              <w:rPr>
                <w:lang w:val="fr-BE"/>
              </w:rPr>
              <w:t>;</w:t>
            </w:r>
          </w:p>
          <w:p w14:paraId="7A975364" w14:textId="77777777" w:rsidR="00026050" w:rsidRPr="00DF154C" w:rsidRDefault="00026050" w:rsidP="008050F6">
            <w:pPr>
              <w:pStyle w:val="Paragraphedeliste"/>
              <w:jc w:val="both"/>
              <w:rPr>
                <w:lang w:val="fr-BE"/>
              </w:rPr>
            </w:pPr>
            <w:r w:rsidRPr="00D2363C">
              <w:rPr>
                <w:lang w:val="fr-BE"/>
              </w:rPr>
              <w:t xml:space="preserve">- </w:t>
            </w:r>
            <w:r w:rsidRPr="00DF154C">
              <w:rPr>
                <w:lang w:val="fr-BE"/>
              </w:rPr>
              <w:t>les planchers des locaux contigus au local de chauffe et en communication avec celui-ci ne peuvent pas se situer à un niveau inférieur à celui du plancher du local de chauffe.</w:t>
            </w:r>
          </w:p>
          <w:p w14:paraId="1A670A5B" w14:textId="77777777" w:rsidR="00026050" w:rsidRPr="00DF154C" w:rsidRDefault="00026050" w:rsidP="008050F6">
            <w:pPr>
              <w:jc w:val="both"/>
              <w:rPr>
                <w:lang w:val="fr-BE"/>
              </w:rPr>
            </w:pPr>
          </w:p>
          <w:p w14:paraId="7E05159A" w14:textId="77777777" w:rsidR="00026050" w:rsidRPr="00DF154C" w:rsidRDefault="00026050" w:rsidP="008050F6">
            <w:pPr>
              <w:jc w:val="both"/>
              <w:rPr>
                <w:lang w:val="fr-BE"/>
              </w:rPr>
            </w:pPr>
            <w:r w:rsidRPr="00DF154C">
              <w:rPr>
                <w:lang w:val="fr-BE"/>
              </w:rPr>
              <w:t>Les orifices de ventilation peuvent être munis de clapets de ventilation motorisés.</w:t>
            </w:r>
          </w:p>
          <w:p w14:paraId="241ABF44" w14:textId="77777777" w:rsidR="00026050" w:rsidRPr="00DF154C" w:rsidRDefault="00026050" w:rsidP="008050F6">
            <w:pPr>
              <w:rPr>
                <w:b/>
                <w:lang w:val="fr-BE"/>
              </w:rPr>
            </w:pPr>
          </w:p>
        </w:tc>
      </w:tr>
      <w:tr w:rsidR="00026050" w:rsidRPr="00026050" w14:paraId="07F65F90" w14:textId="77777777" w:rsidTr="008050F6">
        <w:tc>
          <w:tcPr>
            <w:tcW w:w="4933" w:type="dxa"/>
          </w:tcPr>
          <w:p w14:paraId="315FDD83" w14:textId="77777777" w:rsidR="00026050" w:rsidRPr="00DF154C" w:rsidRDefault="00026050" w:rsidP="008050F6">
            <w:pPr>
              <w:rPr>
                <w:b/>
              </w:rPr>
            </w:pPr>
          </w:p>
        </w:tc>
        <w:tc>
          <w:tcPr>
            <w:tcW w:w="4933" w:type="dxa"/>
          </w:tcPr>
          <w:p w14:paraId="45C1C4A7" w14:textId="77777777" w:rsidR="00026050" w:rsidRPr="00DF154C" w:rsidRDefault="00026050" w:rsidP="008050F6">
            <w:pPr>
              <w:jc w:val="both"/>
              <w:rPr>
                <w:rFonts w:cs="Times New Roman"/>
                <w:lang w:val="fr-BE" w:eastAsia="nl-NL"/>
              </w:rPr>
            </w:pPr>
            <w:r w:rsidRPr="00DF154C">
              <w:rPr>
                <w:lang w:val="fr-BE"/>
              </w:rPr>
              <w:t xml:space="preserve">4.5.2.3 L’interruption automatique de l’alimentation en énergie et l’ouverture des éventuels clapets de ventilation motorisés </w:t>
            </w:r>
            <w:r w:rsidRPr="00DF154C">
              <w:rPr>
                <w:rFonts w:cs="Times New Roman"/>
                <w:lang w:val="fr-BE" w:eastAsia="nl-NL"/>
              </w:rPr>
              <w:t>est commandée des manières suivantes :</w:t>
            </w:r>
          </w:p>
          <w:p w14:paraId="35A2213F"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automatiquement en cas de détection d'une fuite de gaz dans le local de chauffe</w:t>
            </w:r>
            <w:r>
              <w:rPr>
                <w:lang w:val="fr-BE"/>
              </w:rPr>
              <w:t xml:space="preserve"> </w:t>
            </w:r>
            <w:r w:rsidRPr="00DF154C">
              <w:rPr>
                <w:lang w:val="fr-BE"/>
              </w:rPr>
              <w:t>;</w:t>
            </w:r>
          </w:p>
          <w:p w14:paraId="27E23AEA"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automatiquement en cas de détection d'un incendie dans le local de chauffe</w:t>
            </w:r>
            <w:r>
              <w:rPr>
                <w:lang w:val="fr-BE"/>
              </w:rPr>
              <w:t xml:space="preserve"> </w:t>
            </w:r>
            <w:r w:rsidRPr="00DF154C">
              <w:rPr>
                <w:lang w:val="fr-BE"/>
              </w:rPr>
              <w:t>;</w:t>
            </w:r>
          </w:p>
          <w:p w14:paraId="2CFAF25C" w14:textId="77777777" w:rsidR="00026050" w:rsidRPr="00DF154C" w:rsidRDefault="00026050" w:rsidP="008050F6">
            <w:pPr>
              <w:pStyle w:val="Paragraphedeliste"/>
              <w:ind w:left="360"/>
              <w:jc w:val="both"/>
              <w:rPr>
                <w:lang w:val="fr-BE"/>
              </w:rPr>
            </w:pPr>
            <w:r w:rsidRPr="00D2363C">
              <w:rPr>
                <w:lang w:val="fr-BE"/>
              </w:rPr>
              <w:lastRenderedPageBreak/>
              <w:t xml:space="preserve">- </w:t>
            </w:r>
            <w:r w:rsidRPr="00DF154C">
              <w:rPr>
                <w:lang w:val="fr-BE"/>
              </w:rPr>
              <w:t>automatiquement en cas de défaillance de la source d’énergie, du dispositif d’alimentation ou du dispositif de commande (appareil à sécurité positive).</w:t>
            </w:r>
          </w:p>
          <w:p w14:paraId="3230749C" w14:textId="77777777" w:rsidR="00026050" w:rsidRPr="00DF154C" w:rsidRDefault="00026050" w:rsidP="008050F6">
            <w:pPr>
              <w:rPr>
                <w:b/>
                <w:lang w:val="fr-BE"/>
              </w:rPr>
            </w:pPr>
          </w:p>
        </w:tc>
      </w:tr>
      <w:tr w:rsidR="00026050" w:rsidRPr="00026050" w14:paraId="0844E4C3" w14:textId="77777777" w:rsidTr="008050F6">
        <w:tc>
          <w:tcPr>
            <w:tcW w:w="4933" w:type="dxa"/>
          </w:tcPr>
          <w:p w14:paraId="58DE3533" w14:textId="77777777" w:rsidR="00026050" w:rsidRPr="00DF154C" w:rsidRDefault="00026050" w:rsidP="008050F6">
            <w:pPr>
              <w:rPr>
                <w:b/>
              </w:rPr>
            </w:pPr>
          </w:p>
        </w:tc>
        <w:tc>
          <w:tcPr>
            <w:tcW w:w="4933" w:type="dxa"/>
          </w:tcPr>
          <w:p w14:paraId="5FABD013" w14:textId="77777777" w:rsidR="00026050" w:rsidRPr="00DF154C" w:rsidRDefault="00026050" w:rsidP="008050F6">
            <w:pPr>
              <w:jc w:val="both"/>
              <w:rPr>
                <w:lang w:val="fr-BE"/>
              </w:rPr>
            </w:pPr>
            <w:r w:rsidRPr="00DF154C">
              <w:rPr>
                <w:lang w:val="fr-BE"/>
              </w:rPr>
              <w:t>4.5.2.4 En outre l’alimentation en énergie (électrique et combustible) doit pouvoir être interrompue</w:t>
            </w:r>
            <w:r>
              <w:rPr>
                <w:lang w:val="fr-BE"/>
              </w:rPr>
              <w:t xml:space="preserve"> </w:t>
            </w:r>
            <w:r w:rsidRPr="00DF154C">
              <w:rPr>
                <w:lang w:val="fr-BE"/>
              </w:rPr>
              <w:t>manuellement via une commande située à l’extérieur du local de chauffe.</w:t>
            </w:r>
          </w:p>
          <w:p w14:paraId="5D5A4DFB" w14:textId="77777777" w:rsidR="00026050" w:rsidRPr="00DF154C" w:rsidRDefault="00026050" w:rsidP="008050F6">
            <w:pPr>
              <w:jc w:val="both"/>
              <w:rPr>
                <w:lang w:val="fr-BE"/>
              </w:rPr>
            </w:pPr>
          </w:p>
          <w:p w14:paraId="6C6E714B" w14:textId="77777777" w:rsidR="00026050" w:rsidRPr="00DF154C" w:rsidRDefault="00026050" w:rsidP="008050F6">
            <w:pPr>
              <w:jc w:val="both"/>
              <w:rPr>
                <w:lang w:val="fr-BE"/>
              </w:rPr>
            </w:pPr>
            <w:r w:rsidRPr="00DF154C">
              <w:rPr>
                <w:lang w:val="fr-BE"/>
              </w:rPr>
              <w:t>L’interruption manuelle de l’alimentation en combustible est assurée par un robinet de sectionnement manuel placé dans l’amenée de gaz en direction de la chaufferie, de sorte qu’en cas de danger l’amenée de gaz puisse être actionnée sans outils à l’extérieur de la chaufferie, à un endroit accessible situé en dehors du bâtiment ou un endroit à l’intérieur du bâtiment accessible sans clef, à une distance de maximum 20 m de la chaufferie.</w:t>
            </w:r>
          </w:p>
          <w:p w14:paraId="63FD45A7" w14:textId="77777777" w:rsidR="00026050" w:rsidRPr="00DF154C" w:rsidRDefault="00026050" w:rsidP="008050F6">
            <w:pPr>
              <w:jc w:val="both"/>
              <w:rPr>
                <w:lang w:val="fr-BE"/>
              </w:rPr>
            </w:pPr>
          </w:p>
          <w:p w14:paraId="0665F7CE" w14:textId="77777777" w:rsidR="00026050" w:rsidRPr="00DF154C" w:rsidRDefault="00026050" w:rsidP="008050F6">
            <w:pPr>
              <w:jc w:val="both"/>
              <w:rPr>
                <w:lang w:val="fr-BE"/>
              </w:rPr>
            </w:pPr>
            <w:r w:rsidRPr="00DF154C">
              <w:rPr>
                <w:lang w:val="fr-BE"/>
              </w:rPr>
              <w:t>Le robinet du compteur de gaz ou du compteur de passage peut remplir la fonction de robinet de sectionnement lorsqu’il répond aux conditions ci-dessus.</w:t>
            </w:r>
          </w:p>
          <w:p w14:paraId="10E04F0A" w14:textId="77777777" w:rsidR="00026050" w:rsidRPr="00DF154C" w:rsidRDefault="00026050" w:rsidP="008050F6">
            <w:pPr>
              <w:rPr>
                <w:b/>
                <w:lang w:val="fr-BE"/>
              </w:rPr>
            </w:pPr>
          </w:p>
        </w:tc>
      </w:tr>
      <w:tr w:rsidR="00026050" w:rsidRPr="0071410A" w14:paraId="09F8D89D" w14:textId="77777777" w:rsidTr="008050F6">
        <w:tc>
          <w:tcPr>
            <w:tcW w:w="4933" w:type="dxa"/>
          </w:tcPr>
          <w:p w14:paraId="2BC072D4" w14:textId="77777777" w:rsidR="00026050" w:rsidRPr="00DF154C" w:rsidRDefault="00026050" w:rsidP="008050F6">
            <w:pPr>
              <w:rPr>
                <w:b/>
              </w:rPr>
            </w:pPr>
          </w:p>
        </w:tc>
        <w:tc>
          <w:tcPr>
            <w:tcW w:w="4933" w:type="dxa"/>
          </w:tcPr>
          <w:p w14:paraId="1101F680" w14:textId="77777777" w:rsidR="00026050" w:rsidRPr="00DF154C" w:rsidRDefault="00026050" w:rsidP="008050F6">
            <w:pPr>
              <w:jc w:val="both"/>
              <w:rPr>
                <w:b/>
                <w:lang w:val="fr-BE"/>
              </w:rPr>
            </w:pPr>
            <w:r w:rsidRPr="00DF154C">
              <w:rPr>
                <w:b/>
                <w:lang w:val="fr-BE"/>
              </w:rPr>
              <w:t>4.6 Soutes à combustible</w:t>
            </w:r>
          </w:p>
          <w:p w14:paraId="135A4AEB" w14:textId="77777777" w:rsidR="00026050" w:rsidRPr="00DF154C" w:rsidRDefault="00026050" w:rsidP="008050F6">
            <w:pPr>
              <w:rPr>
                <w:b/>
                <w:lang w:val="fr-BE"/>
              </w:rPr>
            </w:pPr>
          </w:p>
        </w:tc>
      </w:tr>
      <w:tr w:rsidR="00026050" w:rsidRPr="0071410A" w14:paraId="0A55FE37" w14:textId="77777777" w:rsidTr="008050F6">
        <w:tc>
          <w:tcPr>
            <w:tcW w:w="4933" w:type="dxa"/>
          </w:tcPr>
          <w:p w14:paraId="0D7F8917" w14:textId="77777777" w:rsidR="00026050" w:rsidRPr="00DF154C" w:rsidRDefault="00026050" w:rsidP="008050F6">
            <w:pPr>
              <w:rPr>
                <w:b/>
              </w:rPr>
            </w:pPr>
          </w:p>
        </w:tc>
        <w:tc>
          <w:tcPr>
            <w:tcW w:w="4933" w:type="dxa"/>
          </w:tcPr>
          <w:p w14:paraId="70BAF3AC" w14:textId="77777777" w:rsidR="00026050" w:rsidRPr="00DF154C" w:rsidRDefault="00026050" w:rsidP="008050F6">
            <w:pPr>
              <w:jc w:val="both"/>
              <w:rPr>
                <w:b/>
                <w:lang w:val="fr-BE"/>
              </w:rPr>
            </w:pPr>
            <w:r w:rsidRPr="00DF154C">
              <w:rPr>
                <w:b/>
                <w:lang w:val="fr-BE"/>
              </w:rPr>
              <w:t>4.6.1 Equipements autorisés</w:t>
            </w:r>
          </w:p>
          <w:p w14:paraId="4F22EFCA" w14:textId="77777777" w:rsidR="00026050" w:rsidRPr="00DF154C" w:rsidRDefault="00026050" w:rsidP="008050F6">
            <w:pPr>
              <w:rPr>
                <w:b/>
                <w:lang w:val="fr-BE"/>
              </w:rPr>
            </w:pPr>
          </w:p>
        </w:tc>
      </w:tr>
      <w:tr w:rsidR="00026050" w:rsidRPr="00026050" w14:paraId="71BF60B3" w14:textId="77777777" w:rsidTr="008050F6">
        <w:tc>
          <w:tcPr>
            <w:tcW w:w="4933" w:type="dxa"/>
          </w:tcPr>
          <w:p w14:paraId="339B1887" w14:textId="77777777" w:rsidR="00026050" w:rsidRPr="00DF154C" w:rsidRDefault="00026050" w:rsidP="008050F6">
            <w:pPr>
              <w:rPr>
                <w:b/>
              </w:rPr>
            </w:pPr>
          </w:p>
        </w:tc>
        <w:tc>
          <w:tcPr>
            <w:tcW w:w="4933" w:type="dxa"/>
          </w:tcPr>
          <w:p w14:paraId="6008B6C7" w14:textId="77777777" w:rsidR="00026050" w:rsidRPr="00DF154C" w:rsidRDefault="00026050" w:rsidP="008050F6">
            <w:pPr>
              <w:jc w:val="both"/>
              <w:rPr>
                <w:lang w:val="fr-BE"/>
              </w:rPr>
            </w:pPr>
            <w:r w:rsidRPr="00DF154C">
              <w:rPr>
                <w:lang w:val="fr-BE"/>
              </w:rPr>
              <w:t>Seuls les équipements suivants sont autorisés dans les soutes à combustibles</w:t>
            </w:r>
            <w:r>
              <w:rPr>
                <w:lang w:val="fr-BE"/>
              </w:rPr>
              <w:t xml:space="preserve"> </w:t>
            </w:r>
            <w:r w:rsidRPr="00DF154C">
              <w:rPr>
                <w:lang w:val="fr-BE"/>
              </w:rPr>
              <w:t>:</w:t>
            </w:r>
          </w:p>
          <w:p w14:paraId="4958D1ED"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destinés à l'entreposage ou au transport des combustibles</w:t>
            </w:r>
            <w:r>
              <w:rPr>
                <w:lang w:val="fr-BE"/>
              </w:rPr>
              <w:t xml:space="preserve"> </w:t>
            </w:r>
            <w:r w:rsidRPr="00DF154C">
              <w:rPr>
                <w:lang w:val="fr-BE"/>
              </w:rPr>
              <w:t>;</w:t>
            </w:r>
          </w:p>
          <w:p w14:paraId="6F7A3E92"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fonctionnels, tels que éclairage artificiel et compteur gaz, et équipements de sécurité, tels que les moyens d’extinction des incendies, qui desservent uniquement la chaufferie</w:t>
            </w:r>
            <w:r>
              <w:rPr>
                <w:lang w:val="fr-BE"/>
              </w:rPr>
              <w:t xml:space="preserve"> </w:t>
            </w:r>
            <w:r w:rsidRPr="00DF154C">
              <w:rPr>
                <w:lang w:val="fr-BE"/>
              </w:rPr>
              <w:t>;</w:t>
            </w:r>
          </w:p>
          <w:p w14:paraId="3FBF6033" w14:textId="77777777" w:rsidR="00026050" w:rsidRPr="00DF154C" w:rsidRDefault="00026050" w:rsidP="008050F6">
            <w:pPr>
              <w:ind w:left="360"/>
              <w:jc w:val="both"/>
              <w:rPr>
                <w:lang w:val="fr-BE"/>
              </w:rPr>
            </w:pPr>
            <w:r w:rsidRPr="00D2363C">
              <w:rPr>
                <w:lang w:val="fr-BE"/>
              </w:rPr>
              <w:t xml:space="preserve">- </w:t>
            </w:r>
            <w:r w:rsidRPr="00DF154C">
              <w:rPr>
                <w:lang w:val="fr-BE"/>
              </w:rPr>
              <w:t>équipements de ventilation qui desservent uniquement la chaufferie.</w:t>
            </w:r>
          </w:p>
          <w:p w14:paraId="2BDA536E" w14:textId="77777777" w:rsidR="00026050" w:rsidRPr="00DF154C" w:rsidRDefault="00026050" w:rsidP="008050F6">
            <w:pPr>
              <w:rPr>
                <w:b/>
                <w:lang w:val="fr-BE"/>
              </w:rPr>
            </w:pPr>
          </w:p>
        </w:tc>
      </w:tr>
      <w:tr w:rsidR="00026050" w:rsidRPr="0071410A" w14:paraId="211F5914" w14:textId="77777777" w:rsidTr="008050F6">
        <w:tc>
          <w:tcPr>
            <w:tcW w:w="4933" w:type="dxa"/>
          </w:tcPr>
          <w:p w14:paraId="191EC5E9" w14:textId="77777777" w:rsidR="00026050" w:rsidRPr="00DF154C" w:rsidRDefault="00026050" w:rsidP="008050F6">
            <w:pPr>
              <w:rPr>
                <w:b/>
              </w:rPr>
            </w:pPr>
          </w:p>
        </w:tc>
        <w:tc>
          <w:tcPr>
            <w:tcW w:w="4933" w:type="dxa"/>
          </w:tcPr>
          <w:p w14:paraId="4C9B3770" w14:textId="77777777" w:rsidR="00026050" w:rsidRPr="00DF154C" w:rsidRDefault="00026050" w:rsidP="008050F6">
            <w:pPr>
              <w:jc w:val="both"/>
              <w:rPr>
                <w:b/>
                <w:lang w:val="fr-BE"/>
              </w:rPr>
            </w:pPr>
            <w:r w:rsidRPr="00DF154C">
              <w:rPr>
                <w:b/>
                <w:lang w:val="fr-BE"/>
              </w:rPr>
              <w:t>4.6.2 Soutes à combustible liquide</w:t>
            </w:r>
          </w:p>
          <w:p w14:paraId="79AA9B93" w14:textId="77777777" w:rsidR="00026050" w:rsidRPr="00DF154C" w:rsidRDefault="00026050" w:rsidP="008050F6">
            <w:pPr>
              <w:rPr>
                <w:b/>
                <w:lang w:val="fr-BE"/>
              </w:rPr>
            </w:pPr>
          </w:p>
        </w:tc>
      </w:tr>
      <w:tr w:rsidR="00026050" w:rsidRPr="00026050" w14:paraId="7B8F60A6" w14:textId="77777777" w:rsidTr="008050F6">
        <w:tc>
          <w:tcPr>
            <w:tcW w:w="4933" w:type="dxa"/>
          </w:tcPr>
          <w:p w14:paraId="3E74327B" w14:textId="77777777" w:rsidR="00026050" w:rsidRPr="00DF154C" w:rsidRDefault="00026050" w:rsidP="008050F6">
            <w:pPr>
              <w:rPr>
                <w:b/>
              </w:rPr>
            </w:pPr>
          </w:p>
        </w:tc>
        <w:tc>
          <w:tcPr>
            <w:tcW w:w="4933" w:type="dxa"/>
          </w:tcPr>
          <w:p w14:paraId="0AC16796" w14:textId="77777777" w:rsidR="00026050" w:rsidRPr="00DF154C" w:rsidRDefault="00026050" w:rsidP="008050F6">
            <w:pPr>
              <w:jc w:val="both"/>
              <w:rPr>
                <w:lang w:val="fr-BE"/>
              </w:rPr>
            </w:pPr>
            <w:r w:rsidRPr="00DF154C">
              <w:rPr>
                <w:lang w:val="fr-BE"/>
              </w:rPr>
              <w:t>Les prescriptions du titre 5 "Dépôts de liquides inflammables" du livre III du code du bien-être au travail sont d’application aux soute à combustible.</w:t>
            </w:r>
          </w:p>
          <w:p w14:paraId="38AFA33C" w14:textId="77777777" w:rsidR="00026050" w:rsidRPr="00DF154C" w:rsidRDefault="00026050" w:rsidP="008050F6">
            <w:pPr>
              <w:jc w:val="both"/>
              <w:rPr>
                <w:lang w:val="fr-BE"/>
              </w:rPr>
            </w:pPr>
          </w:p>
          <w:p w14:paraId="4516020C" w14:textId="77777777" w:rsidR="00026050" w:rsidRPr="00DF154C" w:rsidRDefault="00026050" w:rsidP="008050F6">
            <w:pPr>
              <w:jc w:val="both"/>
              <w:rPr>
                <w:lang w:val="fr-BE"/>
              </w:rPr>
            </w:pPr>
            <w:r w:rsidRPr="00DF154C">
              <w:rPr>
                <w:lang w:val="fr-BE"/>
              </w:rPr>
              <w:t>Ces prescriptions sont également d’application soute à combustible dans les bâtiments où il n’y a pas de lieux de travail, avec toutefois les modifications suivantes</w:t>
            </w:r>
            <w:r>
              <w:rPr>
                <w:lang w:val="fr-BE"/>
              </w:rPr>
              <w:t xml:space="preserve"> </w:t>
            </w:r>
            <w:r w:rsidRPr="00DF154C">
              <w:rPr>
                <w:lang w:val="fr-BE"/>
              </w:rPr>
              <w:t>:</w:t>
            </w:r>
          </w:p>
          <w:p w14:paraId="78596A9C" w14:textId="77777777" w:rsidR="00026050" w:rsidRPr="00DF154C" w:rsidRDefault="00026050" w:rsidP="008050F6">
            <w:pPr>
              <w:pStyle w:val="Paragraphedeliste"/>
              <w:ind w:left="360"/>
              <w:jc w:val="both"/>
              <w:rPr>
                <w:lang w:val="fr-BE"/>
              </w:rPr>
            </w:pPr>
            <w:r w:rsidRPr="00D2363C">
              <w:rPr>
                <w:lang w:val="fr-BE"/>
              </w:rPr>
              <w:t xml:space="preserve">- </w:t>
            </w:r>
            <w:r w:rsidRPr="00DF154C">
              <w:rPr>
                <w:lang w:val="fr-BE"/>
              </w:rPr>
              <w:t xml:space="preserve">l’article III.5-8 et le point 2.1 de l’annexe III.5-1, qui renvoient aux prescriptions de </w:t>
            </w:r>
            <w:r w:rsidRPr="00DF154C">
              <w:rPr>
                <w:lang w:val="fr-BE"/>
              </w:rPr>
              <w:lastRenderedPageBreak/>
              <w:t>l’article 52 du Règlement général pour la protection du travail (RGPT), ne sont pas d’application</w:t>
            </w:r>
            <w:r>
              <w:rPr>
                <w:lang w:val="fr-BE"/>
              </w:rPr>
              <w:t xml:space="preserve"> </w:t>
            </w:r>
            <w:r w:rsidRPr="00DF154C">
              <w:rPr>
                <w:lang w:val="fr-BE"/>
              </w:rPr>
              <w:t>;</w:t>
            </w:r>
          </w:p>
          <w:p w14:paraId="195BE43A"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le gestionnaire du bâtiment tient les rapports des épreuves et essais d'étanchéité à la disposition des fonctionnaires chargés de la surveillance.</w:t>
            </w:r>
          </w:p>
          <w:p w14:paraId="754F3ACA" w14:textId="77777777" w:rsidR="00026050" w:rsidRPr="00DF154C" w:rsidRDefault="00026050" w:rsidP="008050F6">
            <w:pPr>
              <w:rPr>
                <w:b/>
                <w:lang w:val="fr-BE"/>
              </w:rPr>
            </w:pPr>
          </w:p>
        </w:tc>
      </w:tr>
      <w:tr w:rsidR="00026050" w:rsidRPr="0071410A" w14:paraId="5EF822C1" w14:textId="77777777" w:rsidTr="008050F6">
        <w:tc>
          <w:tcPr>
            <w:tcW w:w="4933" w:type="dxa"/>
          </w:tcPr>
          <w:p w14:paraId="133C1C7F" w14:textId="77777777" w:rsidR="00026050" w:rsidRPr="00DF154C" w:rsidRDefault="00026050" w:rsidP="008050F6">
            <w:pPr>
              <w:rPr>
                <w:b/>
              </w:rPr>
            </w:pPr>
          </w:p>
        </w:tc>
        <w:tc>
          <w:tcPr>
            <w:tcW w:w="4933" w:type="dxa"/>
          </w:tcPr>
          <w:p w14:paraId="041DE9F0" w14:textId="77777777" w:rsidR="00026050" w:rsidRPr="00DF154C" w:rsidRDefault="00026050" w:rsidP="008050F6">
            <w:pPr>
              <w:jc w:val="both"/>
              <w:rPr>
                <w:b/>
                <w:lang w:val="fr-BE"/>
              </w:rPr>
            </w:pPr>
            <w:r w:rsidRPr="00DF154C">
              <w:rPr>
                <w:b/>
                <w:lang w:val="fr-BE"/>
              </w:rPr>
              <w:t>4.6.3 Soutes à combustible solide</w:t>
            </w:r>
          </w:p>
          <w:p w14:paraId="0AA45FB4" w14:textId="77777777" w:rsidR="00026050" w:rsidRPr="00DF154C" w:rsidRDefault="00026050" w:rsidP="008050F6">
            <w:pPr>
              <w:rPr>
                <w:b/>
                <w:lang w:val="fr-BE"/>
              </w:rPr>
            </w:pPr>
          </w:p>
        </w:tc>
      </w:tr>
      <w:tr w:rsidR="00026050" w:rsidRPr="00026050" w14:paraId="51D064AE" w14:textId="77777777" w:rsidTr="008050F6">
        <w:tc>
          <w:tcPr>
            <w:tcW w:w="4933" w:type="dxa"/>
          </w:tcPr>
          <w:p w14:paraId="4C88A550" w14:textId="77777777" w:rsidR="00026050" w:rsidRPr="005B4578" w:rsidRDefault="00026050" w:rsidP="008050F6"/>
        </w:tc>
        <w:tc>
          <w:tcPr>
            <w:tcW w:w="4933" w:type="dxa"/>
          </w:tcPr>
          <w:p w14:paraId="313AC79A" w14:textId="77777777" w:rsidR="00026050" w:rsidRPr="005B4578" w:rsidRDefault="00026050" w:rsidP="008050F6">
            <w:pPr>
              <w:jc w:val="both"/>
              <w:rPr>
                <w:lang w:val="fr-BE"/>
              </w:rPr>
            </w:pPr>
            <w:r w:rsidRPr="005B4578">
              <w:rPr>
                <w:lang w:val="fr-BE"/>
              </w:rPr>
              <w:t>4.6.3.1 Protection contre le retour de flamme</w:t>
            </w:r>
          </w:p>
          <w:p w14:paraId="37083B1C" w14:textId="77777777" w:rsidR="00026050" w:rsidRPr="005B4578" w:rsidRDefault="00026050" w:rsidP="008050F6">
            <w:pPr>
              <w:rPr>
                <w:lang w:val="fr-BE"/>
              </w:rPr>
            </w:pPr>
          </w:p>
        </w:tc>
      </w:tr>
      <w:tr w:rsidR="00026050" w:rsidRPr="00026050" w14:paraId="4DB9E87A" w14:textId="77777777" w:rsidTr="008050F6">
        <w:tc>
          <w:tcPr>
            <w:tcW w:w="4933" w:type="dxa"/>
          </w:tcPr>
          <w:p w14:paraId="759C15CF" w14:textId="77777777" w:rsidR="00026050" w:rsidRPr="00DF154C" w:rsidRDefault="00026050" w:rsidP="008050F6">
            <w:pPr>
              <w:rPr>
                <w:b/>
              </w:rPr>
            </w:pPr>
          </w:p>
        </w:tc>
        <w:tc>
          <w:tcPr>
            <w:tcW w:w="4933" w:type="dxa"/>
          </w:tcPr>
          <w:p w14:paraId="7FFD9E3B" w14:textId="77777777" w:rsidR="00026050" w:rsidRPr="00DF154C" w:rsidRDefault="00026050" w:rsidP="008050F6">
            <w:pPr>
              <w:jc w:val="both"/>
              <w:rPr>
                <w:lang w:val="fr-BE"/>
              </w:rPr>
            </w:pPr>
            <w:r w:rsidRPr="00DF154C">
              <w:rPr>
                <w:lang w:val="fr-BE"/>
              </w:rPr>
              <w:t>Le dispositif de transport entre le local de chauffe et la soute à combustible doit être pourvus d’un équipement approprié contre le retour de flamme censé d’empêcher la propagation du feu.</w:t>
            </w:r>
          </w:p>
          <w:p w14:paraId="3FAC3D56" w14:textId="77777777" w:rsidR="00026050" w:rsidRPr="00DF154C" w:rsidRDefault="00026050" w:rsidP="008050F6">
            <w:pPr>
              <w:rPr>
                <w:b/>
                <w:lang w:val="fr-BE"/>
              </w:rPr>
            </w:pPr>
          </w:p>
        </w:tc>
      </w:tr>
      <w:tr w:rsidR="00026050" w:rsidRPr="00026050" w14:paraId="09C50938" w14:textId="77777777" w:rsidTr="008050F6">
        <w:tc>
          <w:tcPr>
            <w:tcW w:w="4933" w:type="dxa"/>
          </w:tcPr>
          <w:p w14:paraId="771FF0DC" w14:textId="77777777" w:rsidR="00026050" w:rsidRPr="005B4578" w:rsidRDefault="00026050" w:rsidP="008050F6"/>
        </w:tc>
        <w:tc>
          <w:tcPr>
            <w:tcW w:w="4933" w:type="dxa"/>
          </w:tcPr>
          <w:p w14:paraId="1F682893" w14:textId="77777777" w:rsidR="00026050" w:rsidRPr="005B4578" w:rsidRDefault="00026050" w:rsidP="008050F6">
            <w:pPr>
              <w:jc w:val="both"/>
              <w:rPr>
                <w:lang w:val="fr-BE"/>
              </w:rPr>
            </w:pPr>
            <w:r w:rsidRPr="005B4578">
              <w:rPr>
                <w:lang w:val="fr-BE"/>
              </w:rPr>
              <w:t>4.6.3.2 Soute à combustible de grande taille</w:t>
            </w:r>
          </w:p>
          <w:p w14:paraId="79E96498" w14:textId="77777777" w:rsidR="00026050" w:rsidRPr="005B4578" w:rsidRDefault="00026050" w:rsidP="008050F6">
            <w:pPr>
              <w:rPr>
                <w:lang w:val="fr-BE"/>
              </w:rPr>
            </w:pPr>
          </w:p>
        </w:tc>
      </w:tr>
      <w:tr w:rsidR="00026050" w:rsidRPr="00026050" w14:paraId="032FDDA4" w14:textId="77777777" w:rsidTr="008050F6">
        <w:tc>
          <w:tcPr>
            <w:tcW w:w="4933" w:type="dxa"/>
          </w:tcPr>
          <w:p w14:paraId="2F0A7A27" w14:textId="77777777" w:rsidR="00026050" w:rsidRPr="00DF154C" w:rsidRDefault="00026050" w:rsidP="008050F6">
            <w:pPr>
              <w:rPr>
                <w:b/>
              </w:rPr>
            </w:pPr>
          </w:p>
        </w:tc>
        <w:tc>
          <w:tcPr>
            <w:tcW w:w="4933" w:type="dxa"/>
          </w:tcPr>
          <w:p w14:paraId="3FFCED3B" w14:textId="77777777" w:rsidR="00026050" w:rsidRPr="00DF154C" w:rsidRDefault="00026050" w:rsidP="008050F6">
            <w:pPr>
              <w:jc w:val="both"/>
              <w:rPr>
                <w:lang w:val="fr-BE"/>
              </w:rPr>
            </w:pPr>
            <w:r w:rsidRPr="00DF154C">
              <w:rPr>
                <w:lang w:val="fr-BE"/>
              </w:rPr>
              <w:t>Dans les soutes à combustible dont la capacité est telle que la charge calorifique totale de la soute à combustible est supérieure à 187,5 GJ</w:t>
            </w:r>
            <w:r>
              <w:rPr>
                <w:lang w:val="fr-BE"/>
              </w:rPr>
              <w:t xml:space="preserve"> </w:t>
            </w:r>
            <w:r w:rsidRPr="00DF154C">
              <w:rPr>
                <w:lang w:val="fr-BE"/>
              </w:rPr>
              <w:t>:</w:t>
            </w:r>
          </w:p>
          <w:p w14:paraId="6525B9B6"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les appareils doivent être au minimum de catégorie 3 (</w:t>
            </w:r>
            <w:r w:rsidRPr="00DF154C">
              <w:rPr>
                <w:color w:val="000000"/>
                <w:shd w:val="clear" w:color="auto" w:fill="FFFFFF"/>
                <w:lang w:val="fr-BE"/>
              </w:rPr>
              <w:t>appareils conçus pour assurer un niveau normal de protection dans un environnement où les atmosphères explosives ont une faible probabilité et pour une courte période) conformément à la règlementation ATEX</w:t>
            </w:r>
            <w:r>
              <w:rPr>
                <w:color w:val="000000"/>
                <w:shd w:val="clear" w:color="auto" w:fill="FFFFFF"/>
                <w:lang w:val="fr-BE"/>
              </w:rPr>
              <w:t xml:space="preserve"> </w:t>
            </w:r>
            <w:r w:rsidRPr="00DF154C">
              <w:rPr>
                <w:color w:val="000000"/>
                <w:shd w:val="clear" w:color="auto" w:fill="FFFFFF"/>
                <w:lang w:val="fr-BE"/>
              </w:rPr>
              <w:t>;</w:t>
            </w:r>
          </w:p>
          <w:p w14:paraId="73526DAE"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les appareils électriques doivent être au minimum IP 54.</w:t>
            </w:r>
          </w:p>
          <w:p w14:paraId="3C46A200" w14:textId="77777777" w:rsidR="00026050" w:rsidRPr="00DF154C" w:rsidRDefault="00026050" w:rsidP="008050F6">
            <w:pPr>
              <w:jc w:val="both"/>
              <w:rPr>
                <w:lang w:val="fr-BE"/>
              </w:rPr>
            </w:pPr>
          </w:p>
          <w:p w14:paraId="7CC1A227" w14:textId="77777777" w:rsidR="00026050" w:rsidRPr="00DF154C" w:rsidRDefault="00026050" w:rsidP="008050F6">
            <w:pPr>
              <w:jc w:val="both"/>
              <w:rPr>
                <w:lang w:val="fr-BE"/>
              </w:rPr>
            </w:pPr>
            <w:r w:rsidRPr="00DF154C">
              <w:rPr>
                <w:lang w:val="fr-BE"/>
              </w:rPr>
              <w:t>En outre, ces soutes à combustible doivent être accessible pour permettre l’intervention du service d’incendie et l’évacuation des combustibles après l’extinction d’un incendie.</w:t>
            </w:r>
          </w:p>
          <w:p w14:paraId="2B76AF4D" w14:textId="77777777" w:rsidR="00026050" w:rsidRPr="00DF154C" w:rsidRDefault="00026050" w:rsidP="008050F6">
            <w:pPr>
              <w:rPr>
                <w:b/>
                <w:lang w:val="fr-BE"/>
              </w:rPr>
            </w:pPr>
          </w:p>
        </w:tc>
      </w:tr>
      <w:tr w:rsidR="00026050" w:rsidRPr="00026050" w14:paraId="539D5F70" w14:textId="77777777" w:rsidTr="008050F6">
        <w:tc>
          <w:tcPr>
            <w:tcW w:w="4933" w:type="dxa"/>
          </w:tcPr>
          <w:p w14:paraId="3879EAED" w14:textId="77777777" w:rsidR="00026050" w:rsidRPr="005B4578" w:rsidRDefault="00026050" w:rsidP="008050F6"/>
        </w:tc>
        <w:tc>
          <w:tcPr>
            <w:tcW w:w="4933" w:type="dxa"/>
          </w:tcPr>
          <w:p w14:paraId="38366089" w14:textId="77777777" w:rsidR="00026050" w:rsidRPr="005B4578" w:rsidRDefault="00026050" w:rsidP="008050F6">
            <w:pPr>
              <w:jc w:val="both"/>
              <w:rPr>
                <w:lang w:val="fr-BE"/>
              </w:rPr>
            </w:pPr>
            <w:r w:rsidRPr="005B4578">
              <w:rPr>
                <w:lang w:val="fr-BE"/>
              </w:rPr>
              <w:t>4.6.3.3 Dispositions particulières pour les silos de pellets</w:t>
            </w:r>
          </w:p>
          <w:p w14:paraId="19224AD4" w14:textId="77777777" w:rsidR="00026050" w:rsidRPr="005B4578" w:rsidRDefault="00026050" w:rsidP="008050F6">
            <w:pPr>
              <w:rPr>
                <w:lang w:val="fr-BE"/>
              </w:rPr>
            </w:pPr>
          </w:p>
        </w:tc>
      </w:tr>
      <w:tr w:rsidR="00026050" w:rsidRPr="00026050" w14:paraId="7E7E837A" w14:textId="77777777" w:rsidTr="008050F6">
        <w:tc>
          <w:tcPr>
            <w:tcW w:w="4933" w:type="dxa"/>
          </w:tcPr>
          <w:p w14:paraId="1058EC97" w14:textId="77777777" w:rsidR="00026050" w:rsidRPr="00DF154C" w:rsidRDefault="00026050" w:rsidP="008050F6">
            <w:pPr>
              <w:rPr>
                <w:b/>
              </w:rPr>
            </w:pPr>
          </w:p>
        </w:tc>
        <w:tc>
          <w:tcPr>
            <w:tcW w:w="4933" w:type="dxa"/>
          </w:tcPr>
          <w:p w14:paraId="3E791D72" w14:textId="77777777" w:rsidR="00026050" w:rsidRPr="00DF154C" w:rsidRDefault="00026050" w:rsidP="008050F6">
            <w:pPr>
              <w:jc w:val="both"/>
              <w:rPr>
                <w:lang w:val="fr-BE"/>
              </w:rPr>
            </w:pPr>
            <w:r w:rsidRPr="00DF154C">
              <w:rPr>
                <w:lang w:val="fr-BE"/>
              </w:rPr>
              <w:t>Les pellets sont entreposés dans des silos. Dans le bâtiment, ces silos doivent être placés dans une soute à combustible. La soute à combustible peut aussi directement assurer la fonction de silo (silo sur mesure).</w:t>
            </w:r>
          </w:p>
          <w:p w14:paraId="476B67EB" w14:textId="77777777" w:rsidR="00026050" w:rsidRPr="00DF154C" w:rsidRDefault="00026050" w:rsidP="008050F6">
            <w:pPr>
              <w:rPr>
                <w:b/>
                <w:lang w:val="fr-BE"/>
              </w:rPr>
            </w:pPr>
          </w:p>
        </w:tc>
      </w:tr>
      <w:tr w:rsidR="00026050" w:rsidRPr="0071410A" w14:paraId="706C451F" w14:textId="77777777" w:rsidTr="008050F6">
        <w:tc>
          <w:tcPr>
            <w:tcW w:w="4933" w:type="dxa"/>
          </w:tcPr>
          <w:p w14:paraId="0BD010BF" w14:textId="77777777" w:rsidR="00026050" w:rsidRPr="005B4578" w:rsidRDefault="00026050" w:rsidP="008050F6"/>
        </w:tc>
        <w:tc>
          <w:tcPr>
            <w:tcW w:w="4933" w:type="dxa"/>
          </w:tcPr>
          <w:p w14:paraId="481F1C32" w14:textId="77777777" w:rsidR="00026050" w:rsidRPr="005B4578" w:rsidRDefault="00026050" w:rsidP="008050F6">
            <w:pPr>
              <w:jc w:val="both"/>
              <w:rPr>
                <w:lang w:val="fr-BE"/>
              </w:rPr>
            </w:pPr>
            <w:r w:rsidRPr="005B4578">
              <w:rPr>
                <w:lang w:val="fr-BE"/>
              </w:rPr>
              <w:t>4.6.3.3.1 Chargement des silos</w:t>
            </w:r>
          </w:p>
          <w:p w14:paraId="6C897577" w14:textId="77777777" w:rsidR="00026050" w:rsidRPr="005B4578" w:rsidRDefault="00026050" w:rsidP="008050F6">
            <w:pPr>
              <w:rPr>
                <w:lang w:val="fr-BE"/>
              </w:rPr>
            </w:pPr>
          </w:p>
        </w:tc>
      </w:tr>
      <w:tr w:rsidR="00026050" w:rsidRPr="00026050" w14:paraId="171B5BB9" w14:textId="77777777" w:rsidTr="008050F6">
        <w:tc>
          <w:tcPr>
            <w:tcW w:w="4933" w:type="dxa"/>
          </w:tcPr>
          <w:p w14:paraId="60119BF8" w14:textId="77777777" w:rsidR="00026050" w:rsidRPr="00DF154C" w:rsidRDefault="00026050" w:rsidP="008050F6">
            <w:pPr>
              <w:rPr>
                <w:b/>
              </w:rPr>
            </w:pPr>
          </w:p>
        </w:tc>
        <w:tc>
          <w:tcPr>
            <w:tcW w:w="4933" w:type="dxa"/>
          </w:tcPr>
          <w:p w14:paraId="1E996E95" w14:textId="77777777" w:rsidR="00026050" w:rsidRPr="00DF154C" w:rsidRDefault="00026050" w:rsidP="008050F6">
            <w:pPr>
              <w:jc w:val="both"/>
              <w:rPr>
                <w:lang w:val="fr-BE"/>
              </w:rPr>
            </w:pPr>
            <w:r w:rsidRPr="00DF154C">
              <w:rPr>
                <w:lang w:val="fr-BE"/>
              </w:rPr>
              <w:t>Dans le cas du remplissage pneumatique, il ne peut y avoir ni surpression ni dépression dans un silo</w:t>
            </w:r>
            <w:r>
              <w:rPr>
                <w:lang w:val="fr-BE"/>
              </w:rPr>
              <w:t>. Il est nécessaire d'équiper le</w:t>
            </w:r>
            <w:r w:rsidRPr="00DF154C">
              <w:rPr>
                <w:lang w:val="fr-BE"/>
              </w:rPr>
              <w:t xml:space="preserve"> silo d’au moins un raccord pour le soufflage des pellets et un raccord pour l’aspiration.</w:t>
            </w:r>
          </w:p>
          <w:p w14:paraId="7F341CC5" w14:textId="77777777" w:rsidR="00026050" w:rsidRPr="00DF154C" w:rsidRDefault="00026050" w:rsidP="008050F6">
            <w:pPr>
              <w:jc w:val="both"/>
              <w:rPr>
                <w:lang w:val="fr-BE"/>
              </w:rPr>
            </w:pPr>
          </w:p>
          <w:p w14:paraId="0D40BF2F" w14:textId="77777777" w:rsidR="00026050" w:rsidRPr="00DF154C" w:rsidRDefault="00026050" w:rsidP="008050F6">
            <w:pPr>
              <w:jc w:val="both"/>
              <w:rPr>
                <w:lang w:val="fr-BE"/>
              </w:rPr>
            </w:pPr>
            <w:r w:rsidRPr="00DF154C">
              <w:rPr>
                <w:lang w:val="fr-BE"/>
              </w:rPr>
              <w:lastRenderedPageBreak/>
              <w:t>Les conduites de transport et leurs suspentes doivent être</w:t>
            </w:r>
            <w:r>
              <w:rPr>
                <w:lang w:val="fr-BE"/>
              </w:rPr>
              <w:t xml:space="preserve"> </w:t>
            </w:r>
            <w:r w:rsidRPr="00DF154C">
              <w:rPr>
                <w:lang w:val="fr-BE"/>
              </w:rPr>
              <w:t>en acier</w:t>
            </w:r>
            <w:r>
              <w:rPr>
                <w:lang w:val="fr-BE"/>
              </w:rPr>
              <w:t xml:space="preserve"> </w:t>
            </w:r>
            <w:r w:rsidRPr="00DF154C">
              <w:rPr>
                <w:lang w:val="fr-BE"/>
              </w:rPr>
              <w:t xml:space="preserve">et raccordées à la borne principale de terre par un conducteur principal d’équipotentialité conformément au </w:t>
            </w:r>
            <w:r w:rsidRPr="00DF154C">
              <w:rPr>
                <w:rFonts w:cs="Times New Roman"/>
                <w:lang w:val="fr-BE" w:eastAsia="nl-NL"/>
              </w:rPr>
              <w:t>Règlement général sur les installations électriques (R.G.I.E.)</w:t>
            </w:r>
            <w:r w:rsidRPr="00DF154C">
              <w:rPr>
                <w:lang w:val="fr-BE"/>
              </w:rPr>
              <w:t>.</w:t>
            </w:r>
          </w:p>
          <w:p w14:paraId="07F32D3E" w14:textId="77777777" w:rsidR="00026050" w:rsidRPr="00DF154C" w:rsidRDefault="00026050" w:rsidP="008050F6">
            <w:pPr>
              <w:rPr>
                <w:b/>
                <w:lang w:val="fr-BE"/>
              </w:rPr>
            </w:pPr>
          </w:p>
        </w:tc>
      </w:tr>
      <w:tr w:rsidR="00026050" w:rsidRPr="0071410A" w14:paraId="48B9F71C" w14:textId="77777777" w:rsidTr="008050F6">
        <w:tc>
          <w:tcPr>
            <w:tcW w:w="4933" w:type="dxa"/>
          </w:tcPr>
          <w:p w14:paraId="35DAEAFD" w14:textId="77777777" w:rsidR="00026050" w:rsidRPr="005B4578" w:rsidRDefault="00026050" w:rsidP="008050F6"/>
        </w:tc>
        <w:tc>
          <w:tcPr>
            <w:tcW w:w="4933" w:type="dxa"/>
          </w:tcPr>
          <w:p w14:paraId="2A75AB60" w14:textId="77777777" w:rsidR="00026050" w:rsidRPr="005B4578" w:rsidRDefault="00026050" w:rsidP="008050F6">
            <w:pPr>
              <w:jc w:val="both"/>
              <w:rPr>
                <w:lang w:val="fr-BE"/>
              </w:rPr>
            </w:pPr>
            <w:r w:rsidRPr="005B4578">
              <w:rPr>
                <w:lang w:val="fr-BE"/>
              </w:rPr>
              <w:t>4.6.3.3.2 Protection contre les gaz toxiques</w:t>
            </w:r>
          </w:p>
          <w:p w14:paraId="7F3C55F1" w14:textId="77777777" w:rsidR="00026050" w:rsidRPr="005B4578" w:rsidRDefault="00026050" w:rsidP="008050F6">
            <w:pPr>
              <w:rPr>
                <w:lang w:val="fr-BE"/>
              </w:rPr>
            </w:pPr>
          </w:p>
        </w:tc>
      </w:tr>
      <w:tr w:rsidR="00026050" w:rsidRPr="00026050" w14:paraId="10F21B11" w14:textId="77777777" w:rsidTr="008050F6">
        <w:tc>
          <w:tcPr>
            <w:tcW w:w="4933" w:type="dxa"/>
          </w:tcPr>
          <w:p w14:paraId="201BF15A" w14:textId="77777777" w:rsidR="00026050" w:rsidRPr="00DF154C" w:rsidRDefault="00026050" w:rsidP="008050F6">
            <w:pPr>
              <w:rPr>
                <w:b/>
              </w:rPr>
            </w:pPr>
          </w:p>
        </w:tc>
        <w:tc>
          <w:tcPr>
            <w:tcW w:w="4933" w:type="dxa"/>
          </w:tcPr>
          <w:p w14:paraId="6B06BE38" w14:textId="77777777" w:rsidR="00026050" w:rsidRPr="00DF154C" w:rsidRDefault="00026050" w:rsidP="008050F6">
            <w:pPr>
              <w:jc w:val="both"/>
              <w:rPr>
                <w:lang w:val="fr-BE"/>
              </w:rPr>
            </w:pPr>
            <w:r w:rsidRPr="00DF154C">
              <w:rPr>
                <w:lang w:val="fr-BE"/>
              </w:rPr>
              <w:t>Le dégazage des pellets et les dysfonctionnements de l'appareil de combustion peuvent provoquer des dégagements de gaz toxiques, tels que le monoxyde de carbone, dans le silo. Dès lors</w:t>
            </w:r>
            <w:r>
              <w:rPr>
                <w:lang w:val="fr-BE"/>
              </w:rPr>
              <w:t xml:space="preserve"> </w:t>
            </w:r>
            <w:r w:rsidRPr="00DF154C">
              <w:rPr>
                <w:lang w:val="fr-BE"/>
              </w:rPr>
              <w:t>l'une des deux dispositions suivantes est d'application :</w:t>
            </w:r>
          </w:p>
          <w:p w14:paraId="7CBC50D8"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soit le silo doit être hermétique</w:t>
            </w:r>
            <w:r>
              <w:rPr>
                <w:lang w:val="fr-BE"/>
              </w:rPr>
              <w:t xml:space="preserve"> </w:t>
            </w:r>
            <w:r w:rsidRPr="00DF154C">
              <w:rPr>
                <w:lang w:val="fr-BE"/>
              </w:rPr>
              <w:t>;</w:t>
            </w:r>
          </w:p>
          <w:p w14:paraId="5F765AE3"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soit la soute à combustible doit être hermétique par rapport au reste du bâtiment et ventilée vers l’extérieur, soit de manière directe, soit via un assemblage de conduits, afin d'éviter l'accumulation de gaz toxiques.</w:t>
            </w:r>
          </w:p>
          <w:p w14:paraId="5A89B05F" w14:textId="77777777" w:rsidR="00026050" w:rsidRPr="00DF154C" w:rsidRDefault="00026050" w:rsidP="008050F6">
            <w:pPr>
              <w:jc w:val="both"/>
              <w:rPr>
                <w:lang w:val="fr-BE"/>
              </w:rPr>
            </w:pPr>
          </w:p>
          <w:p w14:paraId="6F401AA7" w14:textId="77777777" w:rsidR="00026050" w:rsidRPr="00DF154C" w:rsidRDefault="00026050" w:rsidP="008050F6">
            <w:pPr>
              <w:jc w:val="both"/>
              <w:rPr>
                <w:lang w:val="fr-BE"/>
              </w:rPr>
            </w:pPr>
            <w:r w:rsidRPr="00DF154C">
              <w:rPr>
                <w:lang w:val="fr-BE"/>
              </w:rPr>
              <w:t>Une signalisation spécifique est placée à l’entrée de la soute à combustible qui indique les règles de sécurité</w:t>
            </w:r>
            <w:r>
              <w:rPr>
                <w:lang w:val="fr-BE"/>
              </w:rPr>
              <w:t xml:space="preserve"> </w:t>
            </w:r>
            <w:r w:rsidRPr="00DF154C">
              <w:rPr>
                <w:lang w:val="fr-BE"/>
              </w:rPr>
              <w:t>:</w:t>
            </w:r>
          </w:p>
          <w:p w14:paraId="094B7953"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l’accès à la soute à combustible est réservé aux personnes compétentes</w:t>
            </w:r>
            <w:r>
              <w:rPr>
                <w:lang w:val="fr-BE"/>
              </w:rPr>
              <w:t xml:space="preserve"> </w:t>
            </w:r>
            <w:r w:rsidRPr="00DF154C">
              <w:rPr>
                <w:lang w:val="fr-BE"/>
              </w:rPr>
              <w:t>;</w:t>
            </w:r>
          </w:p>
          <w:p w14:paraId="2F7A13FC"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avant d’y pénétrer, la soute à combustible doit être aérés de manière à éviter une concentration dangereuse de gaz toxiques.</w:t>
            </w:r>
          </w:p>
          <w:p w14:paraId="795D722D" w14:textId="77777777" w:rsidR="00026050" w:rsidRPr="00DF154C" w:rsidRDefault="00026050" w:rsidP="008050F6">
            <w:pPr>
              <w:rPr>
                <w:b/>
                <w:lang w:val="fr-BE"/>
              </w:rPr>
            </w:pPr>
          </w:p>
        </w:tc>
      </w:tr>
      <w:tr w:rsidR="00026050" w:rsidRPr="00026050" w14:paraId="5EE2D7BF" w14:textId="77777777" w:rsidTr="008050F6">
        <w:tc>
          <w:tcPr>
            <w:tcW w:w="4933" w:type="dxa"/>
          </w:tcPr>
          <w:p w14:paraId="6499E821" w14:textId="77777777" w:rsidR="00026050" w:rsidRPr="00DF154C" w:rsidRDefault="00026050" w:rsidP="008050F6">
            <w:pPr>
              <w:rPr>
                <w:b/>
              </w:rPr>
            </w:pPr>
          </w:p>
        </w:tc>
        <w:tc>
          <w:tcPr>
            <w:tcW w:w="4933" w:type="dxa"/>
          </w:tcPr>
          <w:p w14:paraId="7F6B33BE" w14:textId="77777777" w:rsidR="00026050" w:rsidRPr="00DF154C" w:rsidRDefault="00026050" w:rsidP="008050F6">
            <w:pPr>
              <w:jc w:val="both"/>
              <w:rPr>
                <w:b/>
                <w:lang w:val="fr-BE"/>
              </w:rPr>
            </w:pPr>
            <w:r w:rsidRPr="00DF154C">
              <w:rPr>
                <w:b/>
                <w:lang w:val="fr-BE"/>
              </w:rPr>
              <w:t>4.7 Conduites et conduits dans les locaux de chauffe dans lesquels les appareils de combustion ont un débit calorifique cumulé supérieur ou égal à 75 kW</w:t>
            </w:r>
            <w:r>
              <w:rPr>
                <w:b/>
                <w:lang w:val="fr-BE"/>
              </w:rPr>
              <w:t xml:space="preserve"> </w:t>
            </w:r>
            <w:r w:rsidRPr="00DF154C">
              <w:rPr>
                <w:b/>
                <w:lang w:val="fr-BE"/>
              </w:rPr>
              <w:t>et les soutes à combustibles</w:t>
            </w:r>
          </w:p>
          <w:p w14:paraId="4EAD0698" w14:textId="77777777" w:rsidR="00026050" w:rsidRPr="00DF154C" w:rsidRDefault="00026050" w:rsidP="008050F6">
            <w:pPr>
              <w:rPr>
                <w:b/>
                <w:lang w:val="fr-BE"/>
              </w:rPr>
            </w:pPr>
          </w:p>
        </w:tc>
      </w:tr>
      <w:tr w:rsidR="00026050" w:rsidRPr="00026050" w14:paraId="568E5017" w14:textId="77777777" w:rsidTr="008050F6">
        <w:tc>
          <w:tcPr>
            <w:tcW w:w="4933" w:type="dxa"/>
          </w:tcPr>
          <w:p w14:paraId="046782A2" w14:textId="77777777" w:rsidR="00026050" w:rsidRPr="00DF154C" w:rsidRDefault="00026050" w:rsidP="008050F6">
            <w:pPr>
              <w:rPr>
                <w:b/>
              </w:rPr>
            </w:pPr>
          </w:p>
        </w:tc>
        <w:tc>
          <w:tcPr>
            <w:tcW w:w="4933" w:type="dxa"/>
          </w:tcPr>
          <w:p w14:paraId="120B25B8" w14:textId="77777777" w:rsidR="00026050" w:rsidRPr="00DF154C" w:rsidRDefault="00026050" w:rsidP="008050F6">
            <w:pPr>
              <w:jc w:val="both"/>
              <w:rPr>
                <w:lang w:val="fr-BE"/>
              </w:rPr>
            </w:pPr>
            <w:r w:rsidRPr="00DF154C">
              <w:rPr>
                <w:lang w:val="fr-BE"/>
              </w:rPr>
              <w:t>Les conduites de gaz, de fluides, de solides, d’électricité et d’ondes électromagnétiques et les conduits de ventilation, de fumée et d’amenée d’air comburant sont autorisés seulement s’ils ne servent qu’au fonctionnement des équipements installés dans ces chaufferies.</w:t>
            </w:r>
          </w:p>
          <w:p w14:paraId="50B2C568" w14:textId="77777777" w:rsidR="00026050" w:rsidRPr="00DF154C" w:rsidRDefault="00026050" w:rsidP="008050F6">
            <w:pPr>
              <w:jc w:val="both"/>
              <w:rPr>
                <w:lang w:val="fr-BE"/>
              </w:rPr>
            </w:pPr>
          </w:p>
          <w:p w14:paraId="754BFE25" w14:textId="77777777" w:rsidR="00026050" w:rsidRPr="00DF154C" w:rsidRDefault="00026050" w:rsidP="008050F6">
            <w:pPr>
              <w:jc w:val="both"/>
              <w:rPr>
                <w:lang w:val="fr-BE"/>
              </w:rPr>
            </w:pPr>
            <w:r w:rsidRPr="00DF154C">
              <w:rPr>
                <w:lang w:val="fr-BE"/>
              </w:rPr>
              <w:t>Les conduites d’eau et d’évacuation d’eau sont autorisées dans ces chaufferies.</w:t>
            </w:r>
          </w:p>
          <w:p w14:paraId="7F61C9B3" w14:textId="77777777" w:rsidR="00026050" w:rsidRPr="00DF154C" w:rsidRDefault="00026050" w:rsidP="008050F6">
            <w:pPr>
              <w:jc w:val="both"/>
              <w:rPr>
                <w:lang w:val="fr-BE"/>
              </w:rPr>
            </w:pPr>
          </w:p>
          <w:p w14:paraId="6583C665" w14:textId="77777777" w:rsidR="00026050" w:rsidRPr="00DF154C" w:rsidRDefault="00026050" w:rsidP="008050F6">
            <w:pPr>
              <w:jc w:val="both"/>
              <w:rPr>
                <w:lang w:val="fr-BE"/>
              </w:rPr>
            </w:pPr>
            <w:r w:rsidRPr="00DF154C">
              <w:rPr>
                <w:lang w:val="fr-BE"/>
              </w:rPr>
              <w:t>Tout autre conduite est interdite dans ces chaufferies.</w:t>
            </w:r>
          </w:p>
          <w:p w14:paraId="0B5EFFF7" w14:textId="77777777" w:rsidR="00026050" w:rsidRPr="00DF154C" w:rsidRDefault="00026050" w:rsidP="008050F6">
            <w:pPr>
              <w:rPr>
                <w:b/>
                <w:lang w:val="fr-BE"/>
              </w:rPr>
            </w:pPr>
          </w:p>
        </w:tc>
      </w:tr>
      <w:tr w:rsidR="00026050" w:rsidRPr="00026050" w14:paraId="207D1BB4" w14:textId="77777777" w:rsidTr="008050F6">
        <w:tc>
          <w:tcPr>
            <w:tcW w:w="4933" w:type="dxa"/>
          </w:tcPr>
          <w:p w14:paraId="139BAA40" w14:textId="77777777" w:rsidR="00026050" w:rsidRPr="00DF154C" w:rsidRDefault="00026050" w:rsidP="008050F6">
            <w:pPr>
              <w:rPr>
                <w:b/>
              </w:rPr>
            </w:pPr>
          </w:p>
        </w:tc>
        <w:tc>
          <w:tcPr>
            <w:tcW w:w="4933" w:type="dxa"/>
          </w:tcPr>
          <w:p w14:paraId="55DF1B43" w14:textId="77777777" w:rsidR="00026050" w:rsidRPr="00DF154C" w:rsidRDefault="00026050" w:rsidP="008050F6">
            <w:pPr>
              <w:jc w:val="both"/>
              <w:rPr>
                <w:b/>
                <w:bCs/>
                <w:lang w:val="fr-BE"/>
              </w:rPr>
            </w:pPr>
            <w:r w:rsidRPr="00DF154C">
              <w:rPr>
                <w:b/>
                <w:bCs/>
                <w:lang w:val="fr-BE"/>
              </w:rPr>
              <w:t>4.8 Conduits de fumée et d’amenée d’air comburant</w:t>
            </w:r>
          </w:p>
          <w:p w14:paraId="6B25B427" w14:textId="77777777" w:rsidR="00026050" w:rsidRPr="00DF154C" w:rsidRDefault="00026050" w:rsidP="008050F6">
            <w:pPr>
              <w:rPr>
                <w:b/>
                <w:lang w:val="fr-BE"/>
              </w:rPr>
            </w:pPr>
          </w:p>
        </w:tc>
      </w:tr>
      <w:tr w:rsidR="00026050" w:rsidRPr="00026050" w14:paraId="75A31A06" w14:textId="77777777" w:rsidTr="008050F6">
        <w:tc>
          <w:tcPr>
            <w:tcW w:w="4933" w:type="dxa"/>
          </w:tcPr>
          <w:p w14:paraId="2BE9505B" w14:textId="77777777" w:rsidR="00026050" w:rsidRPr="00DF154C" w:rsidRDefault="00026050" w:rsidP="008050F6">
            <w:pPr>
              <w:rPr>
                <w:b/>
              </w:rPr>
            </w:pPr>
          </w:p>
        </w:tc>
        <w:tc>
          <w:tcPr>
            <w:tcW w:w="4933" w:type="dxa"/>
          </w:tcPr>
          <w:p w14:paraId="30BC7DD7" w14:textId="77777777" w:rsidR="00026050" w:rsidRPr="00DF154C" w:rsidRDefault="00026050" w:rsidP="008050F6">
            <w:pPr>
              <w:jc w:val="both"/>
              <w:rPr>
                <w:lang w:val="fr-BE"/>
              </w:rPr>
            </w:pPr>
            <w:r w:rsidRPr="00DF154C">
              <w:rPr>
                <w:lang w:val="fr-BE"/>
              </w:rPr>
              <w:t>Les conduits de fumée :</w:t>
            </w:r>
          </w:p>
          <w:p w14:paraId="4A345F39" w14:textId="77777777" w:rsidR="00026050" w:rsidRPr="00DF154C" w:rsidRDefault="00026050" w:rsidP="008050F6">
            <w:pPr>
              <w:pStyle w:val="Paragraphedeliste"/>
              <w:ind w:left="360"/>
              <w:jc w:val="both"/>
              <w:rPr>
                <w:lang w:val="fr-BE"/>
              </w:rPr>
            </w:pPr>
            <w:r>
              <w:rPr>
                <w:lang w:val="fr-BE"/>
              </w:rPr>
              <w:lastRenderedPageBreak/>
              <w:t xml:space="preserve">1. </w:t>
            </w:r>
            <w:r w:rsidRPr="00DF154C">
              <w:rPr>
                <w:lang w:val="fr-BE"/>
              </w:rPr>
              <w:t>Soit présentent le même degré de résistance au feu que celui exigé pour les gaines techniques</w:t>
            </w:r>
            <w:r>
              <w:rPr>
                <w:lang w:val="fr-BE"/>
              </w:rPr>
              <w:t xml:space="preserve"> </w:t>
            </w:r>
            <w:r w:rsidRPr="00DF154C">
              <w:rPr>
                <w:lang w:val="fr-BE"/>
              </w:rPr>
              <w:t>;</w:t>
            </w:r>
          </w:p>
          <w:p w14:paraId="5635D76F" w14:textId="77777777" w:rsidR="00026050" w:rsidRPr="00DF154C" w:rsidRDefault="00026050" w:rsidP="008050F6">
            <w:pPr>
              <w:pStyle w:val="Paragraphedeliste"/>
              <w:ind w:left="360"/>
              <w:jc w:val="both"/>
              <w:rPr>
                <w:lang w:val="fr-BE"/>
              </w:rPr>
            </w:pPr>
            <w:r>
              <w:rPr>
                <w:lang w:val="fr-BE"/>
              </w:rPr>
              <w:t xml:space="preserve">2. </w:t>
            </w:r>
            <w:r w:rsidRPr="00DF154C">
              <w:rPr>
                <w:lang w:val="fr-BE"/>
              </w:rPr>
              <w:t>Soit sont placés dans une gaine technique qui leur est propre</w:t>
            </w:r>
            <w:r>
              <w:rPr>
                <w:lang w:val="fr-BE"/>
              </w:rPr>
              <w:t xml:space="preserve"> </w:t>
            </w:r>
            <w:r w:rsidRPr="00DF154C">
              <w:rPr>
                <w:lang w:val="fr-BE"/>
              </w:rPr>
              <w:t>;</w:t>
            </w:r>
          </w:p>
          <w:p w14:paraId="6A96B356" w14:textId="77777777" w:rsidR="00026050" w:rsidRPr="00DF154C" w:rsidRDefault="00026050" w:rsidP="008050F6">
            <w:pPr>
              <w:pStyle w:val="Paragraphedeliste"/>
              <w:ind w:left="360"/>
              <w:jc w:val="both"/>
              <w:rPr>
                <w:lang w:val="fr-BE"/>
              </w:rPr>
            </w:pPr>
            <w:r>
              <w:rPr>
                <w:lang w:val="fr-BE"/>
              </w:rPr>
              <w:t xml:space="preserve">3. </w:t>
            </w:r>
            <w:r w:rsidRPr="00DF154C">
              <w:rPr>
                <w:lang w:val="fr-BE"/>
              </w:rPr>
              <w:t>Soit sont placés dans une gaine technique commune à d’autres conduites et conduits, mais séparés de ceux-ci par une paroi EI 30.</w:t>
            </w:r>
          </w:p>
          <w:p w14:paraId="326AC74E" w14:textId="77777777" w:rsidR="00026050" w:rsidRPr="00DF154C" w:rsidRDefault="00026050" w:rsidP="008050F6">
            <w:pPr>
              <w:jc w:val="both"/>
              <w:rPr>
                <w:lang w:val="fr-BE"/>
              </w:rPr>
            </w:pPr>
          </w:p>
          <w:p w14:paraId="456CC5BD" w14:textId="77777777" w:rsidR="00026050" w:rsidRPr="00DF154C" w:rsidRDefault="00026050" w:rsidP="008050F6">
            <w:pPr>
              <w:jc w:val="both"/>
              <w:rPr>
                <w:lang w:val="fr-BE"/>
              </w:rPr>
            </w:pPr>
            <w:r w:rsidRPr="00DF154C">
              <w:rPr>
                <w:lang w:val="fr-BE"/>
              </w:rPr>
              <w:t>Dans les cas 2 et 3, les conduits d’amenée d’air comburant peuvent être placé dans la même gaine ou partie de gaine que les conduits de fumée.</w:t>
            </w:r>
          </w:p>
          <w:p w14:paraId="78EACBA8" w14:textId="77777777" w:rsidR="00026050" w:rsidRPr="00DF154C" w:rsidRDefault="00026050" w:rsidP="008050F6">
            <w:pPr>
              <w:jc w:val="both"/>
              <w:rPr>
                <w:lang w:val="fr-BE"/>
              </w:rPr>
            </w:pPr>
          </w:p>
          <w:p w14:paraId="6293F0BA" w14:textId="77777777" w:rsidR="00026050" w:rsidRPr="00DF154C" w:rsidRDefault="00026050" w:rsidP="008050F6">
            <w:pPr>
              <w:jc w:val="both"/>
              <w:rPr>
                <w:lang w:val="fr-BE"/>
              </w:rPr>
            </w:pPr>
            <w:r w:rsidRPr="00DF154C">
              <w:rPr>
                <w:lang w:val="fr-BE"/>
              </w:rPr>
              <w:t>La conception, l’installation et la mise en œuvre des conduits de fumée et d’amenée d’air comburant doivent satisfaire aux règles de bonne pratique et aux normes en vigueur en la matière.</w:t>
            </w:r>
          </w:p>
          <w:p w14:paraId="608703C8" w14:textId="77777777" w:rsidR="00026050" w:rsidRPr="00DF154C" w:rsidRDefault="00026050" w:rsidP="008050F6">
            <w:pPr>
              <w:jc w:val="both"/>
              <w:rPr>
                <w:lang w:val="fr-BE"/>
              </w:rPr>
            </w:pPr>
          </w:p>
          <w:p w14:paraId="36A9054B" w14:textId="77777777" w:rsidR="00026050" w:rsidRPr="00DF154C" w:rsidRDefault="00026050" w:rsidP="008050F6">
            <w:pPr>
              <w:jc w:val="both"/>
              <w:rPr>
                <w:lang w:val="fr-BE"/>
              </w:rPr>
            </w:pPr>
            <w:r w:rsidRPr="00DF154C">
              <w:rPr>
                <w:lang w:val="fr-BE"/>
              </w:rPr>
              <w:t>Les traversées de parois résistant au feu par des conduits de fumée et d’amenée d’air comburant dont la conception et la réalisation satisfont aux règles de bonne pratique et aux normes en vigueur en la matière sont présumées répondre aux prescriptions du point 3.1 des annexes 2/1, 3/1 et 4/1.</w:t>
            </w:r>
          </w:p>
          <w:p w14:paraId="0D3CEED5" w14:textId="77777777" w:rsidR="00026050" w:rsidRPr="00DF154C" w:rsidRDefault="00026050" w:rsidP="008050F6">
            <w:pPr>
              <w:rPr>
                <w:b/>
                <w:lang w:val="fr-BE"/>
              </w:rPr>
            </w:pPr>
          </w:p>
        </w:tc>
      </w:tr>
      <w:tr w:rsidR="00026050" w:rsidRPr="0071410A" w14:paraId="575D707F" w14:textId="77777777" w:rsidTr="008050F6">
        <w:tc>
          <w:tcPr>
            <w:tcW w:w="4933" w:type="dxa"/>
          </w:tcPr>
          <w:p w14:paraId="28A5265B" w14:textId="77777777" w:rsidR="00026050" w:rsidRPr="00DF154C" w:rsidRDefault="00026050" w:rsidP="008050F6">
            <w:pPr>
              <w:rPr>
                <w:b/>
              </w:rPr>
            </w:pPr>
          </w:p>
        </w:tc>
        <w:tc>
          <w:tcPr>
            <w:tcW w:w="4933" w:type="dxa"/>
          </w:tcPr>
          <w:p w14:paraId="62BD39BD" w14:textId="77777777" w:rsidR="00026050" w:rsidRPr="00DF154C" w:rsidRDefault="00026050" w:rsidP="008050F6">
            <w:pPr>
              <w:jc w:val="both"/>
              <w:rPr>
                <w:b/>
                <w:lang w:val="fr-BE"/>
              </w:rPr>
            </w:pPr>
            <w:r w:rsidRPr="00DF154C">
              <w:rPr>
                <w:b/>
                <w:lang w:val="fr-BE"/>
              </w:rPr>
              <w:t>4.9 Dispositions dérogatoires</w:t>
            </w:r>
          </w:p>
          <w:p w14:paraId="105CE8D8" w14:textId="77777777" w:rsidR="00026050" w:rsidRPr="00DF154C" w:rsidRDefault="00026050" w:rsidP="008050F6">
            <w:pPr>
              <w:rPr>
                <w:b/>
                <w:lang w:val="fr-BE"/>
              </w:rPr>
            </w:pPr>
          </w:p>
        </w:tc>
      </w:tr>
      <w:tr w:rsidR="00026050" w:rsidRPr="00963B3F" w14:paraId="28D0D9AA" w14:textId="77777777" w:rsidTr="008050F6">
        <w:tc>
          <w:tcPr>
            <w:tcW w:w="4933" w:type="dxa"/>
          </w:tcPr>
          <w:p w14:paraId="4FC88E1D" w14:textId="77777777" w:rsidR="00026050" w:rsidRPr="00DF154C" w:rsidRDefault="00026050" w:rsidP="008050F6">
            <w:pPr>
              <w:rPr>
                <w:b/>
              </w:rPr>
            </w:pPr>
          </w:p>
        </w:tc>
        <w:tc>
          <w:tcPr>
            <w:tcW w:w="4933" w:type="dxa"/>
          </w:tcPr>
          <w:p w14:paraId="5C00C23B" w14:textId="77777777" w:rsidR="00026050" w:rsidRPr="00DF154C" w:rsidRDefault="00026050" w:rsidP="008050F6">
            <w:pPr>
              <w:jc w:val="both"/>
              <w:rPr>
                <w:lang w:val="fr-BE"/>
              </w:rPr>
            </w:pPr>
            <w:r w:rsidRPr="00DF154C">
              <w:rPr>
                <w:lang w:val="fr-BE"/>
              </w:rPr>
              <w:t>Pour les bâtiments pour lesquels la demande de construction a été introduite avant le 1</w:t>
            </w:r>
            <w:r w:rsidRPr="00DF154C">
              <w:rPr>
                <w:vertAlign w:val="superscript"/>
                <w:lang w:val="fr-BE"/>
              </w:rPr>
              <w:t>er</w:t>
            </w:r>
            <w:r w:rsidRPr="00DF154C">
              <w:rPr>
                <w:lang w:val="fr-BE"/>
              </w:rPr>
              <w:t xml:space="preserve"> juillet 2022, les dispositions dérogatoires suivantes s’appliquent :</w:t>
            </w:r>
          </w:p>
          <w:p w14:paraId="24282727" w14:textId="77777777" w:rsidR="00026050" w:rsidRPr="00DF154C" w:rsidRDefault="00026050" w:rsidP="008050F6">
            <w:pPr>
              <w:jc w:val="both"/>
              <w:rPr>
                <w:lang w:val="fr-BE"/>
              </w:rPr>
            </w:pPr>
          </w:p>
          <w:p w14:paraId="3372D537"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Point 4.3</w:t>
            </w:r>
            <w:r>
              <w:rPr>
                <w:lang w:val="fr-BE"/>
              </w:rPr>
              <w:t xml:space="preserve"> </w:t>
            </w:r>
            <w:r w:rsidRPr="00DF154C">
              <w:rPr>
                <w:lang w:val="fr-BE"/>
              </w:rPr>
              <w:t>: Pas d’application</w:t>
            </w:r>
            <w:r>
              <w:rPr>
                <w:lang w:val="fr-BE"/>
              </w:rPr>
              <w:t xml:space="preserve"> </w:t>
            </w:r>
            <w:r w:rsidRPr="00DF154C">
              <w:rPr>
                <w:lang w:val="fr-BE"/>
              </w:rPr>
              <w:t>aux appareils de combustion installés avant le 1</w:t>
            </w:r>
            <w:r w:rsidRPr="00DF154C">
              <w:rPr>
                <w:vertAlign w:val="superscript"/>
                <w:lang w:val="fr-BE"/>
              </w:rPr>
              <w:t>er</w:t>
            </w:r>
            <w:r w:rsidRPr="00DF154C">
              <w:rPr>
                <w:lang w:val="fr-BE"/>
              </w:rPr>
              <w:t xml:space="preserve"> juillet 2022</w:t>
            </w:r>
            <w:r>
              <w:rPr>
                <w:lang w:val="fr-BE"/>
              </w:rPr>
              <w:t xml:space="preserve"> </w:t>
            </w:r>
            <w:r w:rsidRPr="00DF154C">
              <w:rPr>
                <w:lang w:val="fr-BE"/>
              </w:rPr>
              <w:t>;</w:t>
            </w:r>
          </w:p>
          <w:p w14:paraId="576A74D9"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Points 4.5.1 et 4.6.1</w:t>
            </w:r>
            <w:r>
              <w:rPr>
                <w:lang w:val="fr-BE"/>
              </w:rPr>
              <w:t xml:space="preserve"> </w:t>
            </w:r>
            <w:r w:rsidRPr="00DF154C">
              <w:rPr>
                <w:lang w:val="fr-BE"/>
              </w:rPr>
              <w:t>: Pas d’application</w:t>
            </w:r>
            <w:r>
              <w:rPr>
                <w:lang w:val="fr-BE"/>
              </w:rPr>
              <w:t xml:space="preserve"> </w:t>
            </w:r>
            <w:r w:rsidRPr="00DF154C">
              <w:rPr>
                <w:lang w:val="fr-BE"/>
              </w:rPr>
              <w:t>aux équipements installés avant le 1</w:t>
            </w:r>
            <w:r w:rsidRPr="00DF154C">
              <w:rPr>
                <w:vertAlign w:val="superscript"/>
                <w:lang w:val="fr-BE"/>
              </w:rPr>
              <w:t>er</w:t>
            </w:r>
            <w:r w:rsidRPr="00DF154C">
              <w:rPr>
                <w:lang w:val="fr-BE"/>
              </w:rPr>
              <w:t xml:space="preserve"> juillet 2022</w:t>
            </w:r>
            <w:r>
              <w:rPr>
                <w:lang w:val="fr-BE"/>
              </w:rPr>
              <w:t xml:space="preserve"> </w:t>
            </w:r>
            <w:r w:rsidRPr="00DF154C">
              <w:rPr>
                <w:lang w:val="fr-BE"/>
              </w:rPr>
              <w:t>;</w:t>
            </w:r>
          </w:p>
          <w:p w14:paraId="2A1188D1" w14:textId="77777777" w:rsidR="00026050" w:rsidRPr="00DF154C" w:rsidRDefault="00026050" w:rsidP="008050F6">
            <w:pPr>
              <w:pStyle w:val="Paragraphedeliste"/>
              <w:ind w:left="360"/>
              <w:jc w:val="both"/>
              <w:rPr>
                <w:lang w:val="fr-BE"/>
              </w:rPr>
            </w:pPr>
            <w:r w:rsidRPr="002B32DD">
              <w:rPr>
                <w:lang w:val="fr-BE"/>
              </w:rPr>
              <w:t xml:space="preserve">- </w:t>
            </w:r>
            <w:r w:rsidRPr="00DF154C">
              <w:rPr>
                <w:lang w:val="fr-BE"/>
              </w:rPr>
              <w:t>Points 4.5.2.1, 4.5.2.3 et 4.5.2.4</w:t>
            </w:r>
            <w:r>
              <w:rPr>
                <w:lang w:val="fr-BE"/>
              </w:rPr>
              <w:t xml:space="preserve"> </w:t>
            </w:r>
            <w:r w:rsidRPr="00DF154C">
              <w:rPr>
                <w:lang w:val="fr-BE"/>
              </w:rPr>
              <w:t>: D’application</w:t>
            </w:r>
            <w:r>
              <w:rPr>
                <w:lang w:val="fr-BE"/>
              </w:rPr>
              <w:t xml:space="preserve"> </w:t>
            </w:r>
            <w:r w:rsidRPr="00DF154C">
              <w:rPr>
                <w:lang w:val="fr-BE"/>
              </w:rPr>
              <w:t>uniquement aux locaux de chauffe où un ou plusieurs appareils de combustion sont installés ou modernisés à partir du 1</w:t>
            </w:r>
            <w:r w:rsidRPr="00DF154C">
              <w:rPr>
                <w:vertAlign w:val="superscript"/>
                <w:lang w:val="fr-BE"/>
              </w:rPr>
              <w:t>er</w:t>
            </w:r>
            <w:r w:rsidRPr="00DF154C">
              <w:rPr>
                <w:lang w:val="fr-BE"/>
              </w:rPr>
              <w:t xml:space="preserve"> juillet 2022</w:t>
            </w:r>
            <w:r>
              <w:rPr>
                <w:lang w:val="fr-BE"/>
              </w:rPr>
              <w:t xml:space="preserve"> </w:t>
            </w:r>
            <w:r w:rsidRPr="00DF154C">
              <w:rPr>
                <w:lang w:val="fr-BE"/>
              </w:rPr>
              <w:t>;</w:t>
            </w:r>
          </w:p>
          <w:p w14:paraId="7DBA878C" w14:textId="77777777" w:rsidR="00026050" w:rsidRPr="00DF154C" w:rsidRDefault="00026050" w:rsidP="008050F6">
            <w:pPr>
              <w:pStyle w:val="Paragraphedeliste"/>
              <w:ind w:left="360"/>
              <w:jc w:val="both"/>
              <w:rPr>
                <w:lang w:val="fr-BE"/>
              </w:rPr>
            </w:pPr>
            <w:r>
              <w:t xml:space="preserve">- </w:t>
            </w:r>
            <w:r w:rsidRPr="00DF154C">
              <w:rPr>
                <w:lang w:val="fr-BE"/>
              </w:rPr>
              <w:t>Points 4.5.2.2, 4.6.2, 4.6.3 et 4.7</w:t>
            </w:r>
            <w:r>
              <w:rPr>
                <w:lang w:val="fr-BE"/>
              </w:rPr>
              <w:t xml:space="preserve"> </w:t>
            </w:r>
            <w:r w:rsidRPr="00DF154C">
              <w:rPr>
                <w:lang w:val="fr-BE"/>
              </w:rPr>
              <w:t>: Pas d’application.</w:t>
            </w:r>
          </w:p>
          <w:p w14:paraId="77EF0CF4" w14:textId="77777777" w:rsidR="00026050" w:rsidRPr="00DF154C" w:rsidRDefault="00026050" w:rsidP="008050F6">
            <w:pPr>
              <w:rPr>
                <w:b/>
                <w:lang w:val="fr-BE"/>
              </w:rPr>
            </w:pPr>
          </w:p>
        </w:tc>
      </w:tr>
      <w:tr w:rsidR="00026050" w:rsidRPr="00026050" w14:paraId="42C4268C" w14:textId="77777777" w:rsidTr="008050F6">
        <w:tc>
          <w:tcPr>
            <w:tcW w:w="4933" w:type="dxa"/>
          </w:tcPr>
          <w:p w14:paraId="4F20651C" w14:textId="77777777" w:rsidR="00026050" w:rsidRPr="00DF154C" w:rsidRDefault="00026050" w:rsidP="008050F6">
            <w:pPr>
              <w:rPr>
                <w:b/>
              </w:rPr>
            </w:pPr>
          </w:p>
        </w:tc>
        <w:tc>
          <w:tcPr>
            <w:tcW w:w="4933" w:type="dxa"/>
          </w:tcPr>
          <w:p w14:paraId="28D3C5B4" w14:textId="77777777" w:rsidR="00026050" w:rsidRPr="00DF154C" w:rsidRDefault="00026050" w:rsidP="008050F6">
            <w:pPr>
              <w:rPr>
                <w:lang w:val="fr-BE"/>
              </w:rPr>
            </w:pPr>
            <w:r w:rsidRPr="000E25DF">
              <w:rPr>
                <w:b/>
                <w:lang w:val="fr-BE"/>
              </w:rPr>
              <w:t>Art. 53.</w:t>
            </w:r>
            <w:r w:rsidRPr="000E25DF">
              <w:rPr>
                <w:lang w:val="fr-BE"/>
              </w:rPr>
              <w:t xml:space="preserve"> Dans l’annexe 7 du même arrêté royal, il est inséré un point 5, comportant les points 5.1 à 5.8 rédigé comme sui</w:t>
            </w:r>
            <w:r w:rsidRPr="00DF154C">
              <w:rPr>
                <w:lang w:val="fr-BE"/>
              </w:rPr>
              <w:t>t :</w:t>
            </w:r>
          </w:p>
          <w:p w14:paraId="5F545EC2" w14:textId="77777777" w:rsidR="00026050" w:rsidRPr="00DF154C" w:rsidRDefault="00026050" w:rsidP="008050F6">
            <w:pPr>
              <w:rPr>
                <w:b/>
                <w:lang w:val="fr-BE"/>
              </w:rPr>
            </w:pPr>
          </w:p>
        </w:tc>
      </w:tr>
      <w:tr w:rsidR="00026050" w:rsidRPr="00963B3F" w14:paraId="7883609F" w14:textId="77777777" w:rsidTr="008050F6">
        <w:tc>
          <w:tcPr>
            <w:tcW w:w="4933" w:type="dxa"/>
          </w:tcPr>
          <w:p w14:paraId="10FF69F4" w14:textId="77777777" w:rsidR="00026050" w:rsidRPr="00DF154C" w:rsidRDefault="00026050" w:rsidP="008050F6">
            <w:pPr>
              <w:rPr>
                <w:b/>
              </w:rPr>
            </w:pPr>
          </w:p>
        </w:tc>
        <w:tc>
          <w:tcPr>
            <w:tcW w:w="4933" w:type="dxa"/>
          </w:tcPr>
          <w:p w14:paraId="31907601" w14:textId="77777777" w:rsidR="00026050" w:rsidRPr="00DF154C" w:rsidRDefault="00026050" w:rsidP="008050F6">
            <w:pPr>
              <w:jc w:val="both"/>
              <w:rPr>
                <w:b/>
                <w:lang w:val="fr-BE"/>
              </w:rPr>
            </w:pPr>
            <w:r w:rsidRPr="00DF154C">
              <w:rPr>
                <w:b/>
                <w:lang w:val="fr-BE"/>
              </w:rPr>
              <w:t>5 TOITURES VERTES</w:t>
            </w:r>
          </w:p>
          <w:p w14:paraId="0E0BDF54" w14:textId="77777777" w:rsidR="00026050" w:rsidRPr="00DF154C" w:rsidRDefault="00026050" w:rsidP="008050F6">
            <w:pPr>
              <w:rPr>
                <w:b/>
                <w:lang w:val="fr-BE"/>
              </w:rPr>
            </w:pPr>
          </w:p>
        </w:tc>
      </w:tr>
      <w:tr w:rsidR="00026050" w:rsidRPr="002B32DD" w14:paraId="46C13DA5" w14:textId="77777777" w:rsidTr="008050F6">
        <w:tc>
          <w:tcPr>
            <w:tcW w:w="4933" w:type="dxa"/>
          </w:tcPr>
          <w:p w14:paraId="2855E5A9" w14:textId="77777777" w:rsidR="00026050" w:rsidRPr="00DF154C" w:rsidRDefault="00026050" w:rsidP="008050F6">
            <w:pPr>
              <w:jc w:val="both"/>
              <w:rPr>
                <w:b/>
              </w:rPr>
            </w:pPr>
          </w:p>
        </w:tc>
        <w:tc>
          <w:tcPr>
            <w:tcW w:w="4933" w:type="dxa"/>
          </w:tcPr>
          <w:p w14:paraId="025841B1" w14:textId="77777777" w:rsidR="00026050" w:rsidRPr="002B32DD" w:rsidRDefault="00026050" w:rsidP="008050F6">
            <w:pPr>
              <w:jc w:val="both"/>
              <w:rPr>
                <w:b/>
              </w:rPr>
            </w:pPr>
            <w:r w:rsidRPr="002B32DD">
              <w:rPr>
                <w:b/>
              </w:rPr>
              <w:t>5.1 Objet</w:t>
            </w:r>
          </w:p>
          <w:p w14:paraId="0EDCC6BF" w14:textId="77777777" w:rsidR="00026050" w:rsidRPr="002B32DD" w:rsidRDefault="00026050" w:rsidP="008050F6">
            <w:pPr>
              <w:jc w:val="both"/>
              <w:rPr>
                <w:b/>
              </w:rPr>
            </w:pPr>
          </w:p>
        </w:tc>
      </w:tr>
      <w:tr w:rsidR="00026050" w:rsidRPr="00026050" w14:paraId="0144A1B2" w14:textId="77777777" w:rsidTr="008050F6">
        <w:tc>
          <w:tcPr>
            <w:tcW w:w="4933" w:type="dxa"/>
          </w:tcPr>
          <w:p w14:paraId="11A933AB" w14:textId="77777777" w:rsidR="00026050" w:rsidRPr="00DF154C" w:rsidRDefault="00026050" w:rsidP="008050F6">
            <w:pPr>
              <w:rPr>
                <w:b/>
              </w:rPr>
            </w:pPr>
          </w:p>
        </w:tc>
        <w:tc>
          <w:tcPr>
            <w:tcW w:w="4933" w:type="dxa"/>
          </w:tcPr>
          <w:p w14:paraId="232FEDA1" w14:textId="77777777" w:rsidR="00026050" w:rsidRPr="00DF154C" w:rsidRDefault="00026050" w:rsidP="008050F6">
            <w:pPr>
              <w:jc w:val="both"/>
              <w:rPr>
                <w:lang w:val="fr-BE"/>
              </w:rPr>
            </w:pPr>
            <w:r w:rsidRPr="00DF154C">
              <w:rPr>
                <w:lang w:val="fr-BE"/>
              </w:rPr>
              <w:t>Le présent chapitre fixe les conditions auxquelles doivent répondre la conception, la construction et l’aménagement des toitures vertes afin de :</w:t>
            </w:r>
          </w:p>
          <w:p w14:paraId="00BC1069" w14:textId="77777777" w:rsidR="00026050" w:rsidRPr="00DF154C" w:rsidRDefault="00026050" w:rsidP="008050F6">
            <w:pPr>
              <w:jc w:val="both"/>
              <w:rPr>
                <w:lang w:val="fr-BE"/>
              </w:rPr>
            </w:pPr>
          </w:p>
          <w:p w14:paraId="49CE343B" w14:textId="77777777" w:rsidR="00026050" w:rsidRPr="00DF154C" w:rsidRDefault="00026050" w:rsidP="008050F6">
            <w:pPr>
              <w:ind w:left="360"/>
              <w:jc w:val="both"/>
              <w:rPr>
                <w:lang w:val="fr-BE"/>
              </w:rPr>
            </w:pPr>
            <w:r>
              <w:rPr>
                <w:lang w:val="fr-BE"/>
              </w:rPr>
              <w:t xml:space="preserve">a) </w:t>
            </w:r>
            <w:r w:rsidRPr="00DF154C">
              <w:rPr>
                <w:lang w:val="fr-BE"/>
              </w:rPr>
              <w:t>prévenir la naissance, le développement et la propagation d’un incendie;</w:t>
            </w:r>
          </w:p>
          <w:p w14:paraId="06B69C19" w14:textId="77777777" w:rsidR="00026050" w:rsidRPr="00DF154C" w:rsidRDefault="00026050" w:rsidP="008050F6">
            <w:pPr>
              <w:ind w:left="360"/>
              <w:jc w:val="both"/>
              <w:rPr>
                <w:lang w:val="fr-BE"/>
              </w:rPr>
            </w:pPr>
            <w:r>
              <w:rPr>
                <w:lang w:val="fr-BE"/>
              </w:rPr>
              <w:t xml:space="preserve">b) </w:t>
            </w:r>
            <w:r w:rsidRPr="00DF154C">
              <w:rPr>
                <w:lang w:val="fr-BE"/>
              </w:rPr>
              <w:t>assurer la sécurité des personnes;</w:t>
            </w:r>
          </w:p>
          <w:p w14:paraId="268F0FCC" w14:textId="77777777" w:rsidR="00026050" w:rsidRPr="00DF154C" w:rsidRDefault="00026050" w:rsidP="008050F6">
            <w:pPr>
              <w:ind w:left="360"/>
              <w:jc w:val="both"/>
              <w:rPr>
                <w:lang w:val="fr-BE"/>
              </w:rPr>
            </w:pPr>
            <w:r>
              <w:rPr>
                <w:lang w:val="fr-BE"/>
              </w:rPr>
              <w:t xml:space="preserve">c) </w:t>
            </w:r>
            <w:r w:rsidRPr="00DF154C">
              <w:rPr>
                <w:lang w:val="fr-BE"/>
              </w:rPr>
              <w:t>faciliter de façon préventive l’intervention du service d’incendie.</w:t>
            </w:r>
          </w:p>
          <w:p w14:paraId="595DDF19" w14:textId="77777777" w:rsidR="00026050" w:rsidRPr="00DF154C" w:rsidRDefault="00026050" w:rsidP="008050F6">
            <w:pPr>
              <w:rPr>
                <w:b/>
                <w:lang w:val="fr-BE"/>
              </w:rPr>
            </w:pPr>
          </w:p>
        </w:tc>
      </w:tr>
      <w:tr w:rsidR="00026050" w:rsidRPr="00963B3F" w14:paraId="01A1078F" w14:textId="77777777" w:rsidTr="008050F6">
        <w:tc>
          <w:tcPr>
            <w:tcW w:w="4933" w:type="dxa"/>
          </w:tcPr>
          <w:p w14:paraId="18120EC1" w14:textId="77777777" w:rsidR="00026050" w:rsidRPr="00DF154C" w:rsidRDefault="00026050" w:rsidP="008050F6">
            <w:pPr>
              <w:rPr>
                <w:b/>
              </w:rPr>
            </w:pPr>
          </w:p>
        </w:tc>
        <w:tc>
          <w:tcPr>
            <w:tcW w:w="4933" w:type="dxa"/>
          </w:tcPr>
          <w:p w14:paraId="07CCD24A" w14:textId="77777777" w:rsidR="00026050" w:rsidRPr="00DF154C" w:rsidRDefault="00026050" w:rsidP="008050F6">
            <w:pPr>
              <w:jc w:val="both"/>
              <w:rPr>
                <w:b/>
                <w:lang w:val="fr-BE"/>
              </w:rPr>
            </w:pPr>
            <w:r w:rsidRPr="00DF154C">
              <w:rPr>
                <w:b/>
                <w:lang w:val="fr-BE"/>
              </w:rPr>
              <w:t>5.2 Domaine d’application</w:t>
            </w:r>
          </w:p>
          <w:p w14:paraId="57AC21FF" w14:textId="77777777" w:rsidR="00026050" w:rsidRPr="00DF154C" w:rsidRDefault="00026050" w:rsidP="008050F6">
            <w:pPr>
              <w:rPr>
                <w:b/>
                <w:lang w:val="fr-BE"/>
              </w:rPr>
            </w:pPr>
          </w:p>
        </w:tc>
      </w:tr>
      <w:tr w:rsidR="00026050" w:rsidRPr="008050F6" w14:paraId="0FF52F71" w14:textId="77777777" w:rsidTr="008050F6">
        <w:tc>
          <w:tcPr>
            <w:tcW w:w="4933" w:type="dxa"/>
          </w:tcPr>
          <w:p w14:paraId="6C86864D" w14:textId="77777777" w:rsidR="00026050" w:rsidRPr="00DF154C" w:rsidRDefault="00026050" w:rsidP="008050F6">
            <w:pPr>
              <w:rPr>
                <w:b/>
              </w:rPr>
            </w:pPr>
          </w:p>
        </w:tc>
        <w:tc>
          <w:tcPr>
            <w:tcW w:w="4933" w:type="dxa"/>
          </w:tcPr>
          <w:p w14:paraId="7FDB1A76" w14:textId="77777777" w:rsidR="00026050" w:rsidRPr="00DF154C" w:rsidRDefault="00026050" w:rsidP="008050F6">
            <w:pPr>
              <w:jc w:val="both"/>
              <w:rPr>
                <w:lang w:val="fr-BE"/>
              </w:rPr>
            </w:pPr>
            <w:r w:rsidRPr="00DF154C">
              <w:rPr>
                <w:lang w:val="fr-BE"/>
              </w:rPr>
              <w:t>Les dispositions du présent chapitre s’appliquent aux toitures vertes visées par le point 8.1 de l’annexe 5/1 et le point 6.6 de l’annexe 6 du présent arrêté.</w:t>
            </w:r>
          </w:p>
          <w:p w14:paraId="13932B6A" w14:textId="77777777" w:rsidR="00026050" w:rsidRPr="00DF154C" w:rsidRDefault="00026050" w:rsidP="008050F6">
            <w:pPr>
              <w:rPr>
                <w:b/>
                <w:lang w:val="fr-BE"/>
              </w:rPr>
            </w:pPr>
          </w:p>
        </w:tc>
      </w:tr>
      <w:tr w:rsidR="00026050" w:rsidRPr="00963B3F" w14:paraId="3F00F585" w14:textId="77777777" w:rsidTr="008050F6">
        <w:tc>
          <w:tcPr>
            <w:tcW w:w="9866" w:type="dxa"/>
            <w:gridSpan w:val="2"/>
          </w:tcPr>
          <w:p w14:paraId="4C29C2CA" w14:textId="77777777" w:rsidR="00026050" w:rsidRDefault="00026050" w:rsidP="008050F6">
            <w:pPr>
              <w:jc w:val="center"/>
            </w:pPr>
            <w:r w:rsidRPr="00DF154C">
              <w:rPr>
                <w:noProof/>
                <w:lang w:val="fr-BE" w:eastAsia="fr-BE"/>
              </w:rPr>
              <w:drawing>
                <wp:inline distT="0" distB="0" distL="0" distR="0" wp14:anchorId="0F009FB2" wp14:editId="25FB34AD">
                  <wp:extent cx="4354245" cy="5328139"/>
                  <wp:effectExtent l="0" t="0" r="8255" b="6350"/>
                  <wp:docPr id="3" name="Image 1" descr="C:\Documents and Settings\bpifr03\My Documents\IBZ\Dossiers\Toiture verte\dwg\T-Toiture verte-Groendak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bpifr03\My Documents\IBZ\Dossiers\Toiture verte\dwg\T-Toiture verte-Groendaken 2.png"/>
                          <pic:cNvPicPr>
                            <a:picLocks noChangeAspect="1" noChangeArrowheads="1"/>
                          </pic:cNvPicPr>
                        </pic:nvPicPr>
                        <pic:blipFill>
                          <a:blip r:embed="rId17" cstate="print"/>
                          <a:srcRect/>
                          <a:stretch>
                            <a:fillRect/>
                          </a:stretch>
                        </pic:blipFill>
                        <pic:spPr bwMode="auto">
                          <a:xfrm>
                            <a:off x="0" y="0"/>
                            <a:ext cx="4385564" cy="5366464"/>
                          </a:xfrm>
                          <a:prstGeom prst="rect">
                            <a:avLst/>
                          </a:prstGeom>
                          <a:noFill/>
                          <a:ln w="9525">
                            <a:noFill/>
                            <a:miter lim="800000"/>
                            <a:headEnd/>
                            <a:tailEnd/>
                          </a:ln>
                        </pic:spPr>
                      </pic:pic>
                    </a:graphicData>
                  </a:graphic>
                </wp:inline>
              </w:drawing>
            </w:r>
          </w:p>
          <w:p w14:paraId="792296D2" w14:textId="77777777" w:rsidR="00026050" w:rsidRPr="00DF154C" w:rsidRDefault="00026050" w:rsidP="008050F6">
            <w:pPr>
              <w:jc w:val="center"/>
            </w:pPr>
          </w:p>
        </w:tc>
      </w:tr>
      <w:tr w:rsidR="00026050" w:rsidRPr="00963B3F" w14:paraId="4DF8F89B" w14:textId="77777777" w:rsidTr="008050F6">
        <w:tc>
          <w:tcPr>
            <w:tcW w:w="4933" w:type="dxa"/>
          </w:tcPr>
          <w:p w14:paraId="48057AF7" w14:textId="77777777" w:rsidR="00026050" w:rsidRPr="00DF154C" w:rsidRDefault="00026050" w:rsidP="008050F6">
            <w:pPr>
              <w:rPr>
                <w:b/>
              </w:rPr>
            </w:pPr>
          </w:p>
        </w:tc>
        <w:tc>
          <w:tcPr>
            <w:tcW w:w="4933" w:type="dxa"/>
          </w:tcPr>
          <w:p w14:paraId="154B3D36" w14:textId="77777777" w:rsidR="00026050" w:rsidRPr="00DF154C" w:rsidRDefault="00026050" w:rsidP="008050F6">
            <w:pPr>
              <w:jc w:val="both"/>
              <w:rPr>
                <w:b/>
                <w:lang w:val="fr-BE"/>
              </w:rPr>
            </w:pPr>
            <w:r w:rsidRPr="00DF154C">
              <w:rPr>
                <w:b/>
                <w:lang w:val="fr-BE"/>
              </w:rPr>
              <w:t>5.3 Couche de substrat.</w:t>
            </w:r>
          </w:p>
          <w:p w14:paraId="0277EE2D" w14:textId="77777777" w:rsidR="00026050" w:rsidRPr="00DF154C" w:rsidRDefault="00026050" w:rsidP="008050F6">
            <w:pPr>
              <w:rPr>
                <w:b/>
                <w:lang w:val="fr-BE"/>
              </w:rPr>
            </w:pPr>
          </w:p>
        </w:tc>
      </w:tr>
      <w:tr w:rsidR="00026050" w:rsidRPr="008050F6" w14:paraId="5088E98A" w14:textId="77777777" w:rsidTr="008050F6">
        <w:tc>
          <w:tcPr>
            <w:tcW w:w="4933" w:type="dxa"/>
          </w:tcPr>
          <w:p w14:paraId="0BB51A42" w14:textId="77777777" w:rsidR="00026050" w:rsidRPr="00DF154C" w:rsidRDefault="00026050" w:rsidP="008050F6">
            <w:pPr>
              <w:rPr>
                <w:b/>
              </w:rPr>
            </w:pPr>
          </w:p>
        </w:tc>
        <w:tc>
          <w:tcPr>
            <w:tcW w:w="4933" w:type="dxa"/>
          </w:tcPr>
          <w:p w14:paraId="3DBD1897" w14:textId="77777777" w:rsidR="00026050" w:rsidRPr="00DF154C" w:rsidRDefault="00026050" w:rsidP="008050F6">
            <w:pPr>
              <w:jc w:val="both"/>
              <w:rPr>
                <w:lang w:val="fr-BE"/>
              </w:rPr>
            </w:pPr>
            <w:r w:rsidRPr="00DF154C">
              <w:rPr>
                <w:lang w:val="fr-BE"/>
              </w:rPr>
              <w:t>La couche de substrat a une épaisseur de minimum 3</w:t>
            </w:r>
            <w:r>
              <w:rPr>
                <w:lang w:val="fr-BE"/>
              </w:rPr>
              <w:t xml:space="preserve"> </w:t>
            </w:r>
            <w:r w:rsidRPr="00DF154C">
              <w:rPr>
                <w:lang w:val="fr-BE"/>
              </w:rPr>
              <w:t>cm.</w:t>
            </w:r>
          </w:p>
          <w:p w14:paraId="1A651EB1" w14:textId="77777777" w:rsidR="00026050" w:rsidRPr="00DF154C" w:rsidRDefault="00026050" w:rsidP="008050F6">
            <w:pPr>
              <w:jc w:val="both"/>
              <w:rPr>
                <w:lang w:val="fr-BE"/>
              </w:rPr>
            </w:pPr>
          </w:p>
          <w:p w14:paraId="34572ADE" w14:textId="77777777" w:rsidR="00026050" w:rsidRPr="00DF154C" w:rsidRDefault="00026050" w:rsidP="008050F6">
            <w:pPr>
              <w:jc w:val="both"/>
              <w:rPr>
                <w:lang w:val="fr-BE"/>
              </w:rPr>
            </w:pPr>
            <w:r w:rsidRPr="00DF154C">
              <w:rPr>
                <w:lang w:val="fr-BE"/>
              </w:rPr>
              <w:t>Si la couche de substrat a une épaisseur inférieure ou égale à 10</w:t>
            </w:r>
            <w:r>
              <w:rPr>
                <w:lang w:val="fr-BE"/>
              </w:rPr>
              <w:t xml:space="preserve"> </w:t>
            </w:r>
            <w:r w:rsidRPr="00DF154C">
              <w:rPr>
                <w:lang w:val="fr-BE"/>
              </w:rPr>
              <w:t>cm, le substrat comporte au maximum 20% de matière organique (en pourcentage massique).</w:t>
            </w:r>
          </w:p>
          <w:p w14:paraId="0F1453D4" w14:textId="77777777" w:rsidR="00026050" w:rsidRPr="00DF154C" w:rsidRDefault="00026050" w:rsidP="008050F6">
            <w:pPr>
              <w:jc w:val="both"/>
              <w:rPr>
                <w:lang w:val="fr-BE"/>
              </w:rPr>
            </w:pPr>
          </w:p>
          <w:p w14:paraId="19E0A2F1" w14:textId="77777777" w:rsidR="00026050" w:rsidRPr="00DF154C" w:rsidRDefault="00026050" w:rsidP="008050F6">
            <w:pPr>
              <w:jc w:val="both"/>
              <w:rPr>
                <w:lang w:val="fr-BE"/>
              </w:rPr>
            </w:pPr>
            <w:r w:rsidRPr="00DF154C">
              <w:rPr>
                <w:lang w:val="fr-BE"/>
              </w:rPr>
              <w:t>Si la couche de substrat ne satisfait pas aux exigences énoncées dans les deux premiers alinéas, cette couche de substrat peut néanmoins être appliquée à condition qu’elle satisfasse à la classe B</w:t>
            </w:r>
            <w:r w:rsidRPr="00DF154C">
              <w:rPr>
                <w:vertAlign w:val="subscript"/>
                <w:lang w:val="fr-BE"/>
              </w:rPr>
              <w:t>ROOF</w:t>
            </w:r>
            <w:r w:rsidRPr="00DF154C">
              <w:rPr>
                <w:lang w:val="fr-BE"/>
              </w:rPr>
              <w:t xml:space="preserve"> (t1) d’après un essai conforme à la norme CEN/TS 1187 avec une pente de 15° dans une situation sèche et sans végétation.</w:t>
            </w:r>
          </w:p>
          <w:p w14:paraId="59D7B07F" w14:textId="77777777" w:rsidR="00026050" w:rsidRPr="00DF154C" w:rsidRDefault="00026050" w:rsidP="008050F6">
            <w:pPr>
              <w:jc w:val="both"/>
              <w:rPr>
                <w:lang w:val="fr-BE"/>
              </w:rPr>
            </w:pPr>
          </w:p>
          <w:p w14:paraId="429AD3C6" w14:textId="77777777" w:rsidR="00026050" w:rsidRPr="00DF154C" w:rsidRDefault="00026050" w:rsidP="008050F6">
            <w:pPr>
              <w:jc w:val="both"/>
              <w:rPr>
                <w:lang w:val="fr-BE"/>
              </w:rPr>
            </w:pPr>
            <w:r w:rsidRPr="00DF154C">
              <w:rPr>
                <w:lang w:val="fr-BE"/>
              </w:rPr>
              <w:t>Pour les bâtiments industriels, l’épaisseur de la couche de substrat ne peut pas être supérieur à 10</w:t>
            </w:r>
            <w:r>
              <w:rPr>
                <w:lang w:val="fr-BE"/>
              </w:rPr>
              <w:t xml:space="preserve"> </w:t>
            </w:r>
            <w:r w:rsidRPr="00DF154C">
              <w:rPr>
                <w:lang w:val="fr-BE"/>
              </w:rPr>
              <w:t>cm.</w:t>
            </w:r>
          </w:p>
          <w:p w14:paraId="48BB3263" w14:textId="77777777" w:rsidR="00026050" w:rsidRPr="00DF154C" w:rsidRDefault="00026050" w:rsidP="008050F6">
            <w:pPr>
              <w:rPr>
                <w:b/>
                <w:lang w:val="fr-BE"/>
              </w:rPr>
            </w:pPr>
          </w:p>
        </w:tc>
      </w:tr>
      <w:tr w:rsidR="00026050" w:rsidRPr="00963B3F" w14:paraId="27E7C312" w14:textId="77777777" w:rsidTr="008050F6">
        <w:tc>
          <w:tcPr>
            <w:tcW w:w="4933" w:type="dxa"/>
          </w:tcPr>
          <w:p w14:paraId="168982A8" w14:textId="77777777" w:rsidR="00026050" w:rsidRPr="00DF154C" w:rsidRDefault="00026050" w:rsidP="008050F6">
            <w:pPr>
              <w:rPr>
                <w:b/>
              </w:rPr>
            </w:pPr>
          </w:p>
        </w:tc>
        <w:tc>
          <w:tcPr>
            <w:tcW w:w="4933" w:type="dxa"/>
          </w:tcPr>
          <w:p w14:paraId="34663735" w14:textId="77777777" w:rsidR="00026050" w:rsidRPr="00DF154C" w:rsidRDefault="00026050" w:rsidP="008050F6">
            <w:pPr>
              <w:jc w:val="both"/>
              <w:rPr>
                <w:b/>
                <w:lang w:val="fr-BE"/>
              </w:rPr>
            </w:pPr>
            <w:r w:rsidRPr="00DF154C">
              <w:rPr>
                <w:b/>
                <w:lang w:val="fr-BE"/>
              </w:rPr>
              <w:t>5.4 Compartimentage des toitures vertes.</w:t>
            </w:r>
          </w:p>
          <w:p w14:paraId="5060AD5E" w14:textId="77777777" w:rsidR="00026050" w:rsidRPr="00DF154C" w:rsidRDefault="00026050" w:rsidP="008050F6">
            <w:pPr>
              <w:rPr>
                <w:b/>
                <w:lang w:val="fr-BE"/>
              </w:rPr>
            </w:pPr>
          </w:p>
        </w:tc>
      </w:tr>
      <w:tr w:rsidR="00026050" w:rsidRPr="008050F6" w14:paraId="547E2501" w14:textId="77777777" w:rsidTr="008050F6">
        <w:tc>
          <w:tcPr>
            <w:tcW w:w="4933" w:type="dxa"/>
          </w:tcPr>
          <w:p w14:paraId="10056B02" w14:textId="77777777" w:rsidR="00026050" w:rsidRPr="00DF154C" w:rsidRDefault="00026050" w:rsidP="008050F6">
            <w:pPr>
              <w:rPr>
                <w:b/>
              </w:rPr>
            </w:pPr>
          </w:p>
        </w:tc>
        <w:tc>
          <w:tcPr>
            <w:tcW w:w="4933" w:type="dxa"/>
          </w:tcPr>
          <w:p w14:paraId="3AE6E74C" w14:textId="77777777" w:rsidR="00026050" w:rsidRPr="00DF154C" w:rsidRDefault="00026050" w:rsidP="008050F6">
            <w:pPr>
              <w:jc w:val="both"/>
              <w:rPr>
                <w:lang w:val="fr-BE"/>
              </w:rPr>
            </w:pPr>
            <w:r w:rsidRPr="00DF154C">
              <w:rPr>
                <w:lang w:val="fr-BE"/>
              </w:rPr>
              <w:t>Les toitures vertes sont divisées en compartiment d’une longueur maximale de 40</w:t>
            </w:r>
            <w:r>
              <w:rPr>
                <w:lang w:val="fr-BE"/>
              </w:rPr>
              <w:t xml:space="preserve"> </w:t>
            </w:r>
            <w:r w:rsidRPr="00DF154C">
              <w:rPr>
                <w:lang w:val="fr-BE"/>
              </w:rPr>
              <w:t>m.</w:t>
            </w:r>
          </w:p>
          <w:p w14:paraId="47441198" w14:textId="77777777" w:rsidR="00026050" w:rsidRPr="00DF154C" w:rsidRDefault="00026050" w:rsidP="008050F6">
            <w:pPr>
              <w:jc w:val="both"/>
              <w:rPr>
                <w:lang w:val="fr-BE"/>
              </w:rPr>
            </w:pPr>
          </w:p>
          <w:p w14:paraId="1963DCE5" w14:textId="77777777" w:rsidR="00026050" w:rsidRPr="00DF154C" w:rsidRDefault="00026050" w:rsidP="008050F6">
            <w:pPr>
              <w:jc w:val="both"/>
              <w:rPr>
                <w:lang w:val="fr-BE"/>
              </w:rPr>
            </w:pPr>
            <w:r w:rsidRPr="00DF154C">
              <w:rPr>
                <w:lang w:val="fr-BE"/>
              </w:rPr>
              <w:t>De part et d’autre de la limite du compartiment, la hauteur de la végétation environnante est inférieure ou égale à la limite de la végétation environnante calculée par rapport à la limite du compartiment (voir annexe</w:t>
            </w:r>
            <w:r>
              <w:rPr>
                <w:lang w:val="fr-BE"/>
              </w:rPr>
              <w:t xml:space="preserve"> </w:t>
            </w:r>
            <w:r w:rsidRPr="00DF154C">
              <w:rPr>
                <w:lang w:val="fr-BE"/>
              </w:rPr>
              <w:t>1 "Terminologie").</w:t>
            </w:r>
          </w:p>
          <w:p w14:paraId="271E0D84" w14:textId="77777777" w:rsidR="00026050" w:rsidRPr="00DF154C" w:rsidRDefault="00026050" w:rsidP="008050F6">
            <w:pPr>
              <w:jc w:val="both"/>
              <w:rPr>
                <w:lang w:val="fr-BE"/>
              </w:rPr>
            </w:pPr>
          </w:p>
          <w:p w14:paraId="46F95001" w14:textId="77777777" w:rsidR="00026050" w:rsidRPr="00DF154C" w:rsidRDefault="00026050" w:rsidP="008050F6">
            <w:pPr>
              <w:jc w:val="both"/>
              <w:rPr>
                <w:lang w:val="fr-BE"/>
              </w:rPr>
            </w:pPr>
            <w:r w:rsidRPr="00DF154C">
              <w:rPr>
                <w:lang w:val="fr-BE"/>
              </w:rPr>
              <w:t>S’il existe une paroi E 30 sur la limite du compartiment, h</w:t>
            </w:r>
            <w:r w:rsidRPr="00DF154C">
              <w:rPr>
                <w:vertAlign w:val="subscript"/>
                <w:lang w:val="fr-BE"/>
              </w:rPr>
              <w:t>e</w:t>
            </w:r>
            <w:r w:rsidRPr="00DF154C">
              <w:rPr>
                <w:lang w:val="fr-BE"/>
              </w:rPr>
              <w:t xml:space="preserve"> est égal à sa hauteur.</w:t>
            </w:r>
          </w:p>
          <w:p w14:paraId="657F020A" w14:textId="77777777" w:rsidR="00026050" w:rsidRPr="00DF154C" w:rsidRDefault="00026050" w:rsidP="008050F6">
            <w:pPr>
              <w:rPr>
                <w:b/>
                <w:lang w:val="fr-BE"/>
              </w:rPr>
            </w:pPr>
          </w:p>
        </w:tc>
      </w:tr>
      <w:tr w:rsidR="00026050" w:rsidRPr="008050F6" w14:paraId="4F1DBFDF" w14:textId="77777777" w:rsidTr="008050F6">
        <w:tc>
          <w:tcPr>
            <w:tcW w:w="4933" w:type="dxa"/>
          </w:tcPr>
          <w:p w14:paraId="71D5F64A" w14:textId="77777777" w:rsidR="00026050" w:rsidRPr="00DF154C" w:rsidRDefault="00026050" w:rsidP="008050F6">
            <w:pPr>
              <w:rPr>
                <w:b/>
              </w:rPr>
            </w:pPr>
          </w:p>
        </w:tc>
        <w:tc>
          <w:tcPr>
            <w:tcW w:w="4933" w:type="dxa"/>
          </w:tcPr>
          <w:p w14:paraId="38567469" w14:textId="77777777" w:rsidR="00026050" w:rsidRPr="00DF154C" w:rsidRDefault="00026050" w:rsidP="008050F6">
            <w:pPr>
              <w:jc w:val="both"/>
              <w:rPr>
                <w:b/>
                <w:lang w:val="fr-BE"/>
              </w:rPr>
            </w:pPr>
            <w:r w:rsidRPr="00DF154C">
              <w:rPr>
                <w:b/>
                <w:lang w:val="fr-BE"/>
              </w:rPr>
              <w:t>5.5 Séparation entre les toitures vertes et les bâtiments contigus.</w:t>
            </w:r>
          </w:p>
          <w:p w14:paraId="67BCBFFA" w14:textId="77777777" w:rsidR="00026050" w:rsidRPr="00DF154C" w:rsidRDefault="00026050" w:rsidP="008050F6">
            <w:pPr>
              <w:rPr>
                <w:b/>
                <w:lang w:val="fr-BE"/>
              </w:rPr>
            </w:pPr>
          </w:p>
        </w:tc>
      </w:tr>
      <w:tr w:rsidR="00026050" w:rsidRPr="008050F6" w14:paraId="27A7DA98" w14:textId="77777777" w:rsidTr="008050F6">
        <w:tc>
          <w:tcPr>
            <w:tcW w:w="4933" w:type="dxa"/>
          </w:tcPr>
          <w:p w14:paraId="04E61BE5" w14:textId="77777777" w:rsidR="00026050" w:rsidRPr="00DF154C" w:rsidRDefault="00026050" w:rsidP="008050F6">
            <w:pPr>
              <w:rPr>
                <w:b/>
              </w:rPr>
            </w:pPr>
          </w:p>
        </w:tc>
        <w:tc>
          <w:tcPr>
            <w:tcW w:w="4933" w:type="dxa"/>
          </w:tcPr>
          <w:p w14:paraId="0AC8DE16" w14:textId="77777777" w:rsidR="00026050" w:rsidRPr="00DF154C" w:rsidRDefault="00026050" w:rsidP="008050F6">
            <w:pPr>
              <w:jc w:val="both"/>
              <w:rPr>
                <w:lang w:val="fr-BE"/>
              </w:rPr>
            </w:pPr>
            <w:r w:rsidRPr="00DF154C">
              <w:rPr>
                <w:lang w:val="fr-BE"/>
              </w:rPr>
              <w:t>De part et d’autre de l’axe du mitoyen, la hauteur de la végétation environnante est inférieure ou égale à la limite de la végétation environnante calculée par rapport à l’axe du mitoyen (voir annexe</w:t>
            </w:r>
            <w:r>
              <w:rPr>
                <w:lang w:val="fr-BE"/>
              </w:rPr>
              <w:t xml:space="preserve"> </w:t>
            </w:r>
            <w:r w:rsidRPr="00DF154C">
              <w:rPr>
                <w:lang w:val="fr-BE"/>
              </w:rPr>
              <w:t>1 "Terminologie").</w:t>
            </w:r>
          </w:p>
          <w:p w14:paraId="56FCA6D1" w14:textId="77777777" w:rsidR="00026050" w:rsidRPr="00DF154C" w:rsidRDefault="00026050" w:rsidP="008050F6">
            <w:pPr>
              <w:jc w:val="both"/>
              <w:rPr>
                <w:lang w:val="fr-BE"/>
              </w:rPr>
            </w:pPr>
          </w:p>
          <w:p w14:paraId="35987BF0" w14:textId="77777777" w:rsidR="00026050" w:rsidRPr="00DF154C" w:rsidRDefault="00026050" w:rsidP="008050F6">
            <w:pPr>
              <w:jc w:val="both"/>
              <w:rPr>
                <w:lang w:val="fr-BE"/>
              </w:rPr>
            </w:pPr>
            <w:r w:rsidRPr="00DF154C">
              <w:rPr>
                <w:lang w:val="fr-BE"/>
              </w:rPr>
              <w:t>S’il existe une paroi E 30 sur l’axe du mitoyen, h</w:t>
            </w:r>
            <w:r w:rsidRPr="00DF154C">
              <w:rPr>
                <w:vertAlign w:val="subscript"/>
                <w:lang w:val="fr-BE"/>
              </w:rPr>
              <w:t>e</w:t>
            </w:r>
            <w:r w:rsidRPr="00DF154C">
              <w:rPr>
                <w:lang w:val="fr-BE"/>
              </w:rPr>
              <w:t xml:space="preserve"> est égal à sa hauteur.</w:t>
            </w:r>
          </w:p>
          <w:p w14:paraId="35D78220" w14:textId="77777777" w:rsidR="00026050" w:rsidRPr="00DF154C" w:rsidRDefault="00026050" w:rsidP="008050F6">
            <w:pPr>
              <w:rPr>
                <w:b/>
                <w:lang w:val="fr-BE"/>
              </w:rPr>
            </w:pPr>
          </w:p>
        </w:tc>
      </w:tr>
      <w:tr w:rsidR="00026050" w:rsidRPr="008050F6" w14:paraId="13CF1D21" w14:textId="77777777" w:rsidTr="008050F6">
        <w:tc>
          <w:tcPr>
            <w:tcW w:w="4933" w:type="dxa"/>
          </w:tcPr>
          <w:p w14:paraId="7585F969" w14:textId="77777777" w:rsidR="00026050" w:rsidRPr="00DF154C" w:rsidRDefault="00026050" w:rsidP="008050F6">
            <w:pPr>
              <w:rPr>
                <w:b/>
              </w:rPr>
            </w:pPr>
          </w:p>
        </w:tc>
        <w:tc>
          <w:tcPr>
            <w:tcW w:w="4933" w:type="dxa"/>
          </w:tcPr>
          <w:p w14:paraId="2FBE33BF" w14:textId="77777777" w:rsidR="00026050" w:rsidRPr="00DF154C" w:rsidRDefault="00026050" w:rsidP="008050F6">
            <w:pPr>
              <w:jc w:val="both"/>
              <w:rPr>
                <w:b/>
                <w:lang w:val="fr-BE"/>
              </w:rPr>
            </w:pPr>
            <w:r w:rsidRPr="00DF154C">
              <w:rPr>
                <w:b/>
                <w:lang w:val="fr-BE"/>
              </w:rPr>
              <w:t>5.6 Lanterneaux, aérateurs, exutoires de fumée ou ouvertures dans les toitures vertes.</w:t>
            </w:r>
          </w:p>
          <w:p w14:paraId="2ED3F0F1" w14:textId="77777777" w:rsidR="00026050" w:rsidRPr="00DF154C" w:rsidRDefault="00026050" w:rsidP="008050F6">
            <w:pPr>
              <w:rPr>
                <w:b/>
                <w:lang w:val="fr-BE"/>
              </w:rPr>
            </w:pPr>
          </w:p>
        </w:tc>
      </w:tr>
      <w:tr w:rsidR="00026050" w:rsidRPr="008050F6" w14:paraId="3695321D" w14:textId="77777777" w:rsidTr="008050F6">
        <w:tc>
          <w:tcPr>
            <w:tcW w:w="4933" w:type="dxa"/>
          </w:tcPr>
          <w:p w14:paraId="17B971CA" w14:textId="77777777" w:rsidR="00026050" w:rsidRPr="00DF154C" w:rsidRDefault="00026050" w:rsidP="008050F6">
            <w:pPr>
              <w:rPr>
                <w:b/>
              </w:rPr>
            </w:pPr>
          </w:p>
        </w:tc>
        <w:tc>
          <w:tcPr>
            <w:tcW w:w="4933" w:type="dxa"/>
          </w:tcPr>
          <w:p w14:paraId="404F0E8D" w14:textId="77777777" w:rsidR="00026050" w:rsidRPr="00DF154C" w:rsidRDefault="00026050" w:rsidP="008050F6">
            <w:pPr>
              <w:jc w:val="both"/>
              <w:rPr>
                <w:lang w:val="fr-BE"/>
              </w:rPr>
            </w:pPr>
            <w:r w:rsidRPr="00DF154C">
              <w:rPr>
                <w:lang w:val="fr-BE"/>
              </w:rPr>
              <w:t>La hauteur de la végétation environnante est inférieure ou égale à la limite de la végétation environnante calculée par rapport au bord de l’ouverture (voir annexe</w:t>
            </w:r>
            <w:r>
              <w:rPr>
                <w:lang w:val="fr-BE"/>
              </w:rPr>
              <w:t xml:space="preserve"> </w:t>
            </w:r>
            <w:r w:rsidRPr="00DF154C">
              <w:rPr>
                <w:lang w:val="fr-BE"/>
              </w:rPr>
              <w:t>1 "Terminologie").</w:t>
            </w:r>
          </w:p>
          <w:p w14:paraId="33EE0B98" w14:textId="77777777" w:rsidR="00026050" w:rsidRPr="00DF154C" w:rsidRDefault="00026050" w:rsidP="008050F6">
            <w:pPr>
              <w:jc w:val="both"/>
              <w:rPr>
                <w:lang w:val="fr-BE"/>
              </w:rPr>
            </w:pPr>
          </w:p>
          <w:p w14:paraId="4E3F8DED" w14:textId="77777777" w:rsidR="00026050" w:rsidRPr="00DF154C" w:rsidRDefault="00026050" w:rsidP="008050F6">
            <w:pPr>
              <w:jc w:val="both"/>
              <w:rPr>
                <w:lang w:val="fr-BE"/>
              </w:rPr>
            </w:pPr>
            <w:r w:rsidRPr="00DF154C">
              <w:rPr>
                <w:lang w:val="fr-BE"/>
              </w:rPr>
              <w:lastRenderedPageBreak/>
              <w:t>Si l’ouverture est rehaussée par des parois E 30, h</w:t>
            </w:r>
            <w:r w:rsidRPr="00DF154C">
              <w:rPr>
                <w:vertAlign w:val="subscript"/>
                <w:lang w:val="fr-BE"/>
              </w:rPr>
              <w:t xml:space="preserve">e </w:t>
            </w:r>
            <w:r w:rsidRPr="00DF154C">
              <w:rPr>
                <w:lang w:val="fr-BE"/>
              </w:rPr>
              <w:t>est égal à leur hauteur.</w:t>
            </w:r>
          </w:p>
          <w:p w14:paraId="7734906A" w14:textId="77777777" w:rsidR="00026050" w:rsidRPr="00DF154C" w:rsidRDefault="00026050" w:rsidP="008050F6">
            <w:pPr>
              <w:rPr>
                <w:b/>
                <w:lang w:val="fr-BE"/>
              </w:rPr>
            </w:pPr>
          </w:p>
        </w:tc>
      </w:tr>
      <w:tr w:rsidR="00026050" w:rsidRPr="008050F6" w14:paraId="67DC4F9D" w14:textId="77777777" w:rsidTr="008050F6">
        <w:tc>
          <w:tcPr>
            <w:tcW w:w="4933" w:type="dxa"/>
          </w:tcPr>
          <w:p w14:paraId="49034C84" w14:textId="77777777" w:rsidR="00026050" w:rsidRPr="00DF154C" w:rsidRDefault="00026050" w:rsidP="008050F6">
            <w:pPr>
              <w:rPr>
                <w:b/>
              </w:rPr>
            </w:pPr>
          </w:p>
        </w:tc>
        <w:tc>
          <w:tcPr>
            <w:tcW w:w="4933" w:type="dxa"/>
          </w:tcPr>
          <w:p w14:paraId="1E9B516D" w14:textId="77777777" w:rsidR="00026050" w:rsidRPr="00DF154C" w:rsidRDefault="00026050" w:rsidP="008050F6">
            <w:pPr>
              <w:jc w:val="both"/>
              <w:rPr>
                <w:b/>
                <w:lang w:val="fr-BE"/>
              </w:rPr>
            </w:pPr>
            <w:r w:rsidRPr="00DF154C">
              <w:rPr>
                <w:b/>
                <w:lang w:val="fr-BE"/>
              </w:rPr>
              <w:t>5.7 Fenêtres, aérateurs, exutoires de fumée ou ouvertures aménagés dans les façades donnant sur les toitures vertes.</w:t>
            </w:r>
          </w:p>
          <w:p w14:paraId="478F8489" w14:textId="77777777" w:rsidR="00026050" w:rsidRPr="00DF154C" w:rsidRDefault="00026050" w:rsidP="008050F6">
            <w:pPr>
              <w:rPr>
                <w:b/>
                <w:lang w:val="fr-BE"/>
              </w:rPr>
            </w:pPr>
          </w:p>
        </w:tc>
      </w:tr>
      <w:tr w:rsidR="00026050" w:rsidRPr="008050F6" w14:paraId="146F2240" w14:textId="77777777" w:rsidTr="008050F6">
        <w:tc>
          <w:tcPr>
            <w:tcW w:w="4933" w:type="dxa"/>
          </w:tcPr>
          <w:p w14:paraId="20E4A98B" w14:textId="77777777" w:rsidR="00026050" w:rsidRPr="00DF154C" w:rsidRDefault="00026050" w:rsidP="008050F6">
            <w:pPr>
              <w:rPr>
                <w:b/>
              </w:rPr>
            </w:pPr>
          </w:p>
        </w:tc>
        <w:tc>
          <w:tcPr>
            <w:tcW w:w="4933" w:type="dxa"/>
          </w:tcPr>
          <w:p w14:paraId="7F48F4E9" w14:textId="77777777" w:rsidR="00026050" w:rsidRPr="00DF154C" w:rsidRDefault="00026050" w:rsidP="008050F6">
            <w:pPr>
              <w:jc w:val="both"/>
              <w:rPr>
                <w:lang w:val="fr-BE"/>
              </w:rPr>
            </w:pPr>
            <w:r w:rsidRPr="00DF154C">
              <w:rPr>
                <w:lang w:val="fr-BE"/>
              </w:rPr>
              <w:t>La hauteur de la végétation environnante est inférieure ou égale à la limite de la végétation environnante calculée par rapport à l’ouverture dans la façade (voir annexe</w:t>
            </w:r>
            <w:r>
              <w:rPr>
                <w:lang w:val="fr-BE"/>
              </w:rPr>
              <w:t xml:space="preserve"> </w:t>
            </w:r>
            <w:r w:rsidRPr="00DF154C">
              <w:rPr>
                <w:lang w:val="fr-BE"/>
              </w:rPr>
              <w:t>1 "Terminologie"), aussi bien perpendiculairement que parallèlement à la façade.</w:t>
            </w:r>
          </w:p>
          <w:p w14:paraId="2CE8906C" w14:textId="77777777" w:rsidR="00026050" w:rsidRPr="00DF154C" w:rsidRDefault="00026050" w:rsidP="008050F6">
            <w:pPr>
              <w:jc w:val="both"/>
              <w:rPr>
                <w:lang w:val="fr-BE"/>
              </w:rPr>
            </w:pPr>
          </w:p>
          <w:p w14:paraId="70F949C9" w14:textId="77777777" w:rsidR="00026050" w:rsidRPr="00DF154C" w:rsidRDefault="00026050" w:rsidP="008050F6">
            <w:pPr>
              <w:jc w:val="both"/>
              <w:rPr>
                <w:lang w:val="fr-BE"/>
              </w:rPr>
            </w:pPr>
            <w:r w:rsidRPr="00DF154C">
              <w:rPr>
                <w:lang w:val="fr-BE"/>
              </w:rPr>
              <w:t>Si l’ouverture possède une allège E 30, h</w:t>
            </w:r>
            <w:r w:rsidRPr="00DF154C">
              <w:rPr>
                <w:vertAlign w:val="subscript"/>
                <w:lang w:val="fr-BE"/>
              </w:rPr>
              <w:t>e</w:t>
            </w:r>
            <w:r w:rsidRPr="00DF154C">
              <w:rPr>
                <w:lang w:val="fr-BE"/>
              </w:rPr>
              <w:t xml:space="preserve"> est égal à sa hauteur.</w:t>
            </w:r>
          </w:p>
          <w:p w14:paraId="269099F5" w14:textId="77777777" w:rsidR="00026050" w:rsidRPr="00DF154C" w:rsidRDefault="00026050" w:rsidP="008050F6">
            <w:pPr>
              <w:rPr>
                <w:b/>
                <w:lang w:val="fr-BE"/>
              </w:rPr>
            </w:pPr>
          </w:p>
        </w:tc>
      </w:tr>
      <w:tr w:rsidR="00026050" w:rsidRPr="00963B3F" w14:paraId="65B01276" w14:textId="77777777" w:rsidTr="008050F6">
        <w:tc>
          <w:tcPr>
            <w:tcW w:w="4933" w:type="dxa"/>
          </w:tcPr>
          <w:p w14:paraId="36FDE0B7" w14:textId="77777777" w:rsidR="00026050" w:rsidRPr="008050F6" w:rsidRDefault="00026050" w:rsidP="008050F6">
            <w:pPr>
              <w:rPr>
                <w:b/>
                <w:lang w:val="fr-BE"/>
              </w:rPr>
            </w:pPr>
          </w:p>
        </w:tc>
        <w:tc>
          <w:tcPr>
            <w:tcW w:w="4933" w:type="dxa"/>
          </w:tcPr>
          <w:p w14:paraId="44A2AF16" w14:textId="77777777" w:rsidR="00026050" w:rsidRPr="00DF154C" w:rsidRDefault="00026050" w:rsidP="008050F6">
            <w:pPr>
              <w:jc w:val="both"/>
              <w:rPr>
                <w:b/>
                <w:lang w:val="fr-BE"/>
              </w:rPr>
            </w:pPr>
            <w:r w:rsidRPr="00DF154C">
              <w:rPr>
                <w:b/>
                <w:lang w:val="fr-BE"/>
              </w:rPr>
              <w:t>5.8 Bande non-combustible.</w:t>
            </w:r>
          </w:p>
          <w:p w14:paraId="3023BA55" w14:textId="77777777" w:rsidR="00026050" w:rsidRPr="00DF154C" w:rsidRDefault="00026050" w:rsidP="008050F6">
            <w:pPr>
              <w:rPr>
                <w:b/>
                <w:lang w:val="fr-BE"/>
              </w:rPr>
            </w:pPr>
          </w:p>
        </w:tc>
      </w:tr>
      <w:tr w:rsidR="00026050" w:rsidRPr="008050F6" w14:paraId="45C52823" w14:textId="77777777" w:rsidTr="008050F6">
        <w:tc>
          <w:tcPr>
            <w:tcW w:w="4933" w:type="dxa"/>
          </w:tcPr>
          <w:p w14:paraId="44CB83D1" w14:textId="77777777" w:rsidR="00026050" w:rsidRPr="00DF154C" w:rsidRDefault="00026050" w:rsidP="008050F6">
            <w:pPr>
              <w:rPr>
                <w:b/>
              </w:rPr>
            </w:pPr>
          </w:p>
        </w:tc>
        <w:tc>
          <w:tcPr>
            <w:tcW w:w="4933" w:type="dxa"/>
          </w:tcPr>
          <w:p w14:paraId="4E8CBAF9" w14:textId="77777777" w:rsidR="00026050" w:rsidRPr="00DF154C" w:rsidRDefault="00026050" w:rsidP="008050F6">
            <w:pPr>
              <w:jc w:val="both"/>
              <w:rPr>
                <w:lang w:val="fr-BE"/>
              </w:rPr>
            </w:pPr>
            <w:r w:rsidRPr="00DF154C">
              <w:rPr>
                <w:lang w:val="fr-BE"/>
              </w:rPr>
              <w:t>S’il existe une bande le long de la limite du compartiment, de l’axe du mitoyen ou de l’ouverture dans laquelle il ne peut pas y avoir de végétation car la limite de la végétation environnante y est négative ou trop petite, cette bande doit être réalisée en matériaux de classe A2</w:t>
            </w:r>
            <w:r w:rsidRPr="00DF154C">
              <w:rPr>
                <w:vertAlign w:val="subscript"/>
                <w:lang w:val="fr-BE"/>
              </w:rPr>
              <w:t>FL</w:t>
            </w:r>
            <w:r w:rsidRPr="00DF154C">
              <w:rPr>
                <w:lang w:val="fr-BE"/>
              </w:rPr>
              <w:t>-s2 minimum.</w:t>
            </w:r>
          </w:p>
          <w:p w14:paraId="07EDB854" w14:textId="77777777" w:rsidR="00026050" w:rsidRPr="00DF154C" w:rsidRDefault="00026050" w:rsidP="008050F6">
            <w:pPr>
              <w:rPr>
                <w:b/>
                <w:lang w:val="fr-BE"/>
              </w:rPr>
            </w:pPr>
          </w:p>
        </w:tc>
      </w:tr>
    </w:tbl>
    <w:p w14:paraId="37A19457" w14:textId="77777777" w:rsidR="00026050" w:rsidRPr="000D5024" w:rsidRDefault="00026050" w:rsidP="00026050">
      <w:pPr>
        <w:rPr>
          <w:lang w:val="fr-BE"/>
        </w:rPr>
      </w:pPr>
      <w:r w:rsidRPr="000D5024">
        <w:rPr>
          <w:lang w:val="fr-BE"/>
        </w:rPr>
        <w:br w:type="page"/>
      </w:r>
    </w:p>
    <w:tbl>
      <w:tblPr>
        <w:tblStyle w:val="Grilledutableau"/>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963B3F" w14:paraId="254D46B8" w14:textId="77777777" w:rsidTr="008050F6">
        <w:tc>
          <w:tcPr>
            <w:tcW w:w="4933" w:type="dxa"/>
          </w:tcPr>
          <w:p w14:paraId="30610630" w14:textId="77777777" w:rsidR="00026050" w:rsidRPr="00DF154C" w:rsidRDefault="00026050" w:rsidP="008050F6">
            <w:pPr>
              <w:jc w:val="both"/>
              <w:rPr>
                <w:bCs/>
              </w:rPr>
            </w:pPr>
          </w:p>
        </w:tc>
        <w:tc>
          <w:tcPr>
            <w:tcW w:w="4933" w:type="dxa"/>
          </w:tcPr>
          <w:p w14:paraId="15373D53" w14:textId="77777777" w:rsidR="00026050" w:rsidRPr="00DF154C" w:rsidRDefault="00026050" w:rsidP="008050F6">
            <w:pPr>
              <w:rPr>
                <w:b/>
                <w:lang w:val="fr-BE"/>
              </w:rPr>
            </w:pPr>
            <w:r w:rsidRPr="00DF154C">
              <w:rPr>
                <w:b/>
                <w:lang w:val="fr-BE"/>
              </w:rPr>
              <w:t>Chapitre 9. Dispositions finales</w:t>
            </w:r>
          </w:p>
          <w:p w14:paraId="0338637C" w14:textId="77777777" w:rsidR="00026050" w:rsidRPr="00DF154C" w:rsidRDefault="00026050" w:rsidP="008050F6">
            <w:pPr>
              <w:jc w:val="both"/>
              <w:rPr>
                <w:bCs/>
                <w:lang w:val="fr-BE"/>
              </w:rPr>
            </w:pPr>
          </w:p>
        </w:tc>
      </w:tr>
      <w:tr w:rsidR="00026050" w:rsidRPr="008050F6" w14:paraId="6E777153" w14:textId="77777777" w:rsidTr="008050F6">
        <w:tc>
          <w:tcPr>
            <w:tcW w:w="4933" w:type="dxa"/>
          </w:tcPr>
          <w:p w14:paraId="04C32798" w14:textId="77777777" w:rsidR="00026050" w:rsidRPr="00DF154C" w:rsidRDefault="00026050" w:rsidP="008050F6">
            <w:pPr>
              <w:jc w:val="both"/>
              <w:rPr>
                <w:bCs/>
              </w:rPr>
            </w:pPr>
          </w:p>
        </w:tc>
        <w:tc>
          <w:tcPr>
            <w:tcW w:w="4933" w:type="dxa"/>
          </w:tcPr>
          <w:p w14:paraId="4DD2B4FB" w14:textId="77777777" w:rsidR="00026050" w:rsidRPr="003555EF" w:rsidRDefault="00026050" w:rsidP="008050F6">
            <w:pPr>
              <w:rPr>
                <w:lang w:val="fr-BE"/>
              </w:rPr>
            </w:pPr>
            <w:r>
              <w:rPr>
                <w:b/>
                <w:lang w:val="fr-BE"/>
              </w:rPr>
              <w:t>Art. 54</w:t>
            </w:r>
            <w:r w:rsidRPr="003555EF">
              <w:rPr>
                <w:b/>
                <w:lang w:val="fr-BE"/>
              </w:rPr>
              <w:t>.</w:t>
            </w:r>
            <w:r w:rsidRPr="003555EF">
              <w:rPr>
                <w:lang w:val="fr-BE"/>
              </w:rPr>
              <w:t xml:space="preserve"> Le présent arrêté entre en vigueur le 1</w:t>
            </w:r>
            <w:r w:rsidRPr="003555EF">
              <w:rPr>
                <w:vertAlign w:val="superscript"/>
                <w:lang w:val="fr-BE"/>
              </w:rPr>
              <w:t>er</w:t>
            </w:r>
            <w:r>
              <w:rPr>
                <w:lang w:val="fr-BE"/>
              </w:rPr>
              <w:t xml:space="preserve"> </w:t>
            </w:r>
            <w:r w:rsidRPr="003555EF">
              <w:rPr>
                <w:lang w:val="fr-BE"/>
              </w:rPr>
              <w:t>juillet 2022.</w:t>
            </w:r>
          </w:p>
          <w:p w14:paraId="2775D4F5" w14:textId="77777777" w:rsidR="00026050" w:rsidRPr="003555EF" w:rsidRDefault="00026050" w:rsidP="008050F6">
            <w:pPr>
              <w:jc w:val="both"/>
              <w:rPr>
                <w:bCs/>
                <w:lang w:val="fr-BE"/>
              </w:rPr>
            </w:pPr>
          </w:p>
        </w:tc>
      </w:tr>
      <w:tr w:rsidR="00026050" w:rsidRPr="008050F6" w14:paraId="6E0BD615" w14:textId="77777777" w:rsidTr="008050F6">
        <w:tc>
          <w:tcPr>
            <w:tcW w:w="4933" w:type="dxa"/>
          </w:tcPr>
          <w:p w14:paraId="7163D24A" w14:textId="77777777" w:rsidR="00026050" w:rsidRPr="00DF154C" w:rsidRDefault="00026050" w:rsidP="008050F6">
            <w:pPr>
              <w:jc w:val="both"/>
              <w:rPr>
                <w:bCs/>
              </w:rPr>
            </w:pPr>
          </w:p>
        </w:tc>
        <w:tc>
          <w:tcPr>
            <w:tcW w:w="4933" w:type="dxa"/>
          </w:tcPr>
          <w:p w14:paraId="1D8763C9" w14:textId="77777777" w:rsidR="00026050" w:rsidRPr="00DF154C" w:rsidRDefault="00026050" w:rsidP="008050F6">
            <w:pPr>
              <w:jc w:val="both"/>
              <w:rPr>
                <w:bCs/>
                <w:lang w:val="fr-BE"/>
              </w:rPr>
            </w:pPr>
            <w:r>
              <w:rPr>
                <w:b/>
                <w:lang w:val="fr-BE"/>
              </w:rPr>
              <w:t>Art. 55</w:t>
            </w:r>
            <w:r w:rsidRPr="00DF154C">
              <w:rPr>
                <w:b/>
                <w:lang w:val="fr-BE"/>
              </w:rPr>
              <w:t>.</w:t>
            </w:r>
            <w:r w:rsidRPr="00DF154C">
              <w:rPr>
                <w:lang w:val="fr-BE"/>
              </w:rPr>
              <w:t xml:space="preserve"> Le ministre qui a l’Intérieur dans ses attributions est chargé de l’exécution du présent arrêté.</w:t>
            </w:r>
          </w:p>
        </w:tc>
      </w:tr>
      <w:tr w:rsidR="00026050" w:rsidRPr="00963B3F" w14:paraId="43801227" w14:textId="77777777" w:rsidTr="008050F6">
        <w:tc>
          <w:tcPr>
            <w:tcW w:w="4933" w:type="dxa"/>
          </w:tcPr>
          <w:p w14:paraId="5720C915" w14:textId="28702A04" w:rsidR="00026050" w:rsidRPr="00DF154C" w:rsidRDefault="00026050" w:rsidP="008050F6">
            <w:pPr>
              <w:jc w:val="both"/>
              <w:rPr>
                <w:bCs/>
              </w:rPr>
            </w:pPr>
          </w:p>
        </w:tc>
        <w:tc>
          <w:tcPr>
            <w:tcW w:w="4933" w:type="dxa"/>
          </w:tcPr>
          <w:p w14:paraId="1FCF025F" w14:textId="77777777" w:rsidR="00026050" w:rsidRPr="00DF154C" w:rsidRDefault="00026050" w:rsidP="008050F6">
            <w:pPr>
              <w:rPr>
                <w:lang w:val="fr-BE"/>
              </w:rPr>
            </w:pPr>
            <w:r w:rsidRPr="00DF154C">
              <w:rPr>
                <w:lang w:val="fr-BE"/>
              </w:rPr>
              <w:t>Bruxelles, le</w:t>
            </w:r>
            <w:r>
              <w:rPr>
                <w:lang w:val="fr-BE"/>
              </w:rPr>
              <w:t xml:space="preserve"> 20 mai 2022.</w:t>
            </w:r>
          </w:p>
          <w:p w14:paraId="639AC4E3" w14:textId="77777777" w:rsidR="00026050" w:rsidRPr="00DF154C" w:rsidRDefault="00026050" w:rsidP="008050F6">
            <w:pPr>
              <w:jc w:val="both"/>
              <w:rPr>
                <w:bCs/>
                <w:lang w:val="fr-BE"/>
              </w:rPr>
            </w:pPr>
          </w:p>
        </w:tc>
      </w:tr>
      <w:tr w:rsidR="00026050" w:rsidRPr="00963B3F" w14:paraId="348BAE56" w14:textId="77777777" w:rsidTr="008050F6">
        <w:trPr>
          <w:trHeight w:val="2835"/>
        </w:trPr>
        <w:tc>
          <w:tcPr>
            <w:tcW w:w="9866" w:type="dxa"/>
            <w:gridSpan w:val="2"/>
          </w:tcPr>
          <w:p w14:paraId="23454C45" w14:textId="77777777" w:rsidR="00026050" w:rsidRPr="00DF154C" w:rsidRDefault="00026050" w:rsidP="008050F6">
            <w:pPr>
              <w:jc w:val="center"/>
              <w:rPr>
                <w:bCs/>
              </w:rPr>
            </w:pPr>
          </w:p>
        </w:tc>
      </w:tr>
      <w:tr w:rsidR="00026050" w:rsidRPr="00963B3F" w14:paraId="6641AFB8" w14:textId="77777777" w:rsidTr="008050F6">
        <w:tc>
          <w:tcPr>
            <w:tcW w:w="4933" w:type="dxa"/>
          </w:tcPr>
          <w:p w14:paraId="76BEF3A3" w14:textId="77777777" w:rsidR="00026050" w:rsidRPr="00DF154C" w:rsidRDefault="00026050" w:rsidP="008050F6">
            <w:pPr>
              <w:jc w:val="both"/>
              <w:rPr>
                <w:bCs/>
              </w:rPr>
            </w:pPr>
          </w:p>
        </w:tc>
        <w:tc>
          <w:tcPr>
            <w:tcW w:w="4933" w:type="dxa"/>
          </w:tcPr>
          <w:p w14:paraId="1695A97B" w14:textId="77777777" w:rsidR="00026050" w:rsidRPr="00DF154C" w:rsidRDefault="00026050" w:rsidP="008050F6">
            <w:pPr>
              <w:rPr>
                <w:lang w:val="fr-BE"/>
              </w:rPr>
            </w:pPr>
            <w:r w:rsidRPr="00DF154C">
              <w:rPr>
                <w:lang w:val="fr-BE"/>
              </w:rPr>
              <w:t>Par le Roi :</w:t>
            </w:r>
          </w:p>
          <w:p w14:paraId="06939181" w14:textId="77777777" w:rsidR="00026050" w:rsidRPr="00DF154C" w:rsidRDefault="00026050" w:rsidP="008050F6">
            <w:pPr>
              <w:jc w:val="both"/>
              <w:rPr>
                <w:bCs/>
                <w:lang w:val="fr-BE"/>
              </w:rPr>
            </w:pPr>
          </w:p>
        </w:tc>
      </w:tr>
      <w:tr w:rsidR="00026050" w:rsidRPr="00963B3F" w14:paraId="19304E84" w14:textId="77777777" w:rsidTr="008050F6">
        <w:tc>
          <w:tcPr>
            <w:tcW w:w="4933" w:type="dxa"/>
          </w:tcPr>
          <w:p w14:paraId="52952362" w14:textId="77777777" w:rsidR="00026050" w:rsidRPr="00DF154C" w:rsidRDefault="00026050" w:rsidP="008050F6">
            <w:pPr>
              <w:jc w:val="both"/>
              <w:rPr>
                <w:bCs/>
              </w:rPr>
            </w:pPr>
          </w:p>
        </w:tc>
        <w:tc>
          <w:tcPr>
            <w:tcW w:w="4933" w:type="dxa"/>
          </w:tcPr>
          <w:p w14:paraId="3E7B3F18" w14:textId="77777777" w:rsidR="00026050" w:rsidRPr="00DF154C" w:rsidRDefault="00026050" w:rsidP="008050F6">
            <w:pPr>
              <w:jc w:val="both"/>
              <w:rPr>
                <w:bCs/>
                <w:lang w:val="fr-BE"/>
              </w:rPr>
            </w:pPr>
            <w:r w:rsidRPr="00DF154C">
              <w:rPr>
                <w:lang w:val="fr-BE"/>
              </w:rPr>
              <w:t>La Ministre de l’Intérieur,</w:t>
            </w:r>
          </w:p>
        </w:tc>
      </w:tr>
      <w:tr w:rsidR="00026050" w:rsidRPr="00963B3F" w14:paraId="6EC86B6D" w14:textId="77777777" w:rsidTr="008050F6">
        <w:trPr>
          <w:trHeight w:val="2835"/>
        </w:trPr>
        <w:tc>
          <w:tcPr>
            <w:tcW w:w="9866" w:type="dxa"/>
            <w:gridSpan w:val="2"/>
          </w:tcPr>
          <w:p w14:paraId="6D40ECC6" w14:textId="77777777" w:rsidR="00026050" w:rsidRPr="00DF154C" w:rsidRDefault="00026050" w:rsidP="008050F6">
            <w:pPr>
              <w:jc w:val="center"/>
              <w:rPr>
                <w:bCs/>
              </w:rPr>
            </w:pPr>
          </w:p>
        </w:tc>
      </w:tr>
      <w:tr w:rsidR="00026050" w:rsidRPr="00963B3F" w14:paraId="7CDEE6F2" w14:textId="77777777" w:rsidTr="008050F6">
        <w:tc>
          <w:tcPr>
            <w:tcW w:w="9866" w:type="dxa"/>
            <w:gridSpan w:val="2"/>
          </w:tcPr>
          <w:p w14:paraId="19CE2C69" w14:textId="77777777" w:rsidR="00026050" w:rsidRPr="00DF154C" w:rsidRDefault="00026050" w:rsidP="008050F6">
            <w:pPr>
              <w:jc w:val="center"/>
            </w:pPr>
            <w:r w:rsidRPr="00DF154C">
              <w:t xml:space="preserve">Annelies </w:t>
            </w:r>
            <w:r w:rsidRPr="00DF154C">
              <w:rPr>
                <w:rFonts w:eastAsia="Calibri" w:cs="Times New Roman"/>
              </w:rPr>
              <w:t>Verlinden</w:t>
            </w:r>
          </w:p>
          <w:p w14:paraId="158A7CB5" w14:textId="77777777" w:rsidR="00026050" w:rsidRPr="00DF154C" w:rsidRDefault="00026050" w:rsidP="008050F6">
            <w:pPr>
              <w:jc w:val="center"/>
              <w:rPr>
                <w:bCs/>
              </w:rPr>
            </w:pPr>
          </w:p>
        </w:tc>
      </w:tr>
    </w:tbl>
    <w:p w14:paraId="71F65ABF" w14:textId="77777777" w:rsidR="00026050" w:rsidRDefault="00026050" w:rsidP="002B79E2">
      <w:pPr>
        <w:sectPr w:rsidR="00026050" w:rsidSect="00963B3F">
          <w:pgSz w:w="11906" w:h="16838"/>
          <w:pgMar w:top="1418" w:right="1021" w:bottom="1418" w:left="1021" w:header="709" w:footer="709" w:gutter="0"/>
          <w:cols w:space="708"/>
          <w:docGrid w:linePitch="360"/>
        </w:sectPr>
      </w:pPr>
    </w:p>
    <w:tbl>
      <w:tblPr>
        <w:tblStyle w:val="Tabelraster13"/>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8050F6" w14:paraId="357C644B" w14:textId="77777777" w:rsidTr="008050F6">
        <w:tc>
          <w:tcPr>
            <w:tcW w:w="4933" w:type="dxa"/>
          </w:tcPr>
          <w:p w14:paraId="0BB13D1E" w14:textId="77777777" w:rsidR="00026050" w:rsidRPr="00026050" w:rsidRDefault="00026050" w:rsidP="00026050">
            <w:pPr>
              <w:rPr>
                <w:rFonts w:eastAsia="Calibri" w:cs="Times New Roman"/>
                <w:b/>
              </w:rPr>
            </w:pPr>
          </w:p>
        </w:tc>
        <w:tc>
          <w:tcPr>
            <w:tcW w:w="4933" w:type="dxa"/>
          </w:tcPr>
          <w:p w14:paraId="298253CF" w14:textId="77777777" w:rsidR="00026050" w:rsidRPr="00026050" w:rsidRDefault="00026050" w:rsidP="00026050">
            <w:pPr>
              <w:rPr>
                <w:rFonts w:eastAsia="Calibri" w:cs="Times New Roman"/>
                <w:b/>
                <w:lang w:val="fr-BE"/>
              </w:rPr>
            </w:pPr>
            <w:r w:rsidRPr="00026050">
              <w:rPr>
                <w:rFonts w:eastAsia="Calibri" w:cs="Times New Roman"/>
                <w:b/>
                <w:lang w:val="fr-BE"/>
              </w:rPr>
              <w:t>Annexe 1 à l’arrêté royal du 20 mai 2022 modifiant l'arrêté royal du 7 juillet 1994 fixant les normes de base en matière de prévention contre l'incendie et l'explosion, auxquelles les bâtiments doivent satisfaire</w:t>
            </w:r>
          </w:p>
          <w:p w14:paraId="07D5F09D" w14:textId="77777777" w:rsidR="00026050" w:rsidRPr="00026050" w:rsidRDefault="00026050" w:rsidP="00026050">
            <w:pPr>
              <w:rPr>
                <w:rFonts w:eastAsia="Calibri" w:cs="Times New Roman"/>
                <w:b/>
                <w:lang w:val="fr-BE"/>
              </w:rPr>
            </w:pPr>
          </w:p>
        </w:tc>
      </w:tr>
      <w:tr w:rsidR="00026050" w:rsidRPr="008050F6" w14:paraId="70CFDA29" w14:textId="77777777" w:rsidTr="008050F6">
        <w:tc>
          <w:tcPr>
            <w:tcW w:w="4933" w:type="dxa"/>
          </w:tcPr>
          <w:p w14:paraId="750F8FCD" w14:textId="77777777" w:rsidR="00026050" w:rsidRPr="00026050" w:rsidRDefault="00026050" w:rsidP="00026050">
            <w:pPr>
              <w:rPr>
                <w:rFonts w:eastAsia="Calibri" w:cs="Times New Roman"/>
                <w:b/>
              </w:rPr>
            </w:pPr>
          </w:p>
        </w:tc>
        <w:tc>
          <w:tcPr>
            <w:tcW w:w="4933" w:type="dxa"/>
          </w:tcPr>
          <w:p w14:paraId="710CA754" w14:textId="77777777" w:rsidR="00026050" w:rsidRPr="00026050" w:rsidRDefault="00026050" w:rsidP="00026050">
            <w:pPr>
              <w:rPr>
                <w:rFonts w:eastAsia="Calibri" w:cs="Times New Roman"/>
                <w:b/>
                <w:lang w:val="fr-BE"/>
              </w:rPr>
            </w:pPr>
            <w:r w:rsidRPr="00026050">
              <w:rPr>
                <w:rFonts w:eastAsia="Calibri" w:cs="Times New Roman"/>
                <w:b/>
                <w:lang w:val="fr-BE"/>
              </w:rPr>
              <w:t>Annexe 2/1 à l’arrêté royal du 7 juillet 1994 fixant les normes de base en matière de prévention contre l'incendie et l'explosion, auxquelles les bâtiments doivent satisfaire</w:t>
            </w:r>
          </w:p>
          <w:p w14:paraId="0D7C337C" w14:textId="77777777" w:rsidR="00026050" w:rsidRPr="00026050" w:rsidRDefault="00026050" w:rsidP="00026050">
            <w:pPr>
              <w:rPr>
                <w:rFonts w:eastAsia="Calibri" w:cs="Times New Roman"/>
                <w:b/>
                <w:lang w:val="fr-BE"/>
              </w:rPr>
            </w:pPr>
          </w:p>
        </w:tc>
      </w:tr>
      <w:tr w:rsidR="00026050" w:rsidRPr="00026050" w14:paraId="4775FB70" w14:textId="77777777" w:rsidTr="008050F6">
        <w:tc>
          <w:tcPr>
            <w:tcW w:w="4933" w:type="dxa"/>
          </w:tcPr>
          <w:p w14:paraId="733D278E" w14:textId="77777777" w:rsidR="00026050" w:rsidRPr="00026050" w:rsidRDefault="00026050" w:rsidP="00026050">
            <w:pPr>
              <w:rPr>
                <w:rFonts w:eastAsia="Calibri" w:cs="Times New Roman"/>
                <w:b/>
              </w:rPr>
            </w:pPr>
          </w:p>
        </w:tc>
        <w:tc>
          <w:tcPr>
            <w:tcW w:w="4933" w:type="dxa"/>
          </w:tcPr>
          <w:p w14:paraId="0C237617" w14:textId="77777777" w:rsidR="00026050" w:rsidRPr="00026050" w:rsidRDefault="00026050" w:rsidP="00026050">
            <w:pPr>
              <w:rPr>
                <w:rFonts w:eastAsia="Calibri" w:cs="Times New Roman"/>
                <w:b/>
                <w:lang w:val="fr-BE"/>
              </w:rPr>
            </w:pPr>
            <w:r w:rsidRPr="00026050">
              <w:rPr>
                <w:rFonts w:eastAsia="Calibri" w:cs="Times New Roman"/>
                <w:b/>
                <w:lang w:val="fr-BE"/>
              </w:rPr>
              <w:t>ANNEXE 2/1: BATIMENTS BAS</w:t>
            </w:r>
          </w:p>
        </w:tc>
      </w:tr>
      <w:tr w:rsidR="00026050" w:rsidRPr="00026050" w14:paraId="21A5A00D" w14:textId="77777777" w:rsidTr="008050F6">
        <w:tc>
          <w:tcPr>
            <w:tcW w:w="4933" w:type="dxa"/>
          </w:tcPr>
          <w:p w14:paraId="143BE28A" w14:textId="77777777" w:rsidR="00026050" w:rsidRPr="00026050" w:rsidRDefault="00026050" w:rsidP="00026050">
            <w:pPr>
              <w:rPr>
                <w:rFonts w:eastAsia="Calibri" w:cs="Times New Roman"/>
              </w:rPr>
            </w:pPr>
          </w:p>
        </w:tc>
        <w:tc>
          <w:tcPr>
            <w:tcW w:w="4933" w:type="dxa"/>
          </w:tcPr>
          <w:p w14:paraId="586E7C5B" w14:textId="77777777" w:rsidR="00026050" w:rsidRPr="00026050" w:rsidRDefault="00026050" w:rsidP="00026050">
            <w:pPr>
              <w:rPr>
                <w:rFonts w:eastAsia="Calibri" w:cs="Times New Roman"/>
                <w:lang w:val="fr-BE"/>
              </w:rPr>
            </w:pPr>
          </w:p>
        </w:tc>
      </w:tr>
      <w:tr w:rsidR="00026050" w:rsidRPr="00026050" w14:paraId="69E75C06" w14:textId="77777777" w:rsidTr="008050F6">
        <w:tc>
          <w:tcPr>
            <w:tcW w:w="4933" w:type="dxa"/>
          </w:tcPr>
          <w:p w14:paraId="3376A7AD" w14:textId="77777777" w:rsidR="00026050" w:rsidRPr="00026050" w:rsidRDefault="00026050" w:rsidP="00026050">
            <w:pPr>
              <w:rPr>
                <w:rFonts w:eastAsia="Calibri" w:cs="Times New Roman"/>
              </w:rPr>
            </w:pPr>
          </w:p>
        </w:tc>
        <w:tc>
          <w:tcPr>
            <w:tcW w:w="4933" w:type="dxa"/>
          </w:tcPr>
          <w:p w14:paraId="6A0B66B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0 GENERALITES. </w:t>
            </w:r>
          </w:p>
          <w:p w14:paraId="5271917D" w14:textId="77777777" w:rsidR="00026050" w:rsidRPr="00026050" w:rsidRDefault="00026050" w:rsidP="00026050">
            <w:pPr>
              <w:rPr>
                <w:rFonts w:eastAsia="Calibri" w:cs="Times New Roman"/>
                <w:lang w:val="fr-BE"/>
              </w:rPr>
            </w:pPr>
          </w:p>
        </w:tc>
      </w:tr>
      <w:tr w:rsidR="00026050" w:rsidRPr="00026050" w14:paraId="3C4B9BF6" w14:textId="77777777" w:rsidTr="008050F6">
        <w:tc>
          <w:tcPr>
            <w:tcW w:w="4933" w:type="dxa"/>
          </w:tcPr>
          <w:p w14:paraId="14AF1B84" w14:textId="77777777" w:rsidR="00026050" w:rsidRPr="00026050" w:rsidRDefault="00026050" w:rsidP="00026050">
            <w:pPr>
              <w:rPr>
                <w:rFonts w:eastAsia="Calibri" w:cs="Times New Roman"/>
              </w:rPr>
            </w:pPr>
          </w:p>
        </w:tc>
        <w:tc>
          <w:tcPr>
            <w:tcW w:w="4933" w:type="dxa"/>
          </w:tcPr>
          <w:p w14:paraId="1CBF4C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0.1 Objet. </w:t>
            </w:r>
          </w:p>
          <w:p w14:paraId="71ED6BC0" w14:textId="77777777" w:rsidR="00026050" w:rsidRPr="00026050" w:rsidRDefault="00026050" w:rsidP="00026050">
            <w:pPr>
              <w:rPr>
                <w:rFonts w:eastAsia="Calibri" w:cs="Times New Roman"/>
                <w:lang w:val="fr-BE"/>
              </w:rPr>
            </w:pPr>
          </w:p>
        </w:tc>
      </w:tr>
      <w:tr w:rsidR="00026050" w:rsidRPr="008050F6" w14:paraId="225AA17F" w14:textId="77777777" w:rsidTr="008050F6">
        <w:tc>
          <w:tcPr>
            <w:tcW w:w="4933" w:type="dxa"/>
          </w:tcPr>
          <w:p w14:paraId="6510557D" w14:textId="77777777" w:rsidR="00026050" w:rsidRPr="00026050" w:rsidRDefault="00026050" w:rsidP="00026050">
            <w:pPr>
              <w:rPr>
                <w:rFonts w:eastAsia="Calibri" w:cs="Times New Roman"/>
              </w:rPr>
            </w:pPr>
          </w:p>
        </w:tc>
        <w:tc>
          <w:tcPr>
            <w:tcW w:w="4933" w:type="dxa"/>
          </w:tcPr>
          <w:p w14:paraId="3EAC94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présent règlement de base fixe les conditions minimales auxquelles doivent répondre la conception, la construction et l'aménagement des bâtiments bas (BB) afin de : </w:t>
            </w:r>
          </w:p>
          <w:p w14:paraId="7DC7B2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prévenir la naissance, le développement et la propagation d'un incendie;</w:t>
            </w:r>
          </w:p>
          <w:p w14:paraId="712357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assurer la sécurité des personnes;</w:t>
            </w:r>
          </w:p>
          <w:p w14:paraId="73CFCC9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faciliter de façon préventive l'intervention du service d'incendie.</w:t>
            </w:r>
          </w:p>
          <w:p w14:paraId="05E7A2BB" w14:textId="77777777" w:rsidR="00026050" w:rsidRPr="00026050" w:rsidRDefault="00026050" w:rsidP="00026050">
            <w:pPr>
              <w:rPr>
                <w:rFonts w:eastAsia="Calibri" w:cs="Times New Roman"/>
                <w:lang w:val="fr-BE"/>
              </w:rPr>
            </w:pPr>
          </w:p>
        </w:tc>
      </w:tr>
      <w:tr w:rsidR="00026050" w:rsidRPr="00026050" w14:paraId="34EEABA0" w14:textId="77777777" w:rsidTr="008050F6">
        <w:tc>
          <w:tcPr>
            <w:tcW w:w="4933" w:type="dxa"/>
          </w:tcPr>
          <w:p w14:paraId="31D392C3" w14:textId="77777777" w:rsidR="00026050" w:rsidRPr="00026050" w:rsidRDefault="00026050" w:rsidP="00026050">
            <w:pPr>
              <w:rPr>
                <w:rFonts w:eastAsia="Calibri" w:cs="Times New Roman"/>
              </w:rPr>
            </w:pPr>
          </w:p>
        </w:tc>
        <w:tc>
          <w:tcPr>
            <w:tcW w:w="4933" w:type="dxa"/>
          </w:tcPr>
          <w:p w14:paraId="1CB20AC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0.2 Domaine d'application.</w:t>
            </w:r>
          </w:p>
          <w:p w14:paraId="75540FCA" w14:textId="77777777" w:rsidR="00026050" w:rsidRPr="00026050" w:rsidRDefault="00026050" w:rsidP="00026050">
            <w:pPr>
              <w:rPr>
                <w:rFonts w:eastAsia="Calibri" w:cs="Times New Roman"/>
                <w:lang w:val="fr-BE"/>
              </w:rPr>
            </w:pPr>
          </w:p>
        </w:tc>
      </w:tr>
      <w:tr w:rsidR="00026050" w:rsidRPr="008050F6" w14:paraId="042119E6" w14:textId="77777777" w:rsidTr="008050F6">
        <w:tc>
          <w:tcPr>
            <w:tcW w:w="4933" w:type="dxa"/>
          </w:tcPr>
          <w:p w14:paraId="19697996" w14:textId="77777777" w:rsidR="00026050" w:rsidRPr="00026050" w:rsidRDefault="00026050" w:rsidP="00026050">
            <w:pPr>
              <w:rPr>
                <w:rFonts w:eastAsia="Calibri" w:cs="Times New Roman"/>
              </w:rPr>
            </w:pPr>
          </w:p>
        </w:tc>
        <w:tc>
          <w:tcPr>
            <w:tcW w:w="4933" w:type="dxa"/>
          </w:tcPr>
          <w:p w14:paraId="7E6A23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0.2.1 La présente annexe est applicable aux bâtiments suivants à construire et aux extensions suivantes de bâtiments existants, pour lesquels la demande de construction est introduite à partir du 1</w:t>
            </w:r>
            <w:r w:rsidRPr="00026050">
              <w:rPr>
                <w:rFonts w:eastAsia="Calibri" w:cs="Times New Roman"/>
                <w:vertAlign w:val="superscript"/>
                <w:lang w:val="fr-BE" w:eastAsia="nl-NL"/>
              </w:rPr>
              <w:t>er</w:t>
            </w:r>
            <w:r w:rsidRPr="00026050">
              <w:rPr>
                <w:rFonts w:eastAsia="Calibri" w:cs="Times New Roman"/>
                <w:lang w:val="fr-BE" w:eastAsia="nl-NL"/>
              </w:rPr>
              <w:t xml:space="preserve"> décembre 2012:</w:t>
            </w:r>
          </w:p>
          <w:p w14:paraId="48D7D54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1. les bâtiments bas;</w:t>
            </w:r>
          </w:p>
          <w:p w14:paraId="1B1CC14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2. les extensions de bâtiments qui après la réalisation forment un bâtiment bas;</w:t>
            </w:r>
          </w:p>
          <w:p w14:paraId="3930AA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3. les locaux ou parties de bâtiments bas dans lesquels il y a une activité industrielle et dont la superficie totale est inférieure ou égale à 500 m², aux conditions suivantes:</w:t>
            </w:r>
          </w:p>
          <w:p w14:paraId="1B1CD4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dans le bâtiment il y a principalement des activités non industrielles et la superficie totale des locaux avec activité industrielle est plus petite que la superficie du reste du bâtiment;</w:t>
            </w:r>
          </w:p>
          <w:p w14:paraId="3C0E20A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les activités industrielles dans ces locaux sont des activités de soutien des activités non industrielles du même compartiment;</w:t>
            </w:r>
          </w:p>
          <w:p w14:paraId="0506A1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il n’y a pas de locaux à occupation nocturne dans le compartiment où il y a des activités industrielles.</w:t>
            </w:r>
          </w:p>
          <w:p w14:paraId="6A7ACD41" w14:textId="77777777" w:rsidR="00026050" w:rsidRPr="00026050" w:rsidRDefault="00026050" w:rsidP="00026050">
            <w:pPr>
              <w:rPr>
                <w:rFonts w:eastAsia="Calibri" w:cs="Times New Roman"/>
                <w:lang w:val="fr-BE"/>
              </w:rPr>
            </w:pPr>
          </w:p>
        </w:tc>
      </w:tr>
      <w:tr w:rsidR="00026050" w:rsidRPr="00026050" w14:paraId="78619458" w14:textId="77777777" w:rsidTr="008050F6">
        <w:tc>
          <w:tcPr>
            <w:tcW w:w="4933" w:type="dxa"/>
          </w:tcPr>
          <w:p w14:paraId="3D3A4E9B" w14:textId="77777777" w:rsidR="00026050" w:rsidRPr="00026050" w:rsidRDefault="00026050" w:rsidP="00026050">
            <w:pPr>
              <w:rPr>
                <w:rFonts w:eastAsia="Calibri" w:cs="Times New Roman"/>
              </w:rPr>
            </w:pPr>
          </w:p>
        </w:tc>
        <w:tc>
          <w:tcPr>
            <w:tcW w:w="4933" w:type="dxa"/>
          </w:tcPr>
          <w:p w14:paraId="00E677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0.2.2 Sont cependant exclus du champ d’application de la présente annexe:</w:t>
            </w:r>
          </w:p>
          <w:p w14:paraId="24716F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1. les bâtiments industriels;</w:t>
            </w:r>
          </w:p>
          <w:p w14:paraId="2EC517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2. les bâtiments ayant au maximum deux niveaux et une superficie totale inférieure ou égale à 100 m²;</w:t>
            </w:r>
          </w:p>
          <w:p w14:paraId="5A32ECB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3. les maisons unifamiliales.</w:t>
            </w:r>
          </w:p>
          <w:p w14:paraId="6EB03156" w14:textId="77777777" w:rsidR="00026050" w:rsidRPr="00026050" w:rsidRDefault="00026050" w:rsidP="00026050">
            <w:pPr>
              <w:rPr>
                <w:rFonts w:eastAsia="Calibri" w:cs="Times New Roman"/>
                <w:lang w:val="fr-BE"/>
              </w:rPr>
            </w:pPr>
          </w:p>
        </w:tc>
      </w:tr>
      <w:tr w:rsidR="00026050" w:rsidRPr="008050F6" w14:paraId="625C54E8" w14:textId="77777777" w:rsidTr="008050F6">
        <w:tc>
          <w:tcPr>
            <w:tcW w:w="4933" w:type="dxa"/>
          </w:tcPr>
          <w:p w14:paraId="4FB52375" w14:textId="77777777" w:rsidR="00026050" w:rsidRPr="00026050" w:rsidRDefault="00026050" w:rsidP="00026050">
            <w:pPr>
              <w:rPr>
                <w:rFonts w:eastAsia="Calibri" w:cs="Times New Roman"/>
              </w:rPr>
            </w:pPr>
          </w:p>
        </w:tc>
        <w:tc>
          <w:tcPr>
            <w:tcW w:w="4933" w:type="dxa"/>
          </w:tcPr>
          <w:p w14:paraId="731E21A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lang w:val="fr-BE" w:eastAsia="nl-NL"/>
              </w:rPr>
            </w:pPr>
            <w:r w:rsidRPr="00026050">
              <w:rPr>
                <w:rFonts w:eastAsia="Calibri" w:cs="Times New Roman"/>
                <w:b/>
                <w:lang w:val="fr-BE" w:eastAsia="nl-NL"/>
              </w:rPr>
              <w:t xml:space="preserve">0.3 Planches </w:t>
            </w:r>
            <w:r w:rsidRPr="00026050">
              <w:rPr>
                <w:rFonts w:eastAsia="Calibri" w:cs="Times New Roman"/>
                <w:i/>
                <w:lang w:val="fr-BE" w:eastAsia="nl-NL"/>
              </w:rPr>
              <w:t>(Les planches sont reprises aux endroits où elles sont mentionnées)</w:t>
            </w:r>
          </w:p>
          <w:p w14:paraId="65FE2849" w14:textId="77777777" w:rsidR="00026050" w:rsidRPr="00026050" w:rsidRDefault="00026050" w:rsidP="00026050">
            <w:pPr>
              <w:rPr>
                <w:rFonts w:eastAsia="Calibri" w:cs="Times New Roman"/>
                <w:lang w:val="fr-BE"/>
              </w:rPr>
            </w:pPr>
          </w:p>
        </w:tc>
      </w:tr>
      <w:tr w:rsidR="00026050" w:rsidRPr="008050F6" w14:paraId="362038C8" w14:textId="77777777" w:rsidTr="008050F6">
        <w:tc>
          <w:tcPr>
            <w:tcW w:w="4933" w:type="dxa"/>
          </w:tcPr>
          <w:p w14:paraId="04495E4C" w14:textId="77777777" w:rsidR="00026050" w:rsidRPr="00026050" w:rsidRDefault="00026050" w:rsidP="00026050">
            <w:pPr>
              <w:rPr>
                <w:rFonts w:eastAsia="Calibri" w:cs="Times New Roman"/>
              </w:rPr>
            </w:pPr>
          </w:p>
        </w:tc>
        <w:tc>
          <w:tcPr>
            <w:tcW w:w="4933" w:type="dxa"/>
          </w:tcPr>
          <w:p w14:paraId="0DB32A5B"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Planche 2.1 - Façades entre bâtiments</w:t>
            </w:r>
          </w:p>
          <w:p w14:paraId="2D6CA6FF"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Planche 2.2 - Façades entre compartiments</w:t>
            </w:r>
          </w:p>
          <w:p w14:paraId="3C4F587B" w14:textId="77777777" w:rsidR="00026050" w:rsidRPr="00026050" w:rsidRDefault="00026050" w:rsidP="00026050">
            <w:pPr>
              <w:rPr>
                <w:rFonts w:eastAsia="Calibri" w:cs="Times New Roman"/>
                <w:lang w:val="fr-BE"/>
              </w:rPr>
            </w:pPr>
          </w:p>
          <w:p w14:paraId="4B024A56" w14:textId="77777777" w:rsidR="00026050" w:rsidRPr="00026050" w:rsidRDefault="00026050" w:rsidP="00026050">
            <w:pPr>
              <w:rPr>
                <w:rFonts w:eastAsia="Calibri" w:cs="Times New Roman"/>
                <w:lang w:val="fr-BE"/>
              </w:rPr>
            </w:pPr>
          </w:p>
          <w:p w14:paraId="31EAB569" w14:textId="77777777" w:rsidR="00026050" w:rsidRPr="00026050" w:rsidRDefault="00026050" w:rsidP="00026050">
            <w:pPr>
              <w:rPr>
                <w:rFonts w:eastAsia="Calibri" w:cs="Times New Roman"/>
                <w:lang w:val="fr-BE"/>
              </w:rPr>
            </w:pPr>
          </w:p>
          <w:p w14:paraId="143E53C4" w14:textId="77777777" w:rsidR="00026050" w:rsidRPr="00026050" w:rsidRDefault="00026050" w:rsidP="00026050">
            <w:pPr>
              <w:rPr>
                <w:rFonts w:eastAsia="Calibri" w:cs="Times New Roman"/>
                <w:lang w:val="fr-BE"/>
              </w:rPr>
            </w:pPr>
          </w:p>
        </w:tc>
      </w:tr>
      <w:tr w:rsidR="00026050" w:rsidRPr="008050F6" w14:paraId="1CB48991" w14:textId="77777777" w:rsidTr="008050F6">
        <w:tc>
          <w:tcPr>
            <w:tcW w:w="4933" w:type="dxa"/>
          </w:tcPr>
          <w:p w14:paraId="0D2F1B70" w14:textId="77777777" w:rsidR="00026050" w:rsidRPr="00026050" w:rsidRDefault="00026050" w:rsidP="00026050">
            <w:pPr>
              <w:rPr>
                <w:rFonts w:eastAsia="Calibri" w:cs="Times New Roman"/>
                <w:lang w:val="fr-BE"/>
              </w:rPr>
            </w:pPr>
          </w:p>
        </w:tc>
        <w:tc>
          <w:tcPr>
            <w:tcW w:w="4933" w:type="dxa"/>
          </w:tcPr>
          <w:p w14:paraId="633C55CD" w14:textId="77777777" w:rsidR="00026050" w:rsidRPr="00026050" w:rsidRDefault="00026050" w:rsidP="00026050">
            <w:pPr>
              <w:rPr>
                <w:rFonts w:eastAsia="Calibri" w:cs="Times New Roman"/>
                <w:lang w:val="fr-BE"/>
              </w:rPr>
            </w:pPr>
          </w:p>
        </w:tc>
      </w:tr>
      <w:tr w:rsidR="00026050" w:rsidRPr="00026050" w14:paraId="241D1548" w14:textId="77777777" w:rsidTr="008050F6">
        <w:tc>
          <w:tcPr>
            <w:tcW w:w="4933" w:type="dxa"/>
          </w:tcPr>
          <w:p w14:paraId="21060037" w14:textId="77777777" w:rsidR="00026050" w:rsidRPr="00026050" w:rsidRDefault="00026050" w:rsidP="00026050">
            <w:pPr>
              <w:rPr>
                <w:rFonts w:eastAsia="Calibri" w:cs="Times New Roman"/>
              </w:rPr>
            </w:pPr>
          </w:p>
        </w:tc>
        <w:tc>
          <w:tcPr>
            <w:tcW w:w="4933" w:type="dxa"/>
          </w:tcPr>
          <w:p w14:paraId="7E43086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1 IMPLANTATION ET CHEMINS D'ACCES. </w:t>
            </w:r>
          </w:p>
          <w:p w14:paraId="6CA57F9A" w14:textId="77777777" w:rsidR="00026050" w:rsidRPr="00026050" w:rsidRDefault="00026050" w:rsidP="00026050">
            <w:pPr>
              <w:rPr>
                <w:rFonts w:eastAsia="Calibri" w:cs="Times New Roman"/>
                <w:lang w:val="fr-BE"/>
              </w:rPr>
            </w:pPr>
          </w:p>
        </w:tc>
      </w:tr>
      <w:tr w:rsidR="00026050" w:rsidRPr="008050F6" w14:paraId="14D180B7" w14:textId="77777777" w:rsidTr="008050F6">
        <w:tc>
          <w:tcPr>
            <w:tcW w:w="4933" w:type="dxa"/>
          </w:tcPr>
          <w:p w14:paraId="7185D0FF" w14:textId="77777777" w:rsidR="00026050" w:rsidRPr="00026050" w:rsidRDefault="00026050" w:rsidP="00026050">
            <w:pPr>
              <w:rPr>
                <w:rFonts w:eastAsia="Calibri" w:cs="Times New Roman"/>
              </w:rPr>
            </w:pPr>
          </w:p>
        </w:tc>
        <w:tc>
          <w:tcPr>
            <w:tcW w:w="4933" w:type="dxa"/>
          </w:tcPr>
          <w:p w14:paraId="35AFCD95"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Les chemins d'accès visés au point 1.1 sont déterminés en accord avec les services d'incendie, selon les lignes directrices suivantes. </w:t>
            </w:r>
          </w:p>
          <w:p w14:paraId="346EAC37" w14:textId="77777777" w:rsidR="00026050" w:rsidRPr="00026050" w:rsidRDefault="00026050" w:rsidP="00026050">
            <w:pPr>
              <w:rPr>
                <w:rFonts w:eastAsia="Calibri" w:cs="Times New Roman"/>
                <w:lang w:val="fr-BE"/>
              </w:rPr>
            </w:pPr>
          </w:p>
        </w:tc>
      </w:tr>
      <w:tr w:rsidR="00026050" w:rsidRPr="008050F6" w14:paraId="38D24126" w14:textId="77777777" w:rsidTr="008050F6">
        <w:tc>
          <w:tcPr>
            <w:tcW w:w="4933" w:type="dxa"/>
          </w:tcPr>
          <w:p w14:paraId="740E2CA2" w14:textId="77777777" w:rsidR="00026050" w:rsidRPr="00026050" w:rsidRDefault="00026050" w:rsidP="00026050">
            <w:pPr>
              <w:rPr>
                <w:rFonts w:eastAsia="Calibri" w:cs="Times New Roman"/>
              </w:rPr>
            </w:pPr>
          </w:p>
        </w:tc>
        <w:tc>
          <w:tcPr>
            <w:tcW w:w="4933" w:type="dxa"/>
          </w:tcPr>
          <w:p w14:paraId="5ED34A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1.1 Accessibilité et possibilités de stationnement des services d’incendie</w:t>
            </w:r>
          </w:p>
          <w:p w14:paraId="6AF0F41F" w14:textId="77777777" w:rsidR="00026050" w:rsidRPr="00026050" w:rsidRDefault="00026050" w:rsidP="00026050">
            <w:pPr>
              <w:rPr>
                <w:rFonts w:eastAsia="Calibri" w:cs="Times New Roman"/>
                <w:lang w:val="fr-BE"/>
              </w:rPr>
            </w:pPr>
          </w:p>
        </w:tc>
      </w:tr>
      <w:tr w:rsidR="00026050" w:rsidRPr="008050F6" w14:paraId="142D10DF" w14:textId="77777777" w:rsidTr="008050F6">
        <w:tc>
          <w:tcPr>
            <w:tcW w:w="4933" w:type="dxa"/>
          </w:tcPr>
          <w:p w14:paraId="2FF48DFE" w14:textId="77777777" w:rsidR="00026050" w:rsidRPr="00026050" w:rsidRDefault="00026050" w:rsidP="00026050">
            <w:pPr>
              <w:rPr>
                <w:rFonts w:eastAsia="Calibri" w:cs="Times New Roman"/>
              </w:rPr>
            </w:pPr>
          </w:p>
        </w:tc>
        <w:tc>
          <w:tcPr>
            <w:tcW w:w="4933" w:type="dxa"/>
          </w:tcPr>
          <w:p w14:paraId="53F8203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Pour les bâtiments à un seul niveau, les véhicules des services d’incendie doivent pouvoir parvenir au moins jusqu’à 60 m d’une façade du bâtiment.</w:t>
            </w:r>
          </w:p>
          <w:p w14:paraId="70F7C63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6C7D65E8"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Pour les bâtiments à plus d’un niveau, les véhicules des services d’incendie doivent pouvoir atteindre, en un point au moins, une façade donnant accès à chaque niveau en des endroits reconnaissables. </w:t>
            </w:r>
          </w:p>
          <w:p w14:paraId="21BB5B69" w14:textId="77777777" w:rsidR="00026050" w:rsidRPr="00026050" w:rsidRDefault="00026050" w:rsidP="00026050">
            <w:pPr>
              <w:jc w:val="both"/>
              <w:rPr>
                <w:rFonts w:eastAsia="Calibri" w:cs="Times New Roman"/>
                <w:lang w:val="fr-BE" w:eastAsia="nl-NL"/>
              </w:rPr>
            </w:pPr>
          </w:p>
          <w:p w14:paraId="2BAE94CD"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véhicules disposeront pour cela d’une possibilité d’accès et d’une aire de stationnement:</w:t>
            </w:r>
          </w:p>
          <w:p w14:paraId="638F45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soit sur la chaussée carrossable de la voie publique ;</w:t>
            </w:r>
          </w:p>
          <w:p w14:paraId="0A5CCA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b) soit sur une voie d’accès spéciale à partir de la chaussée carrossable de la voie publique et qui présente les caractéristiques suivantes :</w:t>
            </w:r>
          </w:p>
          <w:p w14:paraId="24CBA8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 largeur libre minimale: 4 m ; </w:t>
            </w:r>
          </w:p>
          <w:p w14:paraId="3414AC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rayon de braquage minimal: 11 m (courbe intérieure) et 15 m (courbe extérieure);</w:t>
            </w:r>
          </w:p>
          <w:p w14:paraId="18334E8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hauteur libre minimale: 4 m;</w:t>
            </w:r>
          </w:p>
          <w:p w14:paraId="0357C37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pente maximale: 6%;</w:t>
            </w:r>
          </w:p>
          <w:p w14:paraId="58F392B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capacité portante: suffisante pour que des véhicules dont la charge par essieu est de 13t maximum, puissent y circuler et y stationner sans s’enliser, même s’ils déforment le terrain.</w:t>
            </w:r>
          </w:p>
          <w:p w14:paraId="134F42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Pour les ouvrages d’art situés sur les voies d’accès, on se conforme à la NBN B 03</w:t>
            </w:r>
            <w:r w:rsidRPr="00026050">
              <w:rPr>
                <w:rFonts w:eastAsia="Calibri" w:cs="Times New Roman"/>
                <w:lang w:val="fr-BE" w:eastAsia="nl-NL"/>
              </w:rPr>
              <w:noBreakHyphen/>
              <w:t>101.</w:t>
            </w:r>
          </w:p>
          <w:p w14:paraId="62B9FD08" w14:textId="77777777" w:rsidR="00026050" w:rsidRPr="00026050" w:rsidRDefault="00026050" w:rsidP="00026050">
            <w:pPr>
              <w:rPr>
                <w:rFonts w:eastAsia="Calibri" w:cs="Times New Roman"/>
                <w:lang w:val="fr-BE"/>
              </w:rPr>
            </w:pPr>
          </w:p>
        </w:tc>
      </w:tr>
      <w:tr w:rsidR="00026050" w:rsidRPr="00026050" w14:paraId="76E056F5" w14:textId="77777777" w:rsidTr="008050F6">
        <w:tc>
          <w:tcPr>
            <w:tcW w:w="4933" w:type="dxa"/>
          </w:tcPr>
          <w:p w14:paraId="62A23F42" w14:textId="77777777" w:rsidR="00026050" w:rsidRPr="00026050" w:rsidRDefault="00026050" w:rsidP="00026050">
            <w:pPr>
              <w:rPr>
                <w:rFonts w:eastAsia="Calibri" w:cs="Times New Roman"/>
              </w:rPr>
            </w:pPr>
          </w:p>
        </w:tc>
        <w:tc>
          <w:tcPr>
            <w:tcW w:w="4933" w:type="dxa"/>
          </w:tcPr>
          <w:p w14:paraId="0561A9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1.2 Constructions annexes</w:t>
            </w:r>
          </w:p>
          <w:p w14:paraId="0EB95436" w14:textId="77777777" w:rsidR="00026050" w:rsidRPr="00026050" w:rsidRDefault="00026050" w:rsidP="00026050">
            <w:pPr>
              <w:rPr>
                <w:rFonts w:eastAsia="Calibri" w:cs="Times New Roman"/>
                <w:lang w:val="fr-BE"/>
              </w:rPr>
            </w:pPr>
          </w:p>
        </w:tc>
      </w:tr>
      <w:tr w:rsidR="00026050" w:rsidRPr="00026050" w14:paraId="34AE4F58" w14:textId="77777777" w:rsidTr="008050F6">
        <w:tc>
          <w:tcPr>
            <w:tcW w:w="4933" w:type="dxa"/>
          </w:tcPr>
          <w:p w14:paraId="7C20CD4F" w14:textId="77777777" w:rsidR="00026050" w:rsidRPr="00026050" w:rsidRDefault="00026050" w:rsidP="00026050">
            <w:pPr>
              <w:rPr>
                <w:rFonts w:eastAsia="Calibri" w:cs="Times New Roman"/>
              </w:rPr>
            </w:pPr>
          </w:p>
        </w:tc>
        <w:tc>
          <w:tcPr>
            <w:tcW w:w="4933" w:type="dxa"/>
          </w:tcPr>
          <w:p w14:paraId="11714C3C" w14:textId="77777777" w:rsidR="00026050" w:rsidRPr="00026050"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constructions annexes, avancées de toiture, auvents, ouvrages en encorbellement ou autres adjonctions ne sont autorisées que si elles ne compromettent ni l'évacuation et la sécurité des usagers, ni l'action des services d'incendie.</w:t>
            </w:r>
          </w:p>
          <w:p w14:paraId="42864914" w14:textId="77777777" w:rsidR="00026050" w:rsidRPr="00026050" w:rsidRDefault="00026050" w:rsidP="00026050">
            <w:pPr>
              <w:rPr>
                <w:rFonts w:eastAsia="Calibri" w:cs="Times New Roman"/>
                <w:lang w:val="fr-BE"/>
              </w:rPr>
            </w:pPr>
          </w:p>
        </w:tc>
      </w:tr>
      <w:tr w:rsidR="00026050" w:rsidRPr="00026050" w14:paraId="4A8D6B6E" w14:textId="77777777" w:rsidTr="008050F6">
        <w:tc>
          <w:tcPr>
            <w:tcW w:w="4933" w:type="dxa"/>
          </w:tcPr>
          <w:p w14:paraId="4F2BE29D" w14:textId="77777777" w:rsidR="00026050" w:rsidRPr="00026050" w:rsidRDefault="00026050" w:rsidP="00026050">
            <w:pPr>
              <w:rPr>
                <w:rFonts w:eastAsia="Calibri" w:cs="Times New Roman"/>
              </w:rPr>
            </w:pPr>
          </w:p>
        </w:tc>
        <w:tc>
          <w:tcPr>
            <w:tcW w:w="4933" w:type="dxa"/>
          </w:tcPr>
          <w:p w14:paraId="61A1722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1.3 Distance horizontale entre bâtiments</w:t>
            </w:r>
          </w:p>
          <w:p w14:paraId="09A6440D" w14:textId="77777777" w:rsidR="00026050" w:rsidRPr="00026050" w:rsidRDefault="00026050" w:rsidP="00026050">
            <w:pPr>
              <w:rPr>
                <w:rFonts w:eastAsia="Calibri" w:cs="Times New Roman"/>
                <w:lang w:val="fr-BE"/>
              </w:rPr>
            </w:pPr>
          </w:p>
        </w:tc>
      </w:tr>
      <w:tr w:rsidR="00026050" w:rsidRPr="00026050" w14:paraId="353165DA" w14:textId="77777777" w:rsidTr="008050F6">
        <w:tc>
          <w:tcPr>
            <w:tcW w:w="4933" w:type="dxa"/>
          </w:tcPr>
          <w:p w14:paraId="289902A8" w14:textId="77777777" w:rsidR="00026050" w:rsidRPr="00026050" w:rsidRDefault="00026050" w:rsidP="00026050">
            <w:pPr>
              <w:rPr>
                <w:rFonts w:eastAsia="Calibri" w:cs="Times New Roman"/>
              </w:rPr>
            </w:pPr>
          </w:p>
        </w:tc>
        <w:tc>
          <w:tcPr>
            <w:tcW w:w="4933" w:type="dxa"/>
          </w:tcPr>
          <w:p w14:paraId="1107B1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d’éviter la propagation d’un incendie entre deux bâtiments :</w:t>
            </w:r>
          </w:p>
          <w:p w14:paraId="6F4016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8ADE4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quand des façades se font face ou forment un dièdre rentrant, la distance la plus courte (en m) entre les parties de façade qui ne présentent pas une résistance au feu d’au moins EI 60 ou REI 60 est d’au moins :</w:t>
            </w:r>
          </w:p>
          <w:p w14:paraId="12308F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BFD1BD3" w14:textId="77777777" w:rsidR="00026050" w:rsidRPr="00026050" w:rsidRDefault="008050F6"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m:oMath>
              <m:f>
                <m:fPr>
                  <m:ctrlPr>
                    <w:rPr>
                      <w:rFonts w:ascii="Cambria Math" w:eastAsia="Calibri" w:hAnsi="Cambria Math" w:cs="Times New Roman"/>
                      <w:lang w:val="fr-BE" w:eastAsia="nl-NL"/>
                    </w:rPr>
                  </m:ctrlPr>
                </m:fPr>
                <m:num>
                  <m:r>
                    <m:rPr>
                      <m:nor/>
                    </m:rPr>
                    <w:rPr>
                      <w:rFonts w:eastAsia="Calibri" w:cs="Times New Roman"/>
                      <w:lang w:val="fr-BE" w:eastAsia="nl-NL"/>
                    </w:rPr>
                    <m:t>h + 10</m:t>
                  </m:r>
                </m:num>
                <m:den>
                  <m:r>
                    <m:rPr>
                      <m:nor/>
                    </m:rPr>
                    <w:rPr>
                      <w:rFonts w:eastAsia="Calibri" w:cs="Times New Roman"/>
                      <w:lang w:val="fr-BE" w:eastAsia="nl-NL"/>
                    </w:rPr>
                    <m:t>2,5</m:t>
                  </m:r>
                </m:den>
              </m:f>
              <m:func>
                <m:funcPr>
                  <m:ctrlPr>
                    <w:rPr>
                      <w:rFonts w:ascii="Cambria Math" w:eastAsia="Calibri" w:hAnsi="Cambria Math" w:cs="Times New Roman"/>
                      <w:lang w:val="fr-BE" w:eastAsia="nl-NL"/>
                    </w:rPr>
                  </m:ctrlPr>
                </m:funcPr>
                <m:fName>
                  <m:r>
                    <m:rPr>
                      <m:nor/>
                    </m:rPr>
                    <w:rPr>
                      <w:rFonts w:eastAsia="Calibri" w:cs="Times New Roman"/>
                      <w:lang w:val="fr-BE" w:eastAsia="nl-NL"/>
                    </w:rPr>
                    <m:t>cos</m:t>
                  </m:r>
                </m:fName>
                <m:e>
                  <m:r>
                    <m:rPr>
                      <m:nor/>
                    </m:rPr>
                    <w:rPr>
                      <w:rFonts w:eastAsia="Calibri" w:cs="Times New Roman"/>
                      <w:lang w:val="fr-BE" w:eastAsia="nl-NL"/>
                    </w:rPr>
                    <m:t xml:space="preserve"> α</m:t>
                  </m:r>
                </m:e>
              </m:func>
            </m:oMath>
            <w:r w:rsidR="00026050" w:rsidRPr="00026050">
              <w:rPr>
                <w:rFonts w:eastAsia="Calibri" w:cs="Times New Roman"/>
                <w:lang w:val="fr-BE" w:eastAsia="nl-NL"/>
              </w:rPr>
              <w:t xml:space="preserve"> pour 0° ≤ </w:t>
            </w:r>
            <w:r w:rsidR="00026050" w:rsidRPr="00026050">
              <w:rPr>
                <w:rFonts w:eastAsia="Calibri" w:cs="Times New Roman"/>
                <w:lang w:val="fr-BE" w:eastAsia="nl-NL"/>
              </w:rPr>
              <w:sym w:font="Symbol" w:char="F061"/>
            </w:r>
            <w:r w:rsidR="00026050" w:rsidRPr="00026050">
              <w:rPr>
                <w:rFonts w:eastAsia="Calibri" w:cs="Times New Roman"/>
                <w:lang w:val="fr-BE" w:eastAsia="nl-NL"/>
              </w:rPr>
              <w:t xml:space="preserve"> ≤ 90°</w:t>
            </w:r>
          </w:p>
          <w:p w14:paraId="68216C0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53B3F6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0 pour 90° &lt; </w:t>
            </w:r>
            <w:r w:rsidRPr="00026050">
              <w:rPr>
                <w:rFonts w:eastAsia="Calibri" w:cs="Times New Roman"/>
                <w:lang w:val="fr-BE" w:eastAsia="nl-NL"/>
              </w:rPr>
              <w:sym w:font="Symbol" w:char="F061"/>
            </w:r>
            <w:r w:rsidRPr="00026050">
              <w:rPr>
                <w:rFonts w:eastAsia="Calibri" w:cs="Times New Roman"/>
                <w:lang w:val="fr-BE" w:eastAsia="nl-NL"/>
              </w:rPr>
              <w:t xml:space="preserve"> ≤ 180°</w:t>
            </w:r>
          </w:p>
          <w:p w14:paraId="2CFC6F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B475D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laquelle </w:t>
            </w:r>
            <w:r w:rsidRPr="00026050">
              <w:rPr>
                <w:rFonts w:eastAsia="Calibri" w:cs="Times New Roman"/>
                <w:lang w:val="fr-BE" w:eastAsia="nl-NL"/>
              </w:rPr>
              <w:sym w:font="Symbol" w:char="F061"/>
            </w:r>
            <w:r w:rsidRPr="00026050">
              <w:rPr>
                <w:rFonts w:eastAsia="Calibri" w:cs="Times New Roman"/>
                <w:lang w:val="fr-BE" w:eastAsia="nl-NL"/>
              </w:rPr>
              <w:t xml:space="preserve"> est l’angle fermé et h la hauteur du bâtiment concerné en m (voir planche 2.1).</w:t>
            </w:r>
          </w:p>
          <w:p w14:paraId="2BEA3A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3E00E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drawing>
                <wp:inline distT="0" distB="0" distL="0" distR="0" wp14:anchorId="60780696" wp14:editId="77A18FF7">
                  <wp:extent cx="2627630" cy="2422800"/>
                  <wp:effectExtent l="0" t="0" r="0" b="0"/>
                  <wp:docPr id="34" name="Image 34" descr="Y:\1 In behandeling - En cours\1C Hoge Raad - Conseil supérieur\1C03 Werkgroepen - Groupes de Travail\Normes de base\HR 1822 Dispositions diverses\Tekeningen\Gevels LG 352-Model-Ba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 In behandeling - En cours\1C Hoge Raad - Conseil supérieur\1C03 Werkgroepen - Groupes de Travail\Normes de base\HR 1822 Dispositions diverses\Tekeningen\Gevels LG 352-Model-Batiment.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527" t="10258" r="15527" b="10258"/>
                          <a:stretch/>
                        </pic:blipFill>
                        <pic:spPr bwMode="auto">
                          <a:xfrm>
                            <a:off x="0" y="0"/>
                            <a:ext cx="2628487" cy="2423590"/>
                          </a:xfrm>
                          <a:prstGeom prst="rect">
                            <a:avLst/>
                          </a:prstGeom>
                          <a:noFill/>
                          <a:ln>
                            <a:noFill/>
                          </a:ln>
                          <a:extLst>
                            <a:ext uri="{53640926-AAD7-44D8-BBD7-CCE9431645EC}">
                              <a14:shadowObscured xmlns:a14="http://schemas.microsoft.com/office/drawing/2010/main"/>
                            </a:ext>
                          </a:extLst>
                        </pic:spPr>
                      </pic:pic>
                    </a:graphicData>
                  </a:graphic>
                </wp:inline>
              </w:drawing>
            </w:r>
          </w:p>
          <w:p w14:paraId="5593F1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7B14F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Pour les bâtiments pour lesquels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une distance horizontale entre les bâtiments de 6 m est suffisante.</w:t>
            </w:r>
          </w:p>
          <w:p w14:paraId="583EC4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B15BAF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le rayonnement thermique d’un bâtiment sur un bâtiment opposé, et inversement, ne peut pas être supérieur à 15 kW/m².</w:t>
            </w:r>
          </w:p>
          <w:p w14:paraId="0BB3AEF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74CFE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qui séparent des bâtiments contigus présentent EI 60 ou REI 60 lorsqu’elles sont portantes.</w:t>
            </w:r>
          </w:p>
          <w:p w14:paraId="2FCE04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D81DDA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ces parois une communication entre ces bâtiments est autorisée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 </w:t>
            </w:r>
          </w:p>
          <w:p w14:paraId="4A20295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EDE4C10"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L’exigence de la distance entre un bâtiment bas et un bâtiment opposé ne s’applique pas pour les bâtiments qui sont séparés par des rues, chemins,... existants appartenant au domaine public. </w:t>
            </w:r>
          </w:p>
          <w:p w14:paraId="4118E5C4" w14:textId="77777777" w:rsidR="00026050" w:rsidRPr="00026050" w:rsidRDefault="00026050" w:rsidP="00026050">
            <w:pPr>
              <w:rPr>
                <w:rFonts w:eastAsia="Calibri" w:cs="Times New Roman"/>
                <w:lang w:val="fr-BE"/>
              </w:rPr>
            </w:pPr>
          </w:p>
          <w:p w14:paraId="733375E1" w14:textId="77777777" w:rsidR="00026050" w:rsidRPr="00026050" w:rsidRDefault="00026050" w:rsidP="00026050">
            <w:pPr>
              <w:rPr>
                <w:rFonts w:eastAsia="Calibri" w:cs="Times New Roman"/>
                <w:lang w:val="fr-BE"/>
              </w:rPr>
            </w:pPr>
          </w:p>
          <w:p w14:paraId="183E253D" w14:textId="77777777" w:rsidR="00026050" w:rsidRPr="00026050" w:rsidRDefault="00026050" w:rsidP="00026050">
            <w:pPr>
              <w:rPr>
                <w:rFonts w:eastAsia="Calibri" w:cs="Times New Roman"/>
                <w:lang w:val="fr-BE"/>
              </w:rPr>
            </w:pPr>
          </w:p>
          <w:p w14:paraId="2327493D" w14:textId="77777777" w:rsidR="00026050" w:rsidRPr="00026050" w:rsidRDefault="00026050" w:rsidP="00026050">
            <w:pPr>
              <w:rPr>
                <w:rFonts w:eastAsia="Calibri" w:cs="Times New Roman"/>
                <w:lang w:val="fr-BE"/>
              </w:rPr>
            </w:pPr>
          </w:p>
        </w:tc>
      </w:tr>
      <w:tr w:rsidR="00026050" w:rsidRPr="00026050" w14:paraId="0486EBBA" w14:textId="77777777" w:rsidTr="008050F6">
        <w:tc>
          <w:tcPr>
            <w:tcW w:w="4933" w:type="dxa"/>
          </w:tcPr>
          <w:p w14:paraId="431D3AFB" w14:textId="77777777" w:rsidR="00026050" w:rsidRPr="00026050" w:rsidRDefault="00026050" w:rsidP="00026050">
            <w:pPr>
              <w:rPr>
                <w:rFonts w:eastAsia="Calibri" w:cs="Times New Roman"/>
                <w:lang w:val="fr-BE"/>
              </w:rPr>
            </w:pPr>
          </w:p>
        </w:tc>
        <w:tc>
          <w:tcPr>
            <w:tcW w:w="4933" w:type="dxa"/>
          </w:tcPr>
          <w:p w14:paraId="536C8068" w14:textId="77777777" w:rsidR="00026050" w:rsidRPr="00026050" w:rsidRDefault="00026050" w:rsidP="00026050">
            <w:pPr>
              <w:rPr>
                <w:rFonts w:eastAsia="Calibri" w:cs="Times New Roman"/>
                <w:lang w:val="fr-BE"/>
              </w:rPr>
            </w:pPr>
          </w:p>
        </w:tc>
      </w:tr>
      <w:tr w:rsidR="00026050" w:rsidRPr="00026050" w14:paraId="2E8CF812" w14:textId="77777777" w:rsidTr="008050F6">
        <w:tc>
          <w:tcPr>
            <w:tcW w:w="4933" w:type="dxa"/>
          </w:tcPr>
          <w:p w14:paraId="7F029165" w14:textId="77777777" w:rsidR="00026050" w:rsidRPr="00026050" w:rsidRDefault="00026050" w:rsidP="00026050">
            <w:pPr>
              <w:rPr>
                <w:rFonts w:eastAsia="Calibri" w:cs="Times New Roman"/>
              </w:rPr>
            </w:pPr>
          </w:p>
        </w:tc>
        <w:tc>
          <w:tcPr>
            <w:tcW w:w="4933" w:type="dxa"/>
          </w:tcPr>
          <w:p w14:paraId="2090D7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2 COMPARTIMENTAGE ET EVACUATION. </w:t>
            </w:r>
          </w:p>
          <w:p w14:paraId="6F9B2951" w14:textId="77777777" w:rsidR="00026050" w:rsidRPr="00026050" w:rsidRDefault="00026050" w:rsidP="00026050">
            <w:pPr>
              <w:rPr>
                <w:rFonts w:eastAsia="Calibri" w:cs="Times New Roman"/>
                <w:lang w:val="fr-BE"/>
              </w:rPr>
            </w:pPr>
          </w:p>
        </w:tc>
      </w:tr>
      <w:tr w:rsidR="00026050" w:rsidRPr="00026050" w14:paraId="3037EE41" w14:textId="77777777" w:rsidTr="008050F6">
        <w:tc>
          <w:tcPr>
            <w:tcW w:w="4933" w:type="dxa"/>
          </w:tcPr>
          <w:p w14:paraId="644A8630" w14:textId="77777777" w:rsidR="00026050" w:rsidRPr="00026050" w:rsidRDefault="00026050" w:rsidP="00026050">
            <w:pPr>
              <w:rPr>
                <w:rFonts w:eastAsia="Calibri" w:cs="Times New Roman"/>
              </w:rPr>
            </w:pPr>
          </w:p>
        </w:tc>
        <w:tc>
          <w:tcPr>
            <w:tcW w:w="4933" w:type="dxa"/>
          </w:tcPr>
          <w:p w14:paraId="1A0AC5D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2.1 Taille des compartiments</w:t>
            </w:r>
          </w:p>
          <w:p w14:paraId="2A5594BD" w14:textId="77777777" w:rsidR="00026050" w:rsidRPr="00026050" w:rsidRDefault="00026050" w:rsidP="00026050">
            <w:pPr>
              <w:rPr>
                <w:rFonts w:eastAsia="Calibri" w:cs="Times New Roman"/>
                <w:lang w:val="fr-BE"/>
              </w:rPr>
            </w:pPr>
          </w:p>
        </w:tc>
      </w:tr>
      <w:tr w:rsidR="00026050" w:rsidRPr="00026050" w14:paraId="5C2F9A3A" w14:textId="77777777" w:rsidTr="008050F6">
        <w:tc>
          <w:tcPr>
            <w:tcW w:w="4933" w:type="dxa"/>
          </w:tcPr>
          <w:p w14:paraId="22D07E2C" w14:textId="77777777" w:rsidR="00026050" w:rsidRPr="00026050" w:rsidRDefault="00026050" w:rsidP="00026050">
            <w:pPr>
              <w:rPr>
                <w:rFonts w:eastAsia="Calibri" w:cs="Times New Roman"/>
              </w:rPr>
            </w:pPr>
          </w:p>
        </w:tc>
        <w:tc>
          <w:tcPr>
            <w:tcW w:w="4933" w:type="dxa"/>
          </w:tcPr>
          <w:p w14:paraId="338534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bâtiment est divisé en compartiments dont la superficie est inférieure à 2500 m², sauf pour les parkings (voir 5.2).</w:t>
            </w:r>
          </w:p>
          <w:p w14:paraId="183FD0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33D5F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superficie maximale autorisée d’un bâtiment de plain-pied comportant un seul compartiment est de 3500 m². La longueur de ce compartiment ne dépasse pas 90 m. </w:t>
            </w:r>
          </w:p>
          <w:p w14:paraId="447BB2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8689A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superficie maximale d’un compartiment peut être supérieure à respectivement 2500m² ou 3500 m² si ce compartiment est équipé d’une installation d’extinction automatique et d’une installation d’évacuation de fumée et de chaleur.</w:t>
            </w:r>
          </w:p>
          <w:p w14:paraId="3FEC5A5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953A53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Ministre détermine les conditions selon lesquelles des exceptions sont autorisées à la superficie maximale de 2500 m², ou 3500 m², du compartiment sans qu’une installation d’extinction automatique et une installation d’évacuation de fumées et de chaleur doivent être prévues. </w:t>
            </w:r>
          </w:p>
          <w:p w14:paraId="48F5D3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9AD4ED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hauteur d'un compartiment correspond à la hauteur d'un niveau. </w:t>
            </w:r>
          </w:p>
          <w:p w14:paraId="28B586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6EC86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les exceptions suivantes sont admises :</w:t>
            </w:r>
          </w:p>
          <w:p w14:paraId="4AE1F53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988B09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 les parkings à plusieurs niveaux (voir 5.2); </w:t>
            </w:r>
          </w:p>
          <w:p w14:paraId="6BEB95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b) la hauteur d'un compartiment peut s'étendre à deux niveaux superposés avec escalier de communication intérieure (duplex), pour autant que la somme de leur superficie cumulée ne dépasse pas 2500 m²;</w:t>
            </w:r>
          </w:p>
          <w:p w14:paraId="47E0B5D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c) la hauteur d'un compartiment peut s'étendre à trois niveaux superposés avec escalier de communication intérieure (triplex), pour autant que la somme de leur superficie cumulée ne dépasse pas 300 m², et que ce compartiment soit équipé d’une installation de détection automatique des incendies de type surveillance totale qui signale automatiquement un début d’incendie et dont les détecteurs sont appropriés aux risques présents;</w:t>
            </w:r>
          </w:p>
          <w:p w14:paraId="12ACFD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 la hauteur d'un compartiment peut s'étendre à plusieurs niveaux superposés si ce compartiment comporte uniquement des locaux techniques (voir 5.1.1). </w:t>
            </w:r>
          </w:p>
          <w:p w14:paraId="119195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 la hauteur d’un compartiment peut s’étendre à plusieurs niveaux (atrium) à condition :</w:t>
            </w:r>
          </w:p>
          <w:p w14:paraId="192570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 que ce compartiment soit équipé d’une installation d’extinction automatique et d’une installation d’évacuation de fumée et de chaleur. Le Ministre détermine les conditions selon lesquelles des exceptions sont autorisées à l’obligation de placer une installation d’extinction automatique et une installation d’évacuation de fumées et de chaleur; </w:t>
            </w:r>
          </w:p>
          <w:p w14:paraId="4C539E4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EED1B5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Ministre de l’Intérieur détermine les conditions auxquelles l’installation d’extinction automatique et l’installation d’évacuation de fumées et de chaleur doivent satisfaire. </w:t>
            </w:r>
          </w:p>
          <w:p w14:paraId="293E7588" w14:textId="77777777" w:rsidR="00026050" w:rsidRPr="00026050" w:rsidRDefault="00026050" w:rsidP="00026050">
            <w:pPr>
              <w:rPr>
                <w:rFonts w:eastAsia="Calibri" w:cs="Times New Roman"/>
                <w:lang w:val="fr-BE"/>
              </w:rPr>
            </w:pPr>
          </w:p>
        </w:tc>
      </w:tr>
      <w:tr w:rsidR="00026050" w:rsidRPr="00026050" w14:paraId="5042D7CE" w14:textId="77777777" w:rsidTr="008050F6">
        <w:tc>
          <w:tcPr>
            <w:tcW w:w="4933" w:type="dxa"/>
          </w:tcPr>
          <w:p w14:paraId="126B12FB" w14:textId="77777777" w:rsidR="00026050" w:rsidRPr="00026050" w:rsidRDefault="00026050" w:rsidP="00026050">
            <w:pPr>
              <w:rPr>
                <w:rFonts w:eastAsia="Calibri" w:cs="Times New Roman"/>
              </w:rPr>
            </w:pPr>
          </w:p>
        </w:tc>
        <w:tc>
          <w:tcPr>
            <w:tcW w:w="4933" w:type="dxa"/>
          </w:tcPr>
          <w:p w14:paraId="30C3E4C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2.2 Evacuation des compartiments. </w:t>
            </w:r>
          </w:p>
          <w:p w14:paraId="662C659B" w14:textId="77777777" w:rsidR="00026050" w:rsidRPr="00026050" w:rsidRDefault="00026050" w:rsidP="00026050">
            <w:pPr>
              <w:rPr>
                <w:rFonts w:eastAsia="Calibri" w:cs="Times New Roman"/>
                <w:lang w:val="fr-BE"/>
              </w:rPr>
            </w:pPr>
          </w:p>
        </w:tc>
      </w:tr>
      <w:tr w:rsidR="00026050" w:rsidRPr="00026050" w14:paraId="453F74E3" w14:textId="77777777" w:rsidTr="008050F6">
        <w:tc>
          <w:tcPr>
            <w:tcW w:w="4933" w:type="dxa"/>
          </w:tcPr>
          <w:p w14:paraId="3DA5647C" w14:textId="77777777" w:rsidR="00026050" w:rsidRPr="00026050" w:rsidRDefault="00026050" w:rsidP="00026050">
            <w:pPr>
              <w:rPr>
                <w:rFonts w:eastAsia="Calibri" w:cs="Times New Roman"/>
              </w:rPr>
            </w:pPr>
          </w:p>
        </w:tc>
        <w:tc>
          <w:tcPr>
            <w:tcW w:w="4933" w:type="dxa"/>
          </w:tcPr>
          <w:p w14:paraId="0D0CC7D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2.2.1 Nombre de sorties. </w:t>
            </w:r>
          </w:p>
          <w:p w14:paraId="3E5B079A" w14:textId="77777777" w:rsidR="00026050" w:rsidRPr="00026050" w:rsidRDefault="00026050" w:rsidP="00026050">
            <w:pPr>
              <w:rPr>
                <w:rFonts w:eastAsia="Calibri" w:cs="Times New Roman"/>
                <w:lang w:val="fr-BE"/>
              </w:rPr>
            </w:pPr>
          </w:p>
        </w:tc>
      </w:tr>
      <w:tr w:rsidR="00026050" w:rsidRPr="00026050" w14:paraId="5035257A" w14:textId="77777777" w:rsidTr="008050F6">
        <w:tc>
          <w:tcPr>
            <w:tcW w:w="4933" w:type="dxa"/>
          </w:tcPr>
          <w:p w14:paraId="271120C3" w14:textId="77777777" w:rsidR="00026050" w:rsidRPr="00026050" w:rsidRDefault="00026050" w:rsidP="00026050">
            <w:pPr>
              <w:rPr>
                <w:rFonts w:eastAsia="Calibri" w:cs="Times New Roman"/>
              </w:rPr>
            </w:pPr>
          </w:p>
        </w:tc>
        <w:tc>
          <w:tcPr>
            <w:tcW w:w="4933" w:type="dxa"/>
          </w:tcPr>
          <w:p w14:paraId="5722AA23"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Chaque compartiment est desservi au moins par : </w:t>
            </w:r>
          </w:p>
          <w:p w14:paraId="67E5DD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7425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une sortie si l'occupation maximale par compartiment est inférieure à 100 personnes; </w:t>
            </w:r>
          </w:p>
          <w:p w14:paraId="1AE0F1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2AC48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deux sorties si l'occupation est supérieure ou égale à 100 personnes mais inférieure à 500; </w:t>
            </w:r>
          </w:p>
          <w:p w14:paraId="66731C7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9191D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- 2 + n sorties, n étant le nombre entier immédiatement supérieur au quotient du nombre maximal de personnes pouvant se trouver dans le compartiment par 1000, si l'occupation est égale ou supérieure à 500 personnes.</w:t>
            </w:r>
          </w:p>
          <w:p w14:paraId="038A26DB"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p>
          <w:p w14:paraId="66014DA3"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service d'incendie apprécie si un nombre supérieur de sorties est nécessaire en fonction de l'occupation et de la configuration des locaux. </w:t>
            </w:r>
          </w:p>
          <w:p w14:paraId="5B0C5B4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4159B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nombre de sorties des niveaux et des locaux est déterminé de la même manière que pour les </w:t>
            </w:r>
            <w:r w:rsidRPr="00026050">
              <w:rPr>
                <w:rFonts w:eastAsia="Calibri" w:cs="Times New Roman"/>
                <w:lang w:val="fr-BE" w:eastAsia="nl-NL"/>
              </w:rPr>
              <w:lastRenderedPageBreak/>
              <w:t xml:space="preserve">compartiments. </w:t>
            </w:r>
          </w:p>
          <w:p w14:paraId="4C07542D" w14:textId="77777777" w:rsidR="00026050" w:rsidRPr="00026050" w:rsidRDefault="00026050" w:rsidP="00026050">
            <w:pPr>
              <w:rPr>
                <w:rFonts w:eastAsia="Calibri" w:cs="Times New Roman"/>
                <w:lang w:val="fr-BE"/>
              </w:rPr>
            </w:pPr>
          </w:p>
        </w:tc>
      </w:tr>
      <w:tr w:rsidR="00026050" w:rsidRPr="00026050" w14:paraId="0962B5EB" w14:textId="77777777" w:rsidTr="008050F6">
        <w:tc>
          <w:tcPr>
            <w:tcW w:w="4933" w:type="dxa"/>
          </w:tcPr>
          <w:p w14:paraId="67426900" w14:textId="77777777" w:rsidR="00026050" w:rsidRPr="00026050" w:rsidRDefault="00026050" w:rsidP="00026050">
            <w:pPr>
              <w:rPr>
                <w:rFonts w:eastAsia="Calibri" w:cs="Times New Roman"/>
              </w:rPr>
            </w:pPr>
          </w:p>
        </w:tc>
        <w:tc>
          <w:tcPr>
            <w:tcW w:w="4933" w:type="dxa"/>
          </w:tcPr>
          <w:p w14:paraId="79C321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b/>
                <w:lang w:val="fr-BE" w:eastAsia="nl-NL"/>
              </w:rPr>
              <w:t>2.2.2 Les sorties.</w:t>
            </w:r>
            <w:r w:rsidRPr="00026050">
              <w:rPr>
                <w:rFonts w:eastAsia="Calibri" w:cs="Times New Roman"/>
                <w:lang w:val="fr-BE" w:eastAsia="nl-NL"/>
              </w:rPr>
              <w:t xml:space="preserve"> </w:t>
            </w:r>
          </w:p>
          <w:p w14:paraId="4DEFF3A4" w14:textId="77777777" w:rsidR="00026050" w:rsidRPr="00026050" w:rsidRDefault="00026050" w:rsidP="00026050">
            <w:pPr>
              <w:rPr>
                <w:rFonts w:eastAsia="Calibri" w:cs="Times New Roman"/>
                <w:lang w:val="fr-BE"/>
              </w:rPr>
            </w:pPr>
          </w:p>
        </w:tc>
      </w:tr>
      <w:tr w:rsidR="00026050" w:rsidRPr="00026050" w14:paraId="78E86C3F" w14:textId="77777777" w:rsidTr="008050F6">
        <w:tc>
          <w:tcPr>
            <w:tcW w:w="4933" w:type="dxa"/>
          </w:tcPr>
          <w:p w14:paraId="10B1DD7E" w14:textId="77777777" w:rsidR="00026050" w:rsidRPr="00026050" w:rsidRDefault="00026050" w:rsidP="00026050">
            <w:pPr>
              <w:rPr>
                <w:rFonts w:eastAsia="Calibri" w:cs="Times New Roman"/>
              </w:rPr>
            </w:pPr>
          </w:p>
        </w:tc>
        <w:tc>
          <w:tcPr>
            <w:tcW w:w="4933" w:type="dxa"/>
          </w:tcPr>
          <w:p w14:paraId="128AE75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Les sorties sont situées dans des zones opposées du compartiment. </w:t>
            </w:r>
          </w:p>
          <w:p w14:paraId="75D8DF45" w14:textId="77777777" w:rsidR="00026050" w:rsidRPr="00026050" w:rsidRDefault="00026050" w:rsidP="00026050">
            <w:pPr>
              <w:jc w:val="both"/>
              <w:rPr>
                <w:rFonts w:eastAsia="Calibri" w:cs="Times New Roman"/>
                <w:lang w:val="fr-BE" w:eastAsia="nl-NL"/>
              </w:rPr>
            </w:pPr>
          </w:p>
          <w:p w14:paraId="1BFA59E6"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chemins d'évacuation mènent soit :</w:t>
            </w:r>
          </w:p>
          <w:p w14:paraId="6E577B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vers l'extérieur ;</w:t>
            </w:r>
          </w:p>
          <w:p w14:paraId="2D2B0C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vers des escaliers;</w:t>
            </w:r>
          </w:p>
          <w:p w14:paraId="678529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vers des cages d'escaliers intérieures ou extérieures, (pour les distances horizontales voir 4.4). </w:t>
            </w:r>
          </w:p>
          <w:p w14:paraId="7AA3EF54" w14:textId="77777777" w:rsidR="00026050" w:rsidRPr="00026050" w:rsidRDefault="00026050" w:rsidP="00026050">
            <w:pPr>
              <w:jc w:val="both"/>
              <w:rPr>
                <w:rFonts w:eastAsia="Calibri" w:cs="Times New Roman"/>
                <w:lang w:val="fr-BE" w:eastAsia="nl-NL"/>
              </w:rPr>
            </w:pPr>
          </w:p>
          <w:p w14:paraId="7E2166DE"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En ce qui concerne les niveaux en sous-sol, l'exigence de l'accès à une des cages d'escaliers est satisfaite par un chemin d'évacuation vers l'extérieur dont les parois présentent EI 30 et les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w:t>
            </w:r>
          </w:p>
          <w:p w14:paraId="62744E81" w14:textId="77777777" w:rsidR="00026050" w:rsidRPr="00026050" w:rsidRDefault="00026050" w:rsidP="00026050">
            <w:pPr>
              <w:jc w:val="both"/>
              <w:rPr>
                <w:rFonts w:eastAsia="Calibri" w:cs="Times New Roman"/>
                <w:lang w:val="fr-BE" w:eastAsia="nl-NL"/>
              </w:rPr>
            </w:pPr>
          </w:p>
          <w:p w14:paraId="22F48E7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Pour les parkings : voir 5.2. </w:t>
            </w:r>
          </w:p>
          <w:p w14:paraId="1B096E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53D767F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 un niveau d'évacuation chaque escalier conduit à la sortie, soit directement, soit par un chemin d'évacuation qui doit être conforme au 4.4. </w:t>
            </w:r>
          </w:p>
          <w:p w14:paraId="09BD2D7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9866F9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574F97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393D1E8" w14:textId="77777777" w:rsidR="00026050" w:rsidRPr="00026050" w:rsidRDefault="00026050" w:rsidP="00026050">
            <w:pPr>
              <w:rPr>
                <w:rFonts w:eastAsia="Calibri" w:cs="Times New Roman"/>
                <w:lang w:val="fr-BE"/>
              </w:rPr>
            </w:pPr>
          </w:p>
        </w:tc>
      </w:tr>
      <w:tr w:rsidR="00026050" w:rsidRPr="00026050" w14:paraId="2F29D769" w14:textId="77777777" w:rsidTr="008050F6">
        <w:tc>
          <w:tcPr>
            <w:tcW w:w="4933" w:type="dxa"/>
          </w:tcPr>
          <w:p w14:paraId="078DAB38" w14:textId="77777777" w:rsidR="00026050" w:rsidRPr="00026050" w:rsidRDefault="00026050" w:rsidP="00026050">
            <w:pPr>
              <w:rPr>
                <w:rFonts w:eastAsia="Calibri" w:cs="Times New Roman"/>
                <w:lang w:val="fr-BE"/>
              </w:rPr>
            </w:pPr>
          </w:p>
        </w:tc>
        <w:tc>
          <w:tcPr>
            <w:tcW w:w="4933" w:type="dxa"/>
          </w:tcPr>
          <w:p w14:paraId="60EE4069" w14:textId="77777777" w:rsidR="00026050" w:rsidRPr="00026050" w:rsidRDefault="00026050" w:rsidP="00026050">
            <w:pPr>
              <w:rPr>
                <w:rFonts w:eastAsia="Calibri" w:cs="Times New Roman"/>
                <w:lang w:val="fr-BE"/>
              </w:rPr>
            </w:pPr>
          </w:p>
        </w:tc>
      </w:tr>
      <w:tr w:rsidR="00026050" w:rsidRPr="00026050" w14:paraId="0D1B2D88" w14:textId="77777777" w:rsidTr="008050F6">
        <w:tc>
          <w:tcPr>
            <w:tcW w:w="4933" w:type="dxa"/>
          </w:tcPr>
          <w:p w14:paraId="02E677A9" w14:textId="77777777" w:rsidR="00026050" w:rsidRPr="00026050" w:rsidRDefault="00026050" w:rsidP="00026050">
            <w:pPr>
              <w:rPr>
                <w:rFonts w:eastAsia="Calibri" w:cs="Times New Roman"/>
              </w:rPr>
            </w:pPr>
          </w:p>
        </w:tc>
        <w:tc>
          <w:tcPr>
            <w:tcW w:w="4933" w:type="dxa"/>
          </w:tcPr>
          <w:p w14:paraId="5E893D5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 PRESCRIPTIONS RELATIVES A CERTAINS ELEMENTS DE CONSTRUCTION. </w:t>
            </w:r>
          </w:p>
          <w:p w14:paraId="52046172" w14:textId="77777777" w:rsidR="00026050" w:rsidRPr="00026050" w:rsidRDefault="00026050" w:rsidP="00026050">
            <w:pPr>
              <w:rPr>
                <w:rFonts w:eastAsia="Calibri" w:cs="Times New Roman"/>
                <w:lang w:val="fr-BE"/>
              </w:rPr>
            </w:pPr>
          </w:p>
        </w:tc>
      </w:tr>
      <w:tr w:rsidR="00026050" w:rsidRPr="00026050" w14:paraId="57FC1A97" w14:textId="77777777" w:rsidTr="008050F6">
        <w:tc>
          <w:tcPr>
            <w:tcW w:w="4933" w:type="dxa"/>
          </w:tcPr>
          <w:p w14:paraId="4C02510D" w14:textId="77777777" w:rsidR="00026050" w:rsidRPr="00026050" w:rsidRDefault="00026050" w:rsidP="00026050">
            <w:pPr>
              <w:rPr>
                <w:rFonts w:eastAsia="Calibri" w:cs="Times New Roman"/>
              </w:rPr>
            </w:pPr>
          </w:p>
        </w:tc>
        <w:tc>
          <w:tcPr>
            <w:tcW w:w="4933" w:type="dxa"/>
          </w:tcPr>
          <w:p w14:paraId="0FEC345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3.1 Traversées des parois. </w:t>
            </w:r>
          </w:p>
          <w:p w14:paraId="739FE409" w14:textId="77777777" w:rsidR="00026050" w:rsidRPr="00026050" w:rsidRDefault="00026050" w:rsidP="00026050">
            <w:pPr>
              <w:rPr>
                <w:rFonts w:eastAsia="Calibri" w:cs="Times New Roman"/>
                <w:lang w:val="fr-BE"/>
              </w:rPr>
            </w:pPr>
          </w:p>
        </w:tc>
      </w:tr>
      <w:tr w:rsidR="00026050" w:rsidRPr="00026050" w14:paraId="215C7F10" w14:textId="77777777" w:rsidTr="008050F6">
        <w:tc>
          <w:tcPr>
            <w:tcW w:w="4933" w:type="dxa"/>
          </w:tcPr>
          <w:p w14:paraId="2C1F2C71" w14:textId="77777777" w:rsidR="00026050" w:rsidRPr="00026050" w:rsidRDefault="00026050" w:rsidP="00026050">
            <w:pPr>
              <w:rPr>
                <w:rFonts w:eastAsia="Calibri" w:cs="Times New Roman"/>
              </w:rPr>
            </w:pPr>
          </w:p>
        </w:tc>
        <w:tc>
          <w:tcPr>
            <w:tcW w:w="4933" w:type="dxa"/>
          </w:tcPr>
          <w:p w14:paraId="42F8B8C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traversées de parois par des conduites de fluides ou d'électricité et les joints de dilatation des parois ne peuvent pas altérer le degré de résistance au feu exigé pour cet élément de construction.  </w:t>
            </w:r>
          </w:p>
          <w:p w14:paraId="5AD4857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p>
          <w:p w14:paraId="261075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dispositions de l’annexe 7 « Prescriptions communes », chapitre 1, sont d’application. </w:t>
            </w:r>
          </w:p>
          <w:p w14:paraId="607C7334" w14:textId="77777777" w:rsidR="00026050" w:rsidRPr="00026050" w:rsidRDefault="00026050" w:rsidP="00026050">
            <w:pPr>
              <w:rPr>
                <w:rFonts w:eastAsia="Calibri" w:cs="Times New Roman"/>
                <w:lang w:val="fr-BE"/>
              </w:rPr>
            </w:pPr>
          </w:p>
        </w:tc>
      </w:tr>
      <w:tr w:rsidR="00026050" w:rsidRPr="00026050" w14:paraId="387BBCC0" w14:textId="77777777" w:rsidTr="008050F6">
        <w:tc>
          <w:tcPr>
            <w:tcW w:w="4933" w:type="dxa"/>
          </w:tcPr>
          <w:p w14:paraId="6D69E97D" w14:textId="77777777" w:rsidR="00026050" w:rsidRPr="00026050" w:rsidRDefault="00026050" w:rsidP="00026050">
            <w:pPr>
              <w:rPr>
                <w:rFonts w:eastAsia="Calibri" w:cs="Times New Roman"/>
              </w:rPr>
            </w:pPr>
          </w:p>
        </w:tc>
        <w:tc>
          <w:tcPr>
            <w:tcW w:w="4933" w:type="dxa"/>
          </w:tcPr>
          <w:p w14:paraId="132F42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3.2 Eléments structuraux. </w:t>
            </w:r>
          </w:p>
          <w:p w14:paraId="171C6C84" w14:textId="77777777" w:rsidR="00026050" w:rsidRPr="00026050" w:rsidRDefault="00026050" w:rsidP="00026050">
            <w:pPr>
              <w:rPr>
                <w:rFonts w:eastAsia="Calibri" w:cs="Times New Roman"/>
                <w:lang w:val="fr-BE"/>
              </w:rPr>
            </w:pPr>
          </w:p>
        </w:tc>
      </w:tr>
      <w:tr w:rsidR="00026050" w:rsidRPr="00026050" w14:paraId="48ED0E2B" w14:textId="77777777" w:rsidTr="008050F6">
        <w:tc>
          <w:tcPr>
            <w:tcW w:w="4933" w:type="dxa"/>
          </w:tcPr>
          <w:p w14:paraId="6DB18BD1" w14:textId="77777777" w:rsidR="00026050" w:rsidRPr="00026050" w:rsidRDefault="00026050" w:rsidP="00026050">
            <w:pPr>
              <w:rPr>
                <w:rFonts w:eastAsia="Calibri" w:cs="Times New Roman"/>
              </w:rPr>
            </w:pPr>
          </w:p>
        </w:tc>
        <w:tc>
          <w:tcPr>
            <w:tcW w:w="4933" w:type="dxa"/>
          </w:tcPr>
          <w:p w14:paraId="4F4DB4E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fonction de leur situation, les éléments structuraux présentent la résistance au feu indiquée dans le tableau 2.1, où E</w:t>
            </w:r>
            <w:r w:rsidRPr="00026050">
              <w:rPr>
                <w:rFonts w:eastAsia="Calibri" w:cs="Times New Roman"/>
                <w:vertAlign w:val="subscript"/>
                <w:lang w:val="fr-BE" w:eastAsia="nl-NL"/>
              </w:rPr>
              <w:t>i</w:t>
            </w:r>
            <w:r w:rsidRPr="00026050">
              <w:rPr>
                <w:rFonts w:eastAsia="Calibri" w:cs="Times New Roman"/>
                <w:lang w:val="fr-BE" w:eastAsia="nl-NL"/>
              </w:rPr>
              <w:t xml:space="preserve"> représente le plus bas niveau d’évacuation.</w:t>
            </w:r>
          </w:p>
          <w:p w14:paraId="7321019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1588"/>
              <w:gridCol w:w="1491"/>
            </w:tblGrid>
            <w:tr w:rsidR="00026050" w:rsidRPr="00026050" w14:paraId="70059821" w14:textId="77777777" w:rsidTr="008050F6">
              <w:tc>
                <w:tcPr>
                  <w:tcW w:w="2892" w:type="dxa"/>
                  <w:tcBorders>
                    <w:bottom w:val="single" w:sz="12" w:space="0" w:color="auto"/>
                  </w:tcBorders>
                  <w:shd w:val="clear" w:color="auto" w:fill="auto"/>
                </w:tcPr>
                <w:p w14:paraId="5445EBB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c>
                <w:tcPr>
                  <w:tcW w:w="1956" w:type="dxa"/>
                  <w:tcBorders>
                    <w:bottom w:val="single" w:sz="12" w:space="0" w:color="auto"/>
                  </w:tcBorders>
                  <w:shd w:val="clear" w:color="auto" w:fill="auto"/>
                </w:tcPr>
                <w:p w14:paraId="1971D0B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3E6187A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 xml:space="preserve">Éléments </w:t>
                  </w:r>
                  <w:r w:rsidRPr="00026050">
                    <w:rPr>
                      <w:rFonts w:eastAsia="Calibri" w:cs="Arial"/>
                      <w:bCs/>
                      <w:lang w:val="fr-BE" w:eastAsia="nl-NL"/>
                    </w:rPr>
                    <w:lastRenderedPageBreak/>
                    <w:t xml:space="preserve">structuraux du toit </w:t>
                  </w:r>
                </w:p>
                <w:p w14:paraId="3E9EC75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c>
                <w:tcPr>
                  <w:tcW w:w="1956" w:type="dxa"/>
                  <w:tcBorders>
                    <w:bottom w:val="single" w:sz="12" w:space="0" w:color="auto"/>
                  </w:tcBorders>
                  <w:shd w:val="clear" w:color="auto" w:fill="auto"/>
                </w:tcPr>
                <w:p w14:paraId="6C52707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31B10B2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 xml:space="preserve">Autres </w:t>
                  </w:r>
                  <w:r w:rsidRPr="00026050">
                    <w:rPr>
                      <w:rFonts w:eastAsia="Calibri" w:cs="Arial"/>
                      <w:bCs/>
                      <w:lang w:val="fr-BE" w:eastAsia="nl-NL"/>
                    </w:rPr>
                    <w:lastRenderedPageBreak/>
                    <w:t>éléments structuraux</w:t>
                  </w:r>
                </w:p>
              </w:tc>
            </w:tr>
            <w:tr w:rsidR="00026050" w:rsidRPr="00026050" w14:paraId="45DF95DF" w14:textId="77777777" w:rsidTr="008050F6">
              <w:tc>
                <w:tcPr>
                  <w:tcW w:w="2892" w:type="dxa"/>
                  <w:tcBorders>
                    <w:top w:val="single" w:sz="12" w:space="0" w:color="auto"/>
                  </w:tcBorders>
                  <w:shd w:val="clear" w:color="auto" w:fill="auto"/>
                </w:tcPr>
                <w:p w14:paraId="21AA165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val="fr-BE" w:eastAsia="nl-NL"/>
                    </w:rPr>
                  </w:pPr>
                  <w:r w:rsidRPr="00026050">
                    <w:rPr>
                      <w:rFonts w:eastAsia="Calibri" w:cs="Arial"/>
                      <w:bCs/>
                      <w:lang w:val="fr-BE" w:eastAsia="nl-NL"/>
                    </w:rPr>
                    <w:lastRenderedPageBreak/>
                    <w:t>Au-dessus du plancher de E</w:t>
                  </w:r>
                  <w:r w:rsidRPr="00026050">
                    <w:rPr>
                      <w:rFonts w:eastAsia="Calibri" w:cs="Arial"/>
                      <w:bCs/>
                      <w:vertAlign w:val="subscript"/>
                      <w:lang w:val="fr-BE" w:eastAsia="nl-NL"/>
                    </w:rPr>
                    <w:t>i</w:t>
                  </w:r>
                </w:p>
                <w:p w14:paraId="1527ADE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Un niveau</w:t>
                  </w:r>
                </w:p>
                <w:p w14:paraId="2E46FD1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 xml:space="preserve"> </w:t>
                  </w:r>
                </w:p>
                <w:p w14:paraId="7467249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Plusieurs niveaux</w:t>
                  </w:r>
                </w:p>
                <w:p w14:paraId="33F4275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 xml:space="preserve"> </w:t>
                  </w:r>
                </w:p>
              </w:tc>
              <w:tc>
                <w:tcPr>
                  <w:tcW w:w="1956" w:type="dxa"/>
                  <w:tcBorders>
                    <w:top w:val="single" w:sz="12" w:space="0" w:color="auto"/>
                  </w:tcBorders>
                  <w:shd w:val="clear" w:color="auto" w:fill="auto"/>
                </w:tcPr>
                <w:p w14:paraId="38956CE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br/>
                  </w:r>
                </w:p>
                <w:p w14:paraId="577F93E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R 30 (*)</w:t>
                  </w:r>
                </w:p>
                <w:p w14:paraId="545A421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25A71EA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R 30 (*)</w:t>
                  </w:r>
                </w:p>
              </w:tc>
              <w:tc>
                <w:tcPr>
                  <w:tcW w:w="1956" w:type="dxa"/>
                  <w:tcBorders>
                    <w:top w:val="single" w:sz="12" w:space="0" w:color="auto"/>
                  </w:tcBorders>
                  <w:shd w:val="clear" w:color="auto" w:fill="auto"/>
                </w:tcPr>
                <w:p w14:paraId="1750283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br/>
                  </w:r>
                </w:p>
                <w:p w14:paraId="7923924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R 30</w:t>
                  </w:r>
                </w:p>
                <w:p w14:paraId="64AEC45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1FB034A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R 60</w:t>
                  </w:r>
                </w:p>
              </w:tc>
            </w:tr>
            <w:tr w:rsidR="00026050" w:rsidRPr="00026050" w14:paraId="3A5C27FE" w14:textId="77777777" w:rsidTr="008050F6">
              <w:tc>
                <w:tcPr>
                  <w:tcW w:w="2892" w:type="dxa"/>
                  <w:shd w:val="clear" w:color="auto" w:fill="auto"/>
                  <w:vAlign w:val="center"/>
                </w:tcPr>
                <w:p w14:paraId="2D856B3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En-dessous de E</w:t>
                  </w:r>
                  <w:r w:rsidRPr="00026050">
                    <w:rPr>
                      <w:rFonts w:eastAsia="Calibri" w:cs="Arial"/>
                      <w:bCs/>
                      <w:vertAlign w:val="subscript"/>
                      <w:lang w:val="fr-BE" w:eastAsia="nl-NL"/>
                    </w:rPr>
                    <w:t>i</w:t>
                  </w:r>
                </w:p>
                <w:p w14:paraId="7270248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vertAlign w:val="subscript"/>
                      <w:lang w:val="fr-BE" w:eastAsia="nl-NL"/>
                    </w:rPr>
                  </w:pPr>
                  <w:r w:rsidRPr="00026050">
                    <w:rPr>
                      <w:rFonts w:eastAsia="Calibri" w:cs="Arial"/>
                      <w:bCs/>
                      <w:lang w:val="fr-BE" w:eastAsia="nl-NL"/>
                    </w:rPr>
                    <w:t>y compris le plancher de E</w:t>
                  </w:r>
                  <w:r w:rsidRPr="00026050">
                    <w:rPr>
                      <w:rFonts w:eastAsia="Calibri" w:cs="Arial"/>
                      <w:bCs/>
                      <w:vertAlign w:val="subscript"/>
                      <w:lang w:val="fr-BE" w:eastAsia="nl-NL"/>
                    </w:rPr>
                    <w:t>i</w:t>
                  </w:r>
                </w:p>
              </w:tc>
              <w:tc>
                <w:tcPr>
                  <w:tcW w:w="1956" w:type="dxa"/>
                  <w:shd w:val="clear" w:color="auto" w:fill="auto"/>
                </w:tcPr>
                <w:p w14:paraId="53373F2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097F178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Pas d’application</w:t>
                  </w:r>
                </w:p>
                <w:p w14:paraId="6BB69E1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c>
                <w:tcPr>
                  <w:tcW w:w="1956" w:type="dxa"/>
                  <w:shd w:val="clear" w:color="auto" w:fill="auto"/>
                </w:tcPr>
                <w:p w14:paraId="57DC92F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43FF75E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R 60</w:t>
                  </w:r>
                </w:p>
              </w:tc>
            </w:tr>
          </w:tbl>
          <w:p w14:paraId="7C7710C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ECB12B4" w14:textId="77777777" w:rsidR="00026050" w:rsidRPr="00026050" w:rsidRDefault="00026050" w:rsidP="00026050">
            <w:pPr>
              <w:widowControl w:val="0"/>
              <w:tabs>
                <w:tab w:val="left" w:pos="-549"/>
                <w:tab w:val="left" w:pos="1080"/>
              </w:tabs>
              <w:jc w:val="both"/>
              <w:rPr>
                <w:rFonts w:eastAsia="Calibri" w:cs="Times New Roman"/>
                <w:lang w:val="fr-BE" w:eastAsia="nl-NL"/>
              </w:rPr>
            </w:pPr>
            <w:r w:rsidRPr="00026050">
              <w:rPr>
                <w:rFonts w:eastAsia="Calibri" w:cs="Times New Roman"/>
                <w:lang w:val="fr-BE" w:eastAsia="nl-NL"/>
              </w:rPr>
              <w:t>Tableau 2.1 - Résistance au feu des éléments structuraux.</w:t>
            </w:r>
          </w:p>
          <w:p w14:paraId="4F998BFC" w14:textId="77777777" w:rsidR="00026050" w:rsidRPr="00026050" w:rsidRDefault="00026050" w:rsidP="00026050">
            <w:pPr>
              <w:widowControl w:val="0"/>
              <w:tabs>
                <w:tab w:val="left" w:pos="-549"/>
                <w:tab w:val="left" w:pos="1080"/>
              </w:tabs>
              <w:jc w:val="both"/>
              <w:rPr>
                <w:rFonts w:eastAsia="Calibri" w:cs="Times New Roman"/>
                <w:lang w:val="fr-BE" w:eastAsia="nl-NL"/>
              </w:rPr>
            </w:pPr>
          </w:p>
          <w:p w14:paraId="509C217B" w14:textId="77777777" w:rsidR="00026050" w:rsidRPr="00026050" w:rsidRDefault="00026050" w:rsidP="00026050">
            <w:pPr>
              <w:widowControl w:val="0"/>
              <w:tabs>
                <w:tab w:val="left" w:pos="-549"/>
                <w:tab w:val="left" w:pos="1080"/>
              </w:tabs>
              <w:jc w:val="both"/>
              <w:rPr>
                <w:rFonts w:eastAsia="Calibri" w:cs="Times New Roman"/>
                <w:lang w:val="fr-BE" w:eastAsia="nl-NL"/>
              </w:rPr>
            </w:pPr>
            <w:r w:rsidRPr="00026050">
              <w:rPr>
                <w:rFonts w:eastAsia="Calibri" w:cs="Times New Roman"/>
                <w:lang w:val="fr-BE" w:eastAsia="nl-NL"/>
              </w:rPr>
              <w:t>(*) Pas d’exigences pour les éléments structuraux de la toiture si elle est séparée du reste du bâtiment par un élément de construction EI 30.</w:t>
            </w:r>
          </w:p>
          <w:p w14:paraId="10BD4AD9" w14:textId="77777777" w:rsidR="00026050" w:rsidRPr="00026050" w:rsidRDefault="00026050" w:rsidP="00026050">
            <w:pPr>
              <w:rPr>
                <w:rFonts w:eastAsia="Calibri" w:cs="Times New Roman"/>
                <w:lang w:val="fr-BE"/>
              </w:rPr>
            </w:pPr>
          </w:p>
        </w:tc>
      </w:tr>
      <w:tr w:rsidR="00026050" w:rsidRPr="00026050" w14:paraId="202AFD4D" w14:textId="77777777" w:rsidTr="008050F6">
        <w:tc>
          <w:tcPr>
            <w:tcW w:w="4933" w:type="dxa"/>
          </w:tcPr>
          <w:p w14:paraId="07CC859E" w14:textId="77777777" w:rsidR="00026050" w:rsidRPr="00026050" w:rsidRDefault="00026050" w:rsidP="00026050">
            <w:pPr>
              <w:rPr>
                <w:rFonts w:eastAsia="Calibri" w:cs="Times New Roman"/>
              </w:rPr>
            </w:pPr>
          </w:p>
        </w:tc>
        <w:tc>
          <w:tcPr>
            <w:tcW w:w="4933" w:type="dxa"/>
          </w:tcPr>
          <w:p w14:paraId="4C2EB64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3.3 Parois verticales et portes intérieures. </w:t>
            </w:r>
          </w:p>
          <w:p w14:paraId="3714486B" w14:textId="77777777" w:rsidR="00026050" w:rsidRPr="00026050" w:rsidRDefault="00026050" w:rsidP="00026050">
            <w:pPr>
              <w:rPr>
                <w:rFonts w:eastAsia="Calibri" w:cs="Times New Roman"/>
                <w:lang w:val="fr-BE"/>
              </w:rPr>
            </w:pPr>
          </w:p>
        </w:tc>
      </w:tr>
      <w:tr w:rsidR="00026050" w:rsidRPr="00026050" w14:paraId="3E0FF13D" w14:textId="77777777" w:rsidTr="008050F6">
        <w:tc>
          <w:tcPr>
            <w:tcW w:w="4933" w:type="dxa"/>
          </w:tcPr>
          <w:p w14:paraId="6649FA50" w14:textId="77777777" w:rsidR="00026050" w:rsidRPr="00026050" w:rsidRDefault="00026050" w:rsidP="00026050">
            <w:pPr>
              <w:rPr>
                <w:rFonts w:eastAsia="Calibri" w:cs="Times New Roman"/>
              </w:rPr>
            </w:pPr>
          </w:p>
        </w:tc>
        <w:tc>
          <w:tcPr>
            <w:tcW w:w="4933" w:type="dxa"/>
          </w:tcPr>
          <w:p w14:paraId="3F14C9A5"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Pour les parois et les portes limitant des compartiments se référer au 4.1; pour celles limitant des chemins d'évacuation se référer au 4.4. </w:t>
            </w:r>
          </w:p>
          <w:p w14:paraId="1B889F14" w14:textId="77777777" w:rsidR="00026050" w:rsidRPr="00026050" w:rsidRDefault="00026050" w:rsidP="00026050">
            <w:pPr>
              <w:jc w:val="both"/>
              <w:rPr>
                <w:rFonts w:eastAsia="Calibri" w:cs="Times New Roman"/>
                <w:lang w:val="fr-BE" w:eastAsia="nl-NL"/>
              </w:rPr>
            </w:pPr>
          </w:p>
          <w:p w14:paraId="634B7776"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parois verticales intérieures limitant des locaux ou l’ensemble des locaux à occupation nocturne présentent la résistance au feu, indiquée dans le tableau 2.2.</w:t>
            </w:r>
          </w:p>
          <w:p w14:paraId="6132E8B8" w14:textId="77777777" w:rsidR="00026050" w:rsidRPr="00026050" w:rsidRDefault="00026050" w:rsidP="00026050">
            <w:pPr>
              <w:jc w:val="both"/>
              <w:rPr>
                <w:rFonts w:eastAsia="Calibri" w:cs="Times New Roman"/>
                <w:lang w:val="fr-BE" w:eastAsia="nl-NL"/>
              </w:rPr>
            </w:pPr>
          </w:p>
          <w:p w14:paraId="7916C889" w14:textId="77777777" w:rsidR="00026050" w:rsidRPr="00026050" w:rsidRDefault="00026050" w:rsidP="00026050">
            <w:pPr>
              <w:jc w:val="both"/>
              <w:rPr>
                <w:rFonts w:eastAsia="Calibri" w:cs="Times New Roman"/>
                <w:lang w:val="fr-BE"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0"/>
              <w:gridCol w:w="1546"/>
            </w:tblGrid>
            <w:tr w:rsidR="00026050" w:rsidRPr="00026050" w14:paraId="4571BB77" w14:textId="77777777" w:rsidTr="008050F6">
              <w:tc>
                <w:tcPr>
                  <w:tcW w:w="3160" w:type="dxa"/>
                  <w:tcBorders>
                    <w:bottom w:val="single" w:sz="12" w:space="0" w:color="auto"/>
                  </w:tcBorders>
                  <w:shd w:val="clear" w:color="auto" w:fill="auto"/>
                </w:tcPr>
                <w:p w14:paraId="7A182CF9"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c>
                <w:tcPr>
                  <w:tcW w:w="1546" w:type="dxa"/>
                  <w:tcBorders>
                    <w:bottom w:val="single" w:sz="12" w:space="0" w:color="auto"/>
                  </w:tcBorders>
                  <w:shd w:val="clear" w:color="auto" w:fill="auto"/>
                </w:tcPr>
                <w:p w14:paraId="0C823A61"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7B0660B2"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Parois</w:t>
                  </w:r>
                </w:p>
                <w:p w14:paraId="3EB8751D"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r>
            <w:tr w:rsidR="00026050" w:rsidRPr="00026050" w14:paraId="6F07F2B4" w14:textId="77777777" w:rsidTr="008050F6">
              <w:tc>
                <w:tcPr>
                  <w:tcW w:w="3160" w:type="dxa"/>
                  <w:tcBorders>
                    <w:top w:val="single" w:sz="12" w:space="0" w:color="auto"/>
                  </w:tcBorders>
                  <w:shd w:val="clear" w:color="auto" w:fill="auto"/>
                </w:tcPr>
                <w:p w14:paraId="3731AD95"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val="fr-BE" w:eastAsia="nl-NL"/>
                    </w:rPr>
                  </w:pPr>
                  <w:r w:rsidRPr="00026050">
                    <w:rPr>
                      <w:rFonts w:eastAsia="Calibri" w:cs="Arial"/>
                      <w:bCs/>
                      <w:lang w:val="fr-BE" w:eastAsia="nl-NL"/>
                    </w:rPr>
                    <w:t>Au-dessus du plancher de E</w:t>
                  </w:r>
                  <w:r w:rsidRPr="00026050">
                    <w:rPr>
                      <w:rFonts w:eastAsia="Calibri" w:cs="Arial"/>
                      <w:bCs/>
                      <w:vertAlign w:val="subscript"/>
                      <w:lang w:val="fr-BE" w:eastAsia="nl-NL"/>
                    </w:rPr>
                    <w:t>i</w:t>
                  </w:r>
                </w:p>
                <w:p w14:paraId="07DCEF72"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Un niveau</w:t>
                  </w:r>
                </w:p>
                <w:p w14:paraId="41DA9260"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 xml:space="preserve"> </w:t>
                  </w:r>
                </w:p>
                <w:p w14:paraId="792E3BEC"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lastRenderedPageBreak/>
                    <w:t>Plusieurs niveaux</w:t>
                  </w:r>
                </w:p>
                <w:p w14:paraId="7DBDBEC6"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 xml:space="preserve"> </w:t>
                  </w:r>
                </w:p>
              </w:tc>
              <w:tc>
                <w:tcPr>
                  <w:tcW w:w="1546" w:type="dxa"/>
                  <w:tcBorders>
                    <w:top w:val="single" w:sz="12" w:space="0" w:color="auto"/>
                  </w:tcBorders>
                  <w:shd w:val="clear" w:color="auto" w:fill="auto"/>
                </w:tcPr>
                <w:p w14:paraId="734C9D73"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5D4137CA"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EI 30</w:t>
                  </w:r>
                </w:p>
                <w:p w14:paraId="2A0639B2"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4BE01810"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lastRenderedPageBreak/>
                    <w:t>EI 60</w:t>
                  </w:r>
                </w:p>
              </w:tc>
            </w:tr>
            <w:tr w:rsidR="00026050" w:rsidRPr="00026050" w14:paraId="5BC83124" w14:textId="77777777" w:rsidTr="008050F6">
              <w:tc>
                <w:tcPr>
                  <w:tcW w:w="3160" w:type="dxa"/>
                  <w:shd w:val="clear" w:color="auto" w:fill="auto"/>
                  <w:vAlign w:val="center"/>
                </w:tcPr>
                <w:p w14:paraId="1EF6DBE1"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lastRenderedPageBreak/>
                    <w:t>En-dessous de E</w:t>
                  </w:r>
                  <w:r w:rsidRPr="00026050">
                    <w:rPr>
                      <w:rFonts w:eastAsia="Calibri" w:cs="Arial"/>
                      <w:bCs/>
                      <w:vertAlign w:val="subscript"/>
                      <w:lang w:val="fr-BE" w:eastAsia="nl-NL"/>
                    </w:rPr>
                    <w:t>i</w:t>
                  </w:r>
                </w:p>
                <w:p w14:paraId="7F5DFD35"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vertAlign w:val="subscript"/>
                      <w:lang w:val="fr-BE" w:eastAsia="nl-NL"/>
                    </w:rPr>
                  </w:pPr>
                  <w:r w:rsidRPr="00026050">
                    <w:rPr>
                      <w:rFonts w:eastAsia="Calibri" w:cs="Arial"/>
                      <w:bCs/>
                      <w:lang w:val="fr-BE" w:eastAsia="nl-NL"/>
                    </w:rPr>
                    <w:t>y compris le plancher de E</w:t>
                  </w:r>
                  <w:r w:rsidRPr="00026050">
                    <w:rPr>
                      <w:rFonts w:eastAsia="Calibri" w:cs="Arial"/>
                      <w:bCs/>
                      <w:vertAlign w:val="subscript"/>
                      <w:lang w:val="fr-BE" w:eastAsia="nl-NL"/>
                    </w:rPr>
                    <w:t>i</w:t>
                  </w:r>
                </w:p>
              </w:tc>
              <w:tc>
                <w:tcPr>
                  <w:tcW w:w="1546" w:type="dxa"/>
                  <w:shd w:val="clear" w:color="auto" w:fill="auto"/>
                </w:tcPr>
                <w:p w14:paraId="53C7DC7A"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356228D6"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EI 60</w:t>
                  </w:r>
                </w:p>
                <w:p w14:paraId="11C55E88" w14:textId="77777777" w:rsidR="00026050" w:rsidRPr="00026050" w:rsidRDefault="00026050" w:rsidP="00026050">
                  <w:pPr>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r>
          </w:tbl>
          <w:p w14:paraId="2A121296" w14:textId="77777777" w:rsidR="00026050" w:rsidRPr="00026050" w:rsidRDefault="00026050" w:rsidP="00026050">
            <w:pPr>
              <w:tabs>
                <w:tab w:val="left" w:pos="-549"/>
                <w:tab w:val="left" w:pos="1080"/>
              </w:tabs>
              <w:jc w:val="both"/>
              <w:rPr>
                <w:rFonts w:eastAsia="Calibri" w:cs="Times New Roman"/>
                <w:lang w:val="fr-BE" w:eastAsia="nl-NL"/>
              </w:rPr>
            </w:pPr>
          </w:p>
          <w:p w14:paraId="125FDC89" w14:textId="77777777" w:rsidR="00026050" w:rsidRPr="00026050" w:rsidRDefault="00026050" w:rsidP="00026050">
            <w:pPr>
              <w:tabs>
                <w:tab w:val="left" w:pos="-549"/>
                <w:tab w:val="left" w:pos="1080"/>
              </w:tabs>
              <w:jc w:val="both"/>
              <w:rPr>
                <w:rFonts w:eastAsia="Calibri" w:cs="Times New Roman"/>
                <w:lang w:val="fr-BE" w:eastAsia="nl-NL"/>
              </w:rPr>
            </w:pPr>
            <w:r w:rsidRPr="00026050">
              <w:rPr>
                <w:rFonts w:eastAsia="Calibri" w:cs="Times New Roman"/>
                <w:lang w:val="fr-BE" w:eastAsia="nl-NL"/>
              </w:rPr>
              <w:t xml:space="preserve">Tableau 2.2 - Résistance au feu des parois verticales </w:t>
            </w:r>
          </w:p>
          <w:p w14:paraId="029C37A9" w14:textId="77777777" w:rsidR="00026050" w:rsidRPr="00026050" w:rsidRDefault="00026050" w:rsidP="00026050">
            <w:pPr>
              <w:rPr>
                <w:rFonts w:eastAsia="Calibri" w:cs="Times New Roman"/>
                <w:lang w:val="fr-BE"/>
              </w:rPr>
            </w:pPr>
          </w:p>
        </w:tc>
      </w:tr>
      <w:tr w:rsidR="00026050" w:rsidRPr="00026050" w14:paraId="23F5A8FA" w14:textId="77777777" w:rsidTr="008050F6">
        <w:tc>
          <w:tcPr>
            <w:tcW w:w="4933" w:type="dxa"/>
          </w:tcPr>
          <w:p w14:paraId="0118EB3E" w14:textId="77777777" w:rsidR="00026050" w:rsidRPr="00026050" w:rsidRDefault="00026050" w:rsidP="00026050">
            <w:pPr>
              <w:rPr>
                <w:rFonts w:eastAsia="Calibri" w:cs="Times New Roman"/>
              </w:rPr>
            </w:pPr>
          </w:p>
        </w:tc>
        <w:tc>
          <w:tcPr>
            <w:tcW w:w="4933" w:type="dxa"/>
          </w:tcPr>
          <w:p w14:paraId="3405683D"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Dans ces parois, les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4E7CC746" w14:textId="77777777" w:rsidR="00026050" w:rsidRPr="00026050" w:rsidRDefault="00026050" w:rsidP="00026050">
            <w:pPr>
              <w:rPr>
                <w:rFonts w:eastAsia="Calibri" w:cs="Times New Roman"/>
                <w:lang w:val="fr-BE"/>
              </w:rPr>
            </w:pPr>
          </w:p>
        </w:tc>
      </w:tr>
      <w:tr w:rsidR="00026050" w:rsidRPr="00026050" w14:paraId="2DE4AAB2" w14:textId="77777777" w:rsidTr="008050F6">
        <w:tc>
          <w:tcPr>
            <w:tcW w:w="4933" w:type="dxa"/>
          </w:tcPr>
          <w:p w14:paraId="62985B33" w14:textId="77777777" w:rsidR="00026050" w:rsidRPr="00026050" w:rsidRDefault="00026050" w:rsidP="00026050">
            <w:pPr>
              <w:rPr>
                <w:rFonts w:eastAsia="Calibri" w:cs="Times New Roman"/>
              </w:rPr>
            </w:pPr>
          </w:p>
        </w:tc>
        <w:tc>
          <w:tcPr>
            <w:tcW w:w="4933" w:type="dxa"/>
          </w:tcPr>
          <w:p w14:paraId="09EF8E0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3.4 Plafonds et faux-plafonds. </w:t>
            </w:r>
          </w:p>
          <w:p w14:paraId="4628FFA8" w14:textId="77777777" w:rsidR="00026050" w:rsidRPr="00026050" w:rsidRDefault="00026050" w:rsidP="00026050">
            <w:pPr>
              <w:rPr>
                <w:rFonts w:eastAsia="Calibri" w:cs="Times New Roman"/>
                <w:lang w:val="fr-BE"/>
              </w:rPr>
            </w:pPr>
          </w:p>
        </w:tc>
      </w:tr>
      <w:tr w:rsidR="00026050" w:rsidRPr="00026050" w14:paraId="3FBCE0C6" w14:textId="77777777" w:rsidTr="008050F6">
        <w:tc>
          <w:tcPr>
            <w:tcW w:w="4933" w:type="dxa"/>
          </w:tcPr>
          <w:p w14:paraId="74A4F7D0" w14:textId="77777777" w:rsidR="00026050" w:rsidRPr="00026050" w:rsidRDefault="00026050" w:rsidP="00026050">
            <w:pPr>
              <w:rPr>
                <w:rFonts w:eastAsia="Calibri" w:cs="Times New Roman"/>
              </w:rPr>
            </w:pPr>
          </w:p>
        </w:tc>
        <w:tc>
          <w:tcPr>
            <w:tcW w:w="4933" w:type="dxa"/>
          </w:tcPr>
          <w:p w14:paraId="77C3DC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3.4.1 Dans les chemins d'évacuation, les locaux accessibles au public et les cuisines collectives, les faux-plafonds présentent EI 30 (a</w:t>
            </w:r>
            <w:r w:rsidRPr="00026050">
              <w:rPr>
                <w:rFonts w:eastAsia="Calibri" w:cs="Times New Roman"/>
                <w:lang w:val="fr-BE" w:eastAsia="nl-NL"/>
              </w:rPr>
              <w:sym w:font="Symbol" w:char="F0AE"/>
            </w:r>
            <w:r w:rsidRPr="00026050">
              <w:rPr>
                <w:rFonts w:eastAsia="Calibri" w:cs="Times New Roman"/>
                <w:lang w:val="fr-BE" w:eastAsia="nl-NL"/>
              </w:rPr>
              <w:t>b), EI 30 (b</w:t>
            </w:r>
            <w:r w:rsidRPr="00026050">
              <w:rPr>
                <w:rFonts w:eastAsia="Calibri" w:cs="Times New Roman"/>
                <w:lang w:val="fr-BE" w:eastAsia="nl-NL"/>
              </w:rPr>
              <w:sym w:font="Symbol" w:char="F0AE"/>
            </w:r>
            <w:r w:rsidRPr="00026050">
              <w:rPr>
                <w:rFonts w:eastAsia="Calibri" w:cs="Times New Roman"/>
                <w:lang w:val="fr-BE" w:eastAsia="nl-NL"/>
              </w:rPr>
              <w:t>a) ou EI 30 (a ↔ b) selon NBN EN 13501-2 et NBN EN 1364-2 ou présentent une stabilité au feu de 1/2 h selon la norme NBN 713-020.</w:t>
            </w:r>
          </w:p>
          <w:p w14:paraId="2FF1D0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ADA0F9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ne s'applique pas aux exceptions reprises au point 4.4.1.2 et aux compartiments équipés d’une installation d’extinction automatique de type sprinklage appropriée aux risques présents.</w:t>
            </w:r>
          </w:p>
          <w:p w14:paraId="4A948B9D" w14:textId="77777777" w:rsidR="00026050" w:rsidRPr="00026050" w:rsidRDefault="00026050" w:rsidP="00026050">
            <w:pPr>
              <w:rPr>
                <w:rFonts w:eastAsia="Calibri" w:cs="Times New Roman"/>
                <w:lang w:val="fr-BE"/>
              </w:rPr>
            </w:pPr>
          </w:p>
        </w:tc>
      </w:tr>
      <w:tr w:rsidR="00026050" w:rsidRPr="00026050" w14:paraId="2FEA79E1" w14:textId="77777777" w:rsidTr="008050F6">
        <w:tc>
          <w:tcPr>
            <w:tcW w:w="4933" w:type="dxa"/>
          </w:tcPr>
          <w:p w14:paraId="0AA792ED" w14:textId="77777777" w:rsidR="00026050" w:rsidRPr="00026050" w:rsidRDefault="00026050" w:rsidP="00026050">
            <w:pPr>
              <w:rPr>
                <w:rFonts w:eastAsia="Calibri" w:cs="Times New Roman"/>
              </w:rPr>
            </w:pPr>
          </w:p>
        </w:tc>
        <w:tc>
          <w:tcPr>
            <w:tcW w:w="4933" w:type="dxa"/>
          </w:tcPr>
          <w:p w14:paraId="59BC504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3.4.2 Les parois pour lesquelles une résistance au feu est requise sont prolongées dans l’espace entre le plafond et le faux-plafond.</w:t>
            </w:r>
          </w:p>
          <w:p w14:paraId="285FDCBA" w14:textId="77777777" w:rsidR="00026050" w:rsidRPr="00026050" w:rsidRDefault="00026050" w:rsidP="00026050">
            <w:pPr>
              <w:jc w:val="both"/>
              <w:rPr>
                <w:rFonts w:eastAsia="Calibri" w:cs="Times New Roman"/>
                <w:lang w:val="fr-BE" w:eastAsia="nl-NL"/>
              </w:rPr>
            </w:pPr>
          </w:p>
          <w:p w14:paraId="00A3A2DE"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Si l’espace entre le plafond et le faux-plafond n’est pas équipé d’une installation d’extinction automatique, il doit être divisé en volumes dont la surface en plan s'inscrit dans un carré ne dépassant pas 25 m de côté.</w:t>
            </w:r>
          </w:p>
          <w:p w14:paraId="20ABC337" w14:textId="77777777" w:rsidR="00026050" w:rsidRPr="00026050" w:rsidRDefault="00026050" w:rsidP="00026050">
            <w:pPr>
              <w:jc w:val="both"/>
              <w:rPr>
                <w:rFonts w:eastAsia="Calibri" w:cs="Times New Roman"/>
                <w:lang w:val="fr-BE" w:eastAsia="nl-NL"/>
              </w:rPr>
            </w:pPr>
          </w:p>
          <w:p w14:paraId="786CE108"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Ces volumes sont séparés par des écrans verticaux présentant les caractéristiques suivantes :</w:t>
            </w:r>
          </w:p>
          <w:p w14:paraId="0401E343"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 être en matériaux de classe </w:t>
            </w:r>
            <w:r w:rsidRPr="00026050">
              <w:rPr>
                <w:rFonts w:eastAsia="Calibri" w:cs="Times New Roman"/>
                <w:lang w:val="fr-BE"/>
              </w:rPr>
              <w:t xml:space="preserve">A1 et/ou </w:t>
            </w:r>
            <w:r w:rsidRPr="00026050">
              <w:rPr>
                <w:rFonts w:eastAsia="Calibri" w:cs="Times New Roman"/>
                <w:lang w:val="fr-BE" w:eastAsia="nl-NL"/>
              </w:rPr>
              <w:t>A2-s1,d0 ;</w:t>
            </w:r>
          </w:p>
          <w:p w14:paraId="57783A0F"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 occuper tout espace libre entre les canalisations ; </w:t>
            </w:r>
          </w:p>
          <w:p w14:paraId="3A583E8C"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présenter EI 30.</w:t>
            </w:r>
          </w:p>
          <w:p w14:paraId="66644651" w14:textId="77777777" w:rsidR="00026050" w:rsidRPr="00026050" w:rsidRDefault="00026050" w:rsidP="00026050">
            <w:pPr>
              <w:rPr>
                <w:rFonts w:eastAsia="Calibri" w:cs="Times New Roman"/>
                <w:lang w:val="fr-BE"/>
              </w:rPr>
            </w:pPr>
          </w:p>
        </w:tc>
      </w:tr>
      <w:tr w:rsidR="00026050" w:rsidRPr="00026050" w14:paraId="324429B7" w14:textId="77777777" w:rsidTr="008050F6">
        <w:tc>
          <w:tcPr>
            <w:tcW w:w="4933" w:type="dxa"/>
          </w:tcPr>
          <w:p w14:paraId="6172A1F1" w14:textId="77777777" w:rsidR="00026050" w:rsidRPr="00026050" w:rsidRDefault="00026050" w:rsidP="00026050">
            <w:pPr>
              <w:rPr>
                <w:rFonts w:eastAsia="Calibri" w:cs="Times New Roman"/>
              </w:rPr>
            </w:pPr>
          </w:p>
        </w:tc>
        <w:tc>
          <w:tcPr>
            <w:tcW w:w="4933" w:type="dxa"/>
          </w:tcPr>
          <w:p w14:paraId="05BB8B7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 Façades</w:t>
            </w:r>
          </w:p>
          <w:p w14:paraId="06E24A2C" w14:textId="77777777" w:rsidR="00026050" w:rsidRPr="00026050" w:rsidRDefault="00026050" w:rsidP="00026050">
            <w:pPr>
              <w:rPr>
                <w:rFonts w:eastAsia="Calibri" w:cs="Times New Roman"/>
                <w:lang w:val="fr-BE"/>
              </w:rPr>
            </w:pPr>
          </w:p>
        </w:tc>
      </w:tr>
      <w:tr w:rsidR="00026050" w:rsidRPr="00026050" w14:paraId="1E5E0BF8" w14:textId="77777777" w:rsidTr="008050F6">
        <w:tc>
          <w:tcPr>
            <w:tcW w:w="4933" w:type="dxa"/>
          </w:tcPr>
          <w:p w14:paraId="5235ADFD" w14:textId="77777777" w:rsidR="00026050" w:rsidRPr="00026050" w:rsidRDefault="00026050" w:rsidP="00026050">
            <w:pPr>
              <w:rPr>
                <w:rFonts w:eastAsia="Calibri" w:cs="Times New Roman"/>
              </w:rPr>
            </w:pPr>
          </w:p>
        </w:tc>
        <w:tc>
          <w:tcPr>
            <w:tcW w:w="4933" w:type="dxa"/>
          </w:tcPr>
          <w:p w14:paraId="7060A4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3.5.1 Façades simple paroi</w:t>
            </w:r>
          </w:p>
          <w:p w14:paraId="46A0B574" w14:textId="77777777" w:rsidR="00026050" w:rsidRPr="00026050" w:rsidRDefault="00026050" w:rsidP="00026050">
            <w:pPr>
              <w:rPr>
                <w:rFonts w:eastAsia="Calibri" w:cs="Times New Roman"/>
                <w:lang w:val="fr-BE"/>
              </w:rPr>
            </w:pPr>
          </w:p>
        </w:tc>
      </w:tr>
      <w:tr w:rsidR="00026050" w:rsidRPr="00026050" w14:paraId="3DA5C2AA" w14:textId="77777777" w:rsidTr="008050F6">
        <w:tc>
          <w:tcPr>
            <w:tcW w:w="4933" w:type="dxa"/>
          </w:tcPr>
          <w:p w14:paraId="5EAD3714" w14:textId="77777777" w:rsidR="00026050" w:rsidRPr="00026050" w:rsidRDefault="00026050" w:rsidP="00026050">
            <w:pPr>
              <w:rPr>
                <w:rFonts w:eastAsia="Calibri" w:cs="Times New Roman"/>
              </w:rPr>
            </w:pPr>
          </w:p>
        </w:tc>
        <w:tc>
          <w:tcPr>
            <w:tcW w:w="4933" w:type="dxa"/>
          </w:tcPr>
          <w:p w14:paraId="3626ED0F" w14:textId="77777777" w:rsidR="00026050" w:rsidRPr="00026050" w:rsidRDefault="00026050" w:rsidP="00026050">
            <w:pPr>
              <w:widowControl w:val="0"/>
              <w:tabs>
                <w:tab w:val="left" w:pos="2880"/>
              </w:tabs>
              <w:jc w:val="both"/>
              <w:rPr>
                <w:rFonts w:eastAsia="Calibri" w:cs="Times New Roman"/>
                <w:b/>
                <w:lang w:val="fr-BE" w:eastAsia="nl-NL"/>
              </w:rPr>
            </w:pPr>
            <w:r w:rsidRPr="00026050">
              <w:rPr>
                <w:rFonts w:eastAsia="Calibri" w:cs="Times New Roman"/>
                <w:b/>
                <w:lang w:val="fr-BE" w:eastAsia="nl-NL"/>
              </w:rPr>
              <w:t>3.5.1.1 Séparation entre compartiments</w:t>
            </w:r>
          </w:p>
          <w:p w14:paraId="0E61166B" w14:textId="77777777" w:rsidR="00026050" w:rsidRPr="00026050" w:rsidRDefault="00026050" w:rsidP="00026050">
            <w:pPr>
              <w:rPr>
                <w:rFonts w:eastAsia="Calibri" w:cs="Times New Roman"/>
                <w:lang w:val="fr-BE"/>
              </w:rPr>
            </w:pPr>
          </w:p>
        </w:tc>
      </w:tr>
      <w:tr w:rsidR="00026050" w:rsidRPr="00026050" w14:paraId="2FB5C313" w14:textId="77777777" w:rsidTr="008050F6">
        <w:tc>
          <w:tcPr>
            <w:tcW w:w="4933" w:type="dxa"/>
          </w:tcPr>
          <w:p w14:paraId="72A6DC14" w14:textId="77777777" w:rsidR="00026050" w:rsidRPr="00026050" w:rsidRDefault="00026050" w:rsidP="00026050">
            <w:pPr>
              <w:rPr>
                <w:rFonts w:eastAsia="Calibri" w:cs="Times New Roman"/>
              </w:rPr>
            </w:pPr>
          </w:p>
        </w:tc>
        <w:tc>
          <w:tcPr>
            <w:tcW w:w="4933" w:type="dxa"/>
          </w:tcPr>
          <w:p w14:paraId="0655E82D"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 xml:space="preserve">Les montants constituant l’ossature de façade sont fixés à l’ossature du bâtiment à chaque niveau. A l’exception des bâtiments équipés d’une installation d’extinction automatique, ces fixations doivent présenter R 60 en considérant un incendie dans le compartiment attenant ou inférieur. </w:t>
            </w:r>
          </w:p>
          <w:p w14:paraId="28B8B20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092B2C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joint linéaire contre la façade est fermé afin qu’aucune fumée froide ne puisse s’immiscer entre la façade et les parois de compartiments. </w:t>
            </w:r>
          </w:p>
          <w:p w14:paraId="26E135E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8DE1FA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De plus, la liaison des parois de compartiment avec la façade, à l’exception d’un joint linéaire limité d’une largeur maximale de 20 mm contre la façade, présente au moins EI 60 ou EI 60 (i→o). </w:t>
            </w:r>
          </w:p>
          <w:p w14:paraId="6C706A95" w14:textId="77777777" w:rsidR="00026050" w:rsidRPr="00026050" w:rsidRDefault="00026050" w:rsidP="00026050">
            <w:pPr>
              <w:rPr>
                <w:rFonts w:eastAsia="Calibri" w:cs="Times New Roman"/>
                <w:lang w:val="fr-BE"/>
              </w:rPr>
            </w:pPr>
          </w:p>
        </w:tc>
      </w:tr>
      <w:tr w:rsidR="00026050" w:rsidRPr="00026050" w14:paraId="10052543" w14:textId="77777777" w:rsidTr="008050F6">
        <w:tc>
          <w:tcPr>
            <w:tcW w:w="4933" w:type="dxa"/>
          </w:tcPr>
          <w:p w14:paraId="68970873" w14:textId="77777777" w:rsidR="00026050" w:rsidRPr="00026050" w:rsidRDefault="00026050" w:rsidP="00026050">
            <w:pPr>
              <w:rPr>
                <w:rFonts w:eastAsia="Calibri" w:cs="Times New Roman"/>
              </w:rPr>
            </w:pPr>
          </w:p>
        </w:tc>
        <w:tc>
          <w:tcPr>
            <w:tcW w:w="4933" w:type="dxa"/>
          </w:tcPr>
          <w:p w14:paraId="052C231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3.5.1.2 Façades se faisant face et façades formant dièdre </w:t>
            </w:r>
          </w:p>
          <w:p w14:paraId="094AA769" w14:textId="77777777" w:rsidR="00026050" w:rsidRPr="00026050" w:rsidRDefault="00026050" w:rsidP="00026050">
            <w:pPr>
              <w:rPr>
                <w:rFonts w:eastAsia="Calibri" w:cs="Times New Roman"/>
                <w:lang w:val="fr-BE"/>
              </w:rPr>
            </w:pPr>
          </w:p>
        </w:tc>
      </w:tr>
      <w:tr w:rsidR="00026050" w:rsidRPr="00026050" w14:paraId="23BB19A1" w14:textId="77777777" w:rsidTr="008050F6">
        <w:tc>
          <w:tcPr>
            <w:tcW w:w="4933" w:type="dxa"/>
          </w:tcPr>
          <w:p w14:paraId="4AD37E85" w14:textId="77777777" w:rsidR="00026050" w:rsidRPr="00026050" w:rsidRDefault="00026050" w:rsidP="00026050">
            <w:pPr>
              <w:rPr>
                <w:rFonts w:eastAsia="Calibri" w:cs="Times New Roman"/>
              </w:rPr>
            </w:pPr>
          </w:p>
        </w:tc>
        <w:tc>
          <w:tcPr>
            <w:tcW w:w="4933" w:type="dxa"/>
          </w:tcPr>
          <w:p w14:paraId="2EA98E4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d’éviter la propagation d’un incendie entre deux compartiments :</w:t>
            </w:r>
          </w:p>
          <w:p w14:paraId="39C525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B4D86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quand des façades se font face ou forment un dièdre rentrant, la distance la plus courte (en m) entre les parties de façade qui ne présentent pas une résistance au feu d’au moins E 30 ou E 30 (o→i) est d’au moins :</w:t>
            </w:r>
          </w:p>
          <w:p w14:paraId="481CE2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7352418" w14:textId="77777777" w:rsidR="00026050" w:rsidRPr="00026050" w:rsidRDefault="008050F6"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m:oMath>
              <m:f>
                <m:fPr>
                  <m:ctrlPr>
                    <w:rPr>
                      <w:rFonts w:ascii="Cambria Math" w:eastAsia="Calibri" w:hAnsi="Cambria Math" w:cs="Times New Roman"/>
                      <w:lang w:val="fr-BE" w:eastAsia="nl-NL"/>
                    </w:rPr>
                  </m:ctrlPr>
                </m:fPr>
                <m:num>
                  <m:r>
                    <m:rPr>
                      <m:nor/>
                    </m:rPr>
                    <w:rPr>
                      <w:rFonts w:eastAsia="Calibri" w:cs="Times New Roman"/>
                      <w:lang w:val="fr-BE" w:eastAsia="nl-NL"/>
                    </w:rPr>
                    <m:t>h + 10</m:t>
                  </m:r>
                </m:num>
                <m:den>
                  <m:r>
                    <m:rPr>
                      <m:nor/>
                    </m:rPr>
                    <w:rPr>
                      <w:rFonts w:eastAsia="Calibri" w:cs="Times New Roman"/>
                      <w:lang w:val="fr-BE" w:eastAsia="nl-NL"/>
                    </w:rPr>
                    <m:t>2,5</m:t>
                  </m:r>
                </m:den>
              </m:f>
              <m:func>
                <m:funcPr>
                  <m:ctrlPr>
                    <w:rPr>
                      <w:rFonts w:ascii="Cambria Math" w:eastAsia="Calibri" w:hAnsi="Cambria Math" w:cs="Times New Roman"/>
                      <w:lang w:val="fr-BE" w:eastAsia="nl-NL"/>
                    </w:rPr>
                  </m:ctrlPr>
                </m:funcPr>
                <m:fName>
                  <m:r>
                    <m:rPr>
                      <m:nor/>
                    </m:rPr>
                    <w:rPr>
                      <w:rFonts w:eastAsia="Calibri" w:cs="Times New Roman"/>
                      <w:lang w:val="fr-BE" w:eastAsia="nl-NL"/>
                    </w:rPr>
                    <m:t>cos</m:t>
                  </m:r>
                </m:fName>
                <m:e>
                  <m:r>
                    <m:rPr>
                      <m:nor/>
                    </m:rPr>
                    <w:rPr>
                      <w:rFonts w:eastAsia="Calibri" w:cs="Times New Roman"/>
                      <w:lang w:val="fr-BE" w:eastAsia="nl-NL"/>
                    </w:rPr>
                    <m:t xml:space="preserve"> α</m:t>
                  </m:r>
                </m:e>
              </m:func>
            </m:oMath>
            <w:r w:rsidR="00026050" w:rsidRPr="00026050">
              <w:rPr>
                <w:rFonts w:eastAsia="Calibri" w:cs="Times New Roman"/>
                <w:lang w:val="fr-BE" w:eastAsia="nl-NL"/>
              </w:rPr>
              <w:t xml:space="preserve"> pour 0° ≤ </w:t>
            </w:r>
            <w:r w:rsidR="00026050" w:rsidRPr="00026050">
              <w:rPr>
                <w:rFonts w:eastAsia="Calibri" w:cs="Times New Roman"/>
                <w:lang w:val="fr-BE" w:eastAsia="nl-NL"/>
              </w:rPr>
              <w:sym w:font="Symbol" w:char="F061"/>
            </w:r>
            <w:r w:rsidR="00026050" w:rsidRPr="00026050">
              <w:rPr>
                <w:rFonts w:eastAsia="Calibri" w:cs="Times New Roman"/>
                <w:lang w:val="fr-BE" w:eastAsia="nl-NL"/>
              </w:rPr>
              <w:t xml:space="preserve"> ≤ 90°</w:t>
            </w:r>
          </w:p>
          <w:p w14:paraId="6CB675D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ED3EA7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0 pour 90° &lt; </w:t>
            </w:r>
            <w:r w:rsidRPr="00026050">
              <w:rPr>
                <w:rFonts w:eastAsia="Calibri" w:cs="Times New Roman"/>
                <w:lang w:val="fr-BE" w:eastAsia="nl-NL"/>
              </w:rPr>
              <w:sym w:font="Symbol" w:char="F061"/>
            </w:r>
            <w:r w:rsidRPr="00026050">
              <w:rPr>
                <w:rFonts w:eastAsia="Calibri" w:cs="Times New Roman"/>
                <w:lang w:val="fr-BE" w:eastAsia="nl-NL"/>
              </w:rPr>
              <w:t xml:space="preserve"> ≤ 180°</w:t>
            </w:r>
          </w:p>
          <w:p w14:paraId="12D688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B4397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laquelle </w:t>
            </w:r>
            <w:r w:rsidRPr="00026050">
              <w:rPr>
                <w:rFonts w:eastAsia="Calibri" w:cs="Times New Roman"/>
                <w:lang w:val="fr-BE" w:eastAsia="nl-NL"/>
              </w:rPr>
              <w:sym w:font="Symbol" w:char="F061"/>
            </w:r>
            <w:r w:rsidRPr="00026050">
              <w:rPr>
                <w:rFonts w:eastAsia="Calibri" w:cs="Times New Roman"/>
                <w:lang w:val="fr-BE" w:eastAsia="nl-NL"/>
              </w:rPr>
              <w:t xml:space="preserve"> est l’angle fermé et h la hauteur du bâtiment concerné en m (voir planche 2.2).</w:t>
            </w:r>
          </w:p>
          <w:p w14:paraId="7B0681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391937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drawing>
                <wp:inline distT="0" distB="0" distL="0" distR="0" wp14:anchorId="1A77342B" wp14:editId="6A19063F">
                  <wp:extent cx="2628000" cy="2422525"/>
                  <wp:effectExtent l="0" t="0" r="0" b="0"/>
                  <wp:docPr id="47" name="Image 47" descr="Y:\1 In behandeling - En cours\1C Hoge Raad - Conseil supérieur\1C03 Werkgroepen - Groupes de Travail\Normes de base\HR 1822 Dispositions diverses\Tekeningen\Gevels LG 35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1 In behandeling - En cours\1C Hoge Raad - Conseil supérieur\1C03 Werkgroepen - Groupes de Travail\Normes de base\HR 1822 Dispositions diverses\Tekeningen\Gevels LG 352-Model-Compartimen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518" t="10258" r="15518" b="10258"/>
                          <a:stretch/>
                        </pic:blipFill>
                        <pic:spPr bwMode="auto">
                          <a:xfrm>
                            <a:off x="0" y="0"/>
                            <a:ext cx="2629155" cy="2423590"/>
                          </a:xfrm>
                          <a:prstGeom prst="rect">
                            <a:avLst/>
                          </a:prstGeom>
                          <a:noFill/>
                          <a:ln>
                            <a:noFill/>
                          </a:ln>
                          <a:extLst>
                            <a:ext uri="{53640926-AAD7-44D8-BBD7-CCE9431645EC}">
                              <a14:shadowObscured xmlns:a14="http://schemas.microsoft.com/office/drawing/2010/main"/>
                            </a:ext>
                          </a:extLst>
                        </pic:spPr>
                      </pic:pic>
                    </a:graphicData>
                  </a:graphic>
                </wp:inline>
              </w:drawing>
            </w:r>
          </w:p>
          <w:p w14:paraId="42D2D12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CADF93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Pour les bâtiments pour lesquels la demande de </w:t>
            </w:r>
            <w:r w:rsidRPr="00026050">
              <w:rPr>
                <w:rFonts w:eastAsia="Calibri" w:cs="Times New Roman"/>
                <w:lang w:val="fr-BE" w:eastAsia="nl-NL"/>
              </w:rPr>
              <w:lastRenderedPageBreak/>
              <w:t>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la formule suivante peut aussi être utilisée : </w:t>
            </w:r>
          </w:p>
          <w:p w14:paraId="293D9F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C207F68" w14:textId="77777777" w:rsidR="00026050" w:rsidRPr="00026050" w:rsidRDefault="008050F6"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m:oMath>
              <m:f>
                <m:fPr>
                  <m:ctrlPr>
                    <w:rPr>
                      <w:rFonts w:ascii="Cambria Math" w:eastAsia="Calibri" w:hAnsi="Cambria Math" w:cs="Times New Roman"/>
                      <w:lang w:val="fr-BE" w:eastAsia="nl-NL"/>
                    </w:rPr>
                  </m:ctrlPr>
                </m:fPr>
                <m:num>
                  <m:r>
                    <m:rPr>
                      <m:nor/>
                    </m:rPr>
                    <w:rPr>
                      <w:rFonts w:eastAsia="Calibri" w:cs="Times New Roman"/>
                      <w:lang w:val="fr-BE" w:eastAsia="nl-NL"/>
                    </w:rPr>
                    <m:t>h + 5</m:t>
                  </m:r>
                </m:num>
                <m:den>
                  <m:r>
                    <m:rPr>
                      <m:nor/>
                    </m:rPr>
                    <w:rPr>
                      <w:rFonts w:eastAsia="Calibri" w:cs="Times New Roman"/>
                      <w:lang w:val="fr-BE" w:eastAsia="nl-NL"/>
                    </w:rPr>
                    <m:t>2</m:t>
                  </m:r>
                </m:den>
              </m:f>
              <m:func>
                <m:funcPr>
                  <m:ctrlPr>
                    <w:rPr>
                      <w:rFonts w:ascii="Cambria Math" w:eastAsia="Calibri" w:hAnsi="Cambria Math" w:cs="Times New Roman"/>
                      <w:lang w:val="fr-BE" w:eastAsia="nl-NL"/>
                    </w:rPr>
                  </m:ctrlPr>
                </m:funcPr>
                <m:fName>
                  <m:r>
                    <m:rPr>
                      <m:nor/>
                    </m:rPr>
                    <w:rPr>
                      <w:rFonts w:eastAsia="Calibri" w:cs="Times New Roman"/>
                      <w:lang w:val="fr-BE" w:eastAsia="nl-NL"/>
                    </w:rPr>
                    <m:t>cos</m:t>
                  </m:r>
                </m:fName>
                <m:e>
                  <m:r>
                    <m:rPr>
                      <m:nor/>
                    </m:rPr>
                    <w:rPr>
                      <w:rFonts w:eastAsia="Calibri" w:cs="Times New Roman"/>
                      <w:lang w:val="fr-BE" w:eastAsia="nl-NL"/>
                    </w:rPr>
                    <m:t xml:space="preserve"> α</m:t>
                  </m:r>
                </m:e>
              </m:func>
            </m:oMath>
            <w:r w:rsidR="00026050" w:rsidRPr="00026050">
              <w:rPr>
                <w:rFonts w:eastAsia="Calibri" w:cs="Times New Roman"/>
                <w:lang w:val="fr-BE" w:eastAsia="nl-NL"/>
              </w:rPr>
              <w:t xml:space="preserve"> </w:t>
            </w:r>
          </w:p>
          <w:p w14:paraId="45C495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1B829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le rayonnement thermique entre des façades appartenant à différents compartiments ne peut pas être supérieur à 15 kW/m².</w:t>
            </w:r>
          </w:p>
          <w:p w14:paraId="312641E7" w14:textId="77777777" w:rsidR="00026050" w:rsidRPr="00026050" w:rsidRDefault="00026050" w:rsidP="00026050">
            <w:pPr>
              <w:rPr>
                <w:rFonts w:eastAsia="Calibri" w:cs="Times New Roman"/>
                <w:lang w:val="fr-BE"/>
              </w:rPr>
            </w:pPr>
          </w:p>
        </w:tc>
      </w:tr>
      <w:tr w:rsidR="00026050" w:rsidRPr="00026050" w14:paraId="149FA187" w14:textId="77777777" w:rsidTr="008050F6">
        <w:tc>
          <w:tcPr>
            <w:tcW w:w="4933" w:type="dxa"/>
          </w:tcPr>
          <w:p w14:paraId="48A9F616" w14:textId="77777777" w:rsidR="00026050" w:rsidRPr="00026050" w:rsidRDefault="00026050" w:rsidP="00026050">
            <w:pPr>
              <w:rPr>
                <w:rFonts w:eastAsia="Calibri" w:cs="Times New Roman"/>
              </w:rPr>
            </w:pPr>
          </w:p>
        </w:tc>
        <w:tc>
          <w:tcPr>
            <w:tcW w:w="4933" w:type="dxa"/>
          </w:tcPr>
          <w:p w14:paraId="3B52909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 Façades double paroi. </w:t>
            </w:r>
          </w:p>
          <w:p w14:paraId="6980FE10" w14:textId="77777777" w:rsidR="00026050" w:rsidRPr="00026050" w:rsidRDefault="00026050" w:rsidP="00026050">
            <w:pPr>
              <w:rPr>
                <w:rFonts w:eastAsia="Calibri" w:cs="Times New Roman"/>
                <w:lang w:val="fr-BE"/>
              </w:rPr>
            </w:pPr>
          </w:p>
        </w:tc>
      </w:tr>
      <w:tr w:rsidR="00026050" w:rsidRPr="00026050" w14:paraId="0E4C8DCF" w14:textId="77777777" w:rsidTr="008050F6">
        <w:tc>
          <w:tcPr>
            <w:tcW w:w="4933" w:type="dxa"/>
          </w:tcPr>
          <w:p w14:paraId="05ABA753" w14:textId="77777777" w:rsidR="00026050" w:rsidRPr="00026050" w:rsidRDefault="00026050" w:rsidP="00026050">
            <w:pPr>
              <w:rPr>
                <w:rFonts w:eastAsia="Calibri" w:cs="Times New Roman"/>
              </w:rPr>
            </w:pPr>
          </w:p>
        </w:tc>
        <w:tc>
          <w:tcPr>
            <w:tcW w:w="4933" w:type="dxa"/>
          </w:tcPr>
          <w:p w14:paraId="253EDB4B"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3.5.2.1 Façade double paroi interrompue par un compartimentage. </w:t>
            </w:r>
          </w:p>
          <w:p w14:paraId="776F924D" w14:textId="77777777" w:rsidR="00026050" w:rsidRPr="00026050" w:rsidRDefault="00026050" w:rsidP="00026050">
            <w:pPr>
              <w:rPr>
                <w:rFonts w:eastAsia="Calibri" w:cs="Times New Roman"/>
                <w:lang w:val="fr-BE"/>
              </w:rPr>
            </w:pPr>
          </w:p>
        </w:tc>
      </w:tr>
      <w:tr w:rsidR="00026050" w:rsidRPr="00026050" w14:paraId="59E1E2CF" w14:textId="77777777" w:rsidTr="008050F6">
        <w:tc>
          <w:tcPr>
            <w:tcW w:w="4933" w:type="dxa"/>
          </w:tcPr>
          <w:p w14:paraId="4B7821C4" w14:textId="77777777" w:rsidR="00026050" w:rsidRPr="00026050" w:rsidRDefault="00026050" w:rsidP="00026050">
            <w:pPr>
              <w:rPr>
                <w:rFonts w:eastAsia="Calibri" w:cs="Times New Roman"/>
              </w:rPr>
            </w:pPr>
          </w:p>
        </w:tc>
        <w:tc>
          <w:tcPr>
            <w:tcW w:w="4933" w:type="dxa"/>
          </w:tcPr>
          <w:p w14:paraId="5AB433F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cavité de la façade double paroi est interrompue, au droit de chaque paroi de compartimentage, par un élément qui présente au moins E 60.  Cet élément occupe tout l’espace compris entre les deux parois et a une longueur minimale de 60 cm mesurée à partir de la paroi intérieure de la façade.</w:t>
            </w:r>
          </w:p>
          <w:p w14:paraId="4E39994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2BA85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 élément peut comporter des ouvertures à condition que la continuité du compartimentage à travers la cavité puisse être assurée par un dispositif automatique d’obturation en cas d’incendie de résistance au feu E 60. Ce dispositif est testé avec son support, dans l’orientation de la paroi de compartimentage, sa fermeture est commandée :</w:t>
            </w:r>
          </w:p>
          <w:p w14:paraId="18A31C2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47B4C5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détection thermique au droit de ce dispositif fonctionnant au maximum à 100°C.</w:t>
            </w:r>
          </w:p>
          <w:p w14:paraId="492CBF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détection de fumées dans la cavité ou dans le compartiment, répondant aux conditions prévues au point 3.5.2.3.</w:t>
            </w:r>
          </w:p>
          <w:p w14:paraId="54C73AF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A2F17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des ouvertures existent entre la cavité de la double paroi et l’intérieur du bâtiment, seule une détection de fumées dans la cavité ou dans le compartiment attenant à la façade répondant aux conditions prévues au point 3.5.2.3 est autorisée. </w:t>
            </w:r>
          </w:p>
          <w:p w14:paraId="7BA3E700" w14:textId="77777777" w:rsidR="00026050" w:rsidRPr="00026050" w:rsidRDefault="00026050" w:rsidP="00026050">
            <w:pPr>
              <w:rPr>
                <w:rFonts w:eastAsia="Calibri" w:cs="Times New Roman"/>
                <w:lang w:val="fr-BE"/>
              </w:rPr>
            </w:pPr>
          </w:p>
        </w:tc>
      </w:tr>
      <w:tr w:rsidR="00026050" w:rsidRPr="00026050" w14:paraId="677B55DD" w14:textId="77777777" w:rsidTr="008050F6">
        <w:tc>
          <w:tcPr>
            <w:tcW w:w="4933" w:type="dxa"/>
          </w:tcPr>
          <w:p w14:paraId="73DC28D1" w14:textId="77777777" w:rsidR="00026050" w:rsidRPr="00026050" w:rsidRDefault="00026050" w:rsidP="00026050">
            <w:pPr>
              <w:rPr>
                <w:rFonts w:eastAsia="Calibri" w:cs="Times New Roman"/>
              </w:rPr>
            </w:pPr>
          </w:p>
        </w:tc>
        <w:tc>
          <w:tcPr>
            <w:tcW w:w="4933" w:type="dxa"/>
          </w:tcPr>
          <w:p w14:paraId="6016C6C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3.5.2.2 Façade double paroi sans compartimentage. </w:t>
            </w:r>
          </w:p>
          <w:p w14:paraId="64D55719" w14:textId="77777777" w:rsidR="00026050" w:rsidRPr="00026050" w:rsidRDefault="00026050" w:rsidP="00026050">
            <w:pPr>
              <w:rPr>
                <w:rFonts w:eastAsia="Calibri" w:cs="Times New Roman"/>
                <w:lang w:val="fr-BE"/>
              </w:rPr>
            </w:pPr>
          </w:p>
        </w:tc>
      </w:tr>
      <w:tr w:rsidR="00026050" w:rsidRPr="00026050" w14:paraId="79A1C949" w14:textId="77777777" w:rsidTr="008050F6">
        <w:tc>
          <w:tcPr>
            <w:tcW w:w="4933" w:type="dxa"/>
          </w:tcPr>
          <w:p w14:paraId="0692EDA5" w14:textId="77777777" w:rsidR="00026050" w:rsidRPr="00026050" w:rsidRDefault="00026050" w:rsidP="00026050">
            <w:pPr>
              <w:rPr>
                <w:rFonts w:eastAsia="Calibri" w:cs="Times New Roman"/>
              </w:rPr>
            </w:pPr>
          </w:p>
        </w:tc>
        <w:tc>
          <w:tcPr>
            <w:tcW w:w="4933" w:type="dxa"/>
          </w:tcPr>
          <w:p w14:paraId="4DB38B1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façades double paroi sans compartimentage doivent être conformes à une des deux possibilités reprises ci-après. </w:t>
            </w:r>
          </w:p>
          <w:p w14:paraId="7BEACC05" w14:textId="77777777" w:rsidR="00026050" w:rsidRPr="00026050" w:rsidRDefault="00026050" w:rsidP="00026050">
            <w:pPr>
              <w:rPr>
                <w:rFonts w:eastAsia="Calibri" w:cs="Times New Roman"/>
                <w:lang w:val="fr-BE"/>
              </w:rPr>
            </w:pPr>
          </w:p>
        </w:tc>
      </w:tr>
      <w:tr w:rsidR="00026050" w:rsidRPr="00026050" w14:paraId="7C3E22AB" w14:textId="77777777" w:rsidTr="008050F6">
        <w:tc>
          <w:tcPr>
            <w:tcW w:w="4933" w:type="dxa"/>
          </w:tcPr>
          <w:p w14:paraId="65547514" w14:textId="77777777" w:rsidR="00026050" w:rsidRPr="00026050" w:rsidRDefault="00026050" w:rsidP="00026050">
            <w:pPr>
              <w:rPr>
                <w:rFonts w:eastAsia="Calibri" w:cs="Times New Roman"/>
              </w:rPr>
            </w:pPr>
          </w:p>
        </w:tc>
        <w:tc>
          <w:tcPr>
            <w:tcW w:w="4933" w:type="dxa"/>
          </w:tcPr>
          <w:p w14:paraId="741C66C4"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b/>
                <w:lang w:val="fr-BE" w:eastAsia="nl-NL"/>
              </w:rPr>
              <w:t>3.5.2.2.1 Façade double paroi dont la paroi intérieure est résistante au feu.</w:t>
            </w:r>
            <w:r w:rsidRPr="00026050">
              <w:rPr>
                <w:rFonts w:eastAsia="Calibri" w:cs="Times New Roman"/>
                <w:lang w:val="fr-BE" w:eastAsia="nl-NL"/>
              </w:rPr>
              <w:t xml:space="preserve"> </w:t>
            </w:r>
          </w:p>
          <w:p w14:paraId="009F59A1" w14:textId="77777777" w:rsidR="00026050" w:rsidRPr="00026050" w:rsidRDefault="00026050" w:rsidP="00026050">
            <w:pPr>
              <w:rPr>
                <w:rFonts w:eastAsia="Calibri" w:cs="Times New Roman"/>
                <w:lang w:val="fr-BE"/>
              </w:rPr>
            </w:pPr>
          </w:p>
        </w:tc>
      </w:tr>
      <w:tr w:rsidR="00026050" w:rsidRPr="00026050" w14:paraId="39C53A58" w14:textId="77777777" w:rsidTr="008050F6">
        <w:tc>
          <w:tcPr>
            <w:tcW w:w="4933" w:type="dxa"/>
          </w:tcPr>
          <w:p w14:paraId="7705F475" w14:textId="77777777" w:rsidR="00026050" w:rsidRPr="00026050" w:rsidRDefault="00026050" w:rsidP="00026050">
            <w:pPr>
              <w:rPr>
                <w:rFonts w:eastAsia="Calibri" w:cs="Times New Roman"/>
              </w:rPr>
            </w:pPr>
          </w:p>
        </w:tc>
        <w:tc>
          <w:tcPr>
            <w:tcW w:w="4933" w:type="dxa"/>
          </w:tcPr>
          <w:p w14:paraId="3A802C0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 moins 50% de la surface entre étages de la paroi extérieure de la double paroi est constituée d’éléments de construction ne présentant pas de résistance au feu spécifique.</w:t>
            </w:r>
          </w:p>
          <w:p w14:paraId="62260EB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9104EB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paroi intérieure présente : </w:t>
            </w:r>
          </w:p>
          <w:p w14:paraId="31A8851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soit, sur toute la hauteur, une résistance au feu E 30 (i↔o) ;</w:t>
            </w:r>
          </w:p>
          <w:p w14:paraId="2906AF8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 soit une résistance au feu EI 30 (i↔o) un niveau sur deux. </w:t>
            </w:r>
          </w:p>
          <w:p w14:paraId="00899928" w14:textId="77777777" w:rsidR="00026050" w:rsidRPr="00026050" w:rsidRDefault="00026050" w:rsidP="00026050">
            <w:pPr>
              <w:rPr>
                <w:rFonts w:eastAsia="Calibri" w:cs="Times New Roman"/>
                <w:lang w:val="fr-BE"/>
              </w:rPr>
            </w:pPr>
          </w:p>
        </w:tc>
      </w:tr>
      <w:tr w:rsidR="00026050" w:rsidRPr="00026050" w14:paraId="2B99EDB1" w14:textId="77777777" w:rsidTr="008050F6">
        <w:tc>
          <w:tcPr>
            <w:tcW w:w="4933" w:type="dxa"/>
          </w:tcPr>
          <w:p w14:paraId="0F27EB64" w14:textId="77777777" w:rsidR="00026050" w:rsidRPr="00026050" w:rsidRDefault="00026050" w:rsidP="00026050">
            <w:pPr>
              <w:rPr>
                <w:rFonts w:eastAsia="Calibri" w:cs="Times New Roman"/>
              </w:rPr>
            </w:pPr>
          </w:p>
        </w:tc>
        <w:tc>
          <w:tcPr>
            <w:tcW w:w="4933" w:type="dxa"/>
          </w:tcPr>
          <w:p w14:paraId="097E089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3.5.2.2.2 Façade double paroi ouverte vers l’extérieur. </w:t>
            </w:r>
          </w:p>
          <w:p w14:paraId="431C313E" w14:textId="77777777" w:rsidR="00026050" w:rsidRPr="00026050" w:rsidRDefault="00026050" w:rsidP="00026050">
            <w:pPr>
              <w:rPr>
                <w:rFonts w:eastAsia="Calibri" w:cs="Times New Roman"/>
                <w:lang w:val="fr-BE"/>
              </w:rPr>
            </w:pPr>
          </w:p>
        </w:tc>
      </w:tr>
      <w:tr w:rsidR="00026050" w:rsidRPr="00026050" w14:paraId="36ED3FB5" w14:textId="77777777" w:rsidTr="008050F6">
        <w:tc>
          <w:tcPr>
            <w:tcW w:w="4933" w:type="dxa"/>
          </w:tcPr>
          <w:p w14:paraId="62FD903C" w14:textId="77777777" w:rsidR="00026050" w:rsidRPr="00026050" w:rsidRDefault="00026050" w:rsidP="00026050">
            <w:pPr>
              <w:rPr>
                <w:rFonts w:eastAsia="Calibri" w:cs="Times New Roman"/>
              </w:rPr>
            </w:pPr>
          </w:p>
        </w:tc>
        <w:tc>
          <w:tcPr>
            <w:tcW w:w="4933" w:type="dxa"/>
          </w:tcPr>
          <w:p w14:paraId="34933A3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règles relatives aux façades simples s’appliquent à la paroi intérieure lorsque la paroi extérieure comporte des ventelles fixes ou des ventelles mobiles à ouverture automatique en cas d’incendie.</w:t>
            </w:r>
          </w:p>
          <w:p w14:paraId="0F2D49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577597B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ventelles fixes sont orientées à 30 </w:t>
            </w:r>
            <w:r w:rsidRPr="00026050">
              <w:rPr>
                <w:rFonts w:eastAsia="Calibri" w:cs="Times New Roman"/>
                <w:lang w:val="fr-BE" w:eastAsia="nl-NL"/>
              </w:rPr>
              <w:sym w:font="Symbol" w:char="F0B1"/>
            </w:r>
            <w:r w:rsidRPr="00026050">
              <w:rPr>
                <w:rFonts w:eastAsia="Calibri" w:cs="Times New Roman"/>
                <w:lang w:val="fr-BE" w:eastAsia="nl-NL"/>
              </w:rPr>
              <w:t xml:space="preserve"> 10 degrés par rapport à l’horizontale vers l’extérieur et vers le haut réparties uniformément sur au moins 50% de sa surface.</w:t>
            </w:r>
          </w:p>
          <w:p w14:paraId="554B0C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B1AE34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ventelles mobiles répondent, en cas d’incendie, aux mêmes conditions que les ventelles fixes.</w:t>
            </w:r>
          </w:p>
          <w:p w14:paraId="118E2BB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mise en position incendie des ventelles mobiles est commandée par une installation généralisée de détection des incendies dans les compartiments en façade. Le dispositif automatique d’ouverture doit répondre aux conditions prévues par le point 3.5.2.3. </w:t>
            </w:r>
          </w:p>
          <w:p w14:paraId="162F7D79" w14:textId="77777777" w:rsidR="00026050" w:rsidRPr="00026050" w:rsidRDefault="00026050" w:rsidP="00026050">
            <w:pPr>
              <w:rPr>
                <w:rFonts w:eastAsia="Calibri" w:cs="Times New Roman"/>
                <w:lang w:val="fr-BE"/>
              </w:rPr>
            </w:pPr>
          </w:p>
        </w:tc>
      </w:tr>
      <w:tr w:rsidR="00026050" w:rsidRPr="00026050" w14:paraId="5E14B72D" w14:textId="77777777" w:rsidTr="008050F6">
        <w:tc>
          <w:tcPr>
            <w:tcW w:w="4933" w:type="dxa"/>
          </w:tcPr>
          <w:p w14:paraId="2FB08D2B" w14:textId="77777777" w:rsidR="00026050" w:rsidRPr="00026050" w:rsidRDefault="00026050" w:rsidP="00026050">
            <w:pPr>
              <w:rPr>
                <w:rFonts w:eastAsia="Calibri" w:cs="Times New Roman"/>
              </w:rPr>
            </w:pPr>
          </w:p>
        </w:tc>
        <w:tc>
          <w:tcPr>
            <w:tcW w:w="4933" w:type="dxa"/>
          </w:tcPr>
          <w:p w14:paraId="23247F3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3.5.2.3 Dispositifs de fermeture / ouverture automatique. </w:t>
            </w:r>
          </w:p>
          <w:p w14:paraId="4A313D97" w14:textId="77777777" w:rsidR="00026050" w:rsidRPr="00026050" w:rsidRDefault="00026050" w:rsidP="00026050">
            <w:pPr>
              <w:rPr>
                <w:rFonts w:eastAsia="Calibri" w:cs="Times New Roman"/>
                <w:lang w:val="fr-BE"/>
              </w:rPr>
            </w:pPr>
          </w:p>
        </w:tc>
      </w:tr>
      <w:tr w:rsidR="00026050" w:rsidRPr="00026050" w14:paraId="1B862C79" w14:textId="77777777" w:rsidTr="008050F6">
        <w:tc>
          <w:tcPr>
            <w:tcW w:w="4933" w:type="dxa"/>
          </w:tcPr>
          <w:p w14:paraId="0C350935" w14:textId="77777777" w:rsidR="00026050" w:rsidRPr="00026050" w:rsidRDefault="00026050" w:rsidP="00026050">
            <w:pPr>
              <w:rPr>
                <w:rFonts w:eastAsia="Calibri" w:cs="Times New Roman"/>
              </w:rPr>
            </w:pPr>
          </w:p>
        </w:tc>
        <w:tc>
          <w:tcPr>
            <w:tcW w:w="4933" w:type="dxa"/>
          </w:tcPr>
          <w:p w14:paraId="69AEF2C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3.5.2.3.1 Commande</w:t>
            </w:r>
          </w:p>
          <w:p w14:paraId="77A54CF4" w14:textId="77777777" w:rsidR="00026050" w:rsidRPr="00026050" w:rsidRDefault="00026050" w:rsidP="00026050">
            <w:pPr>
              <w:rPr>
                <w:rFonts w:eastAsia="Calibri" w:cs="Times New Roman"/>
                <w:lang w:val="fr-BE"/>
              </w:rPr>
            </w:pPr>
          </w:p>
        </w:tc>
      </w:tr>
      <w:tr w:rsidR="00026050" w:rsidRPr="00026050" w14:paraId="6DFC273B" w14:textId="77777777" w:rsidTr="008050F6">
        <w:tc>
          <w:tcPr>
            <w:tcW w:w="4933" w:type="dxa"/>
          </w:tcPr>
          <w:p w14:paraId="415E3E9A" w14:textId="77777777" w:rsidR="00026050" w:rsidRPr="00026050" w:rsidRDefault="00026050" w:rsidP="00026050">
            <w:pPr>
              <w:rPr>
                <w:rFonts w:eastAsia="Calibri" w:cs="Times New Roman"/>
              </w:rPr>
            </w:pPr>
          </w:p>
        </w:tc>
        <w:tc>
          <w:tcPr>
            <w:tcW w:w="4933" w:type="dxa"/>
          </w:tcPr>
          <w:p w14:paraId="5794792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fermeture / ouverture est commandée par une installation automatique de détection des incendies.</w:t>
            </w:r>
          </w:p>
          <w:p w14:paraId="75F9AE6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6A3A2D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Une installation manuelle d’ouverture et fermeture est à prévoir. Le dispositif de commande est à réserver au service d’incendie. Son emplacement est défini en accord avec le service d’incendie. </w:t>
            </w:r>
          </w:p>
          <w:p w14:paraId="4EAA1533" w14:textId="77777777" w:rsidR="00026050" w:rsidRPr="00026050" w:rsidRDefault="00026050" w:rsidP="00026050">
            <w:pPr>
              <w:rPr>
                <w:rFonts w:eastAsia="Calibri" w:cs="Times New Roman"/>
                <w:lang w:val="fr-BE"/>
              </w:rPr>
            </w:pPr>
          </w:p>
        </w:tc>
      </w:tr>
      <w:tr w:rsidR="00026050" w:rsidRPr="00026050" w14:paraId="2A36324D" w14:textId="77777777" w:rsidTr="008050F6">
        <w:tc>
          <w:tcPr>
            <w:tcW w:w="4933" w:type="dxa"/>
          </w:tcPr>
          <w:p w14:paraId="4BF50246" w14:textId="77777777" w:rsidR="00026050" w:rsidRPr="00026050" w:rsidRDefault="00026050" w:rsidP="00026050">
            <w:pPr>
              <w:rPr>
                <w:rFonts w:eastAsia="Calibri" w:cs="Times New Roman"/>
              </w:rPr>
            </w:pPr>
          </w:p>
        </w:tc>
        <w:tc>
          <w:tcPr>
            <w:tcW w:w="4933" w:type="dxa"/>
          </w:tcPr>
          <w:p w14:paraId="11650D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3.5.2.3.2 Fiabilité. </w:t>
            </w:r>
          </w:p>
          <w:p w14:paraId="6CCA5BF2" w14:textId="77777777" w:rsidR="00026050" w:rsidRPr="00026050" w:rsidRDefault="00026050" w:rsidP="00026050">
            <w:pPr>
              <w:rPr>
                <w:rFonts w:eastAsia="Calibri" w:cs="Times New Roman"/>
                <w:lang w:val="fr-BE"/>
              </w:rPr>
            </w:pPr>
          </w:p>
        </w:tc>
      </w:tr>
      <w:tr w:rsidR="00026050" w:rsidRPr="00026050" w14:paraId="53F80E2C" w14:textId="77777777" w:rsidTr="008050F6">
        <w:tc>
          <w:tcPr>
            <w:tcW w:w="4933" w:type="dxa"/>
          </w:tcPr>
          <w:p w14:paraId="60FB10C6" w14:textId="77777777" w:rsidR="00026050" w:rsidRPr="00026050" w:rsidRDefault="00026050" w:rsidP="00026050">
            <w:pPr>
              <w:rPr>
                <w:rFonts w:eastAsia="Calibri" w:cs="Times New Roman"/>
              </w:rPr>
            </w:pPr>
          </w:p>
        </w:tc>
        <w:tc>
          <w:tcPr>
            <w:tcW w:w="4933" w:type="dxa"/>
          </w:tcPr>
          <w:p w14:paraId="1ABF652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En cas de coupure de la source normale d’énergie (énergie électrique ou réseau d’air </w:t>
            </w:r>
            <w:r w:rsidRPr="00026050">
              <w:rPr>
                <w:rFonts w:eastAsia="Calibri" w:cs="Times New Roman"/>
                <w:lang w:val="fr-BE" w:eastAsia="nl-NL"/>
              </w:rPr>
              <w:lastRenderedPageBreak/>
              <w:t>comprimé), l’installation de détection ou le système de commande met le système de fermeture/ouverture en position de sécurité incendie.</w:t>
            </w:r>
          </w:p>
          <w:p w14:paraId="3B977DB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DBF212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Tout défaut de la source d’énergie, de l’alimentation ou de la commande électrique ou pneumatique doit être signalé automatiquement au tableau central de détection. </w:t>
            </w:r>
          </w:p>
          <w:p w14:paraId="68670A03" w14:textId="77777777" w:rsidR="00026050" w:rsidRPr="00026050" w:rsidRDefault="00026050" w:rsidP="00026050">
            <w:pPr>
              <w:rPr>
                <w:rFonts w:eastAsia="Calibri" w:cs="Times New Roman"/>
                <w:lang w:val="fr-BE"/>
              </w:rPr>
            </w:pPr>
          </w:p>
        </w:tc>
      </w:tr>
      <w:tr w:rsidR="00026050" w:rsidRPr="00026050" w14:paraId="4C3EBF1B" w14:textId="77777777" w:rsidTr="008050F6">
        <w:tc>
          <w:tcPr>
            <w:tcW w:w="4933" w:type="dxa"/>
          </w:tcPr>
          <w:p w14:paraId="59295825" w14:textId="77777777" w:rsidR="00026050" w:rsidRPr="00026050" w:rsidRDefault="00026050" w:rsidP="00026050">
            <w:pPr>
              <w:rPr>
                <w:rFonts w:eastAsia="Calibri" w:cs="Times New Roman"/>
              </w:rPr>
            </w:pPr>
          </w:p>
        </w:tc>
        <w:tc>
          <w:tcPr>
            <w:tcW w:w="4933" w:type="dxa"/>
          </w:tcPr>
          <w:p w14:paraId="22277AF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3.5.2.3.3 Fonctionnement en cas d’incendie dans un compartiment voisin. </w:t>
            </w:r>
          </w:p>
          <w:p w14:paraId="5FA4B19D" w14:textId="77777777" w:rsidR="00026050" w:rsidRPr="00026050" w:rsidRDefault="00026050" w:rsidP="00026050">
            <w:pPr>
              <w:rPr>
                <w:rFonts w:eastAsia="Calibri" w:cs="Times New Roman"/>
                <w:lang w:val="fr-BE"/>
              </w:rPr>
            </w:pPr>
          </w:p>
        </w:tc>
      </w:tr>
      <w:tr w:rsidR="00026050" w:rsidRPr="00026050" w14:paraId="153389DD" w14:textId="77777777" w:rsidTr="008050F6">
        <w:tc>
          <w:tcPr>
            <w:tcW w:w="4933" w:type="dxa"/>
          </w:tcPr>
          <w:p w14:paraId="26CC949A" w14:textId="77777777" w:rsidR="00026050" w:rsidRPr="00026050" w:rsidRDefault="00026050" w:rsidP="00026050">
            <w:pPr>
              <w:rPr>
                <w:rFonts w:eastAsia="Calibri" w:cs="Times New Roman"/>
              </w:rPr>
            </w:pPr>
          </w:p>
        </w:tc>
        <w:tc>
          <w:tcPr>
            <w:tcW w:w="4933" w:type="dxa"/>
          </w:tcPr>
          <w:p w14:paraId="116DAF9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les dispositifs de fermeture/ouverture n’ont pas une sécurité positive, les canalisations électriques desservant le dispositif de fermeture/ouverture répondent au point 6.5.2. </w:t>
            </w:r>
          </w:p>
          <w:p w14:paraId="37F6E171" w14:textId="77777777" w:rsidR="00026050" w:rsidRPr="00026050" w:rsidRDefault="00026050" w:rsidP="00026050">
            <w:pPr>
              <w:rPr>
                <w:rFonts w:eastAsia="Calibri" w:cs="Times New Roman"/>
                <w:lang w:val="fr-BE"/>
              </w:rPr>
            </w:pPr>
          </w:p>
        </w:tc>
      </w:tr>
      <w:tr w:rsidR="00026050" w:rsidRPr="00026050" w14:paraId="3A8193F3" w14:textId="77777777" w:rsidTr="008050F6">
        <w:tc>
          <w:tcPr>
            <w:tcW w:w="4933" w:type="dxa"/>
          </w:tcPr>
          <w:p w14:paraId="753CA6A5" w14:textId="77777777" w:rsidR="00026050" w:rsidRPr="00026050" w:rsidRDefault="00026050" w:rsidP="00026050">
            <w:pPr>
              <w:rPr>
                <w:rFonts w:eastAsia="Calibri" w:cs="Times New Roman"/>
                <w:lang w:val="fr-BE"/>
              </w:rPr>
            </w:pPr>
          </w:p>
        </w:tc>
        <w:tc>
          <w:tcPr>
            <w:tcW w:w="4933" w:type="dxa"/>
          </w:tcPr>
          <w:p w14:paraId="32D1ED19" w14:textId="77777777" w:rsidR="00026050" w:rsidRPr="00026050" w:rsidRDefault="00026050" w:rsidP="00026050">
            <w:pPr>
              <w:rPr>
                <w:rFonts w:eastAsia="Calibri" w:cs="Times New Roman"/>
                <w:lang w:val="fr-BE"/>
              </w:rPr>
            </w:pPr>
          </w:p>
        </w:tc>
      </w:tr>
      <w:tr w:rsidR="00026050" w:rsidRPr="00026050" w14:paraId="00B671EB" w14:textId="77777777" w:rsidTr="008050F6">
        <w:tc>
          <w:tcPr>
            <w:tcW w:w="4933" w:type="dxa"/>
          </w:tcPr>
          <w:p w14:paraId="131306E9" w14:textId="77777777" w:rsidR="00026050" w:rsidRPr="00026050" w:rsidRDefault="00026050" w:rsidP="00026050">
            <w:pPr>
              <w:rPr>
                <w:rFonts w:eastAsia="Calibri" w:cs="Times New Roman"/>
              </w:rPr>
            </w:pPr>
          </w:p>
        </w:tc>
        <w:tc>
          <w:tcPr>
            <w:tcW w:w="4933" w:type="dxa"/>
          </w:tcPr>
          <w:p w14:paraId="5BFCC41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 PRESCRIPTIONS RELATIVES A LA CONSTRUCTION DES BATIMENTS ET DES ESPACES D'EVACUATION. </w:t>
            </w:r>
          </w:p>
          <w:p w14:paraId="0AFC00C6" w14:textId="77777777" w:rsidR="00026050" w:rsidRPr="00026050" w:rsidRDefault="00026050" w:rsidP="00026050">
            <w:pPr>
              <w:rPr>
                <w:rFonts w:eastAsia="Calibri" w:cs="Times New Roman"/>
                <w:lang w:val="fr-BE"/>
              </w:rPr>
            </w:pPr>
          </w:p>
        </w:tc>
      </w:tr>
      <w:tr w:rsidR="00026050" w:rsidRPr="00026050" w14:paraId="65F8E956" w14:textId="77777777" w:rsidTr="008050F6">
        <w:tc>
          <w:tcPr>
            <w:tcW w:w="4933" w:type="dxa"/>
          </w:tcPr>
          <w:p w14:paraId="25FD6887" w14:textId="77777777" w:rsidR="00026050" w:rsidRPr="00026050" w:rsidRDefault="00026050" w:rsidP="00026050">
            <w:pPr>
              <w:rPr>
                <w:rFonts w:eastAsia="Calibri" w:cs="Times New Roman"/>
              </w:rPr>
            </w:pPr>
          </w:p>
        </w:tc>
        <w:tc>
          <w:tcPr>
            <w:tcW w:w="4933" w:type="dxa"/>
          </w:tcPr>
          <w:p w14:paraId="059FC64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4.1 Compartiments. </w:t>
            </w:r>
          </w:p>
          <w:p w14:paraId="5D8582D4" w14:textId="77777777" w:rsidR="00026050" w:rsidRPr="00026050" w:rsidRDefault="00026050" w:rsidP="00026050">
            <w:pPr>
              <w:rPr>
                <w:rFonts w:eastAsia="Calibri" w:cs="Times New Roman"/>
                <w:lang w:val="fr-BE"/>
              </w:rPr>
            </w:pPr>
          </w:p>
        </w:tc>
      </w:tr>
      <w:tr w:rsidR="00026050" w:rsidRPr="00026050" w14:paraId="0AD7DE5C" w14:textId="77777777" w:rsidTr="008050F6">
        <w:tc>
          <w:tcPr>
            <w:tcW w:w="4933" w:type="dxa"/>
          </w:tcPr>
          <w:p w14:paraId="2C8BC6E1" w14:textId="77777777" w:rsidR="00026050" w:rsidRPr="00026050" w:rsidRDefault="00026050" w:rsidP="00026050">
            <w:pPr>
              <w:rPr>
                <w:rFonts w:eastAsia="Calibri" w:cs="Times New Roman"/>
              </w:rPr>
            </w:pPr>
          </w:p>
        </w:tc>
        <w:tc>
          <w:tcPr>
            <w:tcW w:w="4933" w:type="dxa"/>
          </w:tcPr>
          <w:p w14:paraId="0959605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entre compartiments présentent au moins la résistance au feu indiquée dans le tableau 2.3.</w:t>
            </w: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548"/>
            </w:tblGrid>
            <w:tr w:rsidR="00026050" w:rsidRPr="00026050" w14:paraId="1AECC509" w14:textId="77777777" w:rsidTr="008050F6">
              <w:tc>
                <w:tcPr>
                  <w:tcW w:w="3158" w:type="dxa"/>
                  <w:tcBorders>
                    <w:bottom w:val="single" w:sz="12" w:space="0" w:color="auto"/>
                  </w:tcBorders>
                  <w:shd w:val="clear" w:color="auto" w:fill="auto"/>
                </w:tcPr>
                <w:p w14:paraId="44D1785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c>
                <w:tcPr>
                  <w:tcW w:w="1548" w:type="dxa"/>
                  <w:tcBorders>
                    <w:bottom w:val="single" w:sz="12" w:space="0" w:color="auto"/>
                  </w:tcBorders>
                  <w:shd w:val="clear" w:color="auto" w:fill="auto"/>
                </w:tcPr>
                <w:p w14:paraId="33037FA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2845B4F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Parois</w:t>
                  </w:r>
                </w:p>
                <w:p w14:paraId="153B31A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r>
            <w:tr w:rsidR="00026050" w:rsidRPr="00026050" w14:paraId="0EBD8766" w14:textId="77777777" w:rsidTr="008050F6">
              <w:tc>
                <w:tcPr>
                  <w:tcW w:w="3158" w:type="dxa"/>
                  <w:tcBorders>
                    <w:top w:val="single" w:sz="12" w:space="0" w:color="auto"/>
                  </w:tcBorders>
                  <w:shd w:val="clear" w:color="auto" w:fill="auto"/>
                </w:tcPr>
                <w:p w14:paraId="084FBD4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val="fr-BE" w:eastAsia="nl-NL"/>
                    </w:rPr>
                  </w:pPr>
                  <w:r w:rsidRPr="00026050">
                    <w:rPr>
                      <w:rFonts w:eastAsia="Calibri" w:cs="Arial"/>
                      <w:bCs/>
                      <w:lang w:val="fr-BE" w:eastAsia="nl-NL"/>
                    </w:rPr>
                    <w:t>Au-dessus du plancher de E</w:t>
                  </w:r>
                  <w:r w:rsidRPr="00026050">
                    <w:rPr>
                      <w:rFonts w:eastAsia="Calibri" w:cs="Arial"/>
                      <w:bCs/>
                      <w:vertAlign w:val="subscript"/>
                      <w:lang w:val="fr-BE" w:eastAsia="nl-NL"/>
                    </w:rPr>
                    <w:t>i</w:t>
                  </w:r>
                </w:p>
                <w:p w14:paraId="761DA39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Un niveau</w:t>
                  </w:r>
                </w:p>
                <w:p w14:paraId="6A1A8EC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 xml:space="preserve"> </w:t>
                  </w:r>
                </w:p>
                <w:p w14:paraId="17E56DD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Plusieurs niveaux</w:t>
                  </w:r>
                </w:p>
                <w:p w14:paraId="57B3DEB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right"/>
                    <w:rPr>
                      <w:rFonts w:eastAsia="Calibri" w:cs="Arial"/>
                      <w:bCs/>
                      <w:lang w:val="fr-BE" w:eastAsia="nl-NL"/>
                    </w:rPr>
                  </w:pPr>
                  <w:r w:rsidRPr="00026050">
                    <w:rPr>
                      <w:rFonts w:eastAsia="Calibri" w:cs="Arial"/>
                      <w:bCs/>
                      <w:lang w:val="fr-BE" w:eastAsia="nl-NL"/>
                    </w:rPr>
                    <w:t xml:space="preserve"> </w:t>
                  </w:r>
                </w:p>
              </w:tc>
              <w:tc>
                <w:tcPr>
                  <w:tcW w:w="1548" w:type="dxa"/>
                  <w:tcBorders>
                    <w:top w:val="single" w:sz="12" w:space="0" w:color="auto"/>
                  </w:tcBorders>
                  <w:shd w:val="clear" w:color="auto" w:fill="auto"/>
                </w:tcPr>
                <w:p w14:paraId="2A741E3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43B8415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EI 30</w:t>
                  </w:r>
                </w:p>
                <w:p w14:paraId="0EAF1E7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6F2F903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EI 60</w:t>
                  </w:r>
                </w:p>
              </w:tc>
            </w:tr>
            <w:tr w:rsidR="00026050" w:rsidRPr="00026050" w14:paraId="022CDF8C" w14:textId="77777777" w:rsidTr="008050F6">
              <w:tc>
                <w:tcPr>
                  <w:tcW w:w="3158" w:type="dxa"/>
                  <w:shd w:val="clear" w:color="auto" w:fill="auto"/>
                  <w:vAlign w:val="center"/>
                </w:tcPr>
                <w:p w14:paraId="180004B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En-dessous de E</w:t>
                  </w:r>
                  <w:r w:rsidRPr="00026050">
                    <w:rPr>
                      <w:rFonts w:eastAsia="Calibri" w:cs="Arial"/>
                      <w:bCs/>
                      <w:vertAlign w:val="subscript"/>
                      <w:lang w:val="fr-BE" w:eastAsia="nl-NL"/>
                    </w:rPr>
                    <w:t>i</w:t>
                  </w:r>
                </w:p>
                <w:p w14:paraId="53C082F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vertAlign w:val="subscript"/>
                      <w:lang w:val="fr-BE" w:eastAsia="nl-NL"/>
                    </w:rPr>
                  </w:pPr>
                  <w:r w:rsidRPr="00026050">
                    <w:rPr>
                      <w:rFonts w:eastAsia="Calibri" w:cs="Arial"/>
                      <w:bCs/>
                      <w:lang w:val="fr-BE" w:eastAsia="nl-NL"/>
                    </w:rPr>
                    <w:t>y compris le plancher de E</w:t>
                  </w:r>
                  <w:r w:rsidRPr="00026050">
                    <w:rPr>
                      <w:rFonts w:eastAsia="Calibri" w:cs="Arial"/>
                      <w:bCs/>
                      <w:vertAlign w:val="subscript"/>
                      <w:lang w:val="fr-BE" w:eastAsia="nl-NL"/>
                    </w:rPr>
                    <w:t>i</w:t>
                  </w:r>
                </w:p>
              </w:tc>
              <w:tc>
                <w:tcPr>
                  <w:tcW w:w="1548" w:type="dxa"/>
                  <w:shd w:val="clear" w:color="auto" w:fill="auto"/>
                </w:tcPr>
                <w:p w14:paraId="1B6E26D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6BD3B98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EI 60</w:t>
                  </w:r>
                </w:p>
                <w:p w14:paraId="348234B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r>
          </w:tbl>
          <w:p w14:paraId="0E889E88" w14:textId="77777777" w:rsidR="00026050" w:rsidRPr="00026050" w:rsidRDefault="00026050" w:rsidP="00026050">
            <w:pPr>
              <w:widowControl w:val="0"/>
              <w:tabs>
                <w:tab w:val="left" w:pos="-549"/>
                <w:tab w:val="left" w:pos="1080"/>
              </w:tabs>
              <w:jc w:val="both"/>
              <w:rPr>
                <w:rFonts w:eastAsia="Calibri" w:cs="Times New Roman"/>
                <w:lang w:val="fr-BE" w:eastAsia="nl-NL"/>
              </w:rPr>
            </w:pPr>
          </w:p>
          <w:p w14:paraId="2A368261" w14:textId="77777777" w:rsidR="00026050" w:rsidRPr="00026050" w:rsidRDefault="00026050" w:rsidP="00026050">
            <w:pPr>
              <w:widowControl w:val="0"/>
              <w:tabs>
                <w:tab w:val="left" w:pos="-549"/>
                <w:tab w:val="left" w:pos="1080"/>
              </w:tabs>
              <w:jc w:val="both"/>
              <w:rPr>
                <w:rFonts w:eastAsia="Calibri" w:cs="Times New Roman"/>
                <w:lang w:val="fr-BE" w:eastAsia="nl-NL"/>
              </w:rPr>
            </w:pPr>
            <w:r w:rsidRPr="00026050">
              <w:rPr>
                <w:rFonts w:eastAsia="Calibri" w:cs="Times New Roman"/>
                <w:lang w:val="fr-BE" w:eastAsia="nl-NL"/>
              </w:rPr>
              <w:t xml:space="preserve">Tableau 2.3 - Résistance au feu des parois entre compartiments. </w:t>
            </w:r>
          </w:p>
          <w:p w14:paraId="08348BD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2E5B7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communication entre deux compartiments n'est autorisée qu'au moyen d'une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w:t>
            </w:r>
          </w:p>
          <w:p w14:paraId="21C482BA" w14:textId="77777777" w:rsidR="00026050" w:rsidRPr="00026050" w:rsidRDefault="00026050" w:rsidP="00026050">
            <w:pPr>
              <w:rPr>
                <w:rFonts w:eastAsia="Calibri" w:cs="Times New Roman"/>
                <w:lang w:val="fr-BE"/>
              </w:rPr>
            </w:pPr>
          </w:p>
        </w:tc>
      </w:tr>
      <w:tr w:rsidR="00026050" w:rsidRPr="00026050" w14:paraId="2027F881" w14:textId="77777777" w:rsidTr="008050F6">
        <w:tc>
          <w:tcPr>
            <w:tcW w:w="4933" w:type="dxa"/>
          </w:tcPr>
          <w:p w14:paraId="6523F409" w14:textId="77777777" w:rsidR="00026050" w:rsidRPr="00026050" w:rsidRDefault="00026050" w:rsidP="00026050">
            <w:pPr>
              <w:rPr>
                <w:rFonts w:eastAsia="Calibri" w:cs="Times New Roman"/>
              </w:rPr>
            </w:pPr>
          </w:p>
        </w:tc>
        <w:tc>
          <w:tcPr>
            <w:tcW w:w="4933" w:type="dxa"/>
          </w:tcPr>
          <w:p w14:paraId="2F55FB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4.2 Cages d'escaliers intérieures. </w:t>
            </w:r>
          </w:p>
          <w:p w14:paraId="10A4DFBC" w14:textId="77777777" w:rsidR="00026050" w:rsidRPr="00026050" w:rsidRDefault="00026050" w:rsidP="00026050">
            <w:pPr>
              <w:rPr>
                <w:rFonts w:eastAsia="Calibri" w:cs="Times New Roman"/>
                <w:lang w:val="fr-BE"/>
              </w:rPr>
            </w:pPr>
          </w:p>
        </w:tc>
      </w:tr>
      <w:tr w:rsidR="00026050" w:rsidRPr="00026050" w14:paraId="593E302E" w14:textId="77777777" w:rsidTr="008050F6">
        <w:tc>
          <w:tcPr>
            <w:tcW w:w="4933" w:type="dxa"/>
          </w:tcPr>
          <w:p w14:paraId="030FBCA2" w14:textId="77777777" w:rsidR="00026050" w:rsidRPr="00026050" w:rsidRDefault="00026050" w:rsidP="00026050">
            <w:pPr>
              <w:rPr>
                <w:rFonts w:eastAsia="Calibri" w:cs="Times New Roman"/>
              </w:rPr>
            </w:pPr>
          </w:p>
        </w:tc>
        <w:tc>
          <w:tcPr>
            <w:tcW w:w="4933" w:type="dxa"/>
          </w:tcPr>
          <w:p w14:paraId="0DC434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4.2.1 Généralités. </w:t>
            </w:r>
          </w:p>
          <w:p w14:paraId="3B16155C" w14:textId="77777777" w:rsidR="00026050" w:rsidRPr="00026050" w:rsidRDefault="00026050" w:rsidP="00026050">
            <w:pPr>
              <w:rPr>
                <w:rFonts w:eastAsia="Calibri" w:cs="Times New Roman"/>
                <w:lang w:val="fr-BE"/>
              </w:rPr>
            </w:pPr>
          </w:p>
        </w:tc>
      </w:tr>
      <w:tr w:rsidR="00026050" w:rsidRPr="00026050" w14:paraId="539E501B" w14:textId="77777777" w:rsidTr="008050F6">
        <w:tc>
          <w:tcPr>
            <w:tcW w:w="4933" w:type="dxa"/>
          </w:tcPr>
          <w:p w14:paraId="2B63C1C8" w14:textId="77777777" w:rsidR="00026050" w:rsidRPr="00026050" w:rsidRDefault="00026050" w:rsidP="00026050">
            <w:pPr>
              <w:rPr>
                <w:rFonts w:eastAsia="Calibri" w:cs="Times New Roman"/>
              </w:rPr>
            </w:pPr>
          </w:p>
        </w:tc>
        <w:tc>
          <w:tcPr>
            <w:tcW w:w="4933" w:type="dxa"/>
          </w:tcPr>
          <w:p w14:paraId="2D0DF2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escaliers qui relient plusieurs compartiments sont encloisonnés. Les principes de base énoncés au 2 "Compartimentage et évacuation" leur sont applicables. </w:t>
            </w:r>
          </w:p>
          <w:p w14:paraId="0B1F8782" w14:textId="77777777" w:rsidR="00026050" w:rsidRPr="00026050" w:rsidRDefault="00026050" w:rsidP="00026050">
            <w:pPr>
              <w:rPr>
                <w:rFonts w:eastAsia="Calibri" w:cs="Times New Roman"/>
                <w:lang w:val="fr-BE"/>
              </w:rPr>
            </w:pPr>
          </w:p>
        </w:tc>
      </w:tr>
      <w:tr w:rsidR="00026050" w:rsidRPr="00026050" w14:paraId="74FFB5D1" w14:textId="77777777" w:rsidTr="008050F6">
        <w:tc>
          <w:tcPr>
            <w:tcW w:w="4933" w:type="dxa"/>
          </w:tcPr>
          <w:p w14:paraId="2B336C83" w14:textId="77777777" w:rsidR="00026050" w:rsidRPr="00026050" w:rsidRDefault="00026050" w:rsidP="00026050">
            <w:pPr>
              <w:rPr>
                <w:rFonts w:eastAsia="Calibri" w:cs="Times New Roman"/>
              </w:rPr>
            </w:pPr>
          </w:p>
        </w:tc>
        <w:tc>
          <w:tcPr>
            <w:tcW w:w="4933" w:type="dxa"/>
          </w:tcPr>
          <w:p w14:paraId="6ED6A8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4.2.2 Conception. </w:t>
            </w:r>
          </w:p>
          <w:p w14:paraId="3C1461FB" w14:textId="77777777" w:rsidR="00026050" w:rsidRPr="00026050" w:rsidRDefault="00026050" w:rsidP="00026050">
            <w:pPr>
              <w:rPr>
                <w:rFonts w:eastAsia="Calibri" w:cs="Times New Roman"/>
                <w:lang w:val="fr-BE"/>
              </w:rPr>
            </w:pPr>
          </w:p>
        </w:tc>
      </w:tr>
      <w:tr w:rsidR="00026050" w:rsidRPr="00026050" w14:paraId="2B5950F0" w14:textId="77777777" w:rsidTr="008050F6">
        <w:tc>
          <w:tcPr>
            <w:tcW w:w="4933" w:type="dxa"/>
          </w:tcPr>
          <w:p w14:paraId="15E5B63D" w14:textId="77777777" w:rsidR="00026050" w:rsidRPr="00026050" w:rsidRDefault="00026050" w:rsidP="00026050">
            <w:pPr>
              <w:rPr>
                <w:rFonts w:eastAsia="Calibri" w:cs="Times New Roman"/>
              </w:rPr>
            </w:pPr>
          </w:p>
        </w:tc>
        <w:tc>
          <w:tcPr>
            <w:tcW w:w="4933" w:type="dxa"/>
          </w:tcPr>
          <w:p w14:paraId="288CECB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4.2.2.1 Les parois intérieures des cages d'escaliers présentent au moins EI 60. </w:t>
            </w:r>
          </w:p>
          <w:p w14:paraId="41622F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EBC87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Leurs parois extérieures peuvent être vitrées si les baies sont bordées latéralement sur 1 m au moins, par un élément E 30. </w:t>
            </w:r>
          </w:p>
          <w:p w14:paraId="51B517A7" w14:textId="77777777" w:rsidR="00026050" w:rsidRPr="00026050" w:rsidRDefault="00026050" w:rsidP="00026050">
            <w:pPr>
              <w:rPr>
                <w:rFonts w:eastAsia="Calibri" w:cs="Times New Roman"/>
                <w:lang w:val="fr-BE"/>
              </w:rPr>
            </w:pPr>
          </w:p>
        </w:tc>
      </w:tr>
      <w:tr w:rsidR="00026050" w:rsidRPr="00026050" w14:paraId="5D464399" w14:textId="77777777" w:rsidTr="008050F6">
        <w:tc>
          <w:tcPr>
            <w:tcW w:w="4933" w:type="dxa"/>
          </w:tcPr>
          <w:p w14:paraId="627B8CAC" w14:textId="77777777" w:rsidR="00026050" w:rsidRPr="00026050" w:rsidRDefault="00026050" w:rsidP="00026050">
            <w:pPr>
              <w:rPr>
                <w:rFonts w:eastAsia="Calibri" w:cs="Times New Roman"/>
              </w:rPr>
            </w:pPr>
          </w:p>
        </w:tc>
        <w:tc>
          <w:tcPr>
            <w:tcW w:w="4933" w:type="dxa"/>
          </w:tcPr>
          <w:p w14:paraId="38D08F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4.2.2.2 Les cages d'escaliers donnent obligatoirement accès à un niveau d'évacuation. </w:t>
            </w:r>
          </w:p>
          <w:p w14:paraId="340FCD5D" w14:textId="77777777" w:rsidR="00026050" w:rsidRPr="00026050" w:rsidRDefault="00026050" w:rsidP="00026050">
            <w:pPr>
              <w:rPr>
                <w:rFonts w:eastAsia="Calibri" w:cs="Times New Roman"/>
                <w:lang w:val="fr-BE"/>
              </w:rPr>
            </w:pPr>
          </w:p>
        </w:tc>
      </w:tr>
      <w:tr w:rsidR="00026050" w:rsidRPr="00026050" w14:paraId="2E5FB63A" w14:textId="77777777" w:rsidTr="008050F6">
        <w:tc>
          <w:tcPr>
            <w:tcW w:w="4933" w:type="dxa"/>
          </w:tcPr>
          <w:p w14:paraId="3FE97F1C" w14:textId="77777777" w:rsidR="00026050" w:rsidRPr="00026050" w:rsidRDefault="00026050" w:rsidP="00026050">
            <w:pPr>
              <w:rPr>
                <w:rFonts w:eastAsia="Calibri" w:cs="Times New Roman"/>
              </w:rPr>
            </w:pPr>
          </w:p>
        </w:tc>
        <w:tc>
          <w:tcPr>
            <w:tcW w:w="4933" w:type="dxa"/>
          </w:tcPr>
          <w:p w14:paraId="7BBE24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4.2.2.3 À chaque niveau, la communication entre le compartiment et la cage d'escaliers est assurée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w:t>
            </w:r>
          </w:p>
          <w:p w14:paraId="48806A6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17E1D2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L’accès direct de chaque niveau du duplex vers la cage d’escaliers n’est pas exigé, à condition que :</w:t>
            </w:r>
          </w:p>
          <w:p w14:paraId="5E302133"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la superficie totale du compartiment en duplex ou de l’appartement en duplex soit inférieure ou égale à 300 m²;</w:t>
            </w:r>
          </w:p>
          <w:p w14:paraId="777693CB"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la superficie du niveau du duplex qui ne donne pas directement accès vers la cage d’escaliers soit inférieure ou égale à 150 m².</w:t>
            </w:r>
          </w:p>
          <w:p w14:paraId="1B10B820"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p>
          <w:p w14:paraId="6B74745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L’accès direct de chaque niveau du triplex vers la cage d’escaliers n’est pas exigé, à condition que :</w:t>
            </w:r>
          </w:p>
          <w:p w14:paraId="6D9F5FAD"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la superficie de chaque niveau du triplex qui ne donne pas directement accès vers la cage d’escaliers soit inférieure ou égale à 100 m² ;</w:t>
            </w:r>
          </w:p>
          <w:p w14:paraId="162673A6"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l’accès au triplex se fasse au minimum :</w:t>
            </w:r>
          </w:p>
          <w:p w14:paraId="5C2F6E4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pour un triplex à occupation exclusivement diurne s’étendant sur le niveau d’évacuation (E), le niveau immédiatement supérieur (E+1) et le niveau immédiatement inférieur (E-1), depuis le niveau situé au niveau d’évacuation ;</w:t>
            </w:r>
          </w:p>
          <w:p w14:paraId="22A5DAB5"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dans les autres cas, depuis le niveau inférieur et l’un des deux autres niveaux.</w:t>
            </w:r>
          </w:p>
          <w:p w14:paraId="4FC4077A" w14:textId="77777777" w:rsidR="00026050" w:rsidRPr="00026050" w:rsidRDefault="00026050" w:rsidP="00026050">
            <w:pPr>
              <w:rPr>
                <w:rFonts w:eastAsia="Calibri" w:cs="Times New Roman"/>
                <w:lang w:val="fr-BE"/>
              </w:rPr>
            </w:pPr>
          </w:p>
        </w:tc>
      </w:tr>
      <w:tr w:rsidR="00026050" w:rsidRPr="00026050" w14:paraId="624FDF83" w14:textId="77777777" w:rsidTr="008050F6">
        <w:tc>
          <w:tcPr>
            <w:tcW w:w="4933" w:type="dxa"/>
          </w:tcPr>
          <w:p w14:paraId="7FA9D3D5" w14:textId="77777777" w:rsidR="00026050" w:rsidRPr="00026050" w:rsidRDefault="00026050" w:rsidP="00026050">
            <w:pPr>
              <w:rPr>
                <w:rFonts w:eastAsia="Calibri" w:cs="Times New Roman"/>
              </w:rPr>
            </w:pPr>
          </w:p>
        </w:tc>
        <w:tc>
          <w:tcPr>
            <w:tcW w:w="4933" w:type="dxa"/>
          </w:tcPr>
          <w:p w14:paraId="31308D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4.2.2.4 Si plusieurs compartiments se trouvent dans un même plan horizontal, ils peuvent avoir une ou plusieurs cages d'escaliers communes à condition qu'elles soient accessibles de chaque </w:t>
            </w:r>
            <w:r w:rsidRPr="00026050">
              <w:rPr>
                <w:rFonts w:eastAsia="Calibri" w:cs="Times New Roman"/>
                <w:lang w:val="fr-BE" w:eastAsia="nl-NL"/>
              </w:rPr>
              <w:lastRenderedPageBreak/>
              <w:t>compartiment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 </w:t>
            </w:r>
          </w:p>
          <w:p w14:paraId="2EC1F7E5" w14:textId="77777777" w:rsidR="00026050" w:rsidRPr="00026050" w:rsidRDefault="00026050" w:rsidP="00026050">
            <w:pPr>
              <w:rPr>
                <w:rFonts w:eastAsia="Calibri" w:cs="Times New Roman"/>
                <w:lang w:val="fr-BE"/>
              </w:rPr>
            </w:pPr>
          </w:p>
        </w:tc>
      </w:tr>
      <w:tr w:rsidR="00026050" w:rsidRPr="00026050" w14:paraId="28F8AF60" w14:textId="77777777" w:rsidTr="008050F6">
        <w:tc>
          <w:tcPr>
            <w:tcW w:w="4933" w:type="dxa"/>
          </w:tcPr>
          <w:p w14:paraId="5C26BFC0" w14:textId="77777777" w:rsidR="00026050" w:rsidRPr="00026050" w:rsidRDefault="00026050" w:rsidP="00026050">
            <w:pPr>
              <w:rPr>
                <w:rFonts w:eastAsia="Calibri" w:cs="Times New Roman"/>
              </w:rPr>
            </w:pPr>
          </w:p>
        </w:tc>
        <w:tc>
          <w:tcPr>
            <w:tcW w:w="4933" w:type="dxa"/>
          </w:tcPr>
          <w:p w14:paraId="5597170B"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4.2.2.5 Les cages d'escaliers desservant les sous-sols ne peuvent pas être dans le prolongement direct de celles desservant les niveaux situés au-dessus d'un niveau d'évacuation.</w:t>
            </w:r>
          </w:p>
          <w:p w14:paraId="205BE939"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p>
          <w:p w14:paraId="010EFC96"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ces cages peuvent être superposées si :</w:t>
            </w:r>
          </w:p>
          <w:p w14:paraId="36FCC7E8" w14:textId="77777777" w:rsidR="00026050" w:rsidRPr="00026050" w:rsidRDefault="00026050" w:rsidP="00026050">
            <w:pPr>
              <w:tabs>
                <w:tab w:val="left" w:pos="567"/>
                <w:tab w:val="left" w:pos="989"/>
                <w:tab w:val="left" w:pos="1273"/>
              </w:tabs>
              <w:rPr>
                <w:rFonts w:eastAsia="Calibri" w:cs="Times New Roman"/>
                <w:lang w:val="fr-BE" w:eastAsia="nl-NL"/>
              </w:rPr>
            </w:pPr>
            <w:r w:rsidRPr="00026050">
              <w:rPr>
                <w:rFonts w:eastAsia="Calibri" w:cs="Times New Roman"/>
                <w:lang w:val="fr-BE" w:eastAsia="nl-NL"/>
              </w:rPr>
              <w:t xml:space="preserve">1. les parois qui les séparent présentent EI 60; </w:t>
            </w:r>
          </w:p>
          <w:p w14:paraId="1A8DD8B7" w14:textId="77777777" w:rsidR="00026050" w:rsidRPr="00026050" w:rsidRDefault="00026050" w:rsidP="00026050">
            <w:pPr>
              <w:tabs>
                <w:tab w:val="left" w:pos="567"/>
                <w:tab w:val="left" w:pos="989"/>
                <w:tab w:val="left" w:pos="1273"/>
              </w:tabs>
              <w:rPr>
                <w:rFonts w:eastAsia="Calibri" w:cs="Times New Roman"/>
                <w:lang w:val="fr-BE" w:eastAsia="nl-NL"/>
              </w:rPr>
            </w:pPr>
            <w:r w:rsidRPr="00026050">
              <w:rPr>
                <w:rFonts w:eastAsia="Calibri" w:cs="Times New Roman"/>
                <w:lang w:val="fr-BE" w:eastAsia="nl-NL"/>
              </w:rPr>
              <w:t>2. l'accès de chacune d'elle se fait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 </w:t>
            </w:r>
          </w:p>
          <w:p w14:paraId="4EBFA3B8" w14:textId="77777777" w:rsidR="00026050" w:rsidRPr="00026050" w:rsidRDefault="00026050" w:rsidP="00026050">
            <w:pPr>
              <w:rPr>
                <w:rFonts w:eastAsia="Calibri" w:cs="Times New Roman"/>
                <w:lang w:val="fr-BE"/>
              </w:rPr>
            </w:pPr>
          </w:p>
        </w:tc>
      </w:tr>
      <w:tr w:rsidR="00026050" w:rsidRPr="00026050" w14:paraId="43939123" w14:textId="77777777" w:rsidTr="008050F6">
        <w:tc>
          <w:tcPr>
            <w:tcW w:w="4933" w:type="dxa"/>
          </w:tcPr>
          <w:p w14:paraId="2C696261" w14:textId="77777777" w:rsidR="00026050" w:rsidRPr="00026050" w:rsidRDefault="00026050" w:rsidP="00026050">
            <w:pPr>
              <w:rPr>
                <w:rFonts w:eastAsia="Calibri" w:cs="Times New Roman"/>
              </w:rPr>
            </w:pPr>
          </w:p>
        </w:tc>
        <w:tc>
          <w:tcPr>
            <w:tcW w:w="4933" w:type="dxa"/>
          </w:tcPr>
          <w:p w14:paraId="61EFF189"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4.2.2.6 Une baie de ventilation débouchant à l'air libre, d'une section de 1 m² minimum, est prévue à la partie supérieure de chaque cage d'escaliers intérieure. Cette baie est normalement fermée; la commande de son dispositif d'ouverture est manuelle et placée de façon bien visible au niveau d'évacuation. </w:t>
            </w:r>
          </w:p>
          <w:p w14:paraId="4D120DDA"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p>
          <w:p w14:paraId="48AA526A"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Cette exigence ne s’applique pas aux cages d’escaliers situées entre le niveau d’évacuation et les sous-sols. </w:t>
            </w:r>
          </w:p>
          <w:p w14:paraId="49288D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3D3693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les cages d'escaliers relient au maximum deux étages, dont la surface est égale ou inférieure à 300 m², au niveau d’évacuation, la superficie de la baie de ventilation peut être réduite à 0,5 m².</w:t>
            </w:r>
          </w:p>
          <w:p w14:paraId="5077B0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ACB67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en raison de la présence d'un duplex aux étages supérieurs du bâtiment, la cage d'escalier ne dessert pas tous les niveaux, le raccord à la baie de ventilation est assuré par une gaine dont la section est au moins égale à la surface requise de l'exutoire. </w:t>
            </w:r>
          </w:p>
          <w:p w14:paraId="084B15E4" w14:textId="77777777" w:rsidR="00026050" w:rsidRPr="00026050" w:rsidRDefault="00026050" w:rsidP="00026050">
            <w:pPr>
              <w:rPr>
                <w:rFonts w:eastAsia="Calibri" w:cs="Times New Roman"/>
                <w:lang w:val="fr-BE"/>
              </w:rPr>
            </w:pPr>
          </w:p>
        </w:tc>
      </w:tr>
      <w:tr w:rsidR="00026050" w:rsidRPr="00026050" w14:paraId="627C4BF2" w14:textId="77777777" w:rsidTr="008050F6">
        <w:tc>
          <w:tcPr>
            <w:tcW w:w="4933" w:type="dxa"/>
          </w:tcPr>
          <w:p w14:paraId="50488918" w14:textId="77777777" w:rsidR="00026050" w:rsidRPr="00026050" w:rsidRDefault="00026050" w:rsidP="00026050">
            <w:pPr>
              <w:rPr>
                <w:rFonts w:eastAsia="Calibri" w:cs="Times New Roman"/>
              </w:rPr>
            </w:pPr>
          </w:p>
        </w:tc>
        <w:tc>
          <w:tcPr>
            <w:tcW w:w="4933" w:type="dxa"/>
          </w:tcPr>
          <w:p w14:paraId="09C0386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4.2.3 Escaliers. </w:t>
            </w:r>
          </w:p>
          <w:p w14:paraId="2E3FD933" w14:textId="77777777" w:rsidR="00026050" w:rsidRPr="00026050" w:rsidRDefault="00026050" w:rsidP="00026050">
            <w:pPr>
              <w:rPr>
                <w:rFonts w:eastAsia="Calibri" w:cs="Times New Roman"/>
                <w:lang w:val="fr-BE"/>
              </w:rPr>
            </w:pPr>
          </w:p>
        </w:tc>
      </w:tr>
      <w:tr w:rsidR="00026050" w:rsidRPr="00026050" w14:paraId="60064B4A" w14:textId="77777777" w:rsidTr="008050F6">
        <w:tc>
          <w:tcPr>
            <w:tcW w:w="4933" w:type="dxa"/>
          </w:tcPr>
          <w:p w14:paraId="56E57480" w14:textId="77777777" w:rsidR="00026050" w:rsidRPr="00026050" w:rsidRDefault="00026050" w:rsidP="00026050">
            <w:pPr>
              <w:rPr>
                <w:rFonts w:eastAsia="Calibri" w:cs="Times New Roman"/>
              </w:rPr>
            </w:pPr>
          </w:p>
        </w:tc>
        <w:tc>
          <w:tcPr>
            <w:tcW w:w="4933" w:type="dxa"/>
          </w:tcPr>
          <w:p w14:paraId="3BB3485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4.2.3.1 Dispositions relatives à la construction.</w:t>
            </w:r>
          </w:p>
          <w:p w14:paraId="67EBE6E8" w14:textId="77777777" w:rsidR="00026050" w:rsidRPr="00026050" w:rsidRDefault="00026050" w:rsidP="00026050">
            <w:pPr>
              <w:rPr>
                <w:rFonts w:eastAsia="Calibri" w:cs="Times New Roman"/>
                <w:lang w:val="fr-BE"/>
              </w:rPr>
            </w:pPr>
          </w:p>
        </w:tc>
      </w:tr>
      <w:tr w:rsidR="00026050" w:rsidRPr="00026050" w14:paraId="05B2B663" w14:textId="77777777" w:rsidTr="008050F6">
        <w:tc>
          <w:tcPr>
            <w:tcW w:w="4933" w:type="dxa"/>
          </w:tcPr>
          <w:p w14:paraId="14C2C9C6" w14:textId="77777777" w:rsidR="00026050" w:rsidRPr="00026050" w:rsidRDefault="00026050" w:rsidP="00026050">
            <w:pPr>
              <w:rPr>
                <w:rFonts w:eastAsia="Calibri" w:cs="Times New Roman"/>
              </w:rPr>
            </w:pPr>
          </w:p>
        </w:tc>
        <w:tc>
          <w:tcPr>
            <w:tcW w:w="4933" w:type="dxa"/>
          </w:tcPr>
          <w:p w14:paraId="0FC37F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escaliers présentent les caractéristiques suivantes :</w:t>
            </w:r>
          </w:p>
          <w:p w14:paraId="5A004CA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de même que les paliers, ils présentent R 30 ou présentent la même conception de construction qu’une dalle de béton ayant R 30.</w:t>
            </w:r>
          </w:p>
          <w:p w14:paraId="5888E6F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Toutefois aucune stabilité au feu n'est requise pour les escaliers et les paliers composés uniquement de matériaux de classe A1 ayant </w:t>
            </w:r>
            <w:r w:rsidRPr="00026050">
              <w:rPr>
                <w:rFonts w:eastAsia="Calibri" w:cs="Times New Roman"/>
                <w:lang w:val="fr-BE" w:eastAsia="nl-NL"/>
              </w:rPr>
              <w:lastRenderedPageBreak/>
              <w:t>une température de fusion supérieure à 727°C (par exemple l’acier satisfait à cette condition, l’aluminium et le verre ne satisfont pas à cette condition);</w:t>
            </w:r>
          </w:p>
          <w:p w14:paraId="1710DB0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2. ils sont pourvus de mains courantes de chaque côté. </w:t>
            </w:r>
          </w:p>
          <w:p w14:paraId="7CAFAB2D"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Toutefois, pour les escaliers de largeur utile inférieure à 1,20 m, une seule main courante suffit, pour autant qu'il n'existe pas de risque de chute; </w:t>
            </w:r>
          </w:p>
          <w:p w14:paraId="7A46E56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3. le giron de leurs marches est en tout point égal à 20 cm au moins; </w:t>
            </w:r>
          </w:p>
          <w:p w14:paraId="0CDC0E5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4. la hauteur de leurs marches ne peut pas dépasser 18 cm; </w:t>
            </w:r>
          </w:p>
          <w:p w14:paraId="711E082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5. leur pente ne peut pas  dépasser 75% (angle de pente maximal de 37°);</w:t>
            </w:r>
          </w:p>
          <w:p w14:paraId="282C7C8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6. ils sont du type "droit".</w:t>
            </w:r>
          </w:p>
          <w:p w14:paraId="4DB1A998" w14:textId="77777777" w:rsidR="00026050" w:rsidRPr="00026050" w:rsidRDefault="00026050" w:rsidP="00026050">
            <w:pPr>
              <w:widowControl w:val="0"/>
              <w:tabs>
                <w:tab w:val="left" w:pos="-549"/>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Mais, les types "tournant" ou "incurvé" sont admis s'ils sont à balancement continu et si, outre les exigences citées ci-avant, (à l'exception du point 3 précité), leurs marches ont un giron minimal de 24 cm sur la ligne de foulée. </w:t>
            </w:r>
          </w:p>
          <w:p w14:paraId="33C41DA9" w14:textId="77777777" w:rsidR="00026050" w:rsidRPr="00026050" w:rsidRDefault="00026050" w:rsidP="00026050">
            <w:pPr>
              <w:rPr>
                <w:rFonts w:eastAsia="Calibri" w:cs="Times New Roman"/>
                <w:lang w:val="fr-BE"/>
              </w:rPr>
            </w:pPr>
          </w:p>
        </w:tc>
      </w:tr>
      <w:tr w:rsidR="00026050" w:rsidRPr="00026050" w14:paraId="0B37405E" w14:textId="77777777" w:rsidTr="008050F6">
        <w:tc>
          <w:tcPr>
            <w:tcW w:w="4933" w:type="dxa"/>
          </w:tcPr>
          <w:p w14:paraId="3F00C1C4" w14:textId="77777777" w:rsidR="00026050" w:rsidRPr="00026050" w:rsidRDefault="00026050" w:rsidP="00026050">
            <w:pPr>
              <w:rPr>
                <w:rFonts w:eastAsia="Calibri" w:cs="Times New Roman"/>
              </w:rPr>
            </w:pPr>
          </w:p>
        </w:tc>
        <w:tc>
          <w:tcPr>
            <w:tcW w:w="4933" w:type="dxa"/>
          </w:tcPr>
          <w:p w14:paraId="1B164B2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4.2.3.2 Largeur utile des volées d'escaliers, des paliers et des sas. </w:t>
            </w:r>
          </w:p>
          <w:p w14:paraId="414EE86C" w14:textId="77777777" w:rsidR="00026050" w:rsidRPr="00026050" w:rsidRDefault="00026050" w:rsidP="00026050">
            <w:pPr>
              <w:rPr>
                <w:rFonts w:eastAsia="Calibri" w:cs="Times New Roman"/>
                <w:lang w:val="fr-BE"/>
              </w:rPr>
            </w:pPr>
          </w:p>
        </w:tc>
      </w:tr>
      <w:tr w:rsidR="00026050" w:rsidRPr="00026050" w14:paraId="76F9C537" w14:textId="77777777" w:rsidTr="008050F6">
        <w:tc>
          <w:tcPr>
            <w:tcW w:w="4933" w:type="dxa"/>
          </w:tcPr>
          <w:p w14:paraId="41E500A8" w14:textId="77777777" w:rsidR="00026050" w:rsidRPr="00026050" w:rsidRDefault="00026050" w:rsidP="00026050">
            <w:pPr>
              <w:rPr>
                <w:rFonts w:eastAsia="Calibri" w:cs="Times New Roman"/>
              </w:rPr>
            </w:pPr>
          </w:p>
        </w:tc>
        <w:tc>
          <w:tcPr>
            <w:tcW w:w="4933" w:type="dxa"/>
          </w:tcPr>
          <w:p w14:paraId="09570F1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largeur utile requise est de 0,80 m au moins et la largeur utile requise est au moins égale à la largeur utile requise b</w:t>
            </w:r>
            <w:r w:rsidRPr="00026050">
              <w:rPr>
                <w:rFonts w:eastAsia="Calibri" w:cs="Times New Roman"/>
                <w:vertAlign w:val="subscript"/>
                <w:lang w:val="fr-BE" w:eastAsia="nl-NL"/>
              </w:rPr>
              <w:t>r</w:t>
            </w:r>
            <w:r w:rsidRPr="00026050">
              <w:rPr>
                <w:rFonts w:eastAsia="Calibri" w:cs="Times New Roman"/>
                <w:lang w:val="fr-BE" w:eastAsia="nl-NL"/>
              </w:rPr>
              <w:t xml:space="preserve"> selon l'annexe 1 "Terminologie".</w:t>
            </w:r>
          </w:p>
          <w:p w14:paraId="6BEB9C7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8DE14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largeurs utiles des volées et des paliers des cages d'escaliers desservant un même compartiment ne peuvent différer entre elles de plus d'une unité de passage.</w:t>
            </w:r>
          </w:p>
          <w:p w14:paraId="0AD60C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0A40E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 un compartiment comporte des locaux à usages spéciaux, la largeur utile théorique des escaliers (cfr. annexe 1 "Terminologie") n'est calculée sur base du nombre d'occupants de ces locaux à usages spéciaux que pour la hauteur comprise entre ce compartiment et un niveau d'évacuation. </w:t>
            </w:r>
          </w:p>
          <w:p w14:paraId="40C23F0E" w14:textId="77777777" w:rsidR="00026050" w:rsidRPr="00026050" w:rsidRDefault="00026050" w:rsidP="00026050">
            <w:pPr>
              <w:rPr>
                <w:rFonts w:eastAsia="Calibri" w:cs="Times New Roman"/>
                <w:lang w:val="fr-BE"/>
              </w:rPr>
            </w:pPr>
          </w:p>
        </w:tc>
      </w:tr>
      <w:tr w:rsidR="00026050" w:rsidRPr="00026050" w14:paraId="020F157C" w14:textId="77777777" w:rsidTr="008050F6">
        <w:tc>
          <w:tcPr>
            <w:tcW w:w="4933" w:type="dxa"/>
          </w:tcPr>
          <w:p w14:paraId="606A3F69" w14:textId="77777777" w:rsidR="00026050" w:rsidRPr="00026050" w:rsidRDefault="00026050" w:rsidP="00026050">
            <w:pPr>
              <w:rPr>
                <w:rFonts w:eastAsia="Calibri" w:cs="Times New Roman"/>
              </w:rPr>
            </w:pPr>
          </w:p>
        </w:tc>
        <w:tc>
          <w:tcPr>
            <w:tcW w:w="4933" w:type="dxa"/>
          </w:tcPr>
          <w:p w14:paraId="670F93E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4.3 Escaliers extérieurs. </w:t>
            </w:r>
          </w:p>
          <w:p w14:paraId="5BA91ECA" w14:textId="77777777" w:rsidR="00026050" w:rsidRPr="00026050" w:rsidRDefault="00026050" w:rsidP="00026050">
            <w:pPr>
              <w:rPr>
                <w:rFonts w:eastAsia="Calibri" w:cs="Times New Roman"/>
                <w:lang w:val="fr-BE"/>
              </w:rPr>
            </w:pPr>
          </w:p>
        </w:tc>
      </w:tr>
      <w:tr w:rsidR="00026050" w:rsidRPr="00026050" w14:paraId="1CE99A64" w14:textId="77777777" w:rsidTr="008050F6">
        <w:tc>
          <w:tcPr>
            <w:tcW w:w="4933" w:type="dxa"/>
          </w:tcPr>
          <w:p w14:paraId="7F81F5E7" w14:textId="77777777" w:rsidR="00026050" w:rsidRPr="00026050" w:rsidRDefault="00026050" w:rsidP="00026050">
            <w:pPr>
              <w:rPr>
                <w:rFonts w:eastAsia="Calibri" w:cs="Times New Roman"/>
              </w:rPr>
            </w:pPr>
          </w:p>
        </w:tc>
        <w:tc>
          <w:tcPr>
            <w:tcW w:w="4933" w:type="dxa"/>
          </w:tcPr>
          <w:p w14:paraId="37C392D5"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escaliers extérieurs donnent accès à un niveau d'évacuation. </w:t>
            </w:r>
          </w:p>
          <w:p w14:paraId="64E4CF3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8EE6904"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Les dispositions du 4.2.3 leur sont applicables, avec toutefois la dérogation suivante : aucune stabilité au feu n'est requise, mais le matériau est de classe A1. </w:t>
            </w:r>
          </w:p>
          <w:p w14:paraId="2D3F97D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7BB107B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communication entre le compartiment et les </w:t>
            </w:r>
            <w:r w:rsidRPr="00026050">
              <w:rPr>
                <w:rFonts w:eastAsia="Calibri" w:cs="Times New Roman"/>
                <w:lang w:val="fr-BE" w:eastAsia="nl-NL"/>
              </w:rPr>
              <w:lastRenderedPageBreak/>
              <w:t xml:space="preserve">escaliers extérieurs est assurée : </w:t>
            </w:r>
          </w:p>
          <w:p w14:paraId="5181036A"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par une porte; </w:t>
            </w:r>
          </w:p>
          <w:p w14:paraId="5D6CEBEC"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par une ou des coursives. </w:t>
            </w:r>
          </w:p>
          <w:p w14:paraId="36A3A496"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3EEDDEE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Toutefois la communication entre le niveau d'évacuation et le niveau immédiatement supérieur peut être établie par un escalier mobile ou par une partie d'escalier mobile coulissant ou articulé. </w:t>
            </w:r>
          </w:p>
          <w:p w14:paraId="468CA6D9" w14:textId="77777777" w:rsidR="00026050" w:rsidRPr="00026050" w:rsidRDefault="00026050" w:rsidP="00026050">
            <w:pPr>
              <w:rPr>
                <w:rFonts w:eastAsia="Calibri" w:cs="Times New Roman"/>
                <w:lang w:val="fr-BE"/>
              </w:rPr>
            </w:pPr>
          </w:p>
        </w:tc>
      </w:tr>
      <w:tr w:rsidR="00026050" w:rsidRPr="00026050" w14:paraId="43EF5B11" w14:textId="77777777" w:rsidTr="008050F6">
        <w:tc>
          <w:tcPr>
            <w:tcW w:w="4933" w:type="dxa"/>
          </w:tcPr>
          <w:p w14:paraId="22FF2E9A" w14:textId="77777777" w:rsidR="00026050" w:rsidRPr="00026050" w:rsidRDefault="00026050" w:rsidP="00026050">
            <w:pPr>
              <w:rPr>
                <w:rFonts w:eastAsia="Calibri" w:cs="Times New Roman"/>
              </w:rPr>
            </w:pPr>
          </w:p>
        </w:tc>
        <w:tc>
          <w:tcPr>
            <w:tcW w:w="4933" w:type="dxa"/>
          </w:tcPr>
          <w:p w14:paraId="32AB897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4.4 Chemins d'évacuation et coursives. </w:t>
            </w:r>
          </w:p>
          <w:p w14:paraId="79C63515" w14:textId="77777777" w:rsidR="00026050" w:rsidRPr="00026050" w:rsidRDefault="00026050" w:rsidP="00026050">
            <w:pPr>
              <w:rPr>
                <w:rFonts w:eastAsia="Calibri" w:cs="Times New Roman"/>
                <w:lang w:val="fr-BE"/>
              </w:rPr>
            </w:pPr>
          </w:p>
        </w:tc>
      </w:tr>
      <w:tr w:rsidR="00026050" w:rsidRPr="00026050" w14:paraId="31D33AA0" w14:textId="77777777" w:rsidTr="008050F6">
        <w:tc>
          <w:tcPr>
            <w:tcW w:w="4933" w:type="dxa"/>
          </w:tcPr>
          <w:p w14:paraId="2C795A05" w14:textId="77777777" w:rsidR="00026050" w:rsidRPr="00026050" w:rsidRDefault="00026050" w:rsidP="00026050">
            <w:pPr>
              <w:rPr>
                <w:rFonts w:eastAsia="Calibri" w:cs="Times New Roman"/>
              </w:rPr>
            </w:pPr>
          </w:p>
        </w:tc>
        <w:tc>
          <w:tcPr>
            <w:tcW w:w="4933" w:type="dxa"/>
          </w:tcPr>
          <w:p w14:paraId="467F49B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4.4.1 Dispositions générales</w:t>
            </w:r>
          </w:p>
          <w:p w14:paraId="1C3B8111" w14:textId="77777777" w:rsidR="00026050" w:rsidRPr="00026050" w:rsidRDefault="00026050" w:rsidP="00026050">
            <w:pPr>
              <w:rPr>
                <w:rFonts w:eastAsia="Calibri" w:cs="Times New Roman"/>
                <w:lang w:val="fr-BE"/>
              </w:rPr>
            </w:pPr>
          </w:p>
        </w:tc>
      </w:tr>
      <w:tr w:rsidR="00026050" w:rsidRPr="00026050" w14:paraId="3C1A97A8" w14:textId="77777777" w:rsidTr="008050F6">
        <w:tc>
          <w:tcPr>
            <w:tcW w:w="4933" w:type="dxa"/>
          </w:tcPr>
          <w:p w14:paraId="7C9C989C" w14:textId="77777777" w:rsidR="00026050" w:rsidRPr="00026050" w:rsidRDefault="00026050" w:rsidP="00026050">
            <w:pPr>
              <w:rPr>
                <w:rFonts w:eastAsia="Calibri" w:cs="Times New Roman"/>
              </w:rPr>
            </w:pPr>
          </w:p>
        </w:tc>
        <w:tc>
          <w:tcPr>
            <w:tcW w:w="4933" w:type="dxa"/>
          </w:tcPr>
          <w:p w14:paraId="1E978C4A"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4.4.1.1 Aucun point d'un compartiment ne peut se trouver à une distance supérieure à :</w:t>
            </w:r>
          </w:p>
          <w:p w14:paraId="36EDB0D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57A656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pour les locaux à occupation exclusivement diurne:</w:t>
            </w:r>
          </w:p>
          <w:p w14:paraId="2363FF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- 30 m du chemin d'évacuation reliant les sorties;</w:t>
            </w:r>
          </w:p>
          <w:p w14:paraId="4E5937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- 45 m de l'accès à la sortie la plus proche;</w:t>
            </w:r>
          </w:p>
          <w:p w14:paraId="4FBDEB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- 80 m de l'accès à une deuxième sortie.</w:t>
            </w:r>
          </w:p>
          <w:p w14:paraId="43FF1F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D581C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b) pour les locaux ou ensemble de locaux à occupation nocturne:</w:t>
            </w:r>
          </w:p>
          <w:p w14:paraId="2857C8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- 20 m du chemin d'évacuation reliant les sorties;</w:t>
            </w:r>
          </w:p>
          <w:p w14:paraId="4AA7AFF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- 30 m de l'accès à la sortie la plus proche;</w:t>
            </w:r>
          </w:p>
          <w:p w14:paraId="1E1702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- 60 m de l'accès à une deuxième sortie.</w:t>
            </w:r>
          </w:p>
          <w:p w14:paraId="73BA876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55EA6B10"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longueur des chemins d'évacuation en cul-de-sac ne peut pas dépasser 15 m.</w:t>
            </w:r>
          </w:p>
          <w:p w14:paraId="1D1A386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11F391D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largeur utile des chemins d'évacuation, des coursives, de leurs portes d'accès, de sortie ou de passage est supérieure ou égale à la largeur utile requise (cfr annexe 1 "Terminologie"). Elle est de 0,80 m au moins pour les chemins d'évacuation et les portes, et de 0,60 m au moins pour les coursives. </w:t>
            </w:r>
          </w:p>
          <w:p w14:paraId="482F3362"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55D3129D"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un compartiment, la communication entre et vers les escaliers est assurée par des chemins d'évacuation ou des coursives. </w:t>
            </w:r>
          </w:p>
          <w:p w14:paraId="1D7DECF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02F8E16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dispositions de ce point-ci ne s'appliquent pas aux parkings (voir 5.2). </w:t>
            </w:r>
          </w:p>
          <w:p w14:paraId="20ECEBB1" w14:textId="77777777" w:rsidR="00026050" w:rsidRPr="00026050" w:rsidRDefault="00026050" w:rsidP="00026050">
            <w:pPr>
              <w:rPr>
                <w:rFonts w:eastAsia="Calibri" w:cs="Times New Roman"/>
                <w:lang w:val="fr-BE"/>
              </w:rPr>
            </w:pPr>
          </w:p>
        </w:tc>
      </w:tr>
      <w:tr w:rsidR="00026050" w:rsidRPr="00026050" w14:paraId="3AE0395B" w14:textId="77777777" w:rsidTr="008050F6">
        <w:tc>
          <w:tcPr>
            <w:tcW w:w="4933" w:type="dxa"/>
          </w:tcPr>
          <w:p w14:paraId="0123399E" w14:textId="77777777" w:rsidR="00026050" w:rsidRPr="00026050" w:rsidRDefault="00026050" w:rsidP="00026050">
            <w:pPr>
              <w:rPr>
                <w:rFonts w:eastAsia="Calibri" w:cs="Times New Roman"/>
              </w:rPr>
            </w:pPr>
          </w:p>
        </w:tc>
        <w:tc>
          <w:tcPr>
            <w:tcW w:w="4933" w:type="dxa"/>
          </w:tcPr>
          <w:p w14:paraId="3F66106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4.4.1.2 Est considéré comme une sortie d’un compartiment :</w:t>
            </w:r>
          </w:p>
          <w:p w14:paraId="49902D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une cage d'escaliers intérieure conforme au point 4.2 ;</w:t>
            </w:r>
          </w:p>
          <w:p w14:paraId="3B2DF33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une cage d'escaliers extérieure conforme au point 4.3 ;</w:t>
            </w:r>
          </w:p>
          <w:p w14:paraId="6CD7966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 accès direct à ciel ouvert à un niveau d’évacuation ;</w:t>
            </w:r>
          </w:p>
          <w:p w14:paraId="25B129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 un chemin d'évacuation situé à un niveau d'évacuation dont les parois verticales intérieures présentent EI 60 et les portes y donnant accès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et sont à fermeture automatique ou automatique en cas d'incendie.</w:t>
            </w:r>
          </w:p>
          <w:p w14:paraId="18A1904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929F72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parcours à l'air libre est exclu du calcul de ces distances.</w:t>
            </w:r>
          </w:p>
          <w:p w14:paraId="29FC2F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AC926E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Sur le parcours des chemins d'évacuation, les portes ne peuvent comporter de verrouillage empêchant l'évacuation.</w:t>
            </w:r>
            <w:r w:rsidRPr="00026050" w:rsidDel="00D12EEF">
              <w:rPr>
                <w:rFonts w:eastAsia="Calibri" w:cs="Times New Roman"/>
                <w:lang w:val="fr-BE" w:eastAsia="nl-NL"/>
              </w:rPr>
              <w:t xml:space="preserve"> </w:t>
            </w:r>
          </w:p>
          <w:p w14:paraId="21E5E4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B8D1C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verticales intérieures éventuelles des chemins d'évacuation présentent EI 30 et les portes y donnant accès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3F81217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7ED62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ainsi que les exigences des points 3.4.1 et 6.7.2.1, ne s'appliquent pas aux compartiments à occupation exclusivement diurne dont la superficie est inférieure à 1250 m².</w:t>
            </w:r>
          </w:p>
          <w:p w14:paraId="48E55F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28756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ainsi que les exigences des points 3.4.1 et 6.7.2.1, ne s'appliquent pas non plus aux compartiments à occupation exclusivement diurne dont la superficie est inférieure à 2500 m² à condition :</w:t>
            </w:r>
          </w:p>
          <w:p w14:paraId="3D0DB0A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ces compartiments soient équipés d’une installation d’extinction automatique de type sprinklage</w:t>
            </w:r>
            <w:r w:rsidRPr="00026050">
              <w:rPr>
                <w:rFonts w:eastAsia="Calibri" w:cs="Times New Roman"/>
                <w:lang w:val="fr-BE"/>
              </w:rPr>
              <w:t xml:space="preserve"> </w:t>
            </w:r>
            <w:r w:rsidRPr="00026050">
              <w:rPr>
                <w:rFonts w:eastAsia="Calibri" w:cs="Times New Roman"/>
                <w:lang w:val="fr-BE" w:eastAsia="nl-NL"/>
              </w:rPr>
              <w:t>appropriée aux risques présents ;</w:t>
            </w:r>
          </w:p>
          <w:p w14:paraId="513E0B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 bâtiment soit équipé d’une installation de détection automatique des incendies de type surveillance totale qui signale automatiquement un début d’incendie et en indique le lieu et dont les détecteurs sont appropriés aux risques présents ;</w:t>
            </w:r>
          </w:p>
          <w:p w14:paraId="545290A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que les produits utilisés pour les revêtements de parois verticales, plafonds et sols de ces compartiments satisfassent aux exigences en matière de réaction au feu dans les chemins d’évacuation.</w:t>
            </w:r>
          </w:p>
          <w:p w14:paraId="7E839E2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A57D9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L’évacuation des locaux ou ensemble de locaux à occupation nocturne se fait par des chemins d’évacuation dont les parois verticales présentent EI 30 et les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373EC88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EA0C2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Cette exigence n’est pas d’application pour l’évacuation de ces locaux, s’ils appartiennent à l’exploitation d’un bâtiment avec une fonction commerciale. </w:t>
            </w:r>
          </w:p>
          <w:p w14:paraId="783F9912" w14:textId="77777777" w:rsidR="00026050" w:rsidRPr="00026050" w:rsidRDefault="00026050" w:rsidP="00026050">
            <w:pPr>
              <w:rPr>
                <w:rFonts w:eastAsia="Calibri" w:cs="Times New Roman"/>
                <w:lang w:val="fr-BE"/>
              </w:rPr>
            </w:pPr>
          </w:p>
        </w:tc>
      </w:tr>
      <w:tr w:rsidR="00026050" w:rsidRPr="00026050" w14:paraId="4EC0913C" w14:textId="77777777" w:rsidTr="008050F6">
        <w:tc>
          <w:tcPr>
            <w:tcW w:w="4933" w:type="dxa"/>
          </w:tcPr>
          <w:p w14:paraId="2CD99BEB" w14:textId="77777777" w:rsidR="00026050" w:rsidRPr="00026050" w:rsidRDefault="00026050" w:rsidP="00026050">
            <w:pPr>
              <w:rPr>
                <w:rFonts w:eastAsia="Calibri" w:cs="Times New Roman"/>
              </w:rPr>
            </w:pPr>
          </w:p>
        </w:tc>
        <w:tc>
          <w:tcPr>
            <w:tcW w:w="4933" w:type="dxa"/>
          </w:tcPr>
          <w:p w14:paraId="333F554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4.4.2 A un niveau d’évacuation</w:t>
            </w:r>
          </w:p>
          <w:p w14:paraId="1FB71C2C" w14:textId="77777777" w:rsidR="00026050" w:rsidRPr="00026050" w:rsidRDefault="00026050" w:rsidP="00026050">
            <w:pPr>
              <w:rPr>
                <w:rFonts w:eastAsia="Calibri" w:cs="Times New Roman"/>
                <w:lang w:val="fr-BE"/>
              </w:rPr>
            </w:pPr>
          </w:p>
        </w:tc>
      </w:tr>
      <w:tr w:rsidR="00026050" w:rsidRPr="00026050" w14:paraId="0EE31D11" w14:textId="77777777" w:rsidTr="008050F6">
        <w:tc>
          <w:tcPr>
            <w:tcW w:w="4933" w:type="dxa"/>
          </w:tcPr>
          <w:p w14:paraId="60CCC0E9" w14:textId="77777777" w:rsidR="00026050" w:rsidRPr="00026050" w:rsidRDefault="00026050" w:rsidP="00026050">
            <w:pPr>
              <w:rPr>
                <w:rFonts w:eastAsia="Calibri" w:cs="Times New Roman"/>
              </w:rPr>
            </w:pPr>
          </w:p>
        </w:tc>
        <w:tc>
          <w:tcPr>
            <w:tcW w:w="4933" w:type="dxa"/>
          </w:tcPr>
          <w:p w14:paraId="2A1186A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Au niveau d’évacuation les vitrines d’une partie d’un bâtiment avec une fonction commerciale, n’ayant pas EI 30, ne peuvent pas donner sur le chemin d’évacuation qui relie les sorties d’autres parties du bâtiment avec la voie publique, à l’exception des derniers 3 m de ce chemin d’évacuation. </w:t>
            </w:r>
          </w:p>
          <w:p w14:paraId="7D67B6F7" w14:textId="77777777" w:rsidR="00026050" w:rsidRPr="00026050" w:rsidRDefault="00026050" w:rsidP="00026050">
            <w:pPr>
              <w:rPr>
                <w:rFonts w:eastAsia="Calibri" w:cs="Times New Roman"/>
                <w:lang w:val="fr-BE"/>
              </w:rPr>
            </w:pPr>
          </w:p>
        </w:tc>
      </w:tr>
      <w:tr w:rsidR="00026050" w:rsidRPr="00026050" w14:paraId="5D4A9516" w14:textId="77777777" w:rsidTr="008050F6">
        <w:tc>
          <w:tcPr>
            <w:tcW w:w="4933" w:type="dxa"/>
          </w:tcPr>
          <w:p w14:paraId="32AD8160" w14:textId="77777777" w:rsidR="00026050" w:rsidRPr="00026050" w:rsidRDefault="00026050" w:rsidP="00026050">
            <w:pPr>
              <w:rPr>
                <w:rFonts w:eastAsia="Calibri" w:cs="Times New Roman"/>
              </w:rPr>
            </w:pPr>
          </w:p>
        </w:tc>
        <w:tc>
          <w:tcPr>
            <w:tcW w:w="4933" w:type="dxa"/>
          </w:tcPr>
          <w:p w14:paraId="454913D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4.5 Signalisation. </w:t>
            </w:r>
          </w:p>
          <w:p w14:paraId="1F8C1D3E" w14:textId="77777777" w:rsidR="00026050" w:rsidRPr="00026050" w:rsidRDefault="00026050" w:rsidP="00026050">
            <w:pPr>
              <w:rPr>
                <w:rFonts w:eastAsia="Calibri" w:cs="Times New Roman"/>
                <w:lang w:val="fr-BE"/>
              </w:rPr>
            </w:pPr>
          </w:p>
        </w:tc>
      </w:tr>
      <w:tr w:rsidR="00026050" w:rsidRPr="00026050" w14:paraId="5E14690D" w14:textId="77777777" w:rsidTr="008050F6">
        <w:tc>
          <w:tcPr>
            <w:tcW w:w="4933" w:type="dxa"/>
          </w:tcPr>
          <w:p w14:paraId="049BAF13" w14:textId="77777777" w:rsidR="00026050" w:rsidRPr="00026050" w:rsidRDefault="00026050" w:rsidP="00026050">
            <w:pPr>
              <w:rPr>
                <w:rFonts w:eastAsia="Calibri" w:cs="Times New Roman"/>
              </w:rPr>
            </w:pPr>
          </w:p>
        </w:tc>
        <w:tc>
          <w:tcPr>
            <w:tcW w:w="4933" w:type="dxa"/>
          </w:tcPr>
          <w:p w14:paraId="639812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numéro d'ordre de chaque niveau est apposé de façon apparente sur les paliers et dans les dégagements des cages d'escaliers et des ascenseurs.</w:t>
            </w:r>
          </w:p>
          <w:p w14:paraId="5C0754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0393D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L'indication des sorties et des sorties de secours doit répondre aux exigences concernant la signalisation de sécurité et de santé au travail. </w:t>
            </w:r>
          </w:p>
          <w:p w14:paraId="4F0A6D6A" w14:textId="77777777" w:rsidR="00026050" w:rsidRPr="00026050" w:rsidRDefault="00026050" w:rsidP="00026050">
            <w:pPr>
              <w:rPr>
                <w:rFonts w:eastAsia="Calibri" w:cs="Times New Roman"/>
                <w:lang w:val="fr-BE"/>
              </w:rPr>
            </w:pPr>
          </w:p>
        </w:tc>
      </w:tr>
      <w:tr w:rsidR="00026050" w:rsidRPr="00026050" w14:paraId="7701D3AA" w14:textId="77777777" w:rsidTr="008050F6">
        <w:tc>
          <w:tcPr>
            <w:tcW w:w="4933" w:type="dxa"/>
          </w:tcPr>
          <w:p w14:paraId="500F06FE" w14:textId="77777777" w:rsidR="00026050" w:rsidRPr="00026050" w:rsidRDefault="00026050" w:rsidP="00026050">
            <w:pPr>
              <w:rPr>
                <w:rFonts w:eastAsia="Calibri" w:cs="Times New Roman"/>
                <w:lang w:val="fr-BE"/>
              </w:rPr>
            </w:pPr>
          </w:p>
        </w:tc>
        <w:tc>
          <w:tcPr>
            <w:tcW w:w="4933" w:type="dxa"/>
          </w:tcPr>
          <w:p w14:paraId="6B8C0DFF" w14:textId="77777777" w:rsidR="00026050" w:rsidRPr="00026050" w:rsidRDefault="00026050" w:rsidP="00026050">
            <w:pPr>
              <w:rPr>
                <w:rFonts w:eastAsia="Calibri" w:cs="Times New Roman"/>
                <w:lang w:val="fr-BE"/>
              </w:rPr>
            </w:pPr>
          </w:p>
        </w:tc>
      </w:tr>
      <w:tr w:rsidR="00026050" w:rsidRPr="00026050" w14:paraId="4525C5CC" w14:textId="77777777" w:rsidTr="008050F6">
        <w:tc>
          <w:tcPr>
            <w:tcW w:w="4933" w:type="dxa"/>
          </w:tcPr>
          <w:p w14:paraId="616BF0BD" w14:textId="77777777" w:rsidR="00026050" w:rsidRPr="00026050" w:rsidRDefault="00026050" w:rsidP="00026050">
            <w:pPr>
              <w:rPr>
                <w:rFonts w:eastAsia="Calibri" w:cs="Times New Roman"/>
              </w:rPr>
            </w:pPr>
          </w:p>
        </w:tc>
        <w:tc>
          <w:tcPr>
            <w:tcW w:w="4933" w:type="dxa"/>
          </w:tcPr>
          <w:p w14:paraId="04FF60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 PRESCRIPTIONS RELATIVES A LA CONSTRUCTION DE CERTAINS LOCAUX ET ESPACES TECHNIQUES. </w:t>
            </w:r>
          </w:p>
          <w:p w14:paraId="541F0593" w14:textId="77777777" w:rsidR="00026050" w:rsidRPr="00026050" w:rsidRDefault="00026050" w:rsidP="00026050">
            <w:pPr>
              <w:rPr>
                <w:rFonts w:eastAsia="Calibri" w:cs="Times New Roman"/>
                <w:lang w:val="fr-BE"/>
              </w:rPr>
            </w:pPr>
          </w:p>
        </w:tc>
      </w:tr>
      <w:tr w:rsidR="00026050" w:rsidRPr="00026050" w14:paraId="448DB6FC" w14:textId="77777777" w:rsidTr="008050F6">
        <w:tc>
          <w:tcPr>
            <w:tcW w:w="4933" w:type="dxa"/>
          </w:tcPr>
          <w:p w14:paraId="15113B05" w14:textId="77777777" w:rsidR="00026050" w:rsidRPr="00026050" w:rsidRDefault="00026050" w:rsidP="00026050">
            <w:pPr>
              <w:rPr>
                <w:rFonts w:eastAsia="Calibri" w:cs="Times New Roman"/>
              </w:rPr>
            </w:pPr>
          </w:p>
        </w:tc>
        <w:tc>
          <w:tcPr>
            <w:tcW w:w="4933" w:type="dxa"/>
          </w:tcPr>
          <w:p w14:paraId="5111EB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 Locaux et espaces techniques. </w:t>
            </w:r>
          </w:p>
          <w:p w14:paraId="378D58A0" w14:textId="77777777" w:rsidR="00026050" w:rsidRPr="00026050" w:rsidRDefault="00026050" w:rsidP="00026050">
            <w:pPr>
              <w:rPr>
                <w:rFonts w:eastAsia="Calibri" w:cs="Times New Roman"/>
                <w:lang w:val="fr-BE"/>
              </w:rPr>
            </w:pPr>
          </w:p>
        </w:tc>
      </w:tr>
      <w:tr w:rsidR="00026050" w:rsidRPr="00026050" w14:paraId="1F73FEDF" w14:textId="77777777" w:rsidTr="008050F6">
        <w:tc>
          <w:tcPr>
            <w:tcW w:w="4933" w:type="dxa"/>
          </w:tcPr>
          <w:p w14:paraId="3C043B6C" w14:textId="77777777" w:rsidR="00026050" w:rsidRPr="00026050" w:rsidRDefault="00026050" w:rsidP="00026050">
            <w:pPr>
              <w:rPr>
                <w:rFonts w:eastAsia="Calibri" w:cs="Times New Roman"/>
              </w:rPr>
            </w:pPr>
          </w:p>
        </w:tc>
        <w:tc>
          <w:tcPr>
            <w:tcW w:w="4933" w:type="dxa"/>
          </w:tcPr>
          <w:p w14:paraId="096876A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5.1.1 Généralités. </w:t>
            </w:r>
          </w:p>
          <w:p w14:paraId="079CA509" w14:textId="77777777" w:rsidR="00026050" w:rsidRPr="00026050" w:rsidRDefault="00026050" w:rsidP="00026050">
            <w:pPr>
              <w:rPr>
                <w:rFonts w:eastAsia="Calibri" w:cs="Times New Roman"/>
                <w:lang w:val="fr-BE"/>
              </w:rPr>
            </w:pPr>
          </w:p>
        </w:tc>
      </w:tr>
      <w:tr w:rsidR="00026050" w:rsidRPr="00026050" w14:paraId="7401213F" w14:textId="77777777" w:rsidTr="008050F6">
        <w:tc>
          <w:tcPr>
            <w:tcW w:w="4933" w:type="dxa"/>
          </w:tcPr>
          <w:p w14:paraId="62445193" w14:textId="77777777" w:rsidR="00026050" w:rsidRPr="00026050" w:rsidRDefault="00026050" w:rsidP="00026050">
            <w:pPr>
              <w:rPr>
                <w:rFonts w:eastAsia="Calibri" w:cs="Times New Roman"/>
              </w:rPr>
            </w:pPr>
          </w:p>
        </w:tc>
        <w:tc>
          <w:tcPr>
            <w:tcW w:w="4933" w:type="dxa"/>
          </w:tcPr>
          <w:p w14:paraId="71FA6E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 local technique ou un ensemble de locaux techniques constitue un compartiment.  Ce compartiment peut s’étendre à plusieurs niveaux successifs.</w:t>
            </w:r>
          </w:p>
          <w:p w14:paraId="2F7DB9D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54E1A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relatives aux compartiments sont applicables aux locaux techniques avec, toutefois les modifications suivantes:</w:t>
            </w:r>
          </w:p>
          <w:p w14:paraId="20498A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064C1F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1. accès à deux sorties qui débouchent :</w:t>
            </w:r>
          </w:p>
          <w:p w14:paraId="7472800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vers un compartiment voisin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67A5FE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vers une cage d'escaliers en passant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w:t>
            </w:r>
          </w:p>
          <w:p w14:paraId="661CC2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à ciel ouvert permettant d'atteindre un niveau d'évacuation; </w:t>
            </w:r>
          </w:p>
          <w:p w14:paraId="786C09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3B35BF7" w14:textId="77777777" w:rsidR="00026050" w:rsidRPr="00026050" w:rsidRDefault="00026050" w:rsidP="00026050">
            <w:pPr>
              <w:widowControl w:val="0"/>
              <w:tabs>
                <w:tab w:val="left" w:pos="-549"/>
                <w:tab w:val="left" w:pos="637"/>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par dérogation au 4.4 1. aucun point du compartiment ne peut se trouver à une distance supérieure à :</w:t>
            </w:r>
          </w:p>
          <w:p w14:paraId="72DBEED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- 45 m du chemin reliant, dans le compartiment technique, les deux sorties;</w:t>
            </w:r>
          </w:p>
          <w:p w14:paraId="7A65AAD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- 60 m de la sortie la plus proche;</w:t>
            </w:r>
          </w:p>
          <w:p w14:paraId="29577E3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- 100 m de la seconde sortie;</w:t>
            </w:r>
          </w:p>
          <w:p w14:paraId="1C9250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42B4C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Toutefois, si la superficie du compartiment technique ne dépasse pas 1000 m², une seule </w:t>
            </w:r>
            <w:r w:rsidRPr="00026050">
              <w:rPr>
                <w:rFonts w:eastAsia="Calibri" w:cs="Times New Roman"/>
                <w:lang w:val="fr-BE" w:eastAsia="nl-NL"/>
              </w:rPr>
              <w:lastRenderedPageBreak/>
              <w:t xml:space="preserve">sortie vers une cage d'escaliers, ou vers l’extérieur ou vers un autre compartiment suffit. Dans ce cas la distance à parcourir pour atteindre cette sortie ne peut pas être supérieure à 60 m; </w:t>
            </w:r>
          </w:p>
          <w:p w14:paraId="7C2F714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31897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3. lorsque la hauteur du compartiment technique s'étend à plusieurs niveaux successifs (voir 2.1) et s'il comporte plusieurs planchers de service reliés par des escaliers ou des échelles: </w:t>
            </w:r>
          </w:p>
          <w:p w14:paraId="2172BE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A00ED1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 la superficie du compartiment est inférieure à 1000 m², un accès à une cage d'escaliers, ou vers l’extérieur ou à un autre compartiment suffit pour deux planchers de service, en commençant par le plus bas;</w:t>
            </w:r>
          </w:p>
          <w:p w14:paraId="20943E6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 la superficie du compartiment est supérieure à 1000 m², chaque plancher de service doit avoir accès à au moins une des deux sorties; celles-ci alternent de plancher à plancher;</w:t>
            </w:r>
          </w:p>
          <w:p w14:paraId="722A03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0E1A7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4. la largeur utile des chemins d'évacuation, volées d'escaliers, paliers et sas est de 0,80 m au minimum. </w:t>
            </w:r>
          </w:p>
          <w:p w14:paraId="7BEDFC9E" w14:textId="77777777" w:rsidR="00026050" w:rsidRPr="00026050" w:rsidRDefault="00026050" w:rsidP="00026050">
            <w:pPr>
              <w:rPr>
                <w:rFonts w:eastAsia="Calibri" w:cs="Times New Roman"/>
                <w:lang w:val="fr-BE"/>
              </w:rPr>
            </w:pPr>
          </w:p>
        </w:tc>
      </w:tr>
      <w:tr w:rsidR="00026050" w:rsidRPr="00026050" w14:paraId="10326F00" w14:textId="77777777" w:rsidTr="008050F6">
        <w:tc>
          <w:tcPr>
            <w:tcW w:w="4933" w:type="dxa"/>
          </w:tcPr>
          <w:p w14:paraId="4ED8CA23" w14:textId="77777777" w:rsidR="00026050" w:rsidRPr="00026050" w:rsidRDefault="00026050" w:rsidP="00026050">
            <w:pPr>
              <w:rPr>
                <w:rFonts w:eastAsia="Calibri" w:cs="Times New Roman"/>
              </w:rPr>
            </w:pPr>
          </w:p>
        </w:tc>
        <w:tc>
          <w:tcPr>
            <w:tcW w:w="4933" w:type="dxa"/>
          </w:tcPr>
          <w:p w14:paraId="6DCF8D5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5.1.2 Chaufferies. </w:t>
            </w:r>
          </w:p>
          <w:p w14:paraId="4E6EEACC" w14:textId="77777777" w:rsidR="00026050" w:rsidRPr="00026050" w:rsidRDefault="00026050" w:rsidP="00026050">
            <w:pPr>
              <w:rPr>
                <w:rFonts w:eastAsia="Calibri" w:cs="Times New Roman"/>
                <w:lang w:val="fr-BE"/>
              </w:rPr>
            </w:pPr>
          </w:p>
        </w:tc>
      </w:tr>
      <w:tr w:rsidR="00026050" w:rsidRPr="00026050" w14:paraId="36D2458D" w14:textId="77777777" w:rsidTr="008050F6">
        <w:tc>
          <w:tcPr>
            <w:tcW w:w="4933" w:type="dxa"/>
          </w:tcPr>
          <w:p w14:paraId="17C01224" w14:textId="77777777" w:rsidR="00026050" w:rsidRPr="00026050" w:rsidRDefault="00026050" w:rsidP="00026050">
            <w:pPr>
              <w:rPr>
                <w:rFonts w:eastAsia="Calibri" w:cs="Times New Roman"/>
              </w:rPr>
            </w:pPr>
          </w:p>
        </w:tc>
        <w:tc>
          <w:tcPr>
            <w:tcW w:w="4933" w:type="dxa"/>
          </w:tcPr>
          <w:p w14:paraId="3E849C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5.1.2.1 Locaux de chauffe dans lesquels les appareils de combustion ont un débit calorifique cumulé supérieur ou égal à 75 kW et soutes à combustibles.</w:t>
            </w:r>
          </w:p>
          <w:p w14:paraId="006B7E20" w14:textId="77777777" w:rsidR="00026050" w:rsidRPr="00026050" w:rsidRDefault="00026050" w:rsidP="00026050">
            <w:pPr>
              <w:rPr>
                <w:rFonts w:eastAsia="Calibri" w:cs="Times New Roman"/>
                <w:lang w:val="fr-BE"/>
              </w:rPr>
            </w:pPr>
          </w:p>
        </w:tc>
      </w:tr>
      <w:tr w:rsidR="00026050" w:rsidRPr="00026050" w14:paraId="05471984" w14:textId="77777777" w:rsidTr="008050F6">
        <w:tc>
          <w:tcPr>
            <w:tcW w:w="4933" w:type="dxa"/>
          </w:tcPr>
          <w:p w14:paraId="2DACEDAC" w14:textId="77777777" w:rsidR="00026050" w:rsidRPr="00026050" w:rsidRDefault="00026050" w:rsidP="00026050">
            <w:pPr>
              <w:rPr>
                <w:rFonts w:eastAsia="Calibri" w:cs="Times New Roman"/>
              </w:rPr>
            </w:pPr>
          </w:p>
        </w:tc>
        <w:tc>
          <w:tcPr>
            <w:tcW w:w="4933" w:type="dxa"/>
          </w:tcPr>
          <w:p w14:paraId="5E26A5D7"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locaux de chauffe dans lesquels les appareils de combustion ont un débit calorifique cumulé supérieure ou égale à 75 kW et les soutes à combustibles sont des locaux techniques.</w:t>
            </w:r>
          </w:p>
          <w:p w14:paraId="0BB5187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D77CA7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du point 5.1.1 sont d’application, avec toutefois les modifications suivantes:</w:t>
            </w:r>
          </w:p>
          <w:p w14:paraId="379F3D8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Chacun de ces locaux de chauffe et soutes doit constituer un compartiment distinct ;</w:t>
            </w:r>
          </w:p>
          <w:p w14:paraId="73074485"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Les parois intérieures de ces locaux de chauffe et soutes présentent EI 60 ;</w:t>
            </w:r>
          </w:p>
          <w:p w14:paraId="78DC872B"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 Accès à ces locaux de chauffe et soutes :</w:t>
            </w:r>
          </w:p>
          <w:p w14:paraId="3F3A6958"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Soit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w:t>
            </w:r>
          </w:p>
          <w:p w14:paraId="3EE81E06"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Soit par un sas qui présente les caractéristiques suivantes:</w:t>
            </w:r>
          </w:p>
          <w:p w14:paraId="69D4A9D6"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1. avoir des portes de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w:t>
            </w:r>
          </w:p>
          <w:p w14:paraId="1E8478E5"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2. avoir des parois EI 60 ;</w:t>
            </w:r>
          </w:p>
          <w:p w14:paraId="5B1EB039"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3. avoir une superficie minimale de 2 m² ;</w:t>
            </w:r>
          </w:p>
          <w:p w14:paraId="435B5C0A"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lastRenderedPageBreak/>
              <w:t>- Soit par une sortie à ciel ouvert permettant d'atteindre un niveau d'évacuation;</w:t>
            </w:r>
          </w:p>
          <w:p w14:paraId="22E6C39A"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Les portes s’ouvrent dans le sens de l’évacuation.</w:t>
            </w:r>
          </w:p>
          <w:p w14:paraId="09EAA7D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Aucun point de ces locaux de chauffe et soutes ne peut se trouver à une distance supérieure à 15 m de la sortie la plus proche.</w:t>
            </w:r>
          </w:p>
          <w:p w14:paraId="0A36969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B3CC9E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capacité d’une soute à combustible est limitée de façon à ce que la charge calorifique totale de la soute soit inférieure ou égale à 750 GJ.</w:t>
            </w:r>
          </w:p>
          <w:p w14:paraId="161A2D43" w14:textId="77777777" w:rsidR="00026050" w:rsidRPr="00026050" w:rsidRDefault="00026050" w:rsidP="00026050">
            <w:pPr>
              <w:rPr>
                <w:rFonts w:eastAsia="Calibri" w:cs="Times New Roman"/>
                <w:lang w:val="fr-BE"/>
              </w:rPr>
            </w:pPr>
          </w:p>
        </w:tc>
      </w:tr>
      <w:tr w:rsidR="00026050" w:rsidRPr="00026050" w14:paraId="365CF920" w14:textId="77777777" w:rsidTr="008050F6">
        <w:tc>
          <w:tcPr>
            <w:tcW w:w="4933" w:type="dxa"/>
          </w:tcPr>
          <w:p w14:paraId="1353A80A" w14:textId="77777777" w:rsidR="00026050" w:rsidRPr="00026050" w:rsidRDefault="00026050" w:rsidP="00026050">
            <w:pPr>
              <w:rPr>
                <w:rFonts w:eastAsia="Calibri" w:cs="Times New Roman"/>
              </w:rPr>
            </w:pPr>
          </w:p>
        </w:tc>
        <w:tc>
          <w:tcPr>
            <w:tcW w:w="4933" w:type="dxa"/>
          </w:tcPr>
          <w:p w14:paraId="0B623C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5.1.2.2 Dispositions communes. </w:t>
            </w:r>
          </w:p>
          <w:p w14:paraId="52CA4F9C" w14:textId="77777777" w:rsidR="00026050" w:rsidRPr="00026050" w:rsidRDefault="00026050" w:rsidP="00026050">
            <w:pPr>
              <w:rPr>
                <w:rFonts w:eastAsia="Calibri" w:cs="Times New Roman"/>
                <w:lang w:val="fr-BE"/>
              </w:rPr>
            </w:pPr>
          </w:p>
        </w:tc>
      </w:tr>
      <w:tr w:rsidR="00026050" w:rsidRPr="00026050" w14:paraId="77C48DC7" w14:textId="77777777" w:rsidTr="008050F6">
        <w:tc>
          <w:tcPr>
            <w:tcW w:w="4933" w:type="dxa"/>
          </w:tcPr>
          <w:p w14:paraId="2883DCC9" w14:textId="77777777" w:rsidR="00026050" w:rsidRPr="00026050" w:rsidRDefault="00026050" w:rsidP="00026050">
            <w:pPr>
              <w:rPr>
                <w:rFonts w:eastAsia="Calibri" w:cs="Times New Roman"/>
              </w:rPr>
            </w:pPr>
          </w:p>
        </w:tc>
        <w:tc>
          <w:tcPr>
            <w:tcW w:w="4933" w:type="dxa"/>
          </w:tcPr>
          <w:p w14:paraId="65B9C69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conception, la construction et l’aménagement des chaufferies satisfait aux dispositions du point 4 de l’annexe 7.</w:t>
            </w:r>
          </w:p>
          <w:p w14:paraId="230451D8" w14:textId="77777777" w:rsidR="00026050" w:rsidRPr="00026050" w:rsidRDefault="00026050" w:rsidP="00026050">
            <w:pPr>
              <w:rPr>
                <w:rFonts w:eastAsia="Calibri" w:cs="Times New Roman"/>
                <w:lang w:val="fr-BE"/>
              </w:rPr>
            </w:pPr>
          </w:p>
        </w:tc>
      </w:tr>
      <w:tr w:rsidR="00026050" w:rsidRPr="00026050" w14:paraId="4512F285" w14:textId="77777777" w:rsidTr="008050F6">
        <w:tc>
          <w:tcPr>
            <w:tcW w:w="4933" w:type="dxa"/>
          </w:tcPr>
          <w:p w14:paraId="2BD8C93C" w14:textId="77777777" w:rsidR="00026050" w:rsidRPr="00026050" w:rsidRDefault="00026050" w:rsidP="00026050">
            <w:pPr>
              <w:rPr>
                <w:rFonts w:eastAsia="Calibri" w:cs="Times New Roman"/>
              </w:rPr>
            </w:pPr>
          </w:p>
        </w:tc>
        <w:tc>
          <w:tcPr>
            <w:tcW w:w="4933" w:type="dxa"/>
          </w:tcPr>
          <w:p w14:paraId="36ACCE7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5.1.2.3 Dispositions dérogatoires. </w:t>
            </w:r>
          </w:p>
          <w:p w14:paraId="1E79E355" w14:textId="77777777" w:rsidR="00026050" w:rsidRPr="00026050" w:rsidRDefault="00026050" w:rsidP="00026050">
            <w:pPr>
              <w:rPr>
                <w:rFonts w:eastAsia="Calibri" w:cs="Times New Roman"/>
                <w:lang w:val="fr-BE"/>
              </w:rPr>
            </w:pPr>
          </w:p>
        </w:tc>
      </w:tr>
      <w:tr w:rsidR="00026050" w:rsidRPr="00026050" w14:paraId="5B56BA9B" w14:textId="77777777" w:rsidTr="008050F6">
        <w:tc>
          <w:tcPr>
            <w:tcW w:w="4933" w:type="dxa"/>
          </w:tcPr>
          <w:p w14:paraId="5E716394" w14:textId="77777777" w:rsidR="00026050" w:rsidRPr="00026050" w:rsidRDefault="00026050" w:rsidP="00026050">
            <w:pPr>
              <w:rPr>
                <w:rFonts w:eastAsia="Calibri" w:cs="Times New Roman"/>
              </w:rPr>
            </w:pPr>
          </w:p>
        </w:tc>
        <w:tc>
          <w:tcPr>
            <w:tcW w:w="4933" w:type="dxa"/>
          </w:tcPr>
          <w:p w14:paraId="3F0610AA"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Pour les bâtiments pour lesquels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les dispositions dérogatoires suivantes s’appliquent :</w:t>
            </w:r>
          </w:p>
          <w:p w14:paraId="66BA12D0"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 Point 5.1.2.1 : Pas d’application aux chaufferies dans lesquelles les appareils de combustion ont une puissance calorifique utile totale (aussi appelée puissance nominale totale) inférieure à 70 kW.</w:t>
            </w:r>
          </w:p>
          <w:p w14:paraId="0B70933A"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 Point 5.1.2.1 : Pas d’application aux chaufferies dans lesquelles les appareils de combustion ont une puissance calorifique utile totale (aussi appelée puissance nominale totale) supérieure ou égale à 70 kW si les accès et le compartimentage des chaufferies sont réalisés conformément aux prescriptions de la norme NBN B 61</w:t>
            </w:r>
            <w:r w:rsidRPr="00026050">
              <w:rPr>
                <w:rFonts w:eastAsia="Calibri" w:cs="Times New Roman"/>
                <w:lang w:val="fr-BE" w:eastAsia="nl-NL"/>
              </w:rPr>
              <w:noBreakHyphen/>
              <w:t xml:space="preserve">001 +A1 : 1996. </w:t>
            </w:r>
          </w:p>
          <w:p w14:paraId="78CCCD7E"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p>
          <w:p w14:paraId="63F4482B"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En dérogation à cette norme, les chaufferies et leurs dépendances peuvent communiquer avec les autres parties du bâtiment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ne donnant ni dans une cage d'escaliers ni sur un palier d'ascenseurs ni dans un local présentant un risque particulier.  La porte s'ouvre dans le sens de l'évacuation.</w:t>
            </w:r>
          </w:p>
          <w:p w14:paraId="2D817AF4" w14:textId="77777777" w:rsidR="00026050" w:rsidRPr="00026050" w:rsidRDefault="00026050" w:rsidP="00026050">
            <w:pPr>
              <w:rPr>
                <w:rFonts w:eastAsia="Calibri" w:cs="Times New Roman"/>
                <w:lang w:val="fr-BE"/>
              </w:rPr>
            </w:pPr>
          </w:p>
        </w:tc>
      </w:tr>
      <w:tr w:rsidR="00026050" w:rsidRPr="00026050" w14:paraId="63B03E36" w14:textId="77777777" w:rsidTr="008050F6">
        <w:tc>
          <w:tcPr>
            <w:tcW w:w="4933" w:type="dxa"/>
          </w:tcPr>
          <w:p w14:paraId="57FA012E" w14:textId="77777777" w:rsidR="00026050" w:rsidRPr="00026050" w:rsidRDefault="00026050" w:rsidP="00026050">
            <w:pPr>
              <w:rPr>
                <w:rFonts w:eastAsia="Calibri" w:cs="Times New Roman"/>
              </w:rPr>
            </w:pPr>
          </w:p>
        </w:tc>
        <w:tc>
          <w:tcPr>
            <w:tcW w:w="4933" w:type="dxa"/>
          </w:tcPr>
          <w:p w14:paraId="2D0C2C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5.1.3 Locaux de transformation de l'électricité. </w:t>
            </w:r>
          </w:p>
          <w:p w14:paraId="4724A3E4" w14:textId="77777777" w:rsidR="00026050" w:rsidRPr="00026050" w:rsidRDefault="00026050" w:rsidP="00026050">
            <w:pPr>
              <w:rPr>
                <w:rFonts w:eastAsia="Calibri" w:cs="Times New Roman"/>
                <w:lang w:val="fr-BE"/>
              </w:rPr>
            </w:pPr>
          </w:p>
        </w:tc>
      </w:tr>
      <w:tr w:rsidR="00026050" w:rsidRPr="00026050" w14:paraId="186A1307" w14:textId="77777777" w:rsidTr="008050F6">
        <w:tc>
          <w:tcPr>
            <w:tcW w:w="4933" w:type="dxa"/>
          </w:tcPr>
          <w:p w14:paraId="382FB56B" w14:textId="77777777" w:rsidR="00026050" w:rsidRPr="00026050" w:rsidRDefault="00026050" w:rsidP="00026050">
            <w:pPr>
              <w:rPr>
                <w:rFonts w:eastAsia="Calibri" w:cs="Times New Roman"/>
              </w:rPr>
            </w:pPr>
          </w:p>
        </w:tc>
        <w:tc>
          <w:tcPr>
            <w:tcW w:w="4933" w:type="dxa"/>
          </w:tcPr>
          <w:p w14:paraId="194FA4E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5.1.3.1 Généralités. </w:t>
            </w:r>
          </w:p>
          <w:p w14:paraId="1F764CB9" w14:textId="77777777" w:rsidR="00026050" w:rsidRPr="00026050" w:rsidRDefault="00026050" w:rsidP="00026050">
            <w:pPr>
              <w:rPr>
                <w:rFonts w:eastAsia="Calibri" w:cs="Times New Roman"/>
                <w:lang w:val="fr-BE"/>
              </w:rPr>
            </w:pPr>
          </w:p>
        </w:tc>
      </w:tr>
      <w:tr w:rsidR="00026050" w:rsidRPr="00026050" w14:paraId="45AB2D85" w14:textId="77777777" w:rsidTr="008050F6">
        <w:tc>
          <w:tcPr>
            <w:tcW w:w="4933" w:type="dxa"/>
          </w:tcPr>
          <w:p w14:paraId="3D4DB3BB" w14:textId="77777777" w:rsidR="00026050" w:rsidRPr="00026050" w:rsidRDefault="00026050" w:rsidP="00026050">
            <w:pPr>
              <w:rPr>
                <w:rFonts w:eastAsia="Calibri" w:cs="Times New Roman"/>
              </w:rPr>
            </w:pPr>
          </w:p>
        </w:tc>
        <w:tc>
          <w:tcPr>
            <w:tcW w:w="4933" w:type="dxa"/>
          </w:tcPr>
          <w:p w14:paraId="68F4F27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Ils satisfont aux prescriptions du Règlement général sur les installations électriques (R.G.I.E.).</w:t>
            </w:r>
          </w:p>
          <w:p w14:paraId="180677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B2073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En outre : </w:t>
            </w:r>
          </w:p>
          <w:p w14:paraId="36F34D1A"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les parois présentent EI 60 sauf si elles sont extérieures;</w:t>
            </w:r>
          </w:p>
          <w:p w14:paraId="2EE19DE9"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les portes intérieures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2073C7B7"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xml:space="preserve">- si le plancher est à un niveau tel que l'eau (qu'elle qu'en soit la provenance, y compris l'eau utilisée pour la lutte contre l'incendie) peut s'y accumuler par infiltration ou par les chemins de câbles par exemple, toutes dispositions sont prises pour qu'elle demeure constamment et automatiquement au-dessous du niveau des parties vitales de l'installation électrique, tant que celle-ci est maintenue en service. </w:t>
            </w:r>
          </w:p>
          <w:p w14:paraId="14C189A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FCB95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mesures de protection prévues par la NBN C 18-200 "Code de bonne pratique pour la protection des locaux de transformation de l'électricité contre l'incendie" sont applicables, lorsque la contenance en huile de l'ensemble des appareils atteint ou dépasse 50 l. </w:t>
            </w:r>
          </w:p>
          <w:p w14:paraId="2038FF69" w14:textId="77777777" w:rsidR="00026050" w:rsidRPr="00026050" w:rsidRDefault="00026050" w:rsidP="00026050">
            <w:pPr>
              <w:rPr>
                <w:rFonts w:eastAsia="Calibri" w:cs="Times New Roman"/>
                <w:lang w:val="fr-BE"/>
              </w:rPr>
            </w:pPr>
          </w:p>
        </w:tc>
      </w:tr>
      <w:tr w:rsidR="00026050" w:rsidRPr="00026050" w14:paraId="0CE5A97D" w14:textId="77777777" w:rsidTr="008050F6">
        <w:tc>
          <w:tcPr>
            <w:tcW w:w="4933" w:type="dxa"/>
          </w:tcPr>
          <w:p w14:paraId="7A450D75" w14:textId="77777777" w:rsidR="00026050" w:rsidRPr="00026050" w:rsidRDefault="00026050" w:rsidP="00026050">
            <w:pPr>
              <w:rPr>
                <w:rFonts w:eastAsia="Calibri" w:cs="Times New Roman"/>
              </w:rPr>
            </w:pPr>
          </w:p>
        </w:tc>
        <w:tc>
          <w:tcPr>
            <w:tcW w:w="4933" w:type="dxa"/>
          </w:tcPr>
          <w:p w14:paraId="4622498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5.1.3.2 Postes assemblés sur place ou postes préfabriqués. </w:t>
            </w:r>
          </w:p>
          <w:p w14:paraId="2C6A810D" w14:textId="77777777" w:rsidR="00026050" w:rsidRPr="00026050" w:rsidRDefault="00026050" w:rsidP="00026050">
            <w:pPr>
              <w:rPr>
                <w:rFonts w:eastAsia="Calibri" w:cs="Times New Roman"/>
                <w:lang w:val="fr-BE"/>
              </w:rPr>
            </w:pPr>
          </w:p>
        </w:tc>
      </w:tr>
      <w:tr w:rsidR="00026050" w:rsidRPr="00026050" w14:paraId="597E8D0A" w14:textId="77777777" w:rsidTr="008050F6">
        <w:tc>
          <w:tcPr>
            <w:tcW w:w="4933" w:type="dxa"/>
          </w:tcPr>
          <w:p w14:paraId="026BD5E5" w14:textId="77777777" w:rsidR="00026050" w:rsidRPr="00026050" w:rsidRDefault="00026050" w:rsidP="00026050">
            <w:pPr>
              <w:rPr>
                <w:rFonts w:eastAsia="Calibri" w:cs="Times New Roman"/>
              </w:rPr>
            </w:pPr>
          </w:p>
        </w:tc>
        <w:tc>
          <w:tcPr>
            <w:tcW w:w="4933" w:type="dxa"/>
          </w:tcPr>
          <w:p w14:paraId="7DF96C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Un poste assemblé sur place ou un poste préfabriqué est monté dans un local qui lui est propre. Les parois de ce local présentent EI 60. </w:t>
            </w:r>
          </w:p>
          <w:p w14:paraId="64C0E2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6C3FE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moins d'être extérieur, l'accès à ce local est assuré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w:t>
            </w:r>
          </w:p>
          <w:p w14:paraId="380957EA" w14:textId="77777777" w:rsidR="00026050" w:rsidRPr="00026050" w:rsidRDefault="00026050" w:rsidP="00026050">
            <w:pPr>
              <w:rPr>
                <w:rFonts w:eastAsia="Calibri" w:cs="Times New Roman"/>
                <w:lang w:val="fr-BE"/>
              </w:rPr>
            </w:pPr>
          </w:p>
        </w:tc>
      </w:tr>
      <w:tr w:rsidR="00026050" w:rsidRPr="00026050" w14:paraId="5AA051EB" w14:textId="77777777" w:rsidTr="008050F6">
        <w:tc>
          <w:tcPr>
            <w:tcW w:w="4933" w:type="dxa"/>
          </w:tcPr>
          <w:p w14:paraId="774B8EC1" w14:textId="77777777" w:rsidR="00026050" w:rsidRPr="00026050" w:rsidRDefault="00026050" w:rsidP="00026050">
            <w:pPr>
              <w:rPr>
                <w:rFonts w:eastAsia="Calibri" w:cs="Times New Roman"/>
              </w:rPr>
            </w:pPr>
          </w:p>
        </w:tc>
        <w:tc>
          <w:tcPr>
            <w:tcW w:w="4933" w:type="dxa"/>
          </w:tcPr>
          <w:p w14:paraId="28B0744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5.1.4 Evacuation des ordures. </w:t>
            </w:r>
          </w:p>
          <w:p w14:paraId="146AA749" w14:textId="77777777" w:rsidR="00026050" w:rsidRPr="00026050" w:rsidRDefault="00026050" w:rsidP="00026050">
            <w:pPr>
              <w:rPr>
                <w:rFonts w:eastAsia="Calibri" w:cs="Times New Roman"/>
                <w:lang w:val="fr-BE"/>
              </w:rPr>
            </w:pPr>
          </w:p>
        </w:tc>
      </w:tr>
      <w:tr w:rsidR="00026050" w:rsidRPr="00026050" w14:paraId="75AE8C6D" w14:textId="77777777" w:rsidTr="008050F6">
        <w:tc>
          <w:tcPr>
            <w:tcW w:w="4933" w:type="dxa"/>
          </w:tcPr>
          <w:p w14:paraId="0FFFF7D4" w14:textId="77777777" w:rsidR="00026050" w:rsidRPr="00026050" w:rsidRDefault="00026050" w:rsidP="00026050">
            <w:pPr>
              <w:rPr>
                <w:rFonts w:eastAsia="Calibri" w:cs="Times New Roman"/>
              </w:rPr>
            </w:pPr>
          </w:p>
        </w:tc>
        <w:tc>
          <w:tcPr>
            <w:tcW w:w="4933" w:type="dxa"/>
          </w:tcPr>
          <w:p w14:paraId="69D3367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5.1.4.1 Les gaines vide-ordures sont interdites. </w:t>
            </w:r>
          </w:p>
          <w:p w14:paraId="66DE3545" w14:textId="77777777" w:rsidR="00026050" w:rsidRPr="00026050" w:rsidRDefault="00026050" w:rsidP="00026050">
            <w:pPr>
              <w:rPr>
                <w:rFonts w:eastAsia="Calibri" w:cs="Times New Roman"/>
                <w:lang w:val="fr-BE"/>
              </w:rPr>
            </w:pPr>
          </w:p>
        </w:tc>
      </w:tr>
      <w:tr w:rsidR="00026050" w:rsidRPr="00026050" w14:paraId="5C9A4DAA" w14:textId="77777777" w:rsidTr="008050F6">
        <w:tc>
          <w:tcPr>
            <w:tcW w:w="4933" w:type="dxa"/>
          </w:tcPr>
          <w:p w14:paraId="075AB154" w14:textId="77777777" w:rsidR="00026050" w:rsidRPr="00026050" w:rsidRDefault="00026050" w:rsidP="00026050">
            <w:pPr>
              <w:rPr>
                <w:rFonts w:eastAsia="Calibri" w:cs="Times New Roman"/>
              </w:rPr>
            </w:pPr>
          </w:p>
        </w:tc>
        <w:tc>
          <w:tcPr>
            <w:tcW w:w="4933" w:type="dxa"/>
          </w:tcPr>
          <w:p w14:paraId="3D519CE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5.1.4.2 Local d’entreposage des ordures. </w:t>
            </w:r>
          </w:p>
          <w:p w14:paraId="7EFD75BA" w14:textId="77777777" w:rsidR="00026050" w:rsidRPr="00026050" w:rsidRDefault="00026050" w:rsidP="00026050">
            <w:pPr>
              <w:rPr>
                <w:rFonts w:eastAsia="Calibri" w:cs="Times New Roman"/>
                <w:lang w:val="fr-BE"/>
              </w:rPr>
            </w:pPr>
          </w:p>
        </w:tc>
      </w:tr>
      <w:tr w:rsidR="00026050" w:rsidRPr="00026050" w14:paraId="1ECE083C" w14:textId="77777777" w:rsidTr="008050F6">
        <w:tc>
          <w:tcPr>
            <w:tcW w:w="4933" w:type="dxa"/>
          </w:tcPr>
          <w:p w14:paraId="1ABA0B33" w14:textId="77777777" w:rsidR="00026050" w:rsidRPr="00026050" w:rsidRDefault="00026050" w:rsidP="00026050">
            <w:pPr>
              <w:rPr>
                <w:rFonts w:eastAsia="Calibri" w:cs="Times New Roman"/>
              </w:rPr>
            </w:pPr>
          </w:p>
        </w:tc>
        <w:tc>
          <w:tcPr>
            <w:tcW w:w="4933" w:type="dxa"/>
          </w:tcPr>
          <w:p w14:paraId="6E4C70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Ses parois présentent EI 60. </w:t>
            </w:r>
          </w:p>
          <w:p w14:paraId="0586C6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E8AA67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L’accès de ce local vers l’intérieur est assuré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w:t>
            </w:r>
          </w:p>
          <w:p w14:paraId="48206BA2" w14:textId="77777777" w:rsidR="00026050" w:rsidRPr="00026050" w:rsidRDefault="00026050" w:rsidP="00026050">
            <w:pPr>
              <w:rPr>
                <w:rFonts w:eastAsia="Calibri" w:cs="Times New Roman"/>
                <w:lang w:val="fr-BE"/>
              </w:rPr>
            </w:pPr>
          </w:p>
        </w:tc>
      </w:tr>
      <w:tr w:rsidR="00026050" w:rsidRPr="00026050" w14:paraId="22B532F2" w14:textId="77777777" w:rsidTr="008050F6">
        <w:tc>
          <w:tcPr>
            <w:tcW w:w="4933" w:type="dxa"/>
          </w:tcPr>
          <w:p w14:paraId="70C22361" w14:textId="77777777" w:rsidR="00026050" w:rsidRPr="00026050" w:rsidRDefault="00026050" w:rsidP="00026050">
            <w:pPr>
              <w:rPr>
                <w:rFonts w:eastAsia="Calibri" w:cs="Times New Roman"/>
              </w:rPr>
            </w:pPr>
          </w:p>
        </w:tc>
        <w:tc>
          <w:tcPr>
            <w:tcW w:w="4933" w:type="dxa"/>
          </w:tcPr>
          <w:p w14:paraId="62D4392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5.1.5 Gaines contenant des canalisations. </w:t>
            </w:r>
          </w:p>
          <w:p w14:paraId="02A22D6C" w14:textId="77777777" w:rsidR="00026050" w:rsidRPr="00026050" w:rsidRDefault="00026050" w:rsidP="00026050">
            <w:pPr>
              <w:rPr>
                <w:rFonts w:eastAsia="Calibri" w:cs="Times New Roman"/>
                <w:lang w:val="fr-BE"/>
              </w:rPr>
            </w:pPr>
          </w:p>
        </w:tc>
      </w:tr>
      <w:tr w:rsidR="00026050" w:rsidRPr="00026050" w14:paraId="40797EB1" w14:textId="77777777" w:rsidTr="008050F6">
        <w:tc>
          <w:tcPr>
            <w:tcW w:w="4933" w:type="dxa"/>
          </w:tcPr>
          <w:p w14:paraId="17D17E92" w14:textId="77777777" w:rsidR="00026050" w:rsidRPr="00026050" w:rsidRDefault="00026050" w:rsidP="00026050">
            <w:pPr>
              <w:rPr>
                <w:rFonts w:eastAsia="Calibri" w:cs="Times New Roman"/>
              </w:rPr>
            </w:pPr>
          </w:p>
        </w:tc>
        <w:tc>
          <w:tcPr>
            <w:tcW w:w="4933" w:type="dxa"/>
          </w:tcPr>
          <w:p w14:paraId="5AF166B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5.1.5.1 Gaines verticales. </w:t>
            </w:r>
          </w:p>
          <w:p w14:paraId="79FED68B" w14:textId="77777777" w:rsidR="00026050" w:rsidRPr="00026050" w:rsidRDefault="00026050" w:rsidP="00026050">
            <w:pPr>
              <w:rPr>
                <w:rFonts w:eastAsia="Calibri" w:cs="Times New Roman"/>
                <w:lang w:val="fr-BE"/>
              </w:rPr>
            </w:pPr>
          </w:p>
        </w:tc>
      </w:tr>
      <w:tr w:rsidR="00026050" w:rsidRPr="00026050" w14:paraId="58287893" w14:textId="77777777" w:rsidTr="008050F6">
        <w:tc>
          <w:tcPr>
            <w:tcW w:w="4933" w:type="dxa"/>
          </w:tcPr>
          <w:p w14:paraId="2A1040B5" w14:textId="77777777" w:rsidR="00026050" w:rsidRPr="00026050" w:rsidRDefault="00026050" w:rsidP="00026050">
            <w:pPr>
              <w:rPr>
                <w:rFonts w:eastAsia="Calibri" w:cs="Times New Roman"/>
              </w:rPr>
            </w:pPr>
          </w:p>
        </w:tc>
        <w:tc>
          <w:tcPr>
            <w:tcW w:w="4933" w:type="dxa"/>
          </w:tcPr>
          <w:p w14:paraId="4C8F31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les gaines verticales traversent des parois horizontales pour lesquelles une résistance au feu est requise, une des trois mesures suivantes est appliquée : </w:t>
            </w:r>
          </w:p>
          <w:p w14:paraId="2C67FBFD"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C3AE72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parois des gaines verticales présentent une résistance au feu EI 60 et les trappes et les portillons d’accès à ces gaines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6AC1F577"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2DF2C89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Elles sont largement aérées à leur partie supérieure.</w:t>
            </w:r>
          </w:p>
          <w:p w14:paraId="560569EC"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La section d’aération libre de la gaine est au moins égale à 10 % de la section totale horizontale de la gaine avec un minimum de 4 dm².</w:t>
            </w:r>
          </w:p>
          <w:p w14:paraId="28BD5741"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02C92E4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La section d'aération libre peut être munie de clapets de ventilation motorisés dont l’ouverture est commandée des manières suivantes :</w:t>
            </w:r>
          </w:p>
          <w:p w14:paraId="7B00650D"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détection d'un incendie dans la gaine ;</w:t>
            </w:r>
          </w:p>
          <w:p w14:paraId="5931A41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détection d'un incendie dans le bâtiment, si celui-ci est équipé d’une installation de détection d’incendie généralisée ;</w:t>
            </w:r>
          </w:p>
          <w:p w14:paraId="6070638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défaillance de la source d’énergie, du dispositif d’alimentation ou du dispositif de commande (appareil à sécurité positive) ;</w:t>
            </w:r>
          </w:p>
          <w:p w14:paraId="52A68709"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 manuellement via une commande située au niveau d’évacuation à un emplacement défini en accord avec le service d’incendie. </w:t>
            </w:r>
          </w:p>
          <w:p w14:paraId="59973411"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Lorsque la section d'aération libre d’une gaine est munie de clapets de ventilation motorisés, les éventuelles conduites de gaz dans cette gaine doivent satisfaire aux prescriptions de la norme NBN D 51</w:t>
            </w:r>
            <w:r w:rsidRPr="00026050">
              <w:rPr>
                <w:rFonts w:eastAsia="Calibri" w:cs="Times New Roman"/>
                <w:lang w:val="fr-BE" w:eastAsia="nl-NL"/>
              </w:rPr>
              <w:noBreakHyphen/>
              <w:t>003 ou de la norme NBN D 51</w:t>
            </w:r>
            <w:r w:rsidRPr="00026050">
              <w:rPr>
                <w:rFonts w:eastAsia="Calibri" w:cs="Times New Roman"/>
                <w:lang w:val="fr-BE" w:eastAsia="nl-NL"/>
              </w:rPr>
              <w:noBreakHyphen/>
              <w:t>006 relatives aux tuyaux et raccords dans une gaine technique non aérée.</w:t>
            </w:r>
          </w:p>
          <w:p w14:paraId="18B55B2D"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 </w:t>
            </w:r>
          </w:p>
          <w:p w14:paraId="00778F8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2. un élément de construction qui présente au moins la résistance au feu requise pour la paroi horizontale est placé au niveau de la traversée; </w:t>
            </w:r>
          </w:p>
          <w:p w14:paraId="05C956FB"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81A8C1E"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les parois des gaines verticales présentent EI 30 et les trappes et portillons d’accès à ces gaines EI</w:t>
            </w:r>
            <w:r w:rsidRPr="00026050">
              <w:rPr>
                <w:rFonts w:eastAsia="Calibri" w:cs="Times New Roman"/>
                <w:vertAlign w:val="subscript"/>
                <w:lang w:val="fr-BE" w:eastAsia="nl-NL"/>
              </w:rPr>
              <w:t>1</w:t>
            </w:r>
            <w:r w:rsidRPr="00026050">
              <w:rPr>
                <w:rFonts w:eastAsia="Calibri" w:cs="Times New Roman"/>
                <w:lang w:val="fr-BE" w:eastAsia="nl-NL"/>
              </w:rPr>
              <w:t xml:space="preserve"> 30 ; les gaines verticales sont compartimentées à chaque compartiment par des écrans horizontaux présentant les caractéristiques suivantes :</w:t>
            </w:r>
          </w:p>
          <w:p w14:paraId="4D7E0AF6"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77775271"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être en matériaux de classe A1</w:t>
            </w:r>
            <w:r w:rsidRPr="00026050">
              <w:rPr>
                <w:rFonts w:eastAsia="Calibri" w:cs="Times New Roman"/>
                <w:lang w:val="fr-BE"/>
              </w:rPr>
              <w:t xml:space="preserve"> et/ou </w:t>
            </w:r>
            <w:r w:rsidRPr="00026050">
              <w:rPr>
                <w:rFonts w:eastAsia="Calibri" w:cs="Times New Roman"/>
                <w:lang w:val="fr-BE" w:eastAsia="nl-NL"/>
              </w:rPr>
              <w:t>A2-s1,d0 ;</w:t>
            </w:r>
          </w:p>
          <w:p w14:paraId="37A2AB9E"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 occuper tout espace libre entre les canalisations ; </w:t>
            </w:r>
          </w:p>
          <w:p w14:paraId="769E9BE5"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présenter EI 30.</w:t>
            </w:r>
          </w:p>
          <w:p w14:paraId="3DCF95AE"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val="fr-BE" w:eastAsia="nl-NL"/>
              </w:rPr>
            </w:pPr>
          </w:p>
          <w:p w14:paraId="5FAE06DB"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les cas 2 et 3, les gaines ne doivent pas être aérées. </w:t>
            </w:r>
          </w:p>
          <w:p w14:paraId="3249E6D0" w14:textId="77777777" w:rsidR="00026050" w:rsidRPr="00026050" w:rsidRDefault="00026050" w:rsidP="00026050">
            <w:pPr>
              <w:rPr>
                <w:rFonts w:eastAsia="Calibri" w:cs="Times New Roman"/>
                <w:lang w:val="fr-BE"/>
              </w:rPr>
            </w:pPr>
          </w:p>
        </w:tc>
      </w:tr>
      <w:tr w:rsidR="00026050" w:rsidRPr="00026050" w14:paraId="5F2C7EED" w14:textId="77777777" w:rsidTr="008050F6">
        <w:tc>
          <w:tcPr>
            <w:tcW w:w="4933" w:type="dxa"/>
          </w:tcPr>
          <w:p w14:paraId="48E43EE3" w14:textId="77777777" w:rsidR="00026050" w:rsidRPr="00026050" w:rsidRDefault="00026050" w:rsidP="00026050">
            <w:pPr>
              <w:rPr>
                <w:rFonts w:eastAsia="Calibri" w:cs="Times New Roman"/>
              </w:rPr>
            </w:pPr>
          </w:p>
        </w:tc>
        <w:tc>
          <w:tcPr>
            <w:tcW w:w="4933" w:type="dxa"/>
          </w:tcPr>
          <w:p w14:paraId="774D6C0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5.1.5.2 Gaines horizontales. </w:t>
            </w:r>
          </w:p>
          <w:p w14:paraId="7035E8AF" w14:textId="77777777" w:rsidR="00026050" w:rsidRPr="00026050" w:rsidRDefault="00026050" w:rsidP="00026050">
            <w:pPr>
              <w:rPr>
                <w:rFonts w:eastAsia="Calibri" w:cs="Times New Roman"/>
                <w:lang w:val="fr-BE"/>
              </w:rPr>
            </w:pPr>
          </w:p>
        </w:tc>
      </w:tr>
      <w:tr w:rsidR="00026050" w:rsidRPr="00026050" w14:paraId="4497560C" w14:textId="77777777" w:rsidTr="008050F6">
        <w:tc>
          <w:tcPr>
            <w:tcW w:w="4933" w:type="dxa"/>
          </w:tcPr>
          <w:p w14:paraId="07A984D9" w14:textId="77777777" w:rsidR="00026050" w:rsidRPr="00026050" w:rsidRDefault="00026050" w:rsidP="00026050">
            <w:pPr>
              <w:rPr>
                <w:rFonts w:eastAsia="Calibri" w:cs="Times New Roman"/>
              </w:rPr>
            </w:pPr>
          </w:p>
        </w:tc>
        <w:tc>
          <w:tcPr>
            <w:tcW w:w="4933" w:type="dxa"/>
          </w:tcPr>
          <w:p w14:paraId="0D5A2B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les gaines horizontales traversent des </w:t>
            </w:r>
            <w:r w:rsidRPr="00026050">
              <w:rPr>
                <w:rFonts w:eastAsia="Calibri" w:cs="Times New Roman"/>
                <w:lang w:val="fr-BE" w:eastAsia="nl-NL"/>
              </w:rPr>
              <w:lastRenderedPageBreak/>
              <w:t xml:space="preserve">parois verticales pour lesquelles une résistance au feu est requise, une des trois mesures suivantes est appliquée : </w:t>
            </w:r>
          </w:p>
          <w:p w14:paraId="574305C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lang w:val="fr-BE" w:eastAsia="nl-NL"/>
              </w:rPr>
            </w:pPr>
          </w:p>
          <w:p w14:paraId="41421D1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1. les parois des gaines horizontales et les trappes et portillons d’accès à ces gaines présentent la même résistance au feu que celle des parois traversées; </w:t>
            </w:r>
          </w:p>
          <w:p w14:paraId="20635EEA"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lang w:val="fr-BE" w:eastAsia="nl-NL"/>
              </w:rPr>
            </w:pPr>
          </w:p>
          <w:p w14:paraId="1F3D0323"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2. un élément de construction qui présente au moins la résistance au feu requise pour la paroi verticale est placé au niveau de la traversée; </w:t>
            </w:r>
          </w:p>
          <w:p w14:paraId="02AE1E2D"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jc w:val="both"/>
              <w:rPr>
                <w:rFonts w:eastAsia="Calibri" w:cs="Times New Roman"/>
                <w:lang w:val="fr-BE" w:eastAsia="nl-NL"/>
              </w:rPr>
            </w:pPr>
          </w:p>
          <w:p w14:paraId="6CC84A42"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les parois des gaines horizontales présentent EI 30 ; les trappes et les portillons d’accès EI</w:t>
            </w:r>
            <w:r w:rsidRPr="00026050">
              <w:rPr>
                <w:rFonts w:eastAsia="Calibri" w:cs="Times New Roman"/>
                <w:vertAlign w:val="subscript"/>
                <w:lang w:val="fr-BE" w:eastAsia="nl-NL"/>
              </w:rPr>
              <w:t>1</w:t>
            </w:r>
            <w:r w:rsidRPr="00026050">
              <w:rPr>
                <w:rFonts w:eastAsia="Calibri" w:cs="Times New Roman"/>
                <w:lang w:val="fr-BE" w:eastAsia="nl-NL"/>
              </w:rPr>
              <w:t xml:space="preserve"> 30 ; les gaines sont compartimentées à chaque compartiment par des écrans verticaux présentant les caractéristiques suivantes :</w:t>
            </w:r>
          </w:p>
          <w:p w14:paraId="5AD5C2BC"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559C8155"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être en matériaux de classe A1</w:t>
            </w:r>
            <w:r w:rsidRPr="00026050">
              <w:rPr>
                <w:rFonts w:eastAsia="Calibri" w:cs="Times New Roman"/>
                <w:lang w:val="fr-BE"/>
              </w:rPr>
              <w:t xml:space="preserve"> et/ou </w:t>
            </w:r>
            <w:r w:rsidRPr="00026050">
              <w:rPr>
                <w:rFonts w:eastAsia="Calibri" w:cs="Times New Roman"/>
                <w:lang w:val="fr-BE" w:eastAsia="nl-NL"/>
              </w:rPr>
              <w:t>A2-s1,d0 ;</w:t>
            </w:r>
          </w:p>
          <w:p w14:paraId="701A8E51"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occuper tout l’espace libre entre les canalisations ; </w:t>
            </w:r>
          </w:p>
          <w:p w14:paraId="45D29D9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eastAsia="nl-NL"/>
              </w:rPr>
              <w:t xml:space="preserve">- </w:t>
            </w:r>
            <w:r w:rsidRPr="00026050">
              <w:rPr>
                <w:rFonts w:eastAsia="Calibri" w:cs="Times New Roman"/>
                <w:lang w:val="fr-BE" w:eastAsia="nl-NL"/>
              </w:rPr>
              <w:t xml:space="preserve">présenter EI 30. </w:t>
            </w:r>
          </w:p>
          <w:p w14:paraId="3BF5179A" w14:textId="77777777" w:rsidR="00026050" w:rsidRPr="00026050" w:rsidRDefault="00026050" w:rsidP="00026050">
            <w:pPr>
              <w:rPr>
                <w:rFonts w:eastAsia="Calibri" w:cs="Times New Roman"/>
                <w:lang w:val="fr-BE"/>
              </w:rPr>
            </w:pPr>
          </w:p>
        </w:tc>
      </w:tr>
      <w:tr w:rsidR="00026050" w:rsidRPr="00026050" w14:paraId="63BD094E" w14:textId="77777777" w:rsidTr="008050F6">
        <w:tc>
          <w:tcPr>
            <w:tcW w:w="4933" w:type="dxa"/>
          </w:tcPr>
          <w:p w14:paraId="5AFF4E56" w14:textId="77777777" w:rsidR="00026050" w:rsidRPr="00026050" w:rsidRDefault="00026050" w:rsidP="00026050">
            <w:pPr>
              <w:rPr>
                <w:rFonts w:eastAsia="Calibri" w:cs="Times New Roman"/>
              </w:rPr>
            </w:pPr>
          </w:p>
        </w:tc>
        <w:tc>
          <w:tcPr>
            <w:tcW w:w="4933" w:type="dxa"/>
          </w:tcPr>
          <w:p w14:paraId="0F6D239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5.2 Parkings. </w:t>
            </w:r>
          </w:p>
          <w:p w14:paraId="68FA41D9" w14:textId="77777777" w:rsidR="00026050" w:rsidRPr="00026050" w:rsidRDefault="00026050" w:rsidP="00026050">
            <w:pPr>
              <w:rPr>
                <w:rFonts w:eastAsia="Calibri" w:cs="Times New Roman"/>
                <w:lang w:val="fr-BE"/>
              </w:rPr>
            </w:pPr>
          </w:p>
        </w:tc>
      </w:tr>
      <w:tr w:rsidR="00026050" w:rsidRPr="00026050" w14:paraId="2FBED436" w14:textId="77777777" w:rsidTr="008050F6">
        <w:tc>
          <w:tcPr>
            <w:tcW w:w="4933" w:type="dxa"/>
          </w:tcPr>
          <w:p w14:paraId="32676B06" w14:textId="77777777" w:rsidR="00026050" w:rsidRPr="00026050" w:rsidRDefault="00026050" w:rsidP="00026050">
            <w:pPr>
              <w:rPr>
                <w:rFonts w:eastAsia="Calibri" w:cs="Times New Roman"/>
              </w:rPr>
            </w:pPr>
          </w:p>
        </w:tc>
        <w:tc>
          <w:tcPr>
            <w:tcW w:w="4933" w:type="dxa"/>
          </w:tcPr>
          <w:p w14:paraId="44818AD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principe de base énoncé au point 2.1, un parking, même à plusieurs niveaux communicants, peut constituer un compartiment dont la superficie n'est pas limitée.</w:t>
            </w:r>
          </w:p>
          <w:p w14:paraId="38B91747" w14:textId="77777777" w:rsidR="00026050" w:rsidRPr="00026050" w:rsidRDefault="00026050" w:rsidP="00026050">
            <w:pPr>
              <w:rPr>
                <w:rFonts w:eastAsia="Calibri" w:cs="Times New Roman"/>
                <w:lang w:val="fr-BE"/>
              </w:rPr>
            </w:pPr>
          </w:p>
        </w:tc>
      </w:tr>
      <w:tr w:rsidR="00026050" w:rsidRPr="00026050" w14:paraId="68AC0F80" w14:textId="77777777" w:rsidTr="008050F6">
        <w:tc>
          <w:tcPr>
            <w:tcW w:w="4933" w:type="dxa"/>
          </w:tcPr>
          <w:p w14:paraId="193FD686" w14:textId="77777777" w:rsidR="00026050" w:rsidRPr="00026050" w:rsidRDefault="00026050" w:rsidP="00026050">
            <w:pPr>
              <w:rPr>
                <w:rFonts w:eastAsia="Calibri" w:cs="Times New Roman"/>
              </w:rPr>
            </w:pPr>
          </w:p>
        </w:tc>
        <w:tc>
          <w:tcPr>
            <w:tcW w:w="4933" w:type="dxa"/>
          </w:tcPr>
          <w:p w14:paraId="41158AC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5.2.1 Eléments structuraux.</w:t>
            </w:r>
          </w:p>
          <w:p w14:paraId="727AB62F" w14:textId="77777777" w:rsidR="00026050" w:rsidRPr="00026050" w:rsidRDefault="00026050" w:rsidP="00026050">
            <w:pPr>
              <w:rPr>
                <w:rFonts w:eastAsia="Calibri" w:cs="Times New Roman"/>
                <w:lang w:val="fr-BE"/>
              </w:rPr>
            </w:pPr>
          </w:p>
        </w:tc>
      </w:tr>
      <w:tr w:rsidR="00026050" w:rsidRPr="00026050" w14:paraId="5C4E0170" w14:textId="77777777" w:rsidTr="008050F6">
        <w:tc>
          <w:tcPr>
            <w:tcW w:w="4933" w:type="dxa"/>
          </w:tcPr>
          <w:p w14:paraId="7072D051" w14:textId="77777777" w:rsidR="00026050" w:rsidRPr="00026050" w:rsidRDefault="00026050" w:rsidP="00026050">
            <w:pPr>
              <w:rPr>
                <w:rFonts w:eastAsia="Calibri" w:cs="Times New Roman"/>
              </w:rPr>
            </w:pPr>
          </w:p>
        </w:tc>
        <w:tc>
          <w:tcPr>
            <w:tcW w:w="4933" w:type="dxa"/>
          </w:tcPr>
          <w:p w14:paraId="7FAEB3A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3.2, les éléments structuraux du parking présentent R 120 et les planchers des niveaux de parking et des rampes présentent R 120.</w:t>
            </w:r>
          </w:p>
          <w:p w14:paraId="6C2DF93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ABF533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 toit n’a pas d’autre fonction que de protéger le parking des intempéries :</w:t>
            </w:r>
          </w:p>
          <w:p w14:paraId="58E8CF9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éléments structuraux du toit présentent R 30 ;</w:t>
            </w:r>
          </w:p>
          <w:p w14:paraId="7670561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éléments structuraux du toit sont séparés du reste du parking par un élément de construction EI 30.</w:t>
            </w:r>
          </w:p>
          <w:p w14:paraId="4EA40E8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6CDCD8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Pour les niveaux de parking ouverts, les éléments structuraux ne sont soumis à aucune exigence en matière de résistance au feu, à condition :</w:t>
            </w:r>
          </w:p>
          <w:p w14:paraId="205252E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les planchers et les rampes entre deux niveaux de parking ouverts présentent au moins REI 60 ;</w:t>
            </w:r>
          </w:p>
          <w:p w14:paraId="1143AE8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et que ces éléments structuraux ne supportent </w:t>
            </w:r>
            <w:r w:rsidRPr="00026050">
              <w:rPr>
                <w:rFonts w:eastAsia="Calibri" w:cs="Times New Roman"/>
                <w:lang w:val="fr-BE" w:eastAsia="nl-NL"/>
              </w:rPr>
              <w:lastRenderedPageBreak/>
              <w:t>pas d’autre compartiment.</w:t>
            </w:r>
          </w:p>
          <w:p w14:paraId="6C8C455D" w14:textId="77777777" w:rsidR="00026050" w:rsidRPr="00026050" w:rsidRDefault="00026050" w:rsidP="00026050">
            <w:pPr>
              <w:rPr>
                <w:rFonts w:eastAsia="Calibri" w:cs="Times New Roman"/>
                <w:lang w:val="fr-BE"/>
              </w:rPr>
            </w:pPr>
          </w:p>
        </w:tc>
      </w:tr>
      <w:tr w:rsidR="00026050" w:rsidRPr="00026050" w14:paraId="3C491409" w14:textId="77777777" w:rsidTr="008050F6">
        <w:tc>
          <w:tcPr>
            <w:tcW w:w="4933" w:type="dxa"/>
          </w:tcPr>
          <w:p w14:paraId="293A77BC" w14:textId="77777777" w:rsidR="00026050" w:rsidRPr="00026050" w:rsidRDefault="00026050" w:rsidP="00026050">
            <w:pPr>
              <w:rPr>
                <w:rFonts w:eastAsia="Calibri" w:cs="Times New Roman"/>
              </w:rPr>
            </w:pPr>
          </w:p>
        </w:tc>
        <w:tc>
          <w:tcPr>
            <w:tcW w:w="4933" w:type="dxa"/>
          </w:tcPr>
          <w:p w14:paraId="431033A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5.2.2 Compartiment.</w:t>
            </w:r>
          </w:p>
          <w:p w14:paraId="5F9A44AA" w14:textId="77777777" w:rsidR="00026050" w:rsidRPr="00026050" w:rsidRDefault="00026050" w:rsidP="00026050">
            <w:pPr>
              <w:rPr>
                <w:rFonts w:eastAsia="Calibri" w:cs="Times New Roman"/>
                <w:lang w:val="fr-BE"/>
              </w:rPr>
            </w:pPr>
          </w:p>
        </w:tc>
      </w:tr>
      <w:tr w:rsidR="00026050" w:rsidRPr="00026050" w14:paraId="5223794D" w14:textId="77777777" w:rsidTr="008050F6">
        <w:tc>
          <w:tcPr>
            <w:tcW w:w="4933" w:type="dxa"/>
          </w:tcPr>
          <w:p w14:paraId="1DEDB8DD" w14:textId="77777777" w:rsidR="00026050" w:rsidRPr="00026050" w:rsidRDefault="00026050" w:rsidP="00026050">
            <w:pPr>
              <w:rPr>
                <w:rFonts w:eastAsia="Calibri" w:cs="Times New Roman"/>
              </w:rPr>
            </w:pPr>
          </w:p>
        </w:tc>
        <w:tc>
          <w:tcPr>
            <w:tcW w:w="4933" w:type="dxa"/>
          </w:tcPr>
          <w:p w14:paraId="43D9BC1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Cs/>
                <w:lang w:val="fr-BE" w:eastAsia="nl-NL"/>
              </w:rPr>
            </w:pPr>
            <w:r w:rsidRPr="00026050">
              <w:rPr>
                <w:rFonts w:eastAsia="Calibri" w:cs="Times New Roman"/>
                <w:bCs/>
                <w:lang w:val="fr-BE" w:eastAsia="nl-NL"/>
              </w:rPr>
              <w:t>L</w:t>
            </w:r>
            <w:r w:rsidRPr="00026050">
              <w:rPr>
                <w:rFonts w:eastAsia="Calibri" w:cs="Times New Roman"/>
                <w:lang w:val="fr-BE" w:eastAsia="nl-NL"/>
              </w:rPr>
              <w:t>es parois entre le parking et le reste du bâtiment présentent EI 60, et les communications entre le parking et le reste du bâtiment</w:t>
            </w:r>
            <w:r w:rsidRPr="00026050">
              <w:rPr>
                <w:rFonts w:eastAsia="Calibri" w:cs="Times New Roman"/>
                <w:bCs/>
                <w:lang w:val="fr-BE" w:eastAsia="nl-NL"/>
              </w:rPr>
              <w:t xml:space="preserve"> sont assurées :</w:t>
            </w:r>
          </w:p>
          <w:p w14:paraId="1312AFD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par un sas avec des parois </w:t>
            </w:r>
            <w:r w:rsidRPr="00026050">
              <w:rPr>
                <w:rFonts w:eastAsia="Calibri" w:cs="Times New Roman"/>
                <w:bCs/>
                <w:lang w:val="fr-BE" w:eastAsia="nl-NL"/>
              </w:rPr>
              <w:t>EI 60</w:t>
            </w:r>
            <w:r w:rsidRPr="00026050">
              <w:rPr>
                <w:rFonts w:eastAsia="Calibri" w:cs="Times New Roman"/>
                <w:lang w:val="fr-BE" w:eastAsia="nl-NL"/>
              </w:rPr>
              <w:t xml:space="preserve"> et des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automatique en cas d’incendie ;</w:t>
            </w:r>
          </w:p>
          <w:p w14:paraId="4EF0253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ou automatique en cas d’incendie.</w:t>
            </w:r>
          </w:p>
          <w:p w14:paraId="6DCFA616" w14:textId="77777777" w:rsidR="00026050" w:rsidRPr="00026050" w:rsidRDefault="00026050" w:rsidP="00026050">
            <w:pPr>
              <w:rPr>
                <w:rFonts w:eastAsia="Calibri" w:cs="Times New Roman"/>
                <w:lang w:val="fr-BE"/>
              </w:rPr>
            </w:pPr>
          </w:p>
        </w:tc>
      </w:tr>
      <w:tr w:rsidR="00026050" w:rsidRPr="00026050" w14:paraId="662DB15D" w14:textId="77777777" w:rsidTr="008050F6">
        <w:tc>
          <w:tcPr>
            <w:tcW w:w="4933" w:type="dxa"/>
          </w:tcPr>
          <w:p w14:paraId="072DF222" w14:textId="77777777" w:rsidR="00026050" w:rsidRPr="00026050" w:rsidRDefault="00026050" w:rsidP="00026050">
            <w:pPr>
              <w:rPr>
                <w:rFonts w:eastAsia="Calibri" w:cs="Times New Roman"/>
              </w:rPr>
            </w:pPr>
          </w:p>
        </w:tc>
        <w:tc>
          <w:tcPr>
            <w:tcW w:w="4933" w:type="dxa"/>
          </w:tcPr>
          <w:p w14:paraId="08AEC59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5.2.3 Parking s’étendant sous plusieurs bâtiments.</w:t>
            </w:r>
          </w:p>
          <w:p w14:paraId="33DDFC88" w14:textId="77777777" w:rsidR="00026050" w:rsidRPr="00026050" w:rsidRDefault="00026050" w:rsidP="00026050">
            <w:pPr>
              <w:rPr>
                <w:rFonts w:eastAsia="Calibri" w:cs="Times New Roman"/>
                <w:lang w:val="fr-BE"/>
              </w:rPr>
            </w:pPr>
          </w:p>
        </w:tc>
      </w:tr>
      <w:tr w:rsidR="00026050" w:rsidRPr="00026050" w14:paraId="6140807A" w14:textId="77777777" w:rsidTr="008050F6">
        <w:tc>
          <w:tcPr>
            <w:tcW w:w="4933" w:type="dxa"/>
          </w:tcPr>
          <w:p w14:paraId="56C8C176" w14:textId="77777777" w:rsidR="00026050" w:rsidRPr="00026050" w:rsidRDefault="00026050" w:rsidP="00026050">
            <w:pPr>
              <w:rPr>
                <w:rFonts w:eastAsia="Calibri" w:cs="Times New Roman"/>
              </w:rPr>
            </w:pPr>
          </w:p>
        </w:tc>
        <w:tc>
          <w:tcPr>
            <w:tcW w:w="4933" w:type="dxa"/>
          </w:tcPr>
          <w:p w14:paraId="6EB2B5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1.3, les parkings de bâtiments contigus ne doivent pas être séparés par une paroi. Ces parkings ne forment dès lors plus qu’un seul et même parking.</w:t>
            </w:r>
          </w:p>
          <w:p w14:paraId="58F5FD9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00FAFC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Cs/>
                <w:lang w:val="fr-BE" w:eastAsia="nl-NL"/>
              </w:rPr>
            </w:pPr>
            <w:r w:rsidRPr="00026050">
              <w:rPr>
                <w:rFonts w:eastAsia="Calibri" w:cs="Times New Roman"/>
                <w:lang w:val="fr-BE" w:eastAsia="nl-NL"/>
              </w:rPr>
              <w:t>Dans ce cas, les éléments structuraux de l’ensemble  du parking présentent R 120, y compris les éléments structuraux des niveaux de parking ouverts</w:t>
            </w:r>
            <w:r w:rsidRPr="00026050">
              <w:rPr>
                <w:rFonts w:eastAsia="Calibri" w:cs="Times New Roman"/>
                <w:bCs/>
                <w:lang w:val="fr-BE" w:eastAsia="nl-NL"/>
              </w:rPr>
              <w:t>.</w:t>
            </w:r>
          </w:p>
          <w:p w14:paraId="24D738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Cs/>
                <w:lang w:val="fr-BE" w:eastAsia="nl-NL"/>
              </w:rPr>
            </w:pPr>
          </w:p>
          <w:p w14:paraId="6F927933" w14:textId="77777777" w:rsidR="00026050" w:rsidRPr="00026050" w:rsidRDefault="00026050" w:rsidP="00026050">
            <w:pPr>
              <w:rPr>
                <w:rFonts w:eastAsia="Calibri" w:cs="Times New Roman"/>
                <w:lang w:val="fr-BE"/>
              </w:rPr>
            </w:pPr>
          </w:p>
        </w:tc>
      </w:tr>
      <w:tr w:rsidR="00026050" w:rsidRPr="00026050" w14:paraId="113FAEB1" w14:textId="77777777" w:rsidTr="008050F6">
        <w:tc>
          <w:tcPr>
            <w:tcW w:w="4933" w:type="dxa"/>
          </w:tcPr>
          <w:p w14:paraId="11E5AA4A" w14:textId="77777777" w:rsidR="00026050" w:rsidRPr="00026050" w:rsidRDefault="00026050" w:rsidP="00026050">
            <w:pPr>
              <w:rPr>
                <w:rFonts w:eastAsia="Calibri" w:cs="Times New Roman"/>
              </w:rPr>
            </w:pPr>
          </w:p>
        </w:tc>
        <w:tc>
          <w:tcPr>
            <w:tcW w:w="4933" w:type="dxa"/>
          </w:tcPr>
          <w:p w14:paraId="32C293B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5.2.4 Dispositions communes.</w:t>
            </w:r>
          </w:p>
          <w:p w14:paraId="6DA9416C" w14:textId="77777777" w:rsidR="00026050" w:rsidRPr="00026050" w:rsidRDefault="00026050" w:rsidP="00026050">
            <w:pPr>
              <w:rPr>
                <w:rFonts w:eastAsia="Calibri" w:cs="Times New Roman"/>
                <w:lang w:val="fr-BE"/>
              </w:rPr>
            </w:pPr>
          </w:p>
        </w:tc>
      </w:tr>
      <w:tr w:rsidR="00026050" w:rsidRPr="00026050" w14:paraId="5A5A6592" w14:textId="77777777" w:rsidTr="008050F6">
        <w:tc>
          <w:tcPr>
            <w:tcW w:w="4933" w:type="dxa"/>
          </w:tcPr>
          <w:p w14:paraId="2F3E49F6" w14:textId="77777777" w:rsidR="00026050" w:rsidRPr="00026050" w:rsidRDefault="00026050" w:rsidP="00026050">
            <w:pPr>
              <w:rPr>
                <w:rFonts w:eastAsia="Calibri" w:cs="Times New Roman"/>
              </w:rPr>
            </w:pPr>
          </w:p>
        </w:tc>
        <w:tc>
          <w:tcPr>
            <w:tcW w:w="4933" w:type="dxa"/>
          </w:tcPr>
          <w:p w14:paraId="03A82D1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conception, la construction et l’aménagement du parking satisfait aux dispositions du point 3 de l’annexe 7.</w:t>
            </w:r>
          </w:p>
          <w:p w14:paraId="65D5E90C" w14:textId="77777777" w:rsidR="00026050" w:rsidRPr="00026050" w:rsidRDefault="00026050" w:rsidP="00026050">
            <w:pPr>
              <w:rPr>
                <w:rFonts w:eastAsia="Calibri" w:cs="Times New Roman"/>
                <w:lang w:val="fr-BE"/>
              </w:rPr>
            </w:pPr>
          </w:p>
        </w:tc>
      </w:tr>
      <w:tr w:rsidR="00026050" w:rsidRPr="00026050" w14:paraId="6E730649" w14:textId="77777777" w:rsidTr="008050F6">
        <w:tc>
          <w:tcPr>
            <w:tcW w:w="4933" w:type="dxa"/>
          </w:tcPr>
          <w:p w14:paraId="2B1CD86F" w14:textId="77777777" w:rsidR="00026050" w:rsidRPr="00026050" w:rsidRDefault="00026050" w:rsidP="00026050">
            <w:pPr>
              <w:rPr>
                <w:rFonts w:eastAsia="Calibri" w:cs="Times New Roman"/>
              </w:rPr>
            </w:pPr>
          </w:p>
        </w:tc>
        <w:tc>
          <w:tcPr>
            <w:tcW w:w="4933" w:type="dxa"/>
          </w:tcPr>
          <w:p w14:paraId="0CA7D2F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5.2.5 Dispositions dérogatoires.</w:t>
            </w:r>
          </w:p>
          <w:p w14:paraId="1D555A39" w14:textId="77777777" w:rsidR="00026050" w:rsidRPr="00026050" w:rsidRDefault="00026050" w:rsidP="00026050">
            <w:pPr>
              <w:rPr>
                <w:rFonts w:eastAsia="Calibri" w:cs="Times New Roman"/>
                <w:lang w:val="fr-BE"/>
              </w:rPr>
            </w:pPr>
          </w:p>
        </w:tc>
      </w:tr>
      <w:tr w:rsidR="00026050" w:rsidRPr="00026050" w14:paraId="62D6B679" w14:textId="77777777" w:rsidTr="008050F6">
        <w:tc>
          <w:tcPr>
            <w:tcW w:w="4933" w:type="dxa"/>
          </w:tcPr>
          <w:p w14:paraId="04CCB89B" w14:textId="77777777" w:rsidR="00026050" w:rsidRPr="00026050" w:rsidRDefault="00026050" w:rsidP="00026050">
            <w:pPr>
              <w:rPr>
                <w:rFonts w:eastAsia="Calibri" w:cs="Times New Roman"/>
              </w:rPr>
            </w:pPr>
          </w:p>
        </w:tc>
        <w:tc>
          <w:tcPr>
            <w:tcW w:w="4933" w:type="dxa"/>
          </w:tcPr>
          <w:p w14:paraId="3CD2D12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points 5.2.1 à 5.2.4 ne sont pas d’application au parking d’un bâtiment pour lequel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s’il satisfait aux exigences suivantes.</w:t>
            </w:r>
          </w:p>
          <w:p w14:paraId="7EAF12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D544ED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3.2, il n’y a pas d’exigences en matière de résistance au feu pour les éléments structuraux des niveaux de parking ouverts dont les parois horizontales présentent REI 60.</w:t>
            </w:r>
          </w:p>
          <w:p w14:paraId="466191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810393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entre le parking et le reste du bâtiment présentent EI 60.</w:t>
            </w:r>
          </w:p>
          <w:p w14:paraId="116F27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04C434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il est permis d'inclure, dans le compartiment du parking, certains locaux sans occupation humaine, par exemple : des locaux pour transformateurs, débarras, locaux pour archives, locaux techniques ...</w:t>
            </w:r>
          </w:p>
          <w:p w14:paraId="38BCEC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2DB2C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Les parois de ces locaux présentent EI 60 et leurs accès se font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automatique en cas d’incendie.</w:t>
            </w:r>
          </w:p>
          <w:p w14:paraId="6D46040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214A9B4"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spécifiques concernant les chaufferies, les locaux de transformation de l’électricité et les locaux d’entreposage des ordures restent d’application (cfr. respectivement points 5.1.2, 5.1.3 et 5.1.4).</w:t>
            </w:r>
          </w:p>
          <w:p w14:paraId="5DBF244C" w14:textId="77777777" w:rsidR="00026050" w:rsidRPr="00026050" w:rsidRDefault="00026050" w:rsidP="00026050">
            <w:pPr>
              <w:widowControl w:val="0"/>
              <w:tabs>
                <w:tab w:val="left" w:pos="-549"/>
                <w:tab w:val="left" w:pos="993"/>
                <w:tab w:val="left" w:pos="1273"/>
                <w:tab w:val="left" w:pos="1346"/>
                <w:tab w:val="left" w:pos="1557"/>
                <w:tab w:val="left" w:pos="1840"/>
                <w:tab w:val="left" w:pos="2123"/>
                <w:tab w:val="left" w:pos="2880"/>
              </w:tabs>
              <w:jc w:val="both"/>
              <w:rPr>
                <w:rFonts w:eastAsia="Calibri" w:cs="Times New Roman"/>
                <w:lang w:val="fr-BE" w:eastAsia="nl-NL"/>
              </w:rPr>
            </w:pPr>
          </w:p>
          <w:p w14:paraId="08E06383" w14:textId="77777777" w:rsidR="00026050" w:rsidRPr="00026050" w:rsidRDefault="00026050" w:rsidP="00026050">
            <w:pPr>
              <w:widowControl w:val="0"/>
              <w:tabs>
                <w:tab w:val="left" w:pos="-549"/>
                <w:tab w:val="left" w:pos="993"/>
                <w:tab w:val="left" w:pos="1273"/>
                <w:tab w:val="left" w:pos="1346"/>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 chaque niveau l'évacuation est assurée comme suit : </w:t>
            </w:r>
          </w:p>
          <w:p w14:paraId="23563B49"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au moins deux cages d'escaliers ou escaliers extérieurs conformes aux prescriptions du 4.2 ou du 4.3 sont accessibles depuis n'importe quel point du niveau; la distance à parcourir pour parvenir à l'escalier le plus proche ne peut pas être supérieure à 45 m; la largeur utile de ces escaliers est au moins de 0,80 m; </w:t>
            </w:r>
          </w:p>
          <w:p w14:paraId="3E2D16D1"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conformément au 2.2.2, alinéa 3, l'exigence de l'accès à une des deux cages d'escaliers peut être satisfaite par une sortie directe à ciel ouvert au niveau considéré; </w:t>
            </w:r>
          </w:p>
          <w:p w14:paraId="62D12BB6"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 niveau le plus proche du niveau de sortie des véhicules, la rampe pour véhicules peut remplacer l'une des deux cages d'escaliers ou escaliers extérieurs si la pente, mesurée dans son axe, ne dépasse pas 10 %;</w:t>
            </w:r>
          </w:p>
          <w:p w14:paraId="0D86D284"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la limitation de la pente à 10% n’est pas d’application pour les compartiments dont la superficie est égale ou inférieure à 500 m², si l’évacuation reste possible via la rampe; </w:t>
            </w:r>
          </w:p>
          <w:p w14:paraId="0846CCED"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en plus de la signalisation prévue au 4.5, l'indication des voies d'évacuation, à chaque niveau, se fait également sur le sol ou au ras du sol. </w:t>
            </w:r>
          </w:p>
          <w:p w14:paraId="1F3051B4"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p>
          <w:p w14:paraId="1BBB234F"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une seule sortie par niveau (cage d'escaliers intérieure, escalier extérieur, sortie directe à ciel ouvert ou rampe au niveau le plus proche du niveau de sortie des véhicules) est suffisante, à condition :</w:t>
            </w:r>
          </w:p>
          <w:p w14:paraId="75465B06"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 parking s’étende en hauteur sur maximum sur deux niveaux ;</w:t>
            </w:r>
          </w:p>
          <w:p w14:paraId="271EE067"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qu’aucun de ces deux niveaux ne soit situés à plus de deux niveaux au-dessus ou en-dessous du niveau de sortie des véhicules ;</w:t>
            </w:r>
          </w:p>
          <w:p w14:paraId="6693A68F"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qu’aucun point du parking ne se trouve à une distance supérieure à 15 m de l’accès au chemin d’évacuation menant à la sortie ;</w:t>
            </w:r>
          </w:p>
          <w:p w14:paraId="49699F4E"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qu’aucun point du parking ne se trouve à une distance supérieure à 30 m de l’accès à la sortie.</w:t>
            </w:r>
          </w:p>
          <w:p w14:paraId="741147A1"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p>
          <w:p w14:paraId="55F5D297"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les parkings fermés ayant une superficie </w:t>
            </w:r>
            <w:r w:rsidRPr="00026050">
              <w:rPr>
                <w:rFonts w:eastAsia="Calibri" w:cs="Times New Roman"/>
                <w:lang w:val="fr-BE" w:eastAsia="nl-NL"/>
              </w:rPr>
              <w:lastRenderedPageBreak/>
              <w:t xml:space="preserve">supérieure à 2500 m², des mesures nécessaires pour prévenir la propagation des fumées doivent être prises. </w:t>
            </w:r>
          </w:p>
          <w:p w14:paraId="529CC24C" w14:textId="77777777" w:rsidR="00026050" w:rsidRPr="00026050" w:rsidRDefault="00026050" w:rsidP="00026050">
            <w:pPr>
              <w:rPr>
                <w:rFonts w:eastAsia="Calibri" w:cs="Times New Roman"/>
                <w:lang w:val="fr-BE"/>
              </w:rPr>
            </w:pPr>
          </w:p>
        </w:tc>
      </w:tr>
      <w:tr w:rsidR="00026050" w:rsidRPr="00026050" w14:paraId="42D7B8A2" w14:textId="77777777" w:rsidTr="008050F6">
        <w:tc>
          <w:tcPr>
            <w:tcW w:w="4933" w:type="dxa"/>
          </w:tcPr>
          <w:p w14:paraId="7A141C96" w14:textId="77777777" w:rsidR="00026050" w:rsidRPr="00026050" w:rsidRDefault="00026050" w:rsidP="00026050">
            <w:pPr>
              <w:rPr>
                <w:rFonts w:eastAsia="Calibri" w:cs="Times New Roman"/>
              </w:rPr>
            </w:pPr>
          </w:p>
        </w:tc>
        <w:tc>
          <w:tcPr>
            <w:tcW w:w="4933" w:type="dxa"/>
          </w:tcPr>
          <w:p w14:paraId="7099963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5.3 Salles. </w:t>
            </w:r>
          </w:p>
          <w:p w14:paraId="4F2468DD" w14:textId="77777777" w:rsidR="00026050" w:rsidRPr="00026050" w:rsidRDefault="00026050" w:rsidP="00026050">
            <w:pPr>
              <w:rPr>
                <w:rFonts w:eastAsia="Calibri" w:cs="Times New Roman"/>
                <w:lang w:val="fr-BE"/>
              </w:rPr>
            </w:pPr>
          </w:p>
        </w:tc>
      </w:tr>
      <w:tr w:rsidR="00026050" w:rsidRPr="00026050" w14:paraId="1DFE2FFD" w14:textId="77777777" w:rsidTr="008050F6">
        <w:tc>
          <w:tcPr>
            <w:tcW w:w="4933" w:type="dxa"/>
          </w:tcPr>
          <w:p w14:paraId="7E70A8EE" w14:textId="77777777" w:rsidR="00026050" w:rsidRPr="00026050" w:rsidRDefault="00026050" w:rsidP="00026050">
            <w:pPr>
              <w:rPr>
                <w:rFonts w:eastAsia="Calibri" w:cs="Times New Roman"/>
              </w:rPr>
            </w:pPr>
          </w:p>
        </w:tc>
        <w:tc>
          <w:tcPr>
            <w:tcW w:w="4933" w:type="dxa"/>
          </w:tcPr>
          <w:p w14:paraId="430DA7F3"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5.3.1 Généralités.</w:t>
            </w:r>
          </w:p>
          <w:p w14:paraId="7DF0E7EB" w14:textId="77777777" w:rsidR="00026050" w:rsidRPr="00026050" w:rsidRDefault="00026050" w:rsidP="00026050">
            <w:pPr>
              <w:rPr>
                <w:rFonts w:eastAsia="Calibri" w:cs="Times New Roman"/>
                <w:lang w:val="fr-BE"/>
              </w:rPr>
            </w:pPr>
          </w:p>
        </w:tc>
      </w:tr>
      <w:tr w:rsidR="00026050" w:rsidRPr="00026050" w14:paraId="7D1CD00C" w14:textId="77777777" w:rsidTr="008050F6">
        <w:tc>
          <w:tcPr>
            <w:tcW w:w="4933" w:type="dxa"/>
          </w:tcPr>
          <w:p w14:paraId="5069BA10" w14:textId="77777777" w:rsidR="00026050" w:rsidRPr="00026050" w:rsidRDefault="00026050" w:rsidP="00026050">
            <w:pPr>
              <w:rPr>
                <w:rFonts w:eastAsia="Calibri" w:cs="Times New Roman"/>
              </w:rPr>
            </w:pPr>
          </w:p>
        </w:tc>
        <w:tc>
          <w:tcPr>
            <w:tcW w:w="4933" w:type="dxa"/>
          </w:tcPr>
          <w:p w14:paraId="0313CA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plus de 500 personnes peuvent s'y tenir, ces locaux  peuvent être situés sous le niveau du sol extérieur à condition que la différence entre le niveau le plus bas du sol de ces salles et le niveau d'évacuation le plus proche ne soit pas supérieure à 3 m.</w:t>
            </w:r>
          </w:p>
          <w:p w14:paraId="293992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0B743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au maximum, 500 personnes peuvent s'y tenir, ces salles peuvent être situées au-dessous du niveau du sol extérieur, s'il n'y a pas plus de 4 m de différence entre le sol de ces salles au droit de son point le plus bas accessible au public et le niveau moyen des divers niveaux d'évacuation de l'établissement.</w:t>
            </w:r>
          </w:p>
          <w:p w14:paraId="3197EE2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C9951B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nombre de sorties est défini comme pour les compartiments. </w:t>
            </w:r>
          </w:p>
          <w:p w14:paraId="10E00497" w14:textId="77777777" w:rsidR="00026050" w:rsidRPr="00026050" w:rsidRDefault="00026050" w:rsidP="00026050">
            <w:pPr>
              <w:rPr>
                <w:rFonts w:eastAsia="Calibri" w:cs="Times New Roman"/>
                <w:lang w:val="fr-BE"/>
              </w:rPr>
            </w:pPr>
          </w:p>
        </w:tc>
      </w:tr>
      <w:tr w:rsidR="00026050" w:rsidRPr="00026050" w14:paraId="37571343" w14:textId="77777777" w:rsidTr="008050F6">
        <w:tc>
          <w:tcPr>
            <w:tcW w:w="4933" w:type="dxa"/>
          </w:tcPr>
          <w:p w14:paraId="5014336D" w14:textId="77777777" w:rsidR="00026050" w:rsidRPr="00026050" w:rsidRDefault="00026050" w:rsidP="00026050">
            <w:pPr>
              <w:rPr>
                <w:rFonts w:eastAsia="Calibri" w:cs="Times New Roman"/>
              </w:rPr>
            </w:pPr>
          </w:p>
        </w:tc>
        <w:tc>
          <w:tcPr>
            <w:tcW w:w="4933" w:type="dxa"/>
          </w:tcPr>
          <w:p w14:paraId="3205B20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5.3.2 Construction. </w:t>
            </w:r>
          </w:p>
          <w:p w14:paraId="1F8B1FFE" w14:textId="77777777" w:rsidR="00026050" w:rsidRPr="00026050" w:rsidRDefault="00026050" w:rsidP="00026050">
            <w:pPr>
              <w:rPr>
                <w:rFonts w:eastAsia="Calibri" w:cs="Times New Roman"/>
                <w:lang w:val="fr-BE"/>
              </w:rPr>
            </w:pPr>
          </w:p>
        </w:tc>
      </w:tr>
      <w:tr w:rsidR="00026050" w:rsidRPr="00026050" w14:paraId="537575DC" w14:textId="77777777" w:rsidTr="008050F6">
        <w:tc>
          <w:tcPr>
            <w:tcW w:w="4933" w:type="dxa"/>
          </w:tcPr>
          <w:p w14:paraId="26D1EB6A" w14:textId="77777777" w:rsidR="00026050" w:rsidRPr="00026050" w:rsidRDefault="00026050" w:rsidP="00026050">
            <w:pPr>
              <w:rPr>
                <w:rFonts w:eastAsia="Calibri" w:cs="Times New Roman"/>
              </w:rPr>
            </w:pPr>
          </w:p>
        </w:tc>
        <w:tc>
          <w:tcPr>
            <w:tcW w:w="4933" w:type="dxa"/>
          </w:tcPr>
          <w:p w14:paraId="5E4103D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Outre les prescriptions réglementaires, qui leur sont particulièrement applicables, les parois limitant ces salles ou ensemble de tels locaux présentent la même durée de résistance au feu que celle des parois d’un compartiment. </w:t>
            </w:r>
          </w:p>
          <w:p w14:paraId="7F3C5F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A2CD91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Chacune des communications pratiquées dans ces parois est fermée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 </w:t>
            </w:r>
          </w:p>
          <w:p w14:paraId="3590ECBF"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D7275E"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Ces portes s'ouvrent dans le sens de l'évacuation.</w:t>
            </w:r>
          </w:p>
          <w:p w14:paraId="400DFBAB"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37CA3A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Aucun obstacle ne peut gêner la circulation vers les sorties. </w:t>
            </w:r>
          </w:p>
          <w:p w14:paraId="0F9EA039" w14:textId="77777777" w:rsidR="00026050" w:rsidRPr="00026050" w:rsidRDefault="00026050" w:rsidP="00026050">
            <w:pPr>
              <w:rPr>
                <w:rFonts w:eastAsia="Calibri" w:cs="Times New Roman"/>
                <w:lang w:val="fr-BE"/>
              </w:rPr>
            </w:pPr>
          </w:p>
        </w:tc>
      </w:tr>
      <w:tr w:rsidR="00026050" w:rsidRPr="00026050" w14:paraId="235B40F4" w14:textId="77777777" w:rsidTr="008050F6">
        <w:tc>
          <w:tcPr>
            <w:tcW w:w="4933" w:type="dxa"/>
          </w:tcPr>
          <w:p w14:paraId="527FE83A" w14:textId="77777777" w:rsidR="00026050" w:rsidRPr="00026050" w:rsidRDefault="00026050" w:rsidP="00026050">
            <w:pPr>
              <w:rPr>
                <w:rFonts w:eastAsia="Calibri" w:cs="Times New Roman"/>
              </w:rPr>
            </w:pPr>
          </w:p>
        </w:tc>
        <w:tc>
          <w:tcPr>
            <w:tcW w:w="4933" w:type="dxa"/>
          </w:tcPr>
          <w:p w14:paraId="0FFCCA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5.4 Ensemble commercial. </w:t>
            </w:r>
          </w:p>
          <w:p w14:paraId="6FF4F4AB" w14:textId="77777777" w:rsidR="00026050" w:rsidRPr="00026050" w:rsidRDefault="00026050" w:rsidP="00026050">
            <w:pPr>
              <w:rPr>
                <w:rFonts w:eastAsia="Calibri" w:cs="Times New Roman"/>
                <w:lang w:val="fr-BE"/>
              </w:rPr>
            </w:pPr>
          </w:p>
        </w:tc>
      </w:tr>
      <w:tr w:rsidR="00026050" w:rsidRPr="00026050" w14:paraId="76649017" w14:textId="77777777" w:rsidTr="008050F6">
        <w:tc>
          <w:tcPr>
            <w:tcW w:w="4933" w:type="dxa"/>
          </w:tcPr>
          <w:p w14:paraId="30AC2EB9" w14:textId="77777777" w:rsidR="00026050" w:rsidRPr="00026050" w:rsidRDefault="00026050" w:rsidP="00026050">
            <w:pPr>
              <w:rPr>
                <w:rFonts w:eastAsia="Calibri" w:cs="Times New Roman"/>
              </w:rPr>
            </w:pPr>
          </w:p>
        </w:tc>
        <w:tc>
          <w:tcPr>
            <w:tcW w:w="4933" w:type="dxa"/>
          </w:tcPr>
          <w:p w14:paraId="58893F6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L'installation de locaux à caractère commercial donnant sur des galeries intérieures est autorisée à un niveau d'évacuation et aux niveaux adjacents, si :</w:t>
            </w:r>
          </w:p>
          <w:p w14:paraId="245153B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F056766"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l'ensemble de ces locaux et galeries est séparé du reste du bâtiment par des parois EI 60; </w:t>
            </w:r>
          </w:p>
          <w:p w14:paraId="6D5C9EAD"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2. le reste du bâtiment a ses sorties propres, </w:t>
            </w:r>
            <w:r w:rsidRPr="00026050">
              <w:rPr>
                <w:rFonts w:eastAsia="Calibri" w:cs="Times New Roman"/>
                <w:lang w:val="fr-BE" w:eastAsia="nl-NL"/>
              </w:rPr>
              <w:lastRenderedPageBreak/>
              <w:t xml:space="preserve">indépendantes des sorties de l'ensemble commercial. </w:t>
            </w:r>
          </w:p>
          <w:p w14:paraId="15403E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CB9AE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parois entre les locaux commerciaux présentent EI 30 et sont prolongées dans le faux-plafond éventuel. Cette dernière disposition n'est pas d'application s'il existe une installation d'extinction automatique hydraulique de type sprinklage appropriée aux risques présents s'étendant à l'ensemble commercial. </w:t>
            </w:r>
          </w:p>
          <w:p w14:paraId="5A61D63C" w14:textId="77777777" w:rsidR="00026050" w:rsidRPr="00026050" w:rsidRDefault="00026050" w:rsidP="00026050">
            <w:pPr>
              <w:rPr>
                <w:rFonts w:eastAsia="Calibri" w:cs="Times New Roman"/>
                <w:lang w:val="fr-BE"/>
              </w:rPr>
            </w:pPr>
          </w:p>
        </w:tc>
      </w:tr>
      <w:tr w:rsidR="00026050" w:rsidRPr="00026050" w14:paraId="0098E54C" w14:textId="77777777" w:rsidTr="008050F6">
        <w:tc>
          <w:tcPr>
            <w:tcW w:w="4933" w:type="dxa"/>
          </w:tcPr>
          <w:p w14:paraId="0089C4F3" w14:textId="77777777" w:rsidR="00026050" w:rsidRPr="00026050" w:rsidRDefault="00026050" w:rsidP="00026050">
            <w:pPr>
              <w:rPr>
                <w:rFonts w:eastAsia="Calibri" w:cs="Times New Roman"/>
              </w:rPr>
            </w:pPr>
          </w:p>
        </w:tc>
        <w:tc>
          <w:tcPr>
            <w:tcW w:w="4933" w:type="dxa"/>
          </w:tcPr>
          <w:p w14:paraId="405550C8"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5.5 Cuisines collectives. </w:t>
            </w:r>
          </w:p>
          <w:p w14:paraId="2408CC78" w14:textId="77777777" w:rsidR="00026050" w:rsidRPr="00026050" w:rsidRDefault="00026050" w:rsidP="00026050">
            <w:pPr>
              <w:rPr>
                <w:rFonts w:eastAsia="Calibri" w:cs="Times New Roman"/>
                <w:lang w:val="fr-BE"/>
              </w:rPr>
            </w:pPr>
          </w:p>
        </w:tc>
      </w:tr>
      <w:tr w:rsidR="00026050" w:rsidRPr="00026050" w14:paraId="09F9E771" w14:textId="77777777" w:rsidTr="008050F6">
        <w:tc>
          <w:tcPr>
            <w:tcW w:w="4933" w:type="dxa"/>
          </w:tcPr>
          <w:p w14:paraId="3D676E86" w14:textId="77777777" w:rsidR="00026050" w:rsidRPr="00026050" w:rsidRDefault="00026050" w:rsidP="00026050">
            <w:pPr>
              <w:rPr>
                <w:rFonts w:eastAsia="Calibri" w:cs="Times New Roman"/>
              </w:rPr>
            </w:pPr>
          </w:p>
        </w:tc>
        <w:tc>
          <w:tcPr>
            <w:tcW w:w="4933" w:type="dxa"/>
          </w:tcPr>
          <w:p w14:paraId="4407F12F"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cuisines collectives, comprenant éventuellement le restaurant, sont séparées des autres parties du bâtiment par des parois EI 60. </w:t>
            </w:r>
          </w:p>
          <w:p w14:paraId="7FBC5E21"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7411D2"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Chacune des communications est fermée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 </w:t>
            </w:r>
          </w:p>
          <w:p w14:paraId="17DC8C9E"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30B4F76"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Ces portes s'ouvrent dans le sens de l'évacuation de la cuisine. </w:t>
            </w:r>
          </w:p>
          <w:p w14:paraId="63F40EF9" w14:textId="77777777" w:rsidR="00026050" w:rsidRPr="00026050" w:rsidRDefault="00026050" w:rsidP="00026050">
            <w:pPr>
              <w:keepNext/>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24EF4DA3" w14:textId="77777777" w:rsidR="00026050" w:rsidRPr="00026050" w:rsidRDefault="00026050" w:rsidP="00026050">
            <w:pPr>
              <w:keepNext/>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 la cuisine est compartimentée par rapport au restaurant, les transporteurs de vaisselle horizontaux et verticaux entre la cuisine et le restaurant doivent répondre aux conditions suivantes: </w:t>
            </w:r>
          </w:p>
          <w:p w14:paraId="0B823545" w14:textId="77777777" w:rsidR="00026050" w:rsidRPr="00026050" w:rsidRDefault="00026050" w:rsidP="00026050">
            <w:pPr>
              <w:keepNext/>
              <w:tabs>
                <w:tab w:val="left" w:pos="-549"/>
                <w:tab w:val="left" w:pos="920"/>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lorsqu’il se fait via d’autres locaux, le transport se fait dans des gaines dont les parois présentent EI 60;</w:t>
            </w:r>
          </w:p>
          <w:p w14:paraId="1D423D62" w14:textId="77777777" w:rsidR="00026050" w:rsidRPr="00026050" w:rsidRDefault="00026050" w:rsidP="00026050">
            <w:pPr>
              <w:keepNext/>
              <w:tabs>
                <w:tab w:val="left" w:pos="-549"/>
                <w:tab w:val="left" w:pos="920"/>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 système de transport est obturé à hauteur de la paroi du compartiment avec un dispositif EI</w:t>
            </w:r>
            <w:r w:rsidRPr="00026050">
              <w:rPr>
                <w:rFonts w:eastAsia="Calibri" w:cs="Times New Roman"/>
                <w:vertAlign w:val="subscript"/>
                <w:lang w:val="fr-BE" w:eastAsia="nl-NL"/>
              </w:rPr>
              <w:t>1</w:t>
            </w:r>
            <w:r w:rsidRPr="00026050">
              <w:rPr>
                <w:rFonts w:eastAsia="Calibri" w:cs="Times New Roman"/>
                <w:lang w:val="fr-BE" w:eastAsia="nl-NL"/>
              </w:rPr>
              <w:t xml:space="preserve"> 60. </w:t>
            </w:r>
          </w:p>
          <w:p w14:paraId="11399D9D" w14:textId="77777777" w:rsidR="00026050" w:rsidRPr="00026050" w:rsidRDefault="00026050" w:rsidP="00026050">
            <w:pPr>
              <w:keepNext/>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6A604EAC" w14:textId="77777777" w:rsidR="00026050" w:rsidRPr="00026050" w:rsidRDefault="00026050" w:rsidP="00026050">
            <w:pPr>
              <w:keepNext/>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 la cuisine n’est pas compartimentée par rapport au restaurant, chaque appareil fixe de friture est muni d’une installation fixe d’extinction automatique couplée avec un dispositif d’interruption de l’alimentation en énergie de l’appareil de friture. </w:t>
            </w:r>
          </w:p>
          <w:p w14:paraId="0BB716FF" w14:textId="77777777" w:rsidR="00026050" w:rsidRPr="00026050" w:rsidRDefault="00026050" w:rsidP="00026050">
            <w:pPr>
              <w:rPr>
                <w:rFonts w:eastAsia="Calibri" w:cs="Times New Roman"/>
                <w:lang w:val="fr-BE"/>
              </w:rPr>
            </w:pPr>
          </w:p>
        </w:tc>
      </w:tr>
      <w:tr w:rsidR="00026050" w:rsidRPr="00026050" w14:paraId="539D9A57" w14:textId="77777777" w:rsidTr="008050F6">
        <w:tc>
          <w:tcPr>
            <w:tcW w:w="4933" w:type="dxa"/>
          </w:tcPr>
          <w:p w14:paraId="5330935F" w14:textId="77777777" w:rsidR="00026050" w:rsidRPr="00026050" w:rsidRDefault="00026050" w:rsidP="00026050">
            <w:pPr>
              <w:rPr>
                <w:rFonts w:eastAsia="Calibri" w:cs="Times New Roman"/>
                <w:lang w:val="fr-BE"/>
              </w:rPr>
            </w:pPr>
          </w:p>
        </w:tc>
        <w:tc>
          <w:tcPr>
            <w:tcW w:w="4933" w:type="dxa"/>
          </w:tcPr>
          <w:p w14:paraId="09927BA2" w14:textId="77777777" w:rsidR="00026050" w:rsidRPr="00026050" w:rsidRDefault="00026050" w:rsidP="00026050">
            <w:pPr>
              <w:rPr>
                <w:rFonts w:eastAsia="Calibri" w:cs="Times New Roman"/>
                <w:lang w:val="fr-BE"/>
              </w:rPr>
            </w:pPr>
          </w:p>
        </w:tc>
      </w:tr>
      <w:tr w:rsidR="00026050" w:rsidRPr="00026050" w14:paraId="69DF227B" w14:textId="77777777" w:rsidTr="008050F6">
        <w:tc>
          <w:tcPr>
            <w:tcW w:w="4933" w:type="dxa"/>
          </w:tcPr>
          <w:p w14:paraId="354AC9B2" w14:textId="77777777" w:rsidR="00026050" w:rsidRPr="00026050" w:rsidRDefault="00026050" w:rsidP="00026050">
            <w:pPr>
              <w:rPr>
                <w:rFonts w:eastAsia="Calibri" w:cs="Times New Roman"/>
              </w:rPr>
            </w:pPr>
          </w:p>
        </w:tc>
        <w:tc>
          <w:tcPr>
            <w:tcW w:w="4933" w:type="dxa"/>
          </w:tcPr>
          <w:p w14:paraId="112881B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 EQUIPEMENT DES IMMEUBLES. </w:t>
            </w:r>
          </w:p>
          <w:p w14:paraId="5A04167A" w14:textId="77777777" w:rsidR="00026050" w:rsidRPr="00026050" w:rsidRDefault="00026050" w:rsidP="00026050">
            <w:pPr>
              <w:rPr>
                <w:rFonts w:eastAsia="Calibri" w:cs="Times New Roman"/>
                <w:lang w:val="fr-BE"/>
              </w:rPr>
            </w:pPr>
          </w:p>
        </w:tc>
      </w:tr>
      <w:tr w:rsidR="00026050" w:rsidRPr="00026050" w14:paraId="45CAF110" w14:textId="77777777" w:rsidTr="008050F6">
        <w:tc>
          <w:tcPr>
            <w:tcW w:w="4933" w:type="dxa"/>
          </w:tcPr>
          <w:p w14:paraId="56E0E4AD" w14:textId="77777777" w:rsidR="00026050" w:rsidRPr="00026050" w:rsidRDefault="00026050" w:rsidP="00026050">
            <w:pPr>
              <w:rPr>
                <w:rFonts w:eastAsia="Calibri" w:cs="Times New Roman"/>
              </w:rPr>
            </w:pPr>
          </w:p>
        </w:tc>
        <w:tc>
          <w:tcPr>
            <w:tcW w:w="4933" w:type="dxa"/>
          </w:tcPr>
          <w:p w14:paraId="0CB19AB1"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6.1 Ascenseurs et monte-charges. </w:t>
            </w:r>
          </w:p>
          <w:p w14:paraId="1488239D" w14:textId="77777777" w:rsidR="00026050" w:rsidRPr="00026050" w:rsidRDefault="00026050" w:rsidP="00026050">
            <w:pPr>
              <w:rPr>
                <w:rFonts w:eastAsia="Calibri" w:cs="Times New Roman"/>
                <w:lang w:val="fr-BE"/>
              </w:rPr>
            </w:pPr>
          </w:p>
        </w:tc>
      </w:tr>
      <w:tr w:rsidR="00026050" w:rsidRPr="00026050" w14:paraId="3B3E2DD8" w14:textId="77777777" w:rsidTr="008050F6">
        <w:tc>
          <w:tcPr>
            <w:tcW w:w="4933" w:type="dxa"/>
          </w:tcPr>
          <w:p w14:paraId="20906863" w14:textId="77777777" w:rsidR="00026050" w:rsidRPr="00026050" w:rsidRDefault="00026050" w:rsidP="00026050">
            <w:pPr>
              <w:rPr>
                <w:rFonts w:eastAsia="Calibri" w:cs="Times New Roman"/>
              </w:rPr>
            </w:pPr>
          </w:p>
        </w:tc>
        <w:tc>
          <w:tcPr>
            <w:tcW w:w="4933" w:type="dxa"/>
          </w:tcPr>
          <w:p w14:paraId="5F0169F1" w14:textId="77777777" w:rsidR="00026050" w:rsidRPr="00026050" w:rsidRDefault="00026050" w:rsidP="00026050">
            <w:pPr>
              <w:jc w:val="both"/>
              <w:rPr>
                <w:rFonts w:eastAsia="Calibri" w:cs="Times New Roman"/>
                <w:b/>
                <w:lang w:val="fr-BE"/>
              </w:rPr>
            </w:pPr>
            <w:r w:rsidRPr="00026050">
              <w:rPr>
                <w:rFonts w:eastAsia="Calibri" w:cs="Times New Roman"/>
                <w:b/>
                <w:lang w:val="fr-BE"/>
              </w:rPr>
              <w:t>6.1.1 Généralités.</w:t>
            </w:r>
          </w:p>
          <w:p w14:paraId="544A236F" w14:textId="77777777" w:rsidR="00026050" w:rsidRPr="00026050" w:rsidRDefault="00026050" w:rsidP="00026050">
            <w:pPr>
              <w:rPr>
                <w:rFonts w:eastAsia="Calibri" w:cs="Times New Roman"/>
                <w:lang w:val="fr-BE"/>
              </w:rPr>
            </w:pPr>
          </w:p>
        </w:tc>
      </w:tr>
      <w:tr w:rsidR="00026050" w:rsidRPr="00026050" w14:paraId="5F26A4B9" w14:textId="77777777" w:rsidTr="008050F6">
        <w:tc>
          <w:tcPr>
            <w:tcW w:w="4933" w:type="dxa"/>
          </w:tcPr>
          <w:p w14:paraId="6888DC61" w14:textId="77777777" w:rsidR="00026050" w:rsidRPr="00026050" w:rsidRDefault="00026050" w:rsidP="00026050">
            <w:pPr>
              <w:rPr>
                <w:rFonts w:eastAsia="Calibri" w:cs="Times New Roman"/>
              </w:rPr>
            </w:pPr>
          </w:p>
        </w:tc>
        <w:tc>
          <w:tcPr>
            <w:tcW w:w="4933" w:type="dxa"/>
          </w:tcPr>
          <w:p w14:paraId="657B604F" w14:textId="77777777" w:rsidR="00026050" w:rsidRPr="00026050" w:rsidRDefault="00026050" w:rsidP="00026050">
            <w:pPr>
              <w:jc w:val="both"/>
              <w:rPr>
                <w:rFonts w:eastAsia="Calibri" w:cs="Times New Roman"/>
                <w:lang w:val="fr-BE"/>
              </w:rPr>
            </w:pPr>
            <w:r w:rsidRPr="00026050">
              <w:rPr>
                <w:rFonts w:eastAsia="Calibri" w:cs="Times New Roman"/>
                <w:lang w:val="fr-BE"/>
              </w:rPr>
              <w:t>6.1.1.1 La machine et les dispositifs associés d’un ascenseur ou d’un monte-charge ne sont pas accessibles, sauf pour la maintenance, le contrôle et les cas d’urgence. La machinerie peut se trouver :</w:t>
            </w:r>
          </w:p>
          <w:p w14:paraId="492AA631"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lastRenderedPageBreak/>
              <w:t xml:space="preserve">- </w:t>
            </w:r>
            <w:r w:rsidRPr="00026050">
              <w:rPr>
                <w:rFonts w:eastAsia="Calibri" w:cs="Times New Roman"/>
                <w:lang w:val="fr-BE"/>
              </w:rPr>
              <w:t>soit dans un local des machines;</w:t>
            </w:r>
          </w:p>
          <w:p w14:paraId="04368A6F"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dans la gaine.</w:t>
            </w:r>
          </w:p>
          <w:p w14:paraId="3B6975A1" w14:textId="77777777" w:rsidR="00026050" w:rsidRPr="00026050" w:rsidRDefault="00026050" w:rsidP="00026050">
            <w:pPr>
              <w:jc w:val="both"/>
              <w:rPr>
                <w:rFonts w:eastAsia="Calibri" w:cs="Times New Roman"/>
                <w:lang w:val="fr-BE"/>
              </w:rPr>
            </w:pPr>
          </w:p>
          <w:p w14:paraId="57D268E5" w14:textId="77777777" w:rsidR="00026050" w:rsidRPr="00026050" w:rsidRDefault="00026050" w:rsidP="00026050">
            <w:pPr>
              <w:jc w:val="both"/>
              <w:rPr>
                <w:rFonts w:eastAsia="Calibri" w:cs="Times New Roman"/>
                <w:lang w:val="fr-BE"/>
              </w:rPr>
            </w:pPr>
            <w:r w:rsidRPr="00026050">
              <w:rPr>
                <w:rFonts w:eastAsia="Calibri" w:cs="Times New Roman"/>
                <w:lang w:val="fr-BE"/>
              </w:rPr>
              <w:t>Les organes de contrôle peuvent être accessibles à partir du palier, à condition qu’ils n’altèrent pas le degré de résistance au feu exigé pour la façade palière ou la paroi de la gaine dans laquelle ils sont placés.</w:t>
            </w:r>
          </w:p>
          <w:p w14:paraId="3E0EF701" w14:textId="77777777" w:rsidR="00026050" w:rsidRPr="00026050" w:rsidRDefault="00026050" w:rsidP="00026050">
            <w:pPr>
              <w:rPr>
                <w:rFonts w:eastAsia="Calibri" w:cs="Times New Roman"/>
                <w:lang w:val="fr-BE"/>
              </w:rPr>
            </w:pPr>
          </w:p>
        </w:tc>
      </w:tr>
      <w:tr w:rsidR="00026050" w:rsidRPr="00026050" w14:paraId="46ECD357" w14:textId="77777777" w:rsidTr="008050F6">
        <w:tc>
          <w:tcPr>
            <w:tcW w:w="4933" w:type="dxa"/>
          </w:tcPr>
          <w:p w14:paraId="0048AD75" w14:textId="77777777" w:rsidR="00026050" w:rsidRPr="00026050" w:rsidRDefault="00026050" w:rsidP="00026050">
            <w:pPr>
              <w:rPr>
                <w:rFonts w:eastAsia="Calibri" w:cs="Times New Roman"/>
              </w:rPr>
            </w:pPr>
          </w:p>
        </w:tc>
        <w:tc>
          <w:tcPr>
            <w:tcW w:w="4933" w:type="dxa"/>
          </w:tcPr>
          <w:p w14:paraId="7F330C36" w14:textId="77777777" w:rsidR="00026050" w:rsidRPr="00026050" w:rsidRDefault="00026050" w:rsidP="00026050">
            <w:pPr>
              <w:jc w:val="both"/>
              <w:rPr>
                <w:rFonts w:eastAsia="Calibri" w:cs="Times New Roman"/>
                <w:lang w:val="fr-BE"/>
              </w:rPr>
            </w:pPr>
            <w:r w:rsidRPr="00026050">
              <w:rPr>
                <w:rFonts w:eastAsia="Calibri" w:cs="Times New Roman"/>
                <w:lang w:val="fr-BE"/>
              </w:rPr>
              <w:t>6.1.1.2 En cas d’élévation anormale de la température de la machine et/ou d’autres équipements électriques, les ascenseurs doivent s'arrêter à un palier de façon à ce que les passagers puissent en sortir.</w:t>
            </w:r>
          </w:p>
          <w:p w14:paraId="646861FC" w14:textId="77777777" w:rsidR="00026050" w:rsidRPr="00026050" w:rsidRDefault="00026050" w:rsidP="00026050">
            <w:pPr>
              <w:jc w:val="both"/>
              <w:rPr>
                <w:rFonts w:eastAsia="Calibri" w:cs="Times New Roman"/>
                <w:lang w:val="fr-BE"/>
              </w:rPr>
            </w:pPr>
          </w:p>
          <w:p w14:paraId="1383FE34" w14:textId="77777777" w:rsidR="00026050" w:rsidRPr="00026050" w:rsidRDefault="00026050" w:rsidP="00026050">
            <w:pPr>
              <w:jc w:val="both"/>
              <w:rPr>
                <w:rFonts w:eastAsia="Calibri" w:cs="Times New Roman"/>
                <w:lang w:val="fr-BE"/>
              </w:rPr>
            </w:pPr>
            <w:r w:rsidRPr="00026050">
              <w:rPr>
                <w:rFonts w:eastAsia="Calibri" w:cs="Times New Roman"/>
                <w:lang w:val="fr-BE"/>
              </w:rPr>
              <w:t>Un retour automatique des ascenseurs en service normal n’est possible qu'après un refroidissement suffisant.</w:t>
            </w:r>
          </w:p>
          <w:p w14:paraId="49BBDBD2" w14:textId="77777777" w:rsidR="00026050" w:rsidRPr="00026050" w:rsidRDefault="00026050" w:rsidP="00026050">
            <w:pPr>
              <w:rPr>
                <w:rFonts w:eastAsia="Calibri" w:cs="Times New Roman"/>
                <w:lang w:val="fr-BE"/>
              </w:rPr>
            </w:pPr>
          </w:p>
        </w:tc>
      </w:tr>
      <w:tr w:rsidR="00026050" w:rsidRPr="00026050" w14:paraId="2B138A43" w14:textId="77777777" w:rsidTr="008050F6">
        <w:tc>
          <w:tcPr>
            <w:tcW w:w="4933" w:type="dxa"/>
          </w:tcPr>
          <w:p w14:paraId="420990E7" w14:textId="77777777" w:rsidR="00026050" w:rsidRPr="00026050" w:rsidRDefault="00026050" w:rsidP="00026050">
            <w:pPr>
              <w:rPr>
                <w:rFonts w:eastAsia="Calibri" w:cs="Times New Roman"/>
              </w:rPr>
            </w:pPr>
          </w:p>
        </w:tc>
        <w:tc>
          <w:tcPr>
            <w:tcW w:w="4933" w:type="dxa"/>
          </w:tcPr>
          <w:p w14:paraId="0408C3F1" w14:textId="77777777" w:rsidR="00026050" w:rsidRPr="00026050" w:rsidRDefault="00026050" w:rsidP="00026050">
            <w:pPr>
              <w:jc w:val="both"/>
              <w:rPr>
                <w:rFonts w:eastAsia="Calibri" w:cs="Times New Roman"/>
                <w:lang w:val="fr-BE"/>
              </w:rPr>
            </w:pPr>
            <w:r w:rsidRPr="00026050">
              <w:rPr>
                <w:rFonts w:eastAsia="Calibri" w:cs="Times New Roman"/>
                <w:lang w:val="fr-BE"/>
              </w:rPr>
              <w:t>6.1.1.3 Aucun dispositif d’extinction à eau ne peut se trouver dans la ou les gaines.</w:t>
            </w:r>
          </w:p>
          <w:p w14:paraId="5F5195BE" w14:textId="77777777" w:rsidR="00026050" w:rsidRPr="00026050" w:rsidRDefault="00026050" w:rsidP="00026050">
            <w:pPr>
              <w:jc w:val="both"/>
              <w:rPr>
                <w:rFonts w:eastAsia="Calibri" w:cs="Times New Roman"/>
                <w:lang w:val="fr-BE"/>
              </w:rPr>
            </w:pPr>
          </w:p>
          <w:p w14:paraId="57EA85C5" w14:textId="77777777" w:rsidR="00026050" w:rsidRPr="00026050" w:rsidRDefault="00026050" w:rsidP="00026050">
            <w:pPr>
              <w:jc w:val="both"/>
              <w:rPr>
                <w:rFonts w:eastAsia="Calibri" w:cs="Times New Roman"/>
                <w:lang w:val="fr-BE"/>
              </w:rPr>
            </w:pPr>
          </w:p>
          <w:p w14:paraId="5B1AB80C" w14:textId="77777777" w:rsidR="00026050" w:rsidRPr="00026050" w:rsidRDefault="00026050" w:rsidP="00026050">
            <w:pPr>
              <w:rPr>
                <w:rFonts w:eastAsia="Calibri" w:cs="Times New Roman"/>
                <w:lang w:val="fr-BE"/>
              </w:rPr>
            </w:pPr>
          </w:p>
        </w:tc>
      </w:tr>
      <w:tr w:rsidR="00026050" w:rsidRPr="00026050" w14:paraId="510F5228" w14:textId="77777777" w:rsidTr="008050F6">
        <w:tc>
          <w:tcPr>
            <w:tcW w:w="4933" w:type="dxa"/>
          </w:tcPr>
          <w:p w14:paraId="0DA3E251" w14:textId="77777777" w:rsidR="00026050" w:rsidRPr="00026050" w:rsidRDefault="00026050" w:rsidP="00026050">
            <w:pPr>
              <w:rPr>
                <w:rFonts w:eastAsia="Calibri" w:cs="Times New Roman"/>
              </w:rPr>
            </w:pPr>
          </w:p>
        </w:tc>
        <w:tc>
          <w:tcPr>
            <w:tcW w:w="4933" w:type="dxa"/>
          </w:tcPr>
          <w:p w14:paraId="632DFB3D" w14:textId="77777777" w:rsidR="00026050" w:rsidRPr="00026050" w:rsidRDefault="00026050" w:rsidP="00026050">
            <w:pPr>
              <w:jc w:val="both"/>
              <w:rPr>
                <w:rFonts w:eastAsia="Calibri" w:cs="Times New Roman"/>
                <w:b/>
                <w:lang w:val="fr-BE"/>
              </w:rPr>
            </w:pPr>
            <w:r w:rsidRPr="00026050">
              <w:rPr>
                <w:rFonts w:eastAsia="Calibri" w:cs="Times New Roman"/>
                <w:b/>
                <w:lang w:val="fr-BE"/>
              </w:rPr>
              <w:t>6.1.2 Conception.</w:t>
            </w:r>
          </w:p>
          <w:p w14:paraId="760C4DBD" w14:textId="77777777" w:rsidR="00026050" w:rsidRPr="00026050" w:rsidRDefault="00026050" w:rsidP="00026050">
            <w:pPr>
              <w:rPr>
                <w:rFonts w:eastAsia="Calibri" w:cs="Times New Roman"/>
                <w:lang w:val="fr-BE"/>
              </w:rPr>
            </w:pPr>
          </w:p>
        </w:tc>
      </w:tr>
      <w:tr w:rsidR="00026050" w:rsidRPr="00026050" w14:paraId="0C882F8E" w14:textId="77777777" w:rsidTr="008050F6">
        <w:tc>
          <w:tcPr>
            <w:tcW w:w="4933" w:type="dxa"/>
          </w:tcPr>
          <w:p w14:paraId="003807B3" w14:textId="77777777" w:rsidR="00026050" w:rsidRPr="00026050" w:rsidRDefault="00026050" w:rsidP="00026050">
            <w:pPr>
              <w:rPr>
                <w:rFonts w:eastAsia="Calibri" w:cs="Times New Roman"/>
              </w:rPr>
            </w:pPr>
          </w:p>
        </w:tc>
        <w:tc>
          <w:tcPr>
            <w:tcW w:w="4933" w:type="dxa"/>
          </w:tcPr>
          <w:p w14:paraId="008C1434" w14:textId="77777777" w:rsidR="00026050" w:rsidRPr="00026050" w:rsidRDefault="00026050" w:rsidP="00026050">
            <w:pPr>
              <w:jc w:val="both"/>
              <w:rPr>
                <w:rFonts w:eastAsia="Calibri" w:cs="Times New Roman"/>
                <w:lang w:val="fr-BE"/>
              </w:rPr>
            </w:pPr>
            <w:r w:rsidRPr="00026050">
              <w:rPr>
                <w:rFonts w:eastAsia="Calibri" w:cs="Times New Roman"/>
                <w:lang w:val="fr-BE"/>
              </w:rPr>
              <w:t>6.1.2.1 L’ensemble constitué par une ou plusieurs gaines et l’éventuel local des machines, ainsi que les paliers d’accès, qui doivent former un sas pour les niveaux en sous-sol, est limité par des parois EI 60.</w:t>
            </w:r>
          </w:p>
          <w:p w14:paraId="18EFCEE2" w14:textId="77777777" w:rsidR="00026050" w:rsidRPr="00026050" w:rsidRDefault="00026050" w:rsidP="00026050">
            <w:pPr>
              <w:jc w:val="both"/>
              <w:rPr>
                <w:rFonts w:eastAsia="Calibri" w:cs="Times New Roman"/>
                <w:lang w:val="fr-BE"/>
              </w:rPr>
            </w:pPr>
          </w:p>
          <w:p w14:paraId="42E07A99" w14:textId="77777777" w:rsidR="00026050" w:rsidRPr="00026050" w:rsidRDefault="00026050" w:rsidP="00026050">
            <w:pPr>
              <w:jc w:val="both"/>
              <w:rPr>
                <w:rFonts w:eastAsia="Calibri" w:cs="Times New Roman"/>
                <w:lang w:val="fr-BE"/>
              </w:rPr>
            </w:pPr>
            <w:r w:rsidRPr="00026050">
              <w:rPr>
                <w:rFonts w:eastAsia="Calibri" w:cs="Times New Roman"/>
                <w:lang w:val="fr-BE"/>
              </w:rPr>
              <w:t>Les parois extérieures peuvent être vitrées si elles répondent aux exigences du point 3.5.</w:t>
            </w:r>
          </w:p>
          <w:p w14:paraId="38CC0B1C" w14:textId="77777777" w:rsidR="00026050" w:rsidRPr="00026050" w:rsidRDefault="00026050" w:rsidP="00026050">
            <w:pPr>
              <w:jc w:val="both"/>
              <w:rPr>
                <w:rFonts w:eastAsia="Calibri" w:cs="Times New Roman"/>
                <w:lang w:val="fr-BE"/>
              </w:rPr>
            </w:pPr>
          </w:p>
          <w:p w14:paraId="06D30E9C"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d’accès entre le compartiment et le sas présentent EI</w:t>
            </w:r>
            <w:r w:rsidRPr="00026050">
              <w:rPr>
                <w:rFonts w:eastAsia="Calibri" w:cs="Times New Roman"/>
                <w:vertAlign w:val="subscript"/>
                <w:lang w:val="fr-BE"/>
              </w:rPr>
              <w:t>1</w:t>
            </w:r>
            <w:r w:rsidRPr="00026050">
              <w:rPr>
                <w:rFonts w:eastAsia="Calibri" w:cs="Times New Roman"/>
                <w:lang w:val="fr-BE"/>
              </w:rPr>
              <w:t xml:space="preserve"> 30 et sont à fermeture automatique ou à fermeture automatique en cas d’incendie.</w:t>
            </w:r>
          </w:p>
          <w:p w14:paraId="69E43D8D" w14:textId="77777777" w:rsidR="00026050" w:rsidRPr="00026050" w:rsidRDefault="00026050" w:rsidP="00026050">
            <w:pPr>
              <w:jc w:val="both"/>
              <w:rPr>
                <w:rFonts w:eastAsia="Calibri" w:cs="Times New Roman"/>
                <w:lang w:val="fr-BE"/>
              </w:rPr>
            </w:pPr>
          </w:p>
          <w:p w14:paraId="741A43FA" w14:textId="77777777" w:rsidR="00026050" w:rsidRPr="00026050" w:rsidRDefault="00026050" w:rsidP="00026050">
            <w:pPr>
              <w:jc w:val="both"/>
              <w:rPr>
                <w:rFonts w:eastAsia="Calibri" w:cs="Times New Roman"/>
                <w:lang w:val="fr-BE"/>
              </w:rPr>
            </w:pPr>
            <w:r w:rsidRPr="00026050">
              <w:rPr>
                <w:rFonts w:eastAsia="Calibri" w:cs="Times New Roman"/>
                <w:lang w:val="fr-BE"/>
              </w:rPr>
              <w:t>Si la superficie du sas est inférieure à la superficie de la cabine de l'ascenseur ou du monte-charge, la porte d’accès entre le compartiment et le sas est une porte battante EI</w:t>
            </w:r>
            <w:r w:rsidRPr="00026050">
              <w:rPr>
                <w:rFonts w:eastAsia="Calibri" w:cs="Times New Roman"/>
                <w:vertAlign w:val="subscript"/>
                <w:lang w:val="fr-BE"/>
              </w:rPr>
              <w:t>1</w:t>
            </w:r>
            <w:r w:rsidRPr="00026050">
              <w:rPr>
                <w:rFonts w:eastAsia="Calibri" w:cs="Times New Roman"/>
                <w:lang w:val="fr-BE"/>
              </w:rPr>
              <w:t xml:space="preserve"> 30 à fermeture automatique en cas d’incendie asservie à une installation de détection d’incendie comprenant au minimum :</w:t>
            </w:r>
          </w:p>
          <w:p w14:paraId="2EAED465"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une détection de fumées dans la gaine ;</w:t>
            </w:r>
          </w:p>
          <w:p w14:paraId="0416E2DD"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et une détection de fumées dans le compartiment à proximité de la porte d’accès au sas.</w:t>
            </w:r>
          </w:p>
          <w:p w14:paraId="7D09E64A" w14:textId="77777777" w:rsidR="00026050" w:rsidRPr="00026050" w:rsidRDefault="00026050" w:rsidP="00026050">
            <w:pPr>
              <w:jc w:val="both"/>
              <w:rPr>
                <w:rFonts w:eastAsia="Calibri" w:cs="Times New Roman"/>
                <w:lang w:val="fr-BE"/>
              </w:rPr>
            </w:pPr>
          </w:p>
          <w:p w14:paraId="7FD492F3" w14:textId="77777777" w:rsidR="00026050" w:rsidRPr="00026050" w:rsidRDefault="00026050" w:rsidP="00026050">
            <w:pPr>
              <w:jc w:val="both"/>
              <w:rPr>
                <w:rFonts w:eastAsia="Calibri" w:cs="Times New Roman"/>
                <w:lang w:val="fr-BE"/>
              </w:rPr>
            </w:pPr>
            <w:r w:rsidRPr="00026050">
              <w:rPr>
                <w:rFonts w:eastAsia="Calibri" w:cs="Times New Roman"/>
                <w:lang w:val="fr-BE"/>
              </w:rPr>
              <w:t>Le palier d’accès peut être inclus dans le chemin d’évacuation.</w:t>
            </w:r>
          </w:p>
          <w:p w14:paraId="19166E0A" w14:textId="77777777" w:rsidR="00026050" w:rsidRPr="00026050" w:rsidRDefault="00026050" w:rsidP="00026050">
            <w:pPr>
              <w:rPr>
                <w:rFonts w:eastAsia="Calibri" w:cs="Times New Roman"/>
                <w:lang w:val="fr-BE"/>
              </w:rPr>
            </w:pPr>
          </w:p>
        </w:tc>
      </w:tr>
      <w:tr w:rsidR="00026050" w:rsidRPr="00026050" w14:paraId="29EADE44" w14:textId="77777777" w:rsidTr="008050F6">
        <w:tc>
          <w:tcPr>
            <w:tcW w:w="4933" w:type="dxa"/>
          </w:tcPr>
          <w:p w14:paraId="1D8F2063" w14:textId="77777777" w:rsidR="00026050" w:rsidRPr="00026050" w:rsidRDefault="00026050" w:rsidP="00026050">
            <w:pPr>
              <w:rPr>
                <w:rFonts w:eastAsia="Calibri" w:cs="Times New Roman"/>
              </w:rPr>
            </w:pPr>
          </w:p>
        </w:tc>
        <w:tc>
          <w:tcPr>
            <w:tcW w:w="4933" w:type="dxa"/>
          </w:tcPr>
          <w:p w14:paraId="16DA3E0C" w14:textId="77777777" w:rsidR="00026050" w:rsidRPr="00026050" w:rsidRDefault="00026050" w:rsidP="00026050">
            <w:pPr>
              <w:jc w:val="both"/>
              <w:rPr>
                <w:rFonts w:eastAsia="Calibri" w:cs="Times New Roman"/>
                <w:lang w:val="fr-BE"/>
              </w:rPr>
            </w:pPr>
            <w:r w:rsidRPr="00026050">
              <w:rPr>
                <w:rFonts w:eastAsia="Calibri" w:cs="Times New Roman"/>
                <w:lang w:val="fr-BE"/>
              </w:rPr>
              <w:t>6.1.2.2 L’ensemble des portes palières de l’ascenseur ou du monte-charge présente E 30. La résistance au feu est déterminée selon la norme NBN EN 81</w:t>
            </w:r>
            <w:r w:rsidRPr="00026050">
              <w:rPr>
                <w:rFonts w:eastAsia="Calibri" w:cs="Times New Roman"/>
                <w:lang w:val="fr-BE"/>
              </w:rPr>
              <w:noBreakHyphen/>
              <w:t>58 en exposant au feu la face située du côté du palier. La face du côté du palier sera testée avec les éventuels organes de commande et de contrôle qui en font partie.</w:t>
            </w:r>
          </w:p>
          <w:p w14:paraId="4D8B2228" w14:textId="77777777" w:rsidR="00026050" w:rsidRPr="00026050" w:rsidRDefault="00026050" w:rsidP="00026050">
            <w:pPr>
              <w:jc w:val="both"/>
              <w:rPr>
                <w:rFonts w:eastAsia="Calibri" w:cs="Times New Roman"/>
                <w:lang w:val="fr-BE"/>
              </w:rPr>
            </w:pPr>
          </w:p>
          <w:p w14:paraId="6DAA4387"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palières testées selon d’autres méthodes sont acceptées conformément l’arrêté royal du 12 avril 2016 relatif à la mise sur le marché des ascenseurs et des composants de sécurité pour ascenseurs, à condition de présenter au moins le même niveau de résistance au feu.</w:t>
            </w:r>
          </w:p>
          <w:p w14:paraId="37ED7A92" w14:textId="77777777" w:rsidR="00026050" w:rsidRPr="00026050" w:rsidRDefault="00026050" w:rsidP="00026050">
            <w:pPr>
              <w:jc w:val="both"/>
              <w:rPr>
                <w:rFonts w:eastAsia="Calibri" w:cs="Times New Roman"/>
                <w:lang w:val="fr-BE"/>
              </w:rPr>
            </w:pPr>
          </w:p>
          <w:p w14:paraId="2C83F581" w14:textId="77777777" w:rsidR="00026050" w:rsidRPr="00026050" w:rsidRDefault="00026050" w:rsidP="00026050">
            <w:pPr>
              <w:jc w:val="both"/>
              <w:rPr>
                <w:rFonts w:eastAsia="Calibri" w:cs="Times New Roman"/>
                <w:lang w:val="fr-BE"/>
              </w:rPr>
            </w:pPr>
            <w:r w:rsidRPr="00026050">
              <w:rPr>
                <w:rFonts w:eastAsia="Calibri" w:cs="Times New Roman"/>
                <w:lang w:val="fr-BE"/>
              </w:rPr>
              <w:t>Ces exigences ne s'appliquent pas lorsque le ou les ascenseurs sont placés dans une cage d’escaliers desservant les niveaux situés au-dessus d'un niveau d'évacuation, à condition :</w:t>
            </w:r>
          </w:p>
          <w:p w14:paraId="5D6E0DC2" w14:textId="77777777" w:rsidR="00026050" w:rsidRPr="00026050" w:rsidRDefault="00026050" w:rsidP="00026050">
            <w:pPr>
              <w:contextualSpacing/>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qu'à tous les niveaux desservis par cette cage d'escaliers et d'ascenseurs, dans chaque compartiment, la communication vers cette cage d'escaliers et d'ascenseurs est assurée par un chemin d'évacuation ;</w:t>
            </w:r>
          </w:p>
          <w:p w14:paraId="6212B8A5" w14:textId="77777777" w:rsidR="00026050" w:rsidRPr="00026050" w:rsidRDefault="00026050" w:rsidP="00026050">
            <w:pPr>
              <w:contextualSpacing/>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et qu'à tous les niveaux desservis par cette cage d'escaliers et d'ascenseurs, la communication entre ce chemin d’évacuation et cette cage d'escaliers et d'ascenseurs est assurée par une porte EI</w:t>
            </w:r>
            <w:r w:rsidRPr="00026050">
              <w:rPr>
                <w:rFonts w:eastAsia="Calibri" w:cs="Times New Roman"/>
                <w:vertAlign w:val="subscript"/>
                <w:lang w:val="fr-BE"/>
              </w:rPr>
              <w:t>1</w:t>
            </w:r>
            <w:r w:rsidRPr="00026050">
              <w:rPr>
                <w:rFonts w:eastAsia="Calibri" w:cs="Times New Roman"/>
                <w:lang w:val="fr-BE"/>
              </w:rPr>
              <w:t xml:space="preserve"> 30 à fermeture automatique ou à fermeture automatique en cas d'incendie donnant accès à un palier situé dans cette cage d'escaliers et d'ascenseurs.</w:t>
            </w:r>
          </w:p>
          <w:p w14:paraId="034284BC" w14:textId="77777777" w:rsidR="00026050" w:rsidRPr="00026050" w:rsidRDefault="00026050" w:rsidP="00026050">
            <w:pPr>
              <w:rPr>
                <w:rFonts w:eastAsia="Calibri" w:cs="Times New Roman"/>
                <w:lang w:val="fr-BE"/>
              </w:rPr>
            </w:pPr>
          </w:p>
        </w:tc>
      </w:tr>
      <w:tr w:rsidR="00026050" w:rsidRPr="00026050" w14:paraId="4EC2AED7" w14:textId="77777777" w:rsidTr="008050F6">
        <w:tc>
          <w:tcPr>
            <w:tcW w:w="4933" w:type="dxa"/>
          </w:tcPr>
          <w:p w14:paraId="1FEBF27D" w14:textId="77777777" w:rsidR="00026050" w:rsidRPr="00026050" w:rsidRDefault="00026050" w:rsidP="00026050">
            <w:pPr>
              <w:rPr>
                <w:rFonts w:eastAsia="Calibri" w:cs="Times New Roman"/>
              </w:rPr>
            </w:pPr>
          </w:p>
        </w:tc>
        <w:tc>
          <w:tcPr>
            <w:tcW w:w="4933" w:type="dxa"/>
          </w:tcPr>
          <w:p w14:paraId="39C27429" w14:textId="77777777" w:rsidR="00026050" w:rsidRPr="00026050" w:rsidRDefault="00026050" w:rsidP="00026050">
            <w:pPr>
              <w:jc w:val="both"/>
              <w:rPr>
                <w:rFonts w:eastAsia="Calibri" w:cs="Times New Roman"/>
                <w:lang w:val="fr-BE"/>
              </w:rPr>
            </w:pPr>
            <w:r w:rsidRPr="00026050">
              <w:rPr>
                <w:rFonts w:eastAsia="Calibri" w:cs="Times New Roman"/>
                <w:lang w:val="fr-BE"/>
              </w:rPr>
              <w:t>6.1.2.3 Les prescriptions des points 6.1.2.1 et 6.1.2.2 ne sont pas exigées dans les cas suivants :</w:t>
            </w:r>
          </w:p>
          <w:p w14:paraId="73EF1F0F" w14:textId="77777777" w:rsidR="00026050" w:rsidRPr="00026050" w:rsidRDefault="00026050" w:rsidP="00026050">
            <w:pPr>
              <w:jc w:val="both"/>
              <w:rPr>
                <w:rFonts w:eastAsia="Calibri" w:cs="Times New Roman"/>
                <w:lang w:val="fr-BE"/>
              </w:rPr>
            </w:pPr>
          </w:p>
          <w:p w14:paraId="37877E4E" w14:textId="77777777" w:rsidR="00026050" w:rsidRPr="00026050" w:rsidRDefault="00026050" w:rsidP="00026050">
            <w:pPr>
              <w:jc w:val="both"/>
              <w:rPr>
                <w:rFonts w:eastAsia="Calibri" w:cs="Times New Roman"/>
                <w:lang w:val="fr-BE"/>
              </w:rPr>
            </w:pPr>
            <w:r w:rsidRPr="00026050">
              <w:rPr>
                <w:rFonts w:eastAsia="Calibri" w:cs="Times New Roman"/>
                <w:lang w:val="fr-BE"/>
              </w:rPr>
              <w:t>a) à tous les niveaux desservis par l’ascenseur ou le monte-charge, si cet ascenseur ou ce monte-charge ne dessert que les niveaux d’un seul compartiment comprenant plusieurs niveaux ;</w:t>
            </w:r>
          </w:p>
          <w:p w14:paraId="640559EA" w14:textId="77777777" w:rsidR="00026050" w:rsidRPr="00026050" w:rsidRDefault="00026050" w:rsidP="00026050">
            <w:pPr>
              <w:jc w:val="both"/>
              <w:rPr>
                <w:rFonts w:eastAsia="Calibri" w:cs="Times New Roman"/>
                <w:lang w:val="fr-BE"/>
              </w:rPr>
            </w:pPr>
            <w:r w:rsidRPr="00026050">
              <w:rPr>
                <w:rFonts w:eastAsia="Calibri" w:cs="Times New Roman"/>
                <w:lang w:val="fr-BE"/>
              </w:rPr>
              <w:t>b) au(x) niveau(x) d’un seul des compartiments desservi(s) par l’ascenseur ou le monte-charge, à condition que ce compartiment ne soit pas un parking ou un appartement, et que la conception de cet ascenseur ou de ce monte-charge aux autres niveaux satisfasse aux prescriptions des points 6.1.2.1 et 6.1.2.2 ou au point c) ci-dessous ;</w:t>
            </w:r>
          </w:p>
          <w:p w14:paraId="3C574F35"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c) au(x) niveau(x) où l’ascenseur ou le monte-charge donne directement à l’extérieur, à condition que la conception de cet ascenseur ou ce monte-charge aux autres niveaux satisfasse </w:t>
            </w:r>
            <w:r w:rsidRPr="00026050">
              <w:rPr>
                <w:rFonts w:eastAsia="Calibri" w:cs="Times New Roman"/>
                <w:lang w:val="fr-BE"/>
              </w:rPr>
              <w:lastRenderedPageBreak/>
              <w:t>aux prescriptions des points 6.1.2.1 et 6.1.2.2 ou au point b) ci-dessus.</w:t>
            </w:r>
          </w:p>
          <w:p w14:paraId="7C867EFD" w14:textId="77777777" w:rsidR="00026050" w:rsidRPr="00026050" w:rsidRDefault="00026050" w:rsidP="00026050">
            <w:pPr>
              <w:rPr>
                <w:rFonts w:eastAsia="Calibri" w:cs="Times New Roman"/>
                <w:lang w:val="fr-BE"/>
              </w:rPr>
            </w:pPr>
          </w:p>
        </w:tc>
      </w:tr>
      <w:tr w:rsidR="00026050" w:rsidRPr="00026050" w14:paraId="355B46BA" w14:textId="77777777" w:rsidTr="008050F6">
        <w:tc>
          <w:tcPr>
            <w:tcW w:w="4933" w:type="dxa"/>
          </w:tcPr>
          <w:p w14:paraId="701D15F1" w14:textId="77777777" w:rsidR="00026050" w:rsidRPr="00026050" w:rsidRDefault="00026050" w:rsidP="00026050">
            <w:pPr>
              <w:rPr>
                <w:rFonts w:eastAsia="Calibri" w:cs="Times New Roman"/>
              </w:rPr>
            </w:pPr>
          </w:p>
        </w:tc>
        <w:tc>
          <w:tcPr>
            <w:tcW w:w="4933" w:type="dxa"/>
          </w:tcPr>
          <w:p w14:paraId="26DFC25A" w14:textId="77777777" w:rsidR="00026050" w:rsidRPr="00026050" w:rsidRDefault="00026050" w:rsidP="00026050">
            <w:pPr>
              <w:jc w:val="both"/>
              <w:rPr>
                <w:rFonts w:eastAsia="Calibri" w:cs="Times New Roman"/>
                <w:lang w:val="fr-BE"/>
              </w:rPr>
            </w:pPr>
            <w:r w:rsidRPr="00026050">
              <w:rPr>
                <w:rFonts w:eastAsia="Calibri" w:cs="Times New Roman"/>
                <w:lang w:val="fr-BE"/>
              </w:rPr>
              <w:t>6.1.2.4 Ascenseurs et monte-charges dont la machinerie est dans un local des machines.</w:t>
            </w:r>
          </w:p>
          <w:p w14:paraId="712FBDA6" w14:textId="77777777" w:rsidR="00026050" w:rsidRPr="00026050" w:rsidRDefault="00026050" w:rsidP="00026050">
            <w:pPr>
              <w:jc w:val="both"/>
              <w:rPr>
                <w:rFonts w:eastAsia="Calibri" w:cs="Times New Roman"/>
                <w:lang w:val="fr-BE"/>
              </w:rPr>
            </w:pPr>
          </w:p>
          <w:p w14:paraId="4F8B8A08" w14:textId="77777777" w:rsidR="00026050" w:rsidRPr="00026050" w:rsidRDefault="00026050" w:rsidP="00026050">
            <w:pPr>
              <w:jc w:val="both"/>
              <w:rPr>
                <w:rFonts w:eastAsia="Calibri" w:cs="Times New Roman"/>
                <w:lang w:val="fr-BE"/>
              </w:rPr>
            </w:pPr>
            <w:r w:rsidRPr="00026050">
              <w:rPr>
                <w:rFonts w:eastAsia="Calibri" w:cs="Times New Roman"/>
                <w:lang w:val="fr-BE"/>
              </w:rPr>
              <w:t>Les parois intérieures du local des machines qui ne donnent pas sur la gaine présentent EI 60.</w:t>
            </w:r>
          </w:p>
          <w:p w14:paraId="373B3125" w14:textId="77777777" w:rsidR="00026050" w:rsidRPr="00026050" w:rsidRDefault="00026050" w:rsidP="00026050">
            <w:pPr>
              <w:jc w:val="both"/>
              <w:rPr>
                <w:rFonts w:eastAsia="Calibri" w:cs="Times New Roman"/>
                <w:lang w:val="fr-BE"/>
              </w:rPr>
            </w:pPr>
          </w:p>
          <w:p w14:paraId="74D922EB"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ou les trappes d’accès dans ces parois présentent EI</w:t>
            </w:r>
            <w:r w:rsidRPr="00026050">
              <w:rPr>
                <w:rFonts w:eastAsia="Calibri" w:cs="Times New Roman"/>
                <w:vertAlign w:val="subscript"/>
                <w:lang w:val="fr-BE"/>
              </w:rPr>
              <w:t>1</w:t>
            </w:r>
            <w:r w:rsidRPr="00026050">
              <w:rPr>
                <w:rFonts w:eastAsia="Calibri" w:cs="Times New Roman"/>
                <w:lang w:val="fr-BE"/>
              </w:rPr>
              <w:t xml:space="preserve"> 30.</w:t>
            </w:r>
          </w:p>
          <w:p w14:paraId="491D8057" w14:textId="77777777" w:rsidR="00026050" w:rsidRPr="00026050" w:rsidRDefault="00026050" w:rsidP="00026050">
            <w:pPr>
              <w:jc w:val="both"/>
              <w:rPr>
                <w:rFonts w:eastAsia="Calibri" w:cs="Times New Roman"/>
                <w:lang w:val="fr-BE"/>
              </w:rPr>
            </w:pPr>
          </w:p>
          <w:p w14:paraId="0BD163E6" w14:textId="77777777" w:rsidR="00026050" w:rsidRPr="00026050" w:rsidRDefault="00026050" w:rsidP="00026050">
            <w:pPr>
              <w:jc w:val="both"/>
              <w:rPr>
                <w:rFonts w:eastAsia="Calibri" w:cs="Times New Roman"/>
                <w:lang w:val="fr-BE"/>
              </w:rPr>
            </w:pPr>
            <w:r w:rsidRPr="00026050">
              <w:rPr>
                <w:rFonts w:eastAsia="Calibri" w:cs="Times New Roman"/>
                <w:lang w:val="fr-BE"/>
              </w:rPr>
              <w:t>L’accès au local des machines est garanti au service d’incendie.</w:t>
            </w:r>
          </w:p>
          <w:p w14:paraId="7AF21D4F" w14:textId="77777777" w:rsidR="00026050" w:rsidRPr="00026050" w:rsidRDefault="00026050" w:rsidP="00026050">
            <w:pPr>
              <w:rPr>
                <w:rFonts w:eastAsia="Calibri" w:cs="Times New Roman"/>
                <w:lang w:val="fr-BE"/>
              </w:rPr>
            </w:pPr>
          </w:p>
        </w:tc>
      </w:tr>
      <w:tr w:rsidR="00026050" w:rsidRPr="00026050" w14:paraId="55C39147" w14:textId="77777777" w:rsidTr="008050F6">
        <w:tc>
          <w:tcPr>
            <w:tcW w:w="4933" w:type="dxa"/>
          </w:tcPr>
          <w:p w14:paraId="43D824D0" w14:textId="77777777" w:rsidR="00026050" w:rsidRPr="00026050" w:rsidRDefault="00026050" w:rsidP="00026050">
            <w:pPr>
              <w:rPr>
                <w:rFonts w:eastAsia="Calibri" w:cs="Times New Roman"/>
              </w:rPr>
            </w:pPr>
          </w:p>
        </w:tc>
        <w:tc>
          <w:tcPr>
            <w:tcW w:w="4933" w:type="dxa"/>
          </w:tcPr>
          <w:p w14:paraId="56091E59" w14:textId="77777777" w:rsidR="00026050" w:rsidRPr="00026050" w:rsidRDefault="00026050" w:rsidP="00026050">
            <w:pPr>
              <w:jc w:val="both"/>
              <w:rPr>
                <w:rFonts w:eastAsia="Calibri" w:cs="Times New Roman"/>
                <w:lang w:val="fr-BE"/>
              </w:rPr>
            </w:pPr>
            <w:r w:rsidRPr="00026050">
              <w:rPr>
                <w:rFonts w:eastAsia="Calibri" w:cs="Times New Roman"/>
                <w:lang w:val="fr-BE"/>
              </w:rPr>
              <w:t>6.1.2.5 Ascenseurs et monte-charges oléo-hydrauliques.</w:t>
            </w:r>
          </w:p>
          <w:p w14:paraId="36DE0D8E" w14:textId="77777777" w:rsidR="00026050" w:rsidRPr="00026050" w:rsidRDefault="00026050" w:rsidP="00026050">
            <w:pPr>
              <w:jc w:val="both"/>
              <w:rPr>
                <w:rFonts w:eastAsia="Calibri" w:cs="Times New Roman"/>
                <w:lang w:val="fr-BE"/>
              </w:rPr>
            </w:pPr>
          </w:p>
          <w:p w14:paraId="7FBAD686" w14:textId="77777777" w:rsidR="00026050" w:rsidRPr="00026050" w:rsidRDefault="00026050" w:rsidP="00026050">
            <w:pPr>
              <w:jc w:val="both"/>
              <w:rPr>
                <w:rFonts w:eastAsia="Calibri" w:cs="Times New Roman"/>
                <w:lang w:val="fr-BE"/>
              </w:rPr>
            </w:pPr>
            <w:r w:rsidRPr="00026050">
              <w:rPr>
                <w:rFonts w:eastAsia="Calibri" w:cs="Times New Roman"/>
                <w:lang w:val="fr-BE"/>
              </w:rPr>
              <w:t>L’espace dans lequel la machinerie d’un ascenseur ou d’un monte-charge oléo-hydraulique est placée, est équipé d’une cuvette d’une capacité égale à 1,2 fois au moins la capacité d’huile des machines et des réservoirs.</w:t>
            </w:r>
          </w:p>
          <w:p w14:paraId="3DC4DFFF" w14:textId="77777777" w:rsidR="00026050" w:rsidRPr="00026050" w:rsidRDefault="00026050" w:rsidP="00026050">
            <w:pPr>
              <w:jc w:val="both"/>
              <w:rPr>
                <w:rFonts w:eastAsia="Calibri" w:cs="Times New Roman"/>
                <w:lang w:val="fr-BE"/>
              </w:rPr>
            </w:pPr>
          </w:p>
          <w:p w14:paraId="44D2034B" w14:textId="77777777" w:rsidR="00026050" w:rsidRPr="00026050" w:rsidRDefault="00026050" w:rsidP="00026050">
            <w:pPr>
              <w:jc w:val="both"/>
              <w:rPr>
                <w:rFonts w:eastAsia="Calibri" w:cs="Times New Roman"/>
                <w:lang w:val="fr-BE"/>
              </w:rPr>
            </w:pPr>
            <w:r w:rsidRPr="00026050">
              <w:rPr>
                <w:rFonts w:eastAsia="Calibri" w:cs="Times New Roman"/>
                <w:lang w:val="fr-BE"/>
              </w:rPr>
              <w:t>Si la machinerie d’un ascenseur ou d’un monte-charge oléo-hydraulique est placée dans un local des machines, l’appareillage électrique ainsi que les canalisations électriques et hydrauliques, passant du local des machines vers la gaine, sont situés à un niveau supérieur à celui que peut atteindre l’huile répandue dans le local des machines.</w:t>
            </w:r>
          </w:p>
          <w:p w14:paraId="47D51CED" w14:textId="77777777" w:rsidR="00026050" w:rsidRPr="00026050" w:rsidRDefault="00026050" w:rsidP="00026050">
            <w:pPr>
              <w:rPr>
                <w:rFonts w:eastAsia="Calibri" w:cs="Times New Roman"/>
                <w:lang w:val="fr-BE"/>
              </w:rPr>
            </w:pPr>
          </w:p>
        </w:tc>
      </w:tr>
      <w:tr w:rsidR="00026050" w:rsidRPr="00026050" w14:paraId="3A972CB2" w14:textId="77777777" w:rsidTr="008050F6">
        <w:tc>
          <w:tcPr>
            <w:tcW w:w="4933" w:type="dxa"/>
          </w:tcPr>
          <w:p w14:paraId="1109EDCD" w14:textId="77777777" w:rsidR="00026050" w:rsidRPr="00026050" w:rsidRDefault="00026050" w:rsidP="00026050">
            <w:pPr>
              <w:rPr>
                <w:rFonts w:eastAsia="Calibri" w:cs="Times New Roman"/>
              </w:rPr>
            </w:pPr>
          </w:p>
        </w:tc>
        <w:tc>
          <w:tcPr>
            <w:tcW w:w="4933" w:type="dxa"/>
          </w:tcPr>
          <w:p w14:paraId="44F48519" w14:textId="77777777" w:rsidR="00026050" w:rsidRPr="00026050" w:rsidRDefault="00026050" w:rsidP="00026050">
            <w:pPr>
              <w:jc w:val="both"/>
              <w:rPr>
                <w:rFonts w:eastAsia="Calibri" w:cs="Times New Roman"/>
                <w:lang w:val="fr-BE"/>
              </w:rPr>
            </w:pPr>
            <w:r w:rsidRPr="00026050">
              <w:rPr>
                <w:rFonts w:eastAsia="Calibri" w:cs="Times New Roman"/>
                <w:lang w:val="fr-BE"/>
              </w:rPr>
              <w:t>6.1.2.6 Ascenseurs et escaliers mécaniques.</w:t>
            </w:r>
          </w:p>
          <w:p w14:paraId="73A2EFB0" w14:textId="77777777" w:rsidR="00026050" w:rsidRPr="00026050" w:rsidRDefault="00026050" w:rsidP="00026050">
            <w:pPr>
              <w:jc w:val="both"/>
              <w:rPr>
                <w:rFonts w:eastAsia="Calibri" w:cs="Times New Roman"/>
                <w:lang w:val="fr-BE"/>
              </w:rPr>
            </w:pPr>
          </w:p>
          <w:p w14:paraId="4CD22A73" w14:textId="77777777" w:rsidR="00026050" w:rsidRPr="00026050" w:rsidRDefault="00026050" w:rsidP="00026050">
            <w:pPr>
              <w:jc w:val="both"/>
              <w:rPr>
                <w:rFonts w:eastAsia="Calibri" w:cs="Times New Roman"/>
                <w:lang w:val="fr-BE"/>
              </w:rPr>
            </w:pPr>
            <w:r w:rsidRPr="00026050">
              <w:rPr>
                <w:rFonts w:eastAsia="Calibri" w:cs="Times New Roman"/>
                <w:lang w:val="fr-BE"/>
              </w:rPr>
              <w:t>Le palier du ou des ascenseur(s) peut être le palier d’un ou des escaliers mécaniques. L’ensemble constitué par une ou plusieurs gaines et l’éventuel local des machines, ainsi que les paliers d’accès du ou des ascenseur(s) et du ou des escalier(s) mécanique(s), ne forme dès lors plus qu’un.</w:t>
            </w:r>
          </w:p>
          <w:p w14:paraId="35B34CD4" w14:textId="77777777" w:rsidR="00026050" w:rsidRPr="00026050" w:rsidRDefault="00026050" w:rsidP="00026050">
            <w:pPr>
              <w:rPr>
                <w:rFonts w:eastAsia="Calibri" w:cs="Times New Roman"/>
                <w:lang w:val="fr-BE"/>
              </w:rPr>
            </w:pPr>
          </w:p>
        </w:tc>
      </w:tr>
      <w:tr w:rsidR="00026050" w:rsidRPr="00026050" w14:paraId="52F0E095" w14:textId="77777777" w:rsidTr="008050F6">
        <w:tc>
          <w:tcPr>
            <w:tcW w:w="4933" w:type="dxa"/>
          </w:tcPr>
          <w:p w14:paraId="436E447D" w14:textId="77777777" w:rsidR="00026050" w:rsidRPr="00026050" w:rsidRDefault="00026050" w:rsidP="00026050">
            <w:pPr>
              <w:rPr>
                <w:rFonts w:eastAsia="Calibri" w:cs="Times New Roman"/>
              </w:rPr>
            </w:pPr>
          </w:p>
        </w:tc>
        <w:tc>
          <w:tcPr>
            <w:tcW w:w="4933" w:type="dxa"/>
          </w:tcPr>
          <w:p w14:paraId="7846438D" w14:textId="77777777" w:rsidR="00026050" w:rsidRPr="00026050" w:rsidRDefault="00026050" w:rsidP="00026050">
            <w:pPr>
              <w:jc w:val="both"/>
              <w:rPr>
                <w:rFonts w:eastAsia="Calibri" w:cs="Times New Roman"/>
                <w:b/>
                <w:lang w:val="fr-BE"/>
              </w:rPr>
            </w:pPr>
            <w:r w:rsidRPr="00026050">
              <w:rPr>
                <w:rFonts w:eastAsia="Calibri" w:cs="Times New Roman"/>
                <w:b/>
                <w:lang w:val="fr-BE"/>
              </w:rPr>
              <w:t>6.1.3 Ventilation.</w:t>
            </w:r>
          </w:p>
          <w:p w14:paraId="3A9A77C0" w14:textId="77777777" w:rsidR="00026050" w:rsidRPr="00026050" w:rsidRDefault="00026050" w:rsidP="00026050">
            <w:pPr>
              <w:rPr>
                <w:rFonts w:eastAsia="Calibri" w:cs="Times New Roman"/>
                <w:lang w:val="fr-BE"/>
              </w:rPr>
            </w:pPr>
          </w:p>
        </w:tc>
      </w:tr>
      <w:tr w:rsidR="00026050" w:rsidRPr="00026050" w14:paraId="74B68125" w14:textId="77777777" w:rsidTr="008050F6">
        <w:tc>
          <w:tcPr>
            <w:tcW w:w="4933" w:type="dxa"/>
          </w:tcPr>
          <w:p w14:paraId="552E6D8D" w14:textId="77777777" w:rsidR="00026050" w:rsidRPr="00026050" w:rsidRDefault="00026050" w:rsidP="00026050">
            <w:pPr>
              <w:rPr>
                <w:rFonts w:eastAsia="Calibri" w:cs="Times New Roman"/>
              </w:rPr>
            </w:pPr>
          </w:p>
        </w:tc>
        <w:tc>
          <w:tcPr>
            <w:tcW w:w="4933" w:type="dxa"/>
          </w:tcPr>
          <w:p w14:paraId="712D9628" w14:textId="77777777" w:rsidR="00026050" w:rsidRPr="00026050" w:rsidRDefault="00026050" w:rsidP="00026050">
            <w:pPr>
              <w:jc w:val="both"/>
              <w:rPr>
                <w:rFonts w:eastAsia="Calibri" w:cs="Times New Roman"/>
                <w:lang w:val="fr-BE"/>
              </w:rPr>
            </w:pPr>
            <w:r w:rsidRPr="00026050">
              <w:rPr>
                <w:rFonts w:eastAsia="Calibri" w:cs="Times New Roman"/>
                <w:lang w:val="fr-BE"/>
              </w:rPr>
              <w:t>6.1.3.1 La gaine, le local des machines ou l’ensemble gaine et local des machines sont pourvus d’une ventilation naturelle avec prise d’air extérieur en partie supérieure.</w:t>
            </w:r>
          </w:p>
          <w:p w14:paraId="7CE677DC" w14:textId="77777777" w:rsidR="00026050" w:rsidRPr="00026050" w:rsidRDefault="00026050" w:rsidP="00026050">
            <w:pPr>
              <w:jc w:val="both"/>
              <w:rPr>
                <w:rFonts w:eastAsia="Calibri" w:cs="Times New Roman"/>
                <w:lang w:val="fr-BE"/>
              </w:rPr>
            </w:pPr>
          </w:p>
          <w:p w14:paraId="30913287" w14:textId="77777777" w:rsidR="00026050" w:rsidRPr="00026050" w:rsidRDefault="00026050" w:rsidP="00026050">
            <w:pPr>
              <w:jc w:val="both"/>
              <w:rPr>
                <w:rFonts w:eastAsia="Calibri" w:cs="Times New Roman"/>
                <w:lang w:val="fr-BE"/>
              </w:rPr>
            </w:pPr>
            <w:r w:rsidRPr="00026050">
              <w:rPr>
                <w:rFonts w:eastAsia="Calibri" w:cs="Times New Roman"/>
                <w:lang w:val="fr-BE"/>
              </w:rPr>
              <w:t>Toutefois la gaine ou l’ensemble gaine et local des machines peuvent être pourvus d’une ventilation naturelle avec prise d’air intérieure à condition que la conception de l’ascenseur ou du monte-charge satisfasse :</w:t>
            </w:r>
          </w:p>
          <w:p w14:paraId="4D4C256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lastRenderedPageBreak/>
              <w:t xml:space="preserve">- </w:t>
            </w:r>
            <w:r w:rsidRPr="00026050">
              <w:rPr>
                <w:rFonts w:eastAsia="Calibri" w:cs="Times New Roman"/>
                <w:lang w:val="fr-BE"/>
              </w:rPr>
              <w:t>soit au cas décrit en a) du point 6.1.2.3 ;</w:t>
            </w:r>
          </w:p>
          <w:p w14:paraId="7D43E1BE"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au cas décrit en b) du point 6.1.2.3 de telle sorte que le(s</w:t>
            </w:r>
            <w:r w:rsidRPr="00026050">
              <w:rPr>
                <w:rFonts w:eastAsia="Calibri" w:cs="Times New Roman"/>
                <w:snapToGrid w:val="0"/>
                <w:lang w:val="fr-BE" w:eastAsia="nl-NL"/>
              </w:rPr>
              <w:t>)</w:t>
            </w:r>
            <w:r w:rsidRPr="00026050">
              <w:rPr>
                <w:rFonts w:eastAsia="Calibri" w:cs="Times New Roman"/>
                <w:lang w:val="fr-BE"/>
              </w:rPr>
              <w:t xml:space="preserve"> niveau(x</w:t>
            </w:r>
            <w:r w:rsidRPr="00026050">
              <w:rPr>
                <w:rFonts w:eastAsia="Calibri" w:cs="Times New Roman"/>
                <w:snapToGrid w:val="0"/>
                <w:lang w:val="fr-BE" w:eastAsia="nl-NL"/>
              </w:rPr>
              <w:t>)</w:t>
            </w:r>
            <w:r w:rsidRPr="00026050">
              <w:rPr>
                <w:rFonts w:eastAsia="Calibri" w:cs="Times New Roman"/>
                <w:lang w:val="fr-BE"/>
              </w:rPr>
              <w:t xml:space="preserve"> où les prescriptions des points 6.1.2.1 et 6.1.2.2 ne sont pas exigées se situe(nt</w:t>
            </w:r>
            <w:r w:rsidRPr="00026050">
              <w:rPr>
                <w:rFonts w:eastAsia="Calibri" w:cs="Times New Roman"/>
                <w:snapToGrid w:val="0"/>
                <w:lang w:val="fr-BE" w:eastAsia="nl-NL"/>
              </w:rPr>
              <w:t>)</w:t>
            </w:r>
            <w:r w:rsidRPr="00026050">
              <w:rPr>
                <w:rFonts w:eastAsia="Calibri" w:cs="Times New Roman"/>
                <w:lang w:val="fr-BE"/>
              </w:rPr>
              <w:t xml:space="preserve"> au-dessus des autres niveaux.</w:t>
            </w:r>
          </w:p>
          <w:p w14:paraId="3038237F" w14:textId="77777777" w:rsidR="00026050" w:rsidRPr="00026050" w:rsidRDefault="00026050" w:rsidP="00026050">
            <w:pPr>
              <w:rPr>
                <w:rFonts w:eastAsia="Calibri" w:cs="Times New Roman"/>
                <w:lang w:val="fr-BE"/>
              </w:rPr>
            </w:pPr>
          </w:p>
        </w:tc>
      </w:tr>
      <w:tr w:rsidR="00026050" w:rsidRPr="00026050" w14:paraId="07A41048" w14:textId="77777777" w:rsidTr="008050F6">
        <w:tc>
          <w:tcPr>
            <w:tcW w:w="4933" w:type="dxa"/>
          </w:tcPr>
          <w:p w14:paraId="5131B1EE" w14:textId="77777777" w:rsidR="00026050" w:rsidRPr="00026050" w:rsidRDefault="00026050" w:rsidP="00026050">
            <w:pPr>
              <w:rPr>
                <w:rFonts w:eastAsia="Calibri" w:cs="Times New Roman"/>
              </w:rPr>
            </w:pPr>
          </w:p>
        </w:tc>
        <w:tc>
          <w:tcPr>
            <w:tcW w:w="4933" w:type="dxa"/>
          </w:tcPr>
          <w:p w14:paraId="7A83E800" w14:textId="77777777" w:rsidR="00026050" w:rsidRPr="00026050" w:rsidRDefault="00026050" w:rsidP="00026050">
            <w:pPr>
              <w:jc w:val="both"/>
              <w:rPr>
                <w:rFonts w:eastAsia="Calibri" w:cs="Times New Roman"/>
                <w:lang w:val="fr-BE"/>
              </w:rPr>
            </w:pPr>
            <w:r w:rsidRPr="00026050">
              <w:rPr>
                <w:rFonts w:eastAsia="Calibri" w:cs="Times New Roman"/>
                <w:lang w:val="fr-BE"/>
              </w:rPr>
              <w:t>6.1.3.2 Les orifices de ventilation présentent une section minimale de 1 % de la section horizontale de l’espace duquel l’air est prélevé.</w:t>
            </w:r>
          </w:p>
          <w:p w14:paraId="31684176" w14:textId="77777777" w:rsidR="00026050" w:rsidRPr="00026050" w:rsidRDefault="00026050" w:rsidP="00026050">
            <w:pPr>
              <w:rPr>
                <w:rFonts w:eastAsia="Calibri" w:cs="Times New Roman"/>
                <w:lang w:val="fr-BE"/>
              </w:rPr>
            </w:pPr>
          </w:p>
        </w:tc>
      </w:tr>
      <w:tr w:rsidR="00026050" w:rsidRPr="00026050" w14:paraId="28222D69" w14:textId="77777777" w:rsidTr="008050F6">
        <w:tc>
          <w:tcPr>
            <w:tcW w:w="4933" w:type="dxa"/>
          </w:tcPr>
          <w:p w14:paraId="187D27D1" w14:textId="77777777" w:rsidR="00026050" w:rsidRPr="00026050" w:rsidRDefault="00026050" w:rsidP="00026050">
            <w:pPr>
              <w:rPr>
                <w:rFonts w:eastAsia="Calibri" w:cs="Times New Roman"/>
              </w:rPr>
            </w:pPr>
          </w:p>
        </w:tc>
        <w:tc>
          <w:tcPr>
            <w:tcW w:w="4933" w:type="dxa"/>
          </w:tcPr>
          <w:p w14:paraId="146D4BE7" w14:textId="77777777" w:rsidR="00026050" w:rsidRPr="00026050" w:rsidRDefault="00026050" w:rsidP="00026050">
            <w:pPr>
              <w:jc w:val="both"/>
              <w:rPr>
                <w:rFonts w:eastAsia="Calibri" w:cs="Times New Roman"/>
                <w:lang w:val="fr-BE"/>
              </w:rPr>
            </w:pPr>
            <w:r w:rsidRPr="00026050">
              <w:rPr>
                <w:rFonts w:eastAsia="Calibri" w:cs="Times New Roman"/>
                <w:lang w:val="fr-BE"/>
              </w:rPr>
              <w:t>6.1.3.3 Les orifices de ventilation peuvent être munis de clapets de ventilation motorisés dont l’ouverture est au minimum commandée des manières suivantes :</w:t>
            </w:r>
          </w:p>
          <w:p w14:paraId="4005A1A1"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pour assurer une aération suffisante aux passagers de l’ascenseur, même en cas d'arrêt prolongé ;</w:t>
            </w:r>
          </w:p>
          <w:p w14:paraId="3316669F"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d’élévation anormale de la température de la machine et/ou des organes de contrôle ;</w:t>
            </w:r>
          </w:p>
          <w:p w14:paraId="7D6BA006"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détection d'un incendie dans la gaine et/ou le local des machines ;</w:t>
            </w:r>
          </w:p>
          <w:p w14:paraId="24E70436"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détection d'un incendie dans le bâtiment, si celui-ci est équipé d’une installation de détection d’incendie généralisée ;</w:t>
            </w:r>
          </w:p>
          <w:p w14:paraId="4D99532C"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défaillance de la source d’énergie, du dispositif d’alimentation ou du dispositif de commande (appareil à sécurité positive) ;</w:t>
            </w:r>
          </w:p>
          <w:p w14:paraId="0E18AABC"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manuellement via une commande située au niveau d’évacuation.</w:t>
            </w:r>
          </w:p>
          <w:p w14:paraId="635AA96A" w14:textId="77777777" w:rsidR="00026050" w:rsidRPr="00026050" w:rsidRDefault="00026050" w:rsidP="00026050">
            <w:pPr>
              <w:rPr>
                <w:rFonts w:eastAsia="Calibri" w:cs="Times New Roman"/>
                <w:lang w:val="fr-BE"/>
              </w:rPr>
            </w:pPr>
          </w:p>
        </w:tc>
      </w:tr>
      <w:tr w:rsidR="00026050" w:rsidRPr="00026050" w14:paraId="61404456" w14:textId="77777777" w:rsidTr="008050F6">
        <w:tc>
          <w:tcPr>
            <w:tcW w:w="4933" w:type="dxa"/>
          </w:tcPr>
          <w:p w14:paraId="03EF0927" w14:textId="77777777" w:rsidR="00026050" w:rsidRPr="00026050" w:rsidRDefault="00026050" w:rsidP="00026050">
            <w:pPr>
              <w:rPr>
                <w:rFonts w:eastAsia="Calibri" w:cs="Times New Roman"/>
              </w:rPr>
            </w:pPr>
          </w:p>
        </w:tc>
        <w:tc>
          <w:tcPr>
            <w:tcW w:w="4933" w:type="dxa"/>
          </w:tcPr>
          <w:p w14:paraId="043EDAFD" w14:textId="77777777" w:rsidR="00026050" w:rsidRPr="00026050" w:rsidRDefault="00026050" w:rsidP="00026050">
            <w:pPr>
              <w:jc w:val="both"/>
              <w:rPr>
                <w:rFonts w:eastAsia="Calibri" w:cs="Times New Roman"/>
                <w:b/>
                <w:lang w:val="fr-BE"/>
              </w:rPr>
            </w:pPr>
            <w:r w:rsidRPr="00026050">
              <w:rPr>
                <w:rFonts w:eastAsia="Calibri" w:cs="Times New Roman"/>
                <w:b/>
                <w:lang w:val="fr-BE"/>
              </w:rPr>
              <w:t>6.1.4 Fonctionnement en cas d’incendie.</w:t>
            </w:r>
          </w:p>
          <w:p w14:paraId="7A63C9C3" w14:textId="77777777" w:rsidR="00026050" w:rsidRPr="00026050" w:rsidRDefault="00026050" w:rsidP="00026050">
            <w:pPr>
              <w:rPr>
                <w:rFonts w:eastAsia="Calibri" w:cs="Times New Roman"/>
                <w:lang w:val="fr-BE"/>
              </w:rPr>
            </w:pPr>
          </w:p>
        </w:tc>
      </w:tr>
      <w:tr w:rsidR="00026050" w:rsidRPr="00026050" w14:paraId="47B1A617" w14:textId="77777777" w:rsidTr="008050F6">
        <w:tc>
          <w:tcPr>
            <w:tcW w:w="4933" w:type="dxa"/>
          </w:tcPr>
          <w:p w14:paraId="5DB61D9E" w14:textId="77777777" w:rsidR="00026050" w:rsidRPr="00026050" w:rsidRDefault="00026050" w:rsidP="00026050">
            <w:pPr>
              <w:rPr>
                <w:rFonts w:eastAsia="Calibri" w:cs="Times New Roman"/>
              </w:rPr>
            </w:pPr>
          </w:p>
        </w:tc>
        <w:tc>
          <w:tcPr>
            <w:tcW w:w="4933" w:type="dxa"/>
          </w:tcPr>
          <w:p w14:paraId="2E9B187B" w14:textId="77777777" w:rsidR="00026050" w:rsidRPr="00026050" w:rsidRDefault="00026050" w:rsidP="00026050">
            <w:pPr>
              <w:jc w:val="both"/>
              <w:rPr>
                <w:rFonts w:eastAsia="Calibri" w:cs="Times New Roman"/>
                <w:lang w:val="fr-BE"/>
              </w:rPr>
            </w:pPr>
            <w:r w:rsidRPr="00026050">
              <w:rPr>
                <w:rFonts w:eastAsia="Calibri" w:cs="Times New Roman"/>
                <w:lang w:val="fr-BE"/>
              </w:rPr>
              <w:t>Le fonctionnement des ascenseurs en cas d’incendie est conforme aux prescriptions suivantes ou à toute autre règle de bonne pratique présentant un niveau de sécurité équivalent, conformément à l’arrêté royal du 12 avril 2016 relatif à la mise sur le marché des ascenseurs et des composants de sécurité pour ascenseurs.</w:t>
            </w:r>
          </w:p>
          <w:p w14:paraId="0F06F79C" w14:textId="77777777" w:rsidR="00026050" w:rsidRPr="00026050" w:rsidRDefault="00026050" w:rsidP="00026050">
            <w:pPr>
              <w:jc w:val="both"/>
              <w:rPr>
                <w:rFonts w:eastAsia="Calibri" w:cs="Times New Roman"/>
                <w:lang w:val="fr-BE"/>
              </w:rPr>
            </w:pPr>
          </w:p>
          <w:p w14:paraId="1955D5BE" w14:textId="77777777" w:rsidR="00026050" w:rsidRPr="00026050" w:rsidRDefault="00026050" w:rsidP="00026050">
            <w:pPr>
              <w:jc w:val="both"/>
              <w:rPr>
                <w:rFonts w:eastAsia="Calibri" w:cs="Times New Roman"/>
                <w:lang w:val="fr-BE"/>
              </w:rPr>
            </w:pPr>
            <w:r w:rsidRPr="00026050">
              <w:rPr>
                <w:rFonts w:eastAsia="Calibri" w:cs="Times New Roman"/>
                <w:lang w:val="fr-BE"/>
              </w:rPr>
              <w:t>Le principe du fonctionnement de l'ascenseur en cas d'incendie est de ramener la cabine à un palier désigné, de permettre aux passagers de sortir puis de retirer l’ascenseur du service normal quand un signal indiquant un incendie est reçu de l’installation de détection d’incendie ou du dispositif de rappel manuel.</w:t>
            </w:r>
          </w:p>
          <w:p w14:paraId="0CF5AB19" w14:textId="77777777" w:rsidR="00026050" w:rsidRPr="00026050" w:rsidRDefault="00026050" w:rsidP="00026050">
            <w:pPr>
              <w:rPr>
                <w:rFonts w:eastAsia="Calibri" w:cs="Times New Roman"/>
                <w:lang w:val="fr-BE"/>
              </w:rPr>
            </w:pPr>
          </w:p>
        </w:tc>
      </w:tr>
      <w:tr w:rsidR="00026050" w:rsidRPr="00026050" w14:paraId="5F4A56C1" w14:textId="77777777" w:rsidTr="008050F6">
        <w:tc>
          <w:tcPr>
            <w:tcW w:w="4933" w:type="dxa"/>
          </w:tcPr>
          <w:p w14:paraId="24C4BF32" w14:textId="77777777" w:rsidR="00026050" w:rsidRPr="00026050" w:rsidRDefault="00026050" w:rsidP="00026050">
            <w:pPr>
              <w:rPr>
                <w:rFonts w:eastAsia="Calibri" w:cs="Times New Roman"/>
              </w:rPr>
            </w:pPr>
          </w:p>
        </w:tc>
        <w:tc>
          <w:tcPr>
            <w:tcW w:w="4933" w:type="dxa"/>
          </w:tcPr>
          <w:p w14:paraId="2AE7A2F4" w14:textId="77777777" w:rsidR="00026050" w:rsidRPr="00026050" w:rsidRDefault="00026050" w:rsidP="00026050">
            <w:pPr>
              <w:jc w:val="both"/>
              <w:rPr>
                <w:rFonts w:eastAsia="Calibri" w:cs="Times New Roman"/>
                <w:lang w:val="fr-BE"/>
              </w:rPr>
            </w:pPr>
            <w:r w:rsidRPr="00026050">
              <w:rPr>
                <w:rFonts w:eastAsia="Calibri" w:cs="Times New Roman"/>
                <w:lang w:val="fr-BE"/>
              </w:rPr>
              <w:t>6.1.4.1 Le fonctionnement des ascenseurs en cas d’incendie est conforme aux prescriptions de la norme NBN EN 81</w:t>
            </w:r>
            <w:r w:rsidRPr="00026050">
              <w:rPr>
                <w:rFonts w:eastAsia="Calibri" w:cs="Times New Roman"/>
                <w:lang w:val="fr-BE"/>
              </w:rPr>
              <w:noBreakHyphen/>
              <w:t>73.</w:t>
            </w:r>
          </w:p>
          <w:p w14:paraId="1363308D" w14:textId="77777777" w:rsidR="00026050" w:rsidRPr="00026050" w:rsidRDefault="00026050" w:rsidP="00026050">
            <w:pPr>
              <w:rPr>
                <w:rFonts w:eastAsia="Calibri" w:cs="Times New Roman"/>
                <w:lang w:val="fr-BE"/>
              </w:rPr>
            </w:pPr>
          </w:p>
        </w:tc>
      </w:tr>
      <w:tr w:rsidR="00026050" w:rsidRPr="00026050" w14:paraId="6C7FFF2B" w14:textId="77777777" w:rsidTr="008050F6">
        <w:tc>
          <w:tcPr>
            <w:tcW w:w="4933" w:type="dxa"/>
          </w:tcPr>
          <w:p w14:paraId="0CB35412" w14:textId="77777777" w:rsidR="00026050" w:rsidRPr="00026050" w:rsidRDefault="00026050" w:rsidP="00026050">
            <w:pPr>
              <w:rPr>
                <w:rFonts w:eastAsia="Calibri" w:cs="Times New Roman"/>
              </w:rPr>
            </w:pPr>
          </w:p>
        </w:tc>
        <w:tc>
          <w:tcPr>
            <w:tcW w:w="4933" w:type="dxa"/>
          </w:tcPr>
          <w:p w14:paraId="56ACEBF6" w14:textId="77777777" w:rsidR="00026050" w:rsidRPr="00026050" w:rsidRDefault="00026050" w:rsidP="00026050">
            <w:pPr>
              <w:jc w:val="both"/>
              <w:rPr>
                <w:rFonts w:eastAsia="Calibri" w:cs="Times New Roman"/>
                <w:lang w:val="fr-BE"/>
              </w:rPr>
            </w:pPr>
            <w:r w:rsidRPr="00026050">
              <w:rPr>
                <w:rFonts w:eastAsia="Calibri" w:cs="Times New Roman"/>
                <w:lang w:val="fr-BE"/>
              </w:rPr>
              <w:t>6.1.4.2 Le palier de l'ascenseur au niveau d'évacuation est défini comme le palier désigné de l’ascenseur.</w:t>
            </w:r>
          </w:p>
          <w:p w14:paraId="42E529C3" w14:textId="77777777" w:rsidR="00026050" w:rsidRPr="00026050" w:rsidRDefault="00026050" w:rsidP="00026050">
            <w:pPr>
              <w:rPr>
                <w:rFonts w:eastAsia="Calibri" w:cs="Times New Roman"/>
                <w:lang w:val="fr-BE"/>
              </w:rPr>
            </w:pPr>
          </w:p>
        </w:tc>
      </w:tr>
      <w:tr w:rsidR="00026050" w:rsidRPr="00026050" w14:paraId="609ECE06" w14:textId="77777777" w:rsidTr="008050F6">
        <w:tc>
          <w:tcPr>
            <w:tcW w:w="4933" w:type="dxa"/>
          </w:tcPr>
          <w:p w14:paraId="41957A6F" w14:textId="77777777" w:rsidR="00026050" w:rsidRPr="00026050" w:rsidRDefault="00026050" w:rsidP="00026050">
            <w:pPr>
              <w:rPr>
                <w:rFonts w:eastAsia="Calibri" w:cs="Times New Roman"/>
              </w:rPr>
            </w:pPr>
          </w:p>
        </w:tc>
        <w:tc>
          <w:tcPr>
            <w:tcW w:w="4933" w:type="dxa"/>
          </w:tcPr>
          <w:p w14:paraId="1E86CC24" w14:textId="77777777" w:rsidR="00026050" w:rsidRPr="00026050" w:rsidRDefault="00026050" w:rsidP="00026050">
            <w:pPr>
              <w:jc w:val="both"/>
              <w:rPr>
                <w:rFonts w:eastAsia="Calibri" w:cs="Times New Roman"/>
                <w:lang w:val="fr-BE"/>
              </w:rPr>
            </w:pPr>
            <w:r w:rsidRPr="00026050">
              <w:rPr>
                <w:rFonts w:eastAsia="Calibri" w:cs="Times New Roman"/>
                <w:lang w:val="fr-BE"/>
              </w:rPr>
              <w:t>6.1.4.3 Chaque batterie d’ascenseurs est au moins munie d’un dispositif de rappel manuel située au niveau d’évacuation.</w:t>
            </w:r>
          </w:p>
          <w:p w14:paraId="3452566C" w14:textId="77777777" w:rsidR="00026050" w:rsidRPr="00026050" w:rsidRDefault="00026050" w:rsidP="00026050">
            <w:pPr>
              <w:jc w:val="both"/>
              <w:rPr>
                <w:rFonts w:eastAsia="Calibri" w:cs="Times New Roman"/>
                <w:lang w:val="fr-BE"/>
              </w:rPr>
            </w:pPr>
          </w:p>
          <w:p w14:paraId="55CA42CD" w14:textId="77777777" w:rsidR="00026050" w:rsidRPr="00026050" w:rsidRDefault="00026050" w:rsidP="00026050">
            <w:pPr>
              <w:jc w:val="both"/>
              <w:rPr>
                <w:rFonts w:eastAsia="Calibri" w:cs="Times New Roman"/>
                <w:lang w:val="fr-BE"/>
              </w:rPr>
            </w:pPr>
            <w:r w:rsidRPr="00026050">
              <w:rPr>
                <w:rFonts w:eastAsia="Calibri" w:cs="Times New Roman"/>
                <w:lang w:val="fr-BE"/>
              </w:rPr>
              <w:t>De plus, si le bâtiment est équipé d’une installation de détection d’incendie généralisée ou d’une installation de détection d’incendie dans les gaines et/ou les locaux des machines, cette installation doit transmettre un signal aux ascenseurs en cas d’incendie.</w:t>
            </w:r>
          </w:p>
          <w:p w14:paraId="4B719CF2" w14:textId="77777777" w:rsidR="00026050" w:rsidRPr="00026050" w:rsidRDefault="00026050" w:rsidP="00026050">
            <w:pPr>
              <w:rPr>
                <w:rFonts w:eastAsia="Calibri" w:cs="Times New Roman"/>
                <w:lang w:val="fr-BE"/>
              </w:rPr>
            </w:pPr>
          </w:p>
        </w:tc>
      </w:tr>
      <w:tr w:rsidR="00026050" w:rsidRPr="00026050" w14:paraId="2D795E59" w14:textId="77777777" w:rsidTr="008050F6">
        <w:tc>
          <w:tcPr>
            <w:tcW w:w="4933" w:type="dxa"/>
          </w:tcPr>
          <w:p w14:paraId="4721062D" w14:textId="77777777" w:rsidR="00026050" w:rsidRPr="00026050" w:rsidRDefault="00026050" w:rsidP="00026050">
            <w:pPr>
              <w:rPr>
                <w:rFonts w:eastAsia="Calibri" w:cs="Times New Roman"/>
              </w:rPr>
            </w:pPr>
          </w:p>
        </w:tc>
        <w:tc>
          <w:tcPr>
            <w:tcW w:w="4933" w:type="dxa"/>
          </w:tcPr>
          <w:p w14:paraId="58F6CFED" w14:textId="77777777" w:rsidR="00026050" w:rsidRPr="00026050" w:rsidRDefault="00026050" w:rsidP="00026050">
            <w:pPr>
              <w:jc w:val="both"/>
              <w:rPr>
                <w:rFonts w:eastAsia="Calibri" w:cs="Times New Roman"/>
                <w:lang w:val="fr-BE"/>
              </w:rPr>
            </w:pPr>
            <w:r w:rsidRPr="00026050">
              <w:rPr>
                <w:rFonts w:eastAsia="Calibri" w:cs="Times New Roman"/>
                <w:lang w:val="fr-BE"/>
              </w:rPr>
              <w:t>6.1.4.4 Lorsqu’une détection généralisée ou partielle est requise dans le bâtiment et que la machinerie des ascenseurs et monte-charges est dans la gaine, une détection de fumées sera placée dans la gaine.</w:t>
            </w:r>
          </w:p>
          <w:p w14:paraId="0F93A04D" w14:textId="77777777" w:rsidR="00026050" w:rsidRPr="00026050" w:rsidRDefault="00026050" w:rsidP="00026050">
            <w:pPr>
              <w:rPr>
                <w:rFonts w:eastAsia="Calibri" w:cs="Times New Roman"/>
                <w:lang w:val="fr-BE"/>
              </w:rPr>
            </w:pPr>
          </w:p>
        </w:tc>
      </w:tr>
      <w:tr w:rsidR="00026050" w:rsidRPr="00026050" w14:paraId="334D0F59" w14:textId="77777777" w:rsidTr="008050F6">
        <w:tc>
          <w:tcPr>
            <w:tcW w:w="4933" w:type="dxa"/>
          </w:tcPr>
          <w:p w14:paraId="4736C9DB" w14:textId="77777777" w:rsidR="00026050" w:rsidRPr="00026050" w:rsidRDefault="00026050" w:rsidP="00026050">
            <w:pPr>
              <w:rPr>
                <w:rFonts w:eastAsia="Calibri" w:cs="Times New Roman"/>
              </w:rPr>
            </w:pPr>
          </w:p>
        </w:tc>
        <w:tc>
          <w:tcPr>
            <w:tcW w:w="4933" w:type="dxa"/>
          </w:tcPr>
          <w:p w14:paraId="1BEAA948" w14:textId="77777777" w:rsidR="00026050" w:rsidRPr="00026050" w:rsidRDefault="00026050" w:rsidP="00026050">
            <w:pPr>
              <w:jc w:val="both"/>
              <w:rPr>
                <w:rFonts w:eastAsia="Calibri" w:cs="Times New Roman"/>
                <w:lang w:val="fr-BE"/>
              </w:rPr>
            </w:pPr>
            <w:r w:rsidRPr="00026050">
              <w:rPr>
                <w:rFonts w:eastAsia="Calibri" w:cs="Times New Roman"/>
                <w:lang w:val="fr-BE"/>
              </w:rPr>
              <w:t>6.1.4.5 Dans le cas où un incendie est détecté par une installation de détection d’incendie au palier correspondant au palier désigné principal, l'ascenseur doit recevoir un ou des signaux électriques supplémentaires afin de diriger la cabine vers le palier désigné de remplacement.</w:t>
            </w:r>
          </w:p>
          <w:p w14:paraId="146CF704" w14:textId="77777777" w:rsidR="00026050" w:rsidRPr="00026050" w:rsidRDefault="00026050" w:rsidP="00026050">
            <w:pPr>
              <w:rPr>
                <w:rFonts w:eastAsia="Calibri" w:cs="Times New Roman"/>
                <w:lang w:val="fr-BE"/>
              </w:rPr>
            </w:pPr>
          </w:p>
        </w:tc>
      </w:tr>
      <w:tr w:rsidR="00026050" w:rsidRPr="00026050" w14:paraId="2A6C45B1" w14:textId="77777777" w:rsidTr="008050F6">
        <w:tc>
          <w:tcPr>
            <w:tcW w:w="4933" w:type="dxa"/>
          </w:tcPr>
          <w:p w14:paraId="555BD388" w14:textId="77777777" w:rsidR="00026050" w:rsidRPr="00026050" w:rsidRDefault="00026050" w:rsidP="00026050">
            <w:pPr>
              <w:rPr>
                <w:rFonts w:eastAsia="Calibri" w:cs="Times New Roman"/>
              </w:rPr>
            </w:pPr>
          </w:p>
        </w:tc>
        <w:tc>
          <w:tcPr>
            <w:tcW w:w="4933" w:type="dxa"/>
          </w:tcPr>
          <w:p w14:paraId="3ECEF43A" w14:textId="77777777" w:rsidR="00026050" w:rsidRPr="00026050" w:rsidRDefault="00026050" w:rsidP="00026050">
            <w:pPr>
              <w:jc w:val="both"/>
              <w:rPr>
                <w:rFonts w:eastAsia="Calibri" w:cs="Times New Roman"/>
                <w:lang w:val="fr-BE"/>
              </w:rPr>
            </w:pPr>
            <w:r w:rsidRPr="00026050">
              <w:rPr>
                <w:rFonts w:eastAsia="Calibri" w:cs="Times New Roman"/>
                <w:lang w:val="fr-BE"/>
              </w:rPr>
              <w:t>6.1.4.6 Lorsqu’en cas d’incendie les ascenseurs sont ramenés au palier désigné, des moyens doivent être prévus pour permettre au service d’incendie de vérifier facilement que les cabines sont présentes et que personne n'est enfermée.</w:t>
            </w:r>
          </w:p>
          <w:p w14:paraId="247C3D86" w14:textId="77777777" w:rsidR="00026050" w:rsidRPr="00026050" w:rsidRDefault="00026050" w:rsidP="00026050">
            <w:pPr>
              <w:jc w:val="both"/>
              <w:rPr>
                <w:rFonts w:eastAsia="Calibri" w:cs="Times New Roman"/>
                <w:lang w:val="fr-BE"/>
              </w:rPr>
            </w:pPr>
          </w:p>
          <w:p w14:paraId="4D50F919" w14:textId="77777777" w:rsidR="00026050" w:rsidRPr="00026050" w:rsidRDefault="00026050" w:rsidP="00026050">
            <w:pPr>
              <w:jc w:val="both"/>
              <w:rPr>
                <w:rFonts w:eastAsia="Calibri" w:cs="Times New Roman"/>
                <w:lang w:val="fr-BE"/>
              </w:rPr>
            </w:pPr>
            <w:r w:rsidRPr="00026050">
              <w:rPr>
                <w:rFonts w:eastAsia="Calibri" w:cs="Times New Roman"/>
                <w:lang w:val="fr-BE"/>
              </w:rPr>
              <w:t>Les ascenseurs qui, lors de leur arrivée au palier désigné, stationnent portes ouvertes et sont retirés du service normal, satisfont à cette exigence.</w:t>
            </w:r>
          </w:p>
          <w:p w14:paraId="36710F7F" w14:textId="77777777" w:rsidR="00026050" w:rsidRPr="00026050" w:rsidRDefault="00026050" w:rsidP="00026050">
            <w:pPr>
              <w:rPr>
                <w:rFonts w:eastAsia="Calibri" w:cs="Times New Roman"/>
                <w:lang w:val="fr-BE"/>
              </w:rPr>
            </w:pPr>
          </w:p>
        </w:tc>
      </w:tr>
      <w:tr w:rsidR="00026050" w:rsidRPr="00026050" w14:paraId="3C7CE79D" w14:textId="77777777" w:rsidTr="008050F6">
        <w:tc>
          <w:tcPr>
            <w:tcW w:w="4933" w:type="dxa"/>
          </w:tcPr>
          <w:p w14:paraId="08097579" w14:textId="77777777" w:rsidR="00026050" w:rsidRPr="00026050" w:rsidRDefault="00026050" w:rsidP="00026050">
            <w:pPr>
              <w:rPr>
                <w:rFonts w:eastAsia="Calibri" w:cs="Times New Roman"/>
              </w:rPr>
            </w:pPr>
          </w:p>
        </w:tc>
        <w:tc>
          <w:tcPr>
            <w:tcW w:w="4933" w:type="dxa"/>
          </w:tcPr>
          <w:p w14:paraId="6DEC4B1E" w14:textId="77777777" w:rsidR="00026050" w:rsidRPr="00026050" w:rsidRDefault="00026050" w:rsidP="00026050">
            <w:pPr>
              <w:jc w:val="both"/>
              <w:rPr>
                <w:rFonts w:eastAsia="Calibri" w:cs="Times New Roman"/>
                <w:lang w:val="fr-BE"/>
              </w:rPr>
            </w:pPr>
            <w:r w:rsidRPr="00026050">
              <w:rPr>
                <w:rFonts w:eastAsia="Calibri" w:cs="Times New Roman"/>
                <w:lang w:val="fr-BE"/>
              </w:rPr>
              <w:t>6.1.4.7 L’ascenseur ne peut être remis en service normal que par une personne compétente.</w:t>
            </w:r>
          </w:p>
          <w:p w14:paraId="1D0AA587" w14:textId="77777777" w:rsidR="00026050" w:rsidRPr="00026050" w:rsidRDefault="00026050" w:rsidP="00026050">
            <w:pPr>
              <w:rPr>
                <w:rFonts w:eastAsia="Calibri" w:cs="Times New Roman"/>
                <w:lang w:val="fr-BE"/>
              </w:rPr>
            </w:pPr>
          </w:p>
        </w:tc>
      </w:tr>
      <w:tr w:rsidR="00026050" w:rsidRPr="00026050" w14:paraId="5EA08B55" w14:textId="77777777" w:rsidTr="008050F6">
        <w:tc>
          <w:tcPr>
            <w:tcW w:w="4933" w:type="dxa"/>
          </w:tcPr>
          <w:p w14:paraId="37302922" w14:textId="77777777" w:rsidR="00026050" w:rsidRPr="00026050" w:rsidRDefault="00026050" w:rsidP="00026050">
            <w:pPr>
              <w:rPr>
                <w:rFonts w:eastAsia="Calibri" w:cs="Times New Roman"/>
              </w:rPr>
            </w:pPr>
          </w:p>
        </w:tc>
        <w:tc>
          <w:tcPr>
            <w:tcW w:w="4933" w:type="dxa"/>
          </w:tcPr>
          <w:p w14:paraId="4DA6C91B" w14:textId="77777777" w:rsidR="00026050" w:rsidRPr="00026050" w:rsidRDefault="00026050" w:rsidP="00026050">
            <w:pPr>
              <w:jc w:val="both"/>
              <w:rPr>
                <w:rFonts w:eastAsia="Calibri" w:cs="Times New Roman"/>
                <w:lang w:val="fr-BE"/>
              </w:rPr>
            </w:pPr>
            <w:r w:rsidRPr="00026050">
              <w:rPr>
                <w:rFonts w:eastAsia="Calibri" w:cs="Times New Roman"/>
                <w:lang w:val="fr-BE"/>
              </w:rPr>
              <w:t>6.1.4.8 Pour 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 les dispositions dérogatoires suivantes s’appliquent :</w:t>
            </w:r>
          </w:p>
          <w:p w14:paraId="127DDCCA" w14:textId="77777777" w:rsidR="00026050" w:rsidRPr="00026050" w:rsidRDefault="00026050" w:rsidP="00026050">
            <w:pPr>
              <w:jc w:val="both"/>
              <w:rPr>
                <w:rFonts w:eastAsia="Calibri" w:cs="Times New Roman"/>
                <w:lang w:val="fr-BE"/>
              </w:rPr>
            </w:pPr>
          </w:p>
          <w:p w14:paraId="018BEBE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6.1.4.1 : Uniquement d’application aux ascenseurs conçus ou modernisés après le 31 mars 2017.</w:t>
            </w:r>
          </w:p>
          <w:p w14:paraId="6FE5D16F" w14:textId="77777777" w:rsidR="00026050" w:rsidRPr="00026050" w:rsidRDefault="00026050" w:rsidP="00026050">
            <w:pPr>
              <w:rPr>
                <w:rFonts w:eastAsia="Calibri" w:cs="Times New Roman"/>
                <w:lang w:val="fr-BE"/>
              </w:rPr>
            </w:pPr>
          </w:p>
        </w:tc>
      </w:tr>
      <w:tr w:rsidR="00026050" w:rsidRPr="00026050" w14:paraId="632DBC6B" w14:textId="77777777" w:rsidTr="008050F6">
        <w:tc>
          <w:tcPr>
            <w:tcW w:w="4933" w:type="dxa"/>
          </w:tcPr>
          <w:p w14:paraId="46EB4AF2" w14:textId="77777777" w:rsidR="00026050" w:rsidRPr="00026050" w:rsidRDefault="00026050" w:rsidP="00026050">
            <w:pPr>
              <w:rPr>
                <w:rFonts w:eastAsia="Calibri" w:cs="Times New Roman"/>
              </w:rPr>
            </w:pPr>
          </w:p>
        </w:tc>
        <w:tc>
          <w:tcPr>
            <w:tcW w:w="4933" w:type="dxa"/>
          </w:tcPr>
          <w:p w14:paraId="4BA712E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6.2 Paternosters, transporteurs à conteneurs et monte-charges à chargement et déchargement automatique. </w:t>
            </w:r>
          </w:p>
          <w:p w14:paraId="638E3FAD" w14:textId="77777777" w:rsidR="00026050" w:rsidRPr="00026050" w:rsidRDefault="00026050" w:rsidP="00026050">
            <w:pPr>
              <w:rPr>
                <w:rFonts w:eastAsia="Calibri" w:cs="Times New Roman"/>
                <w:lang w:val="fr-BE"/>
              </w:rPr>
            </w:pPr>
          </w:p>
        </w:tc>
      </w:tr>
      <w:tr w:rsidR="00026050" w:rsidRPr="00026050" w14:paraId="2BC9091D" w14:textId="77777777" w:rsidTr="008050F6">
        <w:tc>
          <w:tcPr>
            <w:tcW w:w="4933" w:type="dxa"/>
          </w:tcPr>
          <w:p w14:paraId="41496FD6" w14:textId="77777777" w:rsidR="00026050" w:rsidRPr="00026050" w:rsidRDefault="00026050" w:rsidP="00026050">
            <w:pPr>
              <w:rPr>
                <w:rFonts w:eastAsia="Calibri" w:cs="Times New Roman"/>
              </w:rPr>
            </w:pPr>
          </w:p>
        </w:tc>
        <w:tc>
          <w:tcPr>
            <w:tcW w:w="4933" w:type="dxa"/>
          </w:tcPr>
          <w:p w14:paraId="395429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lang w:val="fr-BE" w:eastAsia="nl-NL"/>
              </w:rPr>
              <w:t>6.2.1 Ils ont des salles de machines, gaines et paliers qui leur sont propres.</w:t>
            </w:r>
            <w:r w:rsidRPr="00026050">
              <w:rPr>
                <w:rFonts w:eastAsia="Calibri" w:cs="Times New Roman"/>
                <w:snapToGrid w:val="0"/>
                <w:lang w:val="fr-BE" w:eastAsia="nl-NL"/>
              </w:rPr>
              <w:t xml:space="preserve"> </w:t>
            </w:r>
          </w:p>
          <w:p w14:paraId="6CC43B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F396E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salles de machines doivent se trouver à la partie supérieure de la gaine. Les parois intérieures des salles des machines et des gaines présentent EI 60. </w:t>
            </w:r>
          </w:p>
          <w:p w14:paraId="193E7C7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D3A12D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portes d'accès intérieures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w:t>
            </w:r>
          </w:p>
          <w:p w14:paraId="07F07BC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FC915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faces des gaines du côté du palier et les accès pratiqués dans ces faces présentent EI 30. </w:t>
            </w:r>
          </w:p>
          <w:p w14:paraId="505CD06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3B36B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portes palières ou portillons de ces appareils sont à manœuvre automatique et normalement fermés. </w:t>
            </w:r>
          </w:p>
          <w:p w14:paraId="652F68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6B9E1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 les transporteurs à conteneur suivent un trajet continu horizontal et/ou vertical et traversent soit des compartiments, soit des niveaux, des portes sont prévues à chaque endroit de passage. </w:t>
            </w:r>
          </w:p>
          <w:p w14:paraId="041B10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D61C0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Leurs clapets ou portillons présentent E 30. Ils sont à manœuvre automatique et normalement fermés. </w:t>
            </w:r>
          </w:p>
          <w:p w14:paraId="4A0FAD2C"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6733D69"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En cas d'incendie, les installations sont mises hors service. </w:t>
            </w:r>
          </w:p>
          <w:p w14:paraId="1E07C97A" w14:textId="77777777" w:rsidR="00026050" w:rsidRPr="00026050" w:rsidRDefault="00026050" w:rsidP="00026050">
            <w:pPr>
              <w:rPr>
                <w:rFonts w:eastAsia="Calibri" w:cs="Times New Roman"/>
                <w:lang w:val="fr-BE"/>
              </w:rPr>
            </w:pPr>
          </w:p>
        </w:tc>
      </w:tr>
      <w:tr w:rsidR="00026050" w:rsidRPr="00026050" w14:paraId="3E068FF2" w14:textId="77777777" w:rsidTr="008050F6">
        <w:tc>
          <w:tcPr>
            <w:tcW w:w="4933" w:type="dxa"/>
          </w:tcPr>
          <w:p w14:paraId="00F8B2EA" w14:textId="77777777" w:rsidR="00026050" w:rsidRPr="00026050" w:rsidRDefault="00026050" w:rsidP="00026050">
            <w:pPr>
              <w:rPr>
                <w:rFonts w:eastAsia="Calibri" w:cs="Times New Roman"/>
              </w:rPr>
            </w:pPr>
          </w:p>
        </w:tc>
        <w:tc>
          <w:tcPr>
            <w:tcW w:w="4933" w:type="dxa"/>
          </w:tcPr>
          <w:p w14:paraId="5FF466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6.2.2 L'installation de paternosters pour le transport de personnes est interdite. </w:t>
            </w:r>
          </w:p>
          <w:p w14:paraId="3DFD6B34" w14:textId="77777777" w:rsidR="00026050" w:rsidRPr="00026050" w:rsidRDefault="00026050" w:rsidP="00026050">
            <w:pPr>
              <w:rPr>
                <w:rFonts w:eastAsia="Calibri" w:cs="Times New Roman"/>
                <w:lang w:val="fr-BE"/>
              </w:rPr>
            </w:pPr>
          </w:p>
        </w:tc>
      </w:tr>
      <w:tr w:rsidR="00026050" w:rsidRPr="00026050" w14:paraId="2F5AB6BF" w14:textId="77777777" w:rsidTr="008050F6">
        <w:tc>
          <w:tcPr>
            <w:tcW w:w="4933" w:type="dxa"/>
          </w:tcPr>
          <w:p w14:paraId="7E8D75DF" w14:textId="77777777" w:rsidR="00026050" w:rsidRPr="00026050" w:rsidRDefault="00026050" w:rsidP="00026050">
            <w:pPr>
              <w:rPr>
                <w:rFonts w:eastAsia="Calibri" w:cs="Times New Roman"/>
              </w:rPr>
            </w:pPr>
          </w:p>
        </w:tc>
        <w:tc>
          <w:tcPr>
            <w:tcW w:w="4933" w:type="dxa"/>
          </w:tcPr>
          <w:p w14:paraId="13EFF7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6.3 Escaliers mécaniques. </w:t>
            </w:r>
          </w:p>
          <w:p w14:paraId="77EF3895" w14:textId="77777777" w:rsidR="00026050" w:rsidRPr="00026050" w:rsidRDefault="00026050" w:rsidP="00026050">
            <w:pPr>
              <w:rPr>
                <w:rFonts w:eastAsia="Calibri" w:cs="Times New Roman"/>
                <w:lang w:val="fr-BE"/>
              </w:rPr>
            </w:pPr>
          </w:p>
        </w:tc>
      </w:tr>
      <w:tr w:rsidR="00026050" w:rsidRPr="00026050" w14:paraId="5E69EE6E" w14:textId="77777777" w:rsidTr="008050F6">
        <w:tc>
          <w:tcPr>
            <w:tcW w:w="4933" w:type="dxa"/>
          </w:tcPr>
          <w:p w14:paraId="11ECDB29" w14:textId="77777777" w:rsidR="00026050" w:rsidRPr="00026050" w:rsidRDefault="00026050" w:rsidP="00026050">
            <w:pPr>
              <w:rPr>
                <w:rFonts w:eastAsia="Calibri" w:cs="Times New Roman"/>
              </w:rPr>
            </w:pPr>
          </w:p>
        </w:tc>
        <w:tc>
          <w:tcPr>
            <w:tcW w:w="4933" w:type="dxa"/>
          </w:tcPr>
          <w:p w14:paraId="46A0613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6.3.1 Les escaliers mécaniques sont placés dans des gaines dont les parois présentent EI 60. </w:t>
            </w:r>
          </w:p>
          <w:p w14:paraId="11BEC3CB" w14:textId="77777777" w:rsidR="00026050" w:rsidRPr="00026050" w:rsidRDefault="00026050" w:rsidP="00026050">
            <w:pPr>
              <w:rPr>
                <w:rFonts w:eastAsia="Calibri" w:cs="Times New Roman"/>
                <w:lang w:val="fr-BE"/>
              </w:rPr>
            </w:pPr>
          </w:p>
        </w:tc>
      </w:tr>
      <w:tr w:rsidR="00026050" w:rsidRPr="00026050" w14:paraId="00799582" w14:textId="77777777" w:rsidTr="008050F6">
        <w:tc>
          <w:tcPr>
            <w:tcW w:w="4933" w:type="dxa"/>
          </w:tcPr>
          <w:p w14:paraId="36BAF000" w14:textId="77777777" w:rsidR="00026050" w:rsidRPr="00026050" w:rsidRDefault="00026050" w:rsidP="00026050">
            <w:pPr>
              <w:rPr>
                <w:rFonts w:eastAsia="Calibri" w:cs="Times New Roman"/>
              </w:rPr>
            </w:pPr>
          </w:p>
        </w:tc>
        <w:tc>
          <w:tcPr>
            <w:tcW w:w="4933" w:type="dxa"/>
          </w:tcPr>
          <w:p w14:paraId="3C95FD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6.3.2 L'accès à la cage d'escaliers est assuré à chaque niveau,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ou à fermeture automatique en cas d'incendie. </w:t>
            </w:r>
          </w:p>
          <w:p w14:paraId="612FC3DB" w14:textId="77777777" w:rsidR="00026050" w:rsidRPr="00026050" w:rsidRDefault="00026050" w:rsidP="00026050">
            <w:pPr>
              <w:rPr>
                <w:rFonts w:eastAsia="Calibri" w:cs="Times New Roman"/>
                <w:lang w:val="fr-BE"/>
              </w:rPr>
            </w:pPr>
          </w:p>
        </w:tc>
      </w:tr>
      <w:tr w:rsidR="00026050" w:rsidRPr="00026050" w14:paraId="16E283DA" w14:textId="77777777" w:rsidTr="008050F6">
        <w:tc>
          <w:tcPr>
            <w:tcW w:w="4933" w:type="dxa"/>
          </w:tcPr>
          <w:p w14:paraId="0ABEB715" w14:textId="77777777" w:rsidR="00026050" w:rsidRPr="00026050" w:rsidRDefault="00026050" w:rsidP="00026050">
            <w:pPr>
              <w:rPr>
                <w:rFonts w:eastAsia="Calibri" w:cs="Times New Roman"/>
              </w:rPr>
            </w:pPr>
          </w:p>
        </w:tc>
        <w:tc>
          <w:tcPr>
            <w:tcW w:w="4933" w:type="dxa"/>
          </w:tcPr>
          <w:p w14:paraId="518266C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6.3.3 L'escalier mécanique est mis à l'arrêt automatiquement dès détection d'un incendie dans un compartiment auquel il donne accès. </w:t>
            </w:r>
          </w:p>
          <w:p w14:paraId="12AD2148" w14:textId="77777777" w:rsidR="00026050" w:rsidRPr="00026050" w:rsidRDefault="00026050" w:rsidP="00026050">
            <w:pPr>
              <w:rPr>
                <w:rFonts w:eastAsia="Calibri" w:cs="Times New Roman"/>
                <w:lang w:val="fr-BE"/>
              </w:rPr>
            </w:pPr>
          </w:p>
        </w:tc>
      </w:tr>
      <w:tr w:rsidR="00026050" w:rsidRPr="00026050" w14:paraId="1C916142" w14:textId="77777777" w:rsidTr="008050F6">
        <w:tc>
          <w:tcPr>
            <w:tcW w:w="4933" w:type="dxa"/>
          </w:tcPr>
          <w:p w14:paraId="5CBCB4E1" w14:textId="77777777" w:rsidR="00026050" w:rsidRPr="00026050" w:rsidRDefault="00026050" w:rsidP="00026050">
            <w:pPr>
              <w:rPr>
                <w:rFonts w:eastAsia="Calibri" w:cs="Times New Roman"/>
              </w:rPr>
            </w:pPr>
          </w:p>
        </w:tc>
        <w:tc>
          <w:tcPr>
            <w:tcW w:w="4933" w:type="dxa"/>
          </w:tcPr>
          <w:p w14:paraId="4E7403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6.3.4 Les prescriptions des points 6.3.1 et 6.3.2 ne sont pas exigées dans les cas suivants :</w:t>
            </w:r>
          </w:p>
          <w:p w14:paraId="53C607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F23A331"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a) à tous les niveaux desservis par l’escalier mécanique, si cet escalier mécanique ne dessert </w:t>
            </w:r>
            <w:r w:rsidRPr="00026050">
              <w:rPr>
                <w:rFonts w:eastAsia="Calibri" w:cs="Times New Roman"/>
                <w:lang w:val="fr-BE"/>
              </w:rPr>
              <w:lastRenderedPageBreak/>
              <w:t>que les niveaux d’un seul compartiment comprenant plusieurs niveaux ;</w:t>
            </w:r>
          </w:p>
          <w:p w14:paraId="45387E38" w14:textId="77777777" w:rsidR="00026050" w:rsidRPr="00026050" w:rsidRDefault="00026050" w:rsidP="00026050">
            <w:pPr>
              <w:jc w:val="both"/>
              <w:rPr>
                <w:rFonts w:eastAsia="Calibri" w:cs="Times New Roman"/>
                <w:lang w:val="fr-BE"/>
              </w:rPr>
            </w:pPr>
            <w:r w:rsidRPr="00026050">
              <w:rPr>
                <w:rFonts w:eastAsia="Calibri" w:cs="Times New Roman"/>
                <w:lang w:val="fr-BE"/>
              </w:rPr>
              <w:t>b) au(x) niveau(x) d’un seul des compartiments desservis par l’escalier mécanique, à condition que ce compartiment ne soit un parking et que la conception de cet escalier mécanique aux autres niveaux satisfasse aux prescriptions des points 6.3.1 et 6.3.2 ou au point c) ci-dessous ;</w:t>
            </w:r>
          </w:p>
          <w:p w14:paraId="234F0815" w14:textId="77777777" w:rsidR="00026050" w:rsidRPr="00026050" w:rsidRDefault="00026050" w:rsidP="00026050">
            <w:pPr>
              <w:jc w:val="both"/>
              <w:rPr>
                <w:rFonts w:eastAsia="Calibri" w:cs="Times New Roman"/>
                <w:lang w:val="fr-BE" w:eastAsia="nl-NL"/>
              </w:rPr>
            </w:pPr>
            <w:r w:rsidRPr="00026050">
              <w:rPr>
                <w:rFonts w:eastAsia="Calibri" w:cs="Times New Roman"/>
                <w:lang w:val="fr-BE"/>
              </w:rPr>
              <w:t>c) au(x) niveau(x) où l’escalier mécanique donne directement à l’extérieur, à condition que la conception de cet escalier mécanique aux autres niveaux satisfasse aux prescriptions des points 6.3.1 et 6.3.2 ou au point b) ci-dessus.</w:t>
            </w:r>
          </w:p>
          <w:p w14:paraId="29F5CA06" w14:textId="77777777" w:rsidR="00026050" w:rsidRPr="00026050" w:rsidRDefault="00026050" w:rsidP="00026050">
            <w:pPr>
              <w:rPr>
                <w:rFonts w:eastAsia="Calibri" w:cs="Times New Roman"/>
                <w:lang w:val="fr-BE"/>
              </w:rPr>
            </w:pPr>
          </w:p>
          <w:p w14:paraId="55540B17" w14:textId="77777777" w:rsidR="00026050" w:rsidRPr="00026050" w:rsidRDefault="00026050" w:rsidP="00026050">
            <w:pPr>
              <w:rPr>
                <w:rFonts w:eastAsia="Calibri" w:cs="Times New Roman"/>
                <w:lang w:val="fr-BE"/>
              </w:rPr>
            </w:pPr>
          </w:p>
          <w:p w14:paraId="143A5311" w14:textId="77777777" w:rsidR="00026050" w:rsidRPr="00026050" w:rsidRDefault="00026050" w:rsidP="00026050">
            <w:pPr>
              <w:rPr>
                <w:rFonts w:eastAsia="Calibri" w:cs="Times New Roman"/>
                <w:lang w:val="fr-BE"/>
              </w:rPr>
            </w:pPr>
          </w:p>
        </w:tc>
      </w:tr>
      <w:tr w:rsidR="00026050" w:rsidRPr="00026050" w14:paraId="6719D06B" w14:textId="77777777" w:rsidTr="008050F6">
        <w:tc>
          <w:tcPr>
            <w:tcW w:w="4933" w:type="dxa"/>
          </w:tcPr>
          <w:p w14:paraId="7292A8DD" w14:textId="77777777" w:rsidR="00026050" w:rsidRPr="00026050" w:rsidRDefault="00026050" w:rsidP="00026050">
            <w:pPr>
              <w:rPr>
                <w:rFonts w:eastAsia="Calibri" w:cs="Times New Roman"/>
              </w:rPr>
            </w:pPr>
          </w:p>
        </w:tc>
        <w:tc>
          <w:tcPr>
            <w:tcW w:w="4933" w:type="dxa"/>
          </w:tcPr>
          <w:p w14:paraId="7F652642" w14:textId="77777777" w:rsidR="00026050" w:rsidRPr="00026050" w:rsidRDefault="00026050" w:rsidP="00026050">
            <w:pPr>
              <w:jc w:val="both"/>
              <w:rPr>
                <w:rFonts w:eastAsia="Calibri" w:cs="Times New Roman"/>
                <w:b/>
                <w:lang w:val="fr-BE"/>
              </w:rPr>
            </w:pPr>
            <w:r w:rsidRPr="00026050">
              <w:rPr>
                <w:rFonts w:eastAsia="Calibri" w:cs="Times New Roman"/>
                <w:b/>
                <w:lang w:val="fr-BE"/>
              </w:rPr>
              <w:t>6.4 Ascenseurs particuliers.</w:t>
            </w:r>
          </w:p>
          <w:p w14:paraId="6679BB78" w14:textId="77777777" w:rsidR="00026050" w:rsidRPr="00026050" w:rsidRDefault="00026050" w:rsidP="00026050">
            <w:pPr>
              <w:rPr>
                <w:rFonts w:eastAsia="Calibri" w:cs="Times New Roman"/>
                <w:lang w:val="fr-BE"/>
              </w:rPr>
            </w:pPr>
          </w:p>
        </w:tc>
      </w:tr>
      <w:tr w:rsidR="00026050" w:rsidRPr="00026050" w14:paraId="2ED424CC" w14:textId="77777777" w:rsidTr="008050F6">
        <w:tc>
          <w:tcPr>
            <w:tcW w:w="4933" w:type="dxa"/>
          </w:tcPr>
          <w:p w14:paraId="74E8E988" w14:textId="77777777" w:rsidR="00026050" w:rsidRPr="00026050" w:rsidRDefault="00026050" w:rsidP="00026050">
            <w:pPr>
              <w:rPr>
                <w:rFonts w:eastAsia="Calibri" w:cs="Times New Roman"/>
              </w:rPr>
            </w:pPr>
          </w:p>
        </w:tc>
        <w:tc>
          <w:tcPr>
            <w:tcW w:w="4933" w:type="dxa"/>
          </w:tcPr>
          <w:p w14:paraId="2653EA36" w14:textId="77777777" w:rsidR="00026050" w:rsidRPr="00026050" w:rsidRDefault="00026050" w:rsidP="00026050">
            <w:pPr>
              <w:jc w:val="both"/>
              <w:rPr>
                <w:rFonts w:eastAsia="Calibri" w:cs="Times New Roman"/>
                <w:lang w:val="fr-BE"/>
              </w:rPr>
            </w:pPr>
            <w:r w:rsidRPr="00026050">
              <w:rPr>
                <w:rFonts w:eastAsia="Calibri" w:cs="Times New Roman"/>
                <w:lang w:val="fr-BE"/>
              </w:rPr>
              <w:t>Les ascenseurs particuliers et le fonctionnement de ceux-ci en cas d’incendie sont conformes aux prescriptions suivantes ou à toute autre règle de bonne pratique présentant un niveau de sécurité équivalent, conformément à l’arrêté royal du 12 avril 2016 relatif à la mise sur le marché des ascenseurs et des composants de sécurité pour ascenseurs.</w:t>
            </w:r>
          </w:p>
          <w:p w14:paraId="7C4CF15B" w14:textId="77777777" w:rsidR="00026050" w:rsidRPr="00026050" w:rsidRDefault="00026050" w:rsidP="00026050">
            <w:pPr>
              <w:rPr>
                <w:rFonts w:eastAsia="Calibri" w:cs="Times New Roman"/>
                <w:lang w:val="fr-BE"/>
              </w:rPr>
            </w:pPr>
          </w:p>
        </w:tc>
      </w:tr>
      <w:tr w:rsidR="00026050" w:rsidRPr="00026050" w14:paraId="23EB8916" w14:textId="77777777" w:rsidTr="008050F6">
        <w:tc>
          <w:tcPr>
            <w:tcW w:w="4933" w:type="dxa"/>
          </w:tcPr>
          <w:p w14:paraId="2AFD5EF3" w14:textId="77777777" w:rsidR="00026050" w:rsidRPr="00026050" w:rsidRDefault="00026050" w:rsidP="00026050">
            <w:pPr>
              <w:rPr>
                <w:rFonts w:eastAsia="Calibri" w:cs="Times New Roman"/>
              </w:rPr>
            </w:pPr>
          </w:p>
        </w:tc>
        <w:tc>
          <w:tcPr>
            <w:tcW w:w="4933" w:type="dxa"/>
          </w:tcPr>
          <w:p w14:paraId="553069AA" w14:textId="77777777" w:rsidR="00026050" w:rsidRPr="00026050" w:rsidRDefault="00026050" w:rsidP="00026050">
            <w:pPr>
              <w:jc w:val="both"/>
              <w:rPr>
                <w:rFonts w:eastAsia="Calibri" w:cs="Times New Roman"/>
                <w:b/>
                <w:lang w:val="fr-BE"/>
              </w:rPr>
            </w:pPr>
            <w:r w:rsidRPr="00026050">
              <w:rPr>
                <w:rFonts w:eastAsia="Calibri" w:cs="Times New Roman"/>
                <w:b/>
                <w:lang w:val="fr-BE"/>
              </w:rPr>
              <w:t>6.4.1 Ascenseurs destinés à l’évacuation de personnes à mobilité réduite.</w:t>
            </w:r>
          </w:p>
          <w:p w14:paraId="3D529359" w14:textId="77777777" w:rsidR="00026050" w:rsidRPr="00026050" w:rsidRDefault="00026050" w:rsidP="00026050">
            <w:pPr>
              <w:rPr>
                <w:rFonts w:eastAsia="Calibri" w:cs="Times New Roman"/>
                <w:lang w:val="fr-BE"/>
              </w:rPr>
            </w:pPr>
          </w:p>
        </w:tc>
      </w:tr>
      <w:tr w:rsidR="00026050" w:rsidRPr="00026050" w14:paraId="624A1654" w14:textId="77777777" w:rsidTr="008050F6">
        <w:tc>
          <w:tcPr>
            <w:tcW w:w="4933" w:type="dxa"/>
          </w:tcPr>
          <w:p w14:paraId="2287F6FA" w14:textId="77777777" w:rsidR="00026050" w:rsidRPr="00026050" w:rsidRDefault="00026050" w:rsidP="00026050">
            <w:pPr>
              <w:rPr>
                <w:rFonts w:eastAsia="Calibri" w:cs="Times New Roman"/>
              </w:rPr>
            </w:pPr>
          </w:p>
        </w:tc>
        <w:tc>
          <w:tcPr>
            <w:tcW w:w="4933" w:type="dxa"/>
          </w:tcPr>
          <w:p w14:paraId="551AA957" w14:textId="77777777" w:rsidR="00026050" w:rsidRPr="00026050" w:rsidRDefault="00026050" w:rsidP="00026050">
            <w:pPr>
              <w:jc w:val="both"/>
              <w:rPr>
                <w:rFonts w:eastAsia="Calibri" w:cs="Times New Roman"/>
                <w:lang w:val="fr-BE"/>
              </w:rPr>
            </w:pPr>
            <w:r w:rsidRPr="00026050">
              <w:rPr>
                <w:rFonts w:eastAsia="Calibri" w:cs="Times New Roman"/>
                <w:lang w:val="fr-BE"/>
              </w:rPr>
              <w:t>Lorsqu’un ascenseur destiné à l’évacuation de personnes à mobilité réduite est obligatoire, il doit répondre aux prescriptions suivantes en plus des prescriptions reprises au point 6.1.</w:t>
            </w:r>
          </w:p>
          <w:p w14:paraId="7ADF443F" w14:textId="77777777" w:rsidR="00026050" w:rsidRPr="00026050" w:rsidRDefault="00026050" w:rsidP="00026050">
            <w:pPr>
              <w:rPr>
                <w:rFonts w:eastAsia="Calibri" w:cs="Times New Roman"/>
                <w:lang w:val="fr-BE"/>
              </w:rPr>
            </w:pPr>
          </w:p>
        </w:tc>
      </w:tr>
      <w:tr w:rsidR="00026050" w:rsidRPr="00026050" w14:paraId="326F7879" w14:textId="77777777" w:rsidTr="008050F6">
        <w:tc>
          <w:tcPr>
            <w:tcW w:w="4933" w:type="dxa"/>
          </w:tcPr>
          <w:p w14:paraId="026CEA38" w14:textId="77777777" w:rsidR="00026050" w:rsidRPr="00026050" w:rsidRDefault="00026050" w:rsidP="00026050">
            <w:pPr>
              <w:rPr>
                <w:rFonts w:eastAsia="Calibri" w:cs="Times New Roman"/>
              </w:rPr>
            </w:pPr>
          </w:p>
        </w:tc>
        <w:tc>
          <w:tcPr>
            <w:tcW w:w="4933" w:type="dxa"/>
          </w:tcPr>
          <w:p w14:paraId="276208E3" w14:textId="77777777" w:rsidR="00026050" w:rsidRPr="00026050" w:rsidRDefault="00026050" w:rsidP="00026050">
            <w:pPr>
              <w:jc w:val="both"/>
              <w:rPr>
                <w:rFonts w:eastAsia="Calibri" w:cs="Times New Roman"/>
                <w:lang w:val="fr-BE"/>
              </w:rPr>
            </w:pPr>
            <w:r w:rsidRPr="00026050">
              <w:rPr>
                <w:rFonts w:eastAsia="Calibri" w:cs="Times New Roman"/>
                <w:lang w:val="fr-BE"/>
              </w:rPr>
              <w:t>6.4.1.1 Cet ascenseur doit être conçu et construit de façon à ne pas entraver ou empêcher l'accès et l'usage par des personnes à mobilité réduite.</w:t>
            </w:r>
          </w:p>
          <w:p w14:paraId="76FBBC30" w14:textId="77777777" w:rsidR="00026050" w:rsidRPr="00026050" w:rsidRDefault="00026050" w:rsidP="00026050">
            <w:pPr>
              <w:rPr>
                <w:rFonts w:eastAsia="Calibri" w:cs="Times New Roman"/>
                <w:lang w:val="fr-BE"/>
              </w:rPr>
            </w:pPr>
          </w:p>
        </w:tc>
      </w:tr>
      <w:tr w:rsidR="00026050" w:rsidRPr="00026050" w14:paraId="5E910FAD" w14:textId="77777777" w:rsidTr="008050F6">
        <w:tc>
          <w:tcPr>
            <w:tcW w:w="4933" w:type="dxa"/>
          </w:tcPr>
          <w:p w14:paraId="77877BEC" w14:textId="77777777" w:rsidR="00026050" w:rsidRPr="00026050" w:rsidRDefault="00026050" w:rsidP="00026050">
            <w:pPr>
              <w:rPr>
                <w:rFonts w:eastAsia="Calibri" w:cs="Times New Roman"/>
              </w:rPr>
            </w:pPr>
          </w:p>
        </w:tc>
        <w:tc>
          <w:tcPr>
            <w:tcW w:w="4933" w:type="dxa"/>
          </w:tcPr>
          <w:p w14:paraId="23AA05BF" w14:textId="77777777" w:rsidR="00026050" w:rsidRPr="00026050" w:rsidRDefault="00026050" w:rsidP="00026050">
            <w:pPr>
              <w:jc w:val="both"/>
              <w:rPr>
                <w:rFonts w:eastAsia="Calibri" w:cs="Times New Roman"/>
                <w:lang w:val="fr-BE"/>
              </w:rPr>
            </w:pPr>
            <w:r w:rsidRPr="00026050">
              <w:rPr>
                <w:rFonts w:eastAsia="Calibri" w:cs="Times New Roman"/>
                <w:lang w:val="fr-BE"/>
              </w:rPr>
              <w:t>6.4.1.2 A tous les niveaux, les paliers de l’ascenseur doivent former un sas conforme au point 6.1.2.1 dont la superficie est égale ou supérieure à la superficie de la cabine de l'ascenseur.</w:t>
            </w:r>
          </w:p>
          <w:p w14:paraId="4CAB3159" w14:textId="77777777" w:rsidR="00026050" w:rsidRPr="00026050" w:rsidRDefault="00026050" w:rsidP="00026050">
            <w:pPr>
              <w:rPr>
                <w:rFonts w:eastAsia="Calibri" w:cs="Times New Roman"/>
                <w:lang w:val="fr-BE"/>
              </w:rPr>
            </w:pPr>
          </w:p>
        </w:tc>
      </w:tr>
      <w:tr w:rsidR="00026050" w:rsidRPr="00026050" w14:paraId="09C516AF" w14:textId="77777777" w:rsidTr="008050F6">
        <w:tc>
          <w:tcPr>
            <w:tcW w:w="4933" w:type="dxa"/>
          </w:tcPr>
          <w:p w14:paraId="6B3F7FC2" w14:textId="77777777" w:rsidR="00026050" w:rsidRPr="00026050" w:rsidRDefault="00026050" w:rsidP="00026050">
            <w:pPr>
              <w:rPr>
                <w:rFonts w:eastAsia="Calibri" w:cs="Times New Roman"/>
              </w:rPr>
            </w:pPr>
          </w:p>
        </w:tc>
        <w:tc>
          <w:tcPr>
            <w:tcW w:w="4933" w:type="dxa"/>
          </w:tcPr>
          <w:p w14:paraId="7E1534A0" w14:textId="77777777" w:rsidR="00026050" w:rsidRPr="00026050" w:rsidRDefault="00026050" w:rsidP="00026050">
            <w:pPr>
              <w:jc w:val="both"/>
              <w:rPr>
                <w:rFonts w:eastAsia="Calibri" w:cs="Times New Roman"/>
                <w:lang w:val="fr-BE"/>
              </w:rPr>
            </w:pPr>
            <w:r w:rsidRPr="00026050">
              <w:rPr>
                <w:rFonts w:eastAsia="Calibri" w:cs="Times New Roman"/>
                <w:lang w:val="fr-BE"/>
              </w:rPr>
              <w:t>6.4.1.3 Les cabines d’ascenseurs sont accessibles, au moins, à une personne en fauteuil roulant et une personne accompagnante.</w:t>
            </w:r>
          </w:p>
          <w:p w14:paraId="0E90E7C6" w14:textId="77777777" w:rsidR="00026050" w:rsidRPr="00026050" w:rsidRDefault="00026050" w:rsidP="00026050">
            <w:pPr>
              <w:jc w:val="both"/>
              <w:rPr>
                <w:rFonts w:eastAsia="Calibri" w:cs="Times New Roman"/>
                <w:lang w:val="fr-BE"/>
              </w:rPr>
            </w:pPr>
          </w:p>
          <w:p w14:paraId="68183DF7" w14:textId="77777777" w:rsidR="00026050" w:rsidRPr="00026050" w:rsidRDefault="00026050" w:rsidP="00026050">
            <w:pPr>
              <w:jc w:val="both"/>
              <w:rPr>
                <w:rFonts w:eastAsia="Calibri" w:cs="Times New Roman"/>
                <w:lang w:val="fr-BE"/>
              </w:rPr>
            </w:pPr>
            <w:r w:rsidRPr="00026050">
              <w:rPr>
                <w:rFonts w:eastAsia="Calibri" w:cs="Times New Roman"/>
                <w:lang w:val="fr-BE"/>
              </w:rPr>
              <w:t>Les dimensions minimales des cabines d’ascenseur sont de 1,1 m (largeur) x 1,4 m (profondeur).</w:t>
            </w:r>
          </w:p>
          <w:p w14:paraId="050E1EED" w14:textId="77777777" w:rsidR="00026050" w:rsidRPr="00026050" w:rsidRDefault="00026050" w:rsidP="00026050">
            <w:pPr>
              <w:rPr>
                <w:rFonts w:eastAsia="Calibri" w:cs="Times New Roman"/>
                <w:lang w:val="fr-BE"/>
              </w:rPr>
            </w:pPr>
          </w:p>
        </w:tc>
      </w:tr>
      <w:tr w:rsidR="00026050" w:rsidRPr="00026050" w14:paraId="12BA3EB4" w14:textId="77777777" w:rsidTr="008050F6">
        <w:tc>
          <w:tcPr>
            <w:tcW w:w="4933" w:type="dxa"/>
          </w:tcPr>
          <w:p w14:paraId="56CD3E5A" w14:textId="77777777" w:rsidR="00026050" w:rsidRPr="00026050" w:rsidRDefault="00026050" w:rsidP="00026050">
            <w:pPr>
              <w:rPr>
                <w:rFonts w:eastAsia="Calibri" w:cs="Times New Roman"/>
              </w:rPr>
            </w:pPr>
          </w:p>
        </w:tc>
        <w:tc>
          <w:tcPr>
            <w:tcW w:w="4933" w:type="dxa"/>
          </w:tcPr>
          <w:p w14:paraId="1ADDD4D2" w14:textId="77777777" w:rsidR="00026050" w:rsidRPr="00026050" w:rsidRDefault="00026050" w:rsidP="00026050">
            <w:pPr>
              <w:jc w:val="both"/>
              <w:rPr>
                <w:rFonts w:eastAsia="Calibri" w:cs="Times New Roman"/>
                <w:lang w:val="fr-BE"/>
              </w:rPr>
            </w:pPr>
            <w:r w:rsidRPr="00026050">
              <w:rPr>
                <w:rFonts w:eastAsia="Calibri" w:cs="Times New Roman"/>
                <w:lang w:val="fr-BE"/>
              </w:rPr>
              <w:t>6.4.1.4 Les portes palières sont à ouverture et fermeture automatique et ont une largeur utile d’au moins 0,90 m.</w:t>
            </w:r>
          </w:p>
          <w:p w14:paraId="4B3A32C3" w14:textId="77777777" w:rsidR="00026050" w:rsidRPr="00026050" w:rsidRDefault="00026050" w:rsidP="00026050">
            <w:pPr>
              <w:rPr>
                <w:rFonts w:eastAsia="Calibri" w:cs="Times New Roman"/>
                <w:lang w:val="fr-BE"/>
              </w:rPr>
            </w:pPr>
          </w:p>
        </w:tc>
      </w:tr>
      <w:tr w:rsidR="00026050" w:rsidRPr="00026050" w14:paraId="0762F891" w14:textId="77777777" w:rsidTr="008050F6">
        <w:tc>
          <w:tcPr>
            <w:tcW w:w="4933" w:type="dxa"/>
          </w:tcPr>
          <w:p w14:paraId="5619D28A" w14:textId="77777777" w:rsidR="00026050" w:rsidRPr="00026050" w:rsidRDefault="00026050" w:rsidP="00026050">
            <w:pPr>
              <w:rPr>
                <w:rFonts w:eastAsia="Calibri" w:cs="Times New Roman"/>
              </w:rPr>
            </w:pPr>
          </w:p>
        </w:tc>
        <w:tc>
          <w:tcPr>
            <w:tcW w:w="4933" w:type="dxa"/>
          </w:tcPr>
          <w:p w14:paraId="37AED079" w14:textId="77777777" w:rsidR="00026050" w:rsidRPr="00026050" w:rsidRDefault="00026050" w:rsidP="00026050">
            <w:pPr>
              <w:jc w:val="both"/>
              <w:rPr>
                <w:rFonts w:eastAsia="Calibri" w:cs="Times New Roman"/>
                <w:lang w:val="fr-BE"/>
              </w:rPr>
            </w:pPr>
            <w:r w:rsidRPr="00026050">
              <w:rPr>
                <w:rFonts w:eastAsia="Calibri" w:cs="Times New Roman"/>
                <w:lang w:val="fr-BE"/>
              </w:rPr>
              <w:t>6.4.1.5 L’évacuation est réalisée sous le contrôle d’une personne compétente. A cet effet, l’ascenseur est équipé d’un interrupteur à clé "évacuation" permettant à une personne compétente de prendre le contrôle de l’ascenseur.</w:t>
            </w:r>
          </w:p>
          <w:p w14:paraId="488091B7" w14:textId="77777777" w:rsidR="00026050" w:rsidRPr="00026050" w:rsidRDefault="00026050" w:rsidP="00026050">
            <w:pPr>
              <w:rPr>
                <w:rFonts w:eastAsia="Calibri" w:cs="Times New Roman"/>
                <w:lang w:val="fr-BE"/>
              </w:rPr>
            </w:pPr>
          </w:p>
        </w:tc>
      </w:tr>
      <w:tr w:rsidR="00026050" w:rsidRPr="00026050" w14:paraId="4CA30521" w14:textId="77777777" w:rsidTr="008050F6">
        <w:tc>
          <w:tcPr>
            <w:tcW w:w="4933" w:type="dxa"/>
          </w:tcPr>
          <w:p w14:paraId="7B98169A" w14:textId="77777777" w:rsidR="00026050" w:rsidRPr="00026050" w:rsidRDefault="00026050" w:rsidP="00026050">
            <w:pPr>
              <w:rPr>
                <w:rFonts w:eastAsia="Calibri" w:cs="Times New Roman"/>
              </w:rPr>
            </w:pPr>
          </w:p>
        </w:tc>
        <w:tc>
          <w:tcPr>
            <w:tcW w:w="4933" w:type="dxa"/>
          </w:tcPr>
          <w:p w14:paraId="14A7FA79" w14:textId="77777777" w:rsidR="00026050" w:rsidRPr="00026050" w:rsidRDefault="00026050" w:rsidP="00026050">
            <w:pPr>
              <w:jc w:val="both"/>
              <w:rPr>
                <w:rFonts w:eastAsia="Calibri" w:cs="Times New Roman"/>
                <w:lang w:val="fr-BE"/>
              </w:rPr>
            </w:pPr>
            <w:r w:rsidRPr="00026050">
              <w:rPr>
                <w:rFonts w:eastAsia="Calibri" w:cs="Times New Roman"/>
                <w:lang w:val="fr-BE"/>
              </w:rPr>
              <w:t>6.4.1.6 Les ascenseurs destinés à l’évacuation de personnes à mobilité réduite sont indiqués par une signalisation bien visible et reconnaissable qui satisfait aux dispositions relatives à la signalisation de sécurité et de santé au travail.</w:t>
            </w:r>
          </w:p>
          <w:p w14:paraId="0B40B66C" w14:textId="77777777" w:rsidR="00026050" w:rsidRPr="00026050" w:rsidRDefault="00026050" w:rsidP="00026050">
            <w:pPr>
              <w:rPr>
                <w:rFonts w:eastAsia="Calibri" w:cs="Times New Roman"/>
                <w:lang w:val="fr-BE"/>
              </w:rPr>
            </w:pPr>
          </w:p>
        </w:tc>
      </w:tr>
      <w:tr w:rsidR="00026050" w:rsidRPr="00026050" w14:paraId="7236ECBB" w14:textId="77777777" w:rsidTr="008050F6">
        <w:tc>
          <w:tcPr>
            <w:tcW w:w="4933" w:type="dxa"/>
          </w:tcPr>
          <w:p w14:paraId="5CA84321" w14:textId="77777777" w:rsidR="00026050" w:rsidRPr="00026050" w:rsidRDefault="00026050" w:rsidP="00026050">
            <w:pPr>
              <w:rPr>
                <w:rFonts w:eastAsia="Calibri" w:cs="Times New Roman"/>
              </w:rPr>
            </w:pPr>
          </w:p>
        </w:tc>
        <w:tc>
          <w:tcPr>
            <w:tcW w:w="4933" w:type="dxa"/>
          </w:tcPr>
          <w:p w14:paraId="3E2440CD" w14:textId="77777777" w:rsidR="00026050" w:rsidRPr="00026050" w:rsidRDefault="00026050" w:rsidP="00026050">
            <w:pPr>
              <w:jc w:val="both"/>
              <w:rPr>
                <w:rFonts w:eastAsia="Calibri" w:cs="Times New Roman"/>
                <w:lang w:val="fr-BE"/>
              </w:rPr>
            </w:pPr>
            <w:r w:rsidRPr="00026050">
              <w:rPr>
                <w:rFonts w:eastAsia="Calibri" w:cs="Times New Roman"/>
                <w:lang w:val="fr-BE"/>
              </w:rPr>
              <w:t>6.4.1.7 L’ascenseur doit comporter un système d'intercommunication permettant une communication vocale bidirectionnelle lorsque l'ascenseur est en mode d'évacuation. Celui-ci doit permettre de communiquer entre la cabine, le niveau d’évacuation et le local des machines ou le tableau des opérations de secours.</w:t>
            </w:r>
          </w:p>
          <w:p w14:paraId="0FD6BCF6" w14:textId="77777777" w:rsidR="00026050" w:rsidRPr="00026050" w:rsidRDefault="00026050" w:rsidP="00026050">
            <w:pPr>
              <w:jc w:val="both"/>
              <w:rPr>
                <w:rFonts w:eastAsia="Calibri" w:cs="Times New Roman"/>
                <w:lang w:val="fr-BE"/>
              </w:rPr>
            </w:pPr>
          </w:p>
          <w:p w14:paraId="3C1BDD98" w14:textId="77777777" w:rsidR="00026050" w:rsidRPr="00026050" w:rsidRDefault="00026050" w:rsidP="00026050">
            <w:pPr>
              <w:jc w:val="both"/>
              <w:rPr>
                <w:rFonts w:eastAsia="Calibri" w:cs="Times New Roman"/>
                <w:lang w:val="fr-BE"/>
              </w:rPr>
            </w:pPr>
            <w:r w:rsidRPr="00026050">
              <w:rPr>
                <w:rFonts w:eastAsia="Calibri" w:cs="Times New Roman"/>
                <w:lang w:val="fr-BE"/>
              </w:rPr>
              <w:t>L'équipement de communication dans la cabine et au niveau d’évacuation doit comporter un microphone et un haut-parleur encastrés, et non un combiné téléphonique.</w:t>
            </w:r>
          </w:p>
          <w:p w14:paraId="1410DADA" w14:textId="77777777" w:rsidR="00026050" w:rsidRPr="00026050" w:rsidRDefault="00026050" w:rsidP="00026050">
            <w:pPr>
              <w:jc w:val="both"/>
              <w:rPr>
                <w:rFonts w:eastAsia="Calibri" w:cs="Times New Roman"/>
                <w:lang w:val="fr-BE"/>
              </w:rPr>
            </w:pPr>
          </w:p>
          <w:p w14:paraId="65A88D5F" w14:textId="77777777" w:rsidR="00026050" w:rsidRPr="00026050" w:rsidRDefault="00026050" w:rsidP="00026050">
            <w:pPr>
              <w:jc w:val="both"/>
              <w:rPr>
                <w:rFonts w:eastAsia="Calibri" w:cs="Times New Roman"/>
                <w:lang w:val="fr-BE"/>
              </w:rPr>
            </w:pPr>
            <w:r w:rsidRPr="00026050">
              <w:rPr>
                <w:rFonts w:eastAsia="Calibri" w:cs="Times New Roman"/>
                <w:lang w:val="fr-BE"/>
              </w:rPr>
              <w:t>Le câblage du système de communication doit être contenu à l'intérieur de la gaine de l'ascenseur et/ou du local des machines s'il y a lieu.</w:t>
            </w:r>
          </w:p>
          <w:p w14:paraId="0E446DDA" w14:textId="77777777" w:rsidR="00026050" w:rsidRPr="00026050" w:rsidRDefault="00026050" w:rsidP="00026050">
            <w:pPr>
              <w:rPr>
                <w:rFonts w:eastAsia="Calibri" w:cs="Times New Roman"/>
                <w:lang w:val="fr-BE"/>
              </w:rPr>
            </w:pPr>
          </w:p>
        </w:tc>
      </w:tr>
      <w:tr w:rsidR="00026050" w:rsidRPr="00026050" w14:paraId="1B8E159E" w14:textId="77777777" w:rsidTr="008050F6">
        <w:tc>
          <w:tcPr>
            <w:tcW w:w="4933" w:type="dxa"/>
          </w:tcPr>
          <w:p w14:paraId="06F3617F" w14:textId="77777777" w:rsidR="00026050" w:rsidRPr="00026050" w:rsidRDefault="00026050" w:rsidP="00026050">
            <w:pPr>
              <w:rPr>
                <w:rFonts w:eastAsia="Calibri" w:cs="Times New Roman"/>
              </w:rPr>
            </w:pPr>
          </w:p>
        </w:tc>
        <w:tc>
          <w:tcPr>
            <w:tcW w:w="4933" w:type="dxa"/>
          </w:tcPr>
          <w:p w14:paraId="41EFF3BE" w14:textId="77777777" w:rsidR="00026050" w:rsidRPr="00026050" w:rsidRDefault="00026050" w:rsidP="00026050">
            <w:pPr>
              <w:jc w:val="both"/>
              <w:rPr>
                <w:rFonts w:eastAsia="Calibri" w:cs="Times New Roman"/>
                <w:lang w:val="fr-BE"/>
              </w:rPr>
            </w:pPr>
            <w:r w:rsidRPr="00026050">
              <w:rPr>
                <w:rFonts w:eastAsia="Calibri" w:cs="Times New Roman"/>
                <w:lang w:val="fr-BE"/>
              </w:rPr>
              <w:t>6.4.1.8 A l'exception des ascenseurs ne desservant que deux niveaux, chaque palier de l’ascenseur doit comporter un système d'intercommunication permettant une communication vocale bidirectionnelle lorsque l'ascenseur est en mode d'évacuation. Celui-ci doit permettre de communiquer entre chaque palier, le niveau d’évacuation et le local des machines ou le tableau des opérations de secours, afin d’identifier les étages où se trouvent des personnes handicapées nécessitant une évacuation et de retransmettre de cette information à la personne chargée de l'évacuation.</w:t>
            </w:r>
          </w:p>
          <w:p w14:paraId="2D66991D" w14:textId="77777777" w:rsidR="00026050" w:rsidRPr="00026050" w:rsidRDefault="00026050" w:rsidP="00026050">
            <w:pPr>
              <w:jc w:val="both"/>
              <w:rPr>
                <w:rFonts w:eastAsia="Calibri" w:cs="Times New Roman"/>
                <w:lang w:val="fr-BE"/>
              </w:rPr>
            </w:pPr>
          </w:p>
          <w:p w14:paraId="540CC640" w14:textId="77777777" w:rsidR="00026050" w:rsidRPr="00026050" w:rsidRDefault="00026050" w:rsidP="00026050">
            <w:pPr>
              <w:jc w:val="both"/>
              <w:rPr>
                <w:rFonts w:eastAsia="Calibri" w:cs="Times New Roman"/>
                <w:lang w:val="fr-BE"/>
              </w:rPr>
            </w:pPr>
            <w:r w:rsidRPr="00026050">
              <w:rPr>
                <w:rFonts w:eastAsia="Calibri" w:cs="Times New Roman"/>
                <w:lang w:val="fr-BE"/>
              </w:rPr>
              <w:t>L'équipement de communication à chaque palier et au niveau d’évacuation doit comporter un microphone et un haut-parleur encastrés, et non un combiné téléphonique.</w:t>
            </w:r>
          </w:p>
          <w:p w14:paraId="091E617E" w14:textId="77777777" w:rsidR="00026050" w:rsidRPr="00026050" w:rsidRDefault="00026050" w:rsidP="00026050">
            <w:pPr>
              <w:jc w:val="both"/>
              <w:rPr>
                <w:rFonts w:eastAsia="Calibri" w:cs="Times New Roman"/>
                <w:lang w:val="fr-BE"/>
              </w:rPr>
            </w:pPr>
          </w:p>
          <w:p w14:paraId="6D8EC2E3" w14:textId="77777777" w:rsidR="00026050" w:rsidRPr="00026050" w:rsidRDefault="00026050" w:rsidP="00026050">
            <w:pPr>
              <w:jc w:val="both"/>
              <w:rPr>
                <w:rFonts w:eastAsia="Calibri" w:cs="Times New Roman"/>
                <w:lang w:val="fr-BE"/>
              </w:rPr>
            </w:pPr>
            <w:r w:rsidRPr="00026050">
              <w:rPr>
                <w:rFonts w:eastAsia="Calibri" w:cs="Times New Roman"/>
                <w:lang w:val="fr-BE"/>
              </w:rPr>
              <w:lastRenderedPageBreak/>
              <w:t>Ce système de communication est conçu de telle manière que son fonctionnement reste assuré même en cas de défaillance du système de communication de l'ascenseur prévu au point 6.4.1.7.</w:t>
            </w:r>
          </w:p>
          <w:p w14:paraId="18D76D70" w14:textId="77777777" w:rsidR="00026050" w:rsidRPr="00026050" w:rsidRDefault="00026050" w:rsidP="00026050">
            <w:pPr>
              <w:rPr>
                <w:rFonts w:eastAsia="Calibri" w:cs="Times New Roman"/>
                <w:lang w:val="fr-BE"/>
              </w:rPr>
            </w:pPr>
          </w:p>
        </w:tc>
      </w:tr>
      <w:tr w:rsidR="00026050" w:rsidRPr="00026050" w14:paraId="7661F653" w14:textId="77777777" w:rsidTr="008050F6">
        <w:tc>
          <w:tcPr>
            <w:tcW w:w="4933" w:type="dxa"/>
          </w:tcPr>
          <w:p w14:paraId="0FFFA833" w14:textId="77777777" w:rsidR="00026050" w:rsidRPr="00026050" w:rsidRDefault="00026050" w:rsidP="00026050">
            <w:pPr>
              <w:rPr>
                <w:rFonts w:eastAsia="Calibri" w:cs="Times New Roman"/>
              </w:rPr>
            </w:pPr>
          </w:p>
        </w:tc>
        <w:tc>
          <w:tcPr>
            <w:tcW w:w="4933" w:type="dxa"/>
          </w:tcPr>
          <w:p w14:paraId="5DE456A3" w14:textId="77777777" w:rsidR="00026050" w:rsidRPr="00026050" w:rsidRDefault="00026050" w:rsidP="00026050">
            <w:pPr>
              <w:jc w:val="both"/>
              <w:rPr>
                <w:rFonts w:eastAsia="Calibri" w:cs="Times New Roman"/>
                <w:b/>
                <w:lang w:val="fr-BE"/>
              </w:rPr>
            </w:pPr>
            <w:r w:rsidRPr="00026050">
              <w:rPr>
                <w:rFonts w:eastAsia="Calibri" w:cs="Times New Roman"/>
                <w:b/>
                <w:lang w:val="fr-BE"/>
              </w:rPr>
              <w:t>6.4.2 Ascenseurs destinés aux services d’incendie.</w:t>
            </w:r>
          </w:p>
          <w:p w14:paraId="1BDC8834" w14:textId="77777777" w:rsidR="00026050" w:rsidRPr="00026050" w:rsidRDefault="00026050" w:rsidP="00026050">
            <w:pPr>
              <w:rPr>
                <w:rFonts w:eastAsia="Calibri" w:cs="Times New Roman"/>
                <w:lang w:val="fr-BE"/>
              </w:rPr>
            </w:pPr>
          </w:p>
        </w:tc>
      </w:tr>
      <w:tr w:rsidR="00026050" w:rsidRPr="00026050" w14:paraId="0D713D4E" w14:textId="77777777" w:rsidTr="008050F6">
        <w:tc>
          <w:tcPr>
            <w:tcW w:w="4933" w:type="dxa"/>
          </w:tcPr>
          <w:p w14:paraId="067DED78" w14:textId="77777777" w:rsidR="00026050" w:rsidRPr="00026050" w:rsidRDefault="00026050" w:rsidP="00026050">
            <w:pPr>
              <w:rPr>
                <w:rFonts w:eastAsia="Calibri" w:cs="Times New Roman"/>
              </w:rPr>
            </w:pPr>
          </w:p>
        </w:tc>
        <w:tc>
          <w:tcPr>
            <w:tcW w:w="4933" w:type="dxa"/>
          </w:tcPr>
          <w:p w14:paraId="280BC67F" w14:textId="77777777" w:rsidR="00026050" w:rsidRPr="00026050" w:rsidRDefault="00026050" w:rsidP="00026050">
            <w:pPr>
              <w:jc w:val="both"/>
              <w:rPr>
                <w:rFonts w:eastAsia="Calibri" w:cs="Times New Roman"/>
                <w:lang w:val="fr-BE"/>
              </w:rPr>
            </w:pPr>
            <w:r w:rsidRPr="00026050">
              <w:rPr>
                <w:rFonts w:eastAsia="Calibri" w:cs="Times New Roman"/>
                <w:lang w:val="fr-BE"/>
              </w:rPr>
              <w:t>Lorsqu’un bâtiment est équipé d’un ou plusieurs ascenseurs destinés aux services d’incendie, ils doivent répondre aux prescriptions suivantes en plus des prescriptions reprises au point 6.1.</w:t>
            </w:r>
          </w:p>
          <w:p w14:paraId="66CACEED" w14:textId="77777777" w:rsidR="00026050" w:rsidRPr="00026050" w:rsidRDefault="00026050" w:rsidP="00026050">
            <w:pPr>
              <w:rPr>
                <w:rFonts w:eastAsia="Calibri" w:cs="Times New Roman"/>
                <w:lang w:val="fr-BE"/>
              </w:rPr>
            </w:pPr>
          </w:p>
        </w:tc>
      </w:tr>
      <w:tr w:rsidR="00026050" w:rsidRPr="00026050" w14:paraId="085BF580" w14:textId="77777777" w:rsidTr="008050F6">
        <w:tc>
          <w:tcPr>
            <w:tcW w:w="4933" w:type="dxa"/>
          </w:tcPr>
          <w:p w14:paraId="3F8038A5" w14:textId="77777777" w:rsidR="00026050" w:rsidRPr="00026050" w:rsidRDefault="00026050" w:rsidP="00026050">
            <w:pPr>
              <w:rPr>
                <w:rFonts w:eastAsia="Calibri" w:cs="Times New Roman"/>
              </w:rPr>
            </w:pPr>
          </w:p>
        </w:tc>
        <w:tc>
          <w:tcPr>
            <w:tcW w:w="4933" w:type="dxa"/>
          </w:tcPr>
          <w:p w14:paraId="3509E8A2" w14:textId="77777777" w:rsidR="00026050" w:rsidRPr="00026050" w:rsidRDefault="00026050" w:rsidP="00026050">
            <w:pPr>
              <w:jc w:val="both"/>
              <w:rPr>
                <w:rFonts w:eastAsia="Calibri" w:cs="Times New Roman"/>
                <w:lang w:val="fr-BE"/>
              </w:rPr>
            </w:pPr>
            <w:r w:rsidRPr="00026050">
              <w:rPr>
                <w:rFonts w:eastAsia="Calibri" w:cs="Times New Roman"/>
                <w:lang w:val="fr-BE"/>
              </w:rPr>
              <w:t>6.4.2.1 Les ascenseurs destinés aux services d’incendie et le fonctionnement de ceux-ci en cas d’incendie sont conformes aux prescriptions de la norme NBN EN 81</w:t>
            </w:r>
            <w:r w:rsidRPr="00026050">
              <w:rPr>
                <w:rFonts w:eastAsia="Calibri" w:cs="Times New Roman"/>
                <w:lang w:val="fr-BE"/>
              </w:rPr>
              <w:noBreakHyphen/>
              <w:t>72.</w:t>
            </w:r>
          </w:p>
          <w:p w14:paraId="582E6EC2" w14:textId="77777777" w:rsidR="00026050" w:rsidRPr="00026050" w:rsidRDefault="00026050" w:rsidP="00026050">
            <w:pPr>
              <w:rPr>
                <w:rFonts w:eastAsia="Calibri" w:cs="Times New Roman"/>
                <w:lang w:val="fr-BE"/>
              </w:rPr>
            </w:pPr>
          </w:p>
        </w:tc>
      </w:tr>
      <w:tr w:rsidR="00026050" w:rsidRPr="00026050" w14:paraId="5EF0DE0A" w14:textId="77777777" w:rsidTr="008050F6">
        <w:tc>
          <w:tcPr>
            <w:tcW w:w="4933" w:type="dxa"/>
          </w:tcPr>
          <w:p w14:paraId="71E7EF7B" w14:textId="77777777" w:rsidR="00026050" w:rsidRPr="00026050" w:rsidRDefault="00026050" w:rsidP="00026050">
            <w:pPr>
              <w:rPr>
                <w:rFonts w:eastAsia="Calibri" w:cs="Times New Roman"/>
              </w:rPr>
            </w:pPr>
          </w:p>
        </w:tc>
        <w:tc>
          <w:tcPr>
            <w:tcW w:w="4933" w:type="dxa"/>
          </w:tcPr>
          <w:p w14:paraId="69DB2317" w14:textId="77777777" w:rsidR="00026050" w:rsidRPr="00026050" w:rsidRDefault="00026050" w:rsidP="00026050">
            <w:pPr>
              <w:jc w:val="both"/>
              <w:rPr>
                <w:rFonts w:eastAsia="Calibri" w:cs="Times New Roman"/>
                <w:lang w:val="fr-BE"/>
              </w:rPr>
            </w:pPr>
            <w:r w:rsidRPr="00026050">
              <w:rPr>
                <w:rFonts w:eastAsia="Calibri" w:cs="Times New Roman"/>
                <w:lang w:val="fr-BE"/>
              </w:rPr>
              <w:t>6.4.2.2 A tous les niveaux, les paliers de l’ascenseur doivent former un sas conforme au point 6.1.2.1 dont la superficie est égale ou supérieure à la superficie de la cabine de l'ascenseur.</w:t>
            </w:r>
          </w:p>
          <w:p w14:paraId="16DE084B" w14:textId="77777777" w:rsidR="00026050" w:rsidRPr="00026050" w:rsidRDefault="00026050" w:rsidP="00026050">
            <w:pPr>
              <w:rPr>
                <w:rFonts w:eastAsia="Calibri" w:cs="Times New Roman"/>
                <w:lang w:val="fr-BE"/>
              </w:rPr>
            </w:pPr>
          </w:p>
        </w:tc>
      </w:tr>
      <w:tr w:rsidR="00026050" w:rsidRPr="00026050" w14:paraId="7C9702A1" w14:textId="77777777" w:rsidTr="008050F6">
        <w:tc>
          <w:tcPr>
            <w:tcW w:w="4933" w:type="dxa"/>
          </w:tcPr>
          <w:p w14:paraId="157DA95E" w14:textId="77777777" w:rsidR="00026050" w:rsidRPr="00026050" w:rsidRDefault="00026050" w:rsidP="00026050">
            <w:pPr>
              <w:rPr>
                <w:rFonts w:eastAsia="Calibri" w:cs="Times New Roman"/>
              </w:rPr>
            </w:pPr>
          </w:p>
        </w:tc>
        <w:tc>
          <w:tcPr>
            <w:tcW w:w="4933" w:type="dxa"/>
          </w:tcPr>
          <w:p w14:paraId="10D73D9D" w14:textId="77777777" w:rsidR="00026050" w:rsidRPr="00026050" w:rsidRDefault="00026050" w:rsidP="00026050">
            <w:pPr>
              <w:jc w:val="both"/>
              <w:rPr>
                <w:rFonts w:eastAsia="Calibri" w:cs="Times New Roman"/>
                <w:lang w:val="fr-BE"/>
              </w:rPr>
            </w:pPr>
            <w:r w:rsidRPr="00026050">
              <w:rPr>
                <w:rFonts w:eastAsia="Calibri" w:cs="Times New Roman"/>
                <w:lang w:val="fr-BE"/>
              </w:rPr>
              <w:t>6.4.2.3 Si dans une batterie d’ascenseur, il n'y a pas de mur EI 60 intermédiaire pour séparer l'ascenseur destiné aux services d’incendie des autres ascenseurs dans une gaine commune, alors tous les ascenseurs et leurs équipements électriques doivent avoir la même protection contre l'incendie que l'ascenseur destiné aux services d’incendie.</w:t>
            </w:r>
          </w:p>
          <w:p w14:paraId="2C6367EF" w14:textId="77777777" w:rsidR="00026050" w:rsidRPr="00026050" w:rsidRDefault="00026050" w:rsidP="00026050">
            <w:pPr>
              <w:rPr>
                <w:rFonts w:eastAsia="Calibri" w:cs="Times New Roman"/>
                <w:lang w:val="fr-BE"/>
              </w:rPr>
            </w:pPr>
          </w:p>
        </w:tc>
      </w:tr>
      <w:tr w:rsidR="00026050" w:rsidRPr="00026050" w14:paraId="37397927" w14:textId="77777777" w:rsidTr="008050F6">
        <w:tc>
          <w:tcPr>
            <w:tcW w:w="4933" w:type="dxa"/>
          </w:tcPr>
          <w:p w14:paraId="456C011F" w14:textId="77777777" w:rsidR="00026050" w:rsidRPr="00026050" w:rsidRDefault="00026050" w:rsidP="00026050">
            <w:pPr>
              <w:rPr>
                <w:rFonts w:eastAsia="Calibri" w:cs="Times New Roman"/>
              </w:rPr>
            </w:pPr>
          </w:p>
        </w:tc>
        <w:tc>
          <w:tcPr>
            <w:tcW w:w="4933" w:type="dxa"/>
          </w:tcPr>
          <w:p w14:paraId="5B73E46B" w14:textId="77777777" w:rsidR="00026050" w:rsidRPr="00026050" w:rsidRDefault="00026050" w:rsidP="00026050">
            <w:pPr>
              <w:jc w:val="both"/>
              <w:rPr>
                <w:rFonts w:eastAsia="Calibri" w:cs="Times New Roman"/>
                <w:lang w:val="fr-BE"/>
              </w:rPr>
            </w:pPr>
            <w:r w:rsidRPr="00026050">
              <w:rPr>
                <w:rFonts w:eastAsia="Calibri" w:cs="Times New Roman"/>
                <w:lang w:val="fr-BE"/>
              </w:rPr>
              <w:t>6.4.2.4 Les dimensions minimales des cabines d’ascenseur sont de 1,1 m (largeur) x 2,1 m (profondeur).</w:t>
            </w:r>
          </w:p>
          <w:p w14:paraId="080EB4C4" w14:textId="77777777" w:rsidR="00026050" w:rsidRPr="00026050" w:rsidRDefault="00026050" w:rsidP="00026050">
            <w:pPr>
              <w:rPr>
                <w:rFonts w:eastAsia="Calibri" w:cs="Times New Roman"/>
                <w:lang w:val="fr-BE"/>
              </w:rPr>
            </w:pPr>
          </w:p>
        </w:tc>
      </w:tr>
      <w:tr w:rsidR="00026050" w:rsidRPr="00026050" w14:paraId="5E293C00" w14:textId="77777777" w:rsidTr="008050F6">
        <w:tc>
          <w:tcPr>
            <w:tcW w:w="4933" w:type="dxa"/>
          </w:tcPr>
          <w:p w14:paraId="4776D7E2" w14:textId="77777777" w:rsidR="00026050" w:rsidRPr="00026050" w:rsidRDefault="00026050" w:rsidP="00026050">
            <w:pPr>
              <w:rPr>
                <w:rFonts w:eastAsia="Calibri" w:cs="Times New Roman"/>
              </w:rPr>
            </w:pPr>
          </w:p>
        </w:tc>
        <w:tc>
          <w:tcPr>
            <w:tcW w:w="4933" w:type="dxa"/>
          </w:tcPr>
          <w:p w14:paraId="3544D3B1" w14:textId="77777777" w:rsidR="00026050" w:rsidRPr="00026050" w:rsidRDefault="00026050" w:rsidP="00026050">
            <w:pPr>
              <w:jc w:val="both"/>
              <w:rPr>
                <w:rFonts w:eastAsia="Calibri" w:cs="Times New Roman"/>
                <w:lang w:val="fr-BE"/>
              </w:rPr>
            </w:pPr>
            <w:r w:rsidRPr="00026050">
              <w:rPr>
                <w:rFonts w:eastAsia="Calibri" w:cs="Times New Roman"/>
                <w:lang w:val="fr-BE"/>
              </w:rPr>
              <w:t>6.4.2.5 Les portes palières sont à ouverture et fermeture automatique et ont une largeur utile de 0,80 m au moins.</w:t>
            </w:r>
          </w:p>
          <w:p w14:paraId="2C79F7EE" w14:textId="77777777" w:rsidR="00026050" w:rsidRPr="00026050" w:rsidRDefault="00026050" w:rsidP="00026050">
            <w:pPr>
              <w:rPr>
                <w:rFonts w:eastAsia="Calibri" w:cs="Times New Roman"/>
                <w:lang w:val="fr-BE"/>
              </w:rPr>
            </w:pPr>
          </w:p>
        </w:tc>
      </w:tr>
      <w:tr w:rsidR="00026050" w:rsidRPr="00026050" w14:paraId="6413E52A" w14:textId="77777777" w:rsidTr="008050F6">
        <w:tc>
          <w:tcPr>
            <w:tcW w:w="4933" w:type="dxa"/>
          </w:tcPr>
          <w:p w14:paraId="7F4BE623" w14:textId="77777777" w:rsidR="00026050" w:rsidRPr="00026050" w:rsidRDefault="00026050" w:rsidP="00026050">
            <w:pPr>
              <w:rPr>
                <w:rFonts w:eastAsia="Calibri" w:cs="Times New Roman"/>
              </w:rPr>
            </w:pPr>
          </w:p>
        </w:tc>
        <w:tc>
          <w:tcPr>
            <w:tcW w:w="4933" w:type="dxa"/>
          </w:tcPr>
          <w:p w14:paraId="1DC8D742" w14:textId="77777777" w:rsidR="00026050" w:rsidRPr="00026050" w:rsidRDefault="00026050" w:rsidP="00026050">
            <w:pPr>
              <w:jc w:val="both"/>
              <w:rPr>
                <w:rFonts w:eastAsia="Calibri" w:cs="Times New Roman"/>
                <w:lang w:val="fr-BE"/>
              </w:rPr>
            </w:pPr>
            <w:r w:rsidRPr="00026050">
              <w:rPr>
                <w:rFonts w:eastAsia="Calibri" w:cs="Times New Roman"/>
                <w:lang w:val="fr-BE"/>
              </w:rPr>
              <w:t>6.4.2.6 Au palier du niveau d'accès des services d’incendie, un interrupteur à clé "pompier" est prévu pour permettre au service d’incendie de prendre le contrôle de l’ascenseur.</w:t>
            </w:r>
          </w:p>
          <w:p w14:paraId="3CF6D345" w14:textId="77777777" w:rsidR="00026050" w:rsidRPr="00026050" w:rsidRDefault="00026050" w:rsidP="00026050">
            <w:pPr>
              <w:rPr>
                <w:rFonts w:eastAsia="Calibri" w:cs="Times New Roman"/>
                <w:lang w:val="fr-BE"/>
              </w:rPr>
            </w:pPr>
          </w:p>
        </w:tc>
      </w:tr>
      <w:tr w:rsidR="00026050" w:rsidRPr="00026050" w14:paraId="4CB05919" w14:textId="77777777" w:rsidTr="008050F6">
        <w:tc>
          <w:tcPr>
            <w:tcW w:w="4933" w:type="dxa"/>
          </w:tcPr>
          <w:p w14:paraId="6C9690AD" w14:textId="77777777" w:rsidR="00026050" w:rsidRPr="00026050" w:rsidRDefault="00026050" w:rsidP="00026050">
            <w:pPr>
              <w:rPr>
                <w:rFonts w:eastAsia="Calibri" w:cs="Times New Roman"/>
              </w:rPr>
            </w:pPr>
          </w:p>
        </w:tc>
        <w:tc>
          <w:tcPr>
            <w:tcW w:w="4933" w:type="dxa"/>
          </w:tcPr>
          <w:p w14:paraId="67392705" w14:textId="77777777" w:rsidR="00026050" w:rsidRPr="00026050" w:rsidRDefault="00026050" w:rsidP="00026050">
            <w:pPr>
              <w:jc w:val="both"/>
              <w:rPr>
                <w:rFonts w:eastAsia="Calibri" w:cs="Times New Roman"/>
                <w:lang w:val="fr-BE"/>
              </w:rPr>
            </w:pPr>
            <w:r w:rsidRPr="00026050">
              <w:rPr>
                <w:rFonts w:eastAsia="Calibri" w:cs="Times New Roman"/>
                <w:lang w:val="fr-BE"/>
              </w:rPr>
              <w:t>6.4.2.7 L'ascenseur doit pouvoir atteindre l'étage le plus éloigné du niveau d'accès des services d’incendie en moins de 60 secondes après la fermeture des portes.</w:t>
            </w:r>
          </w:p>
          <w:p w14:paraId="169AD37E" w14:textId="77777777" w:rsidR="00026050" w:rsidRPr="00026050" w:rsidRDefault="00026050" w:rsidP="00026050">
            <w:pPr>
              <w:rPr>
                <w:rFonts w:eastAsia="Calibri" w:cs="Times New Roman"/>
                <w:lang w:val="fr-BE"/>
              </w:rPr>
            </w:pPr>
          </w:p>
        </w:tc>
      </w:tr>
      <w:tr w:rsidR="00026050" w:rsidRPr="00026050" w14:paraId="5E0D5B3C" w14:textId="77777777" w:rsidTr="008050F6">
        <w:tc>
          <w:tcPr>
            <w:tcW w:w="4933" w:type="dxa"/>
          </w:tcPr>
          <w:p w14:paraId="34545B08" w14:textId="77777777" w:rsidR="00026050" w:rsidRPr="00026050" w:rsidRDefault="00026050" w:rsidP="00026050">
            <w:pPr>
              <w:rPr>
                <w:rFonts w:eastAsia="Calibri" w:cs="Times New Roman"/>
              </w:rPr>
            </w:pPr>
          </w:p>
        </w:tc>
        <w:tc>
          <w:tcPr>
            <w:tcW w:w="4933" w:type="dxa"/>
          </w:tcPr>
          <w:p w14:paraId="233506EB" w14:textId="77777777" w:rsidR="00026050" w:rsidRPr="00026050" w:rsidRDefault="00026050" w:rsidP="00026050">
            <w:pPr>
              <w:jc w:val="both"/>
              <w:rPr>
                <w:rFonts w:eastAsia="Calibri" w:cs="Times New Roman"/>
                <w:b/>
                <w:lang w:val="fr-BE"/>
              </w:rPr>
            </w:pPr>
            <w:r w:rsidRPr="00026050">
              <w:rPr>
                <w:rFonts w:eastAsia="Calibri" w:cs="Times New Roman"/>
                <w:b/>
                <w:lang w:val="fr-BE"/>
              </w:rPr>
              <w:t>6.4.3 Dispositions dérogatoires.</w:t>
            </w:r>
          </w:p>
          <w:p w14:paraId="44572403" w14:textId="77777777" w:rsidR="00026050" w:rsidRPr="00026050" w:rsidRDefault="00026050" w:rsidP="00026050">
            <w:pPr>
              <w:rPr>
                <w:rFonts w:eastAsia="Calibri" w:cs="Times New Roman"/>
                <w:lang w:val="fr-BE"/>
              </w:rPr>
            </w:pPr>
          </w:p>
        </w:tc>
      </w:tr>
      <w:tr w:rsidR="00026050" w:rsidRPr="00026050" w14:paraId="4AC656C6" w14:textId="77777777" w:rsidTr="008050F6">
        <w:tc>
          <w:tcPr>
            <w:tcW w:w="4933" w:type="dxa"/>
          </w:tcPr>
          <w:p w14:paraId="335FD3C0" w14:textId="77777777" w:rsidR="00026050" w:rsidRPr="00026050" w:rsidRDefault="00026050" w:rsidP="00026050">
            <w:pPr>
              <w:rPr>
                <w:rFonts w:eastAsia="Calibri" w:cs="Times New Roman"/>
              </w:rPr>
            </w:pPr>
          </w:p>
        </w:tc>
        <w:tc>
          <w:tcPr>
            <w:tcW w:w="4933" w:type="dxa"/>
          </w:tcPr>
          <w:p w14:paraId="7E4B3CC5" w14:textId="77777777" w:rsidR="00026050" w:rsidRPr="00026050" w:rsidRDefault="00026050" w:rsidP="00026050">
            <w:pPr>
              <w:jc w:val="both"/>
              <w:rPr>
                <w:rFonts w:eastAsia="Calibri" w:cs="Times New Roman"/>
                <w:lang w:val="fr-BE"/>
              </w:rPr>
            </w:pPr>
            <w:r w:rsidRPr="00026050">
              <w:rPr>
                <w:rFonts w:eastAsia="Calibri" w:cs="Times New Roman"/>
                <w:lang w:val="fr-BE"/>
              </w:rPr>
              <w:t>Pour 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 les dispositions dérogatoires suivantes s’appliquent :</w:t>
            </w:r>
          </w:p>
          <w:p w14:paraId="27675179" w14:textId="77777777" w:rsidR="00026050" w:rsidRPr="00026050" w:rsidRDefault="00026050" w:rsidP="00026050">
            <w:pPr>
              <w:jc w:val="both"/>
              <w:rPr>
                <w:rFonts w:eastAsia="Calibri" w:cs="Times New Roman"/>
                <w:lang w:val="fr-BE"/>
              </w:rPr>
            </w:pPr>
          </w:p>
          <w:p w14:paraId="41AD44D5"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6.4.1.4 : Les portes palières des ascenseurs conçus avant le 1</w:t>
            </w:r>
            <w:r w:rsidRPr="00026050">
              <w:rPr>
                <w:rFonts w:eastAsia="Calibri" w:cs="Times New Roman"/>
                <w:vertAlign w:val="superscript"/>
                <w:lang w:val="fr-BE"/>
              </w:rPr>
              <w:t>er</w:t>
            </w:r>
            <w:r w:rsidRPr="00026050">
              <w:rPr>
                <w:rFonts w:eastAsia="Calibri" w:cs="Times New Roman"/>
                <w:lang w:val="fr-BE"/>
              </w:rPr>
              <w:t xml:space="preserve"> avril 2017 sont à ouverture et fermeture automatique et ont une largeur utile d’au moins 0,80 m.</w:t>
            </w:r>
          </w:p>
          <w:p w14:paraId="2F3669DC"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Points 6.4.1.6, 6.4.1.7 et 6.4.1.8 : Uniquement d’application aux ascenseurs conçus ou modernisés après le 31 mars 2017.</w:t>
            </w:r>
          </w:p>
          <w:p w14:paraId="5587E587" w14:textId="77777777" w:rsidR="00026050" w:rsidRPr="00026050" w:rsidRDefault="00026050" w:rsidP="00026050">
            <w:pPr>
              <w:jc w:val="both"/>
              <w:rPr>
                <w:rFonts w:eastAsia="Calibri" w:cs="Times New Roman"/>
                <w:lang w:val="fr-BE"/>
              </w:rPr>
            </w:pPr>
            <w:r w:rsidRPr="00026050">
              <w:rPr>
                <w:rFonts w:eastAsia="Calibri" w:cs="Times New Roman"/>
                <w:lang w:eastAsia="nl-NL"/>
              </w:rPr>
              <w:t xml:space="preserve">- </w:t>
            </w:r>
            <w:r w:rsidRPr="00026050">
              <w:rPr>
                <w:rFonts w:eastAsia="Calibri" w:cs="Times New Roman"/>
                <w:lang w:val="fr-BE"/>
              </w:rPr>
              <w:t>Points 6.4.2 : Pas d’application.</w:t>
            </w:r>
          </w:p>
          <w:p w14:paraId="597D4641" w14:textId="77777777" w:rsidR="00026050" w:rsidRPr="00026050" w:rsidRDefault="00026050" w:rsidP="00026050">
            <w:pPr>
              <w:rPr>
                <w:rFonts w:eastAsia="Calibri" w:cs="Times New Roman"/>
                <w:lang w:val="fr-BE"/>
              </w:rPr>
            </w:pPr>
          </w:p>
          <w:p w14:paraId="35FD2021" w14:textId="77777777" w:rsidR="00026050" w:rsidRPr="00026050" w:rsidRDefault="00026050" w:rsidP="00026050">
            <w:pPr>
              <w:rPr>
                <w:rFonts w:eastAsia="Calibri" w:cs="Times New Roman"/>
                <w:lang w:val="fr-BE"/>
              </w:rPr>
            </w:pPr>
          </w:p>
        </w:tc>
      </w:tr>
      <w:tr w:rsidR="00026050" w:rsidRPr="00026050" w14:paraId="7416078F" w14:textId="77777777" w:rsidTr="008050F6">
        <w:tc>
          <w:tcPr>
            <w:tcW w:w="4933" w:type="dxa"/>
          </w:tcPr>
          <w:p w14:paraId="151C7F0E" w14:textId="77777777" w:rsidR="00026050" w:rsidRPr="00026050" w:rsidRDefault="00026050" w:rsidP="00026050">
            <w:pPr>
              <w:rPr>
                <w:rFonts w:eastAsia="Calibri" w:cs="Times New Roman"/>
              </w:rPr>
            </w:pPr>
          </w:p>
        </w:tc>
        <w:tc>
          <w:tcPr>
            <w:tcW w:w="4933" w:type="dxa"/>
          </w:tcPr>
          <w:p w14:paraId="0142EDC4"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6.5 Installations électriques de basse tension, de force motrice, d'éclairage et de signalisation. </w:t>
            </w:r>
          </w:p>
          <w:p w14:paraId="7FA83C16" w14:textId="77777777" w:rsidR="00026050" w:rsidRPr="00026050" w:rsidRDefault="00026050" w:rsidP="00026050">
            <w:pPr>
              <w:rPr>
                <w:rFonts w:eastAsia="Calibri" w:cs="Times New Roman"/>
                <w:lang w:val="fr-BE"/>
              </w:rPr>
            </w:pPr>
          </w:p>
        </w:tc>
      </w:tr>
      <w:tr w:rsidR="00026050" w:rsidRPr="00026050" w14:paraId="002ABCB6" w14:textId="77777777" w:rsidTr="008050F6">
        <w:tc>
          <w:tcPr>
            <w:tcW w:w="4933" w:type="dxa"/>
          </w:tcPr>
          <w:p w14:paraId="0F30347D" w14:textId="77777777" w:rsidR="00026050" w:rsidRPr="00026050" w:rsidRDefault="00026050" w:rsidP="00026050">
            <w:pPr>
              <w:rPr>
                <w:rFonts w:eastAsia="Calibri" w:cs="Times New Roman"/>
              </w:rPr>
            </w:pPr>
          </w:p>
        </w:tc>
        <w:tc>
          <w:tcPr>
            <w:tcW w:w="4933" w:type="dxa"/>
          </w:tcPr>
          <w:p w14:paraId="475A62EC"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6.5.1 Sans préjudice des textes légaux et réglementaires en la matière, le Règlement général sur les installations électriques (R.G.I.E.) est d'application. </w:t>
            </w:r>
          </w:p>
          <w:p w14:paraId="7191C475" w14:textId="77777777" w:rsidR="00026050" w:rsidRPr="00026050" w:rsidRDefault="00026050" w:rsidP="00026050">
            <w:pPr>
              <w:rPr>
                <w:rFonts w:eastAsia="Calibri" w:cs="Times New Roman"/>
                <w:lang w:val="fr-BE"/>
              </w:rPr>
            </w:pPr>
          </w:p>
        </w:tc>
      </w:tr>
      <w:tr w:rsidR="00026050" w:rsidRPr="00026050" w14:paraId="71C3171A" w14:textId="77777777" w:rsidTr="008050F6">
        <w:tc>
          <w:tcPr>
            <w:tcW w:w="4933" w:type="dxa"/>
          </w:tcPr>
          <w:p w14:paraId="3453BD35" w14:textId="77777777" w:rsidR="00026050" w:rsidRPr="00026050" w:rsidRDefault="00026050" w:rsidP="00026050">
            <w:pPr>
              <w:rPr>
                <w:rFonts w:eastAsia="Calibri" w:cs="Times New Roman"/>
              </w:rPr>
            </w:pPr>
          </w:p>
        </w:tc>
        <w:tc>
          <w:tcPr>
            <w:tcW w:w="4933" w:type="dxa"/>
          </w:tcPr>
          <w:p w14:paraId="0B8E760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6.5.2 Les canalisations électriques alimentant des installations ou appareils dont le maintien en service est indispensable en cas de sinistre sont placées de manière à répartir les risques de mise hors service général.</w:t>
            </w:r>
          </w:p>
          <w:p w14:paraId="73534B06"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5D722CE0"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Pour leur tracé jusqu’au compartiment où se trouvent les installations, les canalisations électriques présentent la résistance au feu suivante :</w:t>
            </w:r>
          </w:p>
          <w:p w14:paraId="0030656C"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5BAF7DC1"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 xml:space="preserve">a) soit une résistance au feu propre qui est au minimum </w:t>
            </w:r>
          </w:p>
          <w:p w14:paraId="767844AE" w14:textId="77777777" w:rsidR="00026050" w:rsidRPr="00026050" w:rsidRDefault="00026050" w:rsidP="00026050">
            <w:pPr>
              <w:tabs>
                <w:tab w:val="left" w:pos="-549"/>
                <w:tab w:val="left" w:pos="989"/>
                <w:tab w:val="left" w:pos="1276"/>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lang w:val="fr-BE" w:eastAsia="nl-NL"/>
              </w:rPr>
              <w:t xml:space="preserve">- </w:t>
            </w:r>
            <w:r w:rsidRPr="00026050">
              <w:rPr>
                <w:rFonts w:eastAsia="Calibri" w:cs="Times New Roman"/>
                <w:snapToGrid w:val="0"/>
                <w:lang w:val="fr-BE" w:eastAsia="nl-NL"/>
              </w:rPr>
              <w:t>PH 60 selon la NBN EN 50200 pour les canalisations électriques dont le diamètre extérieur est ≤ 20 mm et dont les conducteurs ont une section ≤ 2,5 mm²;</w:t>
            </w:r>
          </w:p>
          <w:p w14:paraId="7EEFC131" w14:textId="77777777" w:rsidR="00026050" w:rsidRPr="00026050" w:rsidRDefault="00026050" w:rsidP="00026050">
            <w:pPr>
              <w:tabs>
                <w:tab w:val="left" w:pos="-549"/>
                <w:tab w:val="left" w:pos="989"/>
                <w:tab w:val="left" w:pos="1276"/>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lang w:val="fr-BE" w:eastAsia="nl-NL"/>
              </w:rPr>
              <w:t xml:space="preserve">- </w:t>
            </w:r>
            <w:r w:rsidRPr="00026050">
              <w:rPr>
                <w:rFonts w:eastAsia="Calibri" w:cs="Times New Roman"/>
                <w:snapToGrid w:val="0"/>
                <w:lang w:val="fr-BE" w:eastAsia="nl-NL"/>
              </w:rPr>
              <w:t>Rf 1 h selon add. 3 de la NBN 713-020 pour les canalisations dont le diamètre extérieur est &gt; 20 mm ou dont les conducteurs ont une section &gt; 2,5 mm² ;</w:t>
            </w:r>
          </w:p>
          <w:p w14:paraId="4ED369EA" w14:textId="77777777" w:rsidR="00026050" w:rsidRPr="00026050" w:rsidRDefault="00026050" w:rsidP="00026050">
            <w:pPr>
              <w:tabs>
                <w:tab w:val="left" w:pos="-549"/>
                <w:tab w:val="left" w:pos="989"/>
                <w:tab w:val="left" w:pos="1276"/>
                <w:tab w:val="left" w:pos="1557"/>
                <w:tab w:val="left" w:pos="1840"/>
                <w:tab w:val="left" w:pos="2123"/>
                <w:tab w:val="left" w:pos="2880"/>
              </w:tabs>
              <w:jc w:val="both"/>
              <w:rPr>
                <w:rFonts w:eastAsia="Calibri" w:cs="Times New Roman"/>
                <w:snapToGrid w:val="0"/>
                <w:lang w:val="fr-BE" w:eastAsia="nl-NL"/>
              </w:rPr>
            </w:pPr>
          </w:p>
          <w:p w14:paraId="1F930C41"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b) soit Rf 1 h selon l’add. 3 de la NBN 713-020 pour les canalisations sans résistance au feu propre qui sont placées dans une gaine.</w:t>
            </w:r>
          </w:p>
          <w:p w14:paraId="6749CFB6"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15B2588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Ces exigences ne sont pas d’application si le fonctionnement des installations ou appareils reste assuré même si la source d’énergie qui les alimente est interrompue.</w:t>
            </w:r>
          </w:p>
          <w:p w14:paraId="75FA091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143C2C26"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lastRenderedPageBreak/>
              <w:t>Les installations ou appareils visés sont :</w:t>
            </w:r>
          </w:p>
          <w:p w14:paraId="6376717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a) l’éclairage de sécurité et éventuellement l’éclairage de remplacement;</w:t>
            </w:r>
          </w:p>
          <w:p w14:paraId="51EBBCE5"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b) les installations d’annonce, d’alerte et d’alarme;</w:t>
            </w:r>
          </w:p>
          <w:p w14:paraId="5BBA6EC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c) les installations d’évacuation des fumées;</w:t>
            </w:r>
          </w:p>
          <w:p w14:paraId="1A390DCE"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snapToGrid w:val="0"/>
                <w:lang w:val="fr-BE" w:eastAsia="nl-NL"/>
              </w:rPr>
              <w:t>d) les pompes à eau pour l’extinction du feu et, éventuellement, les pompes d’épuisement;</w:t>
            </w:r>
            <w:r w:rsidRPr="00026050">
              <w:rPr>
                <w:rFonts w:eastAsia="Calibri" w:cs="Times New Roman"/>
                <w:lang w:val="fr-BE" w:eastAsia="nl-NL"/>
              </w:rPr>
              <w:t xml:space="preserve"> </w:t>
            </w:r>
          </w:p>
          <w:p w14:paraId="19D36A2F"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snapToGrid w:val="0"/>
                <w:lang w:val="fr-BE" w:eastAsia="nl-NL"/>
              </w:rPr>
              <w:t>e) les ascenseurs particuliers visés au point 6.4.</w:t>
            </w:r>
          </w:p>
          <w:p w14:paraId="5E9D5873" w14:textId="77777777" w:rsidR="00026050" w:rsidRPr="00026050" w:rsidRDefault="00026050" w:rsidP="00026050">
            <w:pPr>
              <w:rPr>
                <w:rFonts w:eastAsia="Calibri" w:cs="Times New Roman"/>
                <w:lang w:val="fr-BE"/>
              </w:rPr>
            </w:pPr>
          </w:p>
          <w:p w14:paraId="555729A3" w14:textId="77777777" w:rsidR="00026050" w:rsidRPr="00026050" w:rsidRDefault="00026050" w:rsidP="00026050">
            <w:pPr>
              <w:rPr>
                <w:rFonts w:eastAsia="Calibri" w:cs="Times New Roman"/>
                <w:lang w:val="fr-BE"/>
              </w:rPr>
            </w:pPr>
          </w:p>
          <w:p w14:paraId="0BE547B5" w14:textId="77777777" w:rsidR="00026050" w:rsidRPr="00026050" w:rsidRDefault="00026050" w:rsidP="00026050">
            <w:pPr>
              <w:rPr>
                <w:rFonts w:eastAsia="Calibri" w:cs="Times New Roman"/>
                <w:lang w:val="fr-BE"/>
              </w:rPr>
            </w:pPr>
          </w:p>
          <w:p w14:paraId="75FC9709" w14:textId="77777777" w:rsidR="00026050" w:rsidRPr="00026050" w:rsidRDefault="00026050" w:rsidP="00026050">
            <w:pPr>
              <w:rPr>
                <w:rFonts w:eastAsia="Calibri" w:cs="Times New Roman"/>
                <w:lang w:val="fr-BE"/>
              </w:rPr>
            </w:pPr>
          </w:p>
          <w:p w14:paraId="763B1B85" w14:textId="77777777" w:rsidR="00026050" w:rsidRPr="00026050" w:rsidRDefault="00026050" w:rsidP="00026050">
            <w:pPr>
              <w:rPr>
                <w:rFonts w:eastAsia="Calibri" w:cs="Times New Roman"/>
                <w:lang w:val="fr-BE"/>
              </w:rPr>
            </w:pPr>
          </w:p>
          <w:p w14:paraId="549BA2D8" w14:textId="77777777" w:rsidR="00026050" w:rsidRPr="00026050" w:rsidRDefault="00026050" w:rsidP="00026050">
            <w:pPr>
              <w:rPr>
                <w:rFonts w:eastAsia="Calibri" w:cs="Times New Roman"/>
                <w:lang w:val="fr-BE"/>
              </w:rPr>
            </w:pPr>
          </w:p>
        </w:tc>
      </w:tr>
      <w:tr w:rsidR="00026050" w:rsidRPr="00026050" w14:paraId="1147064E" w14:textId="77777777" w:rsidTr="008050F6">
        <w:tc>
          <w:tcPr>
            <w:tcW w:w="4933" w:type="dxa"/>
          </w:tcPr>
          <w:p w14:paraId="720DB90D" w14:textId="77777777" w:rsidR="00026050" w:rsidRPr="00026050" w:rsidRDefault="00026050" w:rsidP="00026050">
            <w:pPr>
              <w:rPr>
                <w:rFonts w:eastAsia="Calibri" w:cs="Times New Roman"/>
              </w:rPr>
            </w:pPr>
          </w:p>
        </w:tc>
        <w:tc>
          <w:tcPr>
            <w:tcW w:w="4933" w:type="dxa"/>
          </w:tcPr>
          <w:p w14:paraId="13811BD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snapToGrid w:val="0"/>
                <w:lang w:val="fr-BE" w:eastAsia="nl-NL"/>
              </w:rPr>
            </w:pPr>
            <w:r w:rsidRPr="00026050">
              <w:rPr>
                <w:rFonts w:eastAsia="Calibri" w:cs="Times New Roman"/>
                <w:b/>
                <w:lang w:val="fr-BE" w:eastAsia="nl-NL"/>
              </w:rPr>
              <w:t>6.5.3 Sources autonomes de courant.</w:t>
            </w:r>
            <w:r w:rsidRPr="00026050">
              <w:rPr>
                <w:rFonts w:eastAsia="Calibri" w:cs="Times New Roman"/>
                <w:b/>
                <w:snapToGrid w:val="0"/>
                <w:lang w:val="fr-BE" w:eastAsia="nl-NL"/>
              </w:rPr>
              <w:t xml:space="preserve"> </w:t>
            </w:r>
          </w:p>
          <w:p w14:paraId="5B16B5BD" w14:textId="77777777" w:rsidR="00026050" w:rsidRPr="00026050" w:rsidRDefault="00026050" w:rsidP="00026050">
            <w:pPr>
              <w:rPr>
                <w:rFonts w:eastAsia="Calibri" w:cs="Times New Roman"/>
                <w:lang w:val="fr-BE"/>
              </w:rPr>
            </w:pPr>
          </w:p>
        </w:tc>
      </w:tr>
      <w:tr w:rsidR="00026050" w:rsidRPr="00026050" w14:paraId="7995091C" w14:textId="77777777" w:rsidTr="008050F6">
        <w:tc>
          <w:tcPr>
            <w:tcW w:w="4933" w:type="dxa"/>
          </w:tcPr>
          <w:p w14:paraId="46C12B56" w14:textId="77777777" w:rsidR="00026050" w:rsidRPr="00026050" w:rsidRDefault="00026050" w:rsidP="00026050">
            <w:pPr>
              <w:rPr>
                <w:rFonts w:eastAsia="Calibri" w:cs="Times New Roman"/>
              </w:rPr>
            </w:pPr>
          </w:p>
        </w:tc>
        <w:tc>
          <w:tcPr>
            <w:tcW w:w="4933" w:type="dxa"/>
          </w:tcPr>
          <w:p w14:paraId="7BA856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circuits dont il est question au 6.5.2 doivent pouvoir être alimentés par une ou plusieurs sources autonomes de courant dont la puissance est suffisante pour alimenter simultanément toutes les installations raccordées à ces circuits.</w:t>
            </w:r>
          </w:p>
          <w:p w14:paraId="040CACE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550BE7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Dès que l'alimentation normale en énergie électrique fait défaut, les sources autonomes assurent automatiquement et dans un délai d'une minute, le fonctionnement des installations susdites pendant une heure. </w:t>
            </w:r>
          </w:p>
          <w:p w14:paraId="35A7410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C75ADAF" w14:textId="77777777" w:rsidR="00026050" w:rsidRPr="00026050" w:rsidRDefault="00026050" w:rsidP="00026050">
            <w:pPr>
              <w:rPr>
                <w:rFonts w:eastAsia="Calibri" w:cs="Times New Roman"/>
                <w:lang w:val="fr-BE"/>
              </w:rPr>
            </w:pPr>
          </w:p>
        </w:tc>
      </w:tr>
      <w:tr w:rsidR="00026050" w:rsidRPr="00026050" w14:paraId="4570C33F" w14:textId="77777777" w:rsidTr="008050F6">
        <w:tc>
          <w:tcPr>
            <w:tcW w:w="4933" w:type="dxa"/>
          </w:tcPr>
          <w:p w14:paraId="2EC09A0B" w14:textId="77777777" w:rsidR="00026050" w:rsidRPr="00026050" w:rsidRDefault="00026050" w:rsidP="00026050">
            <w:pPr>
              <w:rPr>
                <w:rFonts w:eastAsia="Calibri" w:cs="Times New Roman"/>
              </w:rPr>
            </w:pPr>
          </w:p>
        </w:tc>
        <w:tc>
          <w:tcPr>
            <w:tcW w:w="4933" w:type="dxa"/>
          </w:tcPr>
          <w:p w14:paraId="2DE25AF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6.5.4 Eclairage de sécurité. </w:t>
            </w:r>
          </w:p>
          <w:p w14:paraId="5FC937DB" w14:textId="77777777" w:rsidR="00026050" w:rsidRPr="00026050" w:rsidRDefault="00026050" w:rsidP="00026050">
            <w:pPr>
              <w:rPr>
                <w:rFonts w:eastAsia="Calibri" w:cs="Times New Roman"/>
                <w:lang w:val="fr-BE"/>
              </w:rPr>
            </w:pPr>
          </w:p>
        </w:tc>
      </w:tr>
      <w:tr w:rsidR="00026050" w:rsidRPr="00026050" w14:paraId="3560F0E1" w14:textId="77777777" w:rsidTr="008050F6">
        <w:tc>
          <w:tcPr>
            <w:tcW w:w="4933" w:type="dxa"/>
          </w:tcPr>
          <w:p w14:paraId="53AB9BF8" w14:textId="77777777" w:rsidR="00026050" w:rsidRPr="00026050" w:rsidRDefault="00026050" w:rsidP="00026050">
            <w:pPr>
              <w:rPr>
                <w:rFonts w:eastAsia="Calibri" w:cs="Times New Roman"/>
              </w:rPr>
            </w:pPr>
          </w:p>
        </w:tc>
        <w:tc>
          <w:tcPr>
            <w:tcW w:w="4933" w:type="dxa"/>
          </w:tcPr>
          <w:p w14:paraId="798B59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L'éclairage de sécurité satisfait aux prescriptions des normes NBN EN 1838, NBN EN 60598-2-22 et NBN EN 50172.</w:t>
            </w:r>
          </w:p>
          <w:p w14:paraId="71F940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23EEDE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 éclairage de sécurité peut être alimenté, par la source de courant normal, mais, en cas de défaillance de celle-ci, l'alimentation est fournie par une ou plusieurs source(s) autonome(s).</w:t>
            </w:r>
          </w:p>
          <w:p w14:paraId="433854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30556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L'éclairage de sécurité peut être fourni par des appareils autonomes branchés sur le circuit alimentant l'éclairage normal concerné, si ces appareils présentent toute garanties de bon fonctionnement. </w:t>
            </w:r>
          </w:p>
          <w:p w14:paraId="5ED15409" w14:textId="77777777" w:rsidR="00026050" w:rsidRPr="00026050" w:rsidRDefault="00026050" w:rsidP="00026050">
            <w:pPr>
              <w:rPr>
                <w:rFonts w:eastAsia="Calibri" w:cs="Times New Roman"/>
                <w:lang w:val="fr-BE"/>
              </w:rPr>
            </w:pPr>
          </w:p>
          <w:p w14:paraId="1F91BF34" w14:textId="77777777" w:rsidR="00026050" w:rsidRPr="00026050" w:rsidRDefault="00026050" w:rsidP="00026050">
            <w:pPr>
              <w:rPr>
                <w:rFonts w:eastAsia="Calibri" w:cs="Times New Roman"/>
                <w:lang w:val="fr-BE"/>
              </w:rPr>
            </w:pPr>
          </w:p>
        </w:tc>
      </w:tr>
      <w:tr w:rsidR="00026050" w:rsidRPr="00026050" w14:paraId="04249A89" w14:textId="77777777" w:rsidTr="008050F6">
        <w:tc>
          <w:tcPr>
            <w:tcW w:w="4933" w:type="dxa"/>
          </w:tcPr>
          <w:p w14:paraId="6B59850B" w14:textId="77777777" w:rsidR="00026050" w:rsidRPr="00026050" w:rsidRDefault="00026050" w:rsidP="00026050">
            <w:pPr>
              <w:rPr>
                <w:rFonts w:eastAsia="Calibri" w:cs="Times New Roman"/>
              </w:rPr>
            </w:pPr>
          </w:p>
        </w:tc>
        <w:tc>
          <w:tcPr>
            <w:tcW w:w="4933" w:type="dxa"/>
          </w:tcPr>
          <w:p w14:paraId="6451EC6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6.6 Installations alimentées en gaz combustible et distribué par canalisations. </w:t>
            </w:r>
          </w:p>
          <w:p w14:paraId="35E743E6" w14:textId="77777777" w:rsidR="00026050" w:rsidRPr="00026050" w:rsidRDefault="00026050" w:rsidP="00026050">
            <w:pPr>
              <w:rPr>
                <w:rFonts w:eastAsia="Calibri" w:cs="Times New Roman"/>
                <w:lang w:val="fr-BE"/>
              </w:rPr>
            </w:pPr>
          </w:p>
        </w:tc>
      </w:tr>
      <w:tr w:rsidR="00026050" w:rsidRPr="00026050" w14:paraId="3D296F90" w14:textId="77777777" w:rsidTr="008050F6">
        <w:tc>
          <w:tcPr>
            <w:tcW w:w="4933" w:type="dxa"/>
          </w:tcPr>
          <w:p w14:paraId="62B3AD88" w14:textId="77777777" w:rsidR="00026050" w:rsidRPr="00026050" w:rsidRDefault="00026050" w:rsidP="00026050">
            <w:pPr>
              <w:rPr>
                <w:rFonts w:eastAsia="Calibri" w:cs="Times New Roman"/>
              </w:rPr>
            </w:pPr>
          </w:p>
        </w:tc>
        <w:tc>
          <w:tcPr>
            <w:tcW w:w="4933" w:type="dxa"/>
          </w:tcPr>
          <w:p w14:paraId="221531E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installations alimentées en gaz combustible répondent à :</w:t>
            </w:r>
          </w:p>
          <w:p w14:paraId="2228D359"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la NBN D 51-001 - Chauffage central, ventilation et conditionnement d'air - Locaux pour </w:t>
            </w:r>
            <w:r w:rsidRPr="00026050">
              <w:rPr>
                <w:rFonts w:eastAsia="Calibri" w:cs="Times New Roman"/>
                <w:lang w:val="fr-BE" w:eastAsia="nl-NL"/>
              </w:rPr>
              <w:lastRenderedPageBreak/>
              <w:t>poste de détente de gaz naturel;</w:t>
            </w:r>
          </w:p>
          <w:p w14:paraId="1340C20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51-003 - Installations alimentées au gaz combustible plus léger que l'air, distribué par canalisations;</w:t>
            </w:r>
          </w:p>
          <w:p w14:paraId="3660E92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51-004 - Installations alimentées au gaz combustible plus léger que l'air, distribué par des canalisations. - Installations particulières;</w:t>
            </w:r>
          </w:p>
          <w:p w14:paraId="3EDC554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51-006 - Installations gaz pour gaz butane commercial ou propane commercial en phase gazeuse détendue avec une pression de service maximum (MOP) de 5 bar - Installations intérieures, placement et mise en service des appareils d’utilisation - Prescriptions générales techniques et de sécurité.</w:t>
            </w:r>
          </w:p>
          <w:p w14:paraId="25BF7648" w14:textId="77777777" w:rsidR="00026050" w:rsidRPr="00026050" w:rsidRDefault="00026050" w:rsidP="00026050">
            <w:pPr>
              <w:rPr>
                <w:rFonts w:eastAsia="Calibri" w:cs="Times New Roman"/>
                <w:lang w:val="fr-BE"/>
              </w:rPr>
            </w:pPr>
          </w:p>
        </w:tc>
      </w:tr>
      <w:tr w:rsidR="00026050" w:rsidRPr="00026050" w14:paraId="6E94BC72" w14:textId="77777777" w:rsidTr="008050F6">
        <w:tc>
          <w:tcPr>
            <w:tcW w:w="4933" w:type="dxa"/>
          </w:tcPr>
          <w:p w14:paraId="00FC1FF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6363EBC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 xml:space="preserve">6.7 Installations aérauliques. </w:t>
            </w:r>
          </w:p>
          <w:p w14:paraId="0B58F3F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026050" w14:paraId="41C98B1B" w14:textId="77777777" w:rsidTr="008050F6">
        <w:tc>
          <w:tcPr>
            <w:tcW w:w="4933" w:type="dxa"/>
          </w:tcPr>
          <w:p w14:paraId="519B7D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tc>
        <w:tc>
          <w:tcPr>
            <w:tcW w:w="4933" w:type="dxa"/>
          </w:tcPr>
          <w:p w14:paraId="553BED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S’il y a une installation aéraulique présente, cette installation doit répondre aux exigences suivantes: </w:t>
            </w:r>
          </w:p>
          <w:p w14:paraId="770C9A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9991B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tc>
      </w:tr>
      <w:tr w:rsidR="00026050" w:rsidRPr="00026050" w14:paraId="42222CBC" w14:textId="77777777" w:rsidTr="008050F6">
        <w:tc>
          <w:tcPr>
            <w:tcW w:w="4933" w:type="dxa"/>
          </w:tcPr>
          <w:p w14:paraId="1C041062" w14:textId="77777777" w:rsidR="00026050" w:rsidRPr="00026050" w:rsidRDefault="00026050" w:rsidP="00026050">
            <w:pPr>
              <w:rPr>
                <w:rFonts w:eastAsia="Calibri" w:cs="Times New Roman"/>
              </w:rPr>
            </w:pPr>
          </w:p>
        </w:tc>
        <w:tc>
          <w:tcPr>
            <w:tcW w:w="4933" w:type="dxa"/>
          </w:tcPr>
          <w:p w14:paraId="62F5350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6.7.1 Conception des installations. </w:t>
            </w:r>
          </w:p>
          <w:p w14:paraId="74001492" w14:textId="77777777" w:rsidR="00026050" w:rsidRPr="00026050" w:rsidRDefault="00026050" w:rsidP="00026050">
            <w:pPr>
              <w:rPr>
                <w:rFonts w:eastAsia="Calibri" w:cs="Times New Roman"/>
                <w:lang w:val="fr-BE"/>
              </w:rPr>
            </w:pPr>
          </w:p>
        </w:tc>
      </w:tr>
      <w:tr w:rsidR="00026050" w:rsidRPr="00026050" w14:paraId="0708F16C" w14:textId="77777777" w:rsidTr="008050F6">
        <w:tc>
          <w:tcPr>
            <w:tcW w:w="4933" w:type="dxa"/>
          </w:tcPr>
          <w:p w14:paraId="0AE8CD7E" w14:textId="77777777" w:rsidR="00026050" w:rsidRPr="00026050" w:rsidRDefault="00026050" w:rsidP="00026050">
            <w:pPr>
              <w:rPr>
                <w:rFonts w:eastAsia="Calibri" w:cs="Times New Roman"/>
              </w:rPr>
            </w:pPr>
          </w:p>
        </w:tc>
        <w:tc>
          <w:tcPr>
            <w:tcW w:w="4933" w:type="dxa"/>
          </w:tcPr>
          <w:p w14:paraId="202023F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6.7.1.1 Intégration de locaux ou espaces confinés dans des conduits. </w:t>
            </w:r>
          </w:p>
          <w:p w14:paraId="0C11196C" w14:textId="77777777" w:rsidR="00026050" w:rsidRPr="00026050" w:rsidRDefault="00026050" w:rsidP="00026050">
            <w:pPr>
              <w:rPr>
                <w:rFonts w:eastAsia="Calibri" w:cs="Times New Roman"/>
                <w:lang w:val="fr-BE"/>
              </w:rPr>
            </w:pPr>
          </w:p>
        </w:tc>
      </w:tr>
      <w:tr w:rsidR="00026050" w:rsidRPr="00026050" w14:paraId="1899C32B" w14:textId="77777777" w:rsidTr="008050F6">
        <w:tc>
          <w:tcPr>
            <w:tcW w:w="4933" w:type="dxa"/>
          </w:tcPr>
          <w:p w14:paraId="2A6FA9F5" w14:textId="77777777" w:rsidR="00026050" w:rsidRPr="00026050" w:rsidRDefault="00026050" w:rsidP="00026050">
            <w:pPr>
              <w:rPr>
                <w:rFonts w:eastAsia="Calibri" w:cs="Times New Roman"/>
              </w:rPr>
            </w:pPr>
          </w:p>
        </w:tc>
        <w:tc>
          <w:tcPr>
            <w:tcW w:w="4933" w:type="dxa"/>
          </w:tcPr>
          <w:p w14:paraId="18D7F13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Aucun local ou espace confiné, même sous comble ou en sous-sol, ne peut être intégré au réseau de conduits d'air, à moins de satisfaire aux prescriptions imposées aux conduits. </w:t>
            </w:r>
          </w:p>
          <w:p w14:paraId="2F4CF929" w14:textId="77777777" w:rsidR="00026050" w:rsidRPr="00026050" w:rsidRDefault="00026050" w:rsidP="00026050">
            <w:pPr>
              <w:rPr>
                <w:rFonts w:eastAsia="Calibri" w:cs="Times New Roman"/>
                <w:lang w:val="fr-BE"/>
              </w:rPr>
            </w:pPr>
          </w:p>
          <w:p w14:paraId="36FF663F" w14:textId="77777777" w:rsidR="00026050" w:rsidRPr="00026050" w:rsidRDefault="00026050" w:rsidP="00026050">
            <w:pPr>
              <w:rPr>
                <w:rFonts w:eastAsia="Calibri" w:cs="Times New Roman"/>
                <w:lang w:val="fr-BE"/>
              </w:rPr>
            </w:pPr>
          </w:p>
          <w:p w14:paraId="7F025C3E" w14:textId="77777777" w:rsidR="00026050" w:rsidRPr="00026050" w:rsidRDefault="00026050" w:rsidP="00026050">
            <w:pPr>
              <w:rPr>
                <w:rFonts w:eastAsia="Calibri" w:cs="Times New Roman"/>
                <w:lang w:val="fr-BE"/>
              </w:rPr>
            </w:pPr>
          </w:p>
        </w:tc>
      </w:tr>
      <w:tr w:rsidR="00026050" w:rsidRPr="00026050" w14:paraId="6B36F109" w14:textId="77777777" w:rsidTr="008050F6">
        <w:tc>
          <w:tcPr>
            <w:tcW w:w="4933" w:type="dxa"/>
          </w:tcPr>
          <w:p w14:paraId="1ADDE0A3" w14:textId="77777777" w:rsidR="00026050" w:rsidRPr="00026050" w:rsidRDefault="00026050" w:rsidP="00026050">
            <w:pPr>
              <w:rPr>
                <w:rFonts w:eastAsia="Calibri" w:cs="Times New Roman"/>
              </w:rPr>
            </w:pPr>
          </w:p>
        </w:tc>
        <w:tc>
          <w:tcPr>
            <w:tcW w:w="4933" w:type="dxa"/>
          </w:tcPr>
          <w:p w14:paraId="4CFF88C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6.7.1.2 Utilisation des cages d'escaliers dans les circuits d'air. </w:t>
            </w:r>
          </w:p>
          <w:p w14:paraId="022F4A02" w14:textId="77777777" w:rsidR="00026050" w:rsidRPr="00026050" w:rsidRDefault="00026050" w:rsidP="00026050">
            <w:pPr>
              <w:rPr>
                <w:rFonts w:eastAsia="Calibri" w:cs="Times New Roman"/>
                <w:lang w:val="fr-BE"/>
              </w:rPr>
            </w:pPr>
          </w:p>
        </w:tc>
      </w:tr>
      <w:tr w:rsidR="00026050" w:rsidRPr="00026050" w14:paraId="5C8D1B8E" w14:textId="77777777" w:rsidTr="008050F6">
        <w:tc>
          <w:tcPr>
            <w:tcW w:w="4933" w:type="dxa"/>
          </w:tcPr>
          <w:p w14:paraId="1C2E8922" w14:textId="77777777" w:rsidR="00026050" w:rsidRPr="00026050" w:rsidRDefault="00026050" w:rsidP="00026050">
            <w:pPr>
              <w:rPr>
                <w:rFonts w:eastAsia="Calibri" w:cs="Times New Roman"/>
              </w:rPr>
            </w:pPr>
          </w:p>
        </w:tc>
        <w:tc>
          <w:tcPr>
            <w:tcW w:w="4933" w:type="dxa"/>
          </w:tcPr>
          <w:p w14:paraId="404FA6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Aucune cage d'escaliers ne peut servir à l'alimentation ou à l'évacuation d'air d'autres locaux. </w:t>
            </w:r>
          </w:p>
          <w:p w14:paraId="4AC3E0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789CD12" w14:textId="77777777" w:rsidR="00026050" w:rsidRPr="00026050" w:rsidRDefault="00026050" w:rsidP="00026050">
            <w:pPr>
              <w:rPr>
                <w:rFonts w:eastAsia="Calibri" w:cs="Times New Roman"/>
                <w:lang w:val="fr-BE"/>
              </w:rPr>
            </w:pPr>
          </w:p>
        </w:tc>
      </w:tr>
      <w:tr w:rsidR="00026050" w:rsidRPr="00026050" w14:paraId="1B08881D" w14:textId="77777777" w:rsidTr="008050F6">
        <w:tc>
          <w:tcPr>
            <w:tcW w:w="4933" w:type="dxa"/>
          </w:tcPr>
          <w:p w14:paraId="074FD2AD" w14:textId="77777777" w:rsidR="00026050" w:rsidRPr="00026050" w:rsidRDefault="00026050" w:rsidP="00026050">
            <w:pPr>
              <w:rPr>
                <w:rFonts w:eastAsia="Calibri" w:cs="Times New Roman"/>
              </w:rPr>
            </w:pPr>
          </w:p>
        </w:tc>
        <w:tc>
          <w:tcPr>
            <w:tcW w:w="4933" w:type="dxa"/>
          </w:tcPr>
          <w:p w14:paraId="1C51DA8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6.7.1.3 Limitation du recyclage d'air. </w:t>
            </w:r>
          </w:p>
          <w:p w14:paraId="0B38BF1E" w14:textId="77777777" w:rsidR="00026050" w:rsidRPr="00026050" w:rsidRDefault="00026050" w:rsidP="00026050">
            <w:pPr>
              <w:rPr>
                <w:rFonts w:eastAsia="Calibri" w:cs="Times New Roman"/>
                <w:lang w:val="fr-BE"/>
              </w:rPr>
            </w:pPr>
          </w:p>
        </w:tc>
      </w:tr>
      <w:tr w:rsidR="00026050" w:rsidRPr="00026050" w14:paraId="7CD0FE7B" w14:textId="77777777" w:rsidTr="008050F6">
        <w:tc>
          <w:tcPr>
            <w:tcW w:w="4933" w:type="dxa"/>
          </w:tcPr>
          <w:p w14:paraId="57C89404" w14:textId="77777777" w:rsidR="00026050" w:rsidRPr="00026050" w:rsidRDefault="00026050" w:rsidP="00026050">
            <w:pPr>
              <w:rPr>
                <w:rFonts w:eastAsia="Calibri" w:cs="Times New Roman"/>
              </w:rPr>
            </w:pPr>
          </w:p>
        </w:tc>
        <w:tc>
          <w:tcPr>
            <w:tcW w:w="4933" w:type="dxa"/>
          </w:tcPr>
          <w:p w14:paraId="44E343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L'air extrait des locaux présentant des risques particuliers d'incendie, local de stockage de produits inflammables, chaufferie, cuisine, garage, parking, poste de transformation, local d’entreposage des ordures, ne peut pas être remis en circulation et doit être évacué à l'extérieur.</w:t>
            </w:r>
          </w:p>
          <w:p w14:paraId="5DAD14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3F169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L'air extrait d'autres locaux peut être :</w:t>
            </w:r>
          </w:p>
          <w:p w14:paraId="6F6939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remis en circulation vers les mêmes locaux, à condition que le conduit de recyclage soit </w:t>
            </w:r>
            <w:r w:rsidRPr="00026050">
              <w:rPr>
                <w:rFonts w:eastAsia="Calibri" w:cs="Times New Roman"/>
                <w:lang w:val="fr-BE" w:eastAsia="nl-NL"/>
              </w:rPr>
              <w:lastRenderedPageBreak/>
              <w:t>équipé d’un clapet coupe-fumée</w:t>
            </w:r>
            <w:r w:rsidRPr="00026050" w:rsidDel="006F5808">
              <w:rPr>
                <w:rFonts w:eastAsia="Calibri" w:cs="Times New Roman"/>
                <w:lang w:val="fr-BE" w:eastAsia="nl-NL"/>
              </w:rPr>
              <w:t xml:space="preserve"> </w:t>
            </w:r>
            <w:r w:rsidRPr="00026050">
              <w:rPr>
                <w:rFonts w:eastAsia="Calibri" w:cs="Times New Roman"/>
                <w:lang w:val="fr-BE" w:eastAsia="nl-NL"/>
              </w:rPr>
              <w:t>conforme au 6.7.5;</w:t>
            </w:r>
          </w:p>
          <w:p w14:paraId="32E01E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pulsé dans d’autres locaux s’il sert à compenser l’évacuation d’air des systèmes d’extraction mécanique avec évacuation à l’extérieur, à condition qu’il y ait un clapet coupe-fumée</w:t>
            </w:r>
            <w:r w:rsidRPr="00026050" w:rsidDel="006F5808">
              <w:rPr>
                <w:rFonts w:eastAsia="Calibri" w:cs="Times New Roman"/>
                <w:lang w:val="fr-BE" w:eastAsia="nl-NL"/>
              </w:rPr>
              <w:t xml:space="preserve"> </w:t>
            </w:r>
            <w:r w:rsidRPr="00026050">
              <w:rPr>
                <w:rFonts w:eastAsia="Calibri" w:cs="Times New Roman"/>
                <w:lang w:val="fr-BE" w:eastAsia="nl-NL"/>
              </w:rPr>
              <w:t>supplémentaire et un système de conduits destiné à l’évacuation à l’extérieur de cet air recyclé.</w:t>
            </w:r>
          </w:p>
          <w:p w14:paraId="5B00DE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B7678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deux cas, une détection de fumée doit être installée dans l’air recyclé en amont du clapet coupe-fumée. Si des fumées sont détectées dans l’air recyclé, les groupes de traitement d’air sont mis à l’arrêt, les clapets coupe-fumée sont fermés et, dans le second cas, le système de conduits destinés à l’évacuation vers l’extérieur de l'air recyclé est automatiquement ouvert et prêt à fonctionner en cas de mise en route des groupes de traitement d’air par le service d’incendie.</w:t>
            </w:r>
          </w:p>
          <w:p w14:paraId="1AEA7D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0DD5B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précitées (clapet coupe-fumée</w:t>
            </w:r>
            <w:r w:rsidRPr="00026050" w:rsidDel="006F5808">
              <w:rPr>
                <w:rFonts w:eastAsia="Calibri" w:cs="Times New Roman"/>
                <w:lang w:val="fr-BE" w:eastAsia="nl-NL"/>
              </w:rPr>
              <w:t xml:space="preserve"> </w:t>
            </w:r>
            <w:r w:rsidRPr="00026050">
              <w:rPr>
                <w:rFonts w:eastAsia="Calibri" w:cs="Times New Roman"/>
                <w:lang w:val="fr-BE" w:eastAsia="nl-NL"/>
              </w:rPr>
              <w:t xml:space="preserve">sur l’air recyclé et détection de fumée dans le conduit d’extraction) ne sont cependant pas requises pour les groupes de traitements d’air qui ne desservent qu'un seul local ayant un débit total inférieur ou égal à 5000 m³/h. </w:t>
            </w:r>
          </w:p>
          <w:p w14:paraId="3701EE6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024BF6F" w14:textId="77777777" w:rsidR="00026050" w:rsidRPr="00026050" w:rsidRDefault="00026050" w:rsidP="00026050">
            <w:pPr>
              <w:rPr>
                <w:rFonts w:eastAsia="Calibri" w:cs="Times New Roman"/>
                <w:lang w:val="fr-BE"/>
              </w:rPr>
            </w:pPr>
          </w:p>
        </w:tc>
      </w:tr>
      <w:tr w:rsidR="00026050" w:rsidRPr="00026050" w14:paraId="4C6BEF8A" w14:textId="77777777" w:rsidTr="008050F6">
        <w:tc>
          <w:tcPr>
            <w:tcW w:w="4933" w:type="dxa"/>
          </w:tcPr>
          <w:p w14:paraId="6BE4AD25" w14:textId="77777777" w:rsidR="00026050" w:rsidRPr="00026050" w:rsidRDefault="00026050" w:rsidP="00026050">
            <w:pPr>
              <w:rPr>
                <w:rFonts w:eastAsia="Calibri" w:cs="Times New Roman"/>
              </w:rPr>
            </w:pPr>
          </w:p>
        </w:tc>
        <w:tc>
          <w:tcPr>
            <w:tcW w:w="4933" w:type="dxa"/>
          </w:tcPr>
          <w:p w14:paraId="3ED35C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6.7.2 Construction des conduits d'air. </w:t>
            </w:r>
          </w:p>
          <w:p w14:paraId="4D86EE2C" w14:textId="77777777" w:rsidR="00026050" w:rsidRPr="00026050" w:rsidRDefault="00026050" w:rsidP="00026050">
            <w:pPr>
              <w:rPr>
                <w:rFonts w:eastAsia="Calibri" w:cs="Times New Roman"/>
                <w:lang w:val="fr-BE"/>
              </w:rPr>
            </w:pPr>
          </w:p>
        </w:tc>
      </w:tr>
      <w:tr w:rsidR="00026050" w:rsidRPr="00026050" w14:paraId="211252A8" w14:textId="77777777" w:rsidTr="008050F6">
        <w:tc>
          <w:tcPr>
            <w:tcW w:w="4933" w:type="dxa"/>
          </w:tcPr>
          <w:p w14:paraId="7475F347" w14:textId="77777777" w:rsidR="00026050" w:rsidRPr="00026050" w:rsidRDefault="00026050" w:rsidP="00026050">
            <w:pPr>
              <w:rPr>
                <w:rFonts w:eastAsia="Calibri" w:cs="Times New Roman"/>
              </w:rPr>
            </w:pPr>
          </w:p>
        </w:tc>
        <w:tc>
          <w:tcPr>
            <w:tcW w:w="4933" w:type="dxa"/>
          </w:tcPr>
          <w:p w14:paraId="6C02DF9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6.7.2.1 Conduits d'air dans les chemins d’évacuation. </w:t>
            </w:r>
          </w:p>
          <w:p w14:paraId="45491E0B" w14:textId="77777777" w:rsidR="00026050" w:rsidRPr="00026050" w:rsidRDefault="00026050" w:rsidP="00026050">
            <w:pPr>
              <w:rPr>
                <w:rFonts w:eastAsia="Calibri" w:cs="Times New Roman"/>
                <w:lang w:val="fr-BE"/>
              </w:rPr>
            </w:pPr>
          </w:p>
        </w:tc>
      </w:tr>
      <w:tr w:rsidR="00026050" w:rsidRPr="00026050" w14:paraId="73AD3D75" w14:textId="77777777" w:rsidTr="008050F6">
        <w:tc>
          <w:tcPr>
            <w:tcW w:w="4933" w:type="dxa"/>
          </w:tcPr>
          <w:p w14:paraId="15722219" w14:textId="77777777" w:rsidR="00026050" w:rsidRPr="00026050" w:rsidRDefault="00026050" w:rsidP="00026050">
            <w:pPr>
              <w:rPr>
                <w:rFonts w:eastAsia="Calibri" w:cs="Times New Roman"/>
              </w:rPr>
            </w:pPr>
          </w:p>
        </w:tc>
        <w:tc>
          <w:tcPr>
            <w:tcW w:w="4933" w:type="dxa"/>
          </w:tcPr>
          <w:p w14:paraId="5692E3B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chemins d'évacuation, ainsi que dans les gaines techniques et les endroits inaccessibles après l'achèvement du bâtiment, les conduits sont en matériaux A1 ; les produits d’isolation, leurs revêtements inclus sont au moins A2-s1, d0.</w:t>
            </w:r>
          </w:p>
          <w:p w14:paraId="5C3693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4CB8C5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flexibles sont au moins classe B-s1, d0 et ont une longueur maximale de 1 m.</w:t>
            </w:r>
          </w:p>
          <w:p w14:paraId="7FD4C1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FFECD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les chemins d’évacuation, les conduits d’air et leurs suspentes présentent une stabilité au feu d’au moins ½ h. </w:t>
            </w:r>
          </w:p>
          <w:p w14:paraId="0D1D1B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0B421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Cette condition est satisfaite lorsque : </w:t>
            </w:r>
          </w:p>
          <w:p w14:paraId="0986CF61"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et leur suspentes ont EI 30 (ho i</w:t>
            </w:r>
            <w:r w:rsidRPr="00026050">
              <w:rPr>
                <w:rFonts w:eastAsia="Calibri" w:cs="Times New Roman"/>
                <w:lang w:val="fr-BE" w:eastAsia="nl-NL"/>
              </w:rPr>
              <w:sym w:font="Wingdings" w:char="F0DF"/>
            </w:r>
            <w:r w:rsidRPr="00026050">
              <w:rPr>
                <w:rFonts w:eastAsia="Calibri" w:cs="Times New Roman"/>
                <w:lang w:val="fr-BE" w:eastAsia="nl-NL"/>
              </w:rPr>
              <w:t>o) ou EI 30 (ve i</w:t>
            </w:r>
            <w:r w:rsidRPr="00026050">
              <w:rPr>
                <w:rFonts w:eastAsia="Calibri" w:cs="Times New Roman"/>
                <w:lang w:val="fr-BE" w:eastAsia="nl-NL"/>
              </w:rPr>
              <w:sym w:font="Wingdings" w:char="F0DF"/>
            </w:r>
            <w:r w:rsidRPr="00026050">
              <w:rPr>
                <w:rFonts w:eastAsia="Calibri" w:cs="Times New Roman"/>
                <w:lang w:val="fr-BE" w:eastAsia="nl-NL"/>
              </w:rPr>
              <w:t>o) suivant qu’ils sont placés respectivement horizontalement ou verticalement ;</w:t>
            </w:r>
          </w:p>
          <w:p w14:paraId="13CE71E4"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les conduits sont suspendus de telle façon </w:t>
            </w:r>
            <w:r w:rsidRPr="00026050">
              <w:rPr>
                <w:rFonts w:eastAsia="Calibri" w:cs="Times New Roman"/>
                <w:lang w:val="fr-BE" w:eastAsia="nl-NL"/>
              </w:rPr>
              <w:lastRenderedPageBreak/>
              <w:t>qu’ils répondent aux prescriptions suivantes :</w:t>
            </w:r>
          </w:p>
          <w:p w14:paraId="71F3ED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suspentes en acier</w:t>
            </w:r>
          </w:p>
          <w:p w14:paraId="35E75D6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entraxe des suspentes ≤ 1 mètre</w:t>
            </w:r>
          </w:p>
          <w:p w14:paraId="07F6783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force par point de suspension ≤  500 N</w:t>
            </w:r>
          </w:p>
          <w:p w14:paraId="156E49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dans les suspentes ≤ 18N/mm²</w:t>
            </w:r>
          </w:p>
          <w:p w14:paraId="43082D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les conduits et les suspentes ≤ 5 cm</w:t>
            </w:r>
          </w:p>
          <w:p w14:paraId="2BC606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de cisaillement ≤ 10 N/mm²</w:t>
            </w:r>
          </w:p>
          <w:p w14:paraId="66E115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412FC7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exigences de ce point ne s'appliquent pas aux exceptions reprises au point 4.4.1.2 et aux compartiments équipés d’une installation d’extinction automatique de type sprinklage appropriée aux risques présents.</w:t>
            </w:r>
          </w:p>
          <w:p w14:paraId="476C332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CF240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4B15F99" w14:textId="77777777" w:rsidR="00026050" w:rsidRPr="00026050" w:rsidRDefault="00026050" w:rsidP="00026050">
            <w:pPr>
              <w:rPr>
                <w:rFonts w:eastAsia="Calibri" w:cs="Times New Roman"/>
                <w:lang w:val="fr-BE"/>
              </w:rPr>
            </w:pPr>
          </w:p>
        </w:tc>
      </w:tr>
      <w:tr w:rsidR="00026050" w:rsidRPr="00026050" w14:paraId="4F0A4460" w14:textId="77777777" w:rsidTr="008050F6">
        <w:tc>
          <w:tcPr>
            <w:tcW w:w="4933" w:type="dxa"/>
          </w:tcPr>
          <w:p w14:paraId="35D428A9" w14:textId="77777777" w:rsidR="00026050" w:rsidRPr="00026050" w:rsidRDefault="00026050" w:rsidP="00026050">
            <w:pPr>
              <w:rPr>
                <w:rFonts w:eastAsia="Calibri" w:cs="Times New Roman"/>
              </w:rPr>
            </w:pPr>
          </w:p>
        </w:tc>
        <w:tc>
          <w:tcPr>
            <w:tcW w:w="4933" w:type="dxa"/>
          </w:tcPr>
          <w:p w14:paraId="2728BC8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6.7.2.2 Conduits d’extraction de cuisines collectives. </w:t>
            </w:r>
          </w:p>
          <w:p w14:paraId="60D463EC" w14:textId="77777777" w:rsidR="00026050" w:rsidRPr="00026050" w:rsidRDefault="00026050" w:rsidP="00026050">
            <w:pPr>
              <w:rPr>
                <w:rFonts w:eastAsia="Calibri" w:cs="Times New Roman"/>
                <w:lang w:val="fr-BE"/>
              </w:rPr>
            </w:pPr>
          </w:p>
        </w:tc>
      </w:tr>
      <w:tr w:rsidR="00026050" w:rsidRPr="00026050" w14:paraId="1C43D988" w14:textId="77777777" w:rsidTr="008050F6">
        <w:tc>
          <w:tcPr>
            <w:tcW w:w="4933" w:type="dxa"/>
          </w:tcPr>
          <w:p w14:paraId="6364A73F" w14:textId="77777777" w:rsidR="00026050" w:rsidRPr="00026050" w:rsidRDefault="00026050" w:rsidP="00026050">
            <w:pPr>
              <w:rPr>
                <w:rFonts w:eastAsia="Calibri" w:cs="Times New Roman"/>
              </w:rPr>
            </w:pPr>
          </w:p>
        </w:tc>
        <w:tc>
          <w:tcPr>
            <w:tcW w:w="4933" w:type="dxa"/>
          </w:tcPr>
          <w:p w14:paraId="277113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de cuisines collectives sont en matériaux de la classe A1.</w:t>
            </w:r>
          </w:p>
          <w:p w14:paraId="380D7E8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BB422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conduits d’extraction situés en dehors des cuisines collectives sont </w:t>
            </w:r>
          </w:p>
          <w:p w14:paraId="42E6A957"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placés dans des gaines dont les parois présentent EI 60;</w:t>
            </w:r>
          </w:p>
          <w:p w14:paraId="25FB4526"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présentent EI 60 (ho i ↔ o) ou EI 60 (ve i ↔ o) suivant qu’ils sont placés respectivement horizontalement ou verticalement. </w:t>
            </w:r>
          </w:p>
          <w:p w14:paraId="339894C7" w14:textId="77777777" w:rsidR="00026050" w:rsidRPr="00026050" w:rsidRDefault="00026050" w:rsidP="00026050">
            <w:pPr>
              <w:widowControl w:val="0"/>
              <w:tabs>
                <w:tab w:val="left" w:pos="-549"/>
                <w:tab w:val="left" w:pos="720"/>
                <w:tab w:val="left" w:pos="1273"/>
                <w:tab w:val="left" w:pos="1557"/>
                <w:tab w:val="left" w:pos="1840"/>
                <w:tab w:val="left" w:pos="2123"/>
                <w:tab w:val="left" w:pos="2880"/>
              </w:tabs>
              <w:jc w:val="both"/>
              <w:rPr>
                <w:rFonts w:eastAsia="Calibri" w:cs="Times New Roman"/>
                <w:lang w:val="fr-BE" w:eastAsia="nl-NL"/>
              </w:rPr>
            </w:pPr>
          </w:p>
          <w:p w14:paraId="7F906530" w14:textId="77777777" w:rsidR="00026050" w:rsidRPr="00026050" w:rsidRDefault="00026050" w:rsidP="00026050">
            <w:pPr>
              <w:widowControl w:val="0"/>
              <w:tabs>
                <w:tab w:val="left" w:pos="-549"/>
                <w:tab w:val="left" w:pos="720"/>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conduits d’extraction situés dans les cuisines collectives et leurs suspentes présentent une stabilité au feu d’au moins ½ h. </w:t>
            </w:r>
          </w:p>
          <w:p w14:paraId="6186ECE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p>
          <w:p w14:paraId="103B4D8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Cette condition est satisfaite lorsque : </w:t>
            </w:r>
          </w:p>
          <w:p w14:paraId="4E1A3EA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et leur suspentes ont EI 30 (ho i</w:t>
            </w:r>
            <w:r w:rsidRPr="00026050">
              <w:rPr>
                <w:rFonts w:eastAsia="Calibri" w:cs="Times New Roman"/>
                <w:lang w:val="fr-BE" w:eastAsia="nl-NL"/>
              </w:rPr>
              <w:sym w:font="Wingdings" w:char="F0DF"/>
            </w:r>
            <w:r w:rsidRPr="00026050">
              <w:rPr>
                <w:rFonts w:eastAsia="Calibri" w:cs="Times New Roman"/>
                <w:lang w:val="fr-BE" w:eastAsia="nl-NL"/>
              </w:rPr>
              <w:t>o) ou EI 30 (ve i</w:t>
            </w:r>
            <w:r w:rsidRPr="00026050">
              <w:rPr>
                <w:rFonts w:eastAsia="Calibri" w:cs="Times New Roman"/>
                <w:lang w:val="fr-BE" w:eastAsia="nl-NL"/>
              </w:rPr>
              <w:sym w:font="Wingdings" w:char="F0DF"/>
            </w:r>
            <w:r w:rsidRPr="00026050">
              <w:rPr>
                <w:rFonts w:eastAsia="Calibri" w:cs="Times New Roman"/>
                <w:lang w:val="fr-BE" w:eastAsia="nl-NL"/>
              </w:rPr>
              <w:t>o) suivant qu’ils sont placés respectivement horizontalement ou verticalement;</w:t>
            </w:r>
          </w:p>
          <w:p w14:paraId="5FE2B49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sont suspendus de telle façon qu’ils répondent aux prescriptions suivantes:</w:t>
            </w:r>
          </w:p>
          <w:p w14:paraId="1736942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suspentes en acier</w:t>
            </w:r>
          </w:p>
          <w:p w14:paraId="23DE050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entraxe des suspentes ≤ 1 mètre</w:t>
            </w:r>
          </w:p>
          <w:p w14:paraId="17733F6D"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force par point de suspension ≤ 500 N</w:t>
            </w:r>
          </w:p>
          <w:p w14:paraId="3B54EB5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dans les suspentes ≤ 18N/mm²</w:t>
            </w:r>
          </w:p>
          <w:p w14:paraId="43D4A7D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les conduits et les suspentes ≤ 5 cm</w:t>
            </w:r>
          </w:p>
          <w:p w14:paraId="5038CBE2"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de cisaillement ≤ 10 N/mm²</w:t>
            </w:r>
          </w:p>
          <w:p w14:paraId="2DF28DF2"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p>
          <w:p w14:paraId="4D3C4585" w14:textId="77777777" w:rsidR="00026050" w:rsidRPr="00026050" w:rsidRDefault="00026050" w:rsidP="00026050">
            <w:pPr>
              <w:rPr>
                <w:rFonts w:eastAsia="Calibri" w:cs="Times New Roman"/>
                <w:lang w:val="fr-BE"/>
              </w:rPr>
            </w:pPr>
          </w:p>
        </w:tc>
      </w:tr>
      <w:tr w:rsidR="00026050" w:rsidRPr="00026050" w14:paraId="63618159" w14:textId="77777777" w:rsidTr="008050F6">
        <w:tc>
          <w:tcPr>
            <w:tcW w:w="4933" w:type="dxa"/>
          </w:tcPr>
          <w:p w14:paraId="12A4A6BD" w14:textId="77777777" w:rsidR="00026050" w:rsidRPr="00026050" w:rsidRDefault="00026050" w:rsidP="00026050">
            <w:pPr>
              <w:rPr>
                <w:rFonts w:eastAsia="Calibri" w:cs="Times New Roman"/>
              </w:rPr>
            </w:pPr>
          </w:p>
        </w:tc>
        <w:tc>
          <w:tcPr>
            <w:tcW w:w="4933" w:type="dxa"/>
          </w:tcPr>
          <w:p w14:paraId="519D4A8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6.7.3 Traversées de parois par des conduits d’air. </w:t>
            </w:r>
          </w:p>
          <w:p w14:paraId="1A41A4F1" w14:textId="77777777" w:rsidR="00026050" w:rsidRPr="00026050" w:rsidRDefault="00026050" w:rsidP="00026050">
            <w:pPr>
              <w:rPr>
                <w:rFonts w:eastAsia="Calibri" w:cs="Times New Roman"/>
                <w:lang w:val="fr-BE"/>
              </w:rPr>
            </w:pPr>
          </w:p>
        </w:tc>
      </w:tr>
      <w:tr w:rsidR="00026050" w:rsidRPr="00026050" w14:paraId="3D786B1F" w14:textId="77777777" w:rsidTr="008050F6">
        <w:tc>
          <w:tcPr>
            <w:tcW w:w="4933" w:type="dxa"/>
          </w:tcPr>
          <w:p w14:paraId="1C14650B" w14:textId="77777777" w:rsidR="00026050" w:rsidRPr="00026050" w:rsidRDefault="00026050" w:rsidP="00026050">
            <w:pPr>
              <w:rPr>
                <w:rFonts w:eastAsia="Calibri" w:cs="Times New Roman"/>
              </w:rPr>
            </w:pPr>
          </w:p>
        </w:tc>
        <w:tc>
          <w:tcPr>
            <w:tcW w:w="4933" w:type="dxa"/>
          </w:tcPr>
          <w:p w14:paraId="5575196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6.7.3.1 Généralités. </w:t>
            </w:r>
          </w:p>
          <w:p w14:paraId="085B9BE6" w14:textId="77777777" w:rsidR="00026050" w:rsidRPr="00026050" w:rsidRDefault="00026050" w:rsidP="00026050">
            <w:pPr>
              <w:rPr>
                <w:rFonts w:eastAsia="Calibri" w:cs="Times New Roman"/>
                <w:lang w:val="fr-BE"/>
              </w:rPr>
            </w:pPr>
          </w:p>
        </w:tc>
      </w:tr>
      <w:tr w:rsidR="00026050" w:rsidRPr="00026050" w14:paraId="653E8E39" w14:textId="77777777" w:rsidTr="008050F6">
        <w:tc>
          <w:tcPr>
            <w:tcW w:w="4933" w:type="dxa"/>
          </w:tcPr>
          <w:p w14:paraId="054B3C85" w14:textId="77777777" w:rsidR="00026050" w:rsidRPr="00026050" w:rsidRDefault="00026050" w:rsidP="00026050">
            <w:pPr>
              <w:rPr>
                <w:rFonts w:eastAsia="Calibri" w:cs="Times New Roman"/>
              </w:rPr>
            </w:pPr>
          </w:p>
        </w:tc>
        <w:tc>
          <w:tcPr>
            <w:tcW w:w="4933" w:type="dxa"/>
          </w:tcPr>
          <w:p w14:paraId="325D616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traversées de parois par des conduits d’air doivent en règle générale répondre au 3.1.</w:t>
            </w:r>
          </w:p>
          <w:p w14:paraId="436F8BC2"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2951604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prescription ne vaut pas pour la traversée de parois EI 30 par des conduits d’air, aux conditions suivantes:</w:t>
            </w:r>
          </w:p>
          <w:p w14:paraId="31E8471C"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conduits d’air sont en matériaux de la classe A1 sur une distance de minimum 1 m de part et d’autre de la paroi traversée;</w:t>
            </w:r>
          </w:p>
          <w:p w14:paraId="36FCCE8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conduits d’air qui sont raccordés à ces traversées et qui traversent des chemins d’évacuation horizontaux ne peuvent être raccordés aux bouches d’air qui se trouvent dans ces chemins d’évacuation;</w:t>
            </w:r>
          </w:p>
          <w:p w14:paraId="1B8C8E6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il s’agit d’un compartiment comprenant uniquement des locaux à occupation diurne. </w:t>
            </w:r>
          </w:p>
          <w:p w14:paraId="7A3ED795" w14:textId="77777777" w:rsidR="00026050" w:rsidRPr="00026050" w:rsidRDefault="00026050" w:rsidP="00026050">
            <w:pPr>
              <w:rPr>
                <w:rFonts w:eastAsia="Calibri" w:cs="Times New Roman"/>
                <w:lang w:val="fr-BE"/>
              </w:rPr>
            </w:pPr>
          </w:p>
          <w:p w14:paraId="57E15FBF" w14:textId="77777777" w:rsidR="00026050" w:rsidRPr="00026050" w:rsidRDefault="00026050" w:rsidP="00026050">
            <w:pPr>
              <w:rPr>
                <w:rFonts w:eastAsia="Calibri" w:cs="Times New Roman"/>
                <w:lang w:val="fr-BE"/>
              </w:rPr>
            </w:pPr>
          </w:p>
          <w:p w14:paraId="7C22FC86" w14:textId="77777777" w:rsidR="00026050" w:rsidRPr="00026050" w:rsidRDefault="00026050" w:rsidP="00026050">
            <w:pPr>
              <w:rPr>
                <w:rFonts w:eastAsia="Calibri" w:cs="Times New Roman"/>
                <w:lang w:val="fr-BE"/>
              </w:rPr>
            </w:pPr>
          </w:p>
        </w:tc>
      </w:tr>
      <w:tr w:rsidR="00026050" w:rsidRPr="00026050" w14:paraId="73E37943" w14:textId="77777777" w:rsidTr="008050F6">
        <w:tc>
          <w:tcPr>
            <w:tcW w:w="4933" w:type="dxa"/>
          </w:tcPr>
          <w:p w14:paraId="40EE7949" w14:textId="77777777" w:rsidR="00026050" w:rsidRPr="00026050" w:rsidRDefault="00026050" w:rsidP="00026050">
            <w:pPr>
              <w:rPr>
                <w:rFonts w:eastAsia="Calibri" w:cs="Times New Roman"/>
              </w:rPr>
            </w:pPr>
          </w:p>
        </w:tc>
        <w:tc>
          <w:tcPr>
            <w:tcW w:w="4933" w:type="dxa"/>
          </w:tcPr>
          <w:p w14:paraId="17AFC14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6.7.3.2 Traversées avec clapets résistant au feu</w:t>
            </w:r>
          </w:p>
          <w:p w14:paraId="4C97BABB" w14:textId="77777777" w:rsidR="00026050" w:rsidRPr="00026050" w:rsidRDefault="00026050" w:rsidP="00026050">
            <w:pPr>
              <w:rPr>
                <w:rFonts w:eastAsia="Calibri" w:cs="Times New Roman"/>
                <w:lang w:val="fr-BE"/>
              </w:rPr>
            </w:pPr>
          </w:p>
        </w:tc>
      </w:tr>
      <w:tr w:rsidR="00026050" w:rsidRPr="00026050" w14:paraId="355C5A11" w14:textId="77777777" w:rsidTr="008050F6">
        <w:tc>
          <w:tcPr>
            <w:tcW w:w="4933" w:type="dxa"/>
          </w:tcPr>
          <w:p w14:paraId="3B346563" w14:textId="77777777" w:rsidR="00026050" w:rsidRPr="00026050" w:rsidRDefault="00026050" w:rsidP="00026050">
            <w:pPr>
              <w:rPr>
                <w:rFonts w:eastAsia="Calibri" w:cs="Times New Roman"/>
              </w:rPr>
            </w:pPr>
          </w:p>
        </w:tc>
        <w:tc>
          <w:tcPr>
            <w:tcW w:w="4933" w:type="dxa"/>
          </w:tcPr>
          <w:p w14:paraId="64224E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 conduit d’air ne peut :</w:t>
            </w:r>
          </w:p>
          <w:p w14:paraId="1319F0D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traverser une paroi pour laquelle une résistance au feu supérieure ou égale à EI 60 est exigée</w:t>
            </w:r>
          </w:p>
          <w:p w14:paraId="65393BF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traverser une paroi entre deux compartiments pour laquelle une résistance au feu supérieure ou égale à EI 30 est exigée ou une paroi d’une gaine pour laquelle une résistance supérieure ou égale à EI 30 est exigée</w:t>
            </w:r>
          </w:p>
          <w:p w14:paraId="5FBDBCE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D05E6A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sauf s’il satisfait à une des conditions suivantes:</w:t>
            </w:r>
          </w:p>
          <w:p w14:paraId="366D851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29835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un clapet résistant au feu avec une résistance au feu (EI-S) équivalente à celle exigée pour la paroi traversée et qui est conforme au 6.7.4 est placé au droit de la traversée de la paroi.</w:t>
            </w:r>
          </w:p>
          <w:p w14:paraId="4452D18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ce clapet peut être déporté de la paroi et relié par un conduit à cette paroi traversée pour autant que l’ensemble conduit et clapet présente une résistance au feu (EI-S) équivalente à celle exigée pour la paroi traversée;</w:t>
            </w:r>
          </w:p>
          <w:p w14:paraId="383D0C8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9163A6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le conduit présente une résistance au feu EI i↔o</w:t>
            </w:r>
            <w:r w:rsidRPr="00026050">
              <w:rPr>
                <w:rFonts w:eastAsia="Calibri" w:cs="Times New Roman"/>
                <w:vertAlign w:val="subscript"/>
                <w:lang w:val="fr-BE" w:eastAsia="nl-NL"/>
              </w:rPr>
              <w:t xml:space="preserve"> </w:t>
            </w:r>
            <w:r w:rsidRPr="00026050">
              <w:rPr>
                <w:rFonts w:eastAsia="Calibri" w:cs="Times New Roman"/>
                <w:lang w:val="fr-BE" w:eastAsia="nl-NL"/>
              </w:rPr>
              <w:t xml:space="preserve"> équivalente à celle exigée pour la paroi traversée ou est placé dans une gaine présentant la même résistance au feu que celle exigée pour la paroi traversée sur toute la longueur de la traversée d'un compartiment ou du volume protégé et ne peut y déboucher à moins que l'orifice soit pourvu d'un clapet répondant à l'alinéa a) ci-dessus;</w:t>
            </w:r>
          </w:p>
          <w:p w14:paraId="04CB9DC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27151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c) le conduit répond simultanément aux conditions suivantes:</w:t>
            </w:r>
          </w:p>
          <w:p w14:paraId="205C3C9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section de la traversée n’est pas supérieure à 130 cm²;</w:t>
            </w:r>
          </w:p>
          <w:p w14:paraId="0D8DC7F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dans la traversée de la paroi, il est équipé d’un mécanisme qui en cas d’incendie obture la traversée et présente ensuite une résistance au feu équivalente à celle exigée pour la paroi traversée.</w:t>
            </w:r>
          </w:p>
          <w:p w14:paraId="133C6D4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037FE0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conduits d’air situés dans des gaines qui leur sont exclusivement réservés et qui débouchent à leur extrémité supérieure dans un local technique contenant uniquement les groupes de traitements d’air qu’ils relient peuvent traverser les parois du local technique sans dispositifs complémentaires. Dans ce cas, l’aération des gaines doit être réalisée via le local technique, comme exigé au 5.1.5.1. </w:t>
            </w:r>
          </w:p>
          <w:p w14:paraId="4F191AD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127DB8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11DF567" w14:textId="77777777" w:rsidR="00026050" w:rsidRPr="00026050" w:rsidRDefault="00026050" w:rsidP="00026050">
            <w:pPr>
              <w:rPr>
                <w:rFonts w:eastAsia="Calibri" w:cs="Times New Roman"/>
                <w:lang w:val="fr-BE"/>
              </w:rPr>
            </w:pPr>
          </w:p>
        </w:tc>
      </w:tr>
      <w:tr w:rsidR="00026050" w:rsidRPr="00026050" w14:paraId="717D314F" w14:textId="77777777" w:rsidTr="008050F6">
        <w:tc>
          <w:tcPr>
            <w:tcW w:w="4933" w:type="dxa"/>
          </w:tcPr>
          <w:p w14:paraId="7364DB9F" w14:textId="77777777" w:rsidR="00026050" w:rsidRPr="00026050" w:rsidRDefault="00026050" w:rsidP="00026050">
            <w:pPr>
              <w:rPr>
                <w:rFonts w:eastAsia="Calibri" w:cs="Times New Roman"/>
              </w:rPr>
            </w:pPr>
          </w:p>
        </w:tc>
        <w:tc>
          <w:tcPr>
            <w:tcW w:w="4933" w:type="dxa"/>
          </w:tcPr>
          <w:p w14:paraId="7F4A59A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6.7.4 Clapets résistant au feu. </w:t>
            </w:r>
          </w:p>
          <w:p w14:paraId="625EFF83" w14:textId="77777777" w:rsidR="00026050" w:rsidRPr="00026050" w:rsidRDefault="00026050" w:rsidP="00026050">
            <w:pPr>
              <w:rPr>
                <w:rFonts w:eastAsia="Calibri" w:cs="Times New Roman"/>
                <w:lang w:val="fr-BE"/>
              </w:rPr>
            </w:pPr>
          </w:p>
        </w:tc>
      </w:tr>
      <w:tr w:rsidR="00026050" w:rsidRPr="00026050" w14:paraId="26D6CF90" w14:textId="77777777" w:rsidTr="008050F6">
        <w:tc>
          <w:tcPr>
            <w:tcW w:w="4933" w:type="dxa"/>
          </w:tcPr>
          <w:p w14:paraId="37EAE3D7" w14:textId="77777777" w:rsidR="00026050" w:rsidRPr="00026050" w:rsidRDefault="00026050" w:rsidP="00026050">
            <w:pPr>
              <w:rPr>
                <w:rFonts w:eastAsia="Calibri" w:cs="Times New Roman"/>
              </w:rPr>
            </w:pPr>
          </w:p>
        </w:tc>
        <w:tc>
          <w:tcPr>
            <w:tcW w:w="4933" w:type="dxa"/>
          </w:tcPr>
          <w:p w14:paraId="493376A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6.7.4.1 Commande</w:t>
            </w:r>
          </w:p>
          <w:p w14:paraId="565C1D24" w14:textId="77777777" w:rsidR="00026050" w:rsidRPr="00026050" w:rsidRDefault="00026050" w:rsidP="00026050">
            <w:pPr>
              <w:rPr>
                <w:rFonts w:eastAsia="Calibri" w:cs="Times New Roman"/>
                <w:lang w:val="fr-BE"/>
              </w:rPr>
            </w:pPr>
          </w:p>
        </w:tc>
      </w:tr>
      <w:tr w:rsidR="00026050" w:rsidRPr="00026050" w14:paraId="122ACA7A" w14:textId="77777777" w:rsidTr="008050F6">
        <w:tc>
          <w:tcPr>
            <w:tcW w:w="4933" w:type="dxa"/>
          </w:tcPr>
          <w:p w14:paraId="1C5C7CF3" w14:textId="77777777" w:rsidR="00026050" w:rsidRPr="00026050" w:rsidRDefault="00026050" w:rsidP="00026050">
            <w:pPr>
              <w:rPr>
                <w:rFonts w:eastAsia="Calibri" w:cs="Times New Roman"/>
              </w:rPr>
            </w:pPr>
          </w:p>
        </w:tc>
        <w:tc>
          <w:tcPr>
            <w:tcW w:w="4933" w:type="dxa"/>
          </w:tcPr>
          <w:p w14:paraId="233235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On distingue deux types de commandes:</w:t>
            </w:r>
          </w:p>
          <w:p w14:paraId="582AAF4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9247E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Type A : le clapet se ferme automatiquement lorsque la température du flux d’air dépasse une valeur limite déterminée </w:t>
            </w:r>
          </w:p>
          <w:p w14:paraId="1EDD22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49415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Type B : clapet de type A qui peut en outre être fermé par une commande à distance au moyen d’un système à sécurité positive. </w:t>
            </w:r>
          </w:p>
          <w:p w14:paraId="5FF8AF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26EAD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fermeture se fait par un système qui ne requiert pas d’énergie extérieure. </w:t>
            </w:r>
          </w:p>
          <w:p w14:paraId="4AFB78D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C5741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Lorsqu’une installation de détection incendie généralisée est requise, les clapets résistant au feu situés aux limites des compartiments sont de type B.</w:t>
            </w:r>
          </w:p>
          <w:p w14:paraId="2A7E2E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5CEDE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cas de détection, les clapets du compartiment sinistré sont fermés automatiquement.</w:t>
            </w:r>
          </w:p>
          <w:p w14:paraId="2C2A83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5F359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On entend par “limites des compartiments”:</w:t>
            </w:r>
          </w:p>
          <w:p w14:paraId="13C234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de séparation vers d’autres compartiments;</w:t>
            </w:r>
          </w:p>
          <w:p w14:paraId="1C5C6A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de gaines de conduits qui traversent le compartiment;</w:t>
            </w:r>
          </w:p>
          <w:p w14:paraId="205C470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les parois entre le compartiment et les cages d’escaliers. </w:t>
            </w:r>
          </w:p>
          <w:p w14:paraId="0F1E22D4" w14:textId="77777777" w:rsidR="00026050" w:rsidRPr="00026050" w:rsidRDefault="00026050" w:rsidP="00026050">
            <w:pPr>
              <w:rPr>
                <w:rFonts w:eastAsia="Calibri" w:cs="Times New Roman"/>
                <w:lang w:val="fr-BE"/>
              </w:rPr>
            </w:pPr>
          </w:p>
        </w:tc>
      </w:tr>
      <w:tr w:rsidR="00026050" w:rsidRPr="00026050" w14:paraId="6E7B64A9" w14:textId="77777777" w:rsidTr="008050F6">
        <w:tc>
          <w:tcPr>
            <w:tcW w:w="4933" w:type="dxa"/>
          </w:tcPr>
          <w:p w14:paraId="216E9581" w14:textId="77777777" w:rsidR="00026050" w:rsidRPr="00026050" w:rsidRDefault="00026050" w:rsidP="00026050">
            <w:pPr>
              <w:rPr>
                <w:rFonts w:eastAsia="Calibri" w:cs="Times New Roman"/>
              </w:rPr>
            </w:pPr>
          </w:p>
        </w:tc>
        <w:tc>
          <w:tcPr>
            <w:tcW w:w="4933" w:type="dxa"/>
          </w:tcPr>
          <w:p w14:paraId="2A6A425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6.7.4.2 Performance du clapet. </w:t>
            </w:r>
          </w:p>
          <w:p w14:paraId="4980D515" w14:textId="77777777" w:rsidR="00026050" w:rsidRPr="00026050" w:rsidRDefault="00026050" w:rsidP="00026050">
            <w:pPr>
              <w:rPr>
                <w:rFonts w:eastAsia="Calibri" w:cs="Times New Roman"/>
                <w:lang w:val="fr-BE"/>
              </w:rPr>
            </w:pPr>
          </w:p>
        </w:tc>
      </w:tr>
      <w:tr w:rsidR="00026050" w:rsidRPr="00026050" w14:paraId="170E79CB" w14:textId="77777777" w:rsidTr="008050F6">
        <w:tc>
          <w:tcPr>
            <w:tcW w:w="4933" w:type="dxa"/>
          </w:tcPr>
          <w:p w14:paraId="0FE5119B" w14:textId="77777777" w:rsidR="00026050" w:rsidRPr="00026050" w:rsidRDefault="00026050" w:rsidP="00026050">
            <w:pPr>
              <w:rPr>
                <w:rFonts w:eastAsia="Calibri" w:cs="Times New Roman"/>
              </w:rPr>
            </w:pPr>
          </w:p>
        </w:tc>
        <w:tc>
          <w:tcPr>
            <w:tcW w:w="4933" w:type="dxa"/>
          </w:tcPr>
          <w:p w14:paraId="61E10F8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résistant au feu placé dans les traversées de parois présente les performances suivantes:</w:t>
            </w:r>
          </w:p>
          <w:p w14:paraId="121E36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5"/>
            </w:tblGrid>
            <w:tr w:rsidR="00026050" w:rsidRPr="00026050" w14:paraId="4E43DA72" w14:textId="77777777" w:rsidTr="008050F6">
              <w:trPr>
                <w:cantSplit/>
                <w:trHeight w:val="459"/>
              </w:trPr>
              <w:tc>
                <w:tcPr>
                  <w:tcW w:w="2381" w:type="dxa"/>
                  <w:tcBorders>
                    <w:bottom w:val="single" w:sz="12" w:space="0" w:color="auto"/>
                  </w:tcBorders>
                  <w:vAlign w:val="center"/>
                </w:tcPr>
                <w:p w14:paraId="2C0DEE18"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Résistance au feu de la paroi</w:t>
                  </w:r>
                </w:p>
              </w:tc>
              <w:tc>
                <w:tcPr>
                  <w:tcW w:w="2325" w:type="dxa"/>
                  <w:tcBorders>
                    <w:bottom w:val="single" w:sz="12" w:space="0" w:color="auto"/>
                  </w:tcBorders>
                  <w:vAlign w:val="center"/>
                </w:tcPr>
                <w:p w14:paraId="2D73CB1D"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Résistance au feu du clapet</w:t>
                  </w:r>
                </w:p>
              </w:tc>
            </w:tr>
            <w:tr w:rsidR="00026050" w:rsidRPr="00026050" w14:paraId="4BA88F29" w14:textId="77777777" w:rsidTr="008050F6">
              <w:trPr>
                <w:cantSplit/>
                <w:trHeight w:val="459"/>
              </w:trPr>
              <w:tc>
                <w:tcPr>
                  <w:tcW w:w="2381" w:type="dxa"/>
                  <w:tcBorders>
                    <w:top w:val="single" w:sz="12" w:space="0" w:color="auto"/>
                  </w:tcBorders>
                  <w:vAlign w:val="center"/>
                </w:tcPr>
                <w:p w14:paraId="1C202920"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60</w:t>
                  </w:r>
                </w:p>
              </w:tc>
              <w:tc>
                <w:tcPr>
                  <w:tcW w:w="2325" w:type="dxa"/>
                  <w:tcBorders>
                    <w:top w:val="single" w:sz="12" w:space="0" w:color="auto"/>
                  </w:tcBorders>
                  <w:vAlign w:val="center"/>
                </w:tcPr>
                <w:p w14:paraId="18D65EB5"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(ho i ↔ o ) S</w:t>
                  </w:r>
                </w:p>
                <w:p w14:paraId="72FC146D"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(ve i ↔ o) S</w:t>
                  </w:r>
                </w:p>
              </w:tc>
            </w:tr>
            <w:tr w:rsidR="00026050" w:rsidRPr="00026050" w14:paraId="691033DD" w14:textId="77777777" w:rsidTr="008050F6">
              <w:trPr>
                <w:cantSplit/>
                <w:trHeight w:val="459"/>
              </w:trPr>
              <w:tc>
                <w:tcPr>
                  <w:tcW w:w="2381" w:type="dxa"/>
                  <w:vAlign w:val="center"/>
                </w:tcPr>
                <w:p w14:paraId="1C88F196"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30</w:t>
                  </w:r>
                </w:p>
              </w:tc>
              <w:tc>
                <w:tcPr>
                  <w:tcW w:w="2325" w:type="dxa"/>
                  <w:vAlign w:val="center"/>
                </w:tcPr>
                <w:p w14:paraId="4CA8CB3A"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(ho i ↔ o ) S</w:t>
                  </w:r>
                </w:p>
                <w:p w14:paraId="028951B5"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(ve i ↔ o) S</w:t>
                  </w:r>
                </w:p>
              </w:tc>
            </w:tr>
          </w:tbl>
          <w:p w14:paraId="2DA29E7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en-US" w:eastAsia="nl-NL"/>
              </w:rPr>
            </w:pPr>
          </w:p>
          <w:p w14:paraId="52A5613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Tableau 2.4 - Clapets résistant au feu</w:t>
            </w:r>
          </w:p>
          <w:p w14:paraId="2D905B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616A86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absence de marquage CE, le clapet répond aux exigences suivantes :</w:t>
            </w:r>
          </w:p>
          <w:p w14:paraId="7E47CE4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après 250 manœuvres successives de fermeture et d'ouverture, un clapet de même fabrication ne peut présenter aucune détérioration ou déformation;</w:t>
            </w:r>
          </w:p>
          <w:p w14:paraId="23C2AAC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le clapet résiste à l'atmosphère corrosive dans laquelle il est placé;</w:t>
            </w:r>
          </w:p>
          <w:p w14:paraId="7E1F6F4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c) le bon fonctionnement du clapet ne nécessite aucune lubrification périodique ;</w:t>
            </w:r>
          </w:p>
          <w:p w14:paraId="16FD242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d) le caisson du clapet comporte à l'extérieur un indicateur de position et une flèche indélébile indiquant le sens de circulation de l'air. Une plaque signalétique renseigne sur les dimensions intérieures du clapet, le nom du constructeur, le numéro et l'année de fabrication; elle comporte un repère bien visible et indélébile désignant un appareil de protection contre l'incendie;</w:t>
            </w:r>
          </w:p>
          <w:p w14:paraId="0861B87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e) après fonctionnement le réarmement du clapet doit être possible. </w:t>
            </w:r>
          </w:p>
          <w:p w14:paraId="27EEE9E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39004A2" w14:textId="77777777" w:rsidR="00026050" w:rsidRPr="00026050" w:rsidRDefault="00026050" w:rsidP="00026050">
            <w:pPr>
              <w:rPr>
                <w:rFonts w:eastAsia="Calibri" w:cs="Times New Roman"/>
                <w:lang w:val="fr-BE"/>
              </w:rPr>
            </w:pPr>
          </w:p>
        </w:tc>
      </w:tr>
      <w:tr w:rsidR="00026050" w:rsidRPr="00026050" w14:paraId="64F6A553" w14:textId="77777777" w:rsidTr="008050F6">
        <w:tc>
          <w:tcPr>
            <w:tcW w:w="4933" w:type="dxa"/>
          </w:tcPr>
          <w:p w14:paraId="745E7A18" w14:textId="77777777" w:rsidR="00026050" w:rsidRPr="00026050" w:rsidRDefault="00026050" w:rsidP="00026050">
            <w:pPr>
              <w:rPr>
                <w:rFonts w:eastAsia="Calibri" w:cs="Times New Roman"/>
              </w:rPr>
            </w:pPr>
          </w:p>
        </w:tc>
        <w:tc>
          <w:tcPr>
            <w:tcW w:w="4933" w:type="dxa"/>
          </w:tcPr>
          <w:p w14:paraId="677EF2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6.7.4.3 Installation du clapet. </w:t>
            </w:r>
          </w:p>
          <w:p w14:paraId="0C20E4D0" w14:textId="77777777" w:rsidR="00026050" w:rsidRPr="00026050" w:rsidRDefault="00026050" w:rsidP="00026050">
            <w:pPr>
              <w:rPr>
                <w:rFonts w:eastAsia="Calibri" w:cs="Times New Roman"/>
                <w:lang w:val="fr-BE"/>
              </w:rPr>
            </w:pPr>
          </w:p>
        </w:tc>
      </w:tr>
      <w:tr w:rsidR="00026050" w:rsidRPr="00026050" w14:paraId="00FED0B8" w14:textId="77777777" w:rsidTr="008050F6">
        <w:tc>
          <w:tcPr>
            <w:tcW w:w="4933" w:type="dxa"/>
          </w:tcPr>
          <w:p w14:paraId="79BF47F4" w14:textId="77777777" w:rsidR="00026050" w:rsidRPr="00026050" w:rsidRDefault="00026050" w:rsidP="00026050">
            <w:pPr>
              <w:rPr>
                <w:rFonts w:eastAsia="Calibri" w:cs="Times New Roman"/>
              </w:rPr>
            </w:pPr>
          </w:p>
        </w:tc>
        <w:tc>
          <w:tcPr>
            <w:tcW w:w="4933" w:type="dxa"/>
          </w:tcPr>
          <w:p w14:paraId="3A38567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fixation et le scellement du clapet dans la paroi traversée assurent la stabilité du clapet, indépendamment des deux conduits, même si l'un des conduits disparaît.</w:t>
            </w:r>
          </w:p>
          <w:p w14:paraId="1E5948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240393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vue de l'inspection et de l'entretien du clapet, un portillon d'inspection aisément accessible est placé soit sur le caisson, soit sur la gaine à proximité immédiate du clapet. Ce portillon présente la même résistance au feu que celle exigée pour le conduit.</w:t>
            </w:r>
          </w:p>
          <w:p w14:paraId="54DFA2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25AEFA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Afin de faciliter la localisation du clapet résistant au feu, un repère bien visible et indélébile indiquant un appareil de protection contre l'incendie portant les mots "clapet résistant au feu" est placé sur le portillon d'inspection ou dans le local à l'aplomb du clapet. </w:t>
            </w:r>
          </w:p>
          <w:p w14:paraId="15A9A215" w14:textId="77777777" w:rsidR="00026050" w:rsidRPr="00026050" w:rsidRDefault="00026050" w:rsidP="00026050">
            <w:pPr>
              <w:rPr>
                <w:rFonts w:eastAsia="Calibri" w:cs="Times New Roman"/>
                <w:lang w:val="fr-BE"/>
              </w:rPr>
            </w:pPr>
          </w:p>
          <w:p w14:paraId="27BBB820" w14:textId="77777777" w:rsidR="00026050" w:rsidRPr="00026050" w:rsidRDefault="00026050" w:rsidP="00026050">
            <w:pPr>
              <w:rPr>
                <w:rFonts w:eastAsia="Calibri" w:cs="Times New Roman"/>
                <w:lang w:val="fr-BE"/>
              </w:rPr>
            </w:pPr>
          </w:p>
          <w:p w14:paraId="67937BD0" w14:textId="77777777" w:rsidR="00026050" w:rsidRPr="00026050" w:rsidRDefault="00026050" w:rsidP="00026050">
            <w:pPr>
              <w:rPr>
                <w:rFonts w:eastAsia="Calibri" w:cs="Times New Roman"/>
                <w:lang w:val="fr-BE"/>
              </w:rPr>
            </w:pPr>
          </w:p>
          <w:p w14:paraId="2001D2C0" w14:textId="77777777" w:rsidR="00026050" w:rsidRPr="00026050" w:rsidRDefault="00026050" w:rsidP="00026050">
            <w:pPr>
              <w:rPr>
                <w:rFonts w:eastAsia="Calibri" w:cs="Times New Roman"/>
                <w:lang w:val="fr-BE"/>
              </w:rPr>
            </w:pPr>
          </w:p>
        </w:tc>
      </w:tr>
      <w:tr w:rsidR="00026050" w:rsidRPr="00026050" w14:paraId="1BFD9E22" w14:textId="77777777" w:rsidTr="008050F6">
        <w:tc>
          <w:tcPr>
            <w:tcW w:w="4933" w:type="dxa"/>
          </w:tcPr>
          <w:p w14:paraId="07C61BBD" w14:textId="77777777" w:rsidR="00026050" w:rsidRPr="00026050" w:rsidRDefault="00026050" w:rsidP="00026050">
            <w:pPr>
              <w:rPr>
                <w:rFonts w:eastAsia="Calibri" w:cs="Times New Roman"/>
              </w:rPr>
            </w:pPr>
          </w:p>
        </w:tc>
        <w:tc>
          <w:tcPr>
            <w:tcW w:w="4933" w:type="dxa"/>
          </w:tcPr>
          <w:p w14:paraId="5622CB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6.7.5 Clapets coupe-fumée.</w:t>
            </w:r>
          </w:p>
          <w:p w14:paraId="0FED41AF" w14:textId="77777777" w:rsidR="00026050" w:rsidRPr="00026050" w:rsidRDefault="00026050" w:rsidP="00026050">
            <w:pPr>
              <w:rPr>
                <w:rFonts w:eastAsia="Calibri" w:cs="Times New Roman"/>
                <w:lang w:val="fr-BE"/>
              </w:rPr>
            </w:pPr>
          </w:p>
        </w:tc>
      </w:tr>
      <w:tr w:rsidR="00026050" w:rsidRPr="00026050" w14:paraId="260A896E" w14:textId="77777777" w:rsidTr="008050F6">
        <w:tc>
          <w:tcPr>
            <w:tcW w:w="4933" w:type="dxa"/>
          </w:tcPr>
          <w:p w14:paraId="19E3421B" w14:textId="77777777" w:rsidR="00026050" w:rsidRPr="00026050" w:rsidRDefault="00026050" w:rsidP="00026050">
            <w:pPr>
              <w:rPr>
                <w:rFonts w:eastAsia="Calibri" w:cs="Times New Roman"/>
              </w:rPr>
            </w:pPr>
          </w:p>
        </w:tc>
        <w:tc>
          <w:tcPr>
            <w:tcW w:w="4933" w:type="dxa"/>
          </w:tcPr>
          <w:p w14:paraId="3E6BCD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coupe-fumée satisfait aux conditions suivantes:</w:t>
            </w:r>
          </w:p>
          <w:p w14:paraId="48AC94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l’étanchéité du clapet doit présenter l’une des performances suivantes :</w:t>
            </w:r>
          </w:p>
          <w:p w14:paraId="1FD4F3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en position de fermeture et pour une différence de pression statique de 500 Pa, la fuite d'air ne peut pas dépasser 60 l/s.m² ;</w:t>
            </w:r>
          </w:p>
          <w:p w14:paraId="477F37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classe 3 suivant la norme NBN EN 1751 ;</w:t>
            </w:r>
          </w:p>
          <w:p w14:paraId="7692BA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2. le joint utilisé pour obtenir cette étanchéité résiste durant 2 h à des températures variant de </w:t>
            </w:r>
            <w:r w:rsidRPr="00026050">
              <w:rPr>
                <w:rFonts w:eastAsia="Calibri" w:cs="Times New Roman"/>
                <w:lang w:val="fr-BE" w:eastAsia="nl-NL"/>
              </w:rPr>
              <w:noBreakHyphen/>
              <w:t>20°C à 100°C après quoi le clapet satisfait encore à l'essai d'étanchéité décrit ci-dessus ;</w:t>
            </w:r>
          </w:p>
          <w:p w14:paraId="76079E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le système de fermeture du clapet coupe-fumée est à sécurité positive.</w:t>
            </w:r>
          </w:p>
          <w:p w14:paraId="1D60197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ABD9505" w14:textId="77777777" w:rsidR="00026050" w:rsidRPr="00026050" w:rsidRDefault="00026050" w:rsidP="00026050">
            <w:pPr>
              <w:rPr>
                <w:rFonts w:eastAsia="Calibri" w:cs="Times New Roman"/>
                <w:lang w:val="fr-BE"/>
              </w:rPr>
            </w:pPr>
          </w:p>
        </w:tc>
      </w:tr>
      <w:tr w:rsidR="00026050" w:rsidRPr="00026050" w14:paraId="2E1C6D01" w14:textId="77777777" w:rsidTr="008050F6">
        <w:tc>
          <w:tcPr>
            <w:tcW w:w="4933" w:type="dxa"/>
          </w:tcPr>
          <w:p w14:paraId="28B1609E" w14:textId="77777777" w:rsidR="00026050" w:rsidRPr="00026050" w:rsidRDefault="00026050" w:rsidP="00026050">
            <w:pPr>
              <w:rPr>
                <w:rFonts w:eastAsia="Calibri" w:cs="Times New Roman"/>
              </w:rPr>
            </w:pPr>
          </w:p>
        </w:tc>
        <w:tc>
          <w:tcPr>
            <w:tcW w:w="4933" w:type="dxa"/>
          </w:tcPr>
          <w:p w14:paraId="37D44BA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6.7.6 Commande en cas d’incendie des installations aérauliques</w:t>
            </w:r>
          </w:p>
          <w:p w14:paraId="6667906C" w14:textId="77777777" w:rsidR="00026050" w:rsidRPr="00026050" w:rsidRDefault="00026050" w:rsidP="00026050">
            <w:pPr>
              <w:rPr>
                <w:rFonts w:eastAsia="Calibri" w:cs="Times New Roman"/>
                <w:lang w:val="fr-BE"/>
              </w:rPr>
            </w:pPr>
          </w:p>
        </w:tc>
      </w:tr>
      <w:tr w:rsidR="00026050" w:rsidRPr="00026050" w14:paraId="613E7582" w14:textId="77777777" w:rsidTr="008050F6">
        <w:tc>
          <w:tcPr>
            <w:tcW w:w="4933" w:type="dxa"/>
          </w:tcPr>
          <w:p w14:paraId="044F745E" w14:textId="77777777" w:rsidR="00026050" w:rsidRPr="00026050" w:rsidRDefault="00026050" w:rsidP="00026050">
            <w:pPr>
              <w:rPr>
                <w:rFonts w:eastAsia="Calibri" w:cs="Times New Roman"/>
              </w:rPr>
            </w:pPr>
          </w:p>
        </w:tc>
        <w:tc>
          <w:tcPr>
            <w:tcW w:w="4933" w:type="dxa"/>
          </w:tcPr>
          <w:p w14:paraId="772FE4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les zones du bâtiment qui sont équipées d’une installation de détection d’incendie, les groupes de traitements d’air qui desservent uniquement le compartiment sinistré sont arrêtés en cas de détection d’un incendie. </w:t>
            </w:r>
          </w:p>
          <w:p w14:paraId="0365D43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48A06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placement d’un tableau central de commande en cas d’incendie destiné à desservir certains éléments des installations aérauliques peut dans certains cas particuliers être imposé par le service d’incendie compétent.  Dans ce cas, ce tableau est placé à un endroit qui est aisément accessible par le service d’incendie et qui est situé au niveau d’accès habituel. </w:t>
            </w:r>
          </w:p>
          <w:p w14:paraId="6E2B7777" w14:textId="77777777" w:rsidR="00026050" w:rsidRPr="00026050" w:rsidRDefault="00026050" w:rsidP="00026050">
            <w:pPr>
              <w:rPr>
                <w:rFonts w:eastAsia="Calibri" w:cs="Times New Roman"/>
                <w:lang w:val="fr-BE"/>
              </w:rPr>
            </w:pPr>
          </w:p>
          <w:p w14:paraId="1492FB75" w14:textId="77777777" w:rsidR="00026050" w:rsidRPr="00026050" w:rsidRDefault="00026050" w:rsidP="00026050">
            <w:pPr>
              <w:rPr>
                <w:rFonts w:eastAsia="Calibri" w:cs="Times New Roman"/>
                <w:lang w:val="fr-BE"/>
              </w:rPr>
            </w:pPr>
          </w:p>
          <w:p w14:paraId="65C56848" w14:textId="77777777" w:rsidR="00026050" w:rsidRPr="00026050" w:rsidRDefault="00026050" w:rsidP="00026050">
            <w:pPr>
              <w:rPr>
                <w:rFonts w:eastAsia="Calibri" w:cs="Times New Roman"/>
                <w:lang w:val="fr-BE"/>
              </w:rPr>
            </w:pPr>
          </w:p>
        </w:tc>
      </w:tr>
      <w:tr w:rsidR="00026050" w:rsidRPr="00026050" w14:paraId="4C826532" w14:textId="77777777" w:rsidTr="008050F6">
        <w:tc>
          <w:tcPr>
            <w:tcW w:w="4933" w:type="dxa"/>
          </w:tcPr>
          <w:p w14:paraId="08C22335" w14:textId="77777777" w:rsidR="00026050" w:rsidRPr="00026050" w:rsidRDefault="00026050" w:rsidP="00026050">
            <w:pPr>
              <w:rPr>
                <w:rFonts w:eastAsia="Calibri" w:cs="Times New Roman"/>
              </w:rPr>
            </w:pPr>
          </w:p>
        </w:tc>
        <w:tc>
          <w:tcPr>
            <w:tcW w:w="4933" w:type="dxa"/>
          </w:tcPr>
          <w:p w14:paraId="1ACD595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 Annonce, alerte, alarme et moyens d'extinction des incendies. </w:t>
            </w:r>
          </w:p>
          <w:p w14:paraId="52E8EABE" w14:textId="77777777" w:rsidR="00026050" w:rsidRPr="00026050" w:rsidRDefault="00026050" w:rsidP="00026050">
            <w:pPr>
              <w:rPr>
                <w:rFonts w:eastAsia="Calibri" w:cs="Times New Roman"/>
                <w:lang w:val="fr-BE"/>
              </w:rPr>
            </w:pPr>
          </w:p>
        </w:tc>
      </w:tr>
      <w:tr w:rsidR="00026050" w:rsidRPr="00026050" w14:paraId="5AA1CB34" w14:textId="77777777" w:rsidTr="008050F6">
        <w:tc>
          <w:tcPr>
            <w:tcW w:w="4933" w:type="dxa"/>
          </w:tcPr>
          <w:p w14:paraId="2AA9838F" w14:textId="77777777" w:rsidR="00026050" w:rsidRPr="00026050" w:rsidRDefault="00026050" w:rsidP="00026050">
            <w:pPr>
              <w:rPr>
                <w:rFonts w:eastAsia="Calibri" w:cs="Times New Roman"/>
              </w:rPr>
            </w:pPr>
          </w:p>
        </w:tc>
        <w:tc>
          <w:tcPr>
            <w:tcW w:w="4933" w:type="dxa"/>
          </w:tcPr>
          <w:p w14:paraId="4428D8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L’annonce, l’alerte, l’alarme et les moyens d'extinction des incendies sont déterminés en accord avec les services d'incendie, selon les </w:t>
            </w:r>
            <w:r w:rsidRPr="00026050">
              <w:rPr>
                <w:rFonts w:eastAsia="Calibri" w:cs="Times New Roman"/>
                <w:lang w:val="fr-BE" w:eastAsia="nl-NL"/>
              </w:rPr>
              <w:lastRenderedPageBreak/>
              <w:t>lignes directrices suivantes.</w:t>
            </w:r>
          </w:p>
          <w:p w14:paraId="6DF7E890" w14:textId="77777777" w:rsidR="00026050" w:rsidRPr="00026050" w:rsidRDefault="00026050" w:rsidP="00026050">
            <w:pPr>
              <w:rPr>
                <w:rFonts w:eastAsia="Calibri" w:cs="Times New Roman"/>
                <w:lang w:val="fr-BE"/>
              </w:rPr>
            </w:pPr>
          </w:p>
        </w:tc>
      </w:tr>
      <w:tr w:rsidR="00026050" w:rsidRPr="00026050" w14:paraId="39A76D88" w14:textId="77777777" w:rsidTr="008050F6">
        <w:tc>
          <w:tcPr>
            <w:tcW w:w="4933" w:type="dxa"/>
          </w:tcPr>
          <w:p w14:paraId="17AA97C6" w14:textId="77777777" w:rsidR="00026050" w:rsidRPr="00026050" w:rsidRDefault="00026050" w:rsidP="00026050">
            <w:pPr>
              <w:rPr>
                <w:rFonts w:eastAsia="Calibri" w:cs="Times New Roman"/>
              </w:rPr>
            </w:pPr>
          </w:p>
        </w:tc>
        <w:tc>
          <w:tcPr>
            <w:tcW w:w="4933" w:type="dxa"/>
          </w:tcPr>
          <w:p w14:paraId="068D4B5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6.8.1 Les dispositifs d'annonce et d'extinction sont obligatoires dans les bâtiments. </w:t>
            </w:r>
          </w:p>
          <w:p w14:paraId="75901C3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497ABD2" w14:textId="77777777" w:rsidR="00026050" w:rsidRPr="00026050" w:rsidRDefault="00026050" w:rsidP="00026050">
            <w:pPr>
              <w:rPr>
                <w:rFonts w:eastAsia="Calibri" w:cs="Times New Roman"/>
                <w:lang w:val="fr-BE"/>
              </w:rPr>
            </w:pPr>
          </w:p>
        </w:tc>
      </w:tr>
      <w:tr w:rsidR="00026050" w:rsidRPr="00026050" w14:paraId="66B5611F" w14:textId="77777777" w:rsidTr="008050F6">
        <w:tc>
          <w:tcPr>
            <w:tcW w:w="4933" w:type="dxa"/>
          </w:tcPr>
          <w:p w14:paraId="183CE209" w14:textId="77777777" w:rsidR="00026050" w:rsidRPr="00026050" w:rsidRDefault="00026050" w:rsidP="00026050">
            <w:pPr>
              <w:rPr>
                <w:rFonts w:eastAsia="Calibri" w:cs="Times New Roman"/>
              </w:rPr>
            </w:pPr>
          </w:p>
        </w:tc>
        <w:tc>
          <w:tcPr>
            <w:tcW w:w="4933" w:type="dxa"/>
          </w:tcPr>
          <w:p w14:paraId="72B82F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6.8.2 Nombre et emplacement des appareils d'annonce, d'alerte, d'alarme et d'extinction. </w:t>
            </w:r>
          </w:p>
          <w:p w14:paraId="1F038FEE" w14:textId="77777777" w:rsidR="00026050" w:rsidRPr="00026050" w:rsidRDefault="00026050" w:rsidP="00026050">
            <w:pPr>
              <w:rPr>
                <w:rFonts w:eastAsia="Calibri" w:cs="Times New Roman"/>
                <w:lang w:val="fr-BE"/>
              </w:rPr>
            </w:pPr>
          </w:p>
        </w:tc>
      </w:tr>
      <w:tr w:rsidR="00026050" w:rsidRPr="00026050" w14:paraId="5C79E0A0" w14:textId="77777777" w:rsidTr="008050F6">
        <w:tc>
          <w:tcPr>
            <w:tcW w:w="4933" w:type="dxa"/>
          </w:tcPr>
          <w:p w14:paraId="1BA1AA57" w14:textId="77777777" w:rsidR="00026050" w:rsidRPr="00026050" w:rsidRDefault="00026050" w:rsidP="00026050">
            <w:pPr>
              <w:rPr>
                <w:rFonts w:eastAsia="Calibri" w:cs="Times New Roman"/>
              </w:rPr>
            </w:pPr>
          </w:p>
        </w:tc>
        <w:tc>
          <w:tcPr>
            <w:tcW w:w="4933" w:type="dxa"/>
          </w:tcPr>
          <w:p w14:paraId="241096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6.8.2.1 Le nombre d'appareils est déterminé par les dimensions, la situation et le risque existant dans les locaux.</w:t>
            </w:r>
          </w:p>
          <w:p w14:paraId="2B7D11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03C8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appareils sont répartis judicieusement et en nombre suffisant pour desservir tout point du lieu considéré. </w:t>
            </w:r>
          </w:p>
          <w:p w14:paraId="442F0FB1" w14:textId="77777777" w:rsidR="00026050" w:rsidRPr="00026050" w:rsidRDefault="00026050" w:rsidP="00026050">
            <w:pPr>
              <w:rPr>
                <w:rFonts w:eastAsia="Calibri" w:cs="Times New Roman"/>
                <w:lang w:val="fr-BE"/>
              </w:rPr>
            </w:pPr>
          </w:p>
        </w:tc>
      </w:tr>
      <w:tr w:rsidR="00026050" w:rsidRPr="00026050" w14:paraId="4155FCB8" w14:textId="77777777" w:rsidTr="008050F6">
        <w:tc>
          <w:tcPr>
            <w:tcW w:w="4933" w:type="dxa"/>
          </w:tcPr>
          <w:p w14:paraId="23549982" w14:textId="77777777" w:rsidR="00026050" w:rsidRPr="00026050" w:rsidRDefault="00026050" w:rsidP="00026050">
            <w:pPr>
              <w:rPr>
                <w:rFonts w:eastAsia="Calibri" w:cs="Times New Roman"/>
              </w:rPr>
            </w:pPr>
          </w:p>
        </w:tc>
        <w:tc>
          <w:tcPr>
            <w:tcW w:w="4933" w:type="dxa"/>
          </w:tcPr>
          <w:p w14:paraId="7F91E8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6.8.2.2 Les appareils qui nécessitent une intervention humaine sont placés en des endroits visibles ou convenablement repérés et facilement accessibles en toutes circonstances. Ils sont notamment placés à proximité des baies de passage vers l'extérieur, sur les paliers, dans les dégagements et de manière à ne pas gêner la circulation et à ne pas être détériorés ou renversés.</w:t>
            </w:r>
          </w:p>
          <w:p w14:paraId="1B91029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51C319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 l'extérieur, ils sont, au besoin, mis à l'abri des intempéries. </w:t>
            </w:r>
          </w:p>
          <w:p w14:paraId="45A7618B" w14:textId="77777777" w:rsidR="00026050" w:rsidRPr="00026050" w:rsidRDefault="00026050" w:rsidP="00026050">
            <w:pPr>
              <w:rPr>
                <w:rFonts w:eastAsia="Calibri" w:cs="Times New Roman"/>
                <w:lang w:val="fr-BE"/>
              </w:rPr>
            </w:pPr>
          </w:p>
        </w:tc>
      </w:tr>
      <w:tr w:rsidR="00026050" w:rsidRPr="00026050" w14:paraId="32E9077B" w14:textId="77777777" w:rsidTr="008050F6">
        <w:tc>
          <w:tcPr>
            <w:tcW w:w="4933" w:type="dxa"/>
          </w:tcPr>
          <w:p w14:paraId="4402C808" w14:textId="77777777" w:rsidR="00026050" w:rsidRPr="00026050" w:rsidRDefault="00026050" w:rsidP="00026050">
            <w:pPr>
              <w:rPr>
                <w:rFonts w:eastAsia="Calibri" w:cs="Times New Roman"/>
              </w:rPr>
            </w:pPr>
          </w:p>
        </w:tc>
        <w:tc>
          <w:tcPr>
            <w:tcW w:w="4933" w:type="dxa"/>
          </w:tcPr>
          <w:p w14:paraId="39C0B35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6.8.2.3 La signalisation est conforme à la réglementation en vigueur. </w:t>
            </w:r>
          </w:p>
          <w:p w14:paraId="30AC378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9DA9DEA" w14:textId="77777777" w:rsidR="00026050" w:rsidRPr="00026050" w:rsidRDefault="00026050" w:rsidP="00026050">
            <w:pPr>
              <w:rPr>
                <w:rFonts w:eastAsia="Calibri" w:cs="Times New Roman"/>
                <w:lang w:val="fr-BE"/>
              </w:rPr>
            </w:pPr>
          </w:p>
        </w:tc>
      </w:tr>
      <w:tr w:rsidR="00026050" w:rsidRPr="00026050" w14:paraId="013F8A64" w14:textId="77777777" w:rsidTr="008050F6">
        <w:tc>
          <w:tcPr>
            <w:tcW w:w="4933" w:type="dxa"/>
          </w:tcPr>
          <w:p w14:paraId="52BA969B" w14:textId="77777777" w:rsidR="00026050" w:rsidRPr="00026050" w:rsidRDefault="00026050" w:rsidP="00026050">
            <w:pPr>
              <w:rPr>
                <w:rFonts w:eastAsia="Calibri" w:cs="Times New Roman"/>
              </w:rPr>
            </w:pPr>
          </w:p>
        </w:tc>
        <w:tc>
          <w:tcPr>
            <w:tcW w:w="4933" w:type="dxa"/>
          </w:tcPr>
          <w:p w14:paraId="5B309BF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b/>
                <w:lang w:val="fr-BE" w:eastAsia="nl-NL"/>
              </w:rPr>
              <w:t>6.8.3 Annonce des incendies.</w:t>
            </w:r>
            <w:r w:rsidRPr="00026050">
              <w:rPr>
                <w:rFonts w:eastAsia="Calibri" w:cs="Times New Roman"/>
                <w:lang w:val="fr-BE" w:eastAsia="nl-NL"/>
              </w:rPr>
              <w:t xml:space="preserve"> </w:t>
            </w:r>
          </w:p>
          <w:p w14:paraId="72DC1C88" w14:textId="77777777" w:rsidR="00026050" w:rsidRPr="00026050" w:rsidRDefault="00026050" w:rsidP="00026050">
            <w:pPr>
              <w:rPr>
                <w:rFonts w:eastAsia="Calibri" w:cs="Times New Roman"/>
                <w:lang w:val="fr-BE"/>
              </w:rPr>
            </w:pPr>
          </w:p>
        </w:tc>
      </w:tr>
      <w:tr w:rsidR="00026050" w:rsidRPr="00026050" w14:paraId="3A6714C3" w14:textId="77777777" w:rsidTr="008050F6">
        <w:tc>
          <w:tcPr>
            <w:tcW w:w="4933" w:type="dxa"/>
          </w:tcPr>
          <w:p w14:paraId="69D71F0F" w14:textId="77777777" w:rsidR="00026050" w:rsidRPr="00026050" w:rsidRDefault="00026050" w:rsidP="00026050">
            <w:pPr>
              <w:rPr>
                <w:rFonts w:eastAsia="Calibri" w:cs="Times New Roman"/>
              </w:rPr>
            </w:pPr>
          </w:p>
        </w:tc>
        <w:tc>
          <w:tcPr>
            <w:tcW w:w="4933" w:type="dxa"/>
          </w:tcPr>
          <w:p w14:paraId="7CCF72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6.8.3.1 L'annonce de la découverte ou de la détection d'un incendie est transmise, sans délai, aux services d'incendie par un moyen d'annonce dans chaque compartiment; dans les bâtiments dont la superficie par niveau est inférieure à 500 m² un seul moyen d'annonce suffit par bâtiment. </w:t>
            </w:r>
          </w:p>
          <w:p w14:paraId="3D672E46" w14:textId="77777777" w:rsidR="00026050" w:rsidRPr="00026050" w:rsidRDefault="00026050" w:rsidP="00026050">
            <w:pPr>
              <w:rPr>
                <w:rFonts w:eastAsia="Calibri" w:cs="Times New Roman"/>
                <w:lang w:val="fr-BE"/>
              </w:rPr>
            </w:pPr>
          </w:p>
        </w:tc>
      </w:tr>
      <w:tr w:rsidR="00026050" w:rsidRPr="00026050" w14:paraId="6E5A0C9A" w14:textId="77777777" w:rsidTr="008050F6">
        <w:tc>
          <w:tcPr>
            <w:tcW w:w="4933" w:type="dxa"/>
          </w:tcPr>
          <w:p w14:paraId="1886461E" w14:textId="77777777" w:rsidR="00026050" w:rsidRPr="00026050" w:rsidRDefault="00026050" w:rsidP="00026050">
            <w:pPr>
              <w:rPr>
                <w:rFonts w:eastAsia="Calibri" w:cs="Times New Roman"/>
              </w:rPr>
            </w:pPr>
          </w:p>
        </w:tc>
        <w:tc>
          <w:tcPr>
            <w:tcW w:w="4933" w:type="dxa"/>
          </w:tcPr>
          <w:p w14:paraId="723CBA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6.8.3.2 Les liaisons nécessaires sont assurées à tout moment et sans délai par des lignes téléphoniques ou électriques ou par tout autre système présentant les mêmes garanties de fonctionnement et les mêmes facilités d'emploi. </w:t>
            </w:r>
          </w:p>
          <w:p w14:paraId="1EC107EF" w14:textId="77777777" w:rsidR="00026050" w:rsidRPr="00026050" w:rsidRDefault="00026050" w:rsidP="00026050">
            <w:pPr>
              <w:rPr>
                <w:rFonts w:eastAsia="Calibri" w:cs="Times New Roman"/>
                <w:lang w:val="fr-BE"/>
              </w:rPr>
            </w:pPr>
          </w:p>
        </w:tc>
      </w:tr>
      <w:tr w:rsidR="00026050" w:rsidRPr="00026050" w14:paraId="1169D140" w14:textId="77777777" w:rsidTr="008050F6">
        <w:tc>
          <w:tcPr>
            <w:tcW w:w="4933" w:type="dxa"/>
          </w:tcPr>
          <w:p w14:paraId="2A11520F" w14:textId="77777777" w:rsidR="00026050" w:rsidRPr="00026050" w:rsidRDefault="00026050" w:rsidP="00026050">
            <w:pPr>
              <w:rPr>
                <w:rFonts w:eastAsia="Calibri" w:cs="Times New Roman"/>
              </w:rPr>
            </w:pPr>
          </w:p>
        </w:tc>
        <w:tc>
          <w:tcPr>
            <w:tcW w:w="4933" w:type="dxa"/>
          </w:tcPr>
          <w:p w14:paraId="7585E30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6.8.3.3 Chaque appareil, par lequel la liaison peut ainsi être établie et nécessitant une intervention humaine, porte un avis mentionnant sa destination et son mode d'emploi.</w:t>
            </w:r>
          </w:p>
          <w:p w14:paraId="2C64BF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02466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S'il s'agit d'un appareil téléphonique, cet avis </w:t>
            </w:r>
            <w:r w:rsidRPr="00026050">
              <w:rPr>
                <w:rFonts w:eastAsia="Calibri" w:cs="Times New Roman"/>
                <w:lang w:val="fr-BE" w:eastAsia="nl-NL"/>
              </w:rPr>
              <w:lastRenderedPageBreak/>
              <w:t xml:space="preserve">indique le numéro d'appel à former, sauf s'il y a liaison directe ou automatique. </w:t>
            </w:r>
          </w:p>
          <w:p w14:paraId="7F786B4E" w14:textId="77777777" w:rsidR="00026050" w:rsidRPr="00026050" w:rsidRDefault="00026050" w:rsidP="00026050">
            <w:pPr>
              <w:rPr>
                <w:rFonts w:eastAsia="Calibri" w:cs="Times New Roman"/>
                <w:lang w:val="fr-BE"/>
              </w:rPr>
            </w:pPr>
          </w:p>
          <w:p w14:paraId="49B987E5" w14:textId="77777777" w:rsidR="00026050" w:rsidRPr="00026050" w:rsidRDefault="00026050" w:rsidP="00026050">
            <w:pPr>
              <w:rPr>
                <w:rFonts w:eastAsia="Calibri" w:cs="Times New Roman"/>
                <w:lang w:val="fr-BE"/>
              </w:rPr>
            </w:pPr>
          </w:p>
          <w:p w14:paraId="6D9F4012" w14:textId="77777777" w:rsidR="00026050" w:rsidRPr="00026050" w:rsidRDefault="00026050" w:rsidP="00026050">
            <w:pPr>
              <w:rPr>
                <w:rFonts w:eastAsia="Calibri" w:cs="Times New Roman"/>
                <w:lang w:val="fr-BE"/>
              </w:rPr>
            </w:pPr>
          </w:p>
        </w:tc>
      </w:tr>
      <w:tr w:rsidR="00026050" w:rsidRPr="00026050" w14:paraId="1B4D4399" w14:textId="77777777" w:rsidTr="008050F6">
        <w:tc>
          <w:tcPr>
            <w:tcW w:w="4933" w:type="dxa"/>
          </w:tcPr>
          <w:p w14:paraId="7F0984EC" w14:textId="77777777" w:rsidR="00026050" w:rsidRPr="00026050" w:rsidRDefault="00026050" w:rsidP="00026050">
            <w:pPr>
              <w:rPr>
                <w:rFonts w:eastAsia="Calibri" w:cs="Times New Roman"/>
              </w:rPr>
            </w:pPr>
          </w:p>
        </w:tc>
        <w:tc>
          <w:tcPr>
            <w:tcW w:w="4933" w:type="dxa"/>
          </w:tcPr>
          <w:p w14:paraId="2B3D5E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6.8.4 Alerte et alarme. </w:t>
            </w:r>
          </w:p>
          <w:p w14:paraId="6C65DFF2" w14:textId="77777777" w:rsidR="00026050" w:rsidRPr="00026050" w:rsidRDefault="00026050" w:rsidP="00026050">
            <w:pPr>
              <w:rPr>
                <w:rFonts w:eastAsia="Calibri" w:cs="Times New Roman"/>
                <w:lang w:val="fr-BE"/>
              </w:rPr>
            </w:pPr>
          </w:p>
        </w:tc>
      </w:tr>
      <w:tr w:rsidR="00026050" w:rsidRPr="00026050" w14:paraId="129A3439" w14:textId="77777777" w:rsidTr="008050F6">
        <w:tc>
          <w:tcPr>
            <w:tcW w:w="4933" w:type="dxa"/>
          </w:tcPr>
          <w:p w14:paraId="39771891" w14:textId="77777777" w:rsidR="00026050" w:rsidRPr="00026050" w:rsidRDefault="00026050" w:rsidP="00026050">
            <w:pPr>
              <w:rPr>
                <w:rFonts w:eastAsia="Calibri" w:cs="Times New Roman"/>
              </w:rPr>
            </w:pPr>
          </w:p>
        </w:tc>
        <w:tc>
          <w:tcPr>
            <w:tcW w:w="4933" w:type="dxa"/>
          </w:tcPr>
          <w:p w14:paraId="28F655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signaux ou messages d'alerte et d'alarme sont perceptibles par toutes les personnes intéressées et ne peuvent être confondus entre eux et avec d'autres signaux. </w:t>
            </w:r>
          </w:p>
          <w:p w14:paraId="0D46A5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A4B5EF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886B352" w14:textId="77777777" w:rsidR="00026050" w:rsidRPr="00026050" w:rsidRDefault="00026050" w:rsidP="00026050">
            <w:pPr>
              <w:rPr>
                <w:rFonts w:eastAsia="Calibri" w:cs="Times New Roman"/>
                <w:lang w:val="fr-BE"/>
              </w:rPr>
            </w:pPr>
          </w:p>
        </w:tc>
      </w:tr>
      <w:tr w:rsidR="00026050" w:rsidRPr="00026050" w14:paraId="5AF31C27" w14:textId="77777777" w:rsidTr="008050F6">
        <w:tc>
          <w:tcPr>
            <w:tcW w:w="4933" w:type="dxa"/>
          </w:tcPr>
          <w:p w14:paraId="58ACD44A" w14:textId="77777777" w:rsidR="00026050" w:rsidRPr="00026050" w:rsidRDefault="00026050" w:rsidP="00026050">
            <w:pPr>
              <w:rPr>
                <w:rFonts w:eastAsia="Calibri" w:cs="Times New Roman"/>
              </w:rPr>
            </w:pPr>
          </w:p>
        </w:tc>
        <w:tc>
          <w:tcPr>
            <w:tcW w:w="4933" w:type="dxa"/>
          </w:tcPr>
          <w:p w14:paraId="7958F2B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6.8.5 Moyens d'extinction. </w:t>
            </w:r>
          </w:p>
          <w:p w14:paraId="6463925E" w14:textId="77777777" w:rsidR="00026050" w:rsidRPr="00026050" w:rsidRDefault="00026050" w:rsidP="00026050">
            <w:pPr>
              <w:rPr>
                <w:rFonts w:eastAsia="Calibri" w:cs="Times New Roman"/>
                <w:lang w:val="fr-BE"/>
              </w:rPr>
            </w:pPr>
          </w:p>
        </w:tc>
      </w:tr>
      <w:tr w:rsidR="00026050" w:rsidRPr="00026050" w14:paraId="1D005D91" w14:textId="77777777" w:rsidTr="008050F6">
        <w:tc>
          <w:tcPr>
            <w:tcW w:w="4933" w:type="dxa"/>
          </w:tcPr>
          <w:p w14:paraId="035A3BAA" w14:textId="77777777" w:rsidR="00026050" w:rsidRPr="00026050" w:rsidRDefault="00026050" w:rsidP="00026050">
            <w:pPr>
              <w:rPr>
                <w:rFonts w:eastAsia="Calibri" w:cs="Times New Roman"/>
              </w:rPr>
            </w:pPr>
          </w:p>
        </w:tc>
        <w:tc>
          <w:tcPr>
            <w:tcW w:w="4933" w:type="dxa"/>
          </w:tcPr>
          <w:p w14:paraId="37AFA20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6.8.5.1 Généralités. </w:t>
            </w:r>
          </w:p>
          <w:p w14:paraId="67E6D182" w14:textId="77777777" w:rsidR="00026050" w:rsidRPr="00026050" w:rsidRDefault="00026050" w:rsidP="00026050">
            <w:pPr>
              <w:rPr>
                <w:rFonts w:eastAsia="Calibri" w:cs="Times New Roman"/>
                <w:lang w:val="fr-BE"/>
              </w:rPr>
            </w:pPr>
          </w:p>
        </w:tc>
      </w:tr>
      <w:tr w:rsidR="00026050" w:rsidRPr="00026050" w14:paraId="66CB5C57" w14:textId="77777777" w:rsidTr="008050F6">
        <w:tc>
          <w:tcPr>
            <w:tcW w:w="4933" w:type="dxa"/>
          </w:tcPr>
          <w:p w14:paraId="4B53D600" w14:textId="77777777" w:rsidR="00026050" w:rsidRPr="00026050" w:rsidRDefault="00026050" w:rsidP="00026050">
            <w:pPr>
              <w:rPr>
                <w:rFonts w:eastAsia="Calibri" w:cs="Times New Roman"/>
              </w:rPr>
            </w:pPr>
          </w:p>
        </w:tc>
        <w:tc>
          <w:tcPr>
            <w:tcW w:w="4933" w:type="dxa"/>
          </w:tcPr>
          <w:p w14:paraId="6A459C6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moyens d'extinction comprennent des appareils ou des installations automatiques ou non.</w:t>
            </w:r>
          </w:p>
          <w:p w14:paraId="0B8E3CE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AC2BB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extincteurs et les robinets d’incendie armés sont dits de première intervention, c'est-à-dire qu'ils sont destinés à être manœuvrés par l'occupant.</w:t>
            </w:r>
          </w:p>
          <w:p w14:paraId="4B8D472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5F017BD" w14:textId="77777777" w:rsidR="00026050" w:rsidRPr="00026050" w:rsidRDefault="00026050" w:rsidP="00026050">
            <w:pPr>
              <w:rPr>
                <w:rFonts w:eastAsia="Calibri" w:cs="Times New Roman"/>
                <w:lang w:val="fr-BE"/>
              </w:rPr>
            </w:pPr>
          </w:p>
        </w:tc>
      </w:tr>
      <w:tr w:rsidR="00026050" w:rsidRPr="00026050" w14:paraId="3233DC65" w14:textId="77777777" w:rsidTr="008050F6">
        <w:tc>
          <w:tcPr>
            <w:tcW w:w="4933" w:type="dxa"/>
          </w:tcPr>
          <w:p w14:paraId="48BD2F5A" w14:textId="77777777" w:rsidR="00026050" w:rsidRPr="00026050" w:rsidRDefault="00026050" w:rsidP="00026050">
            <w:pPr>
              <w:rPr>
                <w:rFonts w:eastAsia="Calibri" w:cs="Times New Roman"/>
              </w:rPr>
            </w:pPr>
          </w:p>
        </w:tc>
        <w:tc>
          <w:tcPr>
            <w:tcW w:w="4933" w:type="dxa"/>
          </w:tcPr>
          <w:p w14:paraId="1CCE6C4F"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6.8.5.2 Extincteurs portatifs ou mobiles. </w:t>
            </w:r>
          </w:p>
          <w:p w14:paraId="361DD9A8" w14:textId="77777777" w:rsidR="00026050" w:rsidRPr="00026050" w:rsidRDefault="00026050" w:rsidP="00026050">
            <w:pPr>
              <w:rPr>
                <w:rFonts w:eastAsia="Calibri" w:cs="Times New Roman"/>
                <w:lang w:val="fr-BE"/>
              </w:rPr>
            </w:pPr>
          </w:p>
        </w:tc>
      </w:tr>
      <w:tr w:rsidR="00026050" w:rsidRPr="00026050" w14:paraId="703B5C24" w14:textId="77777777" w:rsidTr="008050F6">
        <w:tc>
          <w:tcPr>
            <w:tcW w:w="4933" w:type="dxa"/>
          </w:tcPr>
          <w:p w14:paraId="742DB732" w14:textId="77777777" w:rsidR="00026050" w:rsidRPr="00026050" w:rsidRDefault="00026050" w:rsidP="00026050">
            <w:pPr>
              <w:rPr>
                <w:rFonts w:eastAsia="Calibri" w:cs="Times New Roman"/>
              </w:rPr>
            </w:pPr>
          </w:p>
        </w:tc>
        <w:tc>
          <w:tcPr>
            <w:tcW w:w="4933" w:type="dxa"/>
          </w:tcPr>
          <w:p w14:paraId="18D9F061"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Ils sont choisis en fonction de la nature et de l'importance des risques. </w:t>
            </w:r>
          </w:p>
          <w:p w14:paraId="7BE76C69" w14:textId="77777777" w:rsidR="00026050" w:rsidRPr="00026050" w:rsidRDefault="00026050" w:rsidP="00026050">
            <w:pPr>
              <w:keepNext/>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36FAAB" w14:textId="77777777" w:rsidR="00026050" w:rsidRPr="00026050" w:rsidRDefault="00026050" w:rsidP="00026050">
            <w:pPr>
              <w:rPr>
                <w:rFonts w:eastAsia="Calibri" w:cs="Times New Roman"/>
                <w:lang w:val="fr-BE"/>
              </w:rPr>
            </w:pPr>
          </w:p>
        </w:tc>
      </w:tr>
      <w:tr w:rsidR="00026050" w:rsidRPr="00026050" w14:paraId="07738B1D" w14:textId="77777777" w:rsidTr="008050F6">
        <w:tc>
          <w:tcPr>
            <w:tcW w:w="4933" w:type="dxa"/>
          </w:tcPr>
          <w:p w14:paraId="416E075A" w14:textId="77777777" w:rsidR="00026050" w:rsidRPr="00026050" w:rsidRDefault="00026050" w:rsidP="00026050">
            <w:pPr>
              <w:rPr>
                <w:rFonts w:eastAsia="Calibri" w:cs="Times New Roman"/>
              </w:rPr>
            </w:pPr>
          </w:p>
        </w:tc>
        <w:tc>
          <w:tcPr>
            <w:tcW w:w="4933" w:type="dxa"/>
          </w:tcPr>
          <w:p w14:paraId="351CDCF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6.8.5.3 Robinets d’incendie armés et hydrants muraux. </w:t>
            </w:r>
          </w:p>
          <w:p w14:paraId="2F55BE55" w14:textId="77777777" w:rsidR="00026050" w:rsidRPr="00026050" w:rsidRDefault="00026050" w:rsidP="00026050">
            <w:pPr>
              <w:rPr>
                <w:rFonts w:eastAsia="Calibri" w:cs="Times New Roman"/>
                <w:lang w:val="fr-BE"/>
              </w:rPr>
            </w:pPr>
          </w:p>
        </w:tc>
      </w:tr>
      <w:tr w:rsidR="00026050" w:rsidRPr="00026050" w14:paraId="65ED2365" w14:textId="77777777" w:rsidTr="008050F6">
        <w:tc>
          <w:tcPr>
            <w:tcW w:w="4933" w:type="dxa"/>
          </w:tcPr>
          <w:p w14:paraId="2179278B" w14:textId="77777777" w:rsidR="00026050" w:rsidRPr="00026050" w:rsidRDefault="00026050" w:rsidP="00026050">
            <w:pPr>
              <w:rPr>
                <w:rFonts w:eastAsia="Calibri" w:cs="Times New Roman"/>
              </w:rPr>
            </w:pPr>
          </w:p>
        </w:tc>
        <w:tc>
          <w:tcPr>
            <w:tcW w:w="4933" w:type="dxa"/>
          </w:tcPr>
          <w:p w14:paraId="3FEEC6FA"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6.8.5.3.1 Leur nombre et l’emplacement sont choisis en fonction de la nature et de l’importance des risques d’incendie.</w:t>
            </w:r>
          </w:p>
          <w:p w14:paraId="4654499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2A985830"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 robinet d’incendie armé n’est pas requis lorsque la superficie d’un bâtiment est inférieure à 500 m², (excepté pour les risques spéciaux). Dans les autres cas, le nombre de robinets d’incendie armés est déterminé de la manière suivante :</w:t>
            </w:r>
          </w:p>
          <w:p w14:paraId="317BE89A"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 jet de la lance atteint chaque point du compartiment</w:t>
            </w:r>
          </w:p>
          <w:p w14:paraId="79973A80"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les compartiments dont la superficie est supérieure à 500 m² disposent d’un robinet d’incendie armé au moins.</w:t>
            </w:r>
          </w:p>
          <w:p w14:paraId="39AC498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218E3BE1"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demi-raccord de refoulement des éventuels hydrants muraux est adapté aux raccords utilisés </w:t>
            </w:r>
            <w:r w:rsidRPr="00026050">
              <w:rPr>
                <w:rFonts w:eastAsia="Calibri" w:cs="Times New Roman"/>
                <w:lang w:val="fr-BE" w:eastAsia="nl-NL"/>
              </w:rPr>
              <w:lastRenderedPageBreak/>
              <w:t xml:space="preserve">par les services d’incendie </w:t>
            </w:r>
          </w:p>
          <w:p w14:paraId="689BED2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40E680EF" w14:textId="77777777" w:rsidR="00026050" w:rsidRPr="00026050" w:rsidRDefault="00026050" w:rsidP="00026050">
            <w:pPr>
              <w:rPr>
                <w:rFonts w:eastAsia="Calibri" w:cs="Times New Roman"/>
                <w:lang w:val="fr-BE"/>
              </w:rPr>
            </w:pPr>
          </w:p>
        </w:tc>
      </w:tr>
      <w:tr w:rsidR="00026050" w:rsidRPr="00026050" w14:paraId="6A084E4E" w14:textId="77777777" w:rsidTr="008050F6">
        <w:tc>
          <w:tcPr>
            <w:tcW w:w="4933" w:type="dxa"/>
          </w:tcPr>
          <w:p w14:paraId="5A6CEEB1" w14:textId="77777777" w:rsidR="00026050" w:rsidRPr="00026050" w:rsidRDefault="00026050" w:rsidP="00026050">
            <w:pPr>
              <w:rPr>
                <w:rFonts w:eastAsia="Calibri" w:cs="Times New Roman"/>
              </w:rPr>
            </w:pPr>
          </w:p>
        </w:tc>
        <w:tc>
          <w:tcPr>
            <w:tcW w:w="4933" w:type="dxa"/>
          </w:tcPr>
          <w:p w14:paraId="200DF29D"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6.8.5.3.2 La colonne montante qui alimente d’éventuels appareils en eau sous pression a les caractéristiques suivantes :</w:t>
            </w:r>
          </w:p>
          <w:p w14:paraId="5221439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612B7197"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diamètre intérieur et la pression d'alimentation sont tels que la pression à l'hydrant le plus défavorisé satisfait aux prescriptions de la NBN EN 671-1 en tenant compte que trois robinets d’incendie armés  doivent pouvoir être utilisés simultanément pendant ½ h. </w:t>
            </w:r>
          </w:p>
          <w:p w14:paraId="5AB1975A" w14:textId="77777777" w:rsidR="00026050" w:rsidRPr="00026050" w:rsidRDefault="00026050" w:rsidP="00026050">
            <w:pPr>
              <w:rPr>
                <w:rFonts w:eastAsia="Calibri" w:cs="Times New Roman"/>
                <w:lang w:val="fr-BE"/>
              </w:rPr>
            </w:pPr>
          </w:p>
        </w:tc>
      </w:tr>
      <w:tr w:rsidR="00026050" w:rsidRPr="00026050" w14:paraId="362C7567" w14:textId="77777777" w:rsidTr="008050F6">
        <w:tc>
          <w:tcPr>
            <w:tcW w:w="4933" w:type="dxa"/>
          </w:tcPr>
          <w:p w14:paraId="2EAB6C75" w14:textId="77777777" w:rsidR="00026050" w:rsidRPr="00026050" w:rsidRDefault="00026050" w:rsidP="00026050">
            <w:pPr>
              <w:rPr>
                <w:rFonts w:eastAsia="Calibri" w:cs="Times New Roman"/>
              </w:rPr>
            </w:pPr>
          </w:p>
        </w:tc>
        <w:tc>
          <w:tcPr>
            <w:tcW w:w="4933" w:type="dxa"/>
          </w:tcPr>
          <w:p w14:paraId="016C8924"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6.8.5.3.3 Les éventuels appareils sont, sans manœuvre préalable, alimentés en eau sous pression. Cette pression est de 2,5 bar au minimum au point le plus défavorisé. </w:t>
            </w:r>
          </w:p>
          <w:p w14:paraId="3BD5EC3E"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8D4C8EA" w14:textId="77777777" w:rsidR="00026050" w:rsidRPr="00026050" w:rsidRDefault="00026050" w:rsidP="00026050">
            <w:pPr>
              <w:rPr>
                <w:rFonts w:eastAsia="Calibri" w:cs="Times New Roman"/>
                <w:lang w:val="fr-BE"/>
              </w:rPr>
            </w:pPr>
          </w:p>
        </w:tc>
      </w:tr>
      <w:tr w:rsidR="00026050" w:rsidRPr="00026050" w14:paraId="03F88DAC" w14:textId="77777777" w:rsidTr="008050F6">
        <w:tc>
          <w:tcPr>
            <w:tcW w:w="4933" w:type="dxa"/>
          </w:tcPr>
          <w:p w14:paraId="4A0C7F39" w14:textId="77777777" w:rsidR="00026050" w:rsidRPr="00026050" w:rsidRDefault="00026050" w:rsidP="00026050">
            <w:pPr>
              <w:rPr>
                <w:rFonts w:eastAsia="Calibri" w:cs="Times New Roman"/>
              </w:rPr>
            </w:pPr>
          </w:p>
        </w:tc>
        <w:tc>
          <w:tcPr>
            <w:tcW w:w="4933" w:type="dxa"/>
          </w:tcPr>
          <w:p w14:paraId="5C79822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6.8.5.4 Bouches et bornes d'incendie. </w:t>
            </w:r>
          </w:p>
          <w:p w14:paraId="3C82E0D8" w14:textId="77777777" w:rsidR="00026050" w:rsidRPr="00026050" w:rsidRDefault="00026050" w:rsidP="00026050">
            <w:pPr>
              <w:rPr>
                <w:rFonts w:eastAsia="Calibri" w:cs="Times New Roman"/>
                <w:lang w:val="fr-BE"/>
              </w:rPr>
            </w:pPr>
          </w:p>
        </w:tc>
      </w:tr>
      <w:tr w:rsidR="00026050" w:rsidRPr="00026050" w14:paraId="646A9CB1" w14:textId="77777777" w:rsidTr="008050F6">
        <w:tc>
          <w:tcPr>
            <w:tcW w:w="4933" w:type="dxa"/>
          </w:tcPr>
          <w:p w14:paraId="4FBBD9BE" w14:textId="77777777" w:rsidR="00026050" w:rsidRPr="00026050" w:rsidRDefault="00026050" w:rsidP="00026050">
            <w:pPr>
              <w:rPr>
                <w:rFonts w:eastAsia="Calibri" w:cs="Times New Roman"/>
              </w:rPr>
            </w:pPr>
          </w:p>
        </w:tc>
        <w:tc>
          <w:tcPr>
            <w:tcW w:w="4933" w:type="dxa"/>
          </w:tcPr>
          <w:p w14:paraId="749D272F"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6.8.5.4.1 Les bouches et les bornes sont raccordées au réseau public de la distribution d'eau par une conduite dont le diamètre intérieur minimal est de 80 mm. </w:t>
            </w:r>
          </w:p>
          <w:p w14:paraId="4BF53C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A10497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le réseau public de distribution d'eau n'est pas en mesure de satisfaire à cette condition, il y a lieu de recourir à d'autres sources d'approvisionnement dont la capacité minimale est de 50 m³, sauf si tout le bâtiment est équipé d’une installation d’extinction automatique de type sprinklage appropriée aux risques présents.</w:t>
            </w:r>
          </w:p>
          <w:p w14:paraId="7DDEB8F5" w14:textId="77777777" w:rsidR="00026050" w:rsidRPr="00026050" w:rsidRDefault="00026050" w:rsidP="00026050">
            <w:pPr>
              <w:rPr>
                <w:rFonts w:eastAsia="Calibri" w:cs="Times New Roman"/>
                <w:lang w:val="fr-BE"/>
              </w:rPr>
            </w:pPr>
          </w:p>
        </w:tc>
      </w:tr>
      <w:tr w:rsidR="00026050" w:rsidRPr="00026050" w14:paraId="041C7322" w14:textId="77777777" w:rsidTr="008050F6">
        <w:tc>
          <w:tcPr>
            <w:tcW w:w="4933" w:type="dxa"/>
          </w:tcPr>
          <w:p w14:paraId="50C13E06" w14:textId="77777777" w:rsidR="00026050" w:rsidRPr="00026050" w:rsidRDefault="00026050" w:rsidP="00026050">
            <w:pPr>
              <w:rPr>
                <w:rFonts w:eastAsia="Calibri" w:cs="Times New Roman"/>
              </w:rPr>
            </w:pPr>
          </w:p>
        </w:tc>
        <w:tc>
          <w:tcPr>
            <w:tcW w:w="4933" w:type="dxa"/>
          </w:tcPr>
          <w:p w14:paraId="20754A97"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6.8.5.4.2 Dans les zones industrielles, commerciales ou à forte densité de population, les prises d'eau sont à une distance maximale de 100 m les unes des autres. Ailleurs, elles sont réparties en raison de l'emplacement des bâtiments ou établissements à protéger contre l'incendie sans que les distances à parcourir entre l'entrée de chacun des bâtiments ou établissements et la bouche ou la borne la plus proche soit supérieure à 200 m. </w:t>
            </w:r>
          </w:p>
          <w:p w14:paraId="4EBB5799" w14:textId="77777777" w:rsidR="00026050" w:rsidRPr="00026050" w:rsidRDefault="00026050" w:rsidP="00026050">
            <w:pPr>
              <w:rPr>
                <w:rFonts w:eastAsia="Calibri" w:cs="Times New Roman"/>
                <w:lang w:val="fr-BE"/>
              </w:rPr>
            </w:pPr>
          </w:p>
        </w:tc>
      </w:tr>
      <w:tr w:rsidR="00026050" w:rsidRPr="00026050" w14:paraId="6666AB20" w14:textId="77777777" w:rsidTr="008050F6">
        <w:tc>
          <w:tcPr>
            <w:tcW w:w="4933" w:type="dxa"/>
          </w:tcPr>
          <w:p w14:paraId="1EB1CD4A" w14:textId="77777777" w:rsidR="00026050" w:rsidRPr="00026050" w:rsidRDefault="00026050" w:rsidP="00026050">
            <w:pPr>
              <w:rPr>
                <w:rFonts w:eastAsia="Calibri" w:cs="Times New Roman"/>
              </w:rPr>
            </w:pPr>
          </w:p>
        </w:tc>
        <w:tc>
          <w:tcPr>
            <w:tcW w:w="4933" w:type="dxa"/>
          </w:tcPr>
          <w:p w14:paraId="261D64EE" w14:textId="77777777" w:rsidR="00026050" w:rsidRPr="00026050"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6.8.5.4.3 Les bouches ou les bornes sont installées à une distance horizontale de 0,60 m au moins de la bordure des voies, chemins ou passages sur lesquels les véhicules automobiles sont susceptibles de circuler ou d'être rangés.</w:t>
            </w:r>
          </w:p>
          <w:p w14:paraId="50B5B828" w14:textId="77777777" w:rsidR="00026050" w:rsidRPr="00026050" w:rsidRDefault="00026050" w:rsidP="00026050">
            <w:pPr>
              <w:rPr>
                <w:rFonts w:eastAsia="Calibri" w:cs="Times New Roman"/>
                <w:lang w:val="fr-BE"/>
              </w:rPr>
            </w:pPr>
          </w:p>
        </w:tc>
      </w:tr>
      <w:tr w:rsidR="00026050" w:rsidRPr="00026050" w14:paraId="7B67F742" w14:textId="77777777" w:rsidTr="008050F6">
        <w:tc>
          <w:tcPr>
            <w:tcW w:w="4933" w:type="dxa"/>
          </w:tcPr>
          <w:p w14:paraId="0BBFC73D" w14:textId="72089658" w:rsidR="00026050" w:rsidRPr="00026050" w:rsidRDefault="00026050" w:rsidP="00026050">
            <w:pPr>
              <w:rPr>
                <w:rFonts w:eastAsia="Calibri" w:cs="Times New Roman"/>
              </w:rPr>
            </w:pPr>
          </w:p>
        </w:tc>
        <w:tc>
          <w:tcPr>
            <w:tcW w:w="4933" w:type="dxa"/>
          </w:tcPr>
          <w:p w14:paraId="574B361E" w14:textId="77777777" w:rsidR="00026050" w:rsidRPr="00026050" w:rsidRDefault="00026050" w:rsidP="00026050">
            <w:pPr>
              <w:rPr>
                <w:rFonts w:eastAsia="Calibri" w:cs="Times New Roman"/>
                <w:lang w:val="fr-BE"/>
              </w:rPr>
            </w:pPr>
            <w:r w:rsidRPr="00026050">
              <w:rPr>
                <w:rFonts w:eastAsia="Calibri" w:cs="Times New Roman"/>
                <w:lang w:val="fr-BE"/>
              </w:rPr>
              <w:t xml:space="preserve">Vu pour être annexé à notre arrêté du 20 mai 2022 modifiant l'arrêté royal du 7 juillet 1994 fixant les normes de base en matière de </w:t>
            </w:r>
            <w:r w:rsidRPr="00026050">
              <w:rPr>
                <w:rFonts w:eastAsia="Calibri" w:cs="Times New Roman"/>
                <w:lang w:val="fr-BE"/>
              </w:rPr>
              <w:lastRenderedPageBreak/>
              <w:t>prévention contre l'incendie et l'explosion, auxquelles les bâtiments doivent satisfaire.</w:t>
            </w:r>
          </w:p>
        </w:tc>
      </w:tr>
      <w:tr w:rsidR="00026050" w:rsidRPr="00026050" w14:paraId="48D8C695" w14:textId="77777777" w:rsidTr="008050F6">
        <w:trPr>
          <w:trHeight w:val="2835"/>
        </w:trPr>
        <w:tc>
          <w:tcPr>
            <w:tcW w:w="4933" w:type="dxa"/>
          </w:tcPr>
          <w:p w14:paraId="5E85A16D" w14:textId="77777777" w:rsidR="00026050" w:rsidRPr="00026050" w:rsidRDefault="00026050" w:rsidP="00026050">
            <w:pPr>
              <w:rPr>
                <w:rFonts w:eastAsia="Calibri" w:cs="Times New Roman"/>
                <w:lang w:val="fr-BE"/>
              </w:rPr>
            </w:pPr>
          </w:p>
        </w:tc>
        <w:tc>
          <w:tcPr>
            <w:tcW w:w="4933" w:type="dxa"/>
          </w:tcPr>
          <w:p w14:paraId="478EB594" w14:textId="77777777" w:rsidR="00026050" w:rsidRPr="00026050" w:rsidRDefault="00026050" w:rsidP="00026050">
            <w:pPr>
              <w:rPr>
                <w:rFonts w:eastAsia="Calibri" w:cs="Times New Roman"/>
                <w:lang w:val="fr-BE"/>
              </w:rPr>
            </w:pPr>
          </w:p>
        </w:tc>
      </w:tr>
      <w:tr w:rsidR="00026050" w:rsidRPr="00026050" w14:paraId="12F07208" w14:textId="77777777" w:rsidTr="008050F6">
        <w:tc>
          <w:tcPr>
            <w:tcW w:w="4933" w:type="dxa"/>
          </w:tcPr>
          <w:p w14:paraId="255C5287" w14:textId="4E7CA554" w:rsidR="00026050" w:rsidRPr="00026050" w:rsidRDefault="00026050" w:rsidP="00026050">
            <w:pPr>
              <w:jc w:val="center"/>
              <w:rPr>
                <w:rFonts w:eastAsia="Calibri" w:cs="Times New Roman"/>
              </w:rPr>
            </w:pPr>
          </w:p>
        </w:tc>
        <w:tc>
          <w:tcPr>
            <w:tcW w:w="4933" w:type="dxa"/>
          </w:tcPr>
          <w:p w14:paraId="61D6C927" w14:textId="77777777" w:rsidR="00026050" w:rsidRPr="00026050" w:rsidRDefault="00026050" w:rsidP="00026050">
            <w:pPr>
              <w:jc w:val="center"/>
              <w:rPr>
                <w:rFonts w:eastAsia="Calibri" w:cs="Times New Roman"/>
                <w:lang w:val="fr-BE"/>
              </w:rPr>
            </w:pPr>
            <w:r w:rsidRPr="00026050">
              <w:rPr>
                <w:rFonts w:eastAsia="Calibri" w:cs="Times New Roman"/>
                <w:lang w:val="fr-BE"/>
              </w:rPr>
              <w:t>Par le Roi:</w:t>
            </w:r>
          </w:p>
          <w:p w14:paraId="07EFBB48" w14:textId="77777777" w:rsidR="00026050" w:rsidRPr="00026050" w:rsidRDefault="00026050" w:rsidP="00026050">
            <w:pPr>
              <w:jc w:val="center"/>
              <w:rPr>
                <w:rFonts w:eastAsia="Calibri" w:cs="Times New Roman"/>
                <w:lang w:val="fr-BE"/>
              </w:rPr>
            </w:pPr>
            <w:r w:rsidRPr="00026050">
              <w:rPr>
                <w:rFonts w:eastAsia="Calibri" w:cs="Times New Roman"/>
                <w:lang w:val="fr-BE"/>
              </w:rPr>
              <w:t>La Ministre de l’Intérieur,</w:t>
            </w:r>
          </w:p>
        </w:tc>
      </w:tr>
      <w:tr w:rsidR="00026050" w:rsidRPr="00026050" w14:paraId="6F793A32" w14:textId="77777777" w:rsidTr="008050F6">
        <w:trPr>
          <w:trHeight w:val="2835"/>
        </w:trPr>
        <w:tc>
          <w:tcPr>
            <w:tcW w:w="9866" w:type="dxa"/>
            <w:gridSpan w:val="2"/>
          </w:tcPr>
          <w:p w14:paraId="2D534B37" w14:textId="77777777" w:rsidR="00026050" w:rsidRPr="00026050" w:rsidRDefault="00026050" w:rsidP="00026050">
            <w:pPr>
              <w:jc w:val="center"/>
              <w:rPr>
                <w:rFonts w:eastAsia="Calibri" w:cs="Times New Roman"/>
                <w:lang w:val="fr-BE"/>
              </w:rPr>
            </w:pPr>
          </w:p>
        </w:tc>
      </w:tr>
      <w:tr w:rsidR="00026050" w:rsidRPr="00026050" w14:paraId="4A96503F" w14:textId="77777777" w:rsidTr="008050F6">
        <w:tc>
          <w:tcPr>
            <w:tcW w:w="9866" w:type="dxa"/>
            <w:gridSpan w:val="2"/>
          </w:tcPr>
          <w:p w14:paraId="18BA795E" w14:textId="77777777" w:rsidR="00026050" w:rsidRPr="00026050" w:rsidRDefault="00026050" w:rsidP="00026050">
            <w:pPr>
              <w:jc w:val="center"/>
              <w:rPr>
                <w:rFonts w:eastAsia="Calibri" w:cs="Times New Roman"/>
              </w:rPr>
            </w:pPr>
            <w:r w:rsidRPr="00026050">
              <w:rPr>
                <w:rFonts w:eastAsia="Calibri" w:cs="Times New Roman"/>
              </w:rPr>
              <w:t>Annelies Verlinden</w:t>
            </w:r>
          </w:p>
          <w:p w14:paraId="44CEBF86" w14:textId="77777777" w:rsidR="00026050" w:rsidRPr="00026050" w:rsidRDefault="00026050" w:rsidP="00026050">
            <w:pPr>
              <w:jc w:val="center"/>
              <w:rPr>
                <w:rFonts w:eastAsia="Calibri" w:cs="Times New Roman"/>
              </w:rPr>
            </w:pPr>
          </w:p>
        </w:tc>
      </w:tr>
      <w:tr w:rsidR="00026050" w:rsidRPr="00026050" w14:paraId="6F5A67C0" w14:textId="77777777" w:rsidTr="008050F6">
        <w:tc>
          <w:tcPr>
            <w:tcW w:w="4933" w:type="dxa"/>
          </w:tcPr>
          <w:p w14:paraId="03914F31" w14:textId="77777777" w:rsidR="00026050" w:rsidRPr="00026050" w:rsidRDefault="00026050" w:rsidP="00026050">
            <w:pPr>
              <w:rPr>
                <w:rFonts w:eastAsia="Calibri" w:cs="Times New Roman"/>
                <w:lang w:val="fr-BE"/>
              </w:rPr>
            </w:pPr>
          </w:p>
        </w:tc>
        <w:tc>
          <w:tcPr>
            <w:tcW w:w="4933" w:type="dxa"/>
          </w:tcPr>
          <w:p w14:paraId="7897B728" w14:textId="77777777" w:rsidR="00026050" w:rsidRPr="00026050" w:rsidRDefault="00026050" w:rsidP="00026050">
            <w:pPr>
              <w:rPr>
                <w:rFonts w:eastAsia="Calibri" w:cs="Times New Roman"/>
                <w:lang w:val="fr-BE"/>
              </w:rPr>
            </w:pPr>
          </w:p>
        </w:tc>
      </w:tr>
    </w:tbl>
    <w:p w14:paraId="4207CEB4" w14:textId="77777777" w:rsidR="00026050" w:rsidRDefault="00026050" w:rsidP="002B79E2">
      <w:pPr>
        <w:sectPr w:rsidR="00026050" w:rsidSect="008050F6">
          <w:headerReference w:type="default" r:id="rId20"/>
          <w:pgSz w:w="11906" w:h="16838"/>
          <w:pgMar w:top="1418" w:right="1021" w:bottom="1418" w:left="1021" w:header="709" w:footer="709" w:gutter="0"/>
          <w:cols w:space="708"/>
          <w:docGrid w:linePitch="360"/>
        </w:sectPr>
      </w:pPr>
    </w:p>
    <w:tbl>
      <w:tblPr>
        <w:tblStyle w:val="Tabelraster14"/>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8050F6" w14:paraId="320C2414" w14:textId="77777777" w:rsidTr="008050F6">
        <w:tc>
          <w:tcPr>
            <w:tcW w:w="4933" w:type="dxa"/>
          </w:tcPr>
          <w:p w14:paraId="0CA28A3A" w14:textId="77777777" w:rsidR="00026050" w:rsidRPr="00026050" w:rsidRDefault="00026050" w:rsidP="00026050">
            <w:pPr>
              <w:rPr>
                <w:rFonts w:eastAsia="Calibri" w:cs="Times New Roman"/>
                <w:b/>
              </w:rPr>
            </w:pPr>
          </w:p>
        </w:tc>
        <w:tc>
          <w:tcPr>
            <w:tcW w:w="4933" w:type="dxa"/>
          </w:tcPr>
          <w:p w14:paraId="529D844C" w14:textId="77777777" w:rsidR="00026050" w:rsidRPr="00026050" w:rsidRDefault="00026050" w:rsidP="00026050">
            <w:pPr>
              <w:rPr>
                <w:rFonts w:eastAsia="Calibri" w:cs="Times New Roman"/>
                <w:b/>
                <w:lang w:val="fr-BE"/>
              </w:rPr>
            </w:pPr>
            <w:r w:rsidRPr="00026050">
              <w:rPr>
                <w:rFonts w:eastAsia="Calibri" w:cs="Times New Roman"/>
                <w:b/>
                <w:lang w:val="fr-BE"/>
              </w:rPr>
              <w:t>Annexe 2 à l’arrêté royal du 20 mai 2022 modifiant l'arrêté royal du 7 juillet 1994 fixant les normes de base en matière de prévention contre l'incendie et l'explosion, auxquelles les bâtiments doivent satisfaire</w:t>
            </w:r>
          </w:p>
          <w:p w14:paraId="7FE93E68" w14:textId="77777777" w:rsidR="00026050" w:rsidRPr="00026050" w:rsidRDefault="00026050" w:rsidP="00026050">
            <w:pPr>
              <w:rPr>
                <w:rFonts w:eastAsia="Calibri" w:cs="Times New Roman"/>
                <w:b/>
                <w:lang w:val="fr-BE"/>
              </w:rPr>
            </w:pPr>
          </w:p>
        </w:tc>
      </w:tr>
      <w:tr w:rsidR="00026050" w:rsidRPr="008050F6" w14:paraId="2A2BFE91" w14:textId="77777777" w:rsidTr="008050F6">
        <w:tc>
          <w:tcPr>
            <w:tcW w:w="4933" w:type="dxa"/>
          </w:tcPr>
          <w:p w14:paraId="64BB1DCB" w14:textId="77777777" w:rsidR="00026050" w:rsidRPr="008050F6" w:rsidRDefault="00026050" w:rsidP="00026050">
            <w:pPr>
              <w:rPr>
                <w:rFonts w:eastAsia="Calibri" w:cs="Times New Roman"/>
                <w:b/>
                <w:lang w:val="fr-BE"/>
              </w:rPr>
            </w:pPr>
          </w:p>
        </w:tc>
        <w:tc>
          <w:tcPr>
            <w:tcW w:w="4933" w:type="dxa"/>
          </w:tcPr>
          <w:p w14:paraId="7972E74F" w14:textId="77777777" w:rsidR="00026050" w:rsidRPr="00026050" w:rsidRDefault="00026050" w:rsidP="00026050">
            <w:pPr>
              <w:rPr>
                <w:rFonts w:eastAsia="Calibri" w:cs="Times New Roman"/>
                <w:b/>
                <w:lang w:val="fr-BE"/>
              </w:rPr>
            </w:pPr>
            <w:r w:rsidRPr="00026050">
              <w:rPr>
                <w:rFonts w:eastAsia="Calibri" w:cs="Times New Roman"/>
                <w:b/>
                <w:lang w:val="fr-BE"/>
              </w:rPr>
              <w:t>Annexe 3/1 à l’arrêté royal du 7 juillet 1994 fixant les normes de base en matière de prévention contre l'incendie et l'explosion, auxquelles les bâtiments doivent satisfaire</w:t>
            </w:r>
          </w:p>
          <w:p w14:paraId="4820B77C" w14:textId="77777777" w:rsidR="00026050" w:rsidRPr="00026050" w:rsidRDefault="00026050" w:rsidP="00026050">
            <w:pPr>
              <w:rPr>
                <w:rFonts w:eastAsia="Calibri" w:cs="Times New Roman"/>
                <w:b/>
                <w:lang w:val="fr-BE"/>
              </w:rPr>
            </w:pPr>
          </w:p>
        </w:tc>
      </w:tr>
      <w:tr w:rsidR="00026050" w:rsidRPr="00026050" w14:paraId="5493A7BC" w14:textId="77777777" w:rsidTr="008050F6">
        <w:tc>
          <w:tcPr>
            <w:tcW w:w="4933" w:type="dxa"/>
          </w:tcPr>
          <w:p w14:paraId="3142F0EE" w14:textId="77777777" w:rsidR="00026050" w:rsidRPr="008050F6" w:rsidRDefault="00026050" w:rsidP="00026050">
            <w:pPr>
              <w:rPr>
                <w:rFonts w:eastAsia="Calibri" w:cs="Times New Roman"/>
                <w:b/>
                <w:lang w:val="fr-BE"/>
              </w:rPr>
            </w:pPr>
          </w:p>
        </w:tc>
        <w:tc>
          <w:tcPr>
            <w:tcW w:w="4933" w:type="dxa"/>
          </w:tcPr>
          <w:p w14:paraId="70219D12" w14:textId="77777777" w:rsidR="00026050" w:rsidRPr="00026050" w:rsidRDefault="00026050" w:rsidP="00026050">
            <w:pPr>
              <w:rPr>
                <w:rFonts w:eastAsia="Calibri" w:cs="Times New Roman"/>
                <w:b/>
                <w:lang w:val="fr-BE"/>
              </w:rPr>
            </w:pPr>
            <w:r w:rsidRPr="00026050">
              <w:rPr>
                <w:rFonts w:eastAsia="Calibri" w:cs="Times New Roman"/>
                <w:b/>
                <w:lang w:val="fr-BE"/>
              </w:rPr>
              <w:t>ANNEXE 3/1: BATIMENTS MOYEN</w:t>
            </w:r>
          </w:p>
        </w:tc>
      </w:tr>
      <w:tr w:rsidR="00026050" w:rsidRPr="00026050" w14:paraId="1CBEB02D" w14:textId="77777777" w:rsidTr="008050F6">
        <w:tc>
          <w:tcPr>
            <w:tcW w:w="4933" w:type="dxa"/>
          </w:tcPr>
          <w:p w14:paraId="3F96BC3A" w14:textId="77777777" w:rsidR="00026050" w:rsidRPr="00026050" w:rsidRDefault="00026050" w:rsidP="00026050">
            <w:pPr>
              <w:rPr>
                <w:rFonts w:eastAsia="Calibri" w:cs="Times New Roman"/>
              </w:rPr>
            </w:pPr>
          </w:p>
        </w:tc>
        <w:tc>
          <w:tcPr>
            <w:tcW w:w="4933" w:type="dxa"/>
          </w:tcPr>
          <w:p w14:paraId="14BFCA40" w14:textId="77777777" w:rsidR="00026050" w:rsidRPr="00026050" w:rsidRDefault="00026050" w:rsidP="00026050">
            <w:pPr>
              <w:rPr>
                <w:rFonts w:eastAsia="Calibri" w:cs="Times New Roman"/>
                <w:lang w:val="fr-BE"/>
              </w:rPr>
            </w:pPr>
          </w:p>
        </w:tc>
      </w:tr>
      <w:tr w:rsidR="00026050" w:rsidRPr="00026050" w14:paraId="238C3AA4" w14:textId="77777777" w:rsidTr="008050F6">
        <w:tc>
          <w:tcPr>
            <w:tcW w:w="4933" w:type="dxa"/>
          </w:tcPr>
          <w:p w14:paraId="7E7C83E1" w14:textId="77777777" w:rsidR="00026050" w:rsidRPr="00026050" w:rsidRDefault="00026050" w:rsidP="00026050">
            <w:pPr>
              <w:rPr>
                <w:rFonts w:eastAsia="Calibri" w:cs="Times New Roman"/>
              </w:rPr>
            </w:pPr>
          </w:p>
        </w:tc>
        <w:tc>
          <w:tcPr>
            <w:tcW w:w="4933" w:type="dxa"/>
          </w:tcPr>
          <w:p w14:paraId="09DC549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 GENERALITES.</w:t>
            </w:r>
          </w:p>
          <w:p w14:paraId="64A4DBAC" w14:textId="77777777" w:rsidR="00026050" w:rsidRPr="00026050" w:rsidRDefault="00026050" w:rsidP="00026050">
            <w:pPr>
              <w:rPr>
                <w:rFonts w:eastAsia="Calibri" w:cs="Times New Roman"/>
                <w:lang w:val="fr-BE"/>
              </w:rPr>
            </w:pPr>
          </w:p>
        </w:tc>
      </w:tr>
      <w:tr w:rsidR="00026050" w:rsidRPr="00026050" w14:paraId="2AA02FB8" w14:textId="77777777" w:rsidTr="008050F6">
        <w:tc>
          <w:tcPr>
            <w:tcW w:w="4933" w:type="dxa"/>
          </w:tcPr>
          <w:p w14:paraId="374B7188" w14:textId="77777777" w:rsidR="00026050" w:rsidRPr="00026050" w:rsidRDefault="00026050" w:rsidP="00026050">
            <w:pPr>
              <w:rPr>
                <w:rFonts w:eastAsia="Calibri" w:cs="Times New Roman"/>
              </w:rPr>
            </w:pPr>
          </w:p>
        </w:tc>
        <w:tc>
          <w:tcPr>
            <w:tcW w:w="4933" w:type="dxa"/>
          </w:tcPr>
          <w:p w14:paraId="644F4ED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0.1 Objet.</w:t>
            </w:r>
          </w:p>
          <w:p w14:paraId="51905F2D" w14:textId="77777777" w:rsidR="00026050" w:rsidRPr="00026050" w:rsidRDefault="00026050" w:rsidP="00026050">
            <w:pPr>
              <w:rPr>
                <w:rFonts w:eastAsia="Calibri" w:cs="Times New Roman"/>
                <w:lang w:val="fr-BE"/>
              </w:rPr>
            </w:pPr>
          </w:p>
        </w:tc>
      </w:tr>
      <w:tr w:rsidR="00026050" w:rsidRPr="008050F6" w14:paraId="5F504F2C" w14:textId="77777777" w:rsidTr="008050F6">
        <w:tc>
          <w:tcPr>
            <w:tcW w:w="4933" w:type="dxa"/>
          </w:tcPr>
          <w:p w14:paraId="07B53A34" w14:textId="77777777" w:rsidR="00026050" w:rsidRPr="00026050" w:rsidRDefault="00026050" w:rsidP="00026050">
            <w:pPr>
              <w:rPr>
                <w:rFonts w:eastAsia="Calibri" w:cs="Times New Roman"/>
              </w:rPr>
            </w:pPr>
          </w:p>
        </w:tc>
        <w:tc>
          <w:tcPr>
            <w:tcW w:w="4933" w:type="dxa"/>
          </w:tcPr>
          <w:p w14:paraId="4E86970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présent règlement de base fixe les conditions minimales auxquelles doivent répondre la conception, la construction et l’aménagement des bâtiments moyens (BM) afin de :</w:t>
            </w:r>
          </w:p>
          <w:p w14:paraId="1C5D0C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38AE1C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prévenir la naissance, le développement et la propagation d'un incendie;</w:t>
            </w:r>
          </w:p>
          <w:p w14:paraId="0A995F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assurer la sécurité des personnes;</w:t>
            </w:r>
          </w:p>
          <w:p w14:paraId="38F0DD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faciliter de façon préventive l'intervention du service d'incendie.</w:t>
            </w:r>
          </w:p>
          <w:p w14:paraId="0B65E6B4" w14:textId="77777777" w:rsidR="00026050" w:rsidRPr="00026050" w:rsidRDefault="00026050" w:rsidP="00026050">
            <w:pPr>
              <w:rPr>
                <w:rFonts w:eastAsia="Calibri" w:cs="Times New Roman"/>
                <w:lang w:val="fr-BE"/>
              </w:rPr>
            </w:pPr>
          </w:p>
        </w:tc>
      </w:tr>
      <w:tr w:rsidR="00026050" w:rsidRPr="00026050" w14:paraId="0B02502D" w14:textId="77777777" w:rsidTr="008050F6">
        <w:tc>
          <w:tcPr>
            <w:tcW w:w="4933" w:type="dxa"/>
          </w:tcPr>
          <w:p w14:paraId="6574C38C" w14:textId="77777777" w:rsidR="00026050" w:rsidRPr="008050F6" w:rsidRDefault="00026050" w:rsidP="00026050">
            <w:pPr>
              <w:rPr>
                <w:rFonts w:eastAsia="Calibri" w:cs="Times New Roman"/>
                <w:lang w:val="fr-BE"/>
              </w:rPr>
            </w:pPr>
          </w:p>
        </w:tc>
        <w:tc>
          <w:tcPr>
            <w:tcW w:w="4933" w:type="dxa"/>
          </w:tcPr>
          <w:p w14:paraId="4B7EB8E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0.2 Domaine d'application.</w:t>
            </w:r>
          </w:p>
          <w:p w14:paraId="5787ACF0" w14:textId="77777777" w:rsidR="00026050" w:rsidRPr="00026050" w:rsidRDefault="00026050" w:rsidP="00026050">
            <w:pPr>
              <w:rPr>
                <w:rFonts w:eastAsia="Calibri" w:cs="Times New Roman"/>
                <w:lang w:val="fr-BE"/>
              </w:rPr>
            </w:pPr>
          </w:p>
        </w:tc>
      </w:tr>
      <w:tr w:rsidR="00026050" w:rsidRPr="008050F6" w14:paraId="092A675B" w14:textId="77777777" w:rsidTr="008050F6">
        <w:tc>
          <w:tcPr>
            <w:tcW w:w="4933" w:type="dxa"/>
          </w:tcPr>
          <w:p w14:paraId="41F10F65" w14:textId="77777777" w:rsidR="00026050" w:rsidRPr="00026050" w:rsidRDefault="00026050" w:rsidP="00026050">
            <w:pPr>
              <w:rPr>
                <w:rFonts w:eastAsia="Calibri" w:cs="Times New Roman"/>
              </w:rPr>
            </w:pPr>
          </w:p>
        </w:tc>
        <w:tc>
          <w:tcPr>
            <w:tcW w:w="4933" w:type="dxa"/>
          </w:tcPr>
          <w:p w14:paraId="57E87DF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0.2.1 La présente annexe est applicable aux bâtiments suivants à construire et aux extensions suivantes de bâtiments existants, pour lesquels la demande de construction est introduite à partir du 1</w:t>
            </w:r>
            <w:r w:rsidRPr="00026050">
              <w:rPr>
                <w:rFonts w:eastAsia="Calibri" w:cs="Times New Roman"/>
                <w:vertAlign w:val="superscript"/>
                <w:lang w:val="fr-BE" w:eastAsia="nl-NL"/>
              </w:rPr>
              <w:t>er</w:t>
            </w:r>
            <w:r w:rsidRPr="00026050">
              <w:rPr>
                <w:rFonts w:eastAsia="Calibri" w:cs="Times New Roman"/>
                <w:lang w:val="fr-BE" w:eastAsia="nl-NL"/>
              </w:rPr>
              <w:t xml:space="preserve"> décembre 2012 :</w:t>
            </w:r>
          </w:p>
          <w:p w14:paraId="0D364D1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7395B8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bâtiments moyens;</w:t>
            </w:r>
          </w:p>
          <w:p w14:paraId="6E7A206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5E39730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les extensions de bâtiments qui après la réalisation forment un bâtiment moyen;</w:t>
            </w:r>
          </w:p>
          <w:p w14:paraId="5CFE66CC" w14:textId="77777777" w:rsidR="00026050" w:rsidRPr="00026050" w:rsidRDefault="00026050" w:rsidP="00026050">
            <w:pPr>
              <w:contextualSpacing/>
              <w:rPr>
                <w:rFonts w:eastAsia="Calibri" w:cs="Times New Roman"/>
                <w:lang w:val="fr-BE" w:eastAsia="nl-NL"/>
              </w:rPr>
            </w:pPr>
          </w:p>
          <w:p w14:paraId="26BA941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les locaux ou parties de bâtiments moyens dans lesquels il y a une activité industrielle et dont la superficie totale est inférieure ou égale à 500 m², aux conditions suivantes :</w:t>
            </w:r>
          </w:p>
          <w:p w14:paraId="5ED063D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dans le bâtiment il y a principalement des activités non industrielles et la superficie totale des locaux avec activité industrielle est plus petite que la superficie du reste du bâtiment;</w:t>
            </w:r>
          </w:p>
          <w:p w14:paraId="7B920F8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les activités industrielles dans ces locaux sont des activités de soutien des activités non industrielles du même compartiment;</w:t>
            </w:r>
          </w:p>
          <w:p w14:paraId="2D69CC1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il n’y a pas de locaux à occupation nocturne dans le compartiment où il y a des activités industrielles.</w:t>
            </w:r>
          </w:p>
          <w:p w14:paraId="4EC83EF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7323652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4. les bâtiments élevés, et les extensions de bâtiments qui après la réalisation forment un bâtiment élevé, dont les deux derniers niveaux comportent un ou plusieurs appartements en duplex aux conditions suivantes :</w:t>
            </w:r>
          </w:p>
          <w:p w14:paraId="2FEDC0C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niveau inférieur de chaque appartement en duplex est situé à une hauteur inférieure ou égale à 25 m ; cette hauteur est déterminée de la même façon qu’est définie la hauteur d’un bâtiment au point 1.2.1 de l’annexe 1 ;</w:t>
            </w:r>
          </w:p>
          <w:p w14:paraId="4F0939C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niveau le plus élevé du bâtiment ne peut comporter que le niveau supérieur de ces appartements en duplex et des locaux à usage technique ;</w:t>
            </w:r>
          </w:p>
          <w:p w14:paraId="2FFA7CE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la superficie totale de chaque appartement en duplex est inférieure ou égale à 300 m² ;</w:t>
            </w:r>
          </w:p>
          <w:p w14:paraId="379797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chaque niveau de l’appartement en duplex dispose d’un accès direct à une cage d’escalier qui relie ces étages au niveau d’évacuation. Cette communication satisfait au point 4.2.2.3 ; toutefois, l’avant dernier alinéa du point 4.2.2.3 ne s’applique pas à ces appartements en duplex ;</w:t>
            </w:r>
          </w:p>
          <w:p w14:paraId="4D8A600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niveau inférieur de chaque appartement en duplex dispose d’une baie de façade ou d’une terrasse accessible aux services d’incendie comme prévu au point 2.2.1.</w:t>
            </w:r>
          </w:p>
          <w:p w14:paraId="5091EC7D" w14:textId="77777777" w:rsidR="00026050" w:rsidRPr="00026050" w:rsidRDefault="00026050" w:rsidP="00026050">
            <w:pPr>
              <w:rPr>
                <w:rFonts w:eastAsia="Calibri" w:cs="Times New Roman"/>
                <w:lang w:val="fr-BE"/>
              </w:rPr>
            </w:pPr>
          </w:p>
        </w:tc>
      </w:tr>
      <w:tr w:rsidR="00026050" w:rsidRPr="008050F6" w14:paraId="56B0D623" w14:textId="77777777" w:rsidTr="008050F6">
        <w:tc>
          <w:tcPr>
            <w:tcW w:w="4933" w:type="dxa"/>
          </w:tcPr>
          <w:p w14:paraId="548B46A7" w14:textId="77777777" w:rsidR="00026050" w:rsidRPr="00026050" w:rsidRDefault="00026050" w:rsidP="00026050">
            <w:pPr>
              <w:rPr>
                <w:rFonts w:eastAsia="Calibri" w:cs="Times New Roman"/>
                <w:lang w:val="fr-BE"/>
              </w:rPr>
            </w:pPr>
          </w:p>
        </w:tc>
        <w:tc>
          <w:tcPr>
            <w:tcW w:w="4933" w:type="dxa"/>
          </w:tcPr>
          <w:p w14:paraId="7E22650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0.2.2 Sont cependant exclus du champ d’application de la présente annexe :</w:t>
            </w:r>
          </w:p>
          <w:p w14:paraId="088BDBF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882AC1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bâtiments industriels ;</w:t>
            </w:r>
          </w:p>
          <w:p w14:paraId="481181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les maisons unifamiliales.</w:t>
            </w:r>
          </w:p>
          <w:p w14:paraId="629058F0" w14:textId="77777777" w:rsidR="00026050" w:rsidRPr="00026050" w:rsidRDefault="00026050" w:rsidP="00026050">
            <w:pPr>
              <w:rPr>
                <w:rFonts w:eastAsia="Calibri" w:cs="Times New Roman"/>
                <w:lang w:val="fr-BE"/>
              </w:rPr>
            </w:pPr>
          </w:p>
        </w:tc>
      </w:tr>
      <w:tr w:rsidR="00026050" w:rsidRPr="008050F6" w14:paraId="5A53D0FB" w14:textId="77777777" w:rsidTr="008050F6">
        <w:tc>
          <w:tcPr>
            <w:tcW w:w="4933" w:type="dxa"/>
          </w:tcPr>
          <w:p w14:paraId="6C67F13C" w14:textId="77777777" w:rsidR="00026050" w:rsidRPr="008050F6" w:rsidRDefault="00026050" w:rsidP="00026050">
            <w:pPr>
              <w:rPr>
                <w:rFonts w:eastAsia="Calibri" w:cs="Times New Roman"/>
                <w:lang w:val="fr-BE"/>
              </w:rPr>
            </w:pPr>
          </w:p>
        </w:tc>
        <w:tc>
          <w:tcPr>
            <w:tcW w:w="4933" w:type="dxa"/>
          </w:tcPr>
          <w:p w14:paraId="6A9E743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lang w:val="fr-BE" w:eastAsia="nl-NL"/>
              </w:rPr>
            </w:pPr>
            <w:r w:rsidRPr="00026050">
              <w:rPr>
                <w:rFonts w:eastAsia="Calibri" w:cs="Times New Roman"/>
                <w:b/>
                <w:lang w:val="fr-BE" w:eastAsia="nl-NL"/>
              </w:rPr>
              <w:t xml:space="preserve">0.3 Planches </w:t>
            </w:r>
            <w:r w:rsidRPr="00026050">
              <w:rPr>
                <w:rFonts w:eastAsia="Calibri" w:cs="Times New Roman"/>
                <w:i/>
                <w:lang w:val="fr-BE" w:eastAsia="nl-NL"/>
              </w:rPr>
              <w:t>[Les planches sont reprises aux endroits où elles sont mentionnées]</w:t>
            </w:r>
          </w:p>
          <w:p w14:paraId="5BDD780F" w14:textId="77777777" w:rsidR="00026050" w:rsidRPr="00026050" w:rsidRDefault="00026050" w:rsidP="00026050">
            <w:pPr>
              <w:rPr>
                <w:rFonts w:eastAsia="Calibri" w:cs="Times New Roman"/>
                <w:lang w:val="fr-BE"/>
              </w:rPr>
            </w:pPr>
          </w:p>
        </w:tc>
      </w:tr>
      <w:tr w:rsidR="00026050" w:rsidRPr="00026050" w14:paraId="427FECE7" w14:textId="77777777" w:rsidTr="008050F6">
        <w:tc>
          <w:tcPr>
            <w:tcW w:w="4933" w:type="dxa"/>
          </w:tcPr>
          <w:p w14:paraId="3B1E3FD1" w14:textId="77777777" w:rsidR="00026050" w:rsidRPr="008050F6" w:rsidRDefault="00026050" w:rsidP="00026050">
            <w:pPr>
              <w:rPr>
                <w:rFonts w:eastAsia="Calibri" w:cs="Times New Roman"/>
                <w:lang w:val="fr-BE"/>
              </w:rPr>
            </w:pPr>
          </w:p>
        </w:tc>
        <w:tc>
          <w:tcPr>
            <w:tcW w:w="4933" w:type="dxa"/>
          </w:tcPr>
          <w:p w14:paraId="1282F5D1"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3.1 - Toitures des constructions annexes</w:t>
            </w:r>
          </w:p>
          <w:p w14:paraId="451D11F1"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3.2 - Façades entre bâtiments</w:t>
            </w:r>
          </w:p>
          <w:p w14:paraId="07461B2D"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3.3 - Façades</w:t>
            </w:r>
          </w:p>
          <w:p w14:paraId="278D51E9"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3.4 - Façades</w:t>
            </w:r>
          </w:p>
          <w:p w14:paraId="738C12D6"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3.5 - Façades</w:t>
            </w:r>
          </w:p>
          <w:p w14:paraId="5FBB889D"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3.6 - Façades entre compartiments</w:t>
            </w:r>
          </w:p>
          <w:p w14:paraId="3874C607"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3.7 - Toitures</w:t>
            </w:r>
          </w:p>
          <w:p w14:paraId="72DDCFF5" w14:textId="77777777" w:rsidR="00026050" w:rsidRPr="00026050" w:rsidRDefault="00026050" w:rsidP="00026050">
            <w:pPr>
              <w:rPr>
                <w:rFonts w:eastAsia="Calibri" w:cs="Times New Roman"/>
                <w:lang w:val="fr-BE"/>
              </w:rPr>
            </w:pPr>
          </w:p>
        </w:tc>
      </w:tr>
      <w:tr w:rsidR="00026050" w:rsidRPr="00026050" w14:paraId="7C56E7D2" w14:textId="77777777" w:rsidTr="008050F6">
        <w:tc>
          <w:tcPr>
            <w:tcW w:w="4933" w:type="dxa"/>
          </w:tcPr>
          <w:p w14:paraId="40B04058" w14:textId="77777777" w:rsidR="00026050" w:rsidRPr="00026050" w:rsidRDefault="00026050" w:rsidP="00026050">
            <w:pPr>
              <w:rPr>
                <w:rFonts w:eastAsia="Calibri" w:cs="Times New Roman"/>
                <w:lang w:val="fr-BE"/>
              </w:rPr>
            </w:pPr>
          </w:p>
        </w:tc>
        <w:tc>
          <w:tcPr>
            <w:tcW w:w="4933" w:type="dxa"/>
          </w:tcPr>
          <w:p w14:paraId="44A1556C" w14:textId="77777777" w:rsidR="00026050" w:rsidRPr="00026050" w:rsidRDefault="00026050" w:rsidP="00026050">
            <w:pPr>
              <w:rPr>
                <w:rFonts w:eastAsia="Calibri" w:cs="Times New Roman"/>
                <w:lang w:val="fr-BE"/>
              </w:rPr>
            </w:pPr>
          </w:p>
        </w:tc>
      </w:tr>
      <w:tr w:rsidR="00026050" w:rsidRPr="00026050" w14:paraId="3DA6C567" w14:textId="77777777" w:rsidTr="008050F6">
        <w:tc>
          <w:tcPr>
            <w:tcW w:w="4933" w:type="dxa"/>
          </w:tcPr>
          <w:p w14:paraId="37CEF413" w14:textId="77777777" w:rsidR="00026050" w:rsidRPr="00026050" w:rsidRDefault="00026050" w:rsidP="00026050">
            <w:pPr>
              <w:rPr>
                <w:rFonts w:eastAsia="Calibri" w:cs="Times New Roman"/>
              </w:rPr>
            </w:pPr>
          </w:p>
        </w:tc>
        <w:tc>
          <w:tcPr>
            <w:tcW w:w="4933" w:type="dxa"/>
          </w:tcPr>
          <w:p w14:paraId="19763FE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 IMPLANTATION ET CHEMINS D'ACCES.</w:t>
            </w:r>
          </w:p>
          <w:p w14:paraId="687DD023" w14:textId="77777777" w:rsidR="00026050" w:rsidRPr="00026050" w:rsidRDefault="00026050" w:rsidP="00026050">
            <w:pPr>
              <w:rPr>
                <w:rFonts w:eastAsia="Calibri" w:cs="Times New Roman"/>
                <w:lang w:val="fr-BE"/>
              </w:rPr>
            </w:pPr>
          </w:p>
        </w:tc>
      </w:tr>
      <w:tr w:rsidR="00026050" w:rsidRPr="00026050" w14:paraId="54BCE772" w14:textId="77777777" w:rsidTr="008050F6">
        <w:tc>
          <w:tcPr>
            <w:tcW w:w="4933" w:type="dxa"/>
          </w:tcPr>
          <w:p w14:paraId="27F6FA46" w14:textId="77777777" w:rsidR="00026050" w:rsidRPr="00026050" w:rsidRDefault="00026050" w:rsidP="00026050">
            <w:pPr>
              <w:rPr>
                <w:rFonts w:eastAsia="Calibri" w:cs="Times New Roman"/>
              </w:rPr>
            </w:pPr>
          </w:p>
        </w:tc>
        <w:tc>
          <w:tcPr>
            <w:tcW w:w="4933" w:type="dxa"/>
          </w:tcPr>
          <w:p w14:paraId="48EC1470"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chemins d'accès visés aux points 1.1 et 1.4 sont déterminés en accord avec les services d'incendie, selon les lignes directrices suivantes.</w:t>
            </w:r>
          </w:p>
          <w:p w14:paraId="23D8F1B1" w14:textId="77777777" w:rsidR="00026050" w:rsidRPr="00026050" w:rsidRDefault="00026050" w:rsidP="00026050">
            <w:pPr>
              <w:rPr>
                <w:rFonts w:eastAsia="Calibri" w:cs="Times New Roman"/>
                <w:lang w:val="fr-BE"/>
              </w:rPr>
            </w:pPr>
          </w:p>
        </w:tc>
      </w:tr>
      <w:tr w:rsidR="00026050" w:rsidRPr="00026050" w14:paraId="50CC7C55" w14:textId="77777777" w:rsidTr="008050F6">
        <w:tc>
          <w:tcPr>
            <w:tcW w:w="4933" w:type="dxa"/>
          </w:tcPr>
          <w:p w14:paraId="3E32E273" w14:textId="77777777" w:rsidR="00026050" w:rsidRPr="00026050" w:rsidRDefault="00026050" w:rsidP="00026050">
            <w:pPr>
              <w:rPr>
                <w:rFonts w:eastAsia="Calibri" w:cs="Times New Roman"/>
              </w:rPr>
            </w:pPr>
          </w:p>
        </w:tc>
        <w:tc>
          <w:tcPr>
            <w:tcW w:w="4933" w:type="dxa"/>
          </w:tcPr>
          <w:p w14:paraId="41262D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1.1 Accessibilité et possibilités de </w:t>
            </w:r>
            <w:r w:rsidRPr="00026050">
              <w:rPr>
                <w:rFonts w:eastAsia="Calibri" w:cs="Times New Roman"/>
                <w:b/>
                <w:lang w:val="fr-BE" w:eastAsia="nl-NL"/>
              </w:rPr>
              <w:lastRenderedPageBreak/>
              <w:t>stationnement des services d’incendie</w:t>
            </w:r>
          </w:p>
          <w:p w14:paraId="70BE54EA" w14:textId="77777777" w:rsidR="00026050" w:rsidRPr="00026050" w:rsidRDefault="00026050" w:rsidP="00026050">
            <w:pPr>
              <w:rPr>
                <w:rFonts w:eastAsia="Calibri" w:cs="Times New Roman"/>
                <w:lang w:val="fr-BE"/>
              </w:rPr>
            </w:pPr>
          </w:p>
        </w:tc>
      </w:tr>
      <w:tr w:rsidR="00026050" w:rsidRPr="00026050" w14:paraId="5EC3C3E6" w14:textId="77777777" w:rsidTr="008050F6">
        <w:tc>
          <w:tcPr>
            <w:tcW w:w="4933" w:type="dxa"/>
          </w:tcPr>
          <w:p w14:paraId="5BCE82D0" w14:textId="77777777" w:rsidR="00026050" w:rsidRPr="00026050" w:rsidRDefault="00026050" w:rsidP="00026050">
            <w:pPr>
              <w:rPr>
                <w:rFonts w:eastAsia="Calibri" w:cs="Times New Roman"/>
              </w:rPr>
            </w:pPr>
          </w:p>
        </w:tc>
        <w:tc>
          <w:tcPr>
            <w:tcW w:w="4933" w:type="dxa"/>
          </w:tcPr>
          <w:p w14:paraId="1C7D446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bâtiment est accessible en permanence aux véhicules automobiles.</w:t>
            </w:r>
          </w:p>
          <w:p w14:paraId="0CB6BB6E" w14:textId="77777777" w:rsidR="00026050" w:rsidRPr="00026050" w:rsidRDefault="00026050" w:rsidP="00026050">
            <w:pPr>
              <w:jc w:val="both"/>
              <w:rPr>
                <w:rFonts w:eastAsia="Calibri" w:cs="Times New Roman"/>
                <w:lang w:val="fr-BE" w:eastAsia="nl-NL"/>
              </w:rPr>
            </w:pPr>
          </w:p>
          <w:p w14:paraId="5941166B"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véhicules disposeront pour cela d’une possibilité d’accès et d’une aire de stationnement:</w:t>
            </w:r>
          </w:p>
          <w:p w14:paraId="3105EE3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sur la chaussée carrossable de la voie publique ;</w:t>
            </w:r>
          </w:p>
          <w:p w14:paraId="4B8FE08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sur une voie d’accès spéciale à partir de la chaussée carrossable de la voie publique et qui présente les caractéristiques suivantes :</w:t>
            </w:r>
          </w:p>
          <w:p w14:paraId="69A4CE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largeur libre minimale: 4 m ; elle est de 8 m lorsque la voie d'accès est en impasse;</w:t>
            </w:r>
          </w:p>
          <w:p w14:paraId="728333A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rayon de braquage minimal: 11 m (courbe intérieure) et 15 m (courbe extérieure);</w:t>
            </w:r>
          </w:p>
          <w:p w14:paraId="2E616B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hauteur libre minimale: 4 m;</w:t>
            </w:r>
          </w:p>
          <w:p w14:paraId="6A6DB0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pente maximale: 6%;</w:t>
            </w:r>
          </w:p>
          <w:p w14:paraId="0D21D5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capacité portante: suffisante pour que des véhicules dont la charge par essieu est de 13t maximum, puissent y circuler et y stationner sans s’enliser, même s’ils déforment le terrain.</w:t>
            </w:r>
          </w:p>
          <w:p w14:paraId="660FC66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Pour les ouvrages d’art situés sur les voies d’accès, on se conforme à la NBN B 03</w:t>
            </w:r>
            <w:r w:rsidRPr="00026050">
              <w:rPr>
                <w:rFonts w:eastAsia="Calibri" w:cs="Times New Roman"/>
                <w:lang w:val="fr-BE" w:eastAsia="nl-NL"/>
              </w:rPr>
              <w:noBreakHyphen/>
              <w:t>101.</w:t>
            </w:r>
          </w:p>
          <w:p w14:paraId="063A8A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permettre la présence simultanée de 3 véhicules de 15 t;</w:t>
            </w:r>
          </w:p>
          <w:p w14:paraId="0EE7BA7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 bord de cette voie et le plan de la façade est comprise entre 4 m et 10 m.</w:t>
            </w:r>
          </w:p>
          <w:p w14:paraId="6AEA0F7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0615C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véhicules en stationnement ne peuvent pas entraver le passage et la mise en place des véhicules des services d’incendie sur ces voies d’accès.</w:t>
            </w:r>
          </w:p>
          <w:p w14:paraId="22367E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Une de ces voies d'accès au moins permet la circulation, le stationnement et la manœuvre des véhicules et du matériel des services d'incendie.</w:t>
            </w:r>
          </w:p>
          <w:p w14:paraId="1FAD8F7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064D3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720C21E" w14:textId="77777777" w:rsidR="00026050" w:rsidRPr="00026050" w:rsidRDefault="00026050" w:rsidP="00026050">
            <w:pPr>
              <w:rPr>
                <w:rFonts w:eastAsia="Calibri" w:cs="Times New Roman"/>
                <w:lang w:val="fr-BE"/>
              </w:rPr>
            </w:pPr>
          </w:p>
        </w:tc>
      </w:tr>
      <w:tr w:rsidR="00026050" w:rsidRPr="00026050" w14:paraId="21CCDA3F" w14:textId="77777777" w:rsidTr="008050F6">
        <w:tc>
          <w:tcPr>
            <w:tcW w:w="4933" w:type="dxa"/>
          </w:tcPr>
          <w:p w14:paraId="71B7A5EA" w14:textId="77777777" w:rsidR="00026050" w:rsidRPr="00026050" w:rsidRDefault="00026050" w:rsidP="00026050">
            <w:pPr>
              <w:rPr>
                <w:rFonts w:eastAsia="Calibri" w:cs="Times New Roman"/>
              </w:rPr>
            </w:pPr>
          </w:p>
        </w:tc>
        <w:tc>
          <w:tcPr>
            <w:tcW w:w="4933" w:type="dxa"/>
          </w:tcPr>
          <w:p w14:paraId="2D64F9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1.2 Constructions annexes</w:t>
            </w:r>
          </w:p>
          <w:p w14:paraId="15B6D317" w14:textId="77777777" w:rsidR="00026050" w:rsidRPr="00026050" w:rsidRDefault="00026050" w:rsidP="00026050">
            <w:pPr>
              <w:rPr>
                <w:rFonts w:eastAsia="Calibri" w:cs="Times New Roman"/>
                <w:lang w:val="fr-BE"/>
              </w:rPr>
            </w:pPr>
          </w:p>
        </w:tc>
      </w:tr>
      <w:tr w:rsidR="00026050" w:rsidRPr="00026050" w14:paraId="6FA2E785" w14:textId="77777777" w:rsidTr="008050F6">
        <w:tc>
          <w:tcPr>
            <w:tcW w:w="4933" w:type="dxa"/>
          </w:tcPr>
          <w:p w14:paraId="79F05DD5"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eastAsia="nl-NL"/>
              </w:rPr>
            </w:pPr>
          </w:p>
        </w:tc>
        <w:tc>
          <w:tcPr>
            <w:tcW w:w="4933" w:type="dxa"/>
          </w:tcPr>
          <w:p w14:paraId="154CB02A" w14:textId="77777777" w:rsidR="00026050" w:rsidRPr="00026050"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constructions annexes, avancées de toiture, auvents, ouvrages en encorbellement ou autres adjonctions ne sont autorisées que si elles ne compromettent ni l'évacuation et la sécurité des usagers, ni l'action des services d'incendie.</w:t>
            </w:r>
          </w:p>
          <w:p w14:paraId="3A0EF16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A50EF5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les façades vitrées du bâtiment dominent des constructions faisant ou non partie de ce bâtiment :</w:t>
            </w:r>
          </w:p>
          <w:p w14:paraId="3DF9AE8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2EAA0C9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soit les toitures de ces constructions satisfont aux conditions suivantes :</w:t>
            </w:r>
          </w:p>
          <w:p w14:paraId="4CB1237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410A180F" w14:textId="77777777" w:rsidTr="008050F6">
              <w:trPr>
                <w:trHeight w:val="461"/>
              </w:trPr>
              <w:tc>
                <w:tcPr>
                  <w:tcW w:w="2500" w:type="pct"/>
                  <w:tcBorders>
                    <w:bottom w:val="single" w:sz="12" w:space="0" w:color="auto"/>
                  </w:tcBorders>
                  <w:vAlign w:val="center"/>
                </w:tcPr>
                <w:p w14:paraId="42AA71AF" w14:textId="77777777" w:rsidR="00026050" w:rsidRPr="00026050" w:rsidRDefault="00026050" w:rsidP="00026050">
                  <w:pPr>
                    <w:spacing w:after="160" w:line="259" w:lineRule="auto"/>
                    <w:rPr>
                      <w:rFonts w:eastAsia="Calibri" w:cs="Arial"/>
                      <w:lang w:val="fr-BE"/>
                    </w:rPr>
                  </w:pPr>
                  <w:r w:rsidRPr="00026050">
                    <w:rPr>
                      <w:rFonts w:eastAsia="Calibri" w:cs="Arial"/>
                      <w:lang w:val="fr-BE"/>
                    </w:rPr>
                    <w:lastRenderedPageBreak/>
                    <w:t>Distance horizontale à partir des façades, a</w:t>
                  </w:r>
                </w:p>
              </w:tc>
              <w:tc>
                <w:tcPr>
                  <w:tcW w:w="2500" w:type="pct"/>
                  <w:tcBorders>
                    <w:bottom w:val="single" w:sz="12" w:space="0" w:color="auto"/>
                  </w:tcBorders>
                  <w:vAlign w:val="center"/>
                </w:tcPr>
                <w:p w14:paraId="1FD81E2B"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00382E2C" w14:textId="77777777" w:rsidTr="008050F6">
              <w:trPr>
                <w:trHeight w:val="269"/>
              </w:trPr>
              <w:tc>
                <w:tcPr>
                  <w:tcW w:w="2500" w:type="pct"/>
                  <w:tcBorders>
                    <w:top w:val="single" w:sz="12" w:space="0" w:color="auto"/>
                  </w:tcBorders>
                  <w:vAlign w:val="center"/>
                </w:tcPr>
                <w:p w14:paraId="3B49D962"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a &lt; 1 m</w:t>
                  </w:r>
                </w:p>
              </w:tc>
              <w:tc>
                <w:tcPr>
                  <w:tcW w:w="2500" w:type="pct"/>
                  <w:tcBorders>
                    <w:top w:val="single" w:sz="12" w:space="0" w:color="auto"/>
                  </w:tcBorders>
                  <w:vAlign w:val="center"/>
                </w:tcPr>
                <w:p w14:paraId="1B254797"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60</w:t>
                  </w:r>
                </w:p>
              </w:tc>
            </w:tr>
            <w:tr w:rsidR="00026050" w:rsidRPr="00026050" w14:paraId="0BD556C9" w14:textId="77777777" w:rsidTr="008050F6">
              <w:trPr>
                <w:trHeight w:val="287"/>
              </w:trPr>
              <w:tc>
                <w:tcPr>
                  <w:tcW w:w="2500" w:type="pct"/>
                  <w:vAlign w:val="center"/>
                </w:tcPr>
                <w:p w14:paraId="064FF7F3"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1 m &lt; a &lt; 5 m</w:t>
                  </w:r>
                </w:p>
              </w:tc>
              <w:tc>
                <w:tcPr>
                  <w:tcW w:w="2500" w:type="pct"/>
                  <w:vAlign w:val="center"/>
                </w:tcPr>
                <w:p w14:paraId="44E7CDF7"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 60</w:t>
                  </w:r>
                </w:p>
              </w:tc>
            </w:tr>
          </w:tbl>
          <w:p w14:paraId="126F0662" w14:textId="77777777" w:rsidR="00026050" w:rsidRPr="00026050" w:rsidRDefault="00026050" w:rsidP="00026050">
            <w:pPr>
              <w:widowControl w:val="0"/>
              <w:tabs>
                <w:tab w:val="left" w:pos="-549"/>
                <w:tab w:val="left" w:pos="0"/>
                <w:tab w:val="left" w:pos="99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8549B4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Les lanterneaux, aérateurs, exutoires de fumée ou ouvertures éventuels qui n’ont pas la résistance au feu requise, placés dans le toit sur une distance de 5 mètres, satisfont aux conditions suivantes :</w:t>
            </w:r>
          </w:p>
          <w:p w14:paraId="70D56C5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46AA7AB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ces ouvertures sont séparées des ouvertures dans les façades par un élément de construction qui satisfait aux conditions suivantes (planche 3.1) :</w:t>
            </w:r>
          </w:p>
          <w:p w14:paraId="15324CA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27ABD869" w14:textId="77777777" w:rsidTr="008050F6">
              <w:trPr>
                <w:trHeight w:val="461"/>
              </w:trPr>
              <w:tc>
                <w:tcPr>
                  <w:tcW w:w="2500" w:type="pct"/>
                  <w:tcBorders>
                    <w:bottom w:val="single" w:sz="12" w:space="0" w:color="auto"/>
                  </w:tcBorders>
                  <w:vAlign w:val="center"/>
                </w:tcPr>
                <w:p w14:paraId="45B31614"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Distance horizontale à partir des façades, a</w:t>
                  </w:r>
                </w:p>
              </w:tc>
              <w:tc>
                <w:tcPr>
                  <w:tcW w:w="2500" w:type="pct"/>
                  <w:tcBorders>
                    <w:bottom w:val="single" w:sz="12" w:space="0" w:color="auto"/>
                  </w:tcBorders>
                  <w:vAlign w:val="center"/>
                </w:tcPr>
                <w:p w14:paraId="0262E9B1"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3FB4E48D" w14:textId="77777777" w:rsidTr="008050F6">
              <w:trPr>
                <w:trHeight w:val="269"/>
              </w:trPr>
              <w:tc>
                <w:tcPr>
                  <w:tcW w:w="2500" w:type="pct"/>
                  <w:tcBorders>
                    <w:top w:val="single" w:sz="12" w:space="0" w:color="auto"/>
                  </w:tcBorders>
                  <w:vAlign w:val="center"/>
                </w:tcPr>
                <w:p w14:paraId="0699F4F7"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a &lt; 1 m</w:t>
                  </w:r>
                </w:p>
              </w:tc>
              <w:tc>
                <w:tcPr>
                  <w:tcW w:w="2500" w:type="pct"/>
                  <w:tcBorders>
                    <w:top w:val="single" w:sz="12" w:space="0" w:color="auto"/>
                  </w:tcBorders>
                  <w:vAlign w:val="center"/>
                </w:tcPr>
                <w:p w14:paraId="5B57506A"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60</w:t>
                  </w:r>
                </w:p>
              </w:tc>
            </w:tr>
            <w:tr w:rsidR="00026050" w:rsidRPr="00026050" w14:paraId="16FEF2D6" w14:textId="77777777" w:rsidTr="008050F6">
              <w:trPr>
                <w:trHeight w:val="287"/>
              </w:trPr>
              <w:tc>
                <w:tcPr>
                  <w:tcW w:w="2500" w:type="pct"/>
                  <w:vAlign w:val="center"/>
                </w:tcPr>
                <w:p w14:paraId="19B0BA3C"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1 m &lt; a &lt; 5 m</w:t>
                  </w:r>
                </w:p>
              </w:tc>
              <w:tc>
                <w:tcPr>
                  <w:tcW w:w="2500" w:type="pct"/>
                  <w:vAlign w:val="center"/>
                </w:tcPr>
                <w:p w14:paraId="2BE54E70"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 60</w:t>
                  </w:r>
                </w:p>
              </w:tc>
            </w:tr>
          </w:tbl>
          <w:p w14:paraId="4DB6AE8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452EA2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leur superficie totale n’est pas plus grande que 100 cm²;</w:t>
            </w:r>
          </w:p>
          <w:p w14:paraId="2BEEBED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011B95E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soit les façades du bâtiment satisfont aux conditions suivantes :</w:t>
            </w:r>
          </w:p>
          <w:p w14:paraId="1A51511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3CA0F1B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683130BE" w14:textId="77777777" w:rsidTr="008050F6">
              <w:trPr>
                <w:trHeight w:val="461"/>
              </w:trPr>
              <w:tc>
                <w:tcPr>
                  <w:tcW w:w="2500" w:type="pct"/>
                  <w:tcBorders>
                    <w:bottom w:val="single" w:sz="12" w:space="0" w:color="auto"/>
                  </w:tcBorders>
                  <w:vAlign w:val="center"/>
                </w:tcPr>
                <w:p w14:paraId="0564EED4"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Hauteur mesurée à partir de la toiture, b</w:t>
                  </w:r>
                </w:p>
              </w:tc>
              <w:tc>
                <w:tcPr>
                  <w:tcW w:w="2500" w:type="pct"/>
                  <w:tcBorders>
                    <w:bottom w:val="single" w:sz="12" w:space="0" w:color="auto"/>
                  </w:tcBorders>
                  <w:vAlign w:val="center"/>
                </w:tcPr>
                <w:p w14:paraId="0C2AFCCE"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2616650C" w14:textId="77777777" w:rsidTr="008050F6">
              <w:trPr>
                <w:trHeight w:val="269"/>
              </w:trPr>
              <w:tc>
                <w:tcPr>
                  <w:tcW w:w="2500" w:type="pct"/>
                  <w:tcBorders>
                    <w:top w:val="single" w:sz="12" w:space="0" w:color="auto"/>
                  </w:tcBorders>
                  <w:vAlign w:val="center"/>
                </w:tcPr>
                <w:p w14:paraId="4227D4EC"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b &lt; 3 m</w:t>
                  </w:r>
                </w:p>
              </w:tc>
              <w:tc>
                <w:tcPr>
                  <w:tcW w:w="2500" w:type="pct"/>
                  <w:tcBorders>
                    <w:top w:val="single" w:sz="12" w:space="0" w:color="auto"/>
                  </w:tcBorders>
                  <w:vAlign w:val="center"/>
                </w:tcPr>
                <w:p w14:paraId="0D202ACB"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 xml:space="preserve">EI 60 </w:t>
                  </w:r>
                  <w:r w:rsidRPr="00026050">
                    <w:rPr>
                      <w:rFonts w:eastAsia="Calibri" w:cs="Arial"/>
                      <w:vertAlign w:val="subscript"/>
                      <w:lang w:val="fr-BE"/>
                    </w:rPr>
                    <w:t xml:space="preserve">( i </w:t>
                  </w:r>
                  <w:r w:rsidRPr="00026050">
                    <w:rPr>
                      <w:rFonts w:eastAsia="Calibri" w:cs="Arial"/>
                      <w:vertAlign w:val="subscript"/>
                      <w:lang w:val="fr-BE"/>
                    </w:rPr>
                    <w:sym w:font="Wingdings" w:char="F0DF"/>
                  </w:r>
                  <w:r w:rsidRPr="00026050">
                    <w:rPr>
                      <w:rFonts w:eastAsia="Calibri" w:cs="Arial"/>
                      <w:vertAlign w:val="subscript"/>
                      <w:lang w:val="fr-BE"/>
                    </w:rPr>
                    <w:t xml:space="preserve"> o )</w:t>
                  </w:r>
                </w:p>
              </w:tc>
            </w:tr>
            <w:tr w:rsidR="00026050" w:rsidRPr="00026050" w14:paraId="06C0A40F" w14:textId="77777777" w:rsidTr="008050F6">
              <w:trPr>
                <w:trHeight w:val="287"/>
              </w:trPr>
              <w:tc>
                <w:tcPr>
                  <w:tcW w:w="2500" w:type="pct"/>
                  <w:vAlign w:val="center"/>
                </w:tcPr>
                <w:p w14:paraId="442F32C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3 m &lt; b &lt; 8 m</w:t>
                  </w:r>
                </w:p>
              </w:tc>
              <w:tc>
                <w:tcPr>
                  <w:tcW w:w="2500" w:type="pct"/>
                  <w:vAlign w:val="center"/>
                </w:tcPr>
                <w:p w14:paraId="61BC100D"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 xml:space="preserve">E 60 </w:t>
                  </w:r>
                  <w:r w:rsidRPr="00026050">
                    <w:rPr>
                      <w:rFonts w:eastAsia="Calibri" w:cs="Arial"/>
                      <w:vertAlign w:val="subscript"/>
                      <w:lang w:val="fr-BE"/>
                    </w:rPr>
                    <w:t xml:space="preserve">( i </w:t>
                  </w:r>
                  <w:r w:rsidRPr="00026050">
                    <w:rPr>
                      <w:rFonts w:eastAsia="Calibri" w:cs="Arial"/>
                      <w:vertAlign w:val="subscript"/>
                      <w:lang w:val="fr-BE"/>
                    </w:rPr>
                    <w:sym w:font="Wingdings" w:char="F0DF"/>
                  </w:r>
                  <w:r w:rsidRPr="00026050">
                    <w:rPr>
                      <w:rFonts w:eastAsia="Calibri" w:cs="Arial"/>
                      <w:vertAlign w:val="subscript"/>
                      <w:lang w:val="fr-BE"/>
                    </w:rPr>
                    <w:t xml:space="preserve"> o )</w:t>
                  </w:r>
                </w:p>
              </w:tc>
            </w:tr>
          </w:tbl>
          <w:p w14:paraId="2762850E" w14:textId="77777777" w:rsidR="00026050" w:rsidRPr="00026050" w:rsidRDefault="00026050" w:rsidP="00026050">
            <w:pPr>
              <w:widowControl w:val="0"/>
              <w:tabs>
                <w:tab w:val="left" w:pos="-549"/>
                <w:tab w:val="left" w:pos="922"/>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997270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Si, des fenêtres, aérateurs, exutoires de fumée ou ouvertures qui n’ont pas la résistance au feu requise sont aménagés dans la façade sur une hauteur de 8 m, il est satisfait aux conditions suivantes :</w:t>
            </w:r>
          </w:p>
          <w:p w14:paraId="06C01EB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366312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 soit ces ouvertures sont séparées des ouvertures dans la toiture par un élément de construction satisfaisant aux conditions </w:t>
            </w:r>
            <w:r w:rsidRPr="00026050">
              <w:rPr>
                <w:rFonts w:eastAsia="Calibri" w:cs="Times New Roman"/>
                <w:lang w:val="fr-BE" w:eastAsia="nl-NL"/>
              </w:rPr>
              <w:lastRenderedPageBreak/>
              <w:t>suivantes (planche 3.1) :</w:t>
            </w:r>
          </w:p>
          <w:p w14:paraId="5278C8F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13A07EC6" w14:textId="77777777" w:rsidTr="008050F6">
              <w:trPr>
                <w:trHeight w:val="461"/>
              </w:trPr>
              <w:tc>
                <w:tcPr>
                  <w:tcW w:w="2500" w:type="pct"/>
                  <w:tcBorders>
                    <w:bottom w:val="single" w:sz="12" w:space="0" w:color="auto"/>
                  </w:tcBorders>
                  <w:vAlign w:val="center"/>
                </w:tcPr>
                <w:p w14:paraId="7EC261C0"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Distance horizontale à partir des façades, a</w:t>
                  </w:r>
                </w:p>
              </w:tc>
              <w:tc>
                <w:tcPr>
                  <w:tcW w:w="2500" w:type="pct"/>
                  <w:tcBorders>
                    <w:bottom w:val="single" w:sz="12" w:space="0" w:color="auto"/>
                  </w:tcBorders>
                  <w:vAlign w:val="center"/>
                </w:tcPr>
                <w:p w14:paraId="022D0188"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41466030" w14:textId="77777777" w:rsidTr="008050F6">
              <w:trPr>
                <w:trHeight w:val="269"/>
              </w:trPr>
              <w:tc>
                <w:tcPr>
                  <w:tcW w:w="2500" w:type="pct"/>
                  <w:tcBorders>
                    <w:top w:val="single" w:sz="12" w:space="0" w:color="auto"/>
                  </w:tcBorders>
                  <w:vAlign w:val="center"/>
                </w:tcPr>
                <w:p w14:paraId="0F2C268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a &lt; 1 m</w:t>
                  </w:r>
                </w:p>
              </w:tc>
              <w:tc>
                <w:tcPr>
                  <w:tcW w:w="2500" w:type="pct"/>
                  <w:tcBorders>
                    <w:top w:val="single" w:sz="12" w:space="0" w:color="auto"/>
                  </w:tcBorders>
                  <w:vAlign w:val="center"/>
                </w:tcPr>
                <w:p w14:paraId="2BCF0D85"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60</w:t>
                  </w:r>
                </w:p>
              </w:tc>
            </w:tr>
            <w:tr w:rsidR="00026050" w:rsidRPr="00026050" w14:paraId="5A43282A" w14:textId="77777777" w:rsidTr="008050F6">
              <w:trPr>
                <w:trHeight w:val="287"/>
              </w:trPr>
              <w:tc>
                <w:tcPr>
                  <w:tcW w:w="2500" w:type="pct"/>
                  <w:vAlign w:val="center"/>
                </w:tcPr>
                <w:p w14:paraId="43E4E61B"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1 m &lt; a &lt; 5 m</w:t>
                  </w:r>
                </w:p>
              </w:tc>
              <w:tc>
                <w:tcPr>
                  <w:tcW w:w="2500" w:type="pct"/>
                  <w:vAlign w:val="center"/>
                </w:tcPr>
                <w:p w14:paraId="3F5C7D63"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 60</w:t>
                  </w:r>
                </w:p>
              </w:tc>
            </w:tr>
          </w:tbl>
          <w:p w14:paraId="5D68ADF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E7E83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leur superficie totale n’est pas plus grande que 100 cm².</w:t>
            </w:r>
          </w:p>
          <w:p w14:paraId="42C3E131" w14:textId="77777777" w:rsidR="00026050" w:rsidRPr="00026050" w:rsidRDefault="00026050" w:rsidP="00026050">
            <w:pPr>
              <w:rPr>
                <w:rFonts w:eastAsia="Calibri" w:cs="Times New Roman"/>
                <w:lang w:val="fr-BE"/>
              </w:rPr>
            </w:pPr>
          </w:p>
        </w:tc>
      </w:tr>
      <w:tr w:rsidR="00026050" w:rsidRPr="00026050" w14:paraId="1B2BB41B" w14:textId="77777777" w:rsidTr="008050F6">
        <w:tc>
          <w:tcPr>
            <w:tcW w:w="4933" w:type="dxa"/>
            <w:gridSpan w:val="2"/>
          </w:tcPr>
          <w:p w14:paraId="5798C78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032EC278" wp14:editId="33E7306A">
                  <wp:extent cx="2697019" cy="3640838"/>
                  <wp:effectExtent l="0" t="0" r="8255" b="0"/>
                  <wp:docPr id="2" name="Image 3" descr="Plaat 1 MG - Gevel_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at 1 MG - Gevel_14_04"/>
                          <pic:cNvPicPr>
                            <a:picLocks noChangeAspect="1" noChangeArrowheads="1"/>
                          </pic:cNvPicPr>
                        </pic:nvPicPr>
                        <pic:blipFill>
                          <a:blip r:embed="rId21" cstate="print"/>
                          <a:srcRect/>
                          <a:stretch>
                            <a:fillRect/>
                          </a:stretch>
                        </pic:blipFill>
                        <pic:spPr bwMode="auto">
                          <a:xfrm>
                            <a:off x="0" y="0"/>
                            <a:ext cx="2730775" cy="3686407"/>
                          </a:xfrm>
                          <a:prstGeom prst="rect">
                            <a:avLst/>
                          </a:prstGeom>
                          <a:noFill/>
                          <a:ln w="9525">
                            <a:noFill/>
                            <a:miter lim="800000"/>
                            <a:headEnd/>
                            <a:tailEnd/>
                          </a:ln>
                        </pic:spPr>
                      </pic:pic>
                    </a:graphicData>
                  </a:graphic>
                </wp:inline>
              </w:drawing>
            </w:r>
          </w:p>
        </w:tc>
      </w:tr>
      <w:tr w:rsidR="00026050" w:rsidRPr="00026050" w14:paraId="3BCDDDF6" w14:textId="77777777" w:rsidTr="008050F6">
        <w:tc>
          <w:tcPr>
            <w:tcW w:w="4933" w:type="dxa"/>
          </w:tcPr>
          <w:p w14:paraId="51739C6C" w14:textId="77777777" w:rsidR="00026050" w:rsidRPr="00026050" w:rsidRDefault="00026050" w:rsidP="00026050">
            <w:pPr>
              <w:rPr>
                <w:rFonts w:eastAsia="Calibri" w:cs="Times New Roman"/>
              </w:rPr>
            </w:pPr>
          </w:p>
        </w:tc>
        <w:tc>
          <w:tcPr>
            <w:tcW w:w="4933" w:type="dxa"/>
          </w:tcPr>
          <w:p w14:paraId="5B44CE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1.3 Distance horizontale entre bâtiments</w:t>
            </w:r>
          </w:p>
          <w:p w14:paraId="79C5FED3" w14:textId="77777777" w:rsidR="00026050" w:rsidRPr="00026050" w:rsidRDefault="00026050" w:rsidP="00026050">
            <w:pPr>
              <w:rPr>
                <w:rFonts w:eastAsia="Calibri" w:cs="Times New Roman"/>
                <w:lang w:val="fr-BE"/>
              </w:rPr>
            </w:pPr>
          </w:p>
        </w:tc>
      </w:tr>
      <w:tr w:rsidR="00026050" w:rsidRPr="008050F6" w14:paraId="39DCE736" w14:textId="77777777" w:rsidTr="008050F6">
        <w:tc>
          <w:tcPr>
            <w:tcW w:w="4933" w:type="dxa"/>
          </w:tcPr>
          <w:p w14:paraId="232DBD52" w14:textId="77777777" w:rsidR="00026050" w:rsidRPr="00026050" w:rsidRDefault="00026050" w:rsidP="00026050">
            <w:pPr>
              <w:rPr>
                <w:rFonts w:eastAsia="Calibri" w:cs="Times New Roman"/>
              </w:rPr>
            </w:pPr>
          </w:p>
        </w:tc>
        <w:tc>
          <w:tcPr>
            <w:tcW w:w="4933" w:type="dxa"/>
          </w:tcPr>
          <w:p w14:paraId="2CC4B2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d’éviter la propagation d’un incendie entre deux bâtiments :</w:t>
            </w:r>
          </w:p>
          <w:p w14:paraId="110E3A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9ECC9E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quand des façades se font face ou forment un dièdre rentrant, la distance la plus courte (en m) entre les parties de façade qui ne présentent pas une résistance au feu d’au moins EI 120 ou REI 120 est d’au moins :</w:t>
            </w:r>
          </w:p>
          <w:p w14:paraId="3C0A3CF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FD2BE3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+ 7 cos </w:t>
            </w:r>
            <w:r w:rsidRPr="00026050">
              <w:rPr>
                <w:rFonts w:eastAsia="Calibri" w:cs="Times New Roman"/>
                <w:lang w:val="fr-BE" w:eastAsia="nl-NL"/>
              </w:rPr>
              <w:sym w:font="Symbol" w:char="F061"/>
            </w:r>
            <w:r w:rsidRPr="00026050">
              <w:rPr>
                <w:rFonts w:eastAsia="Calibri" w:cs="Times New Roman"/>
                <w:lang w:val="fr-BE" w:eastAsia="nl-NL"/>
              </w:rPr>
              <w:t xml:space="preserve"> pour 0° ≤ </w:t>
            </w:r>
            <w:r w:rsidRPr="00026050">
              <w:rPr>
                <w:rFonts w:eastAsia="Calibri" w:cs="Times New Roman"/>
                <w:lang w:val="fr-BE" w:eastAsia="nl-NL"/>
              </w:rPr>
              <w:sym w:font="Symbol" w:char="F061"/>
            </w:r>
            <w:r w:rsidRPr="00026050">
              <w:rPr>
                <w:rFonts w:eastAsia="Calibri" w:cs="Times New Roman"/>
                <w:lang w:val="fr-BE" w:eastAsia="nl-NL"/>
              </w:rPr>
              <w:t xml:space="preserve"> ≤ 90°</w:t>
            </w:r>
          </w:p>
          <w:p w14:paraId="02D7BA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9109E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pour 90° &lt; </w:t>
            </w:r>
            <w:r w:rsidRPr="00026050">
              <w:rPr>
                <w:rFonts w:eastAsia="Calibri" w:cs="Times New Roman"/>
                <w:lang w:val="fr-BE" w:eastAsia="nl-NL"/>
              </w:rPr>
              <w:sym w:font="Symbol" w:char="F061"/>
            </w:r>
            <w:r w:rsidRPr="00026050">
              <w:rPr>
                <w:rFonts w:eastAsia="Calibri" w:cs="Times New Roman"/>
                <w:lang w:val="fr-BE" w:eastAsia="nl-NL"/>
              </w:rPr>
              <w:t xml:space="preserve"> ≤ 180°</w:t>
            </w:r>
          </w:p>
          <w:p w14:paraId="7DB007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5286E0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lequel </w:t>
            </w:r>
            <w:r w:rsidRPr="00026050">
              <w:rPr>
                <w:rFonts w:eastAsia="Calibri" w:cs="Times New Roman"/>
                <w:lang w:val="fr-BE" w:eastAsia="nl-NL"/>
              </w:rPr>
              <w:sym w:font="Symbol" w:char="F061"/>
            </w:r>
            <w:r w:rsidRPr="00026050">
              <w:rPr>
                <w:rFonts w:eastAsia="Calibri" w:cs="Times New Roman"/>
                <w:lang w:val="fr-BE" w:eastAsia="nl-NL"/>
              </w:rPr>
              <w:t xml:space="preserve"> est l’angle fermé (planche 3.2).</w:t>
            </w:r>
          </w:p>
          <w:p w14:paraId="5B112C7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CE31C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lastRenderedPageBreak/>
              <w:drawing>
                <wp:inline distT="0" distB="0" distL="0" distR="0" wp14:anchorId="6A46451E" wp14:editId="24D68311">
                  <wp:extent cx="2807049" cy="2628000"/>
                  <wp:effectExtent l="0" t="0" r="0" b="0"/>
                  <wp:docPr id="6" name="Image 6" descr="Y:\1 In behandeling - En cours\1C Hoge Raad - Conseil supérieur\1C03 Werkgroepen - Groupes de Travail\Normes de base\HR 1822 Dispositions diverses\Tekeningen\Gevels MG 332-Model-Ba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 In behandeling - En cours\1C Hoge Raad - Conseil supérieur\1C03 Werkgroepen - Groupes de Travail\Normes de base\HR 1822 Dispositions diverses\Tekeningen\Gevels MG 332-Model-Batimen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65" t="6884" r="13165" b="6884"/>
                          <a:stretch/>
                        </pic:blipFill>
                        <pic:spPr bwMode="auto">
                          <a:xfrm>
                            <a:off x="0" y="0"/>
                            <a:ext cx="2808550" cy="2629405"/>
                          </a:xfrm>
                          <a:prstGeom prst="rect">
                            <a:avLst/>
                          </a:prstGeom>
                          <a:noFill/>
                          <a:ln>
                            <a:noFill/>
                          </a:ln>
                          <a:extLst>
                            <a:ext uri="{53640926-AAD7-44D8-BBD7-CCE9431645EC}">
                              <a14:shadowObscured xmlns:a14="http://schemas.microsoft.com/office/drawing/2010/main"/>
                            </a:ext>
                          </a:extLst>
                        </pic:spPr>
                      </pic:pic>
                    </a:graphicData>
                  </a:graphic>
                </wp:inline>
              </w:drawing>
            </w:r>
          </w:p>
          <w:p w14:paraId="6FD9B8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E897D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le rayonnement thermique d’un bâtiment sur un bâtiment opposé, et inversement, ne peut pas être supérieur à 15 kW/m².</w:t>
            </w:r>
          </w:p>
          <w:p w14:paraId="4B9D524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D6B4B68"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parois qui séparent des bâtiments contigus présentent EI 120 ou REI 120 lorsqu’elles sont portantes.</w:t>
            </w:r>
          </w:p>
          <w:p w14:paraId="4838C327"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4A37813"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ces parois une communication entre ces bâtiments est autorisée par un sas, pour autant qu'il présente les caractéristiques suivantes :</w:t>
            </w:r>
          </w:p>
          <w:p w14:paraId="4E4240A0"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EB61E27"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ne pas déboucher dans une cage d'escalier;</w:t>
            </w:r>
          </w:p>
          <w:p w14:paraId="0BAFAAD1"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deux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w:t>
            </w:r>
          </w:p>
          <w:p w14:paraId="6D38D5EF"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des parois EI 60;</w:t>
            </w:r>
          </w:p>
          <w:p w14:paraId="38743300"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4. avoir une superficie de minimum 2 m².</w:t>
            </w:r>
          </w:p>
          <w:p w14:paraId="5CD5668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1CB5FF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L’exigence de la distance entre un BM et un bâtiment opposé ne s’applique pas pour les bâtiments qui sont séparés par des rues, chemins,... existants appartenant au domaine public.</w:t>
            </w:r>
          </w:p>
          <w:p w14:paraId="722CC05F" w14:textId="77777777" w:rsidR="00026050" w:rsidRPr="00026050" w:rsidRDefault="00026050" w:rsidP="00026050">
            <w:pPr>
              <w:rPr>
                <w:rFonts w:eastAsia="Calibri" w:cs="Times New Roman"/>
                <w:lang w:val="fr-BE"/>
              </w:rPr>
            </w:pPr>
          </w:p>
        </w:tc>
      </w:tr>
      <w:tr w:rsidR="00026050" w:rsidRPr="008050F6" w14:paraId="42CB49DF" w14:textId="77777777" w:rsidTr="008050F6">
        <w:tc>
          <w:tcPr>
            <w:tcW w:w="4933" w:type="dxa"/>
          </w:tcPr>
          <w:p w14:paraId="6CF7B51A" w14:textId="77777777" w:rsidR="00026050" w:rsidRPr="008050F6" w:rsidRDefault="00026050" w:rsidP="00026050">
            <w:pPr>
              <w:rPr>
                <w:rFonts w:eastAsia="Calibri" w:cs="Times New Roman"/>
                <w:lang w:val="fr-BE"/>
              </w:rPr>
            </w:pPr>
          </w:p>
        </w:tc>
        <w:tc>
          <w:tcPr>
            <w:tcW w:w="4933" w:type="dxa"/>
          </w:tcPr>
          <w:p w14:paraId="75EB9F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1.4 Accessibilité des façades aux services d’incendie</w:t>
            </w:r>
          </w:p>
          <w:p w14:paraId="6B4B4CB9" w14:textId="77777777" w:rsidR="00026050" w:rsidRPr="00026050" w:rsidRDefault="00026050" w:rsidP="00026050">
            <w:pPr>
              <w:rPr>
                <w:rFonts w:eastAsia="Calibri" w:cs="Times New Roman"/>
                <w:lang w:val="fr-BE"/>
              </w:rPr>
            </w:pPr>
          </w:p>
        </w:tc>
      </w:tr>
      <w:tr w:rsidR="00026050" w:rsidRPr="008050F6" w14:paraId="0D67799A" w14:textId="77777777" w:rsidTr="008050F6">
        <w:tc>
          <w:tcPr>
            <w:tcW w:w="4933" w:type="dxa"/>
          </w:tcPr>
          <w:p w14:paraId="0BAA8385" w14:textId="77777777" w:rsidR="00026050" w:rsidRPr="008050F6" w:rsidRDefault="00026050" w:rsidP="00026050">
            <w:pPr>
              <w:rPr>
                <w:rFonts w:eastAsia="Calibri" w:cs="Times New Roman"/>
                <w:lang w:val="fr-BE"/>
              </w:rPr>
            </w:pPr>
          </w:p>
        </w:tc>
        <w:tc>
          <w:tcPr>
            <w:tcW w:w="4933" w:type="dxa"/>
          </w:tcPr>
          <w:p w14:paraId="278445AE"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 moins une des longues façades doit être longée par une voie accessible aux véhicules des services d'incendie et si cette façade ne comporte pas d'entrée principale, la voie doit longer en outre une façade comportant une telle entrée.</w:t>
            </w:r>
          </w:p>
          <w:p w14:paraId="1871FF2D" w14:textId="77777777" w:rsidR="00026050" w:rsidRPr="00026050" w:rsidRDefault="00026050" w:rsidP="00026050">
            <w:pPr>
              <w:widowControl w:val="0"/>
              <w:tabs>
                <w:tab w:val="left" w:pos="-549"/>
                <w:tab w:val="left" w:pos="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8572874" w14:textId="77777777" w:rsidR="00026050" w:rsidRPr="00026050" w:rsidRDefault="00026050" w:rsidP="00026050">
            <w:pPr>
              <w:widowControl w:val="0"/>
              <w:tabs>
                <w:tab w:val="left" w:pos="-549"/>
                <w:tab w:val="left" w:pos="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La distance entre le bord de cette voie et le plan de la façade doit, de préférence, être comprise entre 4 m et 10 m. Dans le cas contraire, les </w:t>
            </w:r>
            <w:r w:rsidRPr="00026050">
              <w:rPr>
                <w:rFonts w:eastAsia="Calibri" w:cs="Times New Roman"/>
                <w:lang w:val="fr-BE" w:eastAsia="nl-NL"/>
              </w:rPr>
              <w:lastRenderedPageBreak/>
              <w:t>ouvertures de façade sont à considérer comme inaccessibles pour les auto-échelles des services d’incendie (voir 2.2.1).</w:t>
            </w:r>
          </w:p>
          <w:p w14:paraId="72B7D27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1110CE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un socle supporte un ou plusieurs bâtiment(s), l'une des deux dispositions suivantes est d'application :</w:t>
            </w:r>
          </w:p>
          <w:p w14:paraId="562890E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la plate-forme du socle est accessible aux véhicules des services d'incendie, moyennant respect des prescriptions du 1.1, à l'exception de la pente de la rampe d'accès qui peut atteindre 12 %.</w:t>
            </w:r>
          </w:p>
          <w:p w14:paraId="6D4C7E8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 moins une des façades de chaque bâtiment est accessible par une voie de circulation normale à ciel ouvert ou par une voie en tunnel comportant tous les 25 m une ouverture à ciel ouvert d'au moins 15 m x 7 m.</w:t>
            </w:r>
          </w:p>
          <w:p w14:paraId="2A9E13B9" w14:textId="77777777" w:rsidR="00026050" w:rsidRPr="00026050" w:rsidRDefault="00026050" w:rsidP="00026050">
            <w:pPr>
              <w:rPr>
                <w:rFonts w:eastAsia="Calibri" w:cs="Times New Roman"/>
                <w:lang w:val="fr-BE"/>
              </w:rPr>
            </w:pPr>
          </w:p>
        </w:tc>
      </w:tr>
      <w:tr w:rsidR="00026050" w:rsidRPr="008050F6" w14:paraId="04A61C9F" w14:textId="77777777" w:rsidTr="008050F6">
        <w:tc>
          <w:tcPr>
            <w:tcW w:w="4933" w:type="dxa"/>
          </w:tcPr>
          <w:p w14:paraId="55B0B0CE" w14:textId="77777777" w:rsidR="00026050" w:rsidRPr="00026050" w:rsidRDefault="00026050" w:rsidP="00026050">
            <w:pPr>
              <w:rPr>
                <w:rFonts w:eastAsia="Calibri" w:cs="Times New Roman"/>
                <w:lang w:val="fr-BE"/>
              </w:rPr>
            </w:pPr>
          </w:p>
        </w:tc>
        <w:tc>
          <w:tcPr>
            <w:tcW w:w="4933" w:type="dxa"/>
          </w:tcPr>
          <w:p w14:paraId="767BC0F3" w14:textId="77777777" w:rsidR="00026050" w:rsidRPr="00026050" w:rsidRDefault="00026050" w:rsidP="00026050">
            <w:pPr>
              <w:rPr>
                <w:rFonts w:eastAsia="Calibri" w:cs="Times New Roman"/>
                <w:lang w:val="fr-BE"/>
              </w:rPr>
            </w:pPr>
          </w:p>
        </w:tc>
      </w:tr>
      <w:tr w:rsidR="00026050" w:rsidRPr="00026050" w14:paraId="64E5C5B4" w14:textId="77777777" w:rsidTr="008050F6">
        <w:tc>
          <w:tcPr>
            <w:tcW w:w="4933" w:type="dxa"/>
          </w:tcPr>
          <w:p w14:paraId="1190F06B" w14:textId="77777777" w:rsidR="00026050" w:rsidRPr="008050F6" w:rsidRDefault="00026050" w:rsidP="00026050">
            <w:pPr>
              <w:rPr>
                <w:rFonts w:eastAsia="Calibri" w:cs="Times New Roman"/>
                <w:lang w:val="fr-BE"/>
              </w:rPr>
            </w:pPr>
          </w:p>
        </w:tc>
        <w:tc>
          <w:tcPr>
            <w:tcW w:w="4933" w:type="dxa"/>
          </w:tcPr>
          <w:p w14:paraId="0064066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 COMPARTIMENTAGE ET EVACUATION.</w:t>
            </w:r>
          </w:p>
          <w:p w14:paraId="18573700" w14:textId="77777777" w:rsidR="00026050" w:rsidRPr="00026050" w:rsidRDefault="00026050" w:rsidP="00026050">
            <w:pPr>
              <w:rPr>
                <w:rFonts w:eastAsia="Calibri" w:cs="Times New Roman"/>
                <w:lang w:val="fr-BE"/>
              </w:rPr>
            </w:pPr>
          </w:p>
        </w:tc>
      </w:tr>
      <w:tr w:rsidR="00026050" w:rsidRPr="00026050" w14:paraId="06AD7E02" w14:textId="77777777" w:rsidTr="008050F6">
        <w:tc>
          <w:tcPr>
            <w:tcW w:w="4933" w:type="dxa"/>
          </w:tcPr>
          <w:p w14:paraId="3A6C05FD" w14:textId="77777777" w:rsidR="00026050" w:rsidRPr="00026050" w:rsidRDefault="00026050" w:rsidP="00026050">
            <w:pPr>
              <w:rPr>
                <w:rFonts w:eastAsia="Calibri" w:cs="Times New Roman"/>
              </w:rPr>
            </w:pPr>
          </w:p>
        </w:tc>
        <w:tc>
          <w:tcPr>
            <w:tcW w:w="4933" w:type="dxa"/>
          </w:tcPr>
          <w:p w14:paraId="5D2E9B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2.1 Taille des compartiments</w:t>
            </w:r>
          </w:p>
          <w:p w14:paraId="600A500A" w14:textId="77777777" w:rsidR="00026050" w:rsidRPr="00026050" w:rsidRDefault="00026050" w:rsidP="00026050">
            <w:pPr>
              <w:rPr>
                <w:rFonts w:eastAsia="Calibri" w:cs="Times New Roman"/>
                <w:lang w:val="fr-BE"/>
              </w:rPr>
            </w:pPr>
          </w:p>
        </w:tc>
      </w:tr>
      <w:tr w:rsidR="00026050" w:rsidRPr="008050F6" w14:paraId="0F4605DB" w14:textId="77777777" w:rsidTr="008050F6">
        <w:tc>
          <w:tcPr>
            <w:tcW w:w="4933" w:type="dxa"/>
          </w:tcPr>
          <w:p w14:paraId="569D6A9B" w14:textId="77777777" w:rsidR="00026050" w:rsidRPr="00026050" w:rsidRDefault="00026050" w:rsidP="00026050">
            <w:pPr>
              <w:rPr>
                <w:rFonts w:eastAsia="Calibri" w:cs="Times New Roman"/>
              </w:rPr>
            </w:pPr>
          </w:p>
        </w:tc>
        <w:tc>
          <w:tcPr>
            <w:tcW w:w="4933" w:type="dxa"/>
          </w:tcPr>
          <w:p w14:paraId="700F94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bâtiment est divisé en compartiments dont la superficie est inférieure à 2500 m², sauf pour les parkings (voir 5.2).</w:t>
            </w:r>
          </w:p>
          <w:p w14:paraId="20C68411"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AC5390B"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superficie d’un compartiment peut dépasser 2500 m², si ce compartiment est équipé d’une installation d’extinction automatique et d’une installation d’évacuation de fumée et de chaleur. Le Ministre détermine les conditions selon lesquelles un compartiment peut dépasser 2500 m</w:t>
            </w:r>
            <w:r w:rsidRPr="00026050">
              <w:rPr>
                <w:rFonts w:eastAsia="Calibri" w:cs="Times New Roman"/>
                <w:vertAlign w:val="superscript"/>
                <w:lang w:val="fr-BE" w:eastAsia="nl-NL"/>
              </w:rPr>
              <w:t>2</w:t>
            </w:r>
            <w:r w:rsidRPr="00026050">
              <w:rPr>
                <w:rFonts w:eastAsia="Calibri" w:cs="Times New Roman"/>
                <w:lang w:val="fr-BE" w:eastAsia="nl-NL"/>
              </w:rPr>
              <w:t xml:space="preserve"> sans qu’une installation d’extinction automatique et une installation d’évacuation de fumées et de chaleur doivent être prévues.</w:t>
            </w:r>
          </w:p>
          <w:p w14:paraId="7B2A560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2332E4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hauteur d'un compartiment correspond à la hauteur d'un niveau.</w:t>
            </w:r>
          </w:p>
          <w:p w14:paraId="208304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D47F1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les exceptions suivantes sont admises :</w:t>
            </w:r>
          </w:p>
          <w:p w14:paraId="2BFF462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B33CD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les parkings à plusieurs niveaux (voir 5.2);</w:t>
            </w:r>
          </w:p>
          <w:p w14:paraId="0D63F2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la hauteur d'un compartiment peut s'étendre à deux niveaux superposés avec escalier de communication intérieure (duplex), pour autant que la somme de leur superficie cumulée ne dépasse pas 2500 m²;</w:t>
            </w:r>
          </w:p>
          <w:p w14:paraId="4E648D2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pour </w:t>
            </w:r>
            <w:r w:rsidRPr="00026050">
              <w:rPr>
                <w:rFonts w:eastAsia="Calibri" w:cs="Times New Roman"/>
                <w:lang w:val="fr-BE"/>
              </w:rPr>
              <w:t>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w:t>
            </w:r>
            <w:r w:rsidRPr="00026050">
              <w:rPr>
                <w:rFonts w:eastAsia="Calibri" w:cs="Times New Roman"/>
                <w:lang w:val="fr-BE" w:eastAsia="nl-NL"/>
              </w:rPr>
              <w:t>, si un duplex se trouve aux deux derniers niveaux, la superficie du compartiment peut s'étendre à 2500 m² par niveau;</w:t>
            </w:r>
          </w:p>
          <w:p w14:paraId="02893153" w14:textId="77777777" w:rsidR="00026050" w:rsidRPr="00026050" w:rsidRDefault="00026050" w:rsidP="00026050">
            <w:pPr>
              <w:widowControl w:val="0"/>
              <w:tabs>
                <w:tab w:val="left" w:pos="-549"/>
                <w:tab w:val="left" w:pos="357"/>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b/1) la hauteur d'un compartiment peut s'étendre </w:t>
            </w:r>
            <w:r w:rsidRPr="00026050">
              <w:rPr>
                <w:rFonts w:eastAsia="Calibri" w:cs="Times New Roman"/>
                <w:lang w:val="fr-BE" w:eastAsia="nl-NL"/>
              </w:rPr>
              <w:lastRenderedPageBreak/>
              <w:t>à trois niveaux superposés avec escalier de communication intérieure (triplex), pour autant que la somme de leur superficie cumulée ne dépasse pas 300 m², et que ce compartiment soit équipé d’une installation de détection automatique des incendies de type surveillance totale qui signale automatiquement un début d’incendie et dont les détecteurs sont appropriés aux risques présents;</w:t>
            </w:r>
          </w:p>
          <w:p w14:paraId="6435EA2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c) pour </w:t>
            </w:r>
            <w:r w:rsidRPr="00026050">
              <w:rPr>
                <w:rFonts w:eastAsia="Calibri" w:cs="Times New Roman"/>
                <w:lang w:val="fr-BE"/>
              </w:rPr>
              <w:t>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w:t>
            </w:r>
            <w:r w:rsidRPr="00026050">
              <w:rPr>
                <w:rFonts w:eastAsia="Calibri" w:cs="Times New Roman"/>
                <w:lang w:val="fr-BE" w:eastAsia="nl-NL"/>
              </w:rPr>
              <w:t>, le rez-de-chaussée et le premier étage ou l'entresol peuvent former un seul compartiment, dont le volume total ne dépasse pas 25000 m³;</w:t>
            </w:r>
          </w:p>
          <w:p w14:paraId="0365ED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d) la hauteur d'un compartiment peut s'étendre à plusieurs niveaux superposés si ce compartiment comporte uniquement des locaux techniques (voir 5.1.1).</w:t>
            </w:r>
          </w:p>
          <w:p w14:paraId="784CDCB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e) la hauteur d’un compartiment peut s’étendre à plusieurs niveaux (atrium) à condition :</w:t>
            </w:r>
          </w:p>
          <w:p w14:paraId="37BB3D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ce compartiment soit équipé d’une installation d’extinction automatique et d’une installation d’évacuation de fumée et de chaleur. Le Ministre détermine les conditions selon lesquelles des exceptions sont autorisées à l’obligation de placer une installation d’extinction automatique et une installation d’évacuation de fumées et de chaleur;</w:t>
            </w:r>
          </w:p>
          <w:p w14:paraId="25372B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que les moyens d’évacuation du bâtiment satisfassent aux dispositions de cette annexe, sans qu’il puisse être tenu compte de l’évacuation via l’atrium.</w:t>
            </w:r>
          </w:p>
          <w:p w14:paraId="509C8A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06F7A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Ministre de l’Intérieur détermine les conditions auxquelles l’installation d’extinction automatique et l’installation d’évacuation de fumées et de chaleur doivent satisfaire.</w:t>
            </w:r>
          </w:p>
          <w:p w14:paraId="6FC90EB4" w14:textId="77777777" w:rsidR="00026050" w:rsidRPr="00026050" w:rsidRDefault="00026050" w:rsidP="00026050">
            <w:pPr>
              <w:rPr>
                <w:rFonts w:eastAsia="Calibri" w:cs="Times New Roman"/>
                <w:lang w:val="fr-BE"/>
              </w:rPr>
            </w:pPr>
          </w:p>
        </w:tc>
      </w:tr>
      <w:tr w:rsidR="00026050" w:rsidRPr="00026050" w14:paraId="68AEE241" w14:textId="77777777" w:rsidTr="008050F6">
        <w:tc>
          <w:tcPr>
            <w:tcW w:w="4933" w:type="dxa"/>
          </w:tcPr>
          <w:p w14:paraId="28031D4E" w14:textId="77777777" w:rsidR="00026050" w:rsidRPr="008050F6" w:rsidRDefault="00026050" w:rsidP="00026050">
            <w:pPr>
              <w:rPr>
                <w:rFonts w:eastAsia="Calibri" w:cs="Times New Roman"/>
                <w:lang w:val="fr-BE"/>
              </w:rPr>
            </w:pPr>
          </w:p>
        </w:tc>
        <w:tc>
          <w:tcPr>
            <w:tcW w:w="4933" w:type="dxa"/>
          </w:tcPr>
          <w:p w14:paraId="1A87F91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2.2 Evacuation des compartiments.</w:t>
            </w:r>
          </w:p>
          <w:p w14:paraId="6D6C2406" w14:textId="77777777" w:rsidR="00026050" w:rsidRPr="00026050" w:rsidRDefault="00026050" w:rsidP="00026050">
            <w:pPr>
              <w:rPr>
                <w:rFonts w:eastAsia="Calibri" w:cs="Times New Roman"/>
                <w:lang w:val="fr-BE"/>
              </w:rPr>
            </w:pPr>
          </w:p>
        </w:tc>
      </w:tr>
      <w:tr w:rsidR="00026050" w:rsidRPr="00026050" w14:paraId="4DD6693A" w14:textId="77777777" w:rsidTr="008050F6">
        <w:tc>
          <w:tcPr>
            <w:tcW w:w="4933" w:type="dxa"/>
          </w:tcPr>
          <w:p w14:paraId="3AA12CE6" w14:textId="77777777" w:rsidR="00026050" w:rsidRPr="00026050" w:rsidRDefault="00026050" w:rsidP="00026050">
            <w:pPr>
              <w:rPr>
                <w:rFonts w:eastAsia="Calibri" w:cs="Times New Roman"/>
              </w:rPr>
            </w:pPr>
          </w:p>
        </w:tc>
        <w:tc>
          <w:tcPr>
            <w:tcW w:w="4933" w:type="dxa"/>
          </w:tcPr>
          <w:p w14:paraId="5444381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2.2.1 Nombre de sorties.</w:t>
            </w:r>
          </w:p>
          <w:p w14:paraId="58299217" w14:textId="77777777" w:rsidR="00026050" w:rsidRPr="00026050" w:rsidRDefault="00026050" w:rsidP="00026050">
            <w:pPr>
              <w:rPr>
                <w:rFonts w:eastAsia="Calibri" w:cs="Times New Roman"/>
                <w:lang w:val="fr-BE"/>
              </w:rPr>
            </w:pPr>
          </w:p>
        </w:tc>
      </w:tr>
      <w:tr w:rsidR="00026050" w:rsidRPr="00026050" w14:paraId="6AFB413D" w14:textId="77777777" w:rsidTr="008050F6">
        <w:tc>
          <w:tcPr>
            <w:tcW w:w="4933" w:type="dxa"/>
          </w:tcPr>
          <w:p w14:paraId="69AEB358" w14:textId="77777777" w:rsidR="00026050" w:rsidRPr="00026050" w:rsidRDefault="00026050" w:rsidP="00026050">
            <w:pPr>
              <w:rPr>
                <w:rFonts w:eastAsia="Calibri" w:cs="Times New Roman"/>
              </w:rPr>
            </w:pPr>
          </w:p>
        </w:tc>
        <w:tc>
          <w:tcPr>
            <w:tcW w:w="4933" w:type="dxa"/>
          </w:tcPr>
          <w:p w14:paraId="6E23363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Chaque compartiment est desservi au moins par :</w:t>
            </w:r>
          </w:p>
          <w:p w14:paraId="57E30656" w14:textId="77777777" w:rsidR="00026050" w:rsidRPr="00026050" w:rsidRDefault="00026050" w:rsidP="00026050">
            <w:pPr>
              <w:jc w:val="both"/>
              <w:rPr>
                <w:rFonts w:eastAsia="Calibri" w:cs="Times New Roman"/>
                <w:lang w:val="fr-BE" w:eastAsia="nl-NL"/>
              </w:rPr>
            </w:pPr>
          </w:p>
          <w:p w14:paraId="3B76F9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une sortie si les occupants peuvent sans passer par la cage d'escaliers atteindre une baie de façade accessible aux autoéchelles du service d'incendie ou en l'absence d'un tel accès, ils peuvent atteindre une terrasse d'attente accessible aux échelles du service d'incendie. Cette terrasse présente sur une surface suffisante pour l’évacuation des occupants du compartiment, un plancher REI 60 et un élément de façade E 60 ou un garde-corps en retrait de 1 </w:t>
            </w:r>
            <w:r w:rsidRPr="00026050">
              <w:rPr>
                <w:rFonts w:eastAsia="Calibri" w:cs="Times New Roman"/>
                <w:lang w:val="fr-BE" w:eastAsia="nl-NL"/>
              </w:rPr>
              <w:lastRenderedPageBreak/>
              <w:t>m par rapport à la façade.</w:t>
            </w:r>
          </w:p>
          <w:p w14:paraId="5E5E7C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69E287B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deux sorties si l'occupation est égale ou supérieure à 50 personnes mais inférieure à 500;</w:t>
            </w:r>
          </w:p>
          <w:p w14:paraId="327D432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0A8640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- 2 + n sorties, n étant le nombre entier immédiatement supérieur au quotient du nombre maximal de personnes pouvant se trouver dans le compartiment par 1000, si l'occupation est égale ou supérieure à 500 personnes.</w:t>
            </w:r>
          </w:p>
          <w:p w14:paraId="5B74C2EC"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p>
          <w:p w14:paraId="2966ABE1"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service d'incendie apprécie si un nombre supérieur de sorties est nécessaire en fonction de l'occupation et de la configuration des locaux.</w:t>
            </w:r>
          </w:p>
          <w:p w14:paraId="62DCAFE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755109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l’occupation est égale ou supérieure à 50 personnes, le nombre de sorties des niveaux et des locaux est déterminé de la même manière que pour les compartiments.</w:t>
            </w:r>
          </w:p>
          <w:p w14:paraId="256ABC1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ABD7CA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Pour les deux niveaux en sous-sol immédiatement en-dessous du niveau d’évacuation, une seule sortie est suffisante à condition que ces niveaux ne contiennent que des locaux tels que des débarras et qu’à ces niveaux la distance entre chaque point du compartiment et la sortie soit inférieure à 15 m.</w:t>
            </w:r>
          </w:p>
          <w:p w14:paraId="2264713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257C3D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le cas d’un compartiment s’étendant à plusieurs niveaux (atrium) les moyens d’évacuation du bâtiment doivent satisfaire aux dispositions de cette annexe, sans qu’il puisse être tenu compte de l’évacuation via le compartiment de l’atrium.</w:t>
            </w:r>
          </w:p>
          <w:p w14:paraId="7C01C54E" w14:textId="77777777" w:rsidR="00026050" w:rsidRPr="00026050" w:rsidRDefault="00026050" w:rsidP="00026050">
            <w:pPr>
              <w:rPr>
                <w:rFonts w:eastAsia="Calibri" w:cs="Times New Roman"/>
                <w:lang w:val="fr-BE"/>
              </w:rPr>
            </w:pPr>
          </w:p>
        </w:tc>
      </w:tr>
      <w:tr w:rsidR="00026050" w:rsidRPr="00026050" w14:paraId="567A849F" w14:textId="77777777" w:rsidTr="008050F6">
        <w:tc>
          <w:tcPr>
            <w:tcW w:w="4933" w:type="dxa"/>
          </w:tcPr>
          <w:p w14:paraId="36CCB509" w14:textId="77777777" w:rsidR="00026050" w:rsidRPr="00026050" w:rsidRDefault="00026050" w:rsidP="00026050">
            <w:pPr>
              <w:rPr>
                <w:rFonts w:eastAsia="Calibri" w:cs="Times New Roman"/>
              </w:rPr>
            </w:pPr>
          </w:p>
        </w:tc>
        <w:tc>
          <w:tcPr>
            <w:tcW w:w="4933" w:type="dxa"/>
          </w:tcPr>
          <w:p w14:paraId="6649EEC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2.2.2 Les sorties.</w:t>
            </w:r>
          </w:p>
          <w:p w14:paraId="3D5A9107" w14:textId="77777777" w:rsidR="00026050" w:rsidRPr="00026050" w:rsidRDefault="00026050" w:rsidP="00026050">
            <w:pPr>
              <w:rPr>
                <w:rFonts w:eastAsia="Calibri" w:cs="Times New Roman"/>
                <w:lang w:val="fr-BE"/>
              </w:rPr>
            </w:pPr>
          </w:p>
        </w:tc>
      </w:tr>
      <w:tr w:rsidR="00026050" w:rsidRPr="00026050" w14:paraId="708C4793" w14:textId="77777777" w:rsidTr="008050F6">
        <w:tc>
          <w:tcPr>
            <w:tcW w:w="4933" w:type="dxa"/>
          </w:tcPr>
          <w:p w14:paraId="147C45D3" w14:textId="77777777" w:rsidR="00026050" w:rsidRPr="00026050" w:rsidRDefault="00026050" w:rsidP="00026050">
            <w:pPr>
              <w:rPr>
                <w:rFonts w:eastAsia="Calibri" w:cs="Times New Roman"/>
              </w:rPr>
            </w:pPr>
          </w:p>
        </w:tc>
        <w:tc>
          <w:tcPr>
            <w:tcW w:w="4933" w:type="dxa"/>
          </w:tcPr>
          <w:p w14:paraId="7E8F730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sorties sont situées dans des zones opposées du compartiment.</w:t>
            </w:r>
          </w:p>
          <w:p w14:paraId="603C1F3E"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D876FC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compartiments qui ne sont pas situés au niveau normal d'évacuation sont reliés à ce niveau par des escaliers intérieurs ou extérieurs, (pour les distances horizontales voir 4.4).</w:t>
            </w:r>
          </w:p>
          <w:p w14:paraId="4FD71DF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AA5B1C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ce qui concerne les niveaux en sous-sol, l'exigence de l'accès aux escaliers est satisfaite par une sortie répondant aux critères fixés pour le niveau d'évacuation.</w:t>
            </w:r>
          </w:p>
          <w:p w14:paraId="11A2BEDF" w14:textId="77777777" w:rsidR="00026050" w:rsidRPr="00026050" w:rsidRDefault="00026050" w:rsidP="00026050">
            <w:pPr>
              <w:jc w:val="both"/>
              <w:rPr>
                <w:rFonts w:eastAsia="Calibri" w:cs="Times New Roman"/>
                <w:lang w:val="fr-BE" w:eastAsia="nl-NL"/>
              </w:rPr>
            </w:pPr>
          </w:p>
          <w:p w14:paraId="2B8129BC"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Pour les parkings : voir 5.2.</w:t>
            </w:r>
          </w:p>
          <w:p w14:paraId="152AD80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7AE705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A un niveau d'évacuation, chaque escalier conduit à l'extérieur soit directement, soit par un chemin d'évacuation satisfaisant aux </w:t>
            </w:r>
            <w:r w:rsidRPr="00026050">
              <w:rPr>
                <w:rFonts w:eastAsia="Calibri" w:cs="Times New Roman"/>
                <w:lang w:val="fr-BE" w:eastAsia="nl-NL"/>
              </w:rPr>
              <w:lastRenderedPageBreak/>
              <w:t>prescriptions du 4.4.2.</w:t>
            </w:r>
          </w:p>
          <w:p w14:paraId="6A19883C" w14:textId="77777777" w:rsidR="00026050" w:rsidRPr="00026050" w:rsidRDefault="00026050" w:rsidP="00026050">
            <w:pPr>
              <w:rPr>
                <w:rFonts w:eastAsia="Calibri" w:cs="Times New Roman"/>
                <w:lang w:val="fr-BE"/>
              </w:rPr>
            </w:pPr>
          </w:p>
        </w:tc>
      </w:tr>
      <w:tr w:rsidR="00026050" w:rsidRPr="00026050" w14:paraId="0F940748" w14:textId="77777777" w:rsidTr="008050F6">
        <w:tc>
          <w:tcPr>
            <w:tcW w:w="4933" w:type="dxa"/>
          </w:tcPr>
          <w:p w14:paraId="50A2D42D" w14:textId="77777777" w:rsidR="00026050" w:rsidRPr="00026050" w:rsidRDefault="00026050" w:rsidP="00026050">
            <w:pPr>
              <w:rPr>
                <w:rFonts w:eastAsia="Calibri" w:cs="Times New Roman"/>
                <w:lang w:val="fr-BE"/>
              </w:rPr>
            </w:pPr>
          </w:p>
        </w:tc>
        <w:tc>
          <w:tcPr>
            <w:tcW w:w="4933" w:type="dxa"/>
          </w:tcPr>
          <w:p w14:paraId="11B2B345" w14:textId="77777777" w:rsidR="00026050" w:rsidRPr="00026050" w:rsidRDefault="00026050" w:rsidP="00026050">
            <w:pPr>
              <w:rPr>
                <w:rFonts w:eastAsia="Calibri" w:cs="Times New Roman"/>
                <w:lang w:val="fr-BE"/>
              </w:rPr>
            </w:pPr>
          </w:p>
        </w:tc>
      </w:tr>
      <w:tr w:rsidR="00026050" w:rsidRPr="00026050" w14:paraId="7F127881" w14:textId="77777777" w:rsidTr="008050F6">
        <w:tc>
          <w:tcPr>
            <w:tcW w:w="4933" w:type="dxa"/>
          </w:tcPr>
          <w:p w14:paraId="2C1046FE" w14:textId="77777777" w:rsidR="00026050" w:rsidRPr="00026050" w:rsidRDefault="00026050" w:rsidP="00026050">
            <w:pPr>
              <w:rPr>
                <w:rFonts w:eastAsia="Calibri" w:cs="Times New Roman"/>
              </w:rPr>
            </w:pPr>
          </w:p>
        </w:tc>
        <w:tc>
          <w:tcPr>
            <w:tcW w:w="4933" w:type="dxa"/>
          </w:tcPr>
          <w:p w14:paraId="07803F8A"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 PRESCRIPTIONS RELATIVES A CERTAINS ELEMENTS DE CONSTRUCTION.</w:t>
            </w:r>
          </w:p>
          <w:p w14:paraId="5E124CA0" w14:textId="77777777" w:rsidR="00026050" w:rsidRPr="00026050" w:rsidRDefault="00026050" w:rsidP="00026050">
            <w:pPr>
              <w:rPr>
                <w:rFonts w:eastAsia="Calibri" w:cs="Times New Roman"/>
                <w:lang w:val="fr-BE"/>
              </w:rPr>
            </w:pPr>
          </w:p>
        </w:tc>
      </w:tr>
      <w:tr w:rsidR="00026050" w:rsidRPr="00026050" w14:paraId="1D85444E" w14:textId="77777777" w:rsidTr="008050F6">
        <w:tc>
          <w:tcPr>
            <w:tcW w:w="4933" w:type="dxa"/>
          </w:tcPr>
          <w:p w14:paraId="2F9BF858" w14:textId="77777777" w:rsidR="00026050" w:rsidRPr="00026050" w:rsidRDefault="00026050" w:rsidP="00026050">
            <w:pPr>
              <w:rPr>
                <w:rFonts w:eastAsia="Calibri" w:cs="Times New Roman"/>
              </w:rPr>
            </w:pPr>
          </w:p>
        </w:tc>
        <w:tc>
          <w:tcPr>
            <w:tcW w:w="4933" w:type="dxa"/>
          </w:tcPr>
          <w:p w14:paraId="0D931A8C"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3.1 Traversées des parois.</w:t>
            </w:r>
          </w:p>
          <w:p w14:paraId="5F6E176B" w14:textId="77777777" w:rsidR="00026050" w:rsidRPr="00026050" w:rsidRDefault="00026050" w:rsidP="00026050">
            <w:pPr>
              <w:rPr>
                <w:rFonts w:eastAsia="Calibri" w:cs="Times New Roman"/>
                <w:lang w:val="fr-BE"/>
              </w:rPr>
            </w:pPr>
          </w:p>
        </w:tc>
      </w:tr>
      <w:tr w:rsidR="00026050" w:rsidRPr="00026050" w14:paraId="7DB1D060" w14:textId="77777777" w:rsidTr="008050F6">
        <w:tc>
          <w:tcPr>
            <w:tcW w:w="4933" w:type="dxa"/>
          </w:tcPr>
          <w:p w14:paraId="3EF9F2C1" w14:textId="77777777" w:rsidR="00026050" w:rsidRPr="00026050" w:rsidRDefault="00026050" w:rsidP="00026050">
            <w:pPr>
              <w:rPr>
                <w:rFonts w:eastAsia="Calibri" w:cs="Times New Roman"/>
              </w:rPr>
            </w:pPr>
          </w:p>
        </w:tc>
        <w:tc>
          <w:tcPr>
            <w:tcW w:w="4933" w:type="dxa"/>
          </w:tcPr>
          <w:p w14:paraId="15E2BE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traversées de parois par des conduites de fluides ou d'électricité et les joints de dilatation des parois ne peuvent pas altérer le degré de résistance au feu exigé pour cet élément de construction.</w:t>
            </w:r>
          </w:p>
          <w:p w14:paraId="36A9FC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p>
          <w:p w14:paraId="324CD8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de l’annexe 7 « Prescriptions communes », chapitre 1, sont d’application.</w:t>
            </w:r>
          </w:p>
          <w:p w14:paraId="491D2218" w14:textId="77777777" w:rsidR="00026050" w:rsidRPr="00026050" w:rsidRDefault="00026050" w:rsidP="00026050">
            <w:pPr>
              <w:rPr>
                <w:rFonts w:eastAsia="Calibri" w:cs="Times New Roman"/>
                <w:lang w:val="fr-BE"/>
              </w:rPr>
            </w:pPr>
          </w:p>
        </w:tc>
      </w:tr>
      <w:tr w:rsidR="00026050" w:rsidRPr="00026050" w14:paraId="150CFDD3" w14:textId="77777777" w:rsidTr="008050F6">
        <w:tc>
          <w:tcPr>
            <w:tcW w:w="4933" w:type="dxa"/>
          </w:tcPr>
          <w:p w14:paraId="2C2BD4A7" w14:textId="77777777" w:rsidR="00026050" w:rsidRPr="00026050" w:rsidRDefault="00026050" w:rsidP="00026050">
            <w:pPr>
              <w:rPr>
                <w:rFonts w:eastAsia="Calibri" w:cs="Times New Roman"/>
              </w:rPr>
            </w:pPr>
          </w:p>
        </w:tc>
        <w:tc>
          <w:tcPr>
            <w:tcW w:w="4933" w:type="dxa"/>
          </w:tcPr>
          <w:p w14:paraId="2889CC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3.2 Eléments structuraux.</w:t>
            </w:r>
          </w:p>
          <w:p w14:paraId="497B2A27" w14:textId="77777777" w:rsidR="00026050" w:rsidRPr="00026050" w:rsidRDefault="00026050" w:rsidP="00026050">
            <w:pPr>
              <w:rPr>
                <w:rFonts w:eastAsia="Calibri" w:cs="Times New Roman"/>
                <w:lang w:val="fr-BE"/>
              </w:rPr>
            </w:pPr>
          </w:p>
        </w:tc>
      </w:tr>
      <w:tr w:rsidR="00026050" w:rsidRPr="00026050" w14:paraId="743BDA88" w14:textId="77777777" w:rsidTr="008050F6">
        <w:tc>
          <w:tcPr>
            <w:tcW w:w="4933" w:type="dxa"/>
          </w:tcPr>
          <w:p w14:paraId="2251EC84" w14:textId="77777777" w:rsidR="00026050" w:rsidRPr="00026050" w:rsidRDefault="00026050" w:rsidP="00026050">
            <w:pPr>
              <w:rPr>
                <w:rFonts w:eastAsia="Calibri" w:cs="Times New Roman"/>
              </w:rPr>
            </w:pPr>
          </w:p>
        </w:tc>
        <w:tc>
          <w:tcPr>
            <w:tcW w:w="4933" w:type="dxa"/>
          </w:tcPr>
          <w:p w14:paraId="3BEB467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éléments structuraux présentent les résistances au feu indiquées dans le tableau 3.1, où E</w:t>
            </w:r>
            <w:r w:rsidRPr="00026050">
              <w:rPr>
                <w:rFonts w:eastAsia="Calibri" w:cs="Times New Roman"/>
                <w:vertAlign w:val="subscript"/>
                <w:lang w:val="fr-BE" w:eastAsia="nl-NL"/>
              </w:rPr>
              <w:t>i</w:t>
            </w:r>
            <w:r w:rsidRPr="00026050">
              <w:rPr>
                <w:rFonts w:eastAsia="Calibri" w:cs="Times New Roman"/>
                <w:lang w:val="fr-BE" w:eastAsia="nl-NL"/>
              </w:rPr>
              <w:t xml:space="preserve"> représente le plus bas niveau d’évacuation:</w:t>
            </w:r>
          </w:p>
          <w:p w14:paraId="4BFC0EA3"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1548"/>
            </w:tblGrid>
            <w:tr w:rsidR="00026050" w:rsidRPr="00026050" w14:paraId="3A45B109" w14:textId="77777777" w:rsidTr="008050F6">
              <w:trPr>
                <w:cantSplit/>
              </w:trPr>
              <w:tc>
                <w:tcPr>
                  <w:tcW w:w="2892" w:type="dxa"/>
                  <w:tcBorders>
                    <w:bottom w:val="single" w:sz="12" w:space="0" w:color="auto"/>
                  </w:tcBorders>
                  <w:shd w:val="clear" w:color="auto" w:fill="auto"/>
                </w:tcPr>
                <w:p w14:paraId="1FCA6C4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c>
                <w:tcPr>
                  <w:tcW w:w="1418" w:type="dxa"/>
                  <w:tcBorders>
                    <w:bottom w:val="single" w:sz="12" w:space="0" w:color="auto"/>
                  </w:tcBorders>
                  <w:shd w:val="clear" w:color="auto" w:fill="auto"/>
                </w:tcPr>
                <w:p w14:paraId="33A8398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57B2EAAB"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Eléments structuraux</w:t>
                  </w:r>
                </w:p>
                <w:p w14:paraId="05E1960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r>
            <w:tr w:rsidR="00026050" w:rsidRPr="00026050" w14:paraId="54FF53D3" w14:textId="77777777" w:rsidTr="008050F6">
              <w:trPr>
                <w:cantSplit/>
              </w:trPr>
              <w:tc>
                <w:tcPr>
                  <w:tcW w:w="2892" w:type="dxa"/>
                  <w:tcBorders>
                    <w:top w:val="single" w:sz="12" w:space="0" w:color="auto"/>
                  </w:tcBorders>
                  <w:shd w:val="clear" w:color="auto" w:fill="auto"/>
                </w:tcPr>
                <w:p w14:paraId="1EA570F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4BEBDDF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vertAlign w:val="subscript"/>
                      <w:lang w:val="fr-BE" w:eastAsia="nl-NL"/>
                    </w:rPr>
                  </w:pPr>
                  <w:r w:rsidRPr="00026050">
                    <w:rPr>
                      <w:rFonts w:eastAsia="Calibri" w:cs="Arial"/>
                      <w:bCs/>
                      <w:lang w:val="fr-BE" w:eastAsia="nl-NL"/>
                    </w:rPr>
                    <w:t>Au-dessus du plancher de E</w:t>
                  </w:r>
                  <w:r w:rsidRPr="00026050">
                    <w:rPr>
                      <w:rFonts w:eastAsia="Calibri" w:cs="Arial"/>
                      <w:bCs/>
                      <w:vertAlign w:val="subscript"/>
                      <w:lang w:val="fr-BE" w:eastAsia="nl-NL"/>
                    </w:rPr>
                    <w:t>i</w:t>
                  </w:r>
                </w:p>
              </w:tc>
              <w:tc>
                <w:tcPr>
                  <w:tcW w:w="1418" w:type="dxa"/>
                  <w:tcBorders>
                    <w:top w:val="single" w:sz="12" w:space="0" w:color="auto"/>
                  </w:tcBorders>
                  <w:shd w:val="clear" w:color="auto" w:fill="auto"/>
                </w:tcPr>
                <w:p w14:paraId="32AF40F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p w14:paraId="085B533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r w:rsidRPr="00026050">
                    <w:rPr>
                      <w:rFonts w:eastAsia="Calibri" w:cs="Arial"/>
                      <w:bCs/>
                      <w:lang w:val="fr-BE" w:eastAsia="nl-NL"/>
                    </w:rPr>
                    <w:t>R 60</w:t>
                  </w:r>
                </w:p>
                <w:p w14:paraId="3293390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jc w:val="both"/>
                    <w:rPr>
                      <w:rFonts w:eastAsia="Calibri" w:cs="Arial"/>
                      <w:bCs/>
                      <w:lang w:val="fr-BE" w:eastAsia="nl-NL"/>
                    </w:rPr>
                  </w:pPr>
                </w:p>
              </w:tc>
            </w:tr>
            <w:tr w:rsidR="00026050" w:rsidRPr="00026050" w14:paraId="528A0162" w14:textId="77777777" w:rsidTr="008050F6">
              <w:trPr>
                <w:cantSplit/>
              </w:trPr>
              <w:tc>
                <w:tcPr>
                  <w:tcW w:w="2892" w:type="dxa"/>
                  <w:shd w:val="clear" w:color="auto" w:fill="auto"/>
                  <w:vAlign w:val="center"/>
                </w:tcPr>
                <w:p w14:paraId="623FABC7"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En-dessous de E</w:t>
                  </w:r>
                  <w:r w:rsidRPr="00026050">
                    <w:rPr>
                      <w:rFonts w:eastAsia="Calibri" w:cs="Arial"/>
                      <w:bCs/>
                      <w:vertAlign w:val="subscript"/>
                      <w:lang w:val="fr-BE" w:eastAsia="nl-NL"/>
                    </w:rPr>
                    <w:t>i</w:t>
                  </w:r>
                </w:p>
                <w:p w14:paraId="3FADE13C"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vertAlign w:val="subscript"/>
                      <w:lang w:val="fr-BE" w:eastAsia="nl-NL"/>
                    </w:rPr>
                  </w:pPr>
                  <w:r w:rsidRPr="00026050">
                    <w:rPr>
                      <w:rFonts w:eastAsia="Calibri" w:cs="Arial"/>
                      <w:bCs/>
                      <w:lang w:val="fr-BE" w:eastAsia="nl-NL"/>
                    </w:rPr>
                    <w:t>y compris le plancher de E</w:t>
                  </w:r>
                  <w:r w:rsidRPr="00026050">
                    <w:rPr>
                      <w:rFonts w:eastAsia="Calibri" w:cs="Arial"/>
                      <w:bCs/>
                      <w:vertAlign w:val="subscript"/>
                      <w:lang w:val="fr-BE" w:eastAsia="nl-NL"/>
                    </w:rPr>
                    <w:t>i</w:t>
                  </w:r>
                </w:p>
              </w:tc>
              <w:tc>
                <w:tcPr>
                  <w:tcW w:w="1418" w:type="dxa"/>
                  <w:shd w:val="clear" w:color="auto" w:fill="auto"/>
                </w:tcPr>
                <w:p w14:paraId="0CA6A2E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p w14:paraId="6FC32A5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r w:rsidRPr="00026050">
                    <w:rPr>
                      <w:rFonts w:eastAsia="Calibri" w:cs="Arial"/>
                      <w:bCs/>
                      <w:lang w:val="fr-BE" w:eastAsia="nl-NL"/>
                    </w:rPr>
                    <w:t>R 120</w:t>
                  </w:r>
                </w:p>
                <w:p w14:paraId="2D3B2F1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spacing w:after="160" w:line="259" w:lineRule="auto"/>
                    <w:rPr>
                      <w:rFonts w:eastAsia="Calibri" w:cs="Arial"/>
                      <w:bCs/>
                      <w:lang w:val="fr-BE" w:eastAsia="nl-NL"/>
                    </w:rPr>
                  </w:pPr>
                </w:p>
              </w:tc>
            </w:tr>
          </w:tbl>
          <w:p w14:paraId="1363F4C1" w14:textId="77777777" w:rsidR="00026050" w:rsidRPr="00026050" w:rsidRDefault="00026050" w:rsidP="00026050">
            <w:pPr>
              <w:widowControl w:val="0"/>
              <w:tabs>
                <w:tab w:val="left" w:pos="989"/>
              </w:tabs>
              <w:jc w:val="both"/>
              <w:rPr>
                <w:rFonts w:eastAsia="Calibri" w:cs="Times New Roman"/>
                <w:lang w:val="fr-BE" w:eastAsia="nl-NL"/>
              </w:rPr>
            </w:pPr>
          </w:p>
          <w:p w14:paraId="7CB15605" w14:textId="77777777" w:rsidR="00026050" w:rsidRPr="00026050" w:rsidRDefault="00026050" w:rsidP="00026050">
            <w:pPr>
              <w:widowControl w:val="0"/>
              <w:tabs>
                <w:tab w:val="left" w:pos="989"/>
              </w:tabs>
              <w:jc w:val="both"/>
              <w:rPr>
                <w:rFonts w:eastAsia="Calibri" w:cs="Times New Roman"/>
                <w:lang w:val="fr-BE" w:eastAsia="nl-NL"/>
              </w:rPr>
            </w:pPr>
            <w:r w:rsidRPr="00026050">
              <w:rPr>
                <w:rFonts w:eastAsia="Calibri" w:cs="Times New Roman"/>
                <w:lang w:val="fr-BE" w:eastAsia="nl-NL"/>
              </w:rPr>
              <w:t>Tableau 3.1 - Résistance au feu d’éléments structuraux.</w:t>
            </w:r>
          </w:p>
          <w:p w14:paraId="3A3DE9B7" w14:textId="77777777" w:rsidR="00026050" w:rsidRPr="00026050" w:rsidRDefault="00026050" w:rsidP="00026050">
            <w:pPr>
              <w:rPr>
                <w:rFonts w:eastAsia="Calibri" w:cs="Times New Roman"/>
                <w:lang w:val="fr-BE"/>
              </w:rPr>
            </w:pPr>
          </w:p>
        </w:tc>
      </w:tr>
      <w:tr w:rsidR="00026050" w:rsidRPr="00026050" w14:paraId="6A7F1D47" w14:textId="77777777" w:rsidTr="008050F6">
        <w:tc>
          <w:tcPr>
            <w:tcW w:w="4933" w:type="dxa"/>
          </w:tcPr>
          <w:p w14:paraId="042D32E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5506768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3.3 Parois verticales et portes intérieures.</w:t>
            </w:r>
          </w:p>
          <w:p w14:paraId="73FDCBC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026050" w14:paraId="2A5DC167" w14:textId="77777777" w:rsidTr="008050F6">
        <w:tc>
          <w:tcPr>
            <w:tcW w:w="4933" w:type="dxa"/>
          </w:tcPr>
          <w:p w14:paraId="665B2CDC" w14:textId="77777777" w:rsidR="00026050" w:rsidRPr="00026050" w:rsidRDefault="00026050" w:rsidP="00026050">
            <w:pPr>
              <w:rPr>
                <w:rFonts w:eastAsia="Calibri" w:cs="Times New Roman"/>
              </w:rPr>
            </w:pPr>
          </w:p>
        </w:tc>
        <w:tc>
          <w:tcPr>
            <w:tcW w:w="4933" w:type="dxa"/>
          </w:tcPr>
          <w:p w14:paraId="52D4F253"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Pour les parois et les portes limitant des compartiments se référer au 4.1; pour celles limitant des chemins d'évacuation se référer au 4.4.</w:t>
            </w:r>
          </w:p>
          <w:p w14:paraId="4E61446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489ECA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intérieures des locaux ou d’un ensemble de locaux à occupation nocturne présentent EI 60.</w:t>
            </w:r>
          </w:p>
          <w:p w14:paraId="3A477B5C"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3544BF7"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Dans ces parois, les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33F330E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A6DBA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des locaux d'archives présentent EI 60, leurs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et sont à fermeture automatique ou à fermeture automatique en cas d’incendie.</w:t>
            </w:r>
          </w:p>
          <w:p w14:paraId="0345DDE1" w14:textId="77777777" w:rsidR="00026050" w:rsidRPr="00026050" w:rsidRDefault="00026050" w:rsidP="00026050">
            <w:pPr>
              <w:rPr>
                <w:rFonts w:eastAsia="Calibri" w:cs="Times New Roman"/>
                <w:lang w:val="fr-BE"/>
              </w:rPr>
            </w:pPr>
          </w:p>
        </w:tc>
      </w:tr>
      <w:tr w:rsidR="00026050" w:rsidRPr="00026050" w14:paraId="15A85DB5" w14:textId="77777777" w:rsidTr="008050F6">
        <w:tc>
          <w:tcPr>
            <w:tcW w:w="4933" w:type="dxa"/>
          </w:tcPr>
          <w:p w14:paraId="1FE58AD2" w14:textId="77777777" w:rsidR="00026050" w:rsidRPr="00026050" w:rsidRDefault="00026050" w:rsidP="00026050">
            <w:pPr>
              <w:rPr>
                <w:rFonts w:eastAsia="Calibri" w:cs="Times New Roman"/>
              </w:rPr>
            </w:pPr>
          </w:p>
        </w:tc>
        <w:tc>
          <w:tcPr>
            <w:tcW w:w="4933" w:type="dxa"/>
          </w:tcPr>
          <w:p w14:paraId="440B54A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3.4 Plafonds et faux-plafonds.</w:t>
            </w:r>
          </w:p>
          <w:p w14:paraId="01BB9DFB" w14:textId="77777777" w:rsidR="00026050" w:rsidRPr="00026050" w:rsidRDefault="00026050" w:rsidP="00026050">
            <w:pPr>
              <w:rPr>
                <w:rFonts w:eastAsia="Calibri" w:cs="Times New Roman"/>
                <w:lang w:val="fr-BE"/>
              </w:rPr>
            </w:pPr>
          </w:p>
        </w:tc>
      </w:tr>
      <w:tr w:rsidR="00026050" w:rsidRPr="00026050" w14:paraId="7AE47591" w14:textId="77777777" w:rsidTr="008050F6">
        <w:tc>
          <w:tcPr>
            <w:tcW w:w="4933" w:type="dxa"/>
          </w:tcPr>
          <w:p w14:paraId="10DCAAC6" w14:textId="77777777" w:rsidR="00026050" w:rsidRPr="00026050" w:rsidRDefault="00026050" w:rsidP="00026050">
            <w:pPr>
              <w:rPr>
                <w:rFonts w:eastAsia="Calibri" w:cs="Times New Roman"/>
              </w:rPr>
            </w:pPr>
          </w:p>
        </w:tc>
        <w:tc>
          <w:tcPr>
            <w:tcW w:w="4933" w:type="dxa"/>
          </w:tcPr>
          <w:p w14:paraId="7C90317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3.4.1 Dans les chemins d'évacuation, les locaux accessibles au public et les cuisines collectives, les faux-plafonds présentent EI 30 (a</w:t>
            </w:r>
            <w:r w:rsidRPr="00026050">
              <w:rPr>
                <w:rFonts w:eastAsia="Calibri" w:cs="Times New Roman"/>
                <w:lang w:val="fr-BE" w:eastAsia="nl-NL"/>
              </w:rPr>
              <w:sym w:font="Symbol" w:char="F0AE"/>
            </w:r>
            <w:r w:rsidRPr="00026050">
              <w:rPr>
                <w:rFonts w:eastAsia="Calibri" w:cs="Times New Roman"/>
                <w:lang w:val="fr-BE" w:eastAsia="nl-NL"/>
              </w:rPr>
              <w:t>b), EI 30 (b</w:t>
            </w:r>
            <w:r w:rsidRPr="00026050">
              <w:rPr>
                <w:rFonts w:eastAsia="Calibri" w:cs="Times New Roman"/>
                <w:lang w:val="fr-BE" w:eastAsia="nl-NL"/>
              </w:rPr>
              <w:sym w:font="Symbol" w:char="F0AE"/>
            </w:r>
            <w:r w:rsidRPr="00026050">
              <w:rPr>
                <w:rFonts w:eastAsia="Calibri" w:cs="Times New Roman"/>
                <w:lang w:val="fr-BE" w:eastAsia="nl-NL"/>
              </w:rPr>
              <w:t>a) ou EI 30 (a ↔ b) selon NBN EN 13501-2 et NBN EN 1364-2 ou présentent une stabilité au feu de ½ h selon la norme NBN 713-020.</w:t>
            </w:r>
          </w:p>
          <w:p w14:paraId="42C588C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F1D14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ne s'applique pas aux exceptions reprises au point 4.4.3 et aux compartiments équipés d’une installation d’extinction automatique de type sprinklage appropriée aux risques présents.</w:t>
            </w:r>
          </w:p>
          <w:p w14:paraId="099A2E07" w14:textId="77777777" w:rsidR="00026050" w:rsidRPr="00026050" w:rsidRDefault="00026050" w:rsidP="00026050">
            <w:pPr>
              <w:rPr>
                <w:rFonts w:eastAsia="Calibri" w:cs="Times New Roman"/>
                <w:lang w:val="fr-BE"/>
              </w:rPr>
            </w:pPr>
          </w:p>
        </w:tc>
      </w:tr>
      <w:tr w:rsidR="00026050" w:rsidRPr="00026050" w14:paraId="2E6FA668" w14:textId="77777777" w:rsidTr="008050F6">
        <w:tc>
          <w:tcPr>
            <w:tcW w:w="4933" w:type="dxa"/>
          </w:tcPr>
          <w:p w14:paraId="318F2257" w14:textId="77777777" w:rsidR="00026050" w:rsidRPr="00026050" w:rsidRDefault="00026050" w:rsidP="00026050">
            <w:pPr>
              <w:rPr>
                <w:rFonts w:eastAsia="Calibri" w:cs="Times New Roman"/>
              </w:rPr>
            </w:pPr>
          </w:p>
        </w:tc>
        <w:tc>
          <w:tcPr>
            <w:tcW w:w="4933" w:type="dxa"/>
          </w:tcPr>
          <w:p w14:paraId="5B253BB8"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3.4.2 Les parois pour lesquelles une résistance au feu est requise sont prolongées dans l’espace entre le plafond et le faux-plafond.</w:t>
            </w:r>
          </w:p>
          <w:p w14:paraId="3E70F310" w14:textId="77777777" w:rsidR="00026050" w:rsidRPr="00026050" w:rsidRDefault="00026050" w:rsidP="00026050">
            <w:pPr>
              <w:jc w:val="both"/>
              <w:rPr>
                <w:rFonts w:eastAsia="Calibri" w:cs="Times New Roman"/>
                <w:lang w:val="fr-BE" w:eastAsia="nl-NL"/>
              </w:rPr>
            </w:pPr>
          </w:p>
          <w:p w14:paraId="0E2971E6"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Si l’espace entre le plafond et le faux-plafond n’est pas équipé d’une installation d’extinction automatique, il doit être divisé en volumes dont la surface en plan s'inscrit dans un carré ne dépassant pas 25 m de côté.</w:t>
            </w:r>
          </w:p>
          <w:p w14:paraId="67034A29" w14:textId="77777777" w:rsidR="00026050" w:rsidRPr="00026050" w:rsidRDefault="00026050" w:rsidP="00026050">
            <w:pPr>
              <w:jc w:val="both"/>
              <w:rPr>
                <w:rFonts w:eastAsia="Calibri" w:cs="Times New Roman"/>
                <w:lang w:val="fr-BE" w:eastAsia="nl-NL"/>
              </w:rPr>
            </w:pPr>
          </w:p>
          <w:p w14:paraId="0440FD49"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Ces volumes sont séparés par des écrans verticaux présentant les caractéristiques suivantes :</w:t>
            </w:r>
          </w:p>
          <w:p w14:paraId="4C418CB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 être en matériaux de classe </w:t>
            </w:r>
            <w:r w:rsidRPr="00026050">
              <w:rPr>
                <w:rFonts w:eastAsia="Calibri" w:cs="Times New Roman"/>
                <w:lang w:val="fr-BE"/>
              </w:rPr>
              <w:t>A1 et/ou</w:t>
            </w:r>
            <w:r w:rsidRPr="00026050">
              <w:rPr>
                <w:rFonts w:eastAsia="Calibri" w:cs="Times New Roman"/>
                <w:lang w:val="fr-BE" w:eastAsia="nl-NL"/>
              </w:rPr>
              <w:t xml:space="preserve"> A2-s1,d0 ;</w:t>
            </w:r>
          </w:p>
          <w:p w14:paraId="09BF64D4"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occuper tout espace libre entre les canalisations ;</w:t>
            </w:r>
          </w:p>
          <w:p w14:paraId="0E8BDC88" w14:textId="77777777" w:rsidR="00026050" w:rsidRPr="00026050" w:rsidRDefault="00026050" w:rsidP="00026050">
            <w:pPr>
              <w:jc w:val="both"/>
              <w:rPr>
                <w:rFonts w:eastAsia="Calibri" w:cs="Times New Roman"/>
                <w:lang w:val="fr-BE" w:eastAsia="nl-NL"/>
              </w:rPr>
            </w:pPr>
            <w:r w:rsidRPr="00026050">
              <w:rPr>
                <w:rFonts w:eastAsia="Calibri" w:cs="Times New Roman"/>
                <w:lang w:eastAsia="nl-NL"/>
              </w:rPr>
              <w:t xml:space="preserve">- </w:t>
            </w:r>
            <w:r w:rsidRPr="00026050">
              <w:rPr>
                <w:rFonts w:eastAsia="Calibri" w:cs="Times New Roman"/>
                <w:lang w:val="fr-BE" w:eastAsia="nl-NL"/>
              </w:rPr>
              <w:t>présenter EI 30.</w:t>
            </w:r>
          </w:p>
          <w:p w14:paraId="2697F3C5" w14:textId="77777777" w:rsidR="00026050" w:rsidRPr="00026050" w:rsidRDefault="00026050" w:rsidP="00026050">
            <w:pPr>
              <w:rPr>
                <w:rFonts w:eastAsia="Calibri" w:cs="Times New Roman"/>
                <w:lang w:val="fr-BE"/>
              </w:rPr>
            </w:pPr>
          </w:p>
        </w:tc>
      </w:tr>
      <w:tr w:rsidR="00026050" w:rsidRPr="00026050" w14:paraId="5B9D6349" w14:textId="77777777" w:rsidTr="008050F6">
        <w:tc>
          <w:tcPr>
            <w:tcW w:w="4933" w:type="dxa"/>
          </w:tcPr>
          <w:p w14:paraId="68F0FC87" w14:textId="77777777" w:rsidR="00026050" w:rsidRPr="00026050" w:rsidRDefault="00026050" w:rsidP="00026050">
            <w:pPr>
              <w:rPr>
                <w:rFonts w:eastAsia="Calibri" w:cs="Times New Roman"/>
              </w:rPr>
            </w:pPr>
          </w:p>
        </w:tc>
        <w:tc>
          <w:tcPr>
            <w:tcW w:w="4933" w:type="dxa"/>
          </w:tcPr>
          <w:p w14:paraId="0014BBA3"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 Façades</w:t>
            </w:r>
          </w:p>
          <w:p w14:paraId="366F019B" w14:textId="77777777" w:rsidR="00026050" w:rsidRPr="00026050" w:rsidRDefault="00026050" w:rsidP="00026050">
            <w:pPr>
              <w:rPr>
                <w:rFonts w:eastAsia="Calibri" w:cs="Times New Roman"/>
                <w:lang w:val="fr-BE"/>
              </w:rPr>
            </w:pPr>
          </w:p>
        </w:tc>
      </w:tr>
      <w:tr w:rsidR="00026050" w:rsidRPr="00026050" w14:paraId="3F7F4085" w14:textId="77777777" w:rsidTr="008050F6">
        <w:tc>
          <w:tcPr>
            <w:tcW w:w="4933" w:type="dxa"/>
          </w:tcPr>
          <w:p w14:paraId="7B7E1465" w14:textId="77777777" w:rsidR="00026050" w:rsidRPr="00026050" w:rsidRDefault="00026050" w:rsidP="00026050">
            <w:pPr>
              <w:rPr>
                <w:rFonts w:eastAsia="Calibri" w:cs="Times New Roman"/>
              </w:rPr>
            </w:pPr>
          </w:p>
        </w:tc>
        <w:tc>
          <w:tcPr>
            <w:tcW w:w="4933" w:type="dxa"/>
          </w:tcPr>
          <w:p w14:paraId="2EE173EF"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3.5.1 Façades simple paroi</w:t>
            </w:r>
          </w:p>
          <w:p w14:paraId="1A295A70" w14:textId="77777777" w:rsidR="00026050" w:rsidRPr="00026050" w:rsidRDefault="00026050" w:rsidP="00026050">
            <w:pPr>
              <w:rPr>
                <w:rFonts w:eastAsia="Calibri" w:cs="Times New Roman"/>
                <w:lang w:val="fr-BE"/>
              </w:rPr>
            </w:pPr>
          </w:p>
        </w:tc>
      </w:tr>
      <w:tr w:rsidR="00026050" w:rsidRPr="00026050" w14:paraId="606A91F7" w14:textId="77777777" w:rsidTr="008050F6">
        <w:tc>
          <w:tcPr>
            <w:tcW w:w="4933" w:type="dxa"/>
          </w:tcPr>
          <w:p w14:paraId="627E2510" w14:textId="77777777" w:rsidR="00026050" w:rsidRPr="00026050" w:rsidRDefault="00026050" w:rsidP="00026050">
            <w:pPr>
              <w:rPr>
                <w:rFonts w:eastAsia="Calibri" w:cs="Times New Roman"/>
              </w:rPr>
            </w:pPr>
          </w:p>
        </w:tc>
        <w:tc>
          <w:tcPr>
            <w:tcW w:w="4933" w:type="dxa"/>
          </w:tcPr>
          <w:p w14:paraId="1C60B41A" w14:textId="77777777" w:rsidR="00026050" w:rsidRPr="00026050" w:rsidRDefault="00026050" w:rsidP="00026050">
            <w:pPr>
              <w:widowControl w:val="0"/>
              <w:tabs>
                <w:tab w:val="left" w:pos="2880"/>
              </w:tabs>
              <w:jc w:val="both"/>
              <w:rPr>
                <w:rFonts w:eastAsia="Calibri" w:cs="Times New Roman"/>
                <w:b/>
                <w:lang w:val="fr-BE" w:eastAsia="nl-NL"/>
              </w:rPr>
            </w:pPr>
            <w:r w:rsidRPr="00026050">
              <w:rPr>
                <w:rFonts w:eastAsia="Calibri" w:cs="Times New Roman"/>
                <w:b/>
                <w:lang w:val="fr-BE" w:eastAsia="nl-NL"/>
              </w:rPr>
              <w:t>3.5.1.1 Séparation entre compartiments</w:t>
            </w:r>
          </w:p>
          <w:p w14:paraId="44EA0264" w14:textId="77777777" w:rsidR="00026050" w:rsidRPr="00026050" w:rsidRDefault="00026050" w:rsidP="00026050">
            <w:pPr>
              <w:rPr>
                <w:rFonts w:eastAsia="Calibri" w:cs="Times New Roman"/>
                <w:lang w:val="fr-BE"/>
              </w:rPr>
            </w:pPr>
          </w:p>
        </w:tc>
      </w:tr>
      <w:tr w:rsidR="00026050" w:rsidRPr="00026050" w14:paraId="5193681C" w14:textId="77777777" w:rsidTr="008050F6">
        <w:tc>
          <w:tcPr>
            <w:tcW w:w="4933" w:type="dxa"/>
          </w:tcPr>
          <w:p w14:paraId="171EFF22" w14:textId="1EDF6EFE" w:rsidR="00026050" w:rsidRPr="00026050" w:rsidRDefault="00026050" w:rsidP="00026050">
            <w:pPr>
              <w:widowControl w:val="0"/>
              <w:tabs>
                <w:tab w:val="left" w:pos="2880"/>
              </w:tabs>
              <w:contextualSpacing/>
              <w:jc w:val="both"/>
              <w:rPr>
                <w:rFonts w:eastAsia="Calibri" w:cs="Times New Roman"/>
              </w:rPr>
            </w:pPr>
          </w:p>
        </w:tc>
        <w:tc>
          <w:tcPr>
            <w:tcW w:w="4933" w:type="dxa"/>
          </w:tcPr>
          <w:p w14:paraId="1B2E8B27"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Les montants constituant l’ossature de façade sont fixés à l’ossature du bâtiment à chaque niveau. A l’exception des bâtiments équipés d’une installation d’extinction automatique, ces fixations doivent présenter R 60 en considérant un incendie dans le compartiment attenant ou inférieur.</w:t>
            </w:r>
          </w:p>
          <w:p w14:paraId="639D1BCD" w14:textId="77777777" w:rsidR="00026050" w:rsidRPr="00026050" w:rsidRDefault="00026050" w:rsidP="00026050">
            <w:pPr>
              <w:widowControl w:val="0"/>
              <w:tabs>
                <w:tab w:val="left" w:pos="2880"/>
              </w:tabs>
              <w:jc w:val="both"/>
              <w:rPr>
                <w:rFonts w:eastAsia="Calibri" w:cs="Times New Roman"/>
                <w:lang w:val="fr-BE" w:eastAsia="nl-NL"/>
              </w:rPr>
            </w:pPr>
          </w:p>
          <w:p w14:paraId="1D407000"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lastRenderedPageBreak/>
              <w:t>La jonction des murs de compartimentage et de la façade présente au moins EI 60 ou EI 60 (i→o).</w:t>
            </w:r>
          </w:p>
          <w:p w14:paraId="4C157263" w14:textId="77777777" w:rsidR="00026050" w:rsidRPr="00026050" w:rsidRDefault="00026050" w:rsidP="00026050">
            <w:pPr>
              <w:widowControl w:val="0"/>
              <w:tabs>
                <w:tab w:val="left" w:pos="2880"/>
              </w:tabs>
              <w:jc w:val="both"/>
              <w:rPr>
                <w:rFonts w:eastAsia="Calibri" w:cs="Times New Roman"/>
                <w:lang w:val="fr-BE" w:eastAsia="nl-NL"/>
              </w:rPr>
            </w:pPr>
          </w:p>
          <w:p w14:paraId="6DD21741"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Pour limiter le risque de propagation du feu entre compartiments le long de la façade, sur un plan horizontal ou vertical, il faut satisfaire à une des prescriptions suivantes:</w:t>
            </w:r>
          </w:p>
          <w:p w14:paraId="2FD309E8" w14:textId="77777777" w:rsidR="00026050" w:rsidRPr="00026050" w:rsidRDefault="00026050" w:rsidP="00026050">
            <w:pPr>
              <w:widowControl w:val="0"/>
              <w:tabs>
                <w:tab w:val="left" w:pos="2880"/>
              </w:tabs>
              <w:jc w:val="both"/>
              <w:rPr>
                <w:rFonts w:eastAsia="Calibri" w:cs="Times New Roman"/>
                <w:lang w:val="fr-BE" w:eastAsia="nl-NL"/>
              </w:rPr>
            </w:pPr>
          </w:p>
          <w:p w14:paraId="4E2FD555"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(1) soit la façade est dotée d’un élément de construction résistant au feu à la jonction entre la façade et la paroi du compartiment (à l’horizontale ou à la verticale).</w:t>
            </w:r>
          </w:p>
          <w:p w14:paraId="1C1805BB"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60A0A754" w14:textId="77777777" w:rsidR="00026050" w:rsidRPr="00026050" w:rsidRDefault="00026050" w:rsidP="00026050">
            <w:pPr>
              <w:widowControl w:val="0"/>
              <w:tabs>
                <w:tab w:val="left" w:pos="2880"/>
              </w:tabs>
              <w:contextualSpacing/>
              <w:jc w:val="both"/>
              <w:rPr>
                <w:rFonts w:eastAsia="Calibri" w:cs="Times New Roman"/>
                <w:lang w:val="fr-BE"/>
              </w:rPr>
            </w:pPr>
            <w:r w:rsidRPr="00026050">
              <w:rPr>
                <w:rFonts w:eastAsia="Calibri" w:cs="Times New Roman"/>
                <w:lang w:val="fr-BE" w:eastAsia="nl-NL"/>
              </w:rPr>
              <w:t>Les figures de la planche 3.3 montrent comment cet élément de construction est réalisé dans le cas d’une paroi horizontale de compartimentage.</w:t>
            </w:r>
          </w:p>
          <w:p w14:paraId="0E403DE6" w14:textId="77777777" w:rsidR="00026050" w:rsidRPr="00026050" w:rsidRDefault="00026050" w:rsidP="00026050">
            <w:pPr>
              <w:widowControl w:val="0"/>
              <w:tabs>
                <w:tab w:val="left" w:pos="2880"/>
              </w:tabs>
              <w:contextualSpacing/>
              <w:jc w:val="both"/>
              <w:rPr>
                <w:rFonts w:eastAsia="Calibri" w:cs="Times New Roman"/>
                <w:lang w:val="fr-BE"/>
              </w:rPr>
            </w:pPr>
          </w:p>
        </w:tc>
      </w:tr>
      <w:tr w:rsidR="00026050" w:rsidRPr="00026050" w14:paraId="733A49DA" w14:textId="77777777" w:rsidTr="008050F6">
        <w:tc>
          <w:tcPr>
            <w:tcW w:w="4933" w:type="dxa"/>
            <w:gridSpan w:val="2"/>
          </w:tcPr>
          <w:p w14:paraId="1F0DE5EC" w14:textId="77777777" w:rsidR="00026050" w:rsidRPr="00026050" w:rsidRDefault="00026050" w:rsidP="00026050">
            <w:pPr>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546EDD9E" wp14:editId="3C38EA50">
                  <wp:extent cx="5005381" cy="4870800"/>
                  <wp:effectExtent l="19050" t="0" r="4769" b="0"/>
                  <wp:docPr id="7" name="Image 4" descr="C:\Documents and Settings\bpifr03\Desktop\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pifr03\Desktop\x.2.bmp"/>
                          <pic:cNvPicPr preferRelativeResize="0">
                            <a:picLocks noChangeAspect="1" noChangeArrowheads="1"/>
                          </pic:cNvPicPr>
                        </pic:nvPicPr>
                        <pic:blipFill>
                          <a:blip r:embed="rId23" cstate="print"/>
                          <a:srcRect/>
                          <a:stretch>
                            <a:fillRect/>
                          </a:stretch>
                        </pic:blipFill>
                        <pic:spPr bwMode="auto">
                          <a:xfrm>
                            <a:off x="0" y="0"/>
                            <a:ext cx="5005381" cy="4870800"/>
                          </a:xfrm>
                          <a:prstGeom prst="rect">
                            <a:avLst/>
                          </a:prstGeom>
                          <a:noFill/>
                          <a:ln w="9525">
                            <a:noFill/>
                            <a:miter lim="800000"/>
                            <a:headEnd/>
                            <a:tailEnd/>
                          </a:ln>
                        </pic:spPr>
                      </pic:pic>
                    </a:graphicData>
                  </a:graphic>
                </wp:inline>
              </w:drawing>
            </w:r>
          </w:p>
        </w:tc>
      </w:tr>
      <w:tr w:rsidR="00026050" w:rsidRPr="008050F6" w14:paraId="58BC42CC" w14:textId="77777777" w:rsidTr="008050F6">
        <w:tc>
          <w:tcPr>
            <w:tcW w:w="4933" w:type="dxa"/>
          </w:tcPr>
          <w:p w14:paraId="786633C6" w14:textId="7CB1DA31" w:rsidR="00026050" w:rsidRPr="00026050" w:rsidRDefault="00026050" w:rsidP="00026050">
            <w:pPr>
              <w:widowControl w:val="0"/>
              <w:tabs>
                <w:tab w:val="left" w:pos="2880"/>
              </w:tabs>
              <w:contextualSpacing/>
              <w:jc w:val="both"/>
              <w:rPr>
                <w:rFonts w:eastAsia="Calibri" w:cs="Times New Roman"/>
                <w:lang w:eastAsia="nl-NL"/>
              </w:rPr>
            </w:pPr>
          </w:p>
        </w:tc>
        <w:tc>
          <w:tcPr>
            <w:tcW w:w="4933" w:type="dxa"/>
          </w:tcPr>
          <w:p w14:paraId="03DD2619"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Il comprend :</w:t>
            </w:r>
          </w:p>
          <w:p w14:paraId="560B479A"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09C6B378"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soit une saillie horizontale présentant au moins E 60 de largeur "a", égale ou supérieure à 0,60 m, raccordée au plancher (planche 3.3, figure A et B);</w:t>
            </w:r>
          </w:p>
          <w:p w14:paraId="26DFB1E0"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6EB7A973"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lastRenderedPageBreak/>
              <w:t>- soit un élément constitué :</w:t>
            </w:r>
          </w:p>
          <w:p w14:paraId="16ECA122"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d’une saillie horizontale présentant au moins E 60 ,de largeur "a", raccordée au plancher ;</w:t>
            </w:r>
          </w:p>
          <w:p w14:paraId="0EEE4EAD"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xml:space="preserve">- au niveau supérieur, d’une allège qui présente au moins E 60 </w:t>
            </w:r>
            <w:r w:rsidRPr="00026050">
              <w:rPr>
                <w:rFonts w:eastAsia="Calibri" w:cs="Times New Roman"/>
                <w:lang w:val="fr-BE" w:eastAsia="nl-NL"/>
              </w:rPr>
              <w:noBreakHyphen/>
              <w:t xml:space="preserve"> ef (o→i) , de hauteur "b";</w:t>
            </w:r>
          </w:p>
          <w:p w14:paraId="674CF499"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au niveau inférieur, d’un linteau qui présente au moins E 60 (i→o) , de hauteur "c".</w:t>
            </w:r>
          </w:p>
          <w:p w14:paraId="0E5082CD"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41B6B78F"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La somme des dimensions a, b, c et d (épaisseur du plancher) est égale ou supérieure à 1 m, chacune des valeurs a, b ou c pouvant éventuellement être nulle (planche 3.3, figure C à L).</w:t>
            </w:r>
          </w:p>
          <w:p w14:paraId="19ACAE8F"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10B173FA"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Les figures de la planche 3.4 montrent comment cet élément de construction est réalisé dans le cas d’une paroi verticale de compartimentage.</w:t>
            </w:r>
          </w:p>
          <w:p w14:paraId="02BAF100"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xml:space="preserve"> </w:t>
            </w:r>
          </w:p>
        </w:tc>
      </w:tr>
      <w:tr w:rsidR="00026050" w:rsidRPr="00026050" w14:paraId="54CA2847" w14:textId="77777777" w:rsidTr="008050F6">
        <w:tc>
          <w:tcPr>
            <w:tcW w:w="4933" w:type="dxa"/>
            <w:gridSpan w:val="2"/>
          </w:tcPr>
          <w:p w14:paraId="495B75FC" w14:textId="77777777" w:rsidR="00026050" w:rsidRPr="00026050" w:rsidRDefault="00026050" w:rsidP="00026050">
            <w:pPr>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6E81D8D3" wp14:editId="066807B9">
                  <wp:extent cx="3897630" cy="2491740"/>
                  <wp:effectExtent l="19050" t="0" r="7620" b="0"/>
                  <wp:docPr id="21" name="Image 5" descr="Plaat 3 Gevels - Horizontale scheiding tsn comparti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at 3 Gevels - Horizontale scheiding tsn compartimenten"/>
                          <pic:cNvPicPr preferRelativeResize="0">
                            <a:picLocks noChangeAspect="1" noChangeArrowheads="1"/>
                          </pic:cNvPicPr>
                        </pic:nvPicPr>
                        <pic:blipFill>
                          <a:blip r:embed="rId24" cstate="print"/>
                          <a:srcRect/>
                          <a:stretch>
                            <a:fillRect/>
                          </a:stretch>
                        </pic:blipFill>
                        <pic:spPr bwMode="auto">
                          <a:xfrm>
                            <a:off x="0" y="0"/>
                            <a:ext cx="3897630" cy="2491740"/>
                          </a:xfrm>
                          <a:prstGeom prst="rect">
                            <a:avLst/>
                          </a:prstGeom>
                          <a:noFill/>
                          <a:ln w="9525">
                            <a:noFill/>
                            <a:miter lim="800000"/>
                            <a:headEnd/>
                            <a:tailEnd/>
                          </a:ln>
                        </pic:spPr>
                      </pic:pic>
                    </a:graphicData>
                  </a:graphic>
                </wp:inline>
              </w:drawing>
            </w:r>
          </w:p>
        </w:tc>
      </w:tr>
      <w:tr w:rsidR="00026050" w:rsidRPr="008050F6" w14:paraId="45D4F011" w14:textId="77777777" w:rsidTr="008050F6">
        <w:tc>
          <w:tcPr>
            <w:tcW w:w="4933" w:type="dxa"/>
          </w:tcPr>
          <w:p w14:paraId="681CE5FF" w14:textId="77777777" w:rsidR="00026050" w:rsidRPr="00026050" w:rsidRDefault="00026050" w:rsidP="00026050">
            <w:pPr>
              <w:widowControl w:val="0"/>
              <w:tabs>
                <w:tab w:val="left" w:pos="2880"/>
              </w:tabs>
              <w:contextualSpacing/>
              <w:jc w:val="both"/>
              <w:rPr>
                <w:rFonts w:eastAsia="Calibri" w:cs="Times New Roman"/>
                <w:lang w:eastAsia="nl-NL"/>
              </w:rPr>
            </w:pPr>
          </w:p>
        </w:tc>
        <w:tc>
          <w:tcPr>
            <w:tcW w:w="4933" w:type="dxa"/>
          </w:tcPr>
          <w:p w14:paraId="37B061D8"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Il comprend:</w:t>
            </w:r>
          </w:p>
          <w:p w14:paraId="04A67F21" w14:textId="77777777" w:rsidR="00026050" w:rsidRPr="00026050" w:rsidRDefault="00026050" w:rsidP="00026050">
            <w:pPr>
              <w:jc w:val="both"/>
              <w:rPr>
                <w:rFonts w:eastAsia="Calibri" w:cs="Times New Roman"/>
                <w:lang w:val="fr-BE" w:eastAsia="nl-NL"/>
              </w:rPr>
            </w:pPr>
          </w:p>
          <w:p w14:paraId="0267B86F" w14:textId="77777777" w:rsidR="00026050" w:rsidRPr="00026050" w:rsidRDefault="00026050" w:rsidP="00026050">
            <w:pPr>
              <w:tabs>
                <w:tab w:val="left" w:pos="2880"/>
              </w:tabs>
              <w:contextualSpacing/>
              <w:jc w:val="both"/>
              <w:rPr>
                <w:rFonts w:eastAsia="Calibri" w:cs="Times New Roman"/>
                <w:lang w:val="fr-BE" w:eastAsia="nl-NL"/>
              </w:rPr>
            </w:pPr>
            <w:r w:rsidRPr="00026050">
              <w:rPr>
                <w:rFonts w:eastAsia="Calibri" w:cs="Times New Roman"/>
                <w:lang w:val="fr-BE" w:eastAsia="nl-NL"/>
              </w:rPr>
              <w:t>- soit un élément se trouvant dans le prolongement de la façade et qui présente au moins E 60 (i↔o); la largeur de cet élément (b1+b2+a) (planche 3.4, figure A et B) est de 1 m au moins; les parties de cet élément situées à gauche et à droite de l'axe du mur mitoyen ont une largeur de 0,50 m au moins, s'il s'agit de deux bâtiments distincts; (a1 ≥ 0,50 m et a2 ≥ 0,50 m);</w:t>
            </w:r>
          </w:p>
          <w:p w14:paraId="601B2A94" w14:textId="77777777" w:rsidR="00026050" w:rsidRPr="00026050" w:rsidRDefault="00026050" w:rsidP="00026050">
            <w:pPr>
              <w:tabs>
                <w:tab w:val="left" w:pos="2880"/>
              </w:tabs>
              <w:contextualSpacing/>
              <w:jc w:val="both"/>
              <w:rPr>
                <w:rFonts w:eastAsia="Calibri" w:cs="Times New Roman"/>
                <w:lang w:val="fr-BE" w:eastAsia="nl-NL"/>
              </w:rPr>
            </w:pPr>
          </w:p>
          <w:p w14:paraId="0D3D48B6" w14:textId="77777777" w:rsidR="00026050" w:rsidRPr="00026050" w:rsidRDefault="00026050" w:rsidP="00026050">
            <w:pPr>
              <w:tabs>
                <w:tab w:val="left" w:pos="2880"/>
              </w:tabs>
              <w:contextualSpacing/>
              <w:jc w:val="both"/>
              <w:rPr>
                <w:rFonts w:eastAsia="Calibri" w:cs="Times New Roman"/>
                <w:lang w:val="fr-BE" w:eastAsia="nl-NL"/>
              </w:rPr>
            </w:pPr>
            <w:r w:rsidRPr="00026050">
              <w:rPr>
                <w:rFonts w:eastAsia="Calibri" w:cs="Times New Roman"/>
                <w:lang w:val="fr-BE" w:eastAsia="nl-NL"/>
              </w:rPr>
              <w:t>- soit une saillie verticale, dans l'axe du mur séparant les deux bâtiments ou compartiments et qui présente au moins E 60 (o→i) (planche 3.4, figure C) ou E 60 (i→o) (planche 3.4, figure D) ; la longueur de cet élément (b1+b2+a) est de 1 m au moins;</w:t>
            </w:r>
          </w:p>
          <w:p w14:paraId="031B298A" w14:textId="77777777" w:rsidR="00026050" w:rsidRPr="00026050" w:rsidRDefault="00026050" w:rsidP="00026050">
            <w:pPr>
              <w:contextualSpacing/>
              <w:jc w:val="both"/>
              <w:rPr>
                <w:rFonts w:eastAsia="Calibri" w:cs="Times New Roman"/>
                <w:lang w:val="fr-BE" w:eastAsia="nl-NL"/>
              </w:rPr>
            </w:pPr>
          </w:p>
          <w:p w14:paraId="4415482F" w14:textId="77777777" w:rsidR="00026050" w:rsidRPr="00026050" w:rsidRDefault="00026050" w:rsidP="00026050">
            <w:pPr>
              <w:tabs>
                <w:tab w:val="left" w:pos="2880"/>
              </w:tabs>
              <w:contextualSpacing/>
              <w:jc w:val="both"/>
              <w:rPr>
                <w:rFonts w:eastAsia="Calibri" w:cs="Times New Roman"/>
                <w:lang w:val="fr-BE" w:eastAsia="nl-NL"/>
              </w:rPr>
            </w:pPr>
            <w:r w:rsidRPr="00026050">
              <w:rPr>
                <w:rFonts w:eastAsia="Calibri" w:cs="Times New Roman"/>
                <w:lang w:val="fr-BE" w:eastAsia="nl-NL"/>
              </w:rPr>
              <w:lastRenderedPageBreak/>
              <w:t>- soit une combinaison des éléments précédents de telle manière que la somme des longueurs soit de 1 m au moins (planche 3.4, figure E).</w:t>
            </w:r>
          </w:p>
          <w:p w14:paraId="7F7EFDA0" w14:textId="77777777" w:rsidR="00026050" w:rsidRPr="00026050" w:rsidRDefault="00026050" w:rsidP="00026050">
            <w:pPr>
              <w:tabs>
                <w:tab w:val="left" w:pos="2880"/>
              </w:tabs>
              <w:contextualSpacing/>
              <w:jc w:val="both"/>
              <w:rPr>
                <w:rFonts w:eastAsia="Calibri" w:cs="Times New Roman"/>
                <w:lang w:val="fr-BE" w:eastAsia="nl-NL"/>
              </w:rPr>
            </w:pPr>
            <w:r w:rsidRPr="00026050">
              <w:rPr>
                <w:rFonts w:eastAsia="Calibri" w:cs="Times New Roman"/>
                <w:lang w:val="fr-BE" w:eastAsia="nl-NL"/>
              </w:rPr>
              <w:t xml:space="preserve"> </w:t>
            </w:r>
          </w:p>
        </w:tc>
      </w:tr>
      <w:tr w:rsidR="00026050" w:rsidRPr="00026050" w14:paraId="50413F1C" w14:textId="77777777" w:rsidTr="008050F6">
        <w:tc>
          <w:tcPr>
            <w:tcW w:w="4933" w:type="dxa"/>
            <w:gridSpan w:val="2"/>
          </w:tcPr>
          <w:p w14:paraId="150A8948" w14:textId="77777777" w:rsidR="00026050" w:rsidRPr="00026050" w:rsidRDefault="00026050" w:rsidP="00026050">
            <w:pPr>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5FFCFB6D" wp14:editId="07467FC9">
                  <wp:extent cx="5388001" cy="5130001"/>
                  <wp:effectExtent l="19050" t="0" r="3149" b="0"/>
                  <wp:docPr id="42" name="Image 6" descr="Plaat 4 Gevels - Dubbele gevels zonder compartimenteri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4 Gevels - Dubbele gevels zonder compartimentering 01"/>
                          <pic:cNvPicPr>
                            <a:picLocks noChangeAspect="1" noChangeArrowheads="1"/>
                          </pic:cNvPicPr>
                        </pic:nvPicPr>
                        <pic:blipFill>
                          <a:blip r:embed="rId25" cstate="print"/>
                          <a:srcRect/>
                          <a:stretch>
                            <a:fillRect/>
                          </a:stretch>
                        </pic:blipFill>
                        <pic:spPr bwMode="auto">
                          <a:xfrm>
                            <a:off x="0" y="0"/>
                            <a:ext cx="5388001" cy="5130001"/>
                          </a:xfrm>
                          <a:prstGeom prst="rect">
                            <a:avLst/>
                          </a:prstGeom>
                          <a:noFill/>
                          <a:ln w="9525">
                            <a:noFill/>
                            <a:miter lim="800000"/>
                            <a:headEnd/>
                            <a:tailEnd/>
                          </a:ln>
                        </pic:spPr>
                      </pic:pic>
                    </a:graphicData>
                  </a:graphic>
                </wp:inline>
              </w:drawing>
            </w:r>
          </w:p>
        </w:tc>
      </w:tr>
      <w:tr w:rsidR="00026050" w:rsidRPr="008050F6" w14:paraId="66D103BD" w14:textId="77777777" w:rsidTr="008050F6">
        <w:tc>
          <w:tcPr>
            <w:tcW w:w="4933" w:type="dxa"/>
          </w:tcPr>
          <w:p w14:paraId="0529185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eastAsia="nl-NL"/>
              </w:rPr>
            </w:pPr>
          </w:p>
        </w:tc>
        <w:tc>
          <w:tcPr>
            <w:tcW w:w="4933" w:type="dxa"/>
          </w:tcPr>
          <w:p w14:paraId="1498282A"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(2) soit la façade présente au moins E 30 (i↔o) sur toute la hauteur du bâtiment (planche 3.5, figure A), soit E 60 (i↔o) à un niveau sur deux (planche 3.5, figure B).</w:t>
            </w:r>
          </w:p>
          <w:p w14:paraId="2C498337" w14:textId="77777777" w:rsidR="00026050" w:rsidRPr="00026050" w:rsidRDefault="00026050" w:rsidP="00026050">
            <w:pPr>
              <w:jc w:val="both"/>
              <w:rPr>
                <w:rFonts w:eastAsia="Calibri" w:cs="Times New Roman"/>
                <w:lang w:val="fr-BE" w:eastAsia="nl-NL"/>
              </w:rPr>
            </w:pPr>
          </w:p>
          <w:p w14:paraId="1B3B920D"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(3) soit les compartiments situés le long des façades sont équipés d’une installation d’extinction automatique de type sprinklage appropriée aux risques présents (planche 3.5, figure C).</w:t>
            </w:r>
          </w:p>
          <w:p w14:paraId="575EB19F" w14:textId="77777777" w:rsidR="00026050" w:rsidRPr="00026050" w:rsidRDefault="00026050" w:rsidP="00026050">
            <w:pPr>
              <w:widowControl w:val="0"/>
              <w:jc w:val="both"/>
              <w:rPr>
                <w:rFonts w:eastAsia="Calibri" w:cs="Times New Roman"/>
                <w:lang w:val="fr-BE" w:eastAsia="nl-NL"/>
              </w:rPr>
            </w:pPr>
          </w:p>
        </w:tc>
      </w:tr>
      <w:tr w:rsidR="00026050" w:rsidRPr="008050F6" w14:paraId="628B5A33" w14:textId="77777777" w:rsidTr="008050F6">
        <w:tc>
          <w:tcPr>
            <w:tcW w:w="4933" w:type="dxa"/>
          </w:tcPr>
          <w:p w14:paraId="61617872" w14:textId="77777777" w:rsidR="00026050" w:rsidRPr="00026050" w:rsidRDefault="00026050" w:rsidP="00026050">
            <w:pPr>
              <w:rPr>
                <w:rFonts w:eastAsia="Calibri" w:cs="Times New Roman"/>
              </w:rPr>
            </w:pPr>
          </w:p>
        </w:tc>
        <w:tc>
          <w:tcPr>
            <w:tcW w:w="4933" w:type="dxa"/>
          </w:tcPr>
          <w:p w14:paraId="7356A96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3.5.1.2 Façades se faisant face et façades formant dièdre</w:t>
            </w:r>
          </w:p>
          <w:p w14:paraId="5EAE5F50" w14:textId="77777777" w:rsidR="00026050" w:rsidRPr="00026050" w:rsidRDefault="00026050" w:rsidP="00026050">
            <w:pPr>
              <w:rPr>
                <w:rFonts w:eastAsia="Calibri" w:cs="Times New Roman"/>
                <w:lang w:val="fr-BE"/>
              </w:rPr>
            </w:pPr>
          </w:p>
        </w:tc>
      </w:tr>
      <w:tr w:rsidR="00026050" w:rsidRPr="008050F6" w14:paraId="792CF9B7" w14:textId="77777777" w:rsidTr="008050F6">
        <w:tc>
          <w:tcPr>
            <w:tcW w:w="4933" w:type="dxa"/>
          </w:tcPr>
          <w:p w14:paraId="358B10F8" w14:textId="77777777" w:rsidR="00026050" w:rsidRPr="00026050" w:rsidRDefault="00026050" w:rsidP="00026050">
            <w:pPr>
              <w:rPr>
                <w:rFonts w:eastAsia="Calibri" w:cs="Times New Roman"/>
              </w:rPr>
            </w:pPr>
          </w:p>
        </w:tc>
        <w:tc>
          <w:tcPr>
            <w:tcW w:w="4933" w:type="dxa"/>
          </w:tcPr>
          <w:p w14:paraId="3316C3C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d’éviter la propagation d’un incendie entre deux compartiments :</w:t>
            </w:r>
          </w:p>
          <w:p w14:paraId="0B6065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C200E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a) soit, quand des façades se font face ou forment un dièdre rentrant, la distance la plus </w:t>
            </w:r>
            <w:r w:rsidRPr="00026050">
              <w:rPr>
                <w:rFonts w:eastAsia="Calibri" w:cs="Times New Roman"/>
                <w:lang w:val="fr-BE" w:eastAsia="nl-NL"/>
              </w:rPr>
              <w:lastRenderedPageBreak/>
              <w:t>courte (en m) entre les parties de façade qui ne présentent pas une résistance au feu d’au moins E 60 ou E 60 (o→i) est d’au moins :</w:t>
            </w:r>
          </w:p>
          <w:p w14:paraId="44CB6B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AE6C61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+ 7 cos </w:t>
            </w:r>
            <w:r w:rsidRPr="00026050">
              <w:rPr>
                <w:rFonts w:eastAsia="Calibri" w:cs="Times New Roman"/>
                <w:lang w:val="fr-BE" w:eastAsia="nl-NL"/>
              </w:rPr>
              <w:sym w:font="Symbol" w:char="F061"/>
            </w:r>
            <w:r w:rsidRPr="00026050">
              <w:rPr>
                <w:rFonts w:eastAsia="Calibri" w:cs="Times New Roman"/>
                <w:lang w:val="fr-BE" w:eastAsia="nl-NL"/>
              </w:rPr>
              <w:t xml:space="preserve"> pour 0° ≤ </w:t>
            </w:r>
            <w:r w:rsidRPr="00026050">
              <w:rPr>
                <w:rFonts w:eastAsia="Calibri" w:cs="Times New Roman"/>
                <w:lang w:val="fr-BE" w:eastAsia="nl-NL"/>
              </w:rPr>
              <w:sym w:font="Symbol" w:char="F061"/>
            </w:r>
            <w:r w:rsidRPr="00026050">
              <w:rPr>
                <w:rFonts w:eastAsia="Calibri" w:cs="Times New Roman"/>
                <w:lang w:val="fr-BE" w:eastAsia="nl-NL"/>
              </w:rPr>
              <w:t xml:space="preserve"> ≤ 90°</w:t>
            </w:r>
          </w:p>
          <w:p w14:paraId="124B397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AE8C9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pour 90° &lt; </w:t>
            </w:r>
            <w:r w:rsidRPr="00026050">
              <w:rPr>
                <w:rFonts w:eastAsia="Calibri" w:cs="Times New Roman"/>
                <w:lang w:val="fr-BE" w:eastAsia="nl-NL"/>
              </w:rPr>
              <w:sym w:font="Symbol" w:char="F061"/>
            </w:r>
            <w:r w:rsidRPr="00026050">
              <w:rPr>
                <w:rFonts w:eastAsia="Calibri" w:cs="Times New Roman"/>
                <w:lang w:val="fr-BE" w:eastAsia="nl-NL"/>
              </w:rPr>
              <w:t xml:space="preserve"> ≤ 180°</w:t>
            </w:r>
          </w:p>
          <w:p w14:paraId="7F7C699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2ECD1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lequel </w:t>
            </w:r>
            <w:r w:rsidRPr="00026050">
              <w:rPr>
                <w:rFonts w:eastAsia="Calibri" w:cs="Times New Roman"/>
                <w:lang w:val="fr-BE" w:eastAsia="nl-NL"/>
              </w:rPr>
              <w:sym w:font="Symbol" w:char="F061"/>
            </w:r>
            <w:r w:rsidRPr="00026050">
              <w:rPr>
                <w:rFonts w:eastAsia="Calibri" w:cs="Times New Roman"/>
                <w:lang w:val="fr-BE" w:eastAsia="nl-NL"/>
              </w:rPr>
              <w:t xml:space="preserve"> est l’angle fermé (planche 3.6).</w:t>
            </w:r>
          </w:p>
          <w:p w14:paraId="322A31C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7C3DB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drawing>
                <wp:inline distT="0" distB="0" distL="0" distR="0" wp14:anchorId="464BFE05" wp14:editId="6C5CD756">
                  <wp:extent cx="2807970" cy="2628000"/>
                  <wp:effectExtent l="0" t="0" r="0" b="0"/>
                  <wp:docPr id="8" name="Image 8" descr="Y:\1 In behandeling - En cours\1C Hoge Raad - Conseil supérieur\1C03 Werkgroepen - Groupes de Travail\Normes de base\HR 1822 Dispositions diverses\Tekeningen\Gevels MG 33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 In behandeling - En cours\1C Hoge Raad - Conseil supérieur\1C03 Werkgroepen - Groupes de Travail\Normes de base\HR 1822 Dispositions diverses\Tekeningen\Gevels MG 332-Model-Comparti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6" t="6898" r="13166" b="6898"/>
                          <a:stretch/>
                        </pic:blipFill>
                        <pic:spPr bwMode="auto">
                          <a:xfrm>
                            <a:off x="0" y="0"/>
                            <a:ext cx="2808520" cy="2628515"/>
                          </a:xfrm>
                          <a:prstGeom prst="rect">
                            <a:avLst/>
                          </a:prstGeom>
                          <a:noFill/>
                          <a:ln>
                            <a:noFill/>
                          </a:ln>
                          <a:extLst>
                            <a:ext uri="{53640926-AAD7-44D8-BBD7-CCE9431645EC}">
                              <a14:shadowObscured xmlns:a14="http://schemas.microsoft.com/office/drawing/2010/main"/>
                            </a:ext>
                          </a:extLst>
                        </pic:spPr>
                      </pic:pic>
                    </a:graphicData>
                  </a:graphic>
                </wp:inline>
              </w:drawing>
            </w:r>
          </w:p>
          <w:p w14:paraId="4FC50F4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5E70E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le rayonnement thermique entre des façades appartenant à différents compartiments ne peut pas être supérieur à 15 kW/m².</w:t>
            </w:r>
          </w:p>
          <w:p w14:paraId="1C2CAE72" w14:textId="77777777" w:rsidR="00026050" w:rsidRPr="00026050" w:rsidRDefault="00026050" w:rsidP="00026050">
            <w:pPr>
              <w:rPr>
                <w:rFonts w:eastAsia="Calibri" w:cs="Times New Roman"/>
                <w:lang w:val="fr-BE"/>
              </w:rPr>
            </w:pPr>
          </w:p>
        </w:tc>
      </w:tr>
      <w:tr w:rsidR="00026050" w:rsidRPr="00026050" w14:paraId="39E7A5BE" w14:textId="77777777" w:rsidTr="008050F6">
        <w:tc>
          <w:tcPr>
            <w:tcW w:w="4933" w:type="dxa"/>
          </w:tcPr>
          <w:p w14:paraId="19787783" w14:textId="77777777" w:rsidR="00026050" w:rsidRPr="00026050" w:rsidRDefault="00026050" w:rsidP="00026050">
            <w:pPr>
              <w:rPr>
                <w:rFonts w:eastAsia="Calibri" w:cs="Times New Roman"/>
              </w:rPr>
            </w:pPr>
          </w:p>
        </w:tc>
        <w:tc>
          <w:tcPr>
            <w:tcW w:w="4933" w:type="dxa"/>
          </w:tcPr>
          <w:p w14:paraId="3D8D97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 Façades double paroi.</w:t>
            </w:r>
          </w:p>
          <w:p w14:paraId="7C0A8044" w14:textId="77777777" w:rsidR="00026050" w:rsidRPr="00026050" w:rsidRDefault="00026050" w:rsidP="00026050">
            <w:pPr>
              <w:rPr>
                <w:rFonts w:eastAsia="Calibri" w:cs="Times New Roman"/>
                <w:lang w:val="fr-BE"/>
              </w:rPr>
            </w:pPr>
          </w:p>
        </w:tc>
      </w:tr>
      <w:tr w:rsidR="00026050" w:rsidRPr="008050F6" w14:paraId="2E31D977" w14:textId="77777777" w:rsidTr="008050F6">
        <w:tc>
          <w:tcPr>
            <w:tcW w:w="4933" w:type="dxa"/>
          </w:tcPr>
          <w:p w14:paraId="307BD910" w14:textId="77777777" w:rsidR="00026050" w:rsidRPr="00026050" w:rsidRDefault="00026050" w:rsidP="00026050">
            <w:pPr>
              <w:rPr>
                <w:rFonts w:eastAsia="Calibri" w:cs="Times New Roman"/>
              </w:rPr>
            </w:pPr>
          </w:p>
        </w:tc>
        <w:tc>
          <w:tcPr>
            <w:tcW w:w="4933" w:type="dxa"/>
          </w:tcPr>
          <w:p w14:paraId="1A4315B4"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3.5.2.1 Façade double paroi interrompue par un compartimentage.</w:t>
            </w:r>
          </w:p>
          <w:p w14:paraId="1AA45A88" w14:textId="77777777" w:rsidR="00026050" w:rsidRPr="00026050" w:rsidRDefault="00026050" w:rsidP="00026050">
            <w:pPr>
              <w:rPr>
                <w:rFonts w:eastAsia="Calibri" w:cs="Times New Roman"/>
                <w:lang w:val="fr-BE"/>
              </w:rPr>
            </w:pPr>
          </w:p>
        </w:tc>
      </w:tr>
      <w:tr w:rsidR="00026050" w:rsidRPr="008050F6" w14:paraId="547462FE" w14:textId="77777777" w:rsidTr="008050F6">
        <w:tc>
          <w:tcPr>
            <w:tcW w:w="4933" w:type="dxa"/>
          </w:tcPr>
          <w:p w14:paraId="0EA6B6EF" w14:textId="77777777" w:rsidR="00026050" w:rsidRPr="00026050" w:rsidRDefault="00026050" w:rsidP="00026050">
            <w:pPr>
              <w:rPr>
                <w:rFonts w:eastAsia="Calibri" w:cs="Times New Roman"/>
              </w:rPr>
            </w:pPr>
          </w:p>
        </w:tc>
        <w:tc>
          <w:tcPr>
            <w:tcW w:w="4933" w:type="dxa"/>
          </w:tcPr>
          <w:p w14:paraId="2CC49D0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cavité de la façade double paroi est interrompue, au droit de chaque paroi de compartimentage, par un élément qui présente au moins E 60. Cet élément occupe tout l’espace compris entre les deux parois et a une longueur minimale de 60 cm mesurée à partir de la paroi intérieure de la façade.</w:t>
            </w:r>
          </w:p>
          <w:p w14:paraId="0DC9FEB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93CDFF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 élément peut comporter des ouvertures à condition que la continuité du compartimentage à travers la cavité puisse être assurée par un dispositif automatique d’obturation en cas d’incendie de résistance au feu E 60. Ce dispositif est testé avec son support, dans l’orientation de la paroi de compartimentage, sa fermeture est commandée :</w:t>
            </w:r>
          </w:p>
          <w:p w14:paraId="4F69A0E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24EE6B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par une détection thermique au droit de ce </w:t>
            </w:r>
            <w:r w:rsidRPr="00026050">
              <w:rPr>
                <w:rFonts w:eastAsia="Calibri" w:cs="Times New Roman"/>
                <w:lang w:val="fr-BE" w:eastAsia="nl-NL"/>
              </w:rPr>
              <w:lastRenderedPageBreak/>
              <w:t>dispositif fonctionnant au maximum à 100°C.</w:t>
            </w:r>
          </w:p>
          <w:p w14:paraId="47F676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détection de fumées dans la cavité ou dans le compartiment, répondant aux conditions prévues au point 3.5.2.3.</w:t>
            </w:r>
          </w:p>
          <w:p w14:paraId="5539E6F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95DF81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des ouvertures existent entre la cavité de la double paroi et l’intérieur du bâtiment, seule une détection de fumées dans la cavité ou dans le compartiment attenant à la façade répondant aux conditions prévues au point 3.5.2.3 est autorisée.</w:t>
            </w:r>
          </w:p>
          <w:p w14:paraId="1503F901" w14:textId="77777777" w:rsidR="00026050" w:rsidRPr="00026050" w:rsidRDefault="00026050" w:rsidP="00026050">
            <w:pPr>
              <w:rPr>
                <w:rFonts w:eastAsia="Calibri" w:cs="Times New Roman"/>
                <w:lang w:val="fr-BE"/>
              </w:rPr>
            </w:pPr>
          </w:p>
        </w:tc>
      </w:tr>
      <w:tr w:rsidR="00026050" w:rsidRPr="008050F6" w14:paraId="378523E2" w14:textId="77777777" w:rsidTr="008050F6">
        <w:tc>
          <w:tcPr>
            <w:tcW w:w="4933" w:type="dxa"/>
          </w:tcPr>
          <w:p w14:paraId="68C17345" w14:textId="77777777" w:rsidR="00026050" w:rsidRPr="00026050" w:rsidRDefault="00026050" w:rsidP="00026050">
            <w:pPr>
              <w:rPr>
                <w:rFonts w:eastAsia="Calibri" w:cs="Times New Roman"/>
              </w:rPr>
            </w:pPr>
          </w:p>
        </w:tc>
        <w:tc>
          <w:tcPr>
            <w:tcW w:w="4933" w:type="dxa"/>
          </w:tcPr>
          <w:p w14:paraId="6070045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3.5.2.2 Façade double paroi sans compartimentage.</w:t>
            </w:r>
          </w:p>
          <w:p w14:paraId="44637B7C" w14:textId="77777777" w:rsidR="00026050" w:rsidRPr="00026050" w:rsidRDefault="00026050" w:rsidP="00026050">
            <w:pPr>
              <w:rPr>
                <w:rFonts w:eastAsia="Calibri" w:cs="Times New Roman"/>
                <w:lang w:val="fr-BE"/>
              </w:rPr>
            </w:pPr>
          </w:p>
        </w:tc>
      </w:tr>
      <w:tr w:rsidR="00026050" w:rsidRPr="008050F6" w14:paraId="18CA3CAD" w14:textId="77777777" w:rsidTr="008050F6">
        <w:tc>
          <w:tcPr>
            <w:tcW w:w="4933" w:type="dxa"/>
          </w:tcPr>
          <w:p w14:paraId="65C7B25B" w14:textId="77777777" w:rsidR="00026050" w:rsidRPr="00026050" w:rsidRDefault="00026050" w:rsidP="00026050">
            <w:pPr>
              <w:rPr>
                <w:rFonts w:eastAsia="Calibri" w:cs="Times New Roman"/>
              </w:rPr>
            </w:pPr>
          </w:p>
        </w:tc>
        <w:tc>
          <w:tcPr>
            <w:tcW w:w="4933" w:type="dxa"/>
          </w:tcPr>
          <w:p w14:paraId="391239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façades double paroi sans compartimentage doivent être conformes à une des deux possibilités reprises ci-après.</w:t>
            </w:r>
          </w:p>
          <w:p w14:paraId="0B2B578C" w14:textId="77777777" w:rsidR="00026050" w:rsidRPr="00026050" w:rsidRDefault="00026050" w:rsidP="00026050">
            <w:pPr>
              <w:rPr>
                <w:rFonts w:eastAsia="Calibri" w:cs="Times New Roman"/>
                <w:lang w:val="fr-BE"/>
              </w:rPr>
            </w:pPr>
          </w:p>
        </w:tc>
      </w:tr>
      <w:tr w:rsidR="00026050" w:rsidRPr="008050F6" w14:paraId="416ED66F" w14:textId="77777777" w:rsidTr="008050F6">
        <w:tc>
          <w:tcPr>
            <w:tcW w:w="4933" w:type="dxa"/>
          </w:tcPr>
          <w:p w14:paraId="3D7AB7E0" w14:textId="77777777" w:rsidR="00026050" w:rsidRPr="00026050" w:rsidRDefault="00026050" w:rsidP="00026050">
            <w:pPr>
              <w:rPr>
                <w:rFonts w:eastAsia="Calibri" w:cs="Times New Roman"/>
              </w:rPr>
            </w:pPr>
          </w:p>
        </w:tc>
        <w:tc>
          <w:tcPr>
            <w:tcW w:w="4933" w:type="dxa"/>
          </w:tcPr>
          <w:p w14:paraId="27ECE804"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3.5.2.2.1 Façade double paroi dont la paroi intérieure est résistante au feu.</w:t>
            </w:r>
          </w:p>
          <w:p w14:paraId="468D9A8C" w14:textId="77777777" w:rsidR="00026050" w:rsidRPr="00026050" w:rsidRDefault="00026050" w:rsidP="00026050">
            <w:pPr>
              <w:rPr>
                <w:rFonts w:eastAsia="Calibri" w:cs="Times New Roman"/>
                <w:lang w:val="fr-BE"/>
              </w:rPr>
            </w:pPr>
          </w:p>
        </w:tc>
      </w:tr>
      <w:tr w:rsidR="00026050" w:rsidRPr="008050F6" w14:paraId="01C749E4" w14:textId="77777777" w:rsidTr="008050F6">
        <w:tc>
          <w:tcPr>
            <w:tcW w:w="4933" w:type="dxa"/>
          </w:tcPr>
          <w:p w14:paraId="7EB390F0" w14:textId="77777777" w:rsidR="00026050" w:rsidRPr="00026050" w:rsidRDefault="00026050" w:rsidP="00026050">
            <w:pPr>
              <w:rPr>
                <w:rFonts w:eastAsia="Calibri" w:cs="Times New Roman"/>
              </w:rPr>
            </w:pPr>
          </w:p>
        </w:tc>
        <w:tc>
          <w:tcPr>
            <w:tcW w:w="4933" w:type="dxa"/>
          </w:tcPr>
          <w:p w14:paraId="49CC448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 moins 50% de la surface entre étages de la paroi extérieure de la double paroi est constituée d’éléments de construction ne présentant pas de résistance au feu spécifique.</w:t>
            </w:r>
          </w:p>
          <w:p w14:paraId="3C6E5DF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118966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paroi intérieure présente :</w:t>
            </w:r>
          </w:p>
          <w:p w14:paraId="574F42B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6C02B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sur toute la hauteur, une résistance au feu E 30 (i↔o);</w:t>
            </w:r>
          </w:p>
          <w:p w14:paraId="6555456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une résistance au feu EI 30 (i↔o) un niveau sur deux.</w:t>
            </w:r>
          </w:p>
          <w:p w14:paraId="135367F1" w14:textId="77777777" w:rsidR="00026050" w:rsidRPr="00026050" w:rsidRDefault="00026050" w:rsidP="00026050">
            <w:pPr>
              <w:rPr>
                <w:rFonts w:eastAsia="Calibri" w:cs="Times New Roman"/>
                <w:lang w:val="fr-BE"/>
              </w:rPr>
            </w:pPr>
          </w:p>
        </w:tc>
      </w:tr>
      <w:tr w:rsidR="00026050" w:rsidRPr="008050F6" w14:paraId="76FD019B" w14:textId="77777777" w:rsidTr="008050F6">
        <w:tc>
          <w:tcPr>
            <w:tcW w:w="4933" w:type="dxa"/>
          </w:tcPr>
          <w:p w14:paraId="6FAF5F24" w14:textId="77777777" w:rsidR="00026050" w:rsidRPr="00026050" w:rsidRDefault="00026050" w:rsidP="00026050">
            <w:pPr>
              <w:rPr>
                <w:rFonts w:eastAsia="Calibri" w:cs="Times New Roman"/>
              </w:rPr>
            </w:pPr>
          </w:p>
        </w:tc>
        <w:tc>
          <w:tcPr>
            <w:tcW w:w="4933" w:type="dxa"/>
          </w:tcPr>
          <w:p w14:paraId="35E1EC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3.5.2.2.2 Façade double paroi ouverte vers l’extérieur.</w:t>
            </w:r>
          </w:p>
          <w:p w14:paraId="37313CFA" w14:textId="77777777" w:rsidR="00026050" w:rsidRPr="00026050" w:rsidRDefault="00026050" w:rsidP="00026050">
            <w:pPr>
              <w:rPr>
                <w:rFonts w:eastAsia="Calibri" w:cs="Times New Roman"/>
                <w:lang w:val="fr-BE"/>
              </w:rPr>
            </w:pPr>
          </w:p>
        </w:tc>
      </w:tr>
      <w:tr w:rsidR="00026050" w:rsidRPr="008050F6" w14:paraId="39D6F48A" w14:textId="77777777" w:rsidTr="008050F6">
        <w:tc>
          <w:tcPr>
            <w:tcW w:w="4933" w:type="dxa"/>
          </w:tcPr>
          <w:p w14:paraId="0D5CD7AE" w14:textId="77777777" w:rsidR="00026050" w:rsidRPr="00026050" w:rsidRDefault="00026050" w:rsidP="00026050">
            <w:pPr>
              <w:rPr>
                <w:rFonts w:eastAsia="Calibri" w:cs="Times New Roman"/>
              </w:rPr>
            </w:pPr>
          </w:p>
        </w:tc>
        <w:tc>
          <w:tcPr>
            <w:tcW w:w="4933" w:type="dxa"/>
          </w:tcPr>
          <w:p w14:paraId="3DCAE9C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règles relatives aux façades simples s’appliquent à la paroi intérieure lorsque la paroi extérieure comporte des ventelles fixes ou des ventelles mobiles à ouverture automatique en cas d’incendie.</w:t>
            </w:r>
          </w:p>
          <w:p w14:paraId="2C7760A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AC35C4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ventelles fixes sont orientées à 30 </w:t>
            </w:r>
            <w:r w:rsidRPr="00026050">
              <w:rPr>
                <w:rFonts w:eastAsia="Calibri" w:cs="Times New Roman"/>
                <w:lang w:val="fr-BE" w:eastAsia="nl-NL"/>
              </w:rPr>
              <w:sym w:font="Symbol" w:char="F0B1"/>
            </w:r>
            <w:r w:rsidRPr="00026050">
              <w:rPr>
                <w:rFonts w:eastAsia="Calibri" w:cs="Times New Roman"/>
                <w:lang w:val="fr-BE" w:eastAsia="nl-NL"/>
              </w:rPr>
              <w:t xml:space="preserve"> 10 degrés par rapport à l’horizontale vers l’extérieur et vers le haut réparties uniformément sur au moins 50% de sa surface.</w:t>
            </w:r>
          </w:p>
          <w:p w14:paraId="33B6F9F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D9F3B3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ventelles mobiles répondent, en cas d’incendie, aux mêmes conditions que les ventelles fixes.</w:t>
            </w:r>
          </w:p>
          <w:p w14:paraId="30B05E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mise en position incendie des ventelles mobiles est commandée par une installation généralisée de détection des incendies dans les compartiments en façade. Le dispositif </w:t>
            </w:r>
            <w:r w:rsidRPr="00026050">
              <w:rPr>
                <w:rFonts w:eastAsia="Calibri" w:cs="Times New Roman"/>
                <w:lang w:val="fr-BE" w:eastAsia="nl-NL"/>
              </w:rPr>
              <w:lastRenderedPageBreak/>
              <w:t>automatique d’ouverture doit répondre aux conditions prévues par le point 3.5.2.3.</w:t>
            </w:r>
          </w:p>
          <w:p w14:paraId="7933231C" w14:textId="77777777" w:rsidR="00026050" w:rsidRPr="00026050" w:rsidRDefault="00026050" w:rsidP="00026050">
            <w:pPr>
              <w:rPr>
                <w:rFonts w:eastAsia="Calibri" w:cs="Times New Roman"/>
                <w:lang w:val="fr-BE"/>
              </w:rPr>
            </w:pPr>
          </w:p>
        </w:tc>
      </w:tr>
      <w:tr w:rsidR="00026050" w:rsidRPr="008050F6" w14:paraId="5F7973F0" w14:textId="77777777" w:rsidTr="008050F6">
        <w:tc>
          <w:tcPr>
            <w:tcW w:w="4933" w:type="dxa"/>
          </w:tcPr>
          <w:p w14:paraId="17794AF6" w14:textId="77777777" w:rsidR="00026050" w:rsidRPr="00026050" w:rsidRDefault="00026050" w:rsidP="00026050">
            <w:pPr>
              <w:rPr>
                <w:rFonts w:eastAsia="Calibri" w:cs="Times New Roman"/>
              </w:rPr>
            </w:pPr>
          </w:p>
        </w:tc>
        <w:tc>
          <w:tcPr>
            <w:tcW w:w="4933" w:type="dxa"/>
          </w:tcPr>
          <w:p w14:paraId="233D78B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 Dispositifs de fermeture / ouverture automatique.</w:t>
            </w:r>
          </w:p>
          <w:p w14:paraId="084BD00F" w14:textId="77777777" w:rsidR="00026050" w:rsidRPr="00026050" w:rsidRDefault="00026050" w:rsidP="00026050">
            <w:pPr>
              <w:rPr>
                <w:rFonts w:eastAsia="Calibri" w:cs="Times New Roman"/>
                <w:lang w:val="fr-BE"/>
              </w:rPr>
            </w:pPr>
          </w:p>
        </w:tc>
      </w:tr>
      <w:tr w:rsidR="00026050" w:rsidRPr="00026050" w14:paraId="1731F121" w14:textId="77777777" w:rsidTr="008050F6">
        <w:tc>
          <w:tcPr>
            <w:tcW w:w="4933" w:type="dxa"/>
          </w:tcPr>
          <w:p w14:paraId="2AB597D3" w14:textId="77777777" w:rsidR="00026050" w:rsidRPr="00026050" w:rsidRDefault="00026050" w:rsidP="00026050">
            <w:pPr>
              <w:rPr>
                <w:rFonts w:eastAsia="Calibri" w:cs="Times New Roman"/>
              </w:rPr>
            </w:pPr>
          </w:p>
        </w:tc>
        <w:tc>
          <w:tcPr>
            <w:tcW w:w="4933" w:type="dxa"/>
          </w:tcPr>
          <w:p w14:paraId="138E49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3.5.2.3.1 Commande</w:t>
            </w:r>
          </w:p>
          <w:p w14:paraId="54AD4B63" w14:textId="77777777" w:rsidR="00026050" w:rsidRPr="00026050" w:rsidRDefault="00026050" w:rsidP="00026050">
            <w:pPr>
              <w:rPr>
                <w:rFonts w:eastAsia="Calibri" w:cs="Times New Roman"/>
                <w:lang w:val="fr-BE"/>
              </w:rPr>
            </w:pPr>
          </w:p>
        </w:tc>
      </w:tr>
      <w:tr w:rsidR="00026050" w:rsidRPr="008050F6" w14:paraId="02A844E9" w14:textId="77777777" w:rsidTr="008050F6">
        <w:tc>
          <w:tcPr>
            <w:tcW w:w="4933" w:type="dxa"/>
          </w:tcPr>
          <w:p w14:paraId="05673B65" w14:textId="77777777" w:rsidR="00026050" w:rsidRPr="00026050" w:rsidRDefault="00026050" w:rsidP="00026050">
            <w:pPr>
              <w:rPr>
                <w:rFonts w:eastAsia="Calibri" w:cs="Times New Roman"/>
              </w:rPr>
            </w:pPr>
          </w:p>
        </w:tc>
        <w:tc>
          <w:tcPr>
            <w:tcW w:w="4933" w:type="dxa"/>
          </w:tcPr>
          <w:p w14:paraId="645E4BA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fermeture / ouverture est commandée par une installation automatique de détection des incendies.</w:t>
            </w:r>
          </w:p>
          <w:p w14:paraId="108A690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8EC972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Une installation manuelle d’ouverture et fermeture est à prévoir. Le dispositif de commande est à réserver au service d’incendie. Son emplacement est défini en accord avec le service d’incendie.</w:t>
            </w:r>
          </w:p>
          <w:p w14:paraId="176E6F15" w14:textId="77777777" w:rsidR="00026050" w:rsidRPr="00026050" w:rsidRDefault="00026050" w:rsidP="00026050">
            <w:pPr>
              <w:rPr>
                <w:rFonts w:eastAsia="Calibri" w:cs="Times New Roman"/>
                <w:lang w:val="fr-BE"/>
              </w:rPr>
            </w:pPr>
          </w:p>
        </w:tc>
      </w:tr>
      <w:tr w:rsidR="00026050" w:rsidRPr="00026050" w14:paraId="75ABAB36" w14:textId="77777777" w:rsidTr="008050F6">
        <w:tc>
          <w:tcPr>
            <w:tcW w:w="4933" w:type="dxa"/>
          </w:tcPr>
          <w:p w14:paraId="189F06E3" w14:textId="77777777" w:rsidR="00026050" w:rsidRPr="00026050" w:rsidRDefault="00026050" w:rsidP="00026050">
            <w:pPr>
              <w:rPr>
                <w:rFonts w:eastAsia="Calibri" w:cs="Times New Roman"/>
              </w:rPr>
            </w:pPr>
          </w:p>
        </w:tc>
        <w:tc>
          <w:tcPr>
            <w:tcW w:w="4933" w:type="dxa"/>
          </w:tcPr>
          <w:p w14:paraId="27D7FA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3.5.2.3.2 Fiabilité.</w:t>
            </w:r>
          </w:p>
          <w:p w14:paraId="23A7C134" w14:textId="77777777" w:rsidR="00026050" w:rsidRPr="00026050" w:rsidRDefault="00026050" w:rsidP="00026050">
            <w:pPr>
              <w:rPr>
                <w:rFonts w:eastAsia="Calibri" w:cs="Times New Roman"/>
                <w:lang w:val="fr-BE"/>
              </w:rPr>
            </w:pPr>
          </w:p>
        </w:tc>
      </w:tr>
      <w:tr w:rsidR="00026050" w:rsidRPr="008050F6" w14:paraId="6E524695" w14:textId="77777777" w:rsidTr="008050F6">
        <w:tc>
          <w:tcPr>
            <w:tcW w:w="4933" w:type="dxa"/>
          </w:tcPr>
          <w:p w14:paraId="58B61BED" w14:textId="77777777" w:rsidR="00026050" w:rsidRPr="00026050" w:rsidRDefault="00026050" w:rsidP="00026050">
            <w:pPr>
              <w:rPr>
                <w:rFonts w:eastAsia="Calibri" w:cs="Times New Roman"/>
              </w:rPr>
            </w:pPr>
          </w:p>
        </w:tc>
        <w:tc>
          <w:tcPr>
            <w:tcW w:w="4933" w:type="dxa"/>
          </w:tcPr>
          <w:p w14:paraId="5D5A41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cas de coupure de la source normale d’énergie (énergie électrique ou réseau d’air comprimé), l’installation de détection ou le système de commande met le système de fermeture/ouverture en position de sécurité incendie.</w:t>
            </w:r>
          </w:p>
          <w:p w14:paraId="6A9CC0C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A9C6C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 défaut de la source d’énergie, de l’alimentation ou de la commande électrique ou pneumatique doit être signalé automatiquement au tableau central de détection.</w:t>
            </w:r>
          </w:p>
          <w:p w14:paraId="7E0704DB" w14:textId="77777777" w:rsidR="00026050" w:rsidRPr="00026050" w:rsidRDefault="00026050" w:rsidP="00026050">
            <w:pPr>
              <w:rPr>
                <w:rFonts w:eastAsia="Calibri" w:cs="Times New Roman"/>
                <w:lang w:val="fr-BE"/>
              </w:rPr>
            </w:pPr>
          </w:p>
        </w:tc>
      </w:tr>
      <w:tr w:rsidR="00026050" w:rsidRPr="008050F6" w14:paraId="053E9D73" w14:textId="77777777" w:rsidTr="008050F6">
        <w:tc>
          <w:tcPr>
            <w:tcW w:w="4933" w:type="dxa"/>
          </w:tcPr>
          <w:p w14:paraId="4A779698" w14:textId="77777777" w:rsidR="00026050" w:rsidRPr="00026050" w:rsidRDefault="00026050" w:rsidP="00026050">
            <w:pPr>
              <w:rPr>
                <w:rFonts w:eastAsia="Calibri" w:cs="Times New Roman"/>
              </w:rPr>
            </w:pPr>
          </w:p>
        </w:tc>
        <w:tc>
          <w:tcPr>
            <w:tcW w:w="4933" w:type="dxa"/>
          </w:tcPr>
          <w:p w14:paraId="68D9164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3.5.2.3.3 Fonctionnement en cas d’incendie dans un compartiment voisin.</w:t>
            </w:r>
          </w:p>
          <w:p w14:paraId="6B390340" w14:textId="77777777" w:rsidR="00026050" w:rsidRPr="00026050" w:rsidRDefault="00026050" w:rsidP="00026050">
            <w:pPr>
              <w:rPr>
                <w:rFonts w:eastAsia="Calibri" w:cs="Times New Roman"/>
                <w:lang w:val="fr-BE"/>
              </w:rPr>
            </w:pPr>
          </w:p>
        </w:tc>
      </w:tr>
      <w:tr w:rsidR="00026050" w:rsidRPr="00026050" w14:paraId="14AB52A3" w14:textId="77777777" w:rsidTr="008050F6">
        <w:tc>
          <w:tcPr>
            <w:tcW w:w="4933" w:type="dxa"/>
          </w:tcPr>
          <w:p w14:paraId="5EF344C5" w14:textId="77777777" w:rsidR="00026050" w:rsidRPr="00026050" w:rsidRDefault="00026050" w:rsidP="00026050">
            <w:pPr>
              <w:rPr>
                <w:rFonts w:eastAsia="Calibri" w:cs="Times New Roman"/>
              </w:rPr>
            </w:pPr>
          </w:p>
        </w:tc>
        <w:tc>
          <w:tcPr>
            <w:tcW w:w="4933" w:type="dxa"/>
          </w:tcPr>
          <w:p w14:paraId="35A225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les dispositifs de fermeture/ouverture n’ont pas une sécurité positive, les canalisations électriques desservant le dispositif de fermeture/ouverture répondent au point 6.5.2.</w:t>
            </w:r>
          </w:p>
          <w:p w14:paraId="28926EA4" w14:textId="77777777" w:rsidR="00026050" w:rsidRPr="00026050" w:rsidRDefault="00026050" w:rsidP="00026050">
            <w:pPr>
              <w:rPr>
                <w:rFonts w:eastAsia="Calibri" w:cs="Times New Roman"/>
                <w:lang w:val="fr-BE"/>
              </w:rPr>
            </w:pPr>
          </w:p>
        </w:tc>
      </w:tr>
      <w:tr w:rsidR="00026050" w:rsidRPr="00026050" w14:paraId="41490805" w14:textId="77777777" w:rsidTr="008050F6">
        <w:tc>
          <w:tcPr>
            <w:tcW w:w="4933" w:type="dxa"/>
          </w:tcPr>
          <w:p w14:paraId="5F03F360" w14:textId="77777777" w:rsidR="00026050" w:rsidRPr="00026050" w:rsidRDefault="00026050" w:rsidP="00026050">
            <w:pPr>
              <w:rPr>
                <w:rFonts w:eastAsia="Calibri" w:cs="Times New Roman"/>
              </w:rPr>
            </w:pPr>
          </w:p>
        </w:tc>
        <w:tc>
          <w:tcPr>
            <w:tcW w:w="4933" w:type="dxa"/>
          </w:tcPr>
          <w:p w14:paraId="359C9745"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3.6 Toitures.</w:t>
            </w:r>
          </w:p>
          <w:p w14:paraId="53641366" w14:textId="77777777" w:rsidR="00026050" w:rsidRPr="00026050" w:rsidRDefault="00026050" w:rsidP="00026050">
            <w:pPr>
              <w:rPr>
                <w:rFonts w:eastAsia="Calibri" w:cs="Times New Roman"/>
                <w:lang w:val="fr-BE"/>
              </w:rPr>
            </w:pPr>
          </w:p>
        </w:tc>
      </w:tr>
      <w:tr w:rsidR="00026050" w:rsidRPr="00026050" w14:paraId="2D3D2D78" w14:textId="77777777" w:rsidTr="008050F6">
        <w:tc>
          <w:tcPr>
            <w:tcW w:w="4933" w:type="dxa"/>
          </w:tcPr>
          <w:p w14:paraId="25377180" w14:textId="77777777" w:rsidR="00026050" w:rsidRPr="00026050" w:rsidRDefault="00026050" w:rsidP="00026050">
            <w:pPr>
              <w:rPr>
                <w:rFonts w:eastAsia="Calibri" w:cs="Times New Roman"/>
              </w:rPr>
            </w:pPr>
          </w:p>
        </w:tc>
        <w:tc>
          <w:tcPr>
            <w:tcW w:w="4933" w:type="dxa"/>
          </w:tcPr>
          <w:p w14:paraId="5B0A0FB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toitures plates ou à faible pente (angle de pente ne dépassant pas 10°) présentent R 60.</w:t>
            </w:r>
          </w:p>
          <w:p w14:paraId="2C09E5F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2C8836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Cette exigence n’est pas d’application si le plancher sous toiture présente EI 60 (planche 3.7) et si l’accès éventuel à l’espace sous toiture, qui doit être vide, se fait par des portes ou trappes présentant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31651F1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F66A30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noProof/>
                <w:lang w:val="fr-BE" w:eastAsia="fr-BE"/>
              </w:rPr>
              <w:lastRenderedPageBreak/>
              <w:drawing>
                <wp:inline distT="0" distB="0" distL="0" distR="0" wp14:anchorId="4C1CF33F" wp14:editId="0DAC86CA">
                  <wp:extent cx="2988000" cy="1735200"/>
                  <wp:effectExtent l="0" t="0" r="3175" b="0"/>
                  <wp:docPr id="18" name="Image 7" descr="Plaat 6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at 6 MG"/>
                          <pic:cNvPicPr preferRelativeResize="0">
                            <a:picLocks noChangeAspect="1" noChangeArrowheads="1"/>
                          </pic:cNvPicPr>
                        </pic:nvPicPr>
                        <pic:blipFill>
                          <a:blip r:embed="rId27" cstate="print"/>
                          <a:srcRect t="-7276"/>
                          <a:stretch>
                            <a:fillRect/>
                          </a:stretch>
                        </pic:blipFill>
                        <pic:spPr bwMode="auto">
                          <a:xfrm>
                            <a:off x="0" y="0"/>
                            <a:ext cx="2988000" cy="1735200"/>
                          </a:xfrm>
                          <a:prstGeom prst="rect">
                            <a:avLst/>
                          </a:prstGeom>
                          <a:noFill/>
                          <a:ln w="9525">
                            <a:noFill/>
                            <a:miter lim="800000"/>
                            <a:headEnd/>
                            <a:tailEnd/>
                          </a:ln>
                        </pic:spPr>
                      </pic:pic>
                    </a:graphicData>
                  </a:graphic>
                </wp:inline>
              </w:drawing>
            </w:r>
          </w:p>
          <w:p w14:paraId="6F8A009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C44822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Cette exigence ne s'applique pas non plus aux toitures dont la superficie est inférieure ou égale à 100 m².</w:t>
            </w:r>
          </w:p>
          <w:p w14:paraId="0B421D7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271050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Il peut y avoir des fenêtres dans les toitures à versants, à condition que les parties de ces toitures situées à la hauteur des séparations entre les compartiments répondent aux exigences du point 3.5.1.1 de la même annexe.</w:t>
            </w:r>
          </w:p>
          <w:p w14:paraId="44DB5448" w14:textId="77777777" w:rsidR="00026050" w:rsidRPr="00026050" w:rsidRDefault="00026050" w:rsidP="00026050">
            <w:pPr>
              <w:rPr>
                <w:rFonts w:eastAsia="Calibri" w:cs="Times New Roman"/>
                <w:lang w:val="fr-BE"/>
              </w:rPr>
            </w:pPr>
          </w:p>
        </w:tc>
      </w:tr>
      <w:tr w:rsidR="00026050" w:rsidRPr="00026050" w14:paraId="19FF16D2" w14:textId="77777777" w:rsidTr="008050F6">
        <w:tc>
          <w:tcPr>
            <w:tcW w:w="4933" w:type="dxa"/>
          </w:tcPr>
          <w:p w14:paraId="1F0620E0" w14:textId="77777777" w:rsidR="00026050" w:rsidRPr="00026050" w:rsidRDefault="00026050" w:rsidP="00026050">
            <w:pPr>
              <w:rPr>
                <w:rFonts w:eastAsia="Calibri" w:cs="Times New Roman"/>
                <w:lang w:val="fr-BE"/>
              </w:rPr>
            </w:pPr>
          </w:p>
        </w:tc>
        <w:tc>
          <w:tcPr>
            <w:tcW w:w="4933" w:type="dxa"/>
          </w:tcPr>
          <w:p w14:paraId="4927E167" w14:textId="77777777" w:rsidR="00026050" w:rsidRPr="00026050" w:rsidRDefault="00026050" w:rsidP="00026050">
            <w:pPr>
              <w:rPr>
                <w:rFonts w:eastAsia="Calibri" w:cs="Times New Roman"/>
                <w:lang w:val="fr-BE"/>
              </w:rPr>
            </w:pPr>
          </w:p>
        </w:tc>
      </w:tr>
      <w:tr w:rsidR="00026050" w:rsidRPr="00026050" w14:paraId="3A30FA6E" w14:textId="77777777" w:rsidTr="008050F6">
        <w:tc>
          <w:tcPr>
            <w:tcW w:w="4933" w:type="dxa"/>
          </w:tcPr>
          <w:p w14:paraId="2EB69A88" w14:textId="77777777" w:rsidR="00026050" w:rsidRPr="00026050" w:rsidRDefault="00026050" w:rsidP="00026050">
            <w:pPr>
              <w:rPr>
                <w:rFonts w:eastAsia="Calibri" w:cs="Times New Roman"/>
              </w:rPr>
            </w:pPr>
          </w:p>
        </w:tc>
        <w:tc>
          <w:tcPr>
            <w:tcW w:w="4933" w:type="dxa"/>
          </w:tcPr>
          <w:p w14:paraId="2E5327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 PRESCRIPTIONS RELATIVES A LA CONSTRUCTION DES BATIMENTS ET DES ESPACES D'EVACUATION.</w:t>
            </w:r>
          </w:p>
          <w:p w14:paraId="4726E521" w14:textId="77777777" w:rsidR="00026050" w:rsidRPr="00026050" w:rsidRDefault="00026050" w:rsidP="00026050">
            <w:pPr>
              <w:rPr>
                <w:rFonts w:eastAsia="Calibri" w:cs="Times New Roman"/>
                <w:lang w:val="fr-BE"/>
              </w:rPr>
            </w:pPr>
          </w:p>
        </w:tc>
      </w:tr>
      <w:tr w:rsidR="00026050" w:rsidRPr="00026050" w14:paraId="55B15843" w14:textId="77777777" w:rsidTr="008050F6">
        <w:tc>
          <w:tcPr>
            <w:tcW w:w="4933" w:type="dxa"/>
          </w:tcPr>
          <w:p w14:paraId="2E5256D4" w14:textId="77777777" w:rsidR="00026050" w:rsidRPr="00026050" w:rsidRDefault="00026050" w:rsidP="00026050">
            <w:pPr>
              <w:rPr>
                <w:rFonts w:eastAsia="Calibri" w:cs="Times New Roman"/>
              </w:rPr>
            </w:pPr>
          </w:p>
        </w:tc>
        <w:tc>
          <w:tcPr>
            <w:tcW w:w="4933" w:type="dxa"/>
          </w:tcPr>
          <w:p w14:paraId="27D9C5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4.1 Compartiments.</w:t>
            </w:r>
          </w:p>
          <w:p w14:paraId="687117F7" w14:textId="77777777" w:rsidR="00026050" w:rsidRPr="00026050" w:rsidRDefault="00026050" w:rsidP="00026050">
            <w:pPr>
              <w:rPr>
                <w:rFonts w:eastAsia="Calibri" w:cs="Times New Roman"/>
                <w:lang w:val="fr-BE"/>
              </w:rPr>
            </w:pPr>
          </w:p>
        </w:tc>
      </w:tr>
      <w:tr w:rsidR="00026050" w:rsidRPr="00026050" w14:paraId="46E341BA" w14:textId="77777777" w:rsidTr="008050F6">
        <w:tc>
          <w:tcPr>
            <w:tcW w:w="4933" w:type="dxa"/>
          </w:tcPr>
          <w:p w14:paraId="30EB1CC8" w14:textId="77777777" w:rsidR="00026050" w:rsidRPr="00026050" w:rsidRDefault="00026050" w:rsidP="00026050">
            <w:pPr>
              <w:rPr>
                <w:rFonts w:eastAsia="Calibri" w:cs="Times New Roman"/>
              </w:rPr>
            </w:pPr>
          </w:p>
        </w:tc>
        <w:tc>
          <w:tcPr>
            <w:tcW w:w="4933" w:type="dxa"/>
          </w:tcPr>
          <w:p w14:paraId="46BBFD3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entre compartiments présentent EI 60.</w:t>
            </w:r>
          </w:p>
          <w:p w14:paraId="34EE420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3671973"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Pour les parois de façade, voir 3.5.</w:t>
            </w:r>
          </w:p>
          <w:p w14:paraId="154818A3"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9E5E01D"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communication entre deux compartiments n'est autorisée qu'au moyen d'un sas, qui présente les caractéristiques suivantes:</w:t>
            </w:r>
          </w:p>
          <w:p w14:paraId="52D3632B"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2905006"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avoir des portes de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w:t>
            </w:r>
          </w:p>
          <w:p w14:paraId="455AC322"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des parois EI 60;</w:t>
            </w:r>
          </w:p>
          <w:p w14:paraId="45FCB7BB"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une superficie minimale de 2 m².</w:t>
            </w:r>
          </w:p>
          <w:p w14:paraId="0B216C9C"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C5050D3"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Les portes peuvent être à fermeture automatique en cas d'incendie à condition que le bâtiment soit équipé d’une installation de détection automatique des incendies de type surveillance totale qui signale automatiquement un début d’incendie et dont les détecteurs sont appropriés aux risques présents.</w:t>
            </w:r>
          </w:p>
          <w:p w14:paraId="50397250" w14:textId="77777777" w:rsidR="00026050" w:rsidRPr="00026050" w:rsidRDefault="00026050" w:rsidP="00026050">
            <w:pPr>
              <w:rPr>
                <w:rFonts w:eastAsia="Calibri" w:cs="Times New Roman"/>
                <w:lang w:val="fr-BE"/>
              </w:rPr>
            </w:pPr>
          </w:p>
        </w:tc>
      </w:tr>
      <w:tr w:rsidR="00026050" w:rsidRPr="00026050" w14:paraId="41D26EB4" w14:textId="77777777" w:rsidTr="008050F6">
        <w:tc>
          <w:tcPr>
            <w:tcW w:w="4933" w:type="dxa"/>
          </w:tcPr>
          <w:p w14:paraId="718C9A0A" w14:textId="77777777" w:rsidR="00026050" w:rsidRPr="00026050" w:rsidRDefault="00026050" w:rsidP="00026050">
            <w:pPr>
              <w:rPr>
                <w:rFonts w:eastAsia="Calibri" w:cs="Times New Roman"/>
              </w:rPr>
            </w:pPr>
          </w:p>
        </w:tc>
        <w:tc>
          <w:tcPr>
            <w:tcW w:w="4933" w:type="dxa"/>
          </w:tcPr>
          <w:p w14:paraId="39FE6A5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 Cages d'escaliers intérieures.</w:t>
            </w:r>
          </w:p>
          <w:p w14:paraId="70427D6B" w14:textId="77777777" w:rsidR="00026050" w:rsidRPr="00026050" w:rsidRDefault="00026050" w:rsidP="00026050">
            <w:pPr>
              <w:rPr>
                <w:rFonts w:eastAsia="Calibri" w:cs="Times New Roman"/>
                <w:lang w:val="fr-BE"/>
              </w:rPr>
            </w:pPr>
          </w:p>
        </w:tc>
      </w:tr>
      <w:tr w:rsidR="00026050" w:rsidRPr="00026050" w14:paraId="082A506B" w14:textId="77777777" w:rsidTr="008050F6">
        <w:tc>
          <w:tcPr>
            <w:tcW w:w="4933" w:type="dxa"/>
          </w:tcPr>
          <w:p w14:paraId="7B1A4773" w14:textId="77777777" w:rsidR="00026050" w:rsidRPr="00026050" w:rsidRDefault="00026050" w:rsidP="00026050">
            <w:pPr>
              <w:rPr>
                <w:rFonts w:eastAsia="Calibri" w:cs="Times New Roman"/>
              </w:rPr>
            </w:pPr>
          </w:p>
        </w:tc>
        <w:tc>
          <w:tcPr>
            <w:tcW w:w="4933" w:type="dxa"/>
          </w:tcPr>
          <w:p w14:paraId="3A3408A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4.2.1 Généralités.</w:t>
            </w:r>
          </w:p>
          <w:p w14:paraId="793BDA15" w14:textId="77777777" w:rsidR="00026050" w:rsidRPr="00026050" w:rsidRDefault="00026050" w:rsidP="00026050">
            <w:pPr>
              <w:rPr>
                <w:rFonts w:eastAsia="Calibri" w:cs="Times New Roman"/>
                <w:lang w:val="fr-BE"/>
              </w:rPr>
            </w:pPr>
          </w:p>
        </w:tc>
      </w:tr>
      <w:tr w:rsidR="00026050" w:rsidRPr="00026050" w14:paraId="4D49D175" w14:textId="77777777" w:rsidTr="008050F6">
        <w:tc>
          <w:tcPr>
            <w:tcW w:w="4933" w:type="dxa"/>
          </w:tcPr>
          <w:p w14:paraId="0D9BD0F1" w14:textId="77777777" w:rsidR="00026050" w:rsidRPr="00026050" w:rsidRDefault="00026050" w:rsidP="00026050">
            <w:pPr>
              <w:rPr>
                <w:rFonts w:eastAsia="Calibri" w:cs="Times New Roman"/>
              </w:rPr>
            </w:pPr>
          </w:p>
        </w:tc>
        <w:tc>
          <w:tcPr>
            <w:tcW w:w="4933" w:type="dxa"/>
          </w:tcPr>
          <w:p w14:paraId="2DAB56B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escaliers qui relient plusieurs compartiments sont encloisonnés. Les principes de base énoncés au 2 "Compartimentage et évacuation" leur sont applicables.</w:t>
            </w:r>
          </w:p>
          <w:p w14:paraId="21296D10" w14:textId="77777777" w:rsidR="00026050" w:rsidRPr="00026050" w:rsidRDefault="00026050" w:rsidP="00026050">
            <w:pPr>
              <w:rPr>
                <w:rFonts w:eastAsia="Calibri" w:cs="Times New Roman"/>
                <w:lang w:val="fr-BE"/>
              </w:rPr>
            </w:pPr>
          </w:p>
        </w:tc>
      </w:tr>
      <w:tr w:rsidR="00026050" w:rsidRPr="00026050" w14:paraId="27FD1498" w14:textId="77777777" w:rsidTr="008050F6">
        <w:tc>
          <w:tcPr>
            <w:tcW w:w="4933" w:type="dxa"/>
          </w:tcPr>
          <w:p w14:paraId="16F43D7E" w14:textId="77777777" w:rsidR="00026050" w:rsidRPr="00026050" w:rsidRDefault="00026050" w:rsidP="00026050">
            <w:pPr>
              <w:rPr>
                <w:rFonts w:eastAsia="Calibri" w:cs="Times New Roman"/>
              </w:rPr>
            </w:pPr>
          </w:p>
        </w:tc>
        <w:tc>
          <w:tcPr>
            <w:tcW w:w="4933" w:type="dxa"/>
          </w:tcPr>
          <w:p w14:paraId="32E7DB6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4.2.2 Conception.</w:t>
            </w:r>
          </w:p>
          <w:p w14:paraId="03D89C9E" w14:textId="77777777" w:rsidR="00026050" w:rsidRPr="00026050" w:rsidRDefault="00026050" w:rsidP="00026050">
            <w:pPr>
              <w:rPr>
                <w:rFonts w:eastAsia="Calibri" w:cs="Times New Roman"/>
                <w:lang w:val="fr-BE"/>
              </w:rPr>
            </w:pPr>
          </w:p>
        </w:tc>
      </w:tr>
      <w:tr w:rsidR="00026050" w:rsidRPr="00026050" w14:paraId="7761E304" w14:textId="77777777" w:rsidTr="008050F6">
        <w:tc>
          <w:tcPr>
            <w:tcW w:w="4933" w:type="dxa"/>
          </w:tcPr>
          <w:p w14:paraId="4CD09894" w14:textId="77777777" w:rsidR="00026050" w:rsidRPr="00026050" w:rsidRDefault="00026050" w:rsidP="00026050">
            <w:pPr>
              <w:rPr>
                <w:rFonts w:eastAsia="Calibri" w:cs="Times New Roman"/>
              </w:rPr>
            </w:pPr>
          </w:p>
        </w:tc>
        <w:tc>
          <w:tcPr>
            <w:tcW w:w="4933" w:type="dxa"/>
          </w:tcPr>
          <w:p w14:paraId="797A4BBD"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4.2.2.1 Les parois intérieures des cages d'escaliers présentent au moins EI 60.</w:t>
            </w:r>
          </w:p>
          <w:p w14:paraId="63B89A0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BF9EED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extérieures peuvent être vitrées si elles répondent aux exigences du point 3.5.</w:t>
            </w:r>
          </w:p>
          <w:p w14:paraId="7E4D5279" w14:textId="77777777" w:rsidR="00026050" w:rsidRPr="00026050" w:rsidRDefault="00026050" w:rsidP="00026050">
            <w:pPr>
              <w:rPr>
                <w:rFonts w:eastAsia="Calibri" w:cs="Times New Roman"/>
                <w:lang w:val="fr-BE"/>
              </w:rPr>
            </w:pPr>
          </w:p>
        </w:tc>
      </w:tr>
      <w:tr w:rsidR="00026050" w:rsidRPr="00026050" w14:paraId="4438C429" w14:textId="77777777" w:rsidTr="008050F6">
        <w:tc>
          <w:tcPr>
            <w:tcW w:w="4933" w:type="dxa"/>
          </w:tcPr>
          <w:p w14:paraId="4F1CA759" w14:textId="77777777" w:rsidR="00026050" w:rsidRPr="00026050" w:rsidRDefault="00026050" w:rsidP="00026050">
            <w:pPr>
              <w:rPr>
                <w:rFonts w:eastAsia="Calibri" w:cs="Times New Roman"/>
              </w:rPr>
            </w:pPr>
          </w:p>
        </w:tc>
        <w:tc>
          <w:tcPr>
            <w:tcW w:w="4933" w:type="dxa"/>
          </w:tcPr>
          <w:p w14:paraId="194CF16E"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4.2.2.2 Les cages d'escaliers donnent obligatoirement accès à un niveau d'évacuation et à tous les niveaux supérieurs, sauf pour les cas visés au point 4.2.2.3, troisième et quatrième alinéa.</w:t>
            </w:r>
          </w:p>
          <w:p w14:paraId="37D6BDB6" w14:textId="77777777" w:rsidR="00026050" w:rsidRPr="00026050" w:rsidRDefault="00026050" w:rsidP="00026050">
            <w:pPr>
              <w:rPr>
                <w:rFonts w:eastAsia="Calibri" w:cs="Times New Roman"/>
                <w:lang w:val="fr-BE"/>
              </w:rPr>
            </w:pPr>
          </w:p>
        </w:tc>
      </w:tr>
      <w:tr w:rsidR="00026050" w:rsidRPr="00026050" w14:paraId="6B61FB41" w14:textId="77777777" w:rsidTr="008050F6">
        <w:tc>
          <w:tcPr>
            <w:tcW w:w="4933" w:type="dxa"/>
          </w:tcPr>
          <w:p w14:paraId="5F20356D" w14:textId="77777777" w:rsidR="00026050" w:rsidRPr="00026050" w:rsidRDefault="00026050" w:rsidP="00026050">
            <w:pPr>
              <w:rPr>
                <w:rFonts w:eastAsia="Calibri" w:cs="Times New Roman"/>
              </w:rPr>
            </w:pPr>
          </w:p>
        </w:tc>
        <w:tc>
          <w:tcPr>
            <w:tcW w:w="4933" w:type="dxa"/>
          </w:tcPr>
          <w:p w14:paraId="71AE923A"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4.2.2.3 A chaque niveau, la communication entre le chemin d’évacuation et la cage d'escaliers est assurée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donnant accès à un palier situé dans la cage d'escaliers. Cette porte est dépourvue de tout système de verrouillage pouvant empêcher son ouverture et s’ouvre dans le sens de l’évacuation. Sa largeur utile est supérieure ou égale à la largeur utile requise en étant de 0,80 m au moins.</w:t>
            </w:r>
          </w:p>
          <w:p w14:paraId="512CB008"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A6A1193"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portes peuvent être à fermeture automatique en cas d'incendie à condition :</w:t>
            </w:r>
          </w:p>
          <w:p w14:paraId="1231191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 bâtiment soit équipé d’une installation de détection automatique des incendies de type surveillance totale qui signale automatiquement un début d’incendie et dont les détecteurs sont appropriés aux risques présents ;</w:t>
            </w:r>
          </w:p>
          <w:p w14:paraId="009CFF72"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que tous les compartiments desservis par cette cage d'escaliers intérieure soient à occupation exclusivement diurne.</w:t>
            </w:r>
          </w:p>
          <w:p w14:paraId="22007B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79660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L’accès direct de chaque niveau du duplex vers la cage d’escaliers n’est pas exigé, à condition que :</w:t>
            </w:r>
          </w:p>
          <w:p w14:paraId="2EF5E9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B04CDF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superficie totale du compartiment en duplex ou de l’appartement en duplex soit inférieure ou égale à 300 m²;</w:t>
            </w:r>
          </w:p>
          <w:p w14:paraId="725F20E9"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superficie du niveau du duplex qui ne donne pas directement accès vers la cage d’escaliers soit inférieure ou égale à 150 m².</w:t>
            </w:r>
          </w:p>
          <w:p w14:paraId="467E8377"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p>
          <w:p w14:paraId="7E86555A"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L’accès direct de chaque niveau du triplex vers la cage d’escaliers n’est pas exigé, à condition que :</w:t>
            </w:r>
          </w:p>
          <w:p w14:paraId="028557D5"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p>
          <w:p w14:paraId="50873CDA"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superficie de chaque niveau du triplex qui ne donne pas directement accès vers la cage d’escaliers soit inférieure ou égale à 100 m² ;</w:t>
            </w:r>
          </w:p>
          <w:p w14:paraId="6F36530F"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l’accès au triplex se fasse au minimum :</w:t>
            </w:r>
          </w:p>
          <w:p w14:paraId="121D4B75"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pour un triplex à occupation exclusivement diurne s’étendant sur le niveau d’évacuation (E), le niveau immédiatement supérieur (E+1) et le niveau immédiatement inférieur (E-1), depuis le niveau situé au niveau d’évacuation ;</w:t>
            </w:r>
          </w:p>
          <w:p w14:paraId="08E4754A"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dans les autres cas, depuis le niveau inférieur et l’un des deux autres niveaux.</w:t>
            </w:r>
          </w:p>
          <w:p w14:paraId="3F744AAF" w14:textId="77777777" w:rsidR="00026050" w:rsidRPr="00026050" w:rsidRDefault="00026050" w:rsidP="00026050">
            <w:pPr>
              <w:rPr>
                <w:rFonts w:eastAsia="Calibri" w:cs="Times New Roman"/>
                <w:lang w:val="fr-BE"/>
              </w:rPr>
            </w:pPr>
          </w:p>
        </w:tc>
      </w:tr>
      <w:tr w:rsidR="00026050" w:rsidRPr="00026050" w14:paraId="7E7A62D6" w14:textId="77777777" w:rsidTr="008050F6">
        <w:tc>
          <w:tcPr>
            <w:tcW w:w="4933" w:type="dxa"/>
          </w:tcPr>
          <w:p w14:paraId="3D77C293" w14:textId="77777777" w:rsidR="00026050" w:rsidRPr="00026050" w:rsidRDefault="00026050" w:rsidP="00026050">
            <w:pPr>
              <w:rPr>
                <w:rFonts w:eastAsia="Calibri" w:cs="Times New Roman"/>
              </w:rPr>
            </w:pPr>
          </w:p>
        </w:tc>
        <w:tc>
          <w:tcPr>
            <w:tcW w:w="4933" w:type="dxa"/>
          </w:tcPr>
          <w:p w14:paraId="3670467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4.2.2.4 Si plusieurs compartiments se trouvent dans un même plan horizontal, ils peuvent avoir une ou plusieurs cages d'escaliers communes à condition qu'elles soient accessibles de chaque compartiment par une communication répondant aux exigences du 4.2.2.3.</w:t>
            </w:r>
          </w:p>
          <w:p w14:paraId="0C4CEF06" w14:textId="77777777" w:rsidR="00026050" w:rsidRPr="00026050" w:rsidRDefault="00026050" w:rsidP="00026050">
            <w:pPr>
              <w:rPr>
                <w:rFonts w:eastAsia="Calibri" w:cs="Times New Roman"/>
                <w:lang w:val="fr-BE"/>
              </w:rPr>
            </w:pPr>
          </w:p>
        </w:tc>
      </w:tr>
      <w:tr w:rsidR="00026050" w:rsidRPr="00026050" w14:paraId="0D4D7588" w14:textId="77777777" w:rsidTr="008050F6">
        <w:tc>
          <w:tcPr>
            <w:tcW w:w="4933" w:type="dxa"/>
          </w:tcPr>
          <w:p w14:paraId="237C5593" w14:textId="77777777" w:rsidR="00026050" w:rsidRPr="00026050" w:rsidRDefault="00026050" w:rsidP="00026050">
            <w:pPr>
              <w:rPr>
                <w:rFonts w:eastAsia="Calibri" w:cs="Times New Roman"/>
              </w:rPr>
            </w:pPr>
          </w:p>
        </w:tc>
        <w:tc>
          <w:tcPr>
            <w:tcW w:w="4933" w:type="dxa"/>
          </w:tcPr>
          <w:p w14:paraId="73EBB174"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4.2.2.5 Les cages d'escaliers desservant les sous-sols ne peuvent pas être dans le prolongement direct de celles desservant les niveaux situés au-dessus d'un niveau d'évacuation.</w:t>
            </w:r>
          </w:p>
          <w:p w14:paraId="3403B32A"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p>
          <w:p w14:paraId="0CFD2E33"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ces cages peuvent être superposées si :</w:t>
            </w:r>
          </w:p>
          <w:p w14:paraId="67E20921"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p>
          <w:p w14:paraId="65853670" w14:textId="77777777" w:rsidR="00026050" w:rsidRPr="00026050" w:rsidRDefault="00026050" w:rsidP="00026050">
            <w:pPr>
              <w:tabs>
                <w:tab w:val="left" w:pos="567"/>
                <w:tab w:val="left" w:pos="989"/>
                <w:tab w:val="left" w:pos="1273"/>
              </w:tabs>
              <w:contextualSpacing/>
              <w:rPr>
                <w:rFonts w:eastAsia="Calibri" w:cs="Times New Roman"/>
                <w:lang w:val="fr-BE" w:eastAsia="nl-NL"/>
              </w:rPr>
            </w:pPr>
            <w:r w:rsidRPr="00026050">
              <w:rPr>
                <w:rFonts w:eastAsia="Calibri" w:cs="Times New Roman"/>
                <w:lang w:val="fr-BE" w:eastAsia="nl-NL"/>
              </w:rPr>
              <w:t>1. les parois qui les séparent présentent EI 60;</w:t>
            </w:r>
          </w:p>
          <w:p w14:paraId="428665C4" w14:textId="77777777" w:rsidR="00026050" w:rsidRPr="00026050" w:rsidRDefault="00026050" w:rsidP="00026050">
            <w:pPr>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l'accès de chacune d'elle au niveau d'évacuation se fait conformément aux exigences du 4.2.2.3.</w:t>
            </w:r>
          </w:p>
          <w:p w14:paraId="38FAEC71" w14:textId="77777777" w:rsidR="00026050" w:rsidRPr="00026050" w:rsidRDefault="00026050" w:rsidP="00026050">
            <w:pPr>
              <w:rPr>
                <w:rFonts w:eastAsia="Calibri" w:cs="Times New Roman"/>
                <w:lang w:val="fr-BE"/>
              </w:rPr>
            </w:pPr>
          </w:p>
        </w:tc>
      </w:tr>
      <w:tr w:rsidR="00026050" w:rsidRPr="00026050" w14:paraId="21A8DA8C" w14:textId="77777777" w:rsidTr="008050F6">
        <w:tc>
          <w:tcPr>
            <w:tcW w:w="4933" w:type="dxa"/>
          </w:tcPr>
          <w:p w14:paraId="4CC91232" w14:textId="77777777" w:rsidR="00026050" w:rsidRPr="00026050" w:rsidRDefault="00026050" w:rsidP="00026050">
            <w:pPr>
              <w:rPr>
                <w:rFonts w:eastAsia="Calibri" w:cs="Times New Roman"/>
              </w:rPr>
            </w:pPr>
          </w:p>
        </w:tc>
        <w:tc>
          <w:tcPr>
            <w:tcW w:w="4933" w:type="dxa"/>
          </w:tcPr>
          <w:p w14:paraId="58CBD843"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4.2.2.6 Une baie de ventilation débouchant à l'air libre, d'une section de 1 m² minimum, est prévue à la partie supérieure de chaque cage d'escaliers intérieure. Cette baie est normalement fermée; la commande de son dispositif d'ouverture est manuelle et placée de façon bien visible au niveau d'évacuation.</w:t>
            </w:r>
          </w:p>
          <w:p w14:paraId="1F3462DA"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p>
          <w:p w14:paraId="37C0F6E0"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ne s’applique pas aux cages d’escaliers situées entre le niveau d’évacuation et les sous-sols.</w:t>
            </w:r>
          </w:p>
          <w:p w14:paraId="00CBB344" w14:textId="77777777" w:rsidR="00026050" w:rsidRPr="00026050" w:rsidRDefault="00026050" w:rsidP="00026050">
            <w:pPr>
              <w:rPr>
                <w:rFonts w:eastAsia="Calibri" w:cs="Times New Roman"/>
                <w:lang w:val="fr-BE"/>
              </w:rPr>
            </w:pPr>
          </w:p>
        </w:tc>
      </w:tr>
      <w:tr w:rsidR="00026050" w:rsidRPr="00026050" w14:paraId="605C53C7" w14:textId="77777777" w:rsidTr="008050F6">
        <w:tc>
          <w:tcPr>
            <w:tcW w:w="4933" w:type="dxa"/>
          </w:tcPr>
          <w:p w14:paraId="5448607C" w14:textId="77777777" w:rsidR="00026050" w:rsidRPr="00026050" w:rsidRDefault="00026050" w:rsidP="00026050">
            <w:pPr>
              <w:rPr>
                <w:rFonts w:eastAsia="Calibri" w:cs="Times New Roman"/>
              </w:rPr>
            </w:pPr>
          </w:p>
        </w:tc>
        <w:tc>
          <w:tcPr>
            <w:tcW w:w="4933" w:type="dxa"/>
          </w:tcPr>
          <w:p w14:paraId="77AA47D7"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4.2.2.7 Seuls les objets suivants sont autorisés dans les cages d’escaliers :</w:t>
            </w:r>
          </w:p>
          <w:p w14:paraId="5A92F84B"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moyens de détection ;</w:t>
            </w:r>
          </w:p>
          <w:p w14:paraId="534C3262"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moyens d’extinction, à l’exception des robinets d’incendie armés ;</w:t>
            </w:r>
          </w:p>
          <w:p w14:paraId="2D35AAFA"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appareils de signalisation ;</w:t>
            </w:r>
          </w:p>
          <w:p w14:paraId="7EECF655"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appareils d'éclairage ;</w:t>
            </w:r>
          </w:p>
          <w:p w14:paraId="63B31FF3"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appareils de chauffage ;</w:t>
            </w:r>
          </w:p>
          <w:p w14:paraId="69DD9DE4"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dispositifs de ventilation ;</w:t>
            </w:r>
          </w:p>
          <w:p w14:paraId="75FF3441"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lastRenderedPageBreak/>
              <w:t>- dispositifs de désenfumage.</w:t>
            </w:r>
          </w:p>
          <w:p w14:paraId="5A848830" w14:textId="77777777" w:rsidR="00026050" w:rsidRPr="00026050" w:rsidRDefault="00026050" w:rsidP="00026050">
            <w:pPr>
              <w:rPr>
                <w:rFonts w:eastAsia="Calibri" w:cs="Times New Roman"/>
                <w:lang w:val="fr-BE" w:eastAsia="nl-NL"/>
              </w:rPr>
            </w:pPr>
          </w:p>
          <w:p w14:paraId="29698CE7"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Les conduites d’électricité, les conduits de ventilation et les conduits de désenfumage sont autorisés seulement s’ils ne servent qu’au fonctionnement des objets précités installés dans la cage d’escalier.</w:t>
            </w:r>
          </w:p>
          <w:p w14:paraId="514F503C"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AC5F139"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conduites d’eau sont autorisées dans les cages d’escaliers.</w:t>
            </w:r>
          </w:p>
          <w:p w14:paraId="46C41955"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C0CB502"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Toute autre conduite est interdite dans les cages d’escaliers.</w:t>
            </w:r>
          </w:p>
          <w:p w14:paraId="3E88F37B"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6F182F0"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ascenseurs sont autorisés dans une cage d’escaliers desservant les niveaux situés au-dessus d'un niveau d'évacuation, aux conditions suivantes :</w:t>
            </w:r>
          </w:p>
          <w:p w14:paraId="1A38EF15"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1. que les compartiments desservi par cette cage d’escaliers et d’ascenseurs soient également desservi par d’autres cages d’escaliers ;</w:t>
            </w:r>
          </w:p>
          <w:p w14:paraId="1538AD75"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2. que ces autres cages d’escaliers ne comportent pas d’ascenseurs ;</w:t>
            </w:r>
          </w:p>
          <w:p w14:paraId="3A631727"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3. et que la largeur utile effective de cette cage d’escaliers et d’ascenseurs soit divisée par deux (cfr annexe 1 "Terminologie").</w:t>
            </w:r>
          </w:p>
          <w:p w14:paraId="067C0F1C" w14:textId="77777777" w:rsidR="00026050" w:rsidRPr="00026050" w:rsidRDefault="00026050" w:rsidP="00026050">
            <w:pPr>
              <w:rPr>
                <w:rFonts w:eastAsia="Calibri" w:cs="Times New Roman"/>
                <w:lang w:val="fr-BE"/>
              </w:rPr>
            </w:pPr>
          </w:p>
        </w:tc>
      </w:tr>
      <w:tr w:rsidR="00026050" w:rsidRPr="00026050" w14:paraId="22139989" w14:textId="77777777" w:rsidTr="008050F6">
        <w:tc>
          <w:tcPr>
            <w:tcW w:w="4933" w:type="dxa"/>
          </w:tcPr>
          <w:p w14:paraId="5B8F31EC" w14:textId="77777777" w:rsidR="00026050" w:rsidRPr="00026050" w:rsidRDefault="00026050" w:rsidP="00026050">
            <w:pPr>
              <w:rPr>
                <w:rFonts w:eastAsia="Calibri" w:cs="Times New Roman"/>
              </w:rPr>
            </w:pPr>
          </w:p>
        </w:tc>
        <w:tc>
          <w:tcPr>
            <w:tcW w:w="4933" w:type="dxa"/>
          </w:tcPr>
          <w:p w14:paraId="1F7B1656"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4.2.2.8 Pour les bâtiments ne comprenant pas plus de 10 appartements desservis par une même cage d’escalier intérieure, par dérogation au 4.2.2.3, la communication entre chaque appartement et cette cage d'escaliers peut être assurée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aux conditions suivantes :</w:t>
            </w:r>
          </w:p>
          <w:p w14:paraId="5014A56D"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1. que cette porte soit sollicitée à la fermeture uniquement en cas d’incendie. En utilisation quotidienne, cette porte ne doit pas être sollicitée à la fermeture (ferme-porte débrayable) ;</w:t>
            </w:r>
          </w:p>
          <w:p w14:paraId="431B2BAD"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2. et que ce bâtiment soit équipé d’une installation de détection automatique des incendies :</w:t>
            </w:r>
          </w:p>
          <w:p w14:paraId="046766F7"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a) qui surveille au minimum :</w:t>
            </w:r>
          </w:p>
          <w:p w14:paraId="0DE5C06A"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 la cage d’escalier intérieure commune ;</w:t>
            </w:r>
          </w:p>
          <w:p w14:paraId="42135C34"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 et dans chaque appartement, la zone située à proximité de la porte donnant sur la cage d’escalier ;</w:t>
            </w:r>
          </w:p>
          <w:p w14:paraId="7BC50B7B"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b) qui signale automatiquement un début d’incendie ;</w:t>
            </w:r>
          </w:p>
          <w:p w14:paraId="515670A8"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c) et dont les détecteurs sont appropriés aux risques présents.</w:t>
            </w:r>
          </w:p>
          <w:p w14:paraId="7C2CCA59" w14:textId="77777777" w:rsidR="00026050" w:rsidRPr="00026050" w:rsidRDefault="00026050" w:rsidP="00026050">
            <w:pPr>
              <w:jc w:val="both"/>
              <w:rPr>
                <w:rFonts w:eastAsia="Calibri" w:cs="Times New Roman"/>
                <w:lang w:val="fr-BE" w:eastAsia="nl-NL"/>
              </w:rPr>
            </w:pPr>
          </w:p>
          <w:p w14:paraId="5D5BB90F"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portes des appartements donnant sur la cage d’escaliers peuvent s’ouvrir dans le sens opposé à l’évacuation.</w:t>
            </w:r>
          </w:p>
          <w:p w14:paraId="22D750B0" w14:textId="77777777" w:rsidR="00026050" w:rsidRPr="00026050" w:rsidRDefault="00026050" w:rsidP="00026050">
            <w:pPr>
              <w:jc w:val="both"/>
              <w:rPr>
                <w:rFonts w:eastAsia="Calibri" w:cs="Times New Roman"/>
                <w:lang w:val="fr-BE" w:eastAsia="nl-NL"/>
              </w:rPr>
            </w:pPr>
          </w:p>
          <w:p w14:paraId="393F3A6B"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lastRenderedPageBreak/>
              <w:t>Et par dérogation au 4.2.2.7, les robinets d’incendie armés sont autorisés dans les cages d’escaliers, ainsi que les ascenseurs sans les conditions mentionnées au dernier alinéa du point 4.2.2.7.</w:t>
            </w:r>
          </w:p>
          <w:p w14:paraId="49B0E37A" w14:textId="77777777" w:rsidR="00026050" w:rsidRPr="00026050" w:rsidRDefault="00026050" w:rsidP="00026050">
            <w:pPr>
              <w:rPr>
                <w:rFonts w:eastAsia="Calibri" w:cs="Times New Roman"/>
                <w:lang w:val="fr-BE"/>
              </w:rPr>
            </w:pPr>
          </w:p>
        </w:tc>
      </w:tr>
      <w:tr w:rsidR="00026050" w:rsidRPr="00026050" w14:paraId="3AD82A7F" w14:textId="77777777" w:rsidTr="008050F6">
        <w:tc>
          <w:tcPr>
            <w:tcW w:w="4933" w:type="dxa"/>
          </w:tcPr>
          <w:p w14:paraId="49422485" w14:textId="77777777" w:rsidR="00026050" w:rsidRPr="00026050" w:rsidRDefault="00026050" w:rsidP="00026050">
            <w:pPr>
              <w:rPr>
                <w:rFonts w:eastAsia="Calibri" w:cs="Times New Roman"/>
              </w:rPr>
            </w:pPr>
          </w:p>
        </w:tc>
        <w:tc>
          <w:tcPr>
            <w:tcW w:w="4933" w:type="dxa"/>
          </w:tcPr>
          <w:p w14:paraId="097FD26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 Escaliers.</w:t>
            </w:r>
          </w:p>
          <w:p w14:paraId="07B80D05" w14:textId="77777777" w:rsidR="00026050" w:rsidRPr="00026050" w:rsidRDefault="00026050" w:rsidP="00026050">
            <w:pPr>
              <w:rPr>
                <w:rFonts w:eastAsia="Calibri" w:cs="Times New Roman"/>
                <w:lang w:val="fr-BE"/>
              </w:rPr>
            </w:pPr>
          </w:p>
        </w:tc>
      </w:tr>
      <w:tr w:rsidR="00026050" w:rsidRPr="00026050" w14:paraId="7467C4AE" w14:textId="77777777" w:rsidTr="008050F6">
        <w:tc>
          <w:tcPr>
            <w:tcW w:w="4933" w:type="dxa"/>
          </w:tcPr>
          <w:p w14:paraId="4E9DC562" w14:textId="77777777" w:rsidR="00026050" w:rsidRPr="00026050" w:rsidRDefault="00026050" w:rsidP="00026050">
            <w:pPr>
              <w:rPr>
                <w:rFonts w:eastAsia="Calibri" w:cs="Times New Roman"/>
              </w:rPr>
            </w:pPr>
          </w:p>
        </w:tc>
        <w:tc>
          <w:tcPr>
            <w:tcW w:w="4933" w:type="dxa"/>
          </w:tcPr>
          <w:p w14:paraId="15AA2C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4.2.3.1 Dispositions relatives à la construction.</w:t>
            </w:r>
          </w:p>
          <w:p w14:paraId="3C6E7413" w14:textId="77777777" w:rsidR="00026050" w:rsidRPr="00026050" w:rsidRDefault="00026050" w:rsidP="00026050">
            <w:pPr>
              <w:rPr>
                <w:rFonts w:eastAsia="Calibri" w:cs="Times New Roman"/>
                <w:lang w:val="fr-BE"/>
              </w:rPr>
            </w:pPr>
          </w:p>
        </w:tc>
      </w:tr>
      <w:tr w:rsidR="00026050" w:rsidRPr="00026050" w14:paraId="659111B7" w14:textId="77777777" w:rsidTr="008050F6">
        <w:tc>
          <w:tcPr>
            <w:tcW w:w="4933" w:type="dxa"/>
          </w:tcPr>
          <w:p w14:paraId="4BAF8AD0" w14:textId="77777777" w:rsidR="00026050" w:rsidRPr="00026050" w:rsidRDefault="00026050" w:rsidP="00026050">
            <w:pPr>
              <w:rPr>
                <w:rFonts w:eastAsia="Calibri" w:cs="Times New Roman"/>
              </w:rPr>
            </w:pPr>
          </w:p>
        </w:tc>
        <w:tc>
          <w:tcPr>
            <w:tcW w:w="4933" w:type="dxa"/>
          </w:tcPr>
          <w:p w14:paraId="286D22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escaliers présentent les caractéristiques suivantes :</w:t>
            </w:r>
          </w:p>
          <w:p w14:paraId="7DC715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97DFD4A"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de même que les paliers, ils présentent R 60 ou sont conçus de la même manière qu’une dalle de béton présentant R 60;</w:t>
            </w:r>
          </w:p>
          <w:p w14:paraId="516ADA9F"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ils sont pourvus de contre-marches pleines;</w:t>
            </w:r>
          </w:p>
          <w:p w14:paraId="0B51DE55"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ils sont pourvus de chaque côté d'une main courante longeant également les paliers.</w:t>
            </w:r>
          </w:p>
          <w:p w14:paraId="5ECB0AD0"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pour les escaliers de largeur utile inférieure à 1,20 m, une seule main courante suffit, pour autant qu'il n'existe pas de risque de chute;</w:t>
            </w:r>
          </w:p>
          <w:p w14:paraId="2E6AC6A6"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4. le giron de leurs marches est en tout point égal à 20 cm au moins;</w:t>
            </w:r>
          </w:p>
          <w:p w14:paraId="51539629"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5. la hauteur de leurs marches ne peut pas dépasser 18 cm;</w:t>
            </w:r>
          </w:p>
          <w:p w14:paraId="0EB48428"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6. leur pente ne peut pas dépasser 75% (angle de pente maximal de 37°);</w:t>
            </w:r>
          </w:p>
          <w:p w14:paraId="3E3E9D2A"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7. ils sont du type "droit".</w:t>
            </w:r>
          </w:p>
          <w:p w14:paraId="03203BAA" w14:textId="77777777" w:rsidR="00026050" w:rsidRPr="00026050" w:rsidRDefault="00026050" w:rsidP="00026050">
            <w:pPr>
              <w:widowControl w:val="0"/>
              <w:tabs>
                <w:tab w:val="left" w:pos="-549"/>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Mais, les types "tournant" ou "incurvé" sont admis s'ils sont à balancement continu et si, outre les exigences citées ci-avant, (à l'exception du point 4 précité), leurs marches ont un giron minimal de 24 cm sur la ligne de foulée.</w:t>
            </w:r>
          </w:p>
          <w:p w14:paraId="069D8F5A" w14:textId="77777777" w:rsidR="00026050" w:rsidRPr="00026050" w:rsidRDefault="00026050" w:rsidP="00026050">
            <w:pPr>
              <w:rPr>
                <w:rFonts w:eastAsia="Calibri" w:cs="Times New Roman"/>
                <w:lang w:val="fr-BE"/>
              </w:rPr>
            </w:pPr>
          </w:p>
        </w:tc>
      </w:tr>
      <w:tr w:rsidR="00026050" w:rsidRPr="00026050" w14:paraId="4A3A3CA4" w14:textId="77777777" w:rsidTr="008050F6">
        <w:tc>
          <w:tcPr>
            <w:tcW w:w="4933" w:type="dxa"/>
          </w:tcPr>
          <w:p w14:paraId="7AF0622E" w14:textId="77777777" w:rsidR="00026050" w:rsidRPr="00026050" w:rsidRDefault="00026050" w:rsidP="00026050">
            <w:pPr>
              <w:rPr>
                <w:rFonts w:eastAsia="Calibri" w:cs="Times New Roman"/>
              </w:rPr>
            </w:pPr>
          </w:p>
        </w:tc>
        <w:tc>
          <w:tcPr>
            <w:tcW w:w="4933" w:type="dxa"/>
          </w:tcPr>
          <w:p w14:paraId="72F367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4.2.3.2 Largeur utile des volées d'escaliers, des paliers et des sas.</w:t>
            </w:r>
          </w:p>
          <w:p w14:paraId="7ED4F14E" w14:textId="77777777" w:rsidR="00026050" w:rsidRPr="00026050" w:rsidRDefault="00026050" w:rsidP="00026050">
            <w:pPr>
              <w:rPr>
                <w:rFonts w:eastAsia="Calibri" w:cs="Times New Roman"/>
                <w:lang w:val="fr-BE"/>
              </w:rPr>
            </w:pPr>
          </w:p>
        </w:tc>
      </w:tr>
      <w:tr w:rsidR="00026050" w:rsidRPr="00026050" w14:paraId="71A43586" w14:textId="77777777" w:rsidTr="008050F6">
        <w:tc>
          <w:tcPr>
            <w:tcW w:w="4933" w:type="dxa"/>
          </w:tcPr>
          <w:p w14:paraId="0246CF91" w14:textId="77777777" w:rsidR="00026050" w:rsidRPr="00026050" w:rsidRDefault="00026050" w:rsidP="00026050">
            <w:pPr>
              <w:rPr>
                <w:rFonts w:eastAsia="Calibri" w:cs="Times New Roman"/>
              </w:rPr>
            </w:pPr>
          </w:p>
        </w:tc>
        <w:tc>
          <w:tcPr>
            <w:tcW w:w="4933" w:type="dxa"/>
          </w:tcPr>
          <w:p w14:paraId="7195A12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largeur utile requise est de 0,80 m au moins et la largeur utile requise est au moins égale à la largeur utile requise b</w:t>
            </w:r>
            <w:r w:rsidRPr="00026050">
              <w:rPr>
                <w:rFonts w:eastAsia="Calibri" w:cs="Times New Roman"/>
                <w:vertAlign w:val="subscript"/>
                <w:lang w:val="fr-BE" w:eastAsia="nl-NL"/>
              </w:rPr>
              <w:t>r</w:t>
            </w:r>
            <w:r w:rsidRPr="00026050">
              <w:rPr>
                <w:rFonts w:eastAsia="Calibri" w:cs="Times New Roman"/>
                <w:lang w:val="fr-BE" w:eastAsia="nl-NL"/>
              </w:rPr>
              <w:t xml:space="preserve"> selon l'annexe 1 "Terminologie".</w:t>
            </w:r>
          </w:p>
          <w:p w14:paraId="145426D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B62F69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Lors de l'ouverture des portes, la largeur utile des paliers ne peut pas être réduite à une valeur inférieure à b</w:t>
            </w:r>
            <w:r w:rsidRPr="00026050">
              <w:rPr>
                <w:rFonts w:eastAsia="Calibri" w:cs="Times New Roman"/>
                <w:vertAlign w:val="subscript"/>
                <w:lang w:val="fr-BE" w:eastAsia="nl-NL"/>
              </w:rPr>
              <w:t>r</w:t>
            </w:r>
            <w:r w:rsidRPr="00026050">
              <w:rPr>
                <w:rFonts w:eastAsia="Calibri" w:cs="Times New Roman"/>
                <w:lang w:val="fr-BE" w:eastAsia="nl-NL"/>
              </w:rPr>
              <w:t>.</w:t>
            </w:r>
          </w:p>
          <w:p w14:paraId="1E9A31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C6AF6D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largeurs utiles des volées et des paliers des cages d'escaliers desservant un même compartiment ne peuvent différer entre elles de plus d'une unité de passage.</w:t>
            </w:r>
          </w:p>
          <w:p w14:paraId="4E8D489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D2592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 un compartiment comporte des locaux à </w:t>
            </w:r>
            <w:r w:rsidRPr="00026050">
              <w:rPr>
                <w:rFonts w:eastAsia="Calibri" w:cs="Times New Roman"/>
                <w:lang w:val="fr-BE" w:eastAsia="nl-NL"/>
              </w:rPr>
              <w:lastRenderedPageBreak/>
              <w:t>usages spéciaux, la largeur utile théorique des escaliers (cfr. annexe 1 "Terminologie") n'est calculée sur base du nombre d'occupants de ces locaux à usages spéciaux que pour la hauteur comprise entre ce compartiment et un niveau d'évacuation.</w:t>
            </w:r>
          </w:p>
          <w:p w14:paraId="4579EDCA" w14:textId="77777777" w:rsidR="00026050" w:rsidRPr="00026050" w:rsidRDefault="00026050" w:rsidP="00026050">
            <w:pPr>
              <w:rPr>
                <w:rFonts w:eastAsia="Calibri" w:cs="Times New Roman"/>
                <w:lang w:val="fr-BE"/>
              </w:rPr>
            </w:pPr>
          </w:p>
        </w:tc>
      </w:tr>
      <w:tr w:rsidR="00026050" w:rsidRPr="00026050" w14:paraId="33A3158D" w14:textId="77777777" w:rsidTr="008050F6">
        <w:tc>
          <w:tcPr>
            <w:tcW w:w="4933" w:type="dxa"/>
          </w:tcPr>
          <w:p w14:paraId="5AE6E2B6" w14:textId="77777777" w:rsidR="00026050" w:rsidRPr="00026050" w:rsidRDefault="00026050" w:rsidP="00026050">
            <w:pPr>
              <w:rPr>
                <w:rFonts w:eastAsia="Calibri" w:cs="Times New Roman"/>
              </w:rPr>
            </w:pPr>
          </w:p>
        </w:tc>
        <w:tc>
          <w:tcPr>
            <w:tcW w:w="4933" w:type="dxa"/>
          </w:tcPr>
          <w:p w14:paraId="6694552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4.3 Escaliers extérieurs.</w:t>
            </w:r>
          </w:p>
          <w:p w14:paraId="6393AEBB" w14:textId="77777777" w:rsidR="00026050" w:rsidRPr="00026050" w:rsidRDefault="00026050" w:rsidP="00026050">
            <w:pPr>
              <w:rPr>
                <w:rFonts w:eastAsia="Calibri" w:cs="Times New Roman"/>
                <w:lang w:val="fr-BE"/>
              </w:rPr>
            </w:pPr>
          </w:p>
        </w:tc>
      </w:tr>
      <w:tr w:rsidR="00026050" w:rsidRPr="00026050" w14:paraId="0DE0D47B" w14:textId="77777777" w:rsidTr="008050F6">
        <w:tc>
          <w:tcPr>
            <w:tcW w:w="4933" w:type="dxa"/>
          </w:tcPr>
          <w:p w14:paraId="5731BB05" w14:textId="77777777" w:rsidR="00026050" w:rsidRPr="00026050" w:rsidRDefault="00026050" w:rsidP="00026050">
            <w:pPr>
              <w:rPr>
                <w:rFonts w:eastAsia="Calibri" w:cs="Times New Roman"/>
              </w:rPr>
            </w:pPr>
          </w:p>
        </w:tc>
        <w:tc>
          <w:tcPr>
            <w:tcW w:w="4933" w:type="dxa"/>
          </w:tcPr>
          <w:p w14:paraId="29E0A42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cages d'escaliers extérieures répondent aux conditions du 4.2.2.2.</w:t>
            </w:r>
          </w:p>
          <w:p w14:paraId="2A06573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04DAEA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Elles sont entourées de parois; à chaque niveau une face au moins doit permettre le libre passage de l'air.</w:t>
            </w:r>
          </w:p>
          <w:p w14:paraId="4F32214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134384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Aucun point de l'escalier n'est situé à moins d’ 1 m d'une partie de façade ne présentant pas EI 60.</w:t>
            </w:r>
          </w:p>
          <w:p w14:paraId="5B5FC33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3D0595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dispositions du 4.2.3 leur sont applicables, avec toutefois la dérogation suivante : les contre-marches ne sont pas obligatoires; aucune stabilité au feu n'est requise, mais le matériau est de classe A1.</w:t>
            </w:r>
          </w:p>
          <w:p w14:paraId="6B0021F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F23E5E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communication entre le compartiment et les cages d'escaliers extérieures est assurée :</w:t>
            </w:r>
          </w:p>
          <w:p w14:paraId="1F36F156"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porte;</w:t>
            </w:r>
          </w:p>
          <w:p w14:paraId="19D528D1"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ou des coursives.</w:t>
            </w:r>
          </w:p>
          <w:p w14:paraId="218B92B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28890E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Une cage d'escaliers peut être remplacée par deux escaliers extérieurs à volées droites; ces escaliers sont reliés par des coursives éventuellement pourvues de séparations aisément franchissables.</w:t>
            </w:r>
          </w:p>
          <w:p w14:paraId="4C2BFBFB" w14:textId="77777777" w:rsidR="00026050" w:rsidRPr="00026050" w:rsidRDefault="00026050" w:rsidP="00026050">
            <w:pPr>
              <w:jc w:val="both"/>
              <w:rPr>
                <w:rFonts w:eastAsia="Calibri" w:cs="Times New Roman"/>
                <w:lang w:val="fr-BE" w:eastAsia="nl-NL"/>
              </w:rPr>
            </w:pPr>
          </w:p>
          <w:p w14:paraId="4E6EB503"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Ces escaliers extérieurs présentent les caractéristiques suivantes:</w:t>
            </w:r>
          </w:p>
          <w:p w14:paraId="082302FE" w14:textId="77777777" w:rsidR="00026050" w:rsidRPr="00026050" w:rsidRDefault="00026050" w:rsidP="00026050">
            <w:pPr>
              <w:jc w:val="both"/>
              <w:rPr>
                <w:rFonts w:eastAsia="Calibri" w:cs="Times New Roman"/>
                <w:lang w:val="fr-BE" w:eastAsia="nl-NL"/>
              </w:rPr>
            </w:pPr>
          </w:p>
          <w:p w14:paraId="42368804"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1. largeur de 0,60 m au moins;</w:t>
            </w:r>
          </w:p>
          <w:p w14:paraId="410CCEB4"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2. angle de pente de 45° au plus;</w:t>
            </w:r>
          </w:p>
          <w:p w14:paraId="2362B3A6"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3. giron des marches de 0,10 m au moins;</w:t>
            </w:r>
          </w:p>
          <w:p w14:paraId="1C929C22"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4. hauteur entre marches de 0,20 m au plus;</w:t>
            </w:r>
          </w:p>
          <w:p w14:paraId="3F7C7A00"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5. deux mains courantes par escalier.</w:t>
            </w:r>
          </w:p>
          <w:p w14:paraId="25612DF0"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1C2C2529"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la communication entre le niveau d'évacuation et le niveau immédiatement supérieur peut être établie par un escalier mobile ou par une partie d'escalier mobile coulissant ou articulé.</w:t>
            </w:r>
          </w:p>
          <w:p w14:paraId="649A489E" w14:textId="77777777" w:rsidR="00026050" w:rsidRPr="00026050" w:rsidRDefault="00026050" w:rsidP="00026050">
            <w:pPr>
              <w:rPr>
                <w:rFonts w:eastAsia="Calibri" w:cs="Times New Roman"/>
                <w:lang w:val="fr-BE"/>
              </w:rPr>
            </w:pPr>
          </w:p>
        </w:tc>
      </w:tr>
      <w:tr w:rsidR="00026050" w:rsidRPr="00026050" w14:paraId="5E0CE0FA" w14:textId="77777777" w:rsidTr="008050F6">
        <w:tc>
          <w:tcPr>
            <w:tcW w:w="4933" w:type="dxa"/>
          </w:tcPr>
          <w:p w14:paraId="22D4C06E" w14:textId="77777777" w:rsidR="00026050" w:rsidRPr="00026050" w:rsidRDefault="00026050" w:rsidP="00026050">
            <w:pPr>
              <w:rPr>
                <w:rFonts w:eastAsia="Calibri" w:cs="Times New Roman"/>
              </w:rPr>
            </w:pPr>
          </w:p>
        </w:tc>
        <w:tc>
          <w:tcPr>
            <w:tcW w:w="4933" w:type="dxa"/>
          </w:tcPr>
          <w:p w14:paraId="56E7049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 Chemins d'évacuation et coursives.</w:t>
            </w:r>
          </w:p>
          <w:p w14:paraId="77A708E3" w14:textId="77777777" w:rsidR="00026050" w:rsidRPr="00026050" w:rsidRDefault="00026050" w:rsidP="00026050">
            <w:pPr>
              <w:rPr>
                <w:rFonts w:eastAsia="Calibri" w:cs="Times New Roman"/>
                <w:lang w:val="fr-BE"/>
              </w:rPr>
            </w:pPr>
          </w:p>
        </w:tc>
      </w:tr>
      <w:tr w:rsidR="00026050" w:rsidRPr="00026050" w14:paraId="1CAD9527" w14:textId="77777777" w:rsidTr="008050F6">
        <w:tc>
          <w:tcPr>
            <w:tcW w:w="4933" w:type="dxa"/>
          </w:tcPr>
          <w:p w14:paraId="7063F70F" w14:textId="77777777" w:rsidR="00026050" w:rsidRPr="00026050" w:rsidRDefault="00026050" w:rsidP="00026050">
            <w:pPr>
              <w:rPr>
                <w:rFonts w:eastAsia="Calibri" w:cs="Times New Roman"/>
              </w:rPr>
            </w:pPr>
          </w:p>
        </w:tc>
        <w:tc>
          <w:tcPr>
            <w:tcW w:w="4933" w:type="dxa"/>
          </w:tcPr>
          <w:p w14:paraId="4609FD3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4.4.1 Dispositions générales</w:t>
            </w:r>
          </w:p>
          <w:p w14:paraId="08436605" w14:textId="77777777" w:rsidR="00026050" w:rsidRPr="00026050" w:rsidRDefault="00026050" w:rsidP="00026050">
            <w:pPr>
              <w:rPr>
                <w:rFonts w:eastAsia="Calibri" w:cs="Times New Roman"/>
                <w:lang w:val="fr-BE"/>
              </w:rPr>
            </w:pPr>
          </w:p>
        </w:tc>
      </w:tr>
      <w:tr w:rsidR="00026050" w:rsidRPr="00026050" w14:paraId="17517573" w14:textId="77777777" w:rsidTr="008050F6">
        <w:tc>
          <w:tcPr>
            <w:tcW w:w="4933" w:type="dxa"/>
          </w:tcPr>
          <w:p w14:paraId="3141F95D" w14:textId="77777777" w:rsidR="00026050" w:rsidRPr="00026050" w:rsidRDefault="00026050" w:rsidP="00026050">
            <w:pPr>
              <w:rPr>
                <w:rFonts w:eastAsia="Calibri" w:cs="Times New Roman"/>
              </w:rPr>
            </w:pPr>
          </w:p>
        </w:tc>
        <w:tc>
          <w:tcPr>
            <w:tcW w:w="4933" w:type="dxa"/>
          </w:tcPr>
          <w:p w14:paraId="4B08379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4.4.1.1 Aucun point d'un compartiment ne peut se trouver à une distance supérieure à :</w:t>
            </w:r>
          </w:p>
          <w:p w14:paraId="15491DF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310EF6C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pour les locaux à occupation exclusivement diurne:</w:t>
            </w:r>
          </w:p>
          <w:p w14:paraId="261E01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- 30 m du chemin d'évacuation reliant les sorties;</w:t>
            </w:r>
          </w:p>
          <w:p w14:paraId="6832BAA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- 45 m de l'accès à la sortie la plus proche;</w:t>
            </w:r>
          </w:p>
          <w:p w14:paraId="7D2EDD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- 80 m de l'accès à une deuxième sortie.</w:t>
            </w:r>
          </w:p>
          <w:p w14:paraId="0A0497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D2F31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pour les locaux ou ensemble de locaux à occupation nocturne:</w:t>
            </w:r>
          </w:p>
          <w:p w14:paraId="4697A5E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- 20 m du chemin d'évacuation reliant les sorties;</w:t>
            </w:r>
          </w:p>
          <w:p w14:paraId="42C53E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- 30 m de l'accès à la sortie la plus proche;</w:t>
            </w:r>
          </w:p>
          <w:p w14:paraId="23EE3B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- 60 m de l'accès à une deuxième sortie.</w:t>
            </w:r>
          </w:p>
          <w:p w14:paraId="057A0FCF"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36BD18D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longueur des chemins d'évacuation en cul-de-sac ne peut pas dépasser 15 m.</w:t>
            </w:r>
          </w:p>
          <w:p w14:paraId="0F6FDDFC"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51A3BE2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largeur utile des chemins d'évacuation, des coursives, de leurs portes d'accès, de sortie ou de passage est supérieure ou égale à la largeur utile requise (cfr annexe 1 "Terminologie"). Elle est de 0,80 m au moins pour les chemins d'évacuation et les portes, et de 0,60 m au moins pour les coursives.</w:t>
            </w:r>
          </w:p>
          <w:p w14:paraId="11C29B1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71C46851"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de ce point-ci ne s'appliquent pas aux parkings (voir 5.2).</w:t>
            </w:r>
          </w:p>
          <w:p w14:paraId="16E2D6A7" w14:textId="77777777" w:rsidR="00026050" w:rsidRPr="00026050" w:rsidRDefault="00026050" w:rsidP="00026050">
            <w:pPr>
              <w:rPr>
                <w:rFonts w:eastAsia="Calibri" w:cs="Times New Roman"/>
                <w:lang w:val="fr-BE"/>
              </w:rPr>
            </w:pPr>
          </w:p>
        </w:tc>
      </w:tr>
      <w:tr w:rsidR="00026050" w:rsidRPr="00026050" w14:paraId="1EB82CE6" w14:textId="77777777" w:rsidTr="008050F6">
        <w:tc>
          <w:tcPr>
            <w:tcW w:w="4933" w:type="dxa"/>
          </w:tcPr>
          <w:p w14:paraId="07D82CCC" w14:textId="77777777" w:rsidR="00026050" w:rsidRPr="00026050" w:rsidRDefault="00026050" w:rsidP="00026050">
            <w:pPr>
              <w:rPr>
                <w:rFonts w:eastAsia="Calibri" w:cs="Times New Roman"/>
              </w:rPr>
            </w:pPr>
          </w:p>
        </w:tc>
        <w:tc>
          <w:tcPr>
            <w:tcW w:w="4933" w:type="dxa"/>
          </w:tcPr>
          <w:p w14:paraId="0B3B30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4.4.1.2 Est considéré comme une sortie d’un compartiment :</w:t>
            </w:r>
          </w:p>
          <w:p w14:paraId="78B7E7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une cage d'escaliers intérieure conforme au point 4.2 ;</w:t>
            </w:r>
          </w:p>
          <w:p w14:paraId="42273CE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une cage d'escaliers extérieure conforme au point 4.3 ;</w:t>
            </w:r>
          </w:p>
          <w:p w14:paraId="765854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 accès direct à ciel ouvert à un niveau d’évacuation ;</w:t>
            </w:r>
          </w:p>
          <w:p w14:paraId="35BB9D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 chemin d'évacuation situé à un niveau d'évacuation qui satisfait aux prescriptions du point 4.4.2 d’application aux chemins d’évacuation qui relient des cages d’escaliers avec la voie publique.</w:t>
            </w:r>
          </w:p>
          <w:p w14:paraId="799C49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BB94C5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parcours à l'air libre est exclu du calcul de ces distances.</w:t>
            </w:r>
          </w:p>
          <w:p w14:paraId="0EB352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0631E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Sur le parcours des chemins d'évacuation, les portes ne peuvent comporter de verrouillage empêchant l'évacuation.</w:t>
            </w:r>
          </w:p>
          <w:p w14:paraId="4595CBCC" w14:textId="77777777" w:rsidR="00026050" w:rsidRPr="00026050" w:rsidRDefault="00026050" w:rsidP="00026050">
            <w:pPr>
              <w:rPr>
                <w:rFonts w:eastAsia="Calibri" w:cs="Times New Roman"/>
                <w:lang w:val="fr-BE"/>
              </w:rPr>
            </w:pPr>
          </w:p>
        </w:tc>
      </w:tr>
      <w:tr w:rsidR="00026050" w:rsidRPr="00026050" w14:paraId="4BF2F79D" w14:textId="77777777" w:rsidTr="008050F6">
        <w:tc>
          <w:tcPr>
            <w:tcW w:w="4933" w:type="dxa"/>
          </w:tcPr>
          <w:p w14:paraId="69976DD2" w14:textId="77777777" w:rsidR="00026050" w:rsidRPr="00026050" w:rsidRDefault="00026050" w:rsidP="00026050">
            <w:pPr>
              <w:rPr>
                <w:rFonts w:eastAsia="Calibri" w:cs="Times New Roman"/>
              </w:rPr>
            </w:pPr>
          </w:p>
        </w:tc>
        <w:tc>
          <w:tcPr>
            <w:tcW w:w="4933" w:type="dxa"/>
          </w:tcPr>
          <w:p w14:paraId="715D0F9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4.4.2 A un niveau d’évacuation</w:t>
            </w:r>
          </w:p>
          <w:p w14:paraId="1A2D03AE" w14:textId="77777777" w:rsidR="00026050" w:rsidRPr="00026050" w:rsidRDefault="00026050" w:rsidP="00026050">
            <w:pPr>
              <w:rPr>
                <w:rFonts w:eastAsia="Calibri" w:cs="Times New Roman"/>
                <w:lang w:val="fr-BE"/>
              </w:rPr>
            </w:pPr>
          </w:p>
        </w:tc>
      </w:tr>
      <w:tr w:rsidR="00026050" w:rsidRPr="00026050" w14:paraId="3C8F2872" w14:textId="77777777" w:rsidTr="008050F6">
        <w:tc>
          <w:tcPr>
            <w:tcW w:w="4933" w:type="dxa"/>
          </w:tcPr>
          <w:p w14:paraId="7CBA3DB3" w14:textId="77777777" w:rsidR="00026050" w:rsidRPr="00026050" w:rsidRDefault="00026050" w:rsidP="00026050">
            <w:pPr>
              <w:rPr>
                <w:rFonts w:eastAsia="Calibri" w:cs="Times New Roman"/>
              </w:rPr>
            </w:pPr>
          </w:p>
        </w:tc>
        <w:tc>
          <w:tcPr>
            <w:tcW w:w="4933" w:type="dxa"/>
          </w:tcPr>
          <w:p w14:paraId="0FDE00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Les parois verticales intérieures des chemins d’évacuation qui relient des cages d’escaliers </w:t>
            </w:r>
            <w:r w:rsidRPr="00026050">
              <w:rPr>
                <w:rFonts w:eastAsia="Calibri" w:cs="Times New Roman"/>
                <w:lang w:val="fr-BE" w:eastAsia="nl-NL"/>
              </w:rPr>
              <w:lastRenderedPageBreak/>
              <w:t>avec la voie publique présentent EI 60 et les portes y donnant accès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et sont à fermeture automatique.</w:t>
            </w:r>
          </w:p>
          <w:p w14:paraId="52D74D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8B5F50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portes peuvent être à fermeture automatique en cas d'incendie à condition :</w:t>
            </w:r>
          </w:p>
          <w:p w14:paraId="6786D1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que le bâtiment soit équipé d’une installation de détection automatique des incendies de type surveillance totale qui signale automatiquement un début d’incendie et dont les détecteurs sont appropriés aux risques présents ;</w:t>
            </w:r>
          </w:p>
          <w:p w14:paraId="3A1898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et que tous les compartiments desservis par ces chemins d’évacuation, ainsi que tous les compartiments desservis par des cages d’escaliers qui débouchent dans ces chemins d’évacuations, soient à occupation exclusivement diurne.</w:t>
            </w:r>
          </w:p>
          <w:p w14:paraId="5C9FF1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EFF69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Toutefois les portes des appartements donnant sur le chemin d’évacuation peuvent être à fermeture automatique en cas d'incendie à condition :</w:t>
            </w:r>
          </w:p>
          <w:p w14:paraId="278121B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que ces portes soient sollicitées à la fermeture uniquement en cas d’incendie. En utilisation quotidienne, ces portes ne doivent pas être sollicitées à la fermeture (ferme-porte débrayable) ;</w:t>
            </w:r>
          </w:p>
          <w:p w14:paraId="1FF714B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et que le bâtiment soit équipé d’une installation de détection automatique des incendies de type surveillance totale qui signale automatiquement un début d’incendie et dont les détecteurs sont appropriés aux risques présents.</w:t>
            </w:r>
          </w:p>
          <w:p w14:paraId="64E282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0C4AA4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chemins d’évacuation qui ne relient pas des cages d’escaliers avec la voie publique doivent satisfaire aux prescriptions du 4.4.3.</w:t>
            </w:r>
          </w:p>
          <w:p w14:paraId="73C4BE1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DBCFB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un tel niveau, l'accès à la cage d'escaliers se fait conformément au 4.2.2.3.</w:t>
            </w:r>
          </w:p>
          <w:p w14:paraId="35FAF0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6DD3B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chemin d'évacuation peut comprendre le hall d'entrée qui peut inclure les accès aux ascenseurs et des espaces non clos affectés à la réception et aux services connexes à l'exception de débits de boissons ou lieux de restauration.</w:t>
            </w:r>
          </w:p>
          <w:p w14:paraId="202F44DB"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071450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 niveau d’évacuation les vitrines d’une partie d’un bâtiment avec une fonction commerciale, n’ayant pas EI 60, ne peuvent pas donner sur le chemin d’évacuation qui relie les sorties d’autres parties du bâtiment avec la voie publique, à l’exception des derniers 3 m de ce chemin d’évacuation.</w:t>
            </w:r>
          </w:p>
          <w:p w14:paraId="2471CB40" w14:textId="77777777" w:rsidR="00026050" w:rsidRPr="00026050" w:rsidRDefault="00026050" w:rsidP="00026050">
            <w:pPr>
              <w:rPr>
                <w:rFonts w:eastAsia="Calibri" w:cs="Times New Roman"/>
                <w:lang w:val="fr-BE"/>
              </w:rPr>
            </w:pPr>
          </w:p>
        </w:tc>
      </w:tr>
      <w:tr w:rsidR="00026050" w:rsidRPr="00026050" w14:paraId="43257595" w14:textId="77777777" w:rsidTr="008050F6">
        <w:tc>
          <w:tcPr>
            <w:tcW w:w="4933" w:type="dxa"/>
          </w:tcPr>
          <w:p w14:paraId="7CDD1915" w14:textId="77777777" w:rsidR="00026050" w:rsidRPr="00026050" w:rsidRDefault="00026050" w:rsidP="00026050">
            <w:pPr>
              <w:rPr>
                <w:rFonts w:eastAsia="Calibri" w:cs="Times New Roman"/>
              </w:rPr>
            </w:pPr>
          </w:p>
        </w:tc>
        <w:tc>
          <w:tcPr>
            <w:tcW w:w="4933" w:type="dxa"/>
          </w:tcPr>
          <w:p w14:paraId="49182F5E"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 xml:space="preserve">4.4.3 A un niveau autre que celui </w:t>
            </w:r>
            <w:r w:rsidRPr="00026050">
              <w:rPr>
                <w:rFonts w:eastAsia="Calibri" w:cs="Times New Roman"/>
                <w:b/>
                <w:lang w:val="fr-BE" w:eastAsia="nl-NL"/>
              </w:rPr>
              <w:lastRenderedPageBreak/>
              <w:t>d'évacuation.</w:t>
            </w:r>
          </w:p>
          <w:p w14:paraId="3FDE02FD" w14:textId="77777777" w:rsidR="00026050" w:rsidRPr="00026050" w:rsidRDefault="00026050" w:rsidP="00026050">
            <w:pPr>
              <w:rPr>
                <w:rFonts w:eastAsia="Calibri" w:cs="Times New Roman"/>
                <w:lang w:val="fr-BE"/>
              </w:rPr>
            </w:pPr>
          </w:p>
        </w:tc>
      </w:tr>
      <w:tr w:rsidR="00026050" w:rsidRPr="00026050" w14:paraId="4DFA05AE" w14:textId="77777777" w:rsidTr="008050F6">
        <w:tc>
          <w:tcPr>
            <w:tcW w:w="4933" w:type="dxa"/>
          </w:tcPr>
          <w:p w14:paraId="1CFE0AF5" w14:textId="77777777" w:rsidR="00026050" w:rsidRPr="00026050" w:rsidRDefault="00026050" w:rsidP="00026050">
            <w:pPr>
              <w:rPr>
                <w:rFonts w:eastAsia="Calibri" w:cs="Times New Roman"/>
              </w:rPr>
            </w:pPr>
          </w:p>
        </w:tc>
        <w:tc>
          <w:tcPr>
            <w:tcW w:w="4933" w:type="dxa"/>
          </w:tcPr>
          <w:p w14:paraId="58F7222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un compartiment, la communication entre et vers les escaliers est assurée par des chemins d'évacuation ou des coursives qui ne peuvent traverser les cages d'escaliers.</w:t>
            </w:r>
          </w:p>
          <w:p w14:paraId="1BE556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846B2D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distance à parcourir entre les accès aux cages d'escaliers est inférieure à 60 m.</w:t>
            </w:r>
          </w:p>
          <w:p w14:paraId="5B481C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87E1D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intérieures des chemins d'évacuation et les portes y donnant accès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pour les portes et EI 30 pour les parois.</w:t>
            </w:r>
          </w:p>
          <w:p w14:paraId="19485E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86B1CF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Cette exigence, ainsi que les exigences des points 3.4.1 et 6.7.2.1, ne s'appliquent pas aux compartiments à occupation exclusivement diurne dont la superficie est inférieure à 1250 m².</w:t>
            </w:r>
          </w:p>
          <w:p w14:paraId="10433F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EDA3B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Cette exigence, ainsi que les exigences des points 3.4.1 et 6.7.2.1, ne s'appliquent pas non plus aux compartiments à occupation exclusivement diurne dont la superficie est inférieure à 2500 m² à condition :</w:t>
            </w:r>
          </w:p>
          <w:p w14:paraId="151F9A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que ces compartiments soient équipés d’une installation d’extinction automatique de type sprinklage appropriée aux risques présents ;</w:t>
            </w:r>
          </w:p>
          <w:p w14:paraId="78707C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que le bâtiment soit équipé d’une installation de détection automatique des incendies de type surveillance totale qui signale automatiquement un début d’incendie et en indique le lieu et dont les détecteurs sont appropriés aux risques présents ;</w:t>
            </w:r>
          </w:p>
          <w:p w14:paraId="0E6261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et que les produits utilisés pour les revêtements de parois verticales, plafonds et sols de ces compartiments satisfassent aux exigences en matière de réaction au feu dans les chemins d’évacuation.</w:t>
            </w:r>
          </w:p>
          <w:p w14:paraId="6F4BE76C" w14:textId="77777777" w:rsidR="00026050" w:rsidRPr="00026050" w:rsidRDefault="00026050" w:rsidP="00026050">
            <w:pPr>
              <w:rPr>
                <w:rFonts w:eastAsia="Calibri" w:cs="Times New Roman"/>
                <w:lang w:val="fr-BE"/>
              </w:rPr>
            </w:pPr>
          </w:p>
        </w:tc>
      </w:tr>
      <w:tr w:rsidR="00026050" w:rsidRPr="00026050" w14:paraId="580BF858" w14:textId="77777777" w:rsidTr="008050F6">
        <w:tc>
          <w:tcPr>
            <w:tcW w:w="4933" w:type="dxa"/>
          </w:tcPr>
          <w:p w14:paraId="4C1D2AD7" w14:textId="77777777" w:rsidR="00026050" w:rsidRPr="00026050" w:rsidRDefault="00026050" w:rsidP="00026050">
            <w:pPr>
              <w:rPr>
                <w:rFonts w:eastAsia="Calibri" w:cs="Times New Roman"/>
              </w:rPr>
            </w:pPr>
          </w:p>
        </w:tc>
        <w:tc>
          <w:tcPr>
            <w:tcW w:w="4933" w:type="dxa"/>
          </w:tcPr>
          <w:p w14:paraId="16014B6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4.5 Signalisation.</w:t>
            </w:r>
          </w:p>
          <w:p w14:paraId="4AB68B54" w14:textId="77777777" w:rsidR="00026050" w:rsidRPr="00026050" w:rsidRDefault="00026050" w:rsidP="00026050">
            <w:pPr>
              <w:rPr>
                <w:rFonts w:eastAsia="Calibri" w:cs="Times New Roman"/>
                <w:lang w:val="fr-BE"/>
              </w:rPr>
            </w:pPr>
          </w:p>
        </w:tc>
      </w:tr>
      <w:tr w:rsidR="00026050" w:rsidRPr="00026050" w14:paraId="27E1EC88" w14:textId="77777777" w:rsidTr="008050F6">
        <w:tc>
          <w:tcPr>
            <w:tcW w:w="4933" w:type="dxa"/>
          </w:tcPr>
          <w:p w14:paraId="0BA54946" w14:textId="77777777" w:rsidR="00026050" w:rsidRPr="00026050" w:rsidRDefault="00026050" w:rsidP="00026050">
            <w:pPr>
              <w:rPr>
                <w:rFonts w:eastAsia="Calibri" w:cs="Times New Roman"/>
              </w:rPr>
            </w:pPr>
          </w:p>
        </w:tc>
        <w:tc>
          <w:tcPr>
            <w:tcW w:w="4933" w:type="dxa"/>
          </w:tcPr>
          <w:p w14:paraId="5EF8BD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numéro d'ordre de chaque niveau est apposé de façon apparente sur les paliers et dans les dégagements des cages d'escaliers et des ascenseurs.</w:t>
            </w:r>
          </w:p>
          <w:p w14:paraId="077B4A8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FE75D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L'indication des sorties et des sorties de secours doit répondre aux exigences concernant la signalisation de sécurité et de santé au travail.</w:t>
            </w:r>
          </w:p>
          <w:p w14:paraId="09FC1C9A" w14:textId="77777777" w:rsidR="00026050" w:rsidRPr="00026050" w:rsidRDefault="00026050" w:rsidP="00026050">
            <w:pPr>
              <w:rPr>
                <w:rFonts w:eastAsia="Calibri" w:cs="Times New Roman"/>
                <w:lang w:val="fr-BE"/>
              </w:rPr>
            </w:pPr>
          </w:p>
        </w:tc>
      </w:tr>
      <w:tr w:rsidR="00026050" w:rsidRPr="00026050" w14:paraId="265A8A0F" w14:textId="77777777" w:rsidTr="008050F6">
        <w:tc>
          <w:tcPr>
            <w:tcW w:w="4933" w:type="dxa"/>
          </w:tcPr>
          <w:p w14:paraId="213BD3CE" w14:textId="77777777" w:rsidR="00026050" w:rsidRPr="00026050" w:rsidRDefault="00026050" w:rsidP="00026050">
            <w:pPr>
              <w:rPr>
                <w:rFonts w:eastAsia="Calibri" w:cs="Times New Roman"/>
                <w:lang w:val="fr-BE"/>
              </w:rPr>
            </w:pPr>
          </w:p>
        </w:tc>
        <w:tc>
          <w:tcPr>
            <w:tcW w:w="4933" w:type="dxa"/>
          </w:tcPr>
          <w:p w14:paraId="0F395ABC" w14:textId="77777777" w:rsidR="00026050" w:rsidRPr="00026050" w:rsidRDefault="00026050" w:rsidP="00026050">
            <w:pPr>
              <w:rPr>
                <w:rFonts w:eastAsia="Calibri" w:cs="Times New Roman"/>
                <w:lang w:val="fr-BE"/>
              </w:rPr>
            </w:pPr>
          </w:p>
        </w:tc>
      </w:tr>
      <w:tr w:rsidR="00026050" w:rsidRPr="00026050" w14:paraId="783E39E0" w14:textId="77777777" w:rsidTr="008050F6">
        <w:tc>
          <w:tcPr>
            <w:tcW w:w="4933" w:type="dxa"/>
          </w:tcPr>
          <w:p w14:paraId="12F594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72527F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 PRESCRIPTIONS RELATIVES A LA CONSTRUCTION DE CERTAINS LOCAUX ET ESPACES TECHNIQUES.</w:t>
            </w:r>
          </w:p>
          <w:p w14:paraId="61FB141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026050" w14:paraId="0F93B77C" w14:textId="77777777" w:rsidTr="008050F6">
        <w:tc>
          <w:tcPr>
            <w:tcW w:w="4933" w:type="dxa"/>
          </w:tcPr>
          <w:p w14:paraId="41DA2C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69DFF2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 Locaux et espaces techniques.</w:t>
            </w:r>
          </w:p>
          <w:p w14:paraId="4F6FD03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026050" w14:paraId="368809BD" w14:textId="77777777" w:rsidTr="008050F6">
        <w:tc>
          <w:tcPr>
            <w:tcW w:w="4933" w:type="dxa"/>
          </w:tcPr>
          <w:p w14:paraId="6AD3CDE7" w14:textId="77777777" w:rsidR="00026050" w:rsidRPr="00026050" w:rsidRDefault="00026050" w:rsidP="00026050">
            <w:pPr>
              <w:rPr>
                <w:rFonts w:eastAsia="Calibri" w:cs="Times New Roman"/>
              </w:rPr>
            </w:pPr>
          </w:p>
        </w:tc>
        <w:tc>
          <w:tcPr>
            <w:tcW w:w="4933" w:type="dxa"/>
          </w:tcPr>
          <w:p w14:paraId="5A8F0D1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5.1.1 Généralités.</w:t>
            </w:r>
          </w:p>
          <w:p w14:paraId="3CF5A357" w14:textId="77777777" w:rsidR="00026050" w:rsidRPr="00026050" w:rsidRDefault="00026050" w:rsidP="00026050">
            <w:pPr>
              <w:rPr>
                <w:rFonts w:eastAsia="Calibri" w:cs="Times New Roman"/>
                <w:lang w:val="fr-BE"/>
              </w:rPr>
            </w:pPr>
          </w:p>
        </w:tc>
      </w:tr>
      <w:tr w:rsidR="00026050" w:rsidRPr="00026050" w14:paraId="75EC59DA" w14:textId="77777777" w:rsidTr="008050F6">
        <w:tc>
          <w:tcPr>
            <w:tcW w:w="4933" w:type="dxa"/>
          </w:tcPr>
          <w:p w14:paraId="3DB11D82" w14:textId="77777777" w:rsidR="00026050" w:rsidRPr="00026050" w:rsidRDefault="00026050" w:rsidP="00026050">
            <w:pPr>
              <w:rPr>
                <w:rFonts w:eastAsia="Calibri" w:cs="Times New Roman"/>
              </w:rPr>
            </w:pPr>
          </w:p>
        </w:tc>
        <w:tc>
          <w:tcPr>
            <w:tcW w:w="4933" w:type="dxa"/>
          </w:tcPr>
          <w:p w14:paraId="4EC5D48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 local technique ou un ensemble de locaux techniques constitue un compartiment. Ce compartiment peut s’étendre à plusieurs niveaux successifs.</w:t>
            </w:r>
          </w:p>
          <w:p w14:paraId="1677F44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2E2ED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relatives aux compartiments sont applicables aux locaux techniques avec, toutefois les modifications suivantes:</w:t>
            </w:r>
          </w:p>
          <w:p w14:paraId="26AF102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50C99B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accès à deux sorties qui débouchent :</w:t>
            </w:r>
          </w:p>
          <w:p w14:paraId="6F71D5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7D1D344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vers un compartiment voisin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646BDAB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vers une cage d'escaliers via un sas répondant ou point 4.1;</w:t>
            </w:r>
          </w:p>
          <w:p w14:paraId="18B284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à ciel ouvert permettant d'atteindre un niveau d'évacuation;</w:t>
            </w:r>
          </w:p>
          <w:p w14:paraId="13961E4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011365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par dérogation au 4.4 1. aucun point du compartiment ne peut se trouver à une distance supérieure à :</w:t>
            </w:r>
          </w:p>
          <w:p w14:paraId="60230674" w14:textId="77777777" w:rsidR="00026050" w:rsidRPr="00026050" w:rsidRDefault="00026050" w:rsidP="00026050">
            <w:pPr>
              <w:widowControl w:val="0"/>
              <w:tabs>
                <w:tab w:val="left" w:pos="-549"/>
                <w:tab w:val="left" w:pos="637"/>
                <w:tab w:val="left" w:pos="1273"/>
                <w:tab w:val="left" w:pos="1557"/>
                <w:tab w:val="left" w:pos="1840"/>
                <w:tab w:val="left" w:pos="2123"/>
                <w:tab w:val="left" w:pos="2880"/>
              </w:tabs>
              <w:jc w:val="both"/>
              <w:rPr>
                <w:rFonts w:eastAsia="Calibri" w:cs="Times New Roman"/>
                <w:lang w:val="fr-BE" w:eastAsia="nl-NL"/>
              </w:rPr>
            </w:pPr>
          </w:p>
          <w:p w14:paraId="3ABB802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- 45 m du chemin reliant, dans le compartiment technique, les deux sorties;</w:t>
            </w:r>
          </w:p>
          <w:p w14:paraId="463079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- 60 m de la sortie la plus proche;</w:t>
            </w:r>
          </w:p>
          <w:p w14:paraId="4CA04DC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- 100 m de la seconde sortie;</w:t>
            </w:r>
          </w:p>
          <w:p w14:paraId="3CD56AC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26EC5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si la superficie du compartiment technique ne dépasse pas 1000 m², une seule sortie vers une cage d'escaliers, ou vers l’extérieur ou vers un autre compartiment suffit. Dans ce cas la distance à parcourir pour atteindre cette sortie ne peut pas être supérieure à 60 m;</w:t>
            </w:r>
          </w:p>
          <w:p w14:paraId="4EA97A2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6BF7C2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lorsque la hauteur du compartiment technique s'étend à plusieurs niveaux successifs (voir 2.1) et s'il comporte plusieurs planchers de service reliés par des escaliers ou des échelles:</w:t>
            </w:r>
          </w:p>
          <w:p w14:paraId="0B0B1C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45F40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 la superficie du compartiment est inférieure à 1000 m², un accès à une cage d'escaliers, ou vers l’extérieur ou à un autre compartiment suffit pour deux planchers de service, en commençant par le plus bas;</w:t>
            </w:r>
          </w:p>
          <w:p w14:paraId="1540E0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 la superficie du compartiment est supérieure à 1000 m², chaque plancher de service doit avoir accès à au moins une des deux sorties; celles-ci alternent de plancher à plancher;</w:t>
            </w:r>
          </w:p>
          <w:p w14:paraId="74DF22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2F354D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4. la largeur utile des chemins d'évacuation, volées d'escaliers, paliers et sas est de 0,80 m au minimum.</w:t>
            </w:r>
          </w:p>
          <w:p w14:paraId="2AEA347D" w14:textId="77777777" w:rsidR="00026050" w:rsidRPr="00026050" w:rsidRDefault="00026050" w:rsidP="00026050">
            <w:pPr>
              <w:rPr>
                <w:rFonts w:eastAsia="Calibri" w:cs="Times New Roman"/>
                <w:lang w:val="fr-BE"/>
              </w:rPr>
            </w:pPr>
          </w:p>
        </w:tc>
      </w:tr>
      <w:tr w:rsidR="00026050" w:rsidRPr="00026050" w14:paraId="5FC003BB" w14:textId="77777777" w:rsidTr="008050F6">
        <w:tc>
          <w:tcPr>
            <w:tcW w:w="4933" w:type="dxa"/>
          </w:tcPr>
          <w:p w14:paraId="3B84B003" w14:textId="77777777" w:rsidR="00026050" w:rsidRPr="00026050" w:rsidRDefault="00026050" w:rsidP="00026050">
            <w:pPr>
              <w:rPr>
                <w:rFonts w:eastAsia="Calibri" w:cs="Times New Roman"/>
              </w:rPr>
            </w:pPr>
          </w:p>
        </w:tc>
        <w:tc>
          <w:tcPr>
            <w:tcW w:w="4933" w:type="dxa"/>
          </w:tcPr>
          <w:p w14:paraId="6C6134C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 Chaufferies.</w:t>
            </w:r>
          </w:p>
          <w:p w14:paraId="6831F63A" w14:textId="77777777" w:rsidR="00026050" w:rsidRPr="00026050" w:rsidRDefault="00026050" w:rsidP="00026050">
            <w:pPr>
              <w:rPr>
                <w:rFonts w:eastAsia="Calibri" w:cs="Times New Roman"/>
                <w:lang w:val="fr-BE"/>
              </w:rPr>
            </w:pPr>
          </w:p>
        </w:tc>
      </w:tr>
      <w:tr w:rsidR="00026050" w:rsidRPr="00026050" w14:paraId="27714138" w14:textId="77777777" w:rsidTr="008050F6">
        <w:tc>
          <w:tcPr>
            <w:tcW w:w="4933" w:type="dxa"/>
          </w:tcPr>
          <w:p w14:paraId="3BC585AC" w14:textId="77777777" w:rsidR="00026050" w:rsidRPr="00026050" w:rsidRDefault="00026050" w:rsidP="00026050">
            <w:pPr>
              <w:rPr>
                <w:rFonts w:eastAsia="Calibri" w:cs="Times New Roman"/>
              </w:rPr>
            </w:pPr>
          </w:p>
        </w:tc>
        <w:tc>
          <w:tcPr>
            <w:tcW w:w="4933" w:type="dxa"/>
          </w:tcPr>
          <w:p w14:paraId="23A5F8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5.1.2.1 Locaux de chauffe dans lesquels les appareils de combustion ont un débit calorifique cumulé supérieur ou égal à 75 kW et soutes à combustibles.</w:t>
            </w:r>
          </w:p>
          <w:p w14:paraId="31446206" w14:textId="77777777" w:rsidR="00026050" w:rsidRPr="00026050" w:rsidRDefault="00026050" w:rsidP="00026050">
            <w:pPr>
              <w:rPr>
                <w:rFonts w:eastAsia="Calibri" w:cs="Times New Roman"/>
                <w:lang w:val="fr-BE"/>
              </w:rPr>
            </w:pPr>
          </w:p>
        </w:tc>
      </w:tr>
      <w:tr w:rsidR="00026050" w:rsidRPr="00026050" w14:paraId="504DC476" w14:textId="77777777" w:rsidTr="008050F6">
        <w:tc>
          <w:tcPr>
            <w:tcW w:w="4933" w:type="dxa"/>
          </w:tcPr>
          <w:p w14:paraId="3C3CB38A" w14:textId="77777777" w:rsidR="00026050" w:rsidRPr="00026050" w:rsidRDefault="00026050" w:rsidP="00026050">
            <w:pPr>
              <w:rPr>
                <w:rFonts w:eastAsia="Calibri" w:cs="Times New Roman"/>
              </w:rPr>
            </w:pPr>
          </w:p>
        </w:tc>
        <w:tc>
          <w:tcPr>
            <w:tcW w:w="4933" w:type="dxa"/>
          </w:tcPr>
          <w:p w14:paraId="7FC08142"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locaux de chauffe dans lesquels les appareils de combustion ont un débit calorifique cumulé supérieure ou égale à 75 kW et les soutes à combustibles sont des locaux techniques.</w:t>
            </w:r>
          </w:p>
          <w:p w14:paraId="172BAFCC"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203F177"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du point 5.1.1 sont d’application, avec toutefois les modifications suivantes:</w:t>
            </w:r>
          </w:p>
          <w:p w14:paraId="6C53193A"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Chacun de ces locaux de chauffe et soutes doit constituer un compartiment distinct ;</w:t>
            </w:r>
          </w:p>
          <w:p w14:paraId="4AFBAC5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portes d’accès à ces locaux de chauffe et soutes sont à fermeture automatique et s’ouvre dans le sens de l’évacuation ;</w:t>
            </w:r>
          </w:p>
          <w:p w14:paraId="340FC0DA"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Aucun point de ces locaux de chauffe et soutes ne peut se trouver à une distance supérieure à 15 m de la sortie la plus proche.</w:t>
            </w:r>
          </w:p>
          <w:p w14:paraId="5B6641F6"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CFD613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capacité d’une soute à combustible est limitée de façon à ce que la charge calorifique totale de la soute soit inférieure ou égale à 750 GJ.</w:t>
            </w:r>
          </w:p>
          <w:p w14:paraId="1F88706D" w14:textId="77777777" w:rsidR="00026050" w:rsidRPr="00026050" w:rsidRDefault="00026050" w:rsidP="00026050">
            <w:pPr>
              <w:rPr>
                <w:rFonts w:eastAsia="Calibri" w:cs="Times New Roman"/>
                <w:lang w:val="fr-BE"/>
              </w:rPr>
            </w:pPr>
          </w:p>
        </w:tc>
      </w:tr>
      <w:tr w:rsidR="00026050" w:rsidRPr="00026050" w14:paraId="63DBF95F" w14:textId="77777777" w:rsidTr="008050F6">
        <w:tc>
          <w:tcPr>
            <w:tcW w:w="4933" w:type="dxa"/>
          </w:tcPr>
          <w:p w14:paraId="3279C32C" w14:textId="77777777" w:rsidR="00026050" w:rsidRPr="00026050" w:rsidRDefault="00026050" w:rsidP="00026050">
            <w:pPr>
              <w:rPr>
                <w:rFonts w:eastAsia="Calibri" w:cs="Times New Roman"/>
              </w:rPr>
            </w:pPr>
          </w:p>
        </w:tc>
        <w:tc>
          <w:tcPr>
            <w:tcW w:w="4933" w:type="dxa"/>
          </w:tcPr>
          <w:p w14:paraId="04414FC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5.1.2.2 Dispositions communes.</w:t>
            </w:r>
          </w:p>
          <w:p w14:paraId="589EEC4C" w14:textId="77777777" w:rsidR="00026050" w:rsidRPr="00026050" w:rsidRDefault="00026050" w:rsidP="00026050">
            <w:pPr>
              <w:rPr>
                <w:rFonts w:eastAsia="Calibri" w:cs="Times New Roman"/>
                <w:lang w:val="fr-BE"/>
              </w:rPr>
            </w:pPr>
          </w:p>
        </w:tc>
      </w:tr>
      <w:tr w:rsidR="00026050" w:rsidRPr="00026050" w14:paraId="51F61590" w14:textId="77777777" w:rsidTr="008050F6">
        <w:tc>
          <w:tcPr>
            <w:tcW w:w="4933" w:type="dxa"/>
          </w:tcPr>
          <w:p w14:paraId="123BE547" w14:textId="77777777" w:rsidR="00026050" w:rsidRPr="00026050" w:rsidRDefault="00026050" w:rsidP="00026050">
            <w:pPr>
              <w:rPr>
                <w:rFonts w:eastAsia="Calibri" w:cs="Times New Roman"/>
              </w:rPr>
            </w:pPr>
          </w:p>
        </w:tc>
        <w:tc>
          <w:tcPr>
            <w:tcW w:w="4933" w:type="dxa"/>
          </w:tcPr>
          <w:p w14:paraId="1ED7A2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conception, la construction et l’aménagement des chaufferies satisfait aux dispositions du point 4 de l’annexe 7.</w:t>
            </w:r>
          </w:p>
          <w:p w14:paraId="51876337" w14:textId="77777777" w:rsidR="00026050" w:rsidRPr="00026050" w:rsidRDefault="00026050" w:rsidP="00026050">
            <w:pPr>
              <w:rPr>
                <w:rFonts w:eastAsia="Calibri" w:cs="Times New Roman"/>
                <w:lang w:val="fr-BE"/>
              </w:rPr>
            </w:pPr>
          </w:p>
        </w:tc>
      </w:tr>
      <w:tr w:rsidR="00026050" w:rsidRPr="00026050" w14:paraId="49B96B00" w14:textId="77777777" w:rsidTr="008050F6">
        <w:tc>
          <w:tcPr>
            <w:tcW w:w="4933" w:type="dxa"/>
          </w:tcPr>
          <w:p w14:paraId="466673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6379C7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5.1.2.3 Dispositions dérogatoires.</w:t>
            </w:r>
          </w:p>
          <w:p w14:paraId="51F89D5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026050" w14:paraId="2221C39E" w14:textId="77777777" w:rsidTr="008050F6">
        <w:tc>
          <w:tcPr>
            <w:tcW w:w="4933" w:type="dxa"/>
          </w:tcPr>
          <w:p w14:paraId="3D60DF65" w14:textId="77777777" w:rsidR="00026050" w:rsidRPr="00026050" w:rsidRDefault="00026050" w:rsidP="00026050">
            <w:pPr>
              <w:rPr>
                <w:rFonts w:eastAsia="Calibri" w:cs="Times New Roman"/>
              </w:rPr>
            </w:pPr>
          </w:p>
        </w:tc>
        <w:tc>
          <w:tcPr>
            <w:tcW w:w="4933" w:type="dxa"/>
          </w:tcPr>
          <w:p w14:paraId="4866EE26"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Pour les bâtiments pour lesquels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les dispositions dérogatoires suivantes s’appliquent :</w:t>
            </w:r>
          </w:p>
          <w:p w14:paraId="2FCAF415"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p>
          <w:p w14:paraId="1802A006"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 Point 5.1.2.1 : Pas d’application aux chaufferies dans lesquelles les appareils de combustion ont une puissance calorifique utile totale (aussi appelée puissance nominale totale) inférieure à 70 kW.</w:t>
            </w:r>
          </w:p>
          <w:p w14:paraId="37C1CA3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 xml:space="preserve">- Point 5.1.2.1 : Pas d’application aux chaufferies dans lesquelles les appareils de combustion ont une puissance calorifique utile totale (aussi appelée puissance nominale totale) </w:t>
            </w:r>
            <w:r w:rsidRPr="00026050">
              <w:rPr>
                <w:rFonts w:eastAsia="Calibri" w:cs="Times New Roman"/>
                <w:lang w:val="fr-BE" w:eastAsia="nl-NL"/>
              </w:rPr>
              <w:lastRenderedPageBreak/>
              <w:t>supérieure ou égale à 70 kW si les accès et le compartimentage des chaufferies sont réalisés conformément aux prescriptions de la norme NBN B 61</w:t>
            </w:r>
            <w:r w:rsidRPr="00026050">
              <w:rPr>
                <w:rFonts w:eastAsia="Calibri" w:cs="Times New Roman"/>
                <w:lang w:val="fr-BE" w:eastAsia="nl-NL"/>
              </w:rPr>
              <w:noBreakHyphen/>
              <w:t>001 +A1 : 1996.</w:t>
            </w:r>
          </w:p>
          <w:p w14:paraId="20777720" w14:textId="77777777" w:rsidR="00026050" w:rsidRPr="00026050" w:rsidRDefault="00026050" w:rsidP="00026050">
            <w:pPr>
              <w:rPr>
                <w:rFonts w:eastAsia="Calibri" w:cs="Times New Roman"/>
                <w:lang w:val="fr-BE"/>
              </w:rPr>
            </w:pPr>
          </w:p>
        </w:tc>
      </w:tr>
      <w:tr w:rsidR="00026050" w:rsidRPr="00026050" w14:paraId="3DA78832" w14:textId="77777777" w:rsidTr="008050F6">
        <w:tc>
          <w:tcPr>
            <w:tcW w:w="4933" w:type="dxa"/>
          </w:tcPr>
          <w:p w14:paraId="19096568" w14:textId="77777777" w:rsidR="00026050" w:rsidRPr="00026050" w:rsidRDefault="00026050" w:rsidP="00026050">
            <w:pPr>
              <w:rPr>
                <w:rFonts w:eastAsia="Calibri" w:cs="Times New Roman"/>
              </w:rPr>
            </w:pPr>
          </w:p>
        </w:tc>
        <w:tc>
          <w:tcPr>
            <w:tcW w:w="4933" w:type="dxa"/>
          </w:tcPr>
          <w:p w14:paraId="1883F7D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5.1.3 Locaux de transformation de l'électricité.</w:t>
            </w:r>
          </w:p>
          <w:p w14:paraId="19C88BCA" w14:textId="77777777" w:rsidR="00026050" w:rsidRPr="00026050" w:rsidRDefault="00026050" w:rsidP="00026050">
            <w:pPr>
              <w:rPr>
                <w:rFonts w:eastAsia="Calibri" w:cs="Times New Roman"/>
                <w:lang w:val="fr-BE"/>
              </w:rPr>
            </w:pPr>
          </w:p>
        </w:tc>
      </w:tr>
      <w:tr w:rsidR="00026050" w:rsidRPr="00026050" w14:paraId="68088C48" w14:textId="77777777" w:rsidTr="008050F6">
        <w:tc>
          <w:tcPr>
            <w:tcW w:w="4933" w:type="dxa"/>
          </w:tcPr>
          <w:p w14:paraId="02E940C7" w14:textId="77777777" w:rsidR="00026050" w:rsidRPr="00026050" w:rsidRDefault="00026050" w:rsidP="00026050">
            <w:pPr>
              <w:rPr>
                <w:rFonts w:eastAsia="Calibri" w:cs="Times New Roman"/>
              </w:rPr>
            </w:pPr>
          </w:p>
        </w:tc>
        <w:tc>
          <w:tcPr>
            <w:tcW w:w="4933" w:type="dxa"/>
          </w:tcPr>
          <w:p w14:paraId="4966BF1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5.1.3.1 Généralités.</w:t>
            </w:r>
          </w:p>
          <w:p w14:paraId="05BE13C1" w14:textId="77777777" w:rsidR="00026050" w:rsidRPr="00026050" w:rsidRDefault="00026050" w:rsidP="00026050">
            <w:pPr>
              <w:rPr>
                <w:rFonts w:eastAsia="Calibri" w:cs="Times New Roman"/>
                <w:lang w:val="fr-BE"/>
              </w:rPr>
            </w:pPr>
          </w:p>
        </w:tc>
      </w:tr>
      <w:tr w:rsidR="00026050" w:rsidRPr="00026050" w14:paraId="45A01D72" w14:textId="77777777" w:rsidTr="008050F6">
        <w:tc>
          <w:tcPr>
            <w:tcW w:w="4933" w:type="dxa"/>
          </w:tcPr>
          <w:p w14:paraId="082F688B" w14:textId="77777777" w:rsidR="00026050" w:rsidRPr="00026050" w:rsidRDefault="00026050" w:rsidP="00026050">
            <w:pPr>
              <w:rPr>
                <w:rFonts w:eastAsia="Calibri" w:cs="Times New Roman"/>
              </w:rPr>
            </w:pPr>
          </w:p>
        </w:tc>
        <w:tc>
          <w:tcPr>
            <w:tcW w:w="4933" w:type="dxa"/>
          </w:tcPr>
          <w:p w14:paraId="1DCA40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Ils satisfont aux prescriptions du Règlement général sur les installations électriques (R.G.I.E.).</w:t>
            </w:r>
          </w:p>
          <w:p w14:paraId="730F304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8BC4F5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outre :</w:t>
            </w:r>
          </w:p>
          <w:p w14:paraId="5B3C88F5"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les parois présentent EI 120 sauf si elles sont extérieures;</w:t>
            </w:r>
          </w:p>
          <w:p w14:paraId="3C5EFC5D"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les portes intérieures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23046210"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si le plancher est à un niveau tel que l'eau (qu'elle qu'en soit la provenance, y compris l'eau utilisée pour la lutte contre l'incendie) peut s'y accumuler par infiltration ou par les chemins de câbles par exemple, toutes dispositions sont prises pour qu'elle demeure constamment et automatiquement au-dessous du niveau des parties vitales de l'installation électrique, tant que celle-ci est maintenue en service.</w:t>
            </w:r>
          </w:p>
          <w:p w14:paraId="7A32D7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B7B915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mesures de protection prévues par la NBN C 18-200 "Code de bonne pratique pour la protection des locaux de transformation de l'électricité contre l'incendie" sont applicables, lorsque la contenance en huile de l'ensemble des appareils atteint ou dépasse 50 l.</w:t>
            </w:r>
          </w:p>
          <w:p w14:paraId="1E83E976" w14:textId="77777777" w:rsidR="00026050" w:rsidRPr="00026050" w:rsidRDefault="00026050" w:rsidP="00026050">
            <w:pPr>
              <w:rPr>
                <w:rFonts w:eastAsia="Calibri" w:cs="Times New Roman"/>
                <w:lang w:val="fr-BE"/>
              </w:rPr>
            </w:pPr>
          </w:p>
        </w:tc>
      </w:tr>
      <w:tr w:rsidR="00026050" w:rsidRPr="00026050" w14:paraId="1B915ABF" w14:textId="77777777" w:rsidTr="008050F6">
        <w:tc>
          <w:tcPr>
            <w:tcW w:w="4933" w:type="dxa"/>
          </w:tcPr>
          <w:p w14:paraId="6BB24EB6" w14:textId="77777777" w:rsidR="00026050" w:rsidRPr="00026050" w:rsidRDefault="00026050" w:rsidP="00026050">
            <w:pPr>
              <w:rPr>
                <w:rFonts w:eastAsia="Calibri" w:cs="Times New Roman"/>
              </w:rPr>
            </w:pPr>
          </w:p>
        </w:tc>
        <w:tc>
          <w:tcPr>
            <w:tcW w:w="4933" w:type="dxa"/>
          </w:tcPr>
          <w:p w14:paraId="32828C2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5.1.3.2 Postes assemblés sur place ou postes préfabriqués.</w:t>
            </w:r>
          </w:p>
          <w:p w14:paraId="5546E378" w14:textId="77777777" w:rsidR="00026050" w:rsidRPr="00026050" w:rsidRDefault="00026050" w:rsidP="00026050">
            <w:pPr>
              <w:rPr>
                <w:rFonts w:eastAsia="Calibri" w:cs="Times New Roman"/>
                <w:lang w:val="fr-BE"/>
              </w:rPr>
            </w:pPr>
          </w:p>
        </w:tc>
      </w:tr>
      <w:tr w:rsidR="00026050" w:rsidRPr="00026050" w14:paraId="7D751DD3" w14:textId="77777777" w:rsidTr="008050F6">
        <w:tc>
          <w:tcPr>
            <w:tcW w:w="4933" w:type="dxa"/>
          </w:tcPr>
          <w:p w14:paraId="37150DCC" w14:textId="77777777" w:rsidR="00026050" w:rsidRPr="00026050" w:rsidRDefault="00026050" w:rsidP="00026050">
            <w:pPr>
              <w:rPr>
                <w:rFonts w:eastAsia="Calibri" w:cs="Times New Roman"/>
              </w:rPr>
            </w:pPr>
          </w:p>
        </w:tc>
        <w:tc>
          <w:tcPr>
            <w:tcW w:w="4933" w:type="dxa"/>
          </w:tcPr>
          <w:p w14:paraId="3DBF26E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 poste assemblé sur place ou poste préfabriqué est monté dans un local qui lui est propre. Les parois de ce local présentent EI 120.</w:t>
            </w:r>
          </w:p>
          <w:p w14:paraId="69440C9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2A3B7D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moins d'être extérieur, l'accès à ce local est assuré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0DCFF19F" w14:textId="77777777" w:rsidR="00026050" w:rsidRPr="00026050" w:rsidRDefault="00026050" w:rsidP="00026050">
            <w:pPr>
              <w:rPr>
                <w:rFonts w:eastAsia="Calibri" w:cs="Times New Roman"/>
                <w:lang w:val="fr-BE"/>
              </w:rPr>
            </w:pPr>
          </w:p>
        </w:tc>
      </w:tr>
      <w:tr w:rsidR="00026050" w:rsidRPr="00026050" w14:paraId="75CC91FB" w14:textId="77777777" w:rsidTr="008050F6">
        <w:tc>
          <w:tcPr>
            <w:tcW w:w="4933" w:type="dxa"/>
          </w:tcPr>
          <w:p w14:paraId="346A6BED" w14:textId="77777777" w:rsidR="00026050" w:rsidRPr="00026050" w:rsidRDefault="00026050" w:rsidP="00026050">
            <w:pPr>
              <w:rPr>
                <w:rFonts w:eastAsia="Calibri" w:cs="Times New Roman"/>
              </w:rPr>
            </w:pPr>
          </w:p>
        </w:tc>
        <w:tc>
          <w:tcPr>
            <w:tcW w:w="4933" w:type="dxa"/>
          </w:tcPr>
          <w:p w14:paraId="71BB227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5.1.4 Evacuation des ordures.</w:t>
            </w:r>
          </w:p>
          <w:p w14:paraId="3326E283" w14:textId="77777777" w:rsidR="00026050" w:rsidRPr="00026050" w:rsidRDefault="00026050" w:rsidP="00026050">
            <w:pPr>
              <w:rPr>
                <w:rFonts w:eastAsia="Calibri" w:cs="Times New Roman"/>
                <w:lang w:val="fr-BE"/>
              </w:rPr>
            </w:pPr>
          </w:p>
        </w:tc>
      </w:tr>
      <w:tr w:rsidR="00026050" w:rsidRPr="00026050" w14:paraId="25E30E25" w14:textId="77777777" w:rsidTr="008050F6">
        <w:tc>
          <w:tcPr>
            <w:tcW w:w="4933" w:type="dxa"/>
          </w:tcPr>
          <w:p w14:paraId="30330F46" w14:textId="77777777" w:rsidR="00026050" w:rsidRPr="00026050" w:rsidRDefault="00026050" w:rsidP="00026050">
            <w:pPr>
              <w:rPr>
                <w:rFonts w:eastAsia="Calibri" w:cs="Times New Roman"/>
              </w:rPr>
            </w:pPr>
          </w:p>
        </w:tc>
        <w:tc>
          <w:tcPr>
            <w:tcW w:w="4933" w:type="dxa"/>
          </w:tcPr>
          <w:p w14:paraId="31DDAD6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5.1.4.1 Les gaines vide-ordures sont interdites.</w:t>
            </w:r>
          </w:p>
          <w:p w14:paraId="2052DC88" w14:textId="77777777" w:rsidR="00026050" w:rsidRPr="00026050" w:rsidRDefault="00026050" w:rsidP="00026050">
            <w:pPr>
              <w:rPr>
                <w:rFonts w:eastAsia="Calibri" w:cs="Times New Roman"/>
                <w:lang w:val="fr-BE"/>
              </w:rPr>
            </w:pPr>
          </w:p>
        </w:tc>
      </w:tr>
      <w:tr w:rsidR="00026050" w:rsidRPr="00026050" w14:paraId="2F7CE08B" w14:textId="77777777" w:rsidTr="008050F6">
        <w:tc>
          <w:tcPr>
            <w:tcW w:w="4933" w:type="dxa"/>
          </w:tcPr>
          <w:p w14:paraId="7E044EF7" w14:textId="77777777" w:rsidR="00026050" w:rsidRPr="00026050" w:rsidRDefault="00026050" w:rsidP="00026050">
            <w:pPr>
              <w:rPr>
                <w:rFonts w:eastAsia="Calibri" w:cs="Times New Roman"/>
              </w:rPr>
            </w:pPr>
          </w:p>
        </w:tc>
        <w:tc>
          <w:tcPr>
            <w:tcW w:w="4933" w:type="dxa"/>
          </w:tcPr>
          <w:p w14:paraId="065643E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5.1.4.2 Local d’entreposage des ordures.</w:t>
            </w:r>
          </w:p>
          <w:p w14:paraId="3677DD98" w14:textId="77777777" w:rsidR="00026050" w:rsidRPr="00026050" w:rsidRDefault="00026050" w:rsidP="00026050">
            <w:pPr>
              <w:rPr>
                <w:rFonts w:eastAsia="Calibri" w:cs="Times New Roman"/>
                <w:lang w:val="fr-BE"/>
              </w:rPr>
            </w:pPr>
          </w:p>
        </w:tc>
      </w:tr>
      <w:tr w:rsidR="00026050" w:rsidRPr="00026050" w14:paraId="0976054E" w14:textId="77777777" w:rsidTr="008050F6">
        <w:tc>
          <w:tcPr>
            <w:tcW w:w="4933" w:type="dxa"/>
          </w:tcPr>
          <w:p w14:paraId="4B6D2A18" w14:textId="77777777" w:rsidR="00026050" w:rsidRPr="00026050" w:rsidRDefault="00026050" w:rsidP="00026050">
            <w:pPr>
              <w:rPr>
                <w:rFonts w:eastAsia="Calibri" w:cs="Times New Roman"/>
              </w:rPr>
            </w:pPr>
          </w:p>
        </w:tc>
        <w:tc>
          <w:tcPr>
            <w:tcW w:w="4933" w:type="dxa"/>
          </w:tcPr>
          <w:p w14:paraId="35F4B4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Ses parois présentent EI 60.</w:t>
            </w:r>
          </w:p>
          <w:p w14:paraId="07B4242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4DB3C9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L’accès de ce local vers l’intérieur est assuré :</w:t>
            </w:r>
          </w:p>
          <w:p w14:paraId="09B0399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89DE2F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lastRenderedPageBreak/>
              <w:t>a) soit par un sas qui présente les caractéristiques suivantes :</w:t>
            </w:r>
          </w:p>
          <w:p w14:paraId="6C1915C3"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avoir des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w:t>
            </w:r>
          </w:p>
          <w:p w14:paraId="1964D998"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des parois EI 60;</w:t>
            </w:r>
          </w:p>
          <w:p w14:paraId="4CFC6A85"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une superficie minimale de 2 m²;</w:t>
            </w:r>
          </w:p>
          <w:p w14:paraId="0A8F430A"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350B9E7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b) soit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à condition que le local d’entreposage des ordures soit équipé d’une installation d’extinction automatique.</w:t>
            </w:r>
          </w:p>
          <w:p w14:paraId="19CC02A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Cette installation d’extinction automatique est présumée conforme si elle répond aux prescriptions du point 5.1.4.3.</w:t>
            </w:r>
          </w:p>
          <w:p w14:paraId="428F2B1E" w14:textId="77777777" w:rsidR="00026050" w:rsidRPr="00026050" w:rsidRDefault="00026050" w:rsidP="00026050">
            <w:pPr>
              <w:rPr>
                <w:rFonts w:eastAsia="Calibri" w:cs="Times New Roman"/>
                <w:lang w:val="fr-BE"/>
              </w:rPr>
            </w:pPr>
          </w:p>
        </w:tc>
      </w:tr>
      <w:tr w:rsidR="00026050" w:rsidRPr="00026050" w14:paraId="5144690B" w14:textId="77777777" w:rsidTr="008050F6">
        <w:tc>
          <w:tcPr>
            <w:tcW w:w="4933" w:type="dxa"/>
          </w:tcPr>
          <w:p w14:paraId="5A26777A" w14:textId="77777777" w:rsidR="00026050" w:rsidRPr="00026050" w:rsidRDefault="00026050" w:rsidP="00026050">
            <w:pPr>
              <w:rPr>
                <w:rFonts w:eastAsia="Calibri" w:cs="Times New Roman"/>
              </w:rPr>
            </w:pPr>
          </w:p>
        </w:tc>
        <w:tc>
          <w:tcPr>
            <w:tcW w:w="4933" w:type="dxa"/>
          </w:tcPr>
          <w:p w14:paraId="10C26E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5.1.4.3 Solution-type pour les locaux d’entreposage des ordures - Système d’extinction automatique de type sprinklage directement raccordé au réseau d'eau public.</w:t>
            </w:r>
          </w:p>
          <w:p w14:paraId="0E28E0CA" w14:textId="77777777" w:rsidR="00026050" w:rsidRPr="00026050" w:rsidRDefault="00026050" w:rsidP="00026050">
            <w:pPr>
              <w:rPr>
                <w:rFonts w:eastAsia="Calibri" w:cs="Times New Roman"/>
                <w:lang w:val="fr-BE"/>
              </w:rPr>
            </w:pPr>
          </w:p>
        </w:tc>
      </w:tr>
      <w:tr w:rsidR="00026050" w:rsidRPr="00026050" w14:paraId="2528DECA" w14:textId="77777777" w:rsidTr="008050F6">
        <w:tc>
          <w:tcPr>
            <w:tcW w:w="4933" w:type="dxa"/>
          </w:tcPr>
          <w:p w14:paraId="3A171603" w14:textId="77777777" w:rsidR="00026050" w:rsidRPr="00026050" w:rsidRDefault="00026050" w:rsidP="00026050">
            <w:pPr>
              <w:rPr>
                <w:rFonts w:eastAsia="Calibri" w:cs="Times New Roman"/>
              </w:rPr>
            </w:pPr>
          </w:p>
        </w:tc>
        <w:tc>
          <w:tcPr>
            <w:tcW w:w="4933" w:type="dxa"/>
          </w:tcPr>
          <w:p w14:paraId="22B43C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présente solution-type n’est applicable qu’à un local d’entreposage des ordures dont la superficie est inférieure ou égale à 24 m².</w:t>
            </w:r>
          </w:p>
          <w:p w14:paraId="778097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B3142D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présente solution-type décrit un système d’extinction automatique à eau raccordé au réseau d’eau public sans placement obligatoire d’un appareillage de mise en surpression (par ex. pompe). Ce système est une installation dans laquelle les canalisations sont toujours remplies d'eau.</w:t>
            </w:r>
          </w:p>
          <w:p w14:paraId="4BDE2B1D" w14:textId="77777777" w:rsidR="00026050" w:rsidRPr="00026050" w:rsidRDefault="00026050" w:rsidP="00026050">
            <w:pPr>
              <w:rPr>
                <w:rFonts w:eastAsia="Calibri" w:cs="Times New Roman"/>
                <w:lang w:val="fr-BE"/>
              </w:rPr>
            </w:pPr>
          </w:p>
        </w:tc>
      </w:tr>
      <w:tr w:rsidR="00026050" w:rsidRPr="00026050" w14:paraId="0CA91323" w14:textId="77777777" w:rsidTr="008050F6">
        <w:tc>
          <w:tcPr>
            <w:tcW w:w="4933" w:type="dxa"/>
          </w:tcPr>
          <w:p w14:paraId="5750DBAD" w14:textId="77777777" w:rsidR="00026050" w:rsidRPr="00026050" w:rsidRDefault="00026050" w:rsidP="00026050">
            <w:pPr>
              <w:rPr>
                <w:rFonts w:eastAsia="Calibri" w:cs="Times New Roman"/>
              </w:rPr>
            </w:pPr>
          </w:p>
        </w:tc>
        <w:tc>
          <w:tcPr>
            <w:tcW w:w="4933" w:type="dxa"/>
          </w:tcPr>
          <w:p w14:paraId="540866C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5.1.4.3.1 Conditions environnementales et de fonctionnement.</w:t>
            </w:r>
          </w:p>
          <w:p w14:paraId="615B751F" w14:textId="77777777" w:rsidR="00026050" w:rsidRPr="00026050" w:rsidRDefault="00026050" w:rsidP="00026050">
            <w:pPr>
              <w:rPr>
                <w:rFonts w:eastAsia="Calibri" w:cs="Times New Roman"/>
                <w:lang w:val="fr-BE"/>
              </w:rPr>
            </w:pPr>
          </w:p>
        </w:tc>
      </w:tr>
      <w:tr w:rsidR="00026050" w:rsidRPr="00026050" w14:paraId="0ED2CAA9" w14:textId="77777777" w:rsidTr="008050F6">
        <w:tc>
          <w:tcPr>
            <w:tcW w:w="4933" w:type="dxa"/>
          </w:tcPr>
          <w:p w14:paraId="1C81D205" w14:textId="77777777" w:rsidR="00026050" w:rsidRPr="00026050" w:rsidRDefault="00026050" w:rsidP="00026050">
            <w:pPr>
              <w:rPr>
                <w:rFonts w:eastAsia="Calibri" w:cs="Times New Roman"/>
              </w:rPr>
            </w:pPr>
          </w:p>
        </w:tc>
        <w:tc>
          <w:tcPr>
            <w:tcW w:w="4933" w:type="dxa"/>
          </w:tcPr>
          <w:p w14:paraId="3B62C80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L’entièreté du système d’extinction automatique, y compris le local d’entreposage des ordures et les canalisations en amont de celui-ci jusqu’au compteur d’eau du bâtiment, doit être à l’abri du gel.</w:t>
            </w:r>
          </w:p>
          <w:p w14:paraId="579FC5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765B22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pression de l'eau dans ce système ne peut pas dépasser 12 bar.</w:t>
            </w:r>
          </w:p>
          <w:p w14:paraId="036F531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0D253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Excepté lors d’essais, de contrôle ou de maintenance, ce système d’extinction automatique doit être en permanence en état de fonctionner (vannes en amont et dans le système en position ouverte, composants maintenus en bon état de fonctionnement, …).</w:t>
            </w:r>
          </w:p>
          <w:p w14:paraId="7FE1A70E" w14:textId="77777777" w:rsidR="00026050" w:rsidRPr="00026050" w:rsidRDefault="00026050" w:rsidP="00026050">
            <w:pPr>
              <w:rPr>
                <w:rFonts w:eastAsia="Calibri" w:cs="Times New Roman"/>
                <w:lang w:val="fr-BE"/>
              </w:rPr>
            </w:pPr>
          </w:p>
        </w:tc>
      </w:tr>
      <w:tr w:rsidR="00026050" w:rsidRPr="00026050" w14:paraId="1CE23C90" w14:textId="77777777" w:rsidTr="008050F6">
        <w:tc>
          <w:tcPr>
            <w:tcW w:w="4933" w:type="dxa"/>
          </w:tcPr>
          <w:p w14:paraId="16D275AF" w14:textId="77777777" w:rsidR="00026050" w:rsidRPr="00026050" w:rsidRDefault="00026050" w:rsidP="00026050">
            <w:pPr>
              <w:rPr>
                <w:rFonts w:eastAsia="Calibri" w:cs="Times New Roman"/>
              </w:rPr>
            </w:pPr>
          </w:p>
        </w:tc>
        <w:tc>
          <w:tcPr>
            <w:tcW w:w="4933" w:type="dxa"/>
          </w:tcPr>
          <w:p w14:paraId="22F9824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5.1.4.3.2 Caractéristiques de conception et d’installation des sprinkleurs.</w:t>
            </w:r>
          </w:p>
          <w:p w14:paraId="5907D77A" w14:textId="77777777" w:rsidR="00026050" w:rsidRPr="00026050" w:rsidRDefault="00026050" w:rsidP="00026050">
            <w:pPr>
              <w:rPr>
                <w:rFonts w:eastAsia="Calibri" w:cs="Times New Roman"/>
                <w:lang w:val="fr-BE"/>
              </w:rPr>
            </w:pPr>
          </w:p>
        </w:tc>
      </w:tr>
      <w:tr w:rsidR="00026050" w:rsidRPr="00026050" w14:paraId="5CF326A2" w14:textId="77777777" w:rsidTr="008050F6">
        <w:tc>
          <w:tcPr>
            <w:tcW w:w="4933" w:type="dxa"/>
          </w:tcPr>
          <w:p w14:paraId="4F1E51FA" w14:textId="77777777" w:rsidR="00026050" w:rsidRPr="00026050" w:rsidRDefault="00026050" w:rsidP="00026050">
            <w:pPr>
              <w:rPr>
                <w:rFonts w:eastAsia="Calibri" w:cs="Times New Roman"/>
              </w:rPr>
            </w:pPr>
          </w:p>
        </w:tc>
        <w:tc>
          <w:tcPr>
            <w:tcW w:w="4933" w:type="dxa"/>
          </w:tcPr>
          <w:p w14:paraId="593BCB9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sprinkleurs sont conformes à la norme NBN </w:t>
            </w:r>
            <w:r w:rsidRPr="00026050">
              <w:rPr>
                <w:rFonts w:eastAsia="Calibri" w:cs="Times New Roman"/>
                <w:lang w:val="fr-BE" w:eastAsia="nl-NL"/>
              </w:rPr>
              <w:lastRenderedPageBreak/>
              <w:t>EN 12259</w:t>
            </w:r>
            <w:r w:rsidRPr="00026050">
              <w:rPr>
                <w:rFonts w:eastAsia="Calibri" w:cs="Times New Roman"/>
                <w:lang w:val="fr-BE" w:eastAsia="nl-NL"/>
              </w:rPr>
              <w:noBreakHyphen/>
              <w:t>1 et présentent les caractéristiques suivantes :</w:t>
            </w:r>
          </w:p>
          <w:p w14:paraId="65FE76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ils sont de type conventionnel, pendant ou debout ;</w:t>
            </w:r>
          </w:p>
          <w:p w14:paraId="6E022B3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leur température nominale de fonctionnement est de 68°C ou moins ;</w:t>
            </w:r>
          </w:p>
          <w:p w14:paraId="64413D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leur facteur K est compris entre 75 et 85. Les valeurs de K correspondent au débit en l/min d'un sprinkleur soumis à une pression d’1 bar.</w:t>
            </w:r>
          </w:p>
          <w:p w14:paraId="35E59F7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52302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sprinkleurs sont installés sous plafond à une distance maximale de 30 cm de celui-ci ou sont encastrés dans le plafond.</w:t>
            </w:r>
          </w:p>
          <w:p w14:paraId="6B2F4E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0DA27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superficie du local est inférieure ou égale à 12 m², un seul sprinkleur est installé au centre de la pièce.</w:t>
            </w:r>
          </w:p>
          <w:p w14:paraId="1C2548D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D685E6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superficie du local est supérieure à 12 m² et inférieure ou égale à 24 m², deux sprinkleurs sont installés de manière centrée dans la pièce et sont distants entre eux de minimum 2 m et de maximum 4 m.</w:t>
            </w:r>
          </w:p>
          <w:p w14:paraId="07FBAB9C" w14:textId="77777777" w:rsidR="00026050" w:rsidRPr="00026050" w:rsidRDefault="00026050" w:rsidP="00026050">
            <w:pPr>
              <w:rPr>
                <w:rFonts w:eastAsia="Calibri" w:cs="Times New Roman"/>
                <w:lang w:val="fr-BE"/>
              </w:rPr>
            </w:pPr>
          </w:p>
        </w:tc>
      </w:tr>
      <w:tr w:rsidR="00026050" w:rsidRPr="00026050" w14:paraId="0FBD65BE" w14:textId="77777777" w:rsidTr="008050F6">
        <w:tc>
          <w:tcPr>
            <w:tcW w:w="4933" w:type="dxa"/>
          </w:tcPr>
          <w:p w14:paraId="54F5AFF8" w14:textId="77777777" w:rsidR="00026050" w:rsidRPr="00026050" w:rsidRDefault="00026050" w:rsidP="00026050">
            <w:pPr>
              <w:rPr>
                <w:rFonts w:eastAsia="Calibri" w:cs="Times New Roman"/>
              </w:rPr>
            </w:pPr>
          </w:p>
        </w:tc>
        <w:tc>
          <w:tcPr>
            <w:tcW w:w="4933" w:type="dxa"/>
          </w:tcPr>
          <w:p w14:paraId="706C99A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5.1.4.3.3 Caractéristiques des canalisations.</w:t>
            </w:r>
          </w:p>
          <w:p w14:paraId="114E9BD8" w14:textId="77777777" w:rsidR="00026050" w:rsidRPr="00026050" w:rsidRDefault="00026050" w:rsidP="00026050">
            <w:pPr>
              <w:rPr>
                <w:rFonts w:eastAsia="Calibri" w:cs="Times New Roman"/>
                <w:lang w:val="fr-BE"/>
              </w:rPr>
            </w:pPr>
          </w:p>
        </w:tc>
      </w:tr>
      <w:tr w:rsidR="00026050" w:rsidRPr="00026050" w14:paraId="0B4DA035" w14:textId="77777777" w:rsidTr="008050F6">
        <w:tc>
          <w:tcPr>
            <w:tcW w:w="4933" w:type="dxa"/>
          </w:tcPr>
          <w:p w14:paraId="124C79F8" w14:textId="77777777" w:rsidR="00026050" w:rsidRPr="00026050" w:rsidRDefault="00026050" w:rsidP="00026050">
            <w:pPr>
              <w:rPr>
                <w:rFonts w:eastAsia="Calibri" w:cs="Times New Roman"/>
              </w:rPr>
            </w:pPr>
          </w:p>
        </w:tc>
        <w:tc>
          <w:tcPr>
            <w:tcW w:w="4933" w:type="dxa"/>
          </w:tcPr>
          <w:p w14:paraId="1AEFE1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du système sont en acier.</w:t>
            </w:r>
          </w:p>
          <w:p w14:paraId="7FB2A2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31439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du système et celles en amont du système jusqu’au compteur d’eau du bâtiment présentent un diamètre nominal (intérieur) de minimum 25 mm.</w:t>
            </w:r>
          </w:p>
          <w:p w14:paraId="39EBB1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204C6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sont fixées aux parois ou encastrées dans celles-ci, y compris dans le local d’entreposage des ordures</w:t>
            </w:r>
          </w:p>
          <w:p w14:paraId="2C386A2A" w14:textId="77777777" w:rsidR="00026050" w:rsidRPr="00026050" w:rsidRDefault="00026050" w:rsidP="00026050">
            <w:pPr>
              <w:rPr>
                <w:rFonts w:eastAsia="Calibri" w:cs="Times New Roman"/>
                <w:lang w:val="fr-BE"/>
              </w:rPr>
            </w:pPr>
          </w:p>
        </w:tc>
      </w:tr>
      <w:tr w:rsidR="00026050" w:rsidRPr="00026050" w14:paraId="4233F7D5" w14:textId="77777777" w:rsidTr="008050F6">
        <w:tc>
          <w:tcPr>
            <w:tcW w:w="4933" w:type="dxa"/>
          </w:tcPr>
          <w:p w14:paraId="11832691" w14:textId="77777777" w:rsidR="00026050" w:rsidRPr="00026050" w:rsidRDefault="00026050" w:rsidP="00026050">
            <w:pPr>
              <w:rPr>
                <w:rFonts w:eastAsia="Calibri" w:cs="Times New Roman"/>
              </w:rPr>
            </w:pPr>
          </w:p>
        </w:tc>
        <w:tc>
          <w:tcPr>
            <w:tcW w:w="4933" w:type="dxa"/>
          </w:tcPr>
          <w:p w14:paraId="6F6B34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5.1.4.3.4 Alarme de débit d’eau.</w:t>
            </w:r>
          </w:p>
          <w:p w14:paraId="7EC76328" w14:textId="77777777" w:rsidR="00026050" w:rsidRPr="00026050" w:rsidRDefault="00026050" w:rsidP="00026050">
            <w:pPr>
              <w:rPr>
                <w:rFonts w:eastAsia="Calibri" w:cs="Times New Roman"/>
                <w:lang w:val="fr-BE"/>
              </w:rPr>
            </w:pPr>
          </w:p>
        </w:tc>
      </w:tr>
      <w:tr w:rsidR="00026050" w:rsidRPr="00026050" w14:paraId="17E03496" w14:textId="77777777" w:rsidTr="008050F6">
        <w:tc>
          <w:tcPr>
            <w:tcW w:w="4933" w:type="dxa"/>
          </w:tcPr>
          <w:p w14:paraId="07026FB8" w14:textId="77777777" w:rsidR="00026050" w:rsidRPr="00026050" w:rsidRDefault="00026050" w:rsidP="00026050">
            <w:pPr>
              <w:rPr>
                <w:rFonts w:eastAsia="Calibri" w:cs="Times New Roman"/>
              </w:rPr>
            </w:pPr>
          </w:p>
        </w:tc>
        <w:tc>
          <w:tcPr>
            <w:tcW w:w="4933" w:type="dxa"/>
          </w:tcPr>
          <w:p w14:paraId="0384AC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canalisation d’alimentation en eau du système est équipée d’un dispositif d’alarme placé à l’extérieur du local d’entreposage des ordures et conforme à la norme NBN EN 12259</w:t>
            </w:r>
            <w:r w:rsidRPr="00026050">
              <w:rPr>
                <w:rFonts w:eastAsia="Calibri" w:cs="Times New Roman"/>
                <w:lang w:val="fr-BE" w:eastAsia="nl-NL"/>
              </w:rPr>
              <w:noBreakHyphen/>
              <w:t>2 ou à la norme NBN EN 12259</w:t>
            </w:r>
            <w:r w:rsidRPr="00026050">
              <w:rPr>
                <w:rFonts w:eastAsia="Calibri" w:cs="Times New Roman"/>
                <w:lang w:val="fr-BE" w:eastAsia="nl-NL"/>
              </w:rPr>
              <w:noBreakHyphen/>
              <w:t>5.</w:t>
            </w:r>
          </w:p>
          <w:p w14:paraId="13E60E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BD403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du système en aval du dispositif d’alarme ne peuvent pas être utilisées autrement que pour assurer l’extinction automatique du local d’entreposage des ordures.</w:t>
            </w:r>
          </w:p>
          <w:p w14:paraId="0FA3BEED" w14:textId="77777777" w:rsidR="00026050" w:rsidRPr="00026050" w:rsidRDefault="00026050" w:rsidP="00026050">
            <w:pPr>
              <w:rPr>
                <w:rFonts w:eastAsia="Calibri" w:cs="Times New Roman"/>
                <w:lang w:val="fr-BE"/>
              </w:rPr>
            </w:pPr>
          </w:p>
        </w:tc>
      </w:tr>
      <w:tr w:rsidR="00026050" w:rsidRPr="00026050" w14:paraId="62278D52" w14:textId="77777777" w:rsidTr="008050F6">
        <w:tc>
          <w:tcPr>
            <w:tcW w:w="4933" w:type="dxa"/>
          </w:tcPr>
          <w:p w14:paraId="4105C96A" w14:textId="77777777" w:rsidR="00026050" w:rsidRPr="00026050" w:rsidRDefault="00026050" w:rsidP="00026050">
            <w:pPr>
              <w:rPr>
                <w:rFonts w:eastAsia="Calibri" w:cs="Times New Roman"/>
              </w:rPr>
            </w:pPr>
          </w:p>
        </w:tc>
        <w:tc>
          <w:tcPr>
            <w:tcW w:w="4933" w:type="dxa"/>
          </w:tcPr>
          <w:p w14:paraId="160CAF24"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5.1.5 Gaines contenant des canalisations.</w:t>
            </w:r>
          </w:p>
          <w:p w14:paraId="7FA7C46D" w14:textId="77777777" w:rsidR="00026050" w:rsidRPr="00026050" w:rsidRDefault="00026050" w:rsidP="00026050">
            <w:pPr>
              <w:rPr>
                <w:rFonts w:eastAsia="Calibri" w:cs="Times New Roman"/>
                <w:lang w:val="fr-BE"/>
              </w:rPr>
            </w:pPr>
          </w:p>
        </w:tc>
      </w:tr>
      <w:tr w:rsidR="00026050" w:rsidRPr="00026050" w14:paraId="53870B21" w14:textId="77777777" w:rsidTr="008050F6">
        <w:tc>
          <w:tcPr>
            <w:tcW w:w="4933" w:type="dxa"/>
          </w:tcPr>
          <w:p w14:paraId="2782486F" w14:textId="77777777" w:rsidR="00026050" w:rsidRPr="00026050" w:rsidRDefault="00026050" w:rsidP="00026050">
            <w:pPr>
              <w:rPr>
                <w:rFonts w:eastAsia="Calibri" w:cs="Times New Roman"/>
              </w:rPr>
            </w:pPr>
          </w:p>
        </w:tc>
        <w:tc>
          <w:tcPr>
            <w:tcW w:w="4933" w:type="dxa"/>
          </w:tcPr>
          <w:p w14:paraId="4C21A1E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5.1.5.1 Gaines verticales.</w:t>
            </w:r>
          </w:p>
          <w:p w14:paraId="414D74CF" w14:textId="77777777" w:rsidR="00026050" w:rsidRPr="00026050" w:rsidRDefault="00026050" w:rsidP="00026050">
            <w:pPr>
              <w:rPr>
                <w:rFonts w:eastAsia="Calibri" w:cs="Times New Roman"/>
                <w:lang w:val="fr-BE"/>
              </w:rPr>
            </w:pPr>
          </w:p>
        </w:tc>
      </w:tr>
      <w:tr w:rsidR="00026050" w:rsidRPr="00026050" w14:paraId="18672A58" w14:textId="77777777" w:rsidTr="008050F6">
        <w:tc>
          <w:tcPr>
            <w:tcW w:w="4933" w:type="dxa"/>
          </w:tcPr>
          <w:p w14:paraId="56620A55" w14:textId="77777777" w:rsidR="00026050" w:rsidRPr="00026050" w:rsidRDefault="00026050" w:rsidP="00026050">
            <w:pPr>
              <w:rPr>
                <w:rFonts w:eastAsia="Calibri" w:cs="Times New Roman"/>
              </w:rPr>
            </w:pPr>
          </w:p>
        </w:tc>
        <w:tc>
          <w:tcPr>
            <w:tcW w:w="4933" w:type="dxa"/>
          </w:tcPr>
          <w:p w14:paraId="0A3334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les gaines verticales traversent des </w:t>
            </w:r>
            <w:r w:rsidRPr="00026050">
              <w:rPr>
                <w:rFonts w:eastAsia="Calibri" w:cs="Times New Roman"/>
                <w:lang w:val="fr-BE" w:eastAsia="nl-NL"/>
              </w:rPr>
              <w:lastRenderedPageBreak/>
              <w:t>parois horizontales pour lesquelles une résistance au feu est requise, une des trois mesures suivantes est appliquée :</w:t>
            </w:r>
          </w:p>
          <w:p w14:paraId="697E43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BE66B08"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parois des gaines verticales présentent une résistance au feu EI 60 et les trappes et les portillons d'accès à ces gaines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41A4CCA6"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6A4BE5BA"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Elles sont largement aérées à leur partie supérieure.</w:t>
            </w:r>
          </w:p>
          <w:p w14:paraId="7CB90036"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La section d’aération libre de la gaine est au moins égale à 10 % de la section totale horizontale de la gaine avec un minimum de 4 dm².</w:t>
            </w:r>
          </w:p>
          <w:p w14:paraId="604A0A2E"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3757C94"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La section d'aération libre peut être munie de clapets de ventilation motorisés dont l’ouverture est commandée des manières suivantes :</w:t>
            </w:r>
          </w:p>
          <w:p w14:paraId="1D38E287"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détection d'un incendie dans la gaine ;</w:t>
            </w:r>
          </w:p>
          <w:p w14:paraId="2A5727B1"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détection d'un incendie dans le bâtiment, si celui-ci est équipé d’une installation de détection d’incendie généralisée ;</w:t>
            </w:r>
          </w:p>
          <w:p w14:paraId="6C9A7230"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défaillance de la source d’énergie, du dispositif d’alimentation ou du dispositif de commande (appareil à sécurité positive) ;</w:t>
            </w:r>
          </w:p>
          <w:p w14:paraId="7C1B80D0"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manuellement via une commande située au niveau d’évacuation à un emplacement défini en accord avec le service d’incendie.</w:t>
            </w:r>
          </w:p>
          <w:p w14:paraId="4629A2A0"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Lorsque la section d'aération libre d’une gaine est munie de clapets de ventilation motorisés, les éventuelles conduites de gaz dans cette gaine doivent satisfaire aux prescriptions de la norme NBN D 51</w:t>
            </w:r>
            <w:r w:rsidRPr="00026050">
              <w:rPr>
                <w:rFonts w:eastAsia="Calibri" w:cs="Times New Roman"/>
                <w:lang w:val="fr-BE" w:eastAsia="nl-NL"/>
              </w:rPr>
              <w:noBreakHyphen/>
              <w:t>003 ou de la norme NBN D 51</w:t>
            </w:r>
            <w:r w:rsidRPr="00026050">
              <w:rPr>
                <w:rFonts w:eastAsia="Calibri" w:cs="Times New Roman"/>
                <w:lang w:val="fr-BE" w:eastAsia="nl-NL"/>
              </w:rPr>
              <w:noBreakHyphen/>
              <w:t>006 relatives aux tuyaux et raccords dans une gaine technique non aérée.</w:t>
            </w:r>
          </w:p>
          <w:p w14:paraId="46509FBA"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E0C86FA"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un élément de construction qui présente au moins la résistance au feu requise pour la paroi horizontale est placé au niveau de la traversée;</w:t>
            </w:r>
          </w:p>
          <w:p w14:paraId="61A2E794"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419B12E6"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les parois des gaines verticales présentent EI 30 et les trappes et portillons d’accès à ces gaines EI</w:t>
            </w:r>
            <w:r w:rsidRPr="00026050">
              <w:rPr>
                <w:rFonts w:eastAsia="Calibri" w:cs="Times New Roman"/>
                <w:vertAlign w:val="subscript"/>
                <w:lang w:val="fr-BE" w:eastAsia="nl-NL"/>
              </w:rPr>
              <w:t>1</w:t>
            </w:r>
            <w:r w:rsidRPr="00026050">
              <w:rPr>
                <w:rFonts w:eastAsia="Calibri" w:cs="Times New Roman"/>
                <w:lang w:val="fr-BE" w:eastAsia="nl-NL"/>
              </w:rPr>
              <w:t xml:space="preserve"> 30 ; les gaines verticales sont compartimentées à chaque compartiment par des écrans horizontaux présentant les caractéristiques suivantes :</w:t>
            </w:r>
          </w:p>
          <w:p w14:paraId="7530DE3D"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6ECABE72"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être en matériaux de classe A1</w:t>
            </w:r>
            <w:r w:rsidRPr="00026050">
              <w:rPr>
                <w:rFonts w:eastAsia="Calibri" w:cs="Times New Roman"/>
                <w:lang w:val="fr-BE"/>
              </w:rPr>
              <w:t xml:space="preserve"> et/ou </w:t>
            </w:r>
            <w:r w:rsidRPr="00026050">
              <w:rPr>
                <w:rFonts w:eastAsia="Calibri" w:cs="Times New Roman"/>
                <w:lang w:val="fr-BE" w:eastAsia="nl-NL"/>
              </w:rPr>
              <w:t>A2-s1,d0 ;</w:t>
            </w:r>
          </w:p>
          <w:p w14:paraId="72F91804"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occuper tout espace libre entre les canalisations ;</w:t>
            </w:r>
          </w:p>
          <w:p w14:paraId="591B545A"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présenter EI 30.</w:t>
            </w:r>
          </w:p>
          <w:p w14:paraId="087FE720"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val="fr-BE" w:eastAsia="nl-NL"/>
              </w:rPr>
            </w:pPr>
          </w:p>
          <w:p w14:paraId="2DD275B7"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cas 2 et 3, les gaines ne doivent pas être aérées.</w:t>
            </w:r>
          </w:p>
          <w:p w14:paraId="7DFAC511" w14:textId="77777777" w:rsidR="00026050" w:rsidRPr="00026050" w:rsidRDefault="00026050" w:rsidP="00026050">
            <w:pPr>
              <w:rPr>
                <w:rFonts w:eastAsia="Calibri" w:cs="Times New Roman"/>
                <w:lang w:val="fr-BE"/>
              </w:rPr>
            </w:pPr>
          </w:p>
        </w:tc>
      </w:tr>
      <w:tr w:rsidR="00026050" w:rsidRPr="00026050" w14:paraId="34717A7E" w14:textId="77777777" w:rsidTr="008050F6">
        <w:tc>
          <w:tcPr>
            <w:tcW w:w="4933" w:type="dxa"/>
          </w:tcPr>
          <w:p w14:paraId="756FCA1E" w14:textId="77777777" w:rsidR="00026050" w:rsidRPr="00026050" w:rsidRDefault="00026050" w:rsidP="00026050">
            <w:pPr>
              <w:rPr>
                <w:rFonts w:eastAsia="Calibri" w:cs="Times New Roman"/>
              </w:rPr>
            </w:pPr>
          </w:p>
        </w:tc>
        <w:tc>
          <w:tcPr>
            <w:tcW w:w="4933" w:type="dxa"/>
          </w:tcPr>
          <w:p w14:paraId="5CA9C99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5.1.5.2 Gaines horizontales.</w:t>
            </w:r>
          </w:p>
          <w:p w14:paraId="78A6DCCC" w14:textId="77777777" w:rsidR="00026050" w:rsidRPr="00026050" w:rsidRDefault="00026050" w:rsidP="00026050">
            <w:pPr>
              <w:rPr>
                <w:rFonts w:eastAsia="Calibri" w:cs="Times New Roman"/>
                <w:lang w:val="fr-BE"/>
              </w:rPr>
            </w:pPr>
          </w:p>
        </w:tc>
      </w:tr>
      <w:tr w:rsidR="00026050" w:rsidRPr="00026050" w14:paraId="6915545D" w14:textId="77777777" w:rsidTr="008050F6">
        <w:tc>
          <w:tcPr>
            <w:tcW w:w="4933" w:type="dxa"/>
          </w:tcPr>
          <w:p w14:paraId="213931C9" w14:textId="77777777" w:rsidR="00026050" w:rsidRPr="00026050" w:rsidRDefault="00026050" w:rsidP="00026050">
            <w:pPr>
              <w:rPr>
                <w:rFonts w:eastAsia="Calibri" w:cs="Times New Roman"/>
              </w:rPr>
            </w:pPr>
          </w:p>
        </w:tc>
        <w:tc>
          <w:tcPr>
            <w:tcW w:w="4933" w:type="dxa"/>
          </w:tcPr>
          <w:p w14:paraId="2A37BE9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les gaines horizontales traversent des parois verticales pour lesquelles une résistance au feu est requise, une des trois mesures suivantes est appliquée :</w:t>
            </w:r>
          </w:p>
          <w:p w14:paraId="3797872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B283337"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les parois des gaines horizontales et les trappes et portillons d’accès à ces gaines présentent la même résistance au feu que celle des parois traversées;</w:t>
            </w:r>
          </w:p>
          <w:p w14:paraId="6041953A"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4F06C084"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un élément de construction qui présente au moins la résistance au feu requise pour la paroi verticale est placé au niveau de la traversée;</w:t>
            </w:r>
          </w:p>
          <w:p w14:paraId="511457C0" w14:textId="77777777" w:rsidR="00026050" w:rsidRPr="00026050" w:rsidRDefault="00026050" w:rsidP="00026050">
            <w:pPr>
              <w:contextualSpacing/>
              <w:rPr>
                <w:rFonts w:eastAsia="Calibri" w:cs="Times New Roman"/>
                <w:lang w:val="fr-BE" w:eastAsia="nl-NL"/>
              </w:rPr>
            </w:pPr>
          </w:p>
          <w:p w14:paraId="14774BC0"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les parois des gaines horizontales présentent EI 30 ; les trappes et les portillons d’accès EI</w:t>
            </w:r>
            <w:r w:rsidRPr="00026050">
              <w:rPr>
                <w:rFonts w:eastAsia="Calibri" w:cs="Times New Roman"/>
                <w:vertAlign w:val="subscript"/>
                <w:lang w:val="fr-BE" w:eastAsia="nl-NL"/>
              </w:rPr>
              <w:t>1</w:t>
            </w:r>
            <w:r w:rsidRPr="00026050">
              <w:rPr>
                <w:rFonts w:eastAsia="Calibri" w:cs="Times New Roman"/>
                <w:lang w:val="fr-BE" w:eastAsia="nl-NL"/>
              </w:rPr>
              <w:t xml:space="preserve"> 30 ; les gaines sont compartimentées à chaque compartiment par des écrans verticaux présentant les caractéristiques suivantes :</w:t>
            </w:r>
          </w:p>
          <w:p w14:paraId="3FA1C6E9"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3C58C165"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être en matériaux de classe A1</w:t>
            </w:r>
            <w:r w:rsidRPr="00026050">
              <w:rPr>
                <w:rFonts w:eastAsia="Calibri" w:cs="Times New Roman"/>
                <w:lang w:val="fr-BE"/>
              </w:rPr>
              <w:t xml:space="preserve"> et/ou </w:t>
            </w:r>
            <w:r w:rsidRPr="00026050">
              <w:rPr>
                <w:rFonts w:eastAsia="Calibri" w:cs="Times New Roman"/>
                <w:lang w:val="fr-BE" w:eastAsia="nl-NL"/>
              </w:rPr>
              <w:t>A2-s1,d0 ;</w:t>
            </w:r>
          </w:p>
          <w:p w14:paraId="340016FC"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occuper tout l’espace libre entre les canalisations ;</w:t>
            </w:r>
          </w:p>
          <w:p w14:paraId="027E8C7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eastAsia="nl-NL"/>
              </w:rPr>
              <w:t xml:space="preserve">- </w:t>
            </w:r>
            <w:r w:rsidRPr="00026050">
              <w:rPr>
                <w:rFonts w:eastAsia="Calibri" w:cs="Times New Roman"/>
                <w:lang w:val="fr-BE" w:eastAsia="nl-NL"/>
              </w:rPr>
              <w:t>présenter EI 30.</w:t>
            </w:r>
          </w:p>
          <w:p w14:paraId="4BDFF05F" w14:textId="77777777" w:rsidR="00026050" w:rsidRPr="00026050" w:rsidRDefault="00026050" w:rsidP="00026050">
            <w:pPr>
              <w:rPr>
                <w:rFonts w:eastAsia="Calibri" w:cs="Times New Roman"/>
                <w:lang w:val="fr-BE"/>
              </w:rPr>
            </w:pPr>
          </w:p>
        </w:tc>
      </w:tr>
      <w:tr w:rsidR="00026050" w:rsidRPr="00026050" w14:paraId="34BFBE01" w14:textId="77777777" w:rsidTr="008050F6">
        <w:tc>
          <w:tcPr>
            <w:tcW w:w="4933" w:type="dxa"/>
          </w:tcPr>
          <w:p w14:paraId="5C810D63" w14:textId="77777777" w:rsidR="00026050" w:rsidRPr="00026050" w:rsidRDefault="00026050" w:rsidP="00026050">
            <w:pPr>
              <w:rPr>
                <w:rFonts w:eastAsia="Calibri" w:cs="Times New Roman"/>
              </w:rPr>
            </w:pPr>
          </w:p>
        </w:tc>
        <w:tc>
          <w:tcPr>
            <w:tcW w:w="4933" w:type="dxa"/>
          </w:tcPr>
          <w:p w14:paraId="5DEB7DC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 Parkings.</w:t>
            </w:r>
          </w:p>
          <w:p w14:paraId="2E45544C" w14:textId="77777777" w:rsidR="00026050" w:rsidRPr="00026050" w:rsidRDefault="00026050" w:rsidP="00026050">
            <w:pPr>
              <w:rPr>
                <w:rFonts w:eastAsia="Calibri" w:cs="Times New Roman"/>
                <w:lang w:val="fr-BE"/>
              </w:rPr>
            </w:pPr>
          </w:p>
        </w:tc>
      </w:tr>
      <w:tr w:rsidR="00026050" w:rsidRPr="00026050" w14:paraId="31BC7AD9" w14:textId="77777777" w:rsidTr="008050F6">
        <w:tc>
          <w:tcPr>
            <w:tcW w:w="4933" w:type="dxa"/>
          </w:tcPr>
          <w:p w14:paraId="155B5033" w14:textId="77777777" w:rsidR="00026050" w:rsidRPr="00026050" w:rsidRDefault="00026050" w:rsidP="00026050">
            <w:pPr>
              <w:rPr>
                <w:rFonts w:eastAsia="Calibri" w:cs="Times New Roman"/>
              </w:rPr>
            </w:pPr>
          </w:p>
        </w:tc>
        <w:tc>
          <w:tcPr>
            <w:tcW w:w="4933" w:type="dxa"/>
          </w:tcPr>
          <w:p w14:paraId="6B20718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principe de base énoncé au point 2.1, un parking, même à plusieurs niveaux communicants, peut constituer un compartiment dont la superficie n'est pas limitée.</w:t>
            </w:r>
          </w:p>
          <w:p w14:paraId="56AFCF9C" w14:textId="77777777" w:rsidR="00026050" w:rsidRPr="00026050" w:rsidRDefault="00026050" w:rsidP="00026050">
            <w:pPr>
              <w:rPr>
                <w:rFonts w:eastAsia="Calibri" w:cs="Times New Roman"/>
                <w:lang w:val="fr-BE"/>
              </w:rPr>
            </w:pPr>
          </w:p>
        </w:tc>
      </w:tr>
      <w:tr w:rsidR="00026050" w:rsidRPr="00026050" w14:paraId="5263D05E" w14:textId="77777777" w:rsidTr="008050F6">
        <w:tc>
          <w:tcPr>
            <w:tcW w:w="4933" w:type="dxa"/>
          </w:tcPr>
          <w:p w14:paraId="7052E044" w14:textId="77777777" w:rsidR="00026050" w:rsidRPr="00026050" w:rsidRDefault="00026050" w:rsidP="00026050">
            <w:pPr>
              <w:rPr>
                <w:rFonts w:eastAsia="Calibri" w:cs="Times New Roman"/>
              </w:rPr>
            </w:pPr>
          </w:p>
        </w:tc>
        <w:tc>
          <w:tcPr>
            <w:tcW w:w="4933" w:type="dxa"/>
          </w:tcPr>
          <w:p w14:paraId="36727B4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5.2.1 Eléments structuraux.</w:t>
            </w:r>
          </w:p>
          <w:p w14:paraId="60EF2B7A" w14:textId="77777777" w:rsidR="00026050" w:rsidRPr="00026050" w:rsidRDefault="00026050" w:rsidP="00026050">
            <w:pPr>
              <w:rPr>
                <w:rFonts w:eastAsia="Calibri" w:cs="Times New Roman"/>
                <w:lang w:val="fr-BE"/>
              </w:rPr>
            </w:pPr>
          </w:p>
        </w:tc>
      </w:tr>
      <w:tr w:rsidR="00026050" w:rsidRPr="00026050" w14:paraId="32D6C6B0" w14:textId="77777777" w:rsidTr="008050F6">
        <w:tc>
          <w:tcPr>
            <w:tcW w:w="4933" w:type="dxa"/>
          </w:tcPr>
          <w:p w14:paraId="550C4D2C" w14:textId="77777777" w:rsidR="00026050" w:rsidRPr="00026050" w:rsidRDefault="00026050" w:rsidP="00026050">
            <w:pPr>
              <w:rPr>
                <w:rFonts w:eastAsia="Calibri" w:cs="Times New Roman"/>
              </w:rPr>
            </w:pPr>
          </w:p>
        </w:tc>
        <w:tc>
          <w:tcPr>
            <w:tcW w:w="4933" w:type="dxa"/>
          </w:tcPr>
          <w:p w14:paraId="53F963B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3.2, les éléments structuraux du parking présentent R 120 et les planchers des niveaux de parking et des rampes présentent R 120.</w:t>
            </w:r>
          </w:p>
          <w:p w14:paraId="2172DE9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ED2E7E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 toit n’a pas d’autre fonction que de protéger le parking des intempéries :</w:t>
            </w:r>
          </w:p>
          <w:p w14:paraId="0C18667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éléments structuraux du toit présentent R 60 ;</w:t>
            </w:r>
          </w:p>
          <w:p w14:paraId="1F1F7DE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éléments structuraux du toit sont séparés du reste du parking par un élément de construction EI 60.</w:t>
            </w:r>
          </w:p>
          <w:p w14:paraId="162DFA3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CE5982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Pour les niveaux de parking ouverts, les </w:t>
            </w:r>
            <w:r w:rsidRPr="00026050">
              <w:rPr>
                <w:rFonts w:eastAsia="Calibri" w:cs="Times New Roman"/>
                <w:lang w:val="fr-BE" w:eastAsia="nl-NL"/>
              </w:rPr>
              <w:lastRenderedPageBreak/>
              <w:t>éléments structuraux présentent R 60, à condition :</w:t>
            </w:r>
          </w:p>
          <w:p w14:paraId="0F0BE20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les planchers de ces niveaux de parking ouverts et les rampes entre ces niveaux de parking ouverts présentent au moins REI 60 ;</w:t>
            </w:r>
          </w:p>
          <w:p w14:paraId="55EAB46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que ces éléments structuraux ne supportent pas d’autre compartiment.</w:t>
            </w:r>
          </w:p>
          <w:p w14:paraId="2817C469" w14:textId="77777777" w:rsidR="00026050" w:rsidRPr="00026050" w:rsidRDefault="00026050" w:rsidP="00026050">
            <w:pPr>
              <w:rPr>
                <w:rFonts w:eastAsia="Calibri" w:cs="Times New Roman"/>
                <w:lang w:val="fr-BE"/>
              </w:rPr>
            </w:pPr>
          </w:p>
        </w:tc>
      </w:tr>
      <w:tr w:rsidR="00026050" w:rsidRPr="00026050" w14:paraId="6C87CD2D" w14:textId="77777777" w:rsidTr="008050F6">
        <w:tc>
          <w:tcPr>
            <w:tcW w:w="4933" w:type="dxa"/>
          </w:tcPr>
          <w:p w14:paraId="7E81FC8A" w14:textId="77777777" w:rsidR="00026050" w:rsidRPr="00026050" w:rsidRDefault="00026050" w:rsidP="00026050">
            <w:pPr>
              <w:rPr>
                <w:rFonts w:eastAsia="Calibri" w:cs="Times New Roman"/>
              </w:rPr>
            </w:pPr>
          </w:p>
        </w:tc>
        <w:tc>
          <w:tcPr>
            <w:tcW w:w="4933" w:type="dxa"/>
          </w:tcPr>
          <w:p w14:paraId="5BC244A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5.2.2 Compartiment.</w:t>
            </w:r>
          </w:p>
          <w:p w14:paraId="46D17524" w14:textId="77777777" w:rsidR="00026050" w:rsidRPr="00026050" w:rsidRDefault="00026050" w:rsidP="00026050">
            <w:pPr>
              <w:rPr>
                <w:rFonts w:eastAsia="Calibri" w:cs="Times New Roman"/>
                <w:lang w:val="fr-BE"/>
              </w:rPr>
            </w:pPr>
          </w:p>
        </w:tc>
      </w:tr>
      <w:tr w:rsidR="00026050" w:rsidRPr="00026050" w14:paraId="36B3C848" w14:textId="77777777" w:rsidTr="008050F6">
        <w:tc>
          <w:tcPr>
            <w:tcW w:w="4933" w:type="dxa"/>
          </w:tcPr>
          <w:p w14:paraId="4B1EF21C" w14:textId="77777777" w:rsidR="00026050" w:rsidRPr="00026050" w:rsidRDefault="00026050" w:rsidP="00026050">
            <w:pPr>
              <w:rPr>
                <w:rFonts w:eastAsia="Calibri" w:cs="Times New Roman"/>
              </w:rPr>
            </w:pPr>
          </w:p>
        </w:tc>
        <w:tc>
          <w:tcPr>
            <w:tcW w:w="4933" w:type="dxa"/>
          </w:tcPr>
          <w:p w14:paraId="7D3AE6F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bCs/>
                <w:lang w:val="fr-BE" w:eastAsia="nl-NL"/>
              </w:rPr>
              <w:t>Les parois et les communications entre le parking et le reste du bâtiment sont conformes au point 4.1, avec l’adaptation suivante : les portes des communications peuvent être à fermeture automatique en cas d’incendie</w:t>
            </w:r>
            <w:r w:rsidRPr="00026050">
              <w:rPr>
                <w:rFonts w:eastAsia="Calibri" w:cs="Times New Roman"/>
                <w:lang w:val="fr-BE" w:eastAsia="nl-NL"/>
              </w:rPr>
              <w:t>.</w:t>
            </w:r>
          </w:p>
          <w:p w14:paraId="57BADCC1" w14:textId="77777777" w:rsidR="00026050" w:rsidRPr="00026050" w:rsidRDefault="00026050" w:rsidP="00026050">
            <w:pPr>
              <w:rPr>
                <w:rFonts w:eastAsia="Calibri" w:cs="Times New Roman"/>
                <w:lang w:val="fr-BE"/>
              </w:rPr>
            </w:pPr>
          </w:p>
        </w:tc>
      </w:tr>
      <w:tr w:rsidR="00026050" w:rsidRPr="00026050" w14:paraId="2748C604" w14:textId="77777777" w:rsidTr="008050F6">
        <w:tc>
          <w:tcPr>
            <w:tcW w:w="4933" w:type="dxa"/>
          </w:tcPr>
          <w:p w14:paraId="5A4FACDE" w14:textId="77777777" w:rsidR="00026050" w:rsidRPr="00026050" w:rsidRDefault="00026050" w:rsidP="00026050">
            <w:pPr>
              <w:rPr>
                <w:rFonts w:eastAsia="Calibri" w:cs="Times New Roman"/>
              </w:rPr>
            </w:pPr>
          </w:p>
        </w:tc>
        <w:tc>
          <w:tcPr>
            <w:tcW w:w="4933" w:type="dxa"/>
          </w:tcPr>
          <w:p w14:paraId="3DA7B1C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5.2.3 Parking s’étendant sous plusieurs bâtiments.</w:t>
            </w:r>
          </w:p>
          <w:p w14:paraId="655C76DC" w14:textId="77777777" w:rsidR="00026050" w:rsidRPr="00026050" w:rsidRDefault="00026050" w:rsidP="00026050">
            <w:pPr>
              <w:rPr>
                <w:rFonts w:eastAsia="Calibri" w:cs="Times New Roman"/>
                <w:lang w:val="fr-BE"/>
              </w:rPr>
            </w:pPr>
          </w:p>
        </w:tc>
      </w:tr>
      <w:tr w:rsidR="00026050" w:rsidRPr="00026050" w14:paraId="69992816" w14:textId="77777777" w:rsidTr="008050F6">
        <w:tc>
          <w:tcPr>
            <w:tcW w:w="4933" w:type="dxa"/>
          </w:tcPr>
          <w:p w14:paraId="43DD1E7D" w14:textId="77777777" w:rsidR="00026050" w:rsidRPr="00026050" w:rsidRDefault="00026050" w:rsidP="00026050">
            <w:pPr>
              <w:rPr>
                <w:rFonts w:eastAsia="Calibri" w:cs="Times New Roman"/>
              </w:rPr>
            </w:pPr>
          </w:p>
        </w:tc>
        <w:tc>
          <w:tcPr>
            <w:tcW w:w="4933" w:type="dxa"/>
          </w:tcPr>
          <w:p w14:paraId="14E77FB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1.3, les parkings de bâtiments contigus ne doivent pas être séparés par une paroi. Ces parkings ne forment dès lors plus qu’un seul et même parking.</w:t>
            </w:r>
          </w:p>
          <w:p w14:paraId="101C90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2D3639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Cs/>
                <w:lang w:val="fr-BE" w:eastAsia="nl-NL"/>
              </w:rPr>
            </w:pPr>
            <w:r w:rsidRPr="00026050">
              <w:rPr>
                <w:rFonts w:eastAsia="Calibri" w:cs="Times New Roman"/>
                <w:lang w:val="fr-BE" w:eastAsia="nl-NL"/>
              </w:rPr>
              <w:t>Dans ce cas, les éléments structuraux de l’ensemble du parking présentent R 120, y compris les éléments structuraux des niveaux de parking ouverts</w:t>
            </w:r>
            <w:r w:rsidRPr="00026050">
              <w:rPr>
                <w:rFonts w:eastAsia="Calibri" w:cs="Times New Roman"/>
                <w:bCs/>
                <w:lang w:val="fr-BE" w:eastAsia="nl-NL"/>
              </w:rPr>
              <w:t>.</w:t>
            </w:r>
          </w:p>
          <w:p w14:paraId="729F7003" w14:textId="77777777" w:rsidR="00026050" w:rsidRPr="00026050" w:rsidRDefault="00026050" w:rsidP="00026050">
            <w:pPr>
              <w:rPr>
                <w:rFonts w:eastAsia="Calibri" w:cs="Times New Roman"/>
                <w:lang w:val="fr-BE"/>
              </w:rPr>
            </w:pPr>
          </w:p>
        </w:tc>
      </w:tr>
      <w:tr w:rsidR="00026050" w:rsidRPr="00026050" w14:paraId="3E3846D2" w14:textId="77777777" w:rsidTr="008050F6">
        <w:tc>
          <w:tcPr>
            <w:tcW w:w="4933" w:type="dxa"/>
          </w:tcPr>
          <w:p w14:paraId="2BB1FAA3" w14:textId="77777777" w:rsidR="00026050" w:rsidRPr="00026050" w:rsidRDefault="00026050" w:rsidP="00026050">
            <w:pPr>
              <w:rPr>
                <w:rFonts w:eastAsia="Calibri" w:cs="Times New Roman"/>
              </w:rPr>
            </w:pPr>
          </w:p>
        </w:tc>
        <w:tc>
          <w:tcPr>
            <w:tcW w:w="4933" w:type="dxa"/>
          </w:tcPr>
          <w:p w14:paraId="65E8FAE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5.2.4 Dispositions communes.</w:t>
            </w:r>
          </w:p>
          <w:p w14:paraId="35EF73BF" w14:textId="77777777" w:rsidR="00026050" w:rsidRPr="00026050" w:rsidRDefault="00026050" w:rsidP="00026050">
            <w:pPr>
              <w:rPr>
                <w:rFonts w:eastAsia="Calibri" w:cs="Times New Roman"/>
                <w:lang w:val="fr-BE"/>
              </w:rPr>
            </w:pPr>
          </w:p>
        </w:tc>
      </w:tr>
      <w:tr w:rsidR="00026050" w:rsidRPr="00026050" w14:paraId="0B2D0278" w14:textId="77777777" w:rsidTr="008050F6">
        <w:tc>
          <w:tcPr>
            <w:tcW w:w="4933" w:type="dxa"/>
          </w:tcPr>
          <w:p w14:paraId="2CE432CB" w14:textId="77777777" w:rsidR="00026050" w:rsidRPr="00026050" w:rsidRDefault="00026050" w:rsidP="00026050">
            <w:pPr>
              <w:rPr>
                <w:rFonts w:eastAsia="Calibri" w:cs="Times New Roman"/>
              </w:rPr>
            </w:pPr>
          </w:p>
        </w:tc>
        <w:tc>
          <w:tcPr>
            <w:tcW w:w="4933" w:type="dxa"/>
          </w:tcPr>
          <w:p w14:paraId="497D5E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conception, la construction et l’aménagement du parking satisfait aux dispositions du point 3 de l’annexe 7.</w:t>
            </w:r>
          </w:p>
          <w:p w14:paraId="69A21C85" w14:textId="77777777" w:rsidR="00026050" w:rsidRPr="00026050" w:rsidRDefault="00026050" w:rsidP="00026050">
            <w:pPr>
              <w:rPr>
                <w:rFonts w:eastAsia="Calibri" w:cs="Times New Roman"/>
                <w:lang w:val="fr-BE"/>
              </w:rPr>
            </w:pPr>
          </w:p>
        </w:tc>
      </w:tr>
      <w:tr w:rsidR="00026050" w:rsidRPr="00026050" w14:paraId="58C3492A" w14:textId="77777777" w:rsidTr="008050F6">
        <w:tc>
          <w:tcPr>
            <w:tcW w:w="4933" w:type="dxa"/>
          </w:tcPr>
          <w:p w14:paraId="04C2C967" w14:textId="77777777" w:rsidR="00026050" w:rsidRPr="00026050" w:rsidRDefault="00026050" w:rsidP="00026050">
            <w:pPr>
              <w:rPr>
                <w:rFonts w:eastAsia="Calibri" w:cs="Times New Roman"/>
              </w:rPr>
            </w:pPr>
          </w:p>
        </w:tc>
        <w:tc>
          <w:tcPr>
            <w:tcW w:w="4933" w:type="dxa"/>
          </w:tcPr>
          <w:p w14:paraId="3FB5171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5.2.5 Dispositions dérogatoires.</w:t>
            </w:r>
          </w:p>
          <w:p w14:paraId="21446AD6" w14:textId="77777777" w:rsidR="00026050" w:rsidRPr="00026050" w:rsidRDefault="00026050" w:rsidP="00026050">
            <w:pPr>
              <w:rPr>
                <w:rFonts w:eastAsia="Calibri" w:cs="Times New Roman"/>
                <w:lang w:val="fr-BE"/>
              </w:rPr>
            </w:pPr>
          </w:p>
        </w:tc>
      </w:tr>
      <w:tr w:rsidR="00026050" w:rsidRPr="00026050" w14:paraId="0FB290E6" w14:textId="77777777" w:rsidTr="008050F6">
        <w:tc>
          <w:tcPr>
            <w:tcW w:w="4933" w:type="dxa"/>
          </w:tcPr>
          <w:p w14:paraId="42A48FE4" w14:textId="77777777" w:rsidR="00026050" w:rsidRPr="00026050" w:rsidRDefault="00026050" w:rsidP="00026050">
            <w:pPr>
              <w:rPr>
                <w:rFonts w:eastAsia="Calibri" w:cs="Times New Roman"/>
              </w:rPr>
            </w:pPr>
          </w:p>
        </w:tc>
        <w:tc>
          <w:tcPr>
            <w:tcW w:w="4933" w:type="dxa"/>
          </w:tcPr>
          <w:p w14:paraId="3E31050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points 5.2.1 à 5.2.4 ne sont pas d’application au parking d’un bâtiment pour lequel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s’il satisfait aux exigences suivantes.</w:t>
            </w:r>
          </w:p>
          <w:p w14:paraId="7999E1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F62ADE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entre le parking et le reste du bâtiment sont conformes aux dispositions du 4.1.</w:t>
            </w:r>
          </w:p>
          <w:p w14:paraId="27B5B7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145FD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il est permis d'inclure, dans le compartiment du parking, certains locaux sans occupation humaine, par exemple : des locaux pour transformateurs, débarras, locaux pour archives, locaux techniques ...</w:t>
            </w:r>
          </w:p>
          <w:p w14:paraId="75080F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138C0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de ces locaux présentent EI 60 et :</w:t>
            </w:r>
          </w:p>
          <w:p w14:paraId="092F62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leurs accès se fait par un sas avec des parois </w:t>
            </w:r>
            <w:r w:rsidRPr="00026050">
              <w:rPr>
                <w:rFonts w:eastAsia="Calibri" w:cs="Times New Roman"/>
                <w:bCs/>
                <w:lang w:val="fr-BE" w:eastAsia="nl-NL"/>
              </w:rPr>
              <w:t>EI 60</w:t>
            </w:r>
            <w:r w:rsidRPr="00026050">
              <w:rPr>
                <w:rFonts w:eastAsia="Calibri" w:cs="Times New Roman"/>
                <w:lang w:val="fr-BE" w:eastAsia="nl-NL"/>
              </w:rPr>
              <w:t xml:space="preserve"> et des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automatique en cas d’incendie ;</w:t>
            </w:r>
          </w:p>
          <w:p w14:paraId="79F29C4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 soit l’accès à chaque local se fait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ou automatique en cas d’incendie.</w:t>
            </w:r>
          </w:p>
          <w:p w14:paraId="6B63020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051881B"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spécifiques concernant les chaufferies, les locaux de transformation de l’électricité et les locaux d’entreposage des ordures restent d’application (cfr. respectivement points 5.1.2, 5.1.3 et 5.1.4).</w:t>
            </w:r>
          </w:p>
          <w:p w14:paraId="62DF4B40" w14:textId="77777777" w:rsidR="00026050" w:rsidRPr="00026050" w:rsidRDefault="00026050" w:rsidP="00026050">
            <w:pPr>
              <w:widowControl w:val="0"/>
              <w:tabs>
                <w:tab w:val="left" w:pos="-549"/>
                <w:tab w:val="left" w:pos="993"/>
                <w:tab w:val="left" w:pos="1273"/>
                <w:tab w:val="left" w:pos="1346"/>
                <w:tab w:val="left" w:pos="1557"/>
                <w:tab w:val="left" w:pos="1840"/>
                <w:tab w:val="left" w:pos="2123"/>
                <w:tab w:val="left" w:pos="2880"/>
              </w:tabs>
              <w:jc w:val="both"/>
              <w:rPr>
                <w:rFonts w:eastAsia="Calibri" w:cs="Times New Roman"/>
                <w:lang w:val="fr-BE" w:eastAsia="nl-NL"/>
              </w:rPr>
            </w:pPr>
          </w:p>
          <w:p w14:paraId="2B56AF1E" w14:textId="77777777" w:rsidR="00026050" w:rsidRPr="00026050" w:rsidRDefault="00026050" w:rsidP="00026050">
            <w:pPr>
              <w:widowControl w:val="0"/>
              <w:tabs>
                <w:tab w:val="left" w:pos="-549"/>
                <w:tab w:val="left" w:pos="993"/>
                <w:tab w:val="left" w:pos="1273"/>
                <w:tab w:val="left" w:pos="1346"/>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chaque niveau l'évacuation est assurée comme suit :</w:t>
            </w:r>
          </w:p>
          <w:p w14:paraId="3788D5B6"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 moins deux cages d'escaliers ou escaliers extérieurs conformes aux prescriptions du 4.2 ou du 4.3 sont accessibles depuis n'importe quel point du niveau; la distance à parcourir pour parvenir à l'escalier le plus proche ne peut pas être supérieure à 45 m; la largeur utile de ces escaliers est au moins de 0,80 m;</w:t>
            </w:r>
          </w:p>
          <w:p w14:paraId="177B695B"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conformément au 2.2.2, alinéa 3, l'exigence de l'accès à une des deux cages d'escaliers peut être satisfaite par une sortie directe à ciel ouvert au niveau considéré;</w:t>
            </w:r>
          </w:p>
          <w:p w14:paraId="74859169"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 niveau le plus proche du niveau de sortie des véhicules, la rampe pour véhicules peut remplacer l'une des deux cages d'escaliers ou escaliers extérieurs si ses parois présentent EI 60 et la pente, mesurée dans son axe, ne dépasse pas 10 %;</w:t>
            </w:r>
          </w:p>
          <w:p w14:paraId="432862AE"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limitation de la pente à 10% n’est pas d’application pour les compartiments dont la superficie est égale ou inférieure à 500 m², si l’évacuation reste possible via la rampe;</w:t>
            </w:r>
          </w:p>
          <w:p w14:paraId="7F5E78A9"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 plus de la signalisation prévue au 4.5, l'indication des voies d'évacuation, à chaque niveau, se fait également sur le sol ou au ras du sol.</w:t>
            </w:r>
          </w:p>
          <w:p w14:paraId="6647E839"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p>
          <w:p w14:paraId="6FA4C439"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une seule sortie par niveau (cage d'escaliers intérieure, escalier extérieur, sortie directe à ciel ouvert ou rampe au niveau le plus proche du niveau de sortie des véhicules) est suffisante, à condition :</w:t>
            </w:r>
          </w:p>
          <w:p w14:paraId="1F089FAB"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 parking s’étende en hauteur sur maximum sur deux niveaux ;</w:t>
            </w:r>
          </w:p>
          <w:p w14:paraId="28E21866"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qu’aucun de ces deux niveaux ne soit situés à plus de deux niveaux au-dessus ou en-dessous du niveau de sortie des véhicules ;</w:t>
            </w:r>
          </w:p>
          <w:p w14:paraId="04CEBA27"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qu’aucun point du parking ne se trouve à une distance supérieure à 15 m de l’accès au chemin d’évacuation menant à la sortie ;</w:t>
            </w:r>
          </w:p>
          <w:p w14:paraId="09C82D62"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qu’aucun point du parking ne se trouve à une distance supérieure à 30 m de l’accès à la sortie.</w:t>
            </w:r>
          </w:p>
          <w:p w14:paraId="5F81B974"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p>
          <w:p w14:paraId="0EB48178"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les parkings fermés ayant une superficie </w:t>
            </w:r>
            <w:r w:rsidRPr="00026050">
              <w:rPr>
                <w:rFonts w:eastAsia="Calibri" w:cs="Times New Roman"/>
                <w:lang w:val="fr-BE" w:eastAsia="nl-NL"/>
              </w:rPr>
              <w:lastRenderedPageBreak/>
              <w:t>supérieure à 2500 m², des mesures nécessaires pour prévenir la propagation des fumées doivent être prises.</w:t>
            </w:r>
          </w:p>
          <w:p w14:paraId="3DD78267" w14:textId="77777777" w:rsidR="00026050" w:rsidRPr="00026050" w:rsidRDefault="00026050" w:rsidP="00026050">
            <w:pPr>
              <w:rPr>
                <w:rFonts w:eastAsia="Calibri" w:cs="Times New Roman"/>
                <w:lang w:val="fr-BE"/>
              </w:rPr>
            </w:pPr>
          </w:p>
        </w:tc>
      </w:tr>
      <w:tr w:rsidR="00026050" w:rsidRPr="00026050" w14:paraId="6F938213" w14:textId="77777777" w:rsidTr="008050F6">
        <w:tc>
          <w:tcPr>
            <w:tcW w:w="4933" w:type="dxa"/>
          </w:tcPr>
          <w:p w14:paraId="12329DCC" w14:textId="77777777" w:rsidR="00026050" w:rsidRPr="00026050" w:rsidRDefault="00026050" w:rsidP="00026050">
            <w:pPr>
              <w:rPr>
                <w:rFonts w:eastAsia="Calibri" w:cs="Times New Roman"/>
              </w:rPr>
            </w:pPr>
          </w:p>
        </w:tc>
        <w:tc>
          <w:tcPr>
            <w:tcW w:w="4933" w:type="dxa"/>
          </w:tcPr>
          <w:p w14:paraId="3ADC60C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 Salles.</w:t>
            </w:r>
          </w:p>
          <w:p w14:paraId="337A22BD" w14:textId="77777777" w:rsidR="00026050" w:rsidRPr="00026050" w:rsidRDefault="00026050" w:rsidP="00026050">
            <w:pPr>
              <w:rPr>
                <w:rFonts w:eastAsia="Calibri" w:cs="Times New Roman"/>
                <w:lang w:val="fr-BE"/>
              </w:rPr>
            </w:pPr>
          </w:p>
        </w:tc>
      </w:tr>
      <w:tr w:rsidR="00026050" w:rsidRPr="00026050" w14:paraId="3E705E3A" w14:textId="77777777" w:rsidTr="008050F6">
        <w:tc>
          <w:tcPr>
            <w:tcW w:w="4933" w:type="dxa"/>
          </w:tcPr>
          <w:p w14:paraId="4A3B3FE6" w14:textId="77777777" w:rsidR="00026050" w:rsidRPr="00026050" w:rsidRDefault="00026050" w:rsidP="00026050">
            <w:pPr>
              <w:rPr>
                <w:rFonts w:eastAsia="Calibri" w:cs="Times New Roman"/>
              </w:rPr>
            </w:pPr>
          </w:p>
        </w:tc>
        <w:tc>
          <w:tcPr>
            <w:tcW w:w="4933" w:type="dxa"/>
          </w:tcPr>
          <w:p w14:paraId="5E0F4002"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5.3.1 Généralités.</w:t>
            </w:r>
          </w:p>
          <w:p w14:paraId="0A176452" w14:textId="77777777" w:rsidR="00026050" w:rsidRPr="00026050" w:rsidRDefault="00026050" w:rsidP="00026050">
            <w:pPr>
              <w:rPr>
                <w:rFonts w:eastAsia="Calibri" w:cs="Times New Roman"/>
                <w:lang w:val="fr-BE"/>
              </w:rPr>
            </w:pPr>
          </w:p>
        </w:tc>
      </w:tr>
      <w:tr w:rsidR="00026050" w:rsidRPr="00026050" w14:paraId="61241D30" w14:textId="77777777" w:rsidTr="008050F6">
        <w:tc>
          <w:tcPr>
            <w:tcW w:w="4933" w:type="dxa"/>
          </w:tcPr>
          <w:p w14:paraId="22C4B317" w14:textId="77777777" w:rsidR="00026050" w:rsidRPr="00026050" w:rsidRDefault="00026050" w:rsidP="00026050">
            <w:pPr>
              <w:rPr>
                <w:rFonts w:eastAsia="Calibri" w:cs="Times New Roman"/>
              </w:rPr>
            </w:pPr>
          </w:p>
        </w:tc>
        <w:tc>
          <w:tcPr>
            <w:tcW w:w="4933" w:type="dxa"/>
          </w:tcPr>
          <w:p w14:paraId="6F173E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plus de 500 personnes peuvent s'y tenir, ces locaux peuvent être situés sous le niveau du sol extérieur à condition que la différence entre le niveau le plus bas du sol de ces salles et le niveau d'évacuation le plus proche ne soit pas supérieure à 3 m.</w:t>
            </w:r>
          </w:p>
          <w:p w14:paraId="69C05A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367CB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au maximum, 500 personnes peuvent s'y tenir, ces salles peuvent être situées au-dessous du niveau du sol extérieur, s'il n'y a pas plus de 4 m de différence entre le sol de ces salles au droit de son point le plus bas accessible au public et le niveau moyen des divers niveaux d'évacuation de l'établissement.</w:t>
            </w:r>
          </w:p>
          <w:p w14:paraId="0FF7D33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16E77F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nombre de sorties est défini comme pour les compartiments.</w:t>
            </w:r>
          </w:p>
          <w:p w14:paraId="75FC0A4D" w14:textId="77777777" w:rsidR="00026050" w:rsidRPr="00026050" w:rsidRDefault="00026050" w:rsidP="00026050">
            <w:pPr>
              <w:rPr>
                <w:rFonts w:eastAsia="Calibri" w:cs="Times New Roman"/>
                <w:lang w:val="fr-BE"/>
              </w:rPr>
            </w:pPr>
          </w:p>
        </w:tc>
      </w:tr>
      <w:tr w:rsidR="00026050" w:rsidRPr="00026050" w14:paraId="469F589E" w14:textId="77777777" w:rsidTr="008050F6">
        <w:tc>
          <w:tcPr>
            <w:tcW w:w="4933" w:type="dxa"/>
          </w:tcPr>
          <w:p w14:paraId="7F6B9AF1" w14:textId="77777777" w:rsidR="00026050" w:rsidRPr="00026050" w:rsidRDefault="00026050" w:rsidP="00026050">
            <w:pPr>
              <w:rPr>
                <w:rFonts w:eastAsia="Calibri" w:cs="Times New Roman"/>
              </w:rPr>
            </w:pPr>
          </w:p>
        </w:tc>
        <w:tc>
          <w:tcPr>
            <w:tcW w:w="4933" w:type="dxa"/>
          </w:tcPr>
          <w:p w14:paraId="5E2401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5.3.2 Construction.</w:t>
            </w:r>
          </w:p>
          <w:p w14:paraId="266688EB" w14:textId="77777777" w:rsidR="00026050" w:rsidRPr="00026050" w:rsidRDefault="00026050" w:rsidP="00026050">
            <w:pPr>
              <w:rPr>
                <w:rFonts w:eastAsia="Calibri" w:cs="Times New Roman"/>
                <w:lang w:val="fr-BE"/>
              </w:rPr>
            </w:pPr>
          </w:p>
        </w:tc>
      </w:tr>
      <w:tr w:rsidR="00026050" w:rsidRPr="00026050" w14:paraId="37E2B8A1" w14:textId="77777777" w:rsidTr="008050F6">
        <w:tc>
          <w:tcPr>
            <w:tcW w:w="4933" w:type="dxa"/>
          </w:tcPr>
          <w:p w14:paraId="3041C16B" w14:textId="77777777" w:rsidR="00026050" w:rsidRPr="00026050" w:rsidRDefault="00026050" w:rsidP="00026050">
            <w:pPr>
              <w:rPr>
                <w:rFonts w:eastAsia="Calibri" w:cs="Times New Roman"/>
              </w:rPr>
            </w:pPr>
          </w:p>
        </w:tc>
        <w:tc>
          <w:tcPr>
            <w:tcW w:w="4933" w:type="dxa"/>
          </w:tcPr>
          <w:p w14:paraId="65A5DFE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limitant les salles ou ensemble de tels locaux présentent EI 60.</w:t>
            </w:r>
          </w:p>
          <w:p w14:paraId="278B81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DFB1A2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Chacune des communications pratiquées dans ces parois est fermée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w:t>
            </w:r>
          </w:p>
          <w:p w14:paraId="1526FC26"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A3F734"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Ces portes s'ouvrent dans le sens de l'évacuation.</w:t>
            </w:r>
          </w:p>
          <w:p w14:paraId="144F3E9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F21D3C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 obstacle ne peut gêner la circulation vers les sorties.</w:t>
            </w:r>
          </w:p>
          <w:p w14:paraId="0FC5F207" w14:textId="77777777" w:rsidR="00026050" w:rsidRPr="00026050" w:rsidRDefault="00026050" w:rsidP="00026050">
            <w:pPr>
              <w:rPr>
                <w:rFonts w:eastAsia="Calibri" w:cs="Times New Roman"/>
                <w:lang w:val="fr-BE"/>
              </w:rPr>
            </w:pPr>
          </w:p>
        </w:tc>
      </w:tr>
      <w:tr w:rsidR="00026050" w:rsidRPr="00026050" w14:paraId="095A09DB" w14:textId="77777777" w:rsidTr="008050F6">
        <w:tc>
          <w:tcPr>
            <w:tcW w:w="4933" w:type="dxa"/>
          </w:tcPr>
          <w:p w14:paraId="00AF647C" w14:textId="77777777" w:rsidR="00026050" w:rsidRPr="00026050" w:rsidRDefault="00026050" w:rsidP="00026050">
            <w:pPr>
              <w:rPr>
                <w:rFonts w:eastAsia="Calibri" w:cs="Times New Roman"/>
              </w:rPr>
            </w:pPr>
          </w:p>
        </w:tc>
        <w:tc>
          <w:tcPr>
            <w:tcW w:w="4933" w:type="dxa"/>
          </w:tcPr>
          <w:p w14:paraId="63AE8D3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5.4 Ensemble commercial.</w:t>
            </w:r>
          </w:p>
          <w:p w14:paraId="3A6D2CBC" w14:textId="77777777" w:rsidR="00026050" w:rsidRPr="00026050" w:rsidRDefault="00026050" w:rsidP="00026050">
            <w:pPr>
              <w:rPr>
                <w:rFonts w:eastAsia="Calibri" w:cs="Times New Roman"/>
                <w:lang w:val="fr-BE"/>
              </w:rPr>
            </w:pPr>
          </w:p>
        </w:tc>
      </w:tr>
      <w:tr w:rsidR="00026050" w:rsidRPr="00026050" w14:paraId="1839D826" w14:textId="77777777" w:rsidTr="008050F6">
        <w:tc>
          <w:tcPr>
            <w:tcW w:w="4933" w:type="dxa"/>
          </w:tcPr>
          <w:p w14:paraId="44C9BA5B" w14:textId="77777777" w:rsidR="00026050" w:rsidRPr="00026050" w:rsidRDefault="00026050" w:rsidP="00026050">
            <w:pPr>
              <w:rPr>
                <w:rFonts w:eastAsia="Calibri" w:cs="Times New Roman"/>
              </w:rPr>
            </w:pPr>
          </w:p>
        </w:tc>
        <w:tc>
          <w:tcPr>
            <w:tcW w:w="4933" w:type="dxa"/>
          </w:tcPr>
          <w:p w14:paraId="09FF199E"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L'installation de locaux à caractère commercial donnant sur des galeries intérieures est autorisée à un niveau d'évacuation et aux niveaux adjacents, si :</w:t>
            </w:r>
          </w:p>
          <w:p w14:paraId="1A866CB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20633D3"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l'ensemble de ces locaux et galeries est séparé du reste du bâtiment par des parois EI 60;</w:t>
            </w:r>
          </w:p>
          <w:p w14:paraId="32FF031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le reste du bâtiment a ses sorties propres, indépendantes des sorties de l'ensemble commercial.</w:t>
            </w:r>
          </w:p>
          <w:p w14:paraId="7C26503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4E1078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Les parois entre les locaux commerciaux présentent EI 30 et sont prolongées dans le faux-plafond éventuel. Cette dernière disposition n'est pas d'application s'il existe une installation d'extinction automatique hydraulique de type sprinklage appropriée aux risques présents s'étendant à l'ensemble commercial.</w:t>
            </w:r>
          </w:p>
          <w:p w14:paraId="27EBB2DF" w14:textId="77777777" w:rsidR="00026050" w:rsidRPr="00026050" w:rsidRDefault="00026050" w:rsidP="00026050">
            <w:pPr>
              <w:rPr>
                <w:rFonts w:eastAsia="Calibri" w:cs="Times New Roman"/>
                <w:lang w:val="fr-BE"/>
              </w:rPr>
            </w:pPr>
          </w:p>
        </w:tc>
      </w:tr>
      <w:tr w:rsidR="00026050" w:rsidRPr="00026050" w14:paraId="3415CFF5" w14:textId="77777777" w:rsidTr="008050F6">
        <w:tc>
          <w:tcPr>
            <w:tcW w:w="4933" w:type="dxa"/>
          </w:tcPr>
          <w:p w14:paraId="11F6B32C" w14:textId="77777777" w:rsidR="00026050" w:rsidRPr="00026050" w:rsidRDefault="00026050" w:rsidP="00026050">
            <w:pPr>
              <w:rPr>
                <w:rFonts w:eastAsia="Calibri" w:cs="Times New Roman"/>
              </w:rPr>
            </w:pPr>
          </w:p>
        </w:tc>
        <w:tc>
          <w:tcPr>
            <w:tcW w:w="4933" w:type="dxa"/>
          </w:tcPr>
          <w:p w14:paraId="4044489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5.5 Cuisines collectives.</w:t>
            </w:r>
          </w:p>
          <w:p w14:paraId="16A0DB9D" w14:textId="77777777" w:rsidR="00026050" w:rsidRPr="00026050" w:rsidRDefault="00026050" w:rsidP="00026050">
            <w:pPr>
              <w:rPr>
                <w:rFonts w:eastAsia="Calibri" w:cs="Times New Roman"/>
                <w:lang w:val="fr-BE"/>
              </w:rPr>
            </w:pPr>
          </w:p>
        </w:tc>
      </w:tr>
      <w:tr w:rsidR="00026050" w:rsidRPr="00026050" w14:paraId="3B4A32DC" w14:textId="77777777" w:rsidTr="008050F6">
        <w:tc>
          <w:tcPr>
            <w:tcW w:w="4933" w:type="dxa"/>
          </w:tcPr>
          <w:p w14:paraId="26E6AA70" w14:textId="77777777" w:rsidR="00026050" w:rsidRPr="00026050" w:rsidRDefault="00026050" w:rsidP="00026050">
            <w:pPr>
              <w:rPr>
                <w:rFonts w:eastAsia="Calibri" w:cs="Times New Roman"/>
              </w:rPr>
            </w:pPr>
          </w:p>
        </w:tc>
        <w:tc>
          <w:tcPr>
            <w:tcW w:w="4933" w:type="dxa"/>
          </w:tcPr>
          <w:p w14:paraId="7A2560B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cuisines collectives, comprenant éventuellement le restaurant, sont séparées des autres parties du bâtiment par des parois EI 60.</w:t>
            </w:r>
          </w:p>
          <w:p w14:paraId="06FBC75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41A0D8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Chacune des communications pratiquées entre ces locaux et le reste du bâtiment est fermée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w:t>
            </w:r>
          </w:p>
          <w:p w14:paraId="76858FC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CE933F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Ces portes s'ouvrent dans le sens de l'évacuation de la cuisine.</w:t>
            </w:r>
          </w:p>
          <w:p w14:paraId="197C2609"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4ACBF8DE"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cuisine est compartimentée par rapport au restaurant, les transporteurs de vaisselle horizontaux et verticaux entre la cuisine et le restaurant doivent répondre aux conditions suivantes:</w:t>
            </w:r>
          </w:p>
          <w:p w14:paraId="0E172F13"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lorsqu’il se fait via d’autres locaux, le transport se fait dans des gaines dont les parois présentent EI 60;</w:t>
            </w:r>
          </w:p>
          <w:p w14:paraId="2A7597E3"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 système de transport est obturé à hauteur de la paroi du compartiment avec un dispositif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7C50AAD7"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3DB6EFF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cuisine n’est pas compartimentée par rapport au restaurant, chaque appareil fixe de friture est muni d’une installation fixe d’extinction automatique couplée avec un dispositif d’interruption de l’alimentation en énergie de l’appareil de friture.</w:t>
            </w:r>
          </w:p>
          <w:p w14:paraId="2E20CC4B" w14:textId="77777777" w:rsidR="00026050" w:rsidRPr="00026050" w:rsidRDefault="00026050" w:rsidP="00026050">
            <w:pPr>
              <w:rPr>
                <w:rFonts w:eastAsia="Calibri" w:cs="Times New Roman"/>
                <w:lang w:val="fr-BE"/>
              </w:rPr>
            </w:pPr>
          </w:p>
        </w:tc>
      </w:tr>
      <w:tr w:rsidR="00026050" w:rsidRPr="00026050" w14:paraId="0FC67A6D" w14:textId="77777777" w:rsidTr="008050F6">
        <w:tc>
          <w:tcPr>
            <w:tcW w:w="4933" w:type="dxa"/>
          </w:tcPr>
          <w:p w14:paraId="288E050E" w14:textId="77777777" w:rsidR="00026050" w:rsidRPr="00026050" w:rsidRDefault="00026050" w:rsidP="00026050">
            <w:pPr>
              <w:rPr>
                <w:rFonts w:eastAsia="Calibri" w:cs="Times New Roman"/>
                <w:lang w:val="fr-BE"/>
              </w:rPr>
            </w:pPr>
          </w:p>
        </w:tc>
        <w:tc>
          <w:tcPr>
            <w:tcW w:w="4933" w:type="dxa"/>
          </w:tcPr>
          <w:p w14:paraId="6B64A979" w14:textId="77777777" w:rsidR="00026050" w:rsidRPr="00026050" w:rsidRDefault="00026050" w:rsidP="00026050">
            <w:pPr>
              <w:rPr>
                <w:rFonts w:eastAsia="Calibri" w:cs="Times New Roman"/>
                <w:lang w:val="fr-BE"/>
              </w:rPr>
            </w:pPr>
          </w:p>
        </w:tc>
      </w:tr>
      <w:tr w:rsidR="00026050" w:rsidRPr="00026050" w14:paraId="7CFF9B3B" w14:textId="77777777" w:rsidTr="008050F6">
        <w:tc>
          <w:tcPr>
            <w:tcW w:w="4933" w:type="dxa"/>
          </w:tcPr>
          <w:p w14:paraId="34557F86" w14:textId="77777777" w:rsidR="00026050" w:rsidRPr="00026050" w:rsidRDefault="00026050" w:rsidP="00026050">
            <w:pPr>
              <w:jc w:val="both"/>
              <w:rPr>
                <w:rFonts w:eastAsia="Calibri" w:cs="Times New Roman"/>
                <w:b/>
              </w:rPr>
            </w:pPr>
          </w:p>
        </w:tc>
        <w:tc>
          <w:tcPr>
            <w:tcW w:w="4933" w:type="dxa"/>
          </w:tcPr>
          <w:p w14:paraId="4F0A0ED2" w14:textId="77777777" w:rsidR="00026050" w:rsidRPr="00026050" w:rsidRDefault="00026050" w:rsidP="00026050">
            <w:pPr>
              <w:jc w:val="both"/>
              <w:rPr>
                <w:rFonts w:eastAsia="Calibri" w:cs="Times New Roman"/>
                <w:b/>
              </w:rPr>
            </w:pPr>
            <w:r w:rsidRPr="00026050">
              <w:rPr>
                <w:rFonts w:eastAsia="Calibri" w:cs="Times New Roman"/>
                <w:b/>
              </w:rPr>
              <w:t>6 EQUIPEMENT DES IMMEUBLES.</w:t>
            </w:r>
          </w:p>
          <w:p w14:paraId="4FE771A5" w14:textId="77777777" w:rsidR="00026050" w:rsidRPr="00026050" w:rsidRDefault="00026050" w:rsidP="00026050">
            <w:pPr>
              <w:jc w:val="both"/>
              <w:rPr>
                <w:rFonts w:eastAsia="Calibri" w:cs="Times New Roman"/>
                <w:b/>
              </w:rPr>
            </w:pPr>
          </w:p>
        </w:tc>
      </w:tr>
      <w:tr w:rsidR="00026050" w:rsidRPr="00026050" w14:paraId="60BDC120" w14:textId="77777777" w:rsidTr="008050F6">
        <w:tc>
          <w:tcPr>
            <w:tcW w:w="4933" w:type="dxa"/>
          </w:tcPr>
          <w:p w14:paraId="311AD5FF" w14:textId="77777777" w:rsidR="00026050" w:rsidRPr="00026050" w:rsidRDefault="00026050" w:rsidP="00026050">
            <w:pPr>
              <w:jc w:val="both"/>
              <w:rPr>
                <w:rFonts w:eastAsia="Calibri" w:cs="Times New Roman"/>
                <w:b/>
              </w:rPr>
            </w:pPr>
          </w:p>
        </w:tc>
        <w:tc>
          <w:tcPr>
            <w:tcW w:w="4933" w:type="dxa"/>
          </w:tcPr>
          <w:p w14:paraId="6D907093" w14:textId="77777777" w:rsidR="00026050" w:rsidRPr="00026050" w:rsidRDefault="00026050" w:rsidP="00026050">
            <w:pPr>
              <w:jc w:val="both"/>
              <w:rPr>
                <w:rFonts w:eastAsia="Calibri" w:cs="Times New Roman"/>
                <w:b/>
              </w:rPr>
            </w:pPr>
            <w:r w:rsidRPr="00026050">
              <w:rPr>
                <w:rFonts w:eastAsia="Calibri" w:cs="Times New Roman"/>
                <w:b/>
              </w:rPr>
              <w:t>6.1 Ascenseurs et monte-charges.</w:t>
            </w:r>
          </w:p>
          <w:p w14:paraId="593BA88B" w14:textId="77777777" w:rsidR="00026050" w:rsidRPr="00026050" w:rsidRDefault="00026050" w:rsidP="00026050">
            <w:pPr>
              <w:jc w:val="both"/>
              <w:rPr>
                <w:rFonts w:eastAsia="Calibri" w:cs="Times New Roman"/>
                <w:b/>
              </w:rPr>
            </w:pPr>
          </w:p>
        </w:tc>
      </w:tr>
      <w:tr w:rsidR="00026050" w:rsidRPr="00026050" w14:paraId="3CDE8D26" w14:textId="77777777" w:rsidTr="008050F6">
        <w:tc>
          <w:tcPr>
            <w:tcW w:w="4933" w:type="dxa"/>
          </w:tcPr>
          <w:p w14:paraId="1A2BC4A8" w14:textId="77777777" w:rsidR="00026050" w:rsidRPr="00026050" w:rsidRDefault="00026050" w:rsidP="00026050">
            <w:pPr>
              <w:rPr>
                <w:rFonts w:eastAsia="Calibri" w:cs="Times New Roman"/>
              </w:rPr>
            </w:pPr>
          </w:p>
        </w:tc>
        <w:tc>
          <w:tcPr>
            <w:tcW w:w="4933" w:type="dxa"/>
          </w:tcPr>
          <w:p w14:paraId="1C24187B" w14:textId="77777777" w:rsidR="00026050" w:rsidRPr="00026050" w:rsidRDefault="00026050" w:rsidP="00026050">
            <w:pPr>
              <w:jc w:val="both"/>
              <w:rPr>
                <w:rFonts w:eastAsia="Calibri" w:cs="Times New Roman"/>
                <w:b/>
                <w:lang w:val="fr-BE"/>
              </w:rPr>
            </w:pPr>
            <w:r w:rsidRPr="00026050">
              <w:rPr>
                <w:rFonts w:eastAsia="Calibri" w:cs="Times New Roman"/>
                <w:b/>
                <w:lang w:val="fr-BE"/>
              </w:rPr>
              <w:t>6.1.1 Généralités.</w:t>
            </w:r>
          </w:p>
          <w:p w14:paraId="2FCBEA0C" w14:textId="77777777" w:rsidR="00026050" w:rsidRPr="00026050" w:rsidRDefault="00026050" w:rsidP="00026050">
            <w:pPr>
              <w:rPr>
                <w:rFonts w:eastAsia="Calibri" w:cs="Times New Roman"/>
                <w:lang w:val="fr-BE"/>
              </w:rPr>
            </w:pPr>
          </w:p>
        </w:tc>
      </w:tr>
      <w:tr w:rsidR="00026050" w:rsidRPr="00026050" w14:paraId="40F05B90" w14:textId="77777777" w:rsidTr="008050F6">
        <w:tc>
          <w:tcPr>
            <w:tcW w:w="4933" w:type="dxa"/>
          </w:tcPr>
          <w:p w14:paraId="6ABD5781" w14:textId="77777777" w:rsidR="00026050" w:rsidRPr="00026050" w:rsidRDefault="00026050" w:rsidP="00026050">
            <w:pPr>
              <w:rPr>
                <w:rFonts w:eastAsia="Calibri" w:cs="Times New Roman"/>
              </w:rPr>
            </w:pPr>
          </w:p>
        </w:tc>
        <w:tc>
          <w:tcPr>
            <w:tcW w:w="4933" w:type="dxa"/>
          </w:tcPr>
          <w:p w14:paraId="7CD2ED4A" w14:textId="77777777" w:rsidR="00026050" w:rsidRPr="00026050" w:rsidRDefault="00026050" w:rsidP="00026050">
            <w:pPr>
              <w:jc w:val="both"/>
              <w:rPr>
                <w:rFonts w:eastAsia="Calibri" w:cs="Times New Roman"/>
                <w:lang w:val="fr-BE"/>
              </w:rPr>
            </w:pPr>
            <w:r w:rsidRPr="00026050">
              <w:rPr>
                <w:rFonts w:eastAsia="Calibri" w:cs="Times New Roman"/>
                <w:lang w:val="fr-BE"/>
              </w:rPr>
              <w:t>6.1.1.1 La machine et les dispositifs associés d’un ascenseur ou d’un monte-charge ne sont pas accessibles, sauf pour la maintenance, le contrôle et les cas d’urgence. La machinerie peut se trouver :</w:t>
            </w:r>
          </w:p>
          <w:p w14:paraId="42E632A2"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dans un local des machines;</w:t>
            </w:r>
          </w:p>
          <w:p w14:paraId="1431495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dans la gaine.</w:t>
            </w:r>
          </w:p>
          <w:p w14:paraId="41D77C4D" w14:textId="77777777" w:rsidR="00026050" w:rsidRPr="00026050" w:rsidRDefault="00026050" w:rsidP="00026050">
            <w:pPr>
              <w:jc w:val="both"/>
              <w:rPr>
                <w:rFonts w:eastAsia="Calibri" w:cs="Times New Roman"/>
                <w:lang w:val="fr-BE"/>
              </w:rPr>
            </w:pPr>
          </w:p>
          <w:p w14:paraId="02C86CD2" w14:textId="77777777" w:rsidR="00026050" w:rsidRPr="00026050" w:rsidRDefault="00026050" w:rsidP="00026050">
            <w:pPr>
              <w:jc w:val="both"/>
              <w:rPr>
                <w:rFonts w:eastAsia="Calibri" w:cs="Times New Roman"/>
                <w:lang w:val="fr-BE"/>
              </w:rPr>
            </w:pPr>
            <w:r w:rsidRPr="00026050">
              <w:rPr>
                <w:rFonts w:eastAsia="Calibri" w:cs="Times New Roman"/>
                <w:lang w:val="fr-BE"/>
              </w:rPr>
              <w:t>Les organes de contrôle peuvent être accessibles à partir du palier, à condition qu’ils n’altèrent pas le degré de résistance au feu exigé pour la façade palière ou la paroi de la gaine dans laquelle ils sont placés.</w:t>
            </w:r>
          </w:p>
          <w:p w14:paraId="5E035568" w14:textId="77777777" w:rsidR="00026050" w:rsidRPr="00026050" w:rsidRDefault="00026050" w:rsidP="00026050">
            <w:pPr>
              <w:rPr>
                <w:rFonts w:eastAsia="Calibri" w:cs="Times New Roman"/>
                <w:lang w:val="fr-BE"/>
              </w:rPr>
            </w:pPr>
          </w:p>
        </w:tc>
      </w:tr>
      <w:tr w:rsidR="00026050" w:rsidRPr="00026050" w14:paraId="132B4BA9" w14:textId="77777777" w:rsidTr="008050F6">
        <w:tc>
          <w:tcPr>
            <w:tcW w:w="4933" w:type="dxa"/>
          </w:tcPr>
          <w:p w14:paraId="5C951BA1" w14:textId="77777777" w:rsidR="00026050" w:rsidRPr="00026050" w:rsidRDefault="00026050" w:rsidP="00026050">
            <w:pPr>
              <w:rPr>
                <w:rFonts w:eastAsia="Calibri" w:cs="Times New Roman"/>
              </w:rPr>
            </w:pPr>
          </w:p>
        </w:tc>
        <w:tc>
          <w:tcPr>
            <w:tcW w:w="4933" w:type="dxa"/>
          </w:tcPr>
          <w:p w14:paraId="5F51CAD3" w14:textId="77777777" w:rsidR="00026050" w:rsidRPr="00026050" w:rsidRDefault="00026050" w:rsidP="00026050">
            <w:pPr>
              <w:jc w:val="both"/>
              <w:rPr>
                <w:rFonts w:eastAsia="Calibri" w:cs="Times New Roman"/>
                <w:lang w:val="fr-BE"/>
              </w:rPr>
            </w:pPr>
            <w:r w:rsidRPr="00026050">
              <w:rPr>
                <w:rFonts w:eastAsia="Calibri" w:cs="Times New Roman"/>
                <w:lang w:val="fr-BE"/>
              </w:rPr>
              <w:t>6.1.1.2 En cas d’élévation anormale de la température de la machine et/ou d’autres équipements électriques, les ascenseurs doivent s'arrêter à un palier de façon à ce que les passagers puissent en sortir.</w:t>
            </w:r>
          </w:p>
          <w:p w14:paraId="5FDEEA99" w14:textId="77777777" w:rsidR="00026050" w:rsidRPr="00026050" w:rsidRDefault="00026050" w:rsidP="00026050">
            <w:pPr>
              <w:jc w:val="both"/>
              <w:rPr>
                <w:rFonts w:eastAsia="Calibri" w:cs="Times New Roman"/>
                <w:lang w:val="fr-BE"/>
              </w:rPr>
            </w:pPr>
          </w:p>
          <w:p w14:paraId="05DAE9A5" w14:textId="77777777" w:rsidR="00026050" w:rsidRPr="00026050" w:rsidRDefault="00026050" w:rsidP="00026050">
            <w:pPr>
              <w:jc w:val="both"/>
              <w:rPr>
                <w:rFonts w:eastAsia="Calibri" w:cs="Times New Roman"/>
                <w:lang w:val="fr-BE"/>
              </w:rPr>
            </w:pPr>
            <w:r w:rsidRPr="00026050">
              <w:rPr>
                <w:rFonts w:eastAsia="Calibri" w:cs="Times New Roman"/>
                <w:lang w:val="fr-BE"/>
              </w:rPr>
              <w:t>Un retour automatique des ascenseurs en service normal n’est possible qu'après un refroidissement suffisant.</w:t>
            </w:r>
          </w:p>
          <w:p w14:paraId="3A420E4C" w14:textId="77777777" w:rsidR="00026050" w:rsidRPr="00026050" w:rsidRDefault="00026050" w:rsidP="00026050">
            <w:pPr>
              <w:rPr>
                <w:rFonts w:eastAsia="Calibri" w:cs="Times New Roman"/>
                <w:lang w:val="fr-BE"/>
              </w:rPr>
            </w:pPr>
          </w:p>
        </w:tc>
      </w:tr>
      <w:tr w:rsidR="00026050" w:rsidRPr="00026050" w14:paraId="5DA5E617" w14:textId="77777777" w:rsidTr="008050F6">
        <w:tc>
          <w:tcPr>
            <w:tcW w:w="4933" w:type="dxa"/>
          </w:tcPr>
          <w:p w14:paraId="14A6F48A" w14:textId="77777777" w:rsidR="00026050" w:rsidRPr="00026050" w:rsidRDefault="00026050" w:rsidP="00026050">
            <w:pPr>
              <w:rPr>
                <w:rFonts w:eastAsia="Calibri" w:cs="Times New Roman"/>
              </w:rPr>
            </w:pPr>
          </w:p>
        </w:tc>
        <w:tc>
          <w:tcPr>
            <w:tcW w:w="4933" w:type="dxa"/>
          </w:tcPr>
          <w:p w14:paraId="64001FD5" w14:textId="77777777" w:rsidR="00026050" w:rsidRPr="00026050" w:rsidRDefault="00026050" w:rsidP="00026050">
            <w:pPr>
              <w:jc w:val="both"/>
              <w:rPr>
                <w:rFonts w:eastAsia="Calibri" w:cs="Times New Roman"/>
                <w:lang w:val="fr-BE"/>
              </w:rPr>
            </w:pPr>
            <w:r w:rsidRPr="00026050">
              <w:rPr>
                <w:rFonts w:eastAsia="Calibri" w:cs="Times New Roman"/>
                <w:lang w:val="fr-BE"/>
              </w:rPr>
              <w:t>6.1.1.3 Aucun dispositif d’extinction à eau ne peut se trouver dans la ou les gaines.</w:t>
            </w:r>
          </w:p>
          <w:p w14:paraId="73D21614" w14:textId="77777777" w:rsidR="00026050" w:rsidRPr="00026050" w:rsidRDefault="00026050" w:rsidP="00026050">
            <w:pPr>
              <w:rPr>
                <w:rFonts w:eastAsia="Calibri" w:cs="Times New Roman"/>
                <w:lang w:val="fr-BE"/>
              </w:rPr>
            </w:pPr>
          </w:p>
        </w:tc>
      </w:tr>
      <w:tr w:rsidR="00026050" w:rsidRPr="00026050" w14:paraId="7FBDE986" w14:textId="77777777" w:rsidTr="008050F6">
        <w:tc>
          <w:tcPr>
            <w:tcW w:w="4933" w:type="dxa"/>
          </w:tcPr>
          <w:p w14:paraId="7803FA13" w14:textId="77777777" w:rsidR="00026050" w:rsidRPr="00026050" w:rsidRDefault="00026050" w:rsidP="00026050">
            <w:pPr>
              <w:rPr>
                <w:rFonts w:eastAsia="Calibri" w:cs="Times New Roman"/>
              </w:rPr>
            </w:pPr>
          </w:p>
        </w:tc>
        <w:tc>
          <w:tcPr>
            <w:tcW w:w="4933" w:type="dxa"/>
          </w:tcPr>
          <w:p w14:paraId="4B9D9992" w14:textId="77777777" w:rsidR="00026050" w:rsidRPr="00026050" w:rsidRDefault="00026050" w:rsidP="00026050">
            <w:pPr>
              <w:jc w:val="both"/>
              <w:rPr>
                <w:rFonts w:eastAsia="Calibri" w:cs="Times New Roman"/>
                <w:b/>
                <w:lang w:val="fr-BE"/>
              </w:rPr>
            </w:pPr>
            <w:r w:rsidRPr="00026050">
              <w:rPr>
                <w:rFonts w:eastAsia="Calibri" w:cs="Times New Roman"/>
                <w:b/>
                <w:lang w:val="fr-BE"/>
              </w:rPr>
              <w:t>6.1.2 Conception.</w:t>
            </w:r>
          </w:p>
          <w:p w14:paraId="78195AD1" w14:textId="77777777" w:rsidR="00026050" w:rsidRPr="00026050" w:rsidRDefault="00026050" w:rsidP="00026050">
            <w:pPr>
              <w:rPr>
                <w:rFonts w:eastAsia="Calibri" w:cs="Times New Roman"/>
                <w:lang w:val="fr-BE"/>
              </w:rPr>
            </w:pPr>
          </w:p>
        </w:tc>
      </w:tr>
      <w:tr w:rsidR="00026050" w:rsidRPr="00026050" w14:paraId="1EE7C5A6" w14:textId="77777777" w:rsidTr="008050F6">
        <w:tc>
          <w:tcPr>
            <w:tcW w:w="4933" w:type="dxa"/>
          </w:tcPr>
          <w:p w14:paraId="43C28ADF" w14:textId="77777777" w:rsidR="00026050" w:rsidRPr="00026050" w:rsidRDefault="00026050" w:rsidP="00026050">
            <w:pPr>
              <w:rPr>
                <w:rFonts w:eastAsia="Calibri" w:cs="Times New Roman"/>
              </w:rPr>
            </w:pPr>
          </w:p>
        </w:tc>
        <w:tc>
          <w:tcPr>
            <w:tcW w:w="4933" w:type="dxa"/>
          </w:tcPr>
          <w:p w14:paraId="195668F4" w14:textId="77777777" w:rsidR="00026050" w:rsidRPr="00026050" w:rsidRDefault="00026050" w:rsidP="00026050">
            <w:pPr>
              <w:jc w:val="both"/>
              <w:rPr>
                <w:rFonts w:eastAsia="Calibri" w:cs="Times New Roman"/>
                <w:lang w:val="fr-BE"/>
              </w:rPr>
            </w:pPr>
            <w:r w:rsidRPr="00026050">
              <w:rPr>
                <w:rFonts w:eastAsia="Calibri" w:cs="Times New Roman"/>
                <w:lang w:val="fr-BE"/>
              </w:rPr>
              <w:t>6.1.2.1 L’ensemble constitué par une ou plusieurs gaines et l’éventuel local des machines, ainsi que les paliers d’accès, qui doivent former un sas, est limité par des parois EI 60.</w:t>
            </w:r>
          </w:p>
          <w:p w14:paraId="23050740" w14:textId="77777777" w:rsidR="00026050" w:rsidRPr="00026050" w:rsidRDefault="00026050" w:rsidP="00026050">
            <w:pPr>
              <w:jc w:val="both"/>
              <w:rPr>
                <w:rFonts w:eastAsia="Calibri" w:cs="Times New Roman"/>
                <w:lang w:val="fr-BE"/>
              </w:rPr>
            </w:pPr>
          </w:p>
          <w:p w14:paraId="12F3D4FB" w14:textId="77777777" w:rsidR="00026050" w:rsidRPr="00026050" w:rsidRDefault="00026050" w:rsidP="00026050">
            <w:pPr>
              <w:jc w:val="both"/>
              <w:rPr>
                <w:rFonts w:eastAsia="Calibri" w:cs="Times New Roman"/>
                <w:lang w:val="fr-BE"/>
              </w:rPr>
            </w:pPr>
            <w:r w:rsidRPr="00026050">
              <w:rPr>
                <w:rFonts w:eastAsia="Calibri" w:cs="Times New Roman"/>
                <w:lang w:val="fr-BE"/>
              </w:rPr>
              <w:t>Les parois extérieures peuvent être vitrées si elles répondent aux exigences du point 3.5.</w:t>
            </w:r>
          </w:p>
          <w:p w14:paraId="2F3E5389" w14:textId="77777777" w:rsidR="00026050" w:rsidRPr="00026050" w:rsidRDefault="00026050" w:rsidP="00026050">
            <w:pPr>
              <w:jc w:val="both"/>
              <w:rPr>
                <w:rFonts w:eastAsia="Calibri" w:cs="Times New Roman"/>
                <w:lang w:val="fr-BE"/>
              </w:rPr>
            </w:pPr>
          </w:p>
          <w:p w14:paraId="05178B03"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d’accès entre le compartiment et le sas présentent EI</w:t>
            </w:r>
            <w:r w:rsidRPr="00026050">
              <w:rPr>
                <w:rFonts w:eastAsia="Calibri" w:cs="Times New Roman"/>
                <w:vertAlign w:val="subscript"/>
                <w:lang w:val="fr-BE"/>
              </w:rPr>
              <w:t>1</w:t>
            </w:r>
            <w:r w:rsidRPr="00026050">
              <w:rPr>
                <w:rFonts w:eastAsia="Calibri" w:cs="Times New Roman"/>
                <w:lang w:val="fr-BE"/>
              </w:rPr>
              <w:t xml:space="preserve"> 30 et sont à fermeture automatique ou à fermeture automatique en cas d’incendie.</w:t>
            </w:r>
          </w:p>
          <w:p w14:paraId="733C9634" w14:textId="77777777" w:rsidR="00026050" w:rsidRPr="00026050" w:rsidRDefault="00026050" w:rsidP="00026050">
            <w:pPr>
              <w:jc w:val="both"/>
              <w:rPr>
                <w:rFonts w:eastAsia="Calibri" w:cs="Times New Roman"/>
                <w:lang w:val="fr-BE"/>
              </w:rPr>
            </w:pPr>
          </w:p>
          <w:p w14:paraId="765B37DB" w14:textId="77777777" w:rsidR="00026050" w:rsidRPr="00026050" w:rsidRDefault="00026050" w:rsidP="00026050">
            <w:pPr>
              <w:jc w:val="both"/>
              <w:rPr>
                <w:rFonts w:eastAsia="Calibri" w:cs="Times New Roman"/>
                <w:lang w:val="fr-BE"/>
              </w:rPr>
            </w:pPr>
            <w:r w:rsidRPr="00026050">
              <w:rPr>
                <w:rFonts w:eastAsia="Calibri" w:cs="Times New Roman"/>
                <w:lang w:val="fr-BE"/>
              </w:rPr>
              <w:t>Si la superficie du sas est inférieure à la superficie de la cabine de l'ascenseur ou du monte-charge, la porte d’accès entre le compartiment et le sas est une porte battante EI</w:t>
            </w:r>
            <w:r w:rsidRPr="00026050">
              <w:rPr>
                <w:rFonts w:eastAsia="Calibri" w:cs="Times New Roman"/>
                <w:vertAlign w:val="subscript"/>
                <w:lang w:val="fr-BE"/>
              </w:rPr>
              <w:t>1</w:t>
            </w:r>
            <w:r w:rsidRPr="00026050">
              <w:rPr>
                <w:rFonts w:eastAsia="Calibri" w:cs="Times New Roman"/>
                <w:lang w:val="fr-BE"/>
              </w:rPr>
              <w:t xml:space="preserve"> 30 à fermeture automatique en cas d’incendie asservie à une installation de détection d’incendie comprenant au minimum :</w:t>
            </w:r>
          </w:p>
          <w:p w14:paraId="247ACD36"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une détection de fumées dans la gaine ;</w:t>
            </w:r>
          </w:p>
          <w:p w14:paraId="161F65D0"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et une détection de fumées dans le compartiment à proximité de la porte d’accès au sas.</w:t>
            </w:r>
          </w:p>
          <w:p w14:paraId="4D91A432" w14:textId="77777777" w:rsidR="00026050" w:rsidRPr="00026050" w:rsidRDefault="00026050" w:rsidP="00026050">
            <w:pPr>
              <w:jc w:val="both"/>
              <w:rPr>
                <w:rFonts w:eastAsia="Calibri" w:cs="Times New Roman"/>
                <w:lang w:val="fr-BE"/>
              </w:rPr>
            </w:pPr>
          </w:p>
          <w:p w14:paraId="6754DE84" w14:textId="77777777" w:rsidR="00026050" w:rsidRPr="00026050" w:rsidRDefault="00026050" w:rsidP="00026050">
            <w:pPr>
              <w:jc w:val="both"/>
              <w:rPr>
                <w:rFonts w:eastAsia="Calibri" w:cs="Times New Roman"/>
                <w:lang w:val="fr-BE"/>
              </w:rPr>
            </w:pPr>
            <w:r w:rsidRPr="00026050">
              <w:rPr>
                <w:rFonts w:eastAsia="Calibri" w:cs="Times New Roman"/>
                <w:lang w:val="fr-BE"/>
              </w:rPr>
              <w:t>Le palier d’accès peut être inclus dans le chemin d’évacuation.</w:t>
            </w:r>
          </w:p>
          <w:p w14:paraId="3DE94B50" w14:textId="77777777" w:rsidR="00026050" w:rsidRPr="00026050" w:rsidRDefault="00026050" w:rsidP="00026050">
            <w:pPr>
              <w:jc w:val="both"/>
              <w:rPr>
                <w:rFonts w:eastAsia="Calibri" w:cs="Times New Roman"/>
                <w:lang w:val="fr-BE"/>
              </w:rPr>
            </w:pPr>
          </w:p>
          <w:p w14:paraId="39FB2257"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Dans les cas visés au dernier alinéa du point 4.2.2.7 et au point 4.2.2.8, le palier de l’ascenseur peut être le palier de l’escalier. La </w:t>
            </w:r>
            <w:r w:rsidRPr="00026050">
              <w:rPr>
                <w:rFonts w:eastAsia="Calibri" w:cs="Times New Roman"/>
                <w:lang w:val="fr-BE"/>
              </w:rPr>
              <w:lastRenderedPageBreak/>
              <w:t>cage d’escalier et d’ascenseur ne forment dès lors plus qu’une.</w:t>
            </w:r>
          </w:p>
          <w:p w14:paraId="72613B1E" w14:textId="77777777" w:rsidR="00026050" w:rsidRPr="00026050" w:rsidRDefault="00026050" w:rsidP="00026050">
            <w:pPr>
              <w:jc w:val="both"/>
              <w:rPr>
                <w:rFonts w:eastAsia="Calibri" w:cs="Times New Roman"/>
                <w:lang w:val="fr-BE"/>
              </w:rPr>
            </w:pPr>
          </w:p>
          <w:p w14:paraId="1725F419" w14:textId="77777777" w:rsidR="00026050" w:rsidRPr="00026050" w:rsidRDefault="00026050" w:rsidP="00026050">
            <w:pPr>
              <w:jc w:val="both"/>
              <w:rPr>
                <w:rFonts w:eastAsia="Calibri" w:cs="Times New Roman"/>
                <w:lang w:val="fr-BE"/>
              </w:rPr>
            </w:pPr>
            <w:r w:rsidRPr="00026050">
              <w:rPr>
                <w:rFonts w:eastAsia="Calibri" w:cs="Times New Roman"/>
                <w:lang w:val="fr-BE"/>
              </w:rPr>
              <w:t>Pour les bâtiments moyens, le hall commun des appartements desservis par une ou plusieurs mêmes cages d'escaliers intérieures peut constituer le sas des ascenseurs, si le nombre d’appartements évacués par ce hall commun est inférieur ou égal à 6 appartements.</w:t>
            </w:r>
          </w:p>
          <w:p w14:paraId="261222D9" w14:textId="77777777" w:rsidR="00026050" w:rsidRPr="00026050" w:rsidRDefault="00026050" w:rsidP="00026050">
            <w:pPr>
              <w:jc w:val="both"/>
              <w:rPr>
                <w:rFonts w:eastAsia="Calibri" w:cs="Times New Roman"/>
                <w:lang w:val="fr-BE"/>
              </w:rPr>
            </w:pPr>
          </w:p>
          <w:p w14:paraId="20CFA86A"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donnant sur le hall commun de ces appartements peuvent s’ouvrir dans le sens opposé à l’évacuation et ne pas être sollicitées à la fermeture.</w:t>
            </w:r>
          </w:p>
          <w:p w14:paraId="597CAC38" w14:textId="77777777" w:rsidR="00026050" w:rsidRPr="00026050" w:rsidRDefault="00026050" w:rsidP="00026050">
            <w:pPr>
              <w:rPr>
                <w:rFonts w:eastAsia="Calibri" w:cs="Times New Roman"/>
                <w:lang w:val="fr-BE"/>
              </w:rPr>
            </w:pPr>
          </w:p>
        </w:tc>
      </w:tr>
      <w:tr w:rsidR="00026050" w:rsidRPr="00026050" w14:paraId="747A895A" w14:textId="77777777" w:rsidTr="008050F6">
        <w:tc>
          <w:tcPr>
            <w:tcW w:w="4933" w:type="dxa"/>
          </w:tcPr>
          <w:p w14:paraId="358C3E78" w14:textId="77777777" w:rsidR="00026050" w:rsidRPr="00026050" w:rsidRDefault="00026050" w:rsidP="00026050">
            <w:pPr>
              <w:rPr>
                <w:rFonts w:eastAsia="Calibri" w:cs="Times New Roman"/>
              </w:rPr>
            </w:pPr>
          </w:p>
        </w:tc>
        <w:tc>
          <w:tcPr>
            <w:tcW w:w="4933" w:type="dxa"/>
          </w:tcPr>
          <w:p w14:paraId="60454D7F" w14:textId="77777777" w:rsidR="00026050" w:rsidRPr="00026050" w:rsidRDefault="00026050" w:rsidP="00026050">
            <w:pPr>
              <w:jc w:val="both"/>
              <w:rPr>
                <w:rFonts w:eastAsia="Calibri" w:cs="Times New Roman"/>
                <w:lang w:val="fr-BE"/>
              </w:rPr>
            </w:pPr>
            <w:r w:rsidRPr="00026050">
              <w:rPr>
                <w:rFonts w:eastAsia="Calibri" w:cs="Times New Roman"/>
                <w:lang w:val="fr-BE"/>
              </w:rPr>
              <w:t>6.1.2.2 L’ensemble des portes palières de l’ascenseur ou du monte-charge présente E 30. La résistance au feu est déterminée selon la norme NBN EN 81</w:t>
            </w:r>
            <w:r w:rsidRPr="00026050">
              <w:rPr>
                <w:rFonts w:eastAsia="Calibri" w:cs="Times New Roman"/>
                <w:lang w:val="fr-BE"/>
              </w:rPr>
              <w:noBreakHyphen/>
              <w:t>58 en exposant au feu la face située du côté du palier. La face du côté du palier sera testée avec les éventuels organes de commande et de contrôle qui en font partie.</w:t>
            </w:r>
          </w:p>
          <w:p w14:paraId="5DBADB0D" w14:textId="77777777" w:rsidR="00026050" w:rsidRPr="00026050" w:rsidRDefault="00026050" w:rsidP="00026050">
            <w:pPr>
              <w:jc w:val="both"/>
              <w:rPr>
                <w:rFonts w:eastAsia="Calibri" w:cs="Times New Roman"/>
                <w:lang w:val="fr-BE"/>
              </w:rPr>
            </w:pPr>
          </w:p>
          <w:p w14:paraId="64725A5C"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palières testées selon d’autres méthodes sont acceptées conformément à l’arrêté royal du 12 avril 2016 relatif à la mise sur le marché des ascenseurs et des composants de sécurité pour ascenseurs, à condition de présenter au moins le même niveau de résistance au feu.</w:t>
            </w:r>
          </w:p>
          <w:p w14:paraId="1201770F" w14:textId="77777777" w:rsidR="00026050" w:rsidRPr="00026050" w:rsidRDefault="00026050" w:rsidP="00026050">
            <w:pPr>
              <w:jc w:val="both"/>
              <w:rPr>
                <w:rFonts w:eastAsia="Calibri" w:cs="Times New Roman"/>
                <w:lang w:val="fr-BE"/>
              </w:rPr>
            </w:pPr>
          </w:p>
          <w:p w14:paraId="5D4122AF" w14:textId="77777777" w:rsidR="00026050" w:rsidRPr="00026050" w:rsidRDefault="00026050" w:rsidP="00026050">
            <w:pPr>
              <w:jc w:val="both"/>
              <w:rPr>
                <w:rFonts w:eastAsia="Calibri" w:cs="Times New Roman"/>
                <w:lang w:val="fr-BE"/>
              </w:rPr>
            </w:pPr>
            <w:r w:rsidRPr="00026050">
              <w:rPr>
                <w:rFonts w:eastAsia="Calibri" w:cs="Times New Roman"/>
                <w:lang w:val="fr-BE"/>
              </w:rPr>
              <w:t>Ces exigences ne s’appliquent pas aux cas visés au dernier alinéa du point 4.2.2.7 et au point 4.2.2.8.</w:t>
            </w:r>
          </w:p>
          <w:p w14:paraId="26DC822C" w14:textId="77777777" w:rsidR="00026050" w:rsidRPr="00026050" w:rsidRDefault="00026050" w:rsidP="00026050">
            <w:pPr>
              <w:rPr>
                <w:rFonts w:eastAsia="Calibri" w:cs="Times New Roman"/>
                <w:lang w:val="fr-BE"/>
              </w:rPr>
            </w:pPr>
          </w:p>
        </w:tc>
      </w:tr>
      <w:tr w:rsidR="00026050" w:rsidRPr="00026050" w14:paraId="72348C3A" w14:textId="77777777" w:rsidTr="008050F6">
        <w:tc>
          <w:tcPr>
            <w:tcW w:w="4933" w:type="dxa"/>
          </w:tcPr>
          <w:p w14:paraId="0400A78B" w14:textId="77777777" w:rsidR="00026050" w:rsidRPr="00026050" w:rsidRDefault="00026050" w:rsidP="00026050">
            <w:pPr>
              <w:rPr>
                <w:rFonts w:eastAsia="Calibri" w:cs="Times New Roman"/>
              </w:rPr>
            </w:pPr>
          </w:p>
        </w:tc>
        <w:tc>
          <w:tcPr>
            <w:tcW w:w="4933" w:type="dxa"/>
          </w:tcPr>
          <w:p w14:paraId="28282FE7" w14:textId="77777777" w:rsidR="00026050" w:rsidRPr="00026050" w:rsidRDefault="00026050" w:rsidP="00026050">
            <w:pPr>
              <w:jc w:val="both"/>
              <w:rPr>
                <w:rFonts w:eastAsia="Calibri" w:cs="Times New Roman"/>
                <w:lang w:val="fr-BE"/>
              </w:rPr>
            </w:pPr>
            <w:r w:rsidRPr="00026050">
              <w:rPr>
                <w:rFonts w:eastAsia="Calibri" w:cs="Times New Roman"/>
                <w:lang w:val="fr-BE"/>
              </w:rPr>
              <w:t>6.1.2.3 Les prescriptions des points 6.1.2.1 et 6.1.2.2 ne sont pas exigées dans les cas suivants :</w:t>
            </w:r>
          </w:p>
          <w:p w14:paraId="28C2716F" w14:textId="77777777" w:rsidR="00026050" w:rsidRPr="00026050" w:rsidRDefault="00026050" w:rsidP="00026050">
            <w:pPr>
              <w:jc w:val="both"/>
              <w:rPr>
                <w:rFonts w:eastAsia="Calibri" w:cs="Times New Roman"/>
                <w:lang w:val="fr-BE"/>
              </w:rPr>
            </w:pPr>
          </w:p>
          <w:p w14:paraId="468671DC" w14:textId="77777777" w:rsidR="00026050" w:rsidRPr="00026050" w:rsidRDefault="00026050" w:rsidP="00026050">
            <w:pPr>
              <w:jc w:val="both"/>
              <w:rPr>
                <w:rFonts w:eastAsia="Calibri" w:cs="Times New Roman"/>
                <w:lang w:val="fr-BE"/>
              </w:rPr>
            </w:pPr>
            <w:r w:rsidRPr="00026050">
              <w:rPr>
                <w:rFonts w:eastAsia="Calibri" w:cs="Times New Roman"/>
                <w:lang w:val="fr-BE"/>
              </w:rPr>
              <w:t>a) à tous les niveaux desservis par l’ascenseur ou le monte-charge, si cet ascenseur ou ce monte-charge ne dessert que les niveaux d’un seul compartiment comprenant plusieurs niveaux ;</w:t>
            </w:r>
          </w:p>
          <w:p w14:paraId="2ECAEA27" w14:textId="77777777" w:rsidR="00026050" w:rsidRPr="00026050" w:rsidRDefault="00026050" w:rsidP="00026050">
            <w:pPr>
              <w:jc w:val="both"/>
              <w:rPr>
                <w:rFonts w:eastAsia="Calibri" w:cs="Times New Roman"/>
                <w:lang w:val="fr-BE"/>
              </w:rPr>
            </w:pPr>
            <w:r w:rsidRPr="00026050">
              <w:rPr>
                <w:rFonts w:eastAsia="Calibri" w:cs="Times New Roman"/>
                <w:lang w:val="fr-BE"/>
              </w:rPr>
              <w:t>b) au(x) niveau(x) d’un seul des compartiments desservi(s) par l’ascenseur ou le monte-charge, à condition que ce compartiment ne soit pas un parking ou un appartement, et que la conception de cet ascenseur ou de ce monte-charge aux autres niveaux satisfasse aux prescriptions des points 6.1.2.1 et 6.1.2.2 ou au point c) ci-dessous ;</w:t>
            </w:r>
          </w:p>
          <w:p w14:paraId="39859CDB"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c) au(x) niveau(x) où l’ascenseur ou le monte-charge donne directement à l’extérieur, à condition que la conception de cet ascenseur ou </w:t>
            </w:r>
            <w:r w:rsidRPr="00026050">
              <w:rPr>
                <w:rFonts w:eastAsia="Calibri" w:cs="Times New Roman"/>
                <w:lang w:val="fr-BE"/>
              </w:rPr>
              <w:lastRenderedPageBreak/>
              <w:t>ce monte-charge aux autres niveaux satisfasse aux prescriptions des points 6.1.2.1 et 6.1.2.2 ou au point b) ci-dessus.</w:t>
            </w:r>
          </w:p>
          <w:p w14:paraId="55DF4A5C" w14:textId="77777777" w:rsidR="00026050" w:rsidRPr="00026050" w:rsidRDefault="00026050" w:rsidP="00026050">
            <w:pPr>
              <w:rPr>
                <w:rFonts w:eastAsia="Calibri" w:cs="Times New Roman"/>
                <w:lang w:val="fr-BE"/>
              </w:rPr>
            </w:pPr>
          </w:p>
        </w:tc>
      </w:tr>
      <w:tr w:rsidR="00026050" w:rsidRPr="00026050" w14:paraId="29EEDCF7" w14:textId="77777777" w:rsidTr="008050F6">
        <w:tc>
          <w:tcPr>
            <w:tcW w:w="4933" w:type="dxa"/>
          </w:tcPr>
          <w:p w14:paraId="57A256EA" w14:textId="77777777" w:rsidR="00026050" w:rsidRPr="00026050" w:rsidRDefault="00026050" w:rsidP="00026050">
            <w:pPr>
              <w:rPr>
                <w:rFonts w:eastAsia="Calibri" w:cs="Times New Roman"/>
              </w:rPr>
            </w:pPr>
          </w:p>
        </w:tc>
        <w:tc>
          <w:tcPr>
            <w:tcW w:w="4933" w:type="dxa"/>
          </w:tcPr>
          <w:p w14:paraId="09ED2388" w14:textId="77777777" w:rsidR="00026050" w:rsidRPr="00026050" w:rsidRDefault="00026050" w:rsidP="00026050">
            <w:pPr>
              <w:jc w:val="both"/>
              <w:rPr>
                <w:rFonts w:eastAsia="Calibri" w:cs="Times New Roman"/>
                <w:lang w:val="fr-BE"/>
              </w:rPr>
            </w:pPr>
            <w:r w:rsidRPr="00026050">
              <w:rPr>
                <w:rFonts w:eastAsia="Calibri" w:cs="Times New Roman"/>
                <w:lang w:val="fr-BE"/>
              </w:rPr>
              <w:t>6.1.2.4 Ascenseurs et monte-charges dont la machinerie est dans un local des machines.</w:t>
            </w:r>
          </w:p>
          <w:p w14:paraId="6978C7AF" w14:textId="77777777" w:rsidR="00026050" w:rsidRPr="00026050" w:rsidRDefault="00026050" w:rsidP="00026050">
            <w:pPr>
              <w:jc w:val="both"/>
              <w:rPr>
                <w:rFonts w:eastAsia="Calibri" w:cs="Times New Roman"/>
                <w:lang w:val="fr-BE"/>
              </w:rPr>
            </w:pPr>
          </w:p>
          <w:p w14:paraId="59917604" w14:textId="77777777" w:rsidR="00026050" w:rsidRPr="00026050" w:rsidRDefault="00026050" w:rsidP="00026050">
            <w:pPr>
              <w:jc w:val="both"/>
              <w:rPr>
                <w:rFonts w:eastAsia="Calibri" w:cs="Times New Roman"/>
                <w:lang w:val="fr-BE"/>
              </w:rPr>
            </w:pPr>
            <w:r w:rsidRPr="00026050">
              <w:rPr>
                <w:rFonts w:eastAsia="Calibri" w:cs="Times New Roman"/>
                <w:lang w:val="fr-BE"/>
              </w:rPr>
              <w:t>Les parois intérieures du local des machines qui ne donnent pas sur la gaine présentent EI 60.</w:t>
            </w:r>
          </w:p>
          <w:p w14:paraId="3C695171" w14:textId="77777777" w:rsidR="00026050" w:rsidRPr="00026050" w:rsidRDefault="00026050" w:rsidP="00026050">
            <w:pPr>
              <w:jc w:val="both"/>
              <w:rPr>
                <w:rFonts w:eastAsia="Calibri" w:cs="Times New Roman"/>
                <w:lang w:val="fr-BE"/>
              </w:rPr>
            </w:pPr>
          </w:p>
          <w:p w14:paraId="2F663BA9"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ou les trappes d’accès dans ces parois présentent EI</w:t>
            </w:r>
            <w:r w:rsidRPr="00026050">
              <w:rPr>
                <w:rFonts w:eastAsia="Calibri" w:cs="Times New Roman"/>
                <w:vertAlign w:val="subscript"/>
                <w:lang w:val="fr-BE"/>
              </w:rPr>
              <w:t>1</w:t>
            </w:r>
            <w:r w:rsidRPr="00026050">
              <w:rPr>
                <w:rFonts w:eastAsia="Calibri" w:cs="Times New Roman"/>
                <w:lang w:val="fr-BE"/>
              </w:rPr>
              <w:t xml:space="preserve"> 30.</w:t>
            </w:r>
          </w:p>
          <w:p w14:paraId="000B938C" w14:textId="77777777" w:rsidR="00026050" w:rsidRPr="00026050" w:rsidRDefault="00026050" w:rsidP="00026050">
            <w:pPr>
              <w:jc w:val="both"/>
              <w:rPr>
                <w:rFonts w:eastAsia="Calibri" w:cs="Times New Roman"/>
                <w:lang w:val="fr-BE"/>
              </w:rPr>
            </w:pPr>
          </w:p>
          <w:p w14:paraId="57280A78" w14:textId="77777777" w:rsidR="00026050" w:rsidRPr="00026050" w:rsidRDefault="00026050" w:rsidP="00026050">
            <w:pPr>
              <w:jc w:val="both"/>
              <w:rPr>
                <w:rFonts w:eastAsia="Calibri" w:cs="Times New Roman"/>
                <w:lang w:val="fr-BE"/>
              </w:rPr>
            </w:pPr>
            <w:r w:rsidRPr="00026050">
              <w:rPr>
                <w:rFonts w:eastAsia="Calibri" w:cs="Times New Roman"/>
                <w:lang w:val="fr-BE"/>
              </w:rPr>
              <w:t>L’accès au local des machines est garanti au service d’incendie.</w:t>
            </w:r>
          </w:p>
          <w:p w14:paraId="362688AB" w14:textId="77777777" w:rsidR="00026050" w:rsidRPr="00026050" w:rsidRDefault="00026050" w:rsidP="00026050">
            <w:pPr>
              <w:jc w:val="both"/>
              <w:rPr>
                <w:rFonts w:eastAsia="Calibri" w:cs="Times New Roman"/>
                <w:lang w:val="fr-BE"/>
              </w:rPr>
            </w:pPr>
          </w:p>
          <w:p w14:paraId="7F55DEE2" w14:textId="77777777" w:rsidR="00026050" w:rsidRPr="00026050" w:rsidRDefault="00026050" w:rsidP="00026050">
            <w:pPr>
              <w:jc w:val="both"/>
              <w:rPr>
                <w:rFonts w:eastAsia="Calibri" w:cs="Times New Roman"/>
                <w:lang w:val="fr-BE"/>
              </w:rPr>
            </w:pPr>
          </w:p>
          <w:p w14:paraId="1C549158" w14:textId="77777777" w:rsidR="00026050" w:rsidRPr="00026050" w:rsidRDefault="00026050" w:rsidP="00026050">
            <w:pPr>
              <w:jc w:val="both"/>
              <w:rPr>
                <w:rFonts w:eastAsia="Calibri" w:cs="Times New Roman"/>
                <w:lang w:val="fr-BE"/>
              </w:rPr>
            </w:pPr>
          </w:p>
          <w:p w14:paraId="73589F94" w14:textId="77777777" w:rsidR="00026050" w:rsidRPr="00026050" w:rsidRDefault="00026050" w:rsidP="00026050">
            <w:pPr>
              <w:rPr>
                <w:rFonts w:eastAsia="Calibri" w:cs="Times New Roman"/>
                <w:lang w:val="fr-BE"/>
              </w:rPr>
            </w:pPr>
          </w:p>
        </w:tc>
      </w:tr>
      <w:tr w:rsidR="00026050" w:rsidRPr="00026050" w14:paraId="57EDAA72" w14:textId="77777777" w:rsidTr="008050F6">
        <w:tc>
          <w:tcPr>
            <w:tcW w:w="4933" w:type="dxa"/>
          </w:tcPr>
          <w:p w14:paraId="718FFF26" w14:textId="77777777" w:rsidR="00026050" w:rsidRPr="00026050" w:rsidRDefault="00026050" w:rsidP="00026050">
            <w:pPr>
              <w:rPr>
                <w:rFonts w:eastAsia="Calibri" w:cs="Times New Roman"/>
              </w:rPr>
            </w:pPr>
          </w:p>
        </w:tc>
        <w:tc>
          <w:tcPr>
            <w:tcW w:w="4933" w:type="dxa"/>
          </w:tcPr>
          <w:p w14:paraId="3C3C4E44" w14:textId="77777777" w:rsidR="00026050" w:rsidRPr="00026050" w:rsidRDefault="00026050" w:rsidP="00026050">
            <w:pPr>
              <w:jc w:val="both"/>
              <w:rPr>
                <w:rFonts w:eastAsia="Calibri" w:cs="Times New Roman"/>
                <w:lang w:val="fr-BE"/>
              </w:rPr>
            </w:pPr>
            <w:r w:rsidRPr="00026050">
              <w:rPr>
                <w:rFonts w:eastAsia="Calibri" w:cs="Times New Roman"/>
                <w:lang w:val="fr-BE"/>
              </w:rPr>
              <w:t>6.1.2.5 Ascenseurs et monte-charges oléo-hydrauliques.</w:t>
            </w:r>
          </w:p>
          <w:p w14:paraId="70934B1C" w14:textId="77777777" w:rsidR="00026050" w:rsidRPr="00026050" w:rsidRDefault="00026050" w:rsidP="00026050">
            <w:pPr>
              <w:jc w:val="both"/>
              <w:rPr>
                <w:rFonts w:eastAsia="Calibri" w:cs="Times New Roman"/>
                <w:lang w:val="fr-BE"/>
              </w:rPr>
            </w:pPr>
          </w:p>
          <w:p w14:paraId="5DB56B27" w14:textId="77777777" w:rsidR="00026050" w:rsidRPr="00026050" w:rsidRDefault="00026050" w:rsidP="00026050">
            <w:pPr>
              <w:jc w:val="both"/>
              <w:rPr>
                <w:rFonts w:eastAsia="Calibri" w:cs="Times New Roman"/>
                <w:lang w:val="fr-BE"/>
              </w:rPr>
            </w:pPr>
            <w:r w:rsidRPr="00026050">
              <w:rPr>
                <w:rFonts w:eastAsia="Calibri" w:cs="Times New Roman"/>
                <w:lang w:val="fr-BE"/>
              </w:rPr>
              <w:t>L’espace dans lequel la machinerie d’un ascenseur ou d’un monte-charge oléo-hydraulique est placée, est équipé d’une cuvette d’une capacité égale à 1,2 fois au moins la capacité d’huile des machines et des réservoirs.</w:t>
            </w:r>
          </w:p>
          <w:p w14:paraId="13DCAC49" w14:textId="77777777" w:rsidR="00026050" w:rsidRPr="00026050" w:rsidRDefault="00026050" w:rsidP="00026050">
            <w:pPr>
              <w:jc w:val="both"/>
              <w:rPr>
                <w:rFonts w:eastAsia="Calibri" w:cs="Times New Roman"/>
                <w:lang w:val="fr-BE"/>
              </w:rPr>
            </w:pPr>
          </w:p>
          <w:p w14:paraId="13CA1C54" w14:textId="77777777" w:rsidR="00026050" w:rsidRPr="00026050" w:rsidRDefault="00026050" w:rsidP="00026050">
            <w:pPr>
              <w:jc w:val="both"/>
              <w:rPr>
                <w:rFonts w:eastAsia="Calibri" w:cs="Times New Roman"/>
                <w:lang w:val="fr-BE"/>
              </w:rPr>
            </w:pPr>
            <w:r w:rsidRPr="00026050">
              <w:rPr>
                <w:rFonts w:eastAsia="Calibri" w:cs="Times New Roman"/>
                <w:lang w:val="fr-BE"/>
              </w:rPr>
              <w:t>Si la machinerie d’un ascenseur ou d’un monte-charge oléo-hydraulique est placée dans un local des machines, l’appareillage électrique ainsi que les canalisations électriques et hydrauliques, passant du local des machines vers la gaine, sont situés à un niveau supérieur à celui que peut atteindre l’huile répandue dans le local des machines.</w:t>
            </w:r>
          </w:p>
          <w:p w14:paraId="4BAD71A5" w14:textId="77777777" w:rsidR="00026050" w:rsidRPr="00026050" w:rsidRDefault="00026050" w:rsidP="00026050">
            <w:pPr>
              <w:rPr>
                <w:rFonts w:eastAsia="Calibri" w:cs="Times New Roman"/>
                <w:lang w:val="fr-BE"/>
              </w:rPr>
            </w:pPr>
          </w:p>
        </w:tc>
      </w:tr>
      <w:tr w:rsidR="00026050" w:rsidRPr="00026050" w14:paraId="4CF69FA9" w14:textId="77777777" w:rsidTr="008050F6">
        <w:tc>
          <w:tcPr>
            <w:tcW w:w="4933" w:type="dxa"/>
          </w:tcPr>
          <w:p w14:paraId="19119095" w14:textId="77777777" w:rsidR="00026050" w:rsidRPr="00026050" w:rsidRDefault="00026050" w:rsidP="00026050">
            <w:pPr>
              <w:rPr>
                <w:rFonts w:eastAsia="Calibri" w:cs="Times New Roman"/>
              </w:rPr>
            </w:pPr>
          </w:p>
        </w:tc>
        <w:tc>
          <w:tcPr>
            <w:tcW w:w="4933" w:type="dxa"/>
          </w:tcPr>
          <w:p w14:paraId="51E46517" w14:textId="77777777" w:rsidR="00026050" w:rsidRPr="00026050" w:rsidRDefault="00026050" w:rsidP="00026050">
            <w:pPr>
              <w:jc w:val="both"/>
              <w:rPr>
                <w:rFonts w:eastAsia="Calibri" w:cs="Times New Roman"/>
                <w:lang w:val="fr-BE"/>
              </w:rPr>
            </w:pPr>
            <w:r w:rsidRPr="00026050">
              <w:rPr>
                <w:rFonts w:eastAsia="Calibri" w:cs="Times New Roman"/>
                <w:lang w:val="fr-BE"/>
              </w:rPr>
              <w:t>6.1.2.6 Ascenseurs et escaliers mécaniques.</w:t>
            </w:r>
          </w:p>
          <w:p w14:paraId="42070FB4" w14:textId="77777777" w:rsidR="00026050" w:rsidRPr="00026050" w:rsidRDefault="00026050" w:rsidP="00026050">
            <w:pPr>
              <w:jc w:val="both"/>
              <w:rPr>
                <w:rFonts w:eastAsia="Calibri" w:cs="Times New Roman"/>
                <w:lang w:val="fr-BE"/>
              </w:rPr>
            </w:pPr>
          </w:p>
          <w:p w14:paraId="23F238E5" w14:textId="77777777" w:rsidR="00026050" w:rsidRPr="00026050" w:rsidRDefault="00026050" w:rsidP="00026050">
            <w:pPr>
              <w:jc w:val="both"/>
              <w:rPr>
                <w:rFonts w:eastAsia="Calibri" w:cs="Times New Roman"/>
                <w:lang w:val="fr-BE"/>
              </w:rPr>
            </w:pPr>
            <w:r w:rsidRPr="00026050">
              <w:rPr>
                <w:rFonts w:eastAsia="Calibri" w:cs="Times New Roman"/>
                <w:lang w:val="fr-BE"/>
              </w:rPr>
              <w:t>Le palier du ou des ascenseur(s) peut être le palier d’un ou des escaliers mécaniques. L’ensemble constitué par une ou plusieurs gaines et l’éventuel local des machines, ainsi que les paliers d’accès du ou des ascenseur(s) et du ou des escalier(s) mécanique(s), ne forme dès lors plus qu’un.</w:t>
            </w:r>
          </w:p>
          <w:p w14:paraId="1E7D6E21" w14:textId="77777777" w:rsidR="00026050" w:rsidRPr="00026050" w:rsidRDefault="00026050" w:rsidP="00026050">
            <w:pPr>
              <w:rPr>
                <w:rFonts w:eastAsia="Calibri" w:cs="Times New Roman"/>
                <w:lang w:val="fr-BE"/>
              </w:rPr>
            </w:pPr>
          </w:p>
        </w:tc>
      </w:tr>
      <w:tr w:rsidR="00026050" w:rsidRPr="00026050" w14:paraId="7015E901" w14:textId="77777777" w:rsidTr="008050F6">
        <w:tc>
          <w:tcPr>
            <w:tcW w:w="4933" w:type="dxa"/>
          </w:tcPr>
          <w:p w14:paraId="446BA22F" w14:textId="77777777" w:rsidR="00026050" w:rsidRPr="00026050" w:rsidRDefault="00026050" w:rsidP="00026050">
            <w:pPr>
              <w:rPr>
                <w:rFonts w:eastAsia="Calibri" w:cs="Times New Roman"/>
              </w:rPr>
            </w:pPr>
          </w:p>
        </w:tc>
        <w:tc>
          <w:tcPr>
            <w:tcW w:w="4933" w:type="dxa"/>
          </w:tcPr>
          <w:p w14:paraId="7039C847" w14:textId="77777777" w:rsidR="00026050" w:rsidRPr="00026050" w:rsidRDefault="00026050" w:rsidP="00026050">
            <w:pPr>
              <w:jc w:val="both"/>
              <w:rPr>
                <w:rFonts w:eastAsia="Calibri" w:cs="Times New Roman"/>
                <w:b/>
                <w:lang w:val="fr-BE"/>
              </w:rPr>
            </w:pPr>
            <w:r w:rsidRPr="00026050">
              <w:rPr>
                <w:rFonts w:eastAsia="Calibri" w:cs="Times New Roman"/>
                <w:b/>
                <w:lang w:val="fr-BE"/>
              </w:rPr>
              <w:t>6.1.3 Ventilation.</w:t>
            </w:r>
          </w:p>
          <w:p w14:paraId="73C53883" w14:textId="77777777" w:rsidR="00026050" w:rsidRPr="00026050" w:rsidRDefault="00026050" w:rsidP="00026050">
            <w:pPr>
              <w:rPr>
                <w:rFonts w:eastAsia="Calibri" w:cs="Times New Roman"/>
                <w:lang w:val="fr-BE"/>
              </w:rPr>
            </w:pPr>
          </w:p>
        </w:tc>
      </w:tr>
      <w:tr w:rsidR="00026050" w:rsidRPr="00026050" w14:paraId="51A63195" w14:textId="77777777" w:rsidTr="008050F6">
        <w:tc>
          <w:tcPr>
            <w:tcW w:w="4933" w:type="dxa"/>
          </w:tcPr>
          <w:p w14:paraId="204354C0" w14:textId="77777777" w:rsidR="00026050" w:rsidRPr="00026050" w:rsidRDefault="00026050" w:rsidP="00026050">
            <w:pPr>
              <w:rPr>
                <w:rFonts w:eastAsia="Calibri" w:cs="Times New Roman"/>
              </w:rPr>
            </w:pPr>
          </w:p>
        </w:tc>
        <w:tc>
          <w:tcPr>
            <w:tcW w:w="4933" w:type="dxa"/>
          </w:tcPr>
          <w:p w14:paraId="52170458" w14:textId="77777777" w:rsidR="00026050" w:rsidRPr="00026050" w:rsidRDefault="00026050" w:rsidP="00026050">
            <w:pPr>
              <w:jc w:val="both"/>
              <w:rPr>
                <w:rFonts w:eastAsia="Calibri" w:cs="Times New Roman"/>
                <w:lang w:val="fr-BE"/>
              </w:rPr>
            </w:pPr>
            <w:r w:rsidRPr="00026050">
              <w:rPr>
                <w:rFonts w:eastAsia="Calibri" w:cs="Times New Roman"/>
                <w:lang w:val="fr-BE"/>
              </w:rPr>
              <w:t>6.1.3.1 La gaine, le local des machines ou l’ensemble gaine et local des machines sont pourvus d’une ventilation naturelle avec prise d’air extérieur en partie supérieure.</w:t>
            </w:r>
          </w:p>
          <w:p w14:paraId="580E7F74" w14:textId="77777777" w:rsidR="00026050" w:rsidRPr="00026050" w:rsidRDefault="00026050" w:rsidP="00026050">
            <w:pPr>
              <w:jc w:val="both"/>
              <w:rPr>
                <w:rFonts w:eastAsia="Calibri" w:cs="Times New Roman"/>
                <w:lang w:val="fr-BE"/>
              </w:rPr>
            </w:pPr>
          </w:p>
          <w:p w14:paraId="3F3C7D07" w14:textId="77777777" w:rsidR="00026050" w:rsidRPr="00026050" w:rsidRDefault="00026050" w:rsidP="00026050">
            <w:pPr>
              <w:jc w:val="both"/>
              <w:rPr>
                <w:rFonts w:eastAsia="Calibri" w:cs="Times New Roman"/>
                <w:lang w:val="fr-BE"/>
              </w:rPr>
            </w:pPr>
            <w:r w:rsidRPr="00026050">
              <w:rPr>
                <w:rFonts w:eastAsia="Calibri" w:cs="Times New Roman"/>
                <w:lang w:val="fr-BE"/>
              </w:rPr>
              <w:lastRenderedPageBreak/>
              <w:t>Toutefois la gaine ou l’ensemble gaine et local des machines peuvent être pourvus d’une ventilation naturelle avec prise d’air intérieure à condition que la conception de l’ascenseur ou du monte-charge satisfasse :</w:t>
            </w:r>
          </w:p>
          <w:p w14:paraId="0E954100"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au cas décrit en a) du point 6.1.2.3 ;</w:t>
            </w:r>
          </w:p>
          <w:p w14:paraId="0EEB4D1B"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au cas décrit en b) du point 6.1.2.3 de telle sorte que le(s) niveau(x) où les prescriptions des points 6.1.2.1 et 6.1.2.2 ne sont pas exigées se situe(nt) au-dessus des autres niveaux.</w:t>
            </w:r>
          </w:p>
          <w:p w14:paraId="73F9CFCF" w14:textId="77777777" w:rsidR="00026050" w:rsidRPr="00026050" w:rsidRDefault="00026050" w:rsidP="00026050">
            <w:pPr>
              <w:rPr>
                <w:rFonts w:eastAsia="Calibri" w:cs="Times New Roman"/>
                <w:lang w:val="fr-BE"/>
              </w:rPr>
            </w:pPr>
          </w:p>
        </w:tc>
      </w:tr>
      <w:tr w:rsidR="00026050" w:rsidRPr="00026050" w14:paraId="22DEDBCF" w14:textId="77777777" w:rsidTr="008050F6">
        <w:tc>
          <w:tcPr>
            <w:tcW w:w="4933" w:type="dxa"/>
          </w:tcPr>
          <w:p w14:paraId="0DCC3CB3" w14:textId="77777777" w:rsidR="00026050" w:rsidRPr="00026050" w:rsidRDefault="00026050" w:rsidP="00026050">
            <w:pPr>
              <w:rPr>
                <w:rFonts w:eastAsia="Calibri" w:cs="Times New Roman"/>
              </w:rPr>
            </w:pPr>
          </w:p>
        </w:tc>
        <w:tc>
          <w:tcPr>
            <w:tcW w:w="4933" w:type="dxa"/>
          </w:tcPr>
          <w:p w14:paraId="6F414B4F" w14:textId="77777777" w:rsidR="00026050" w:rsidRPr="00026050" w:rsidRDefault="00026050" w:rsidP="00026050">
            <w:pPr>
              <w:jc w:val="both"/>
              <w:rPr>
                <w:rFonts w:eastAsia="Calibri" w:cs="Times New Roman"/>
                <w:lang w:val="fr-BE"/>
              </w:rPr>
            </w:pPr>
            <w:r w:rsidRPr="00026050">
              <w:rPr>
                <w:rFonts w:eastAsia="Calibri" w:cs="Times New Roman"/>
                <w:lang w:val="fr-BE"/>
              </w:rPr>
              <w:t>6.1.3.2 Les orifices de ventilation présentent une section minimale de 1 % de la section horizontale de l’espace duquel l’air est prélevé.</w:t>
            </w:r>
          </w:p>
          <w:p w14:paraId="36F2FCF4" w14:textId="77777777" w:rsidR="00026050" w:rsidRPr="00026050" w:rsidRDefault="00026050" w:rsidP="00026050">
            <w:pPr>
              <w:rPr>
                <w:rFonts w:eastAsia="Calibri" w:cs="Times New Roman"/>
                <w:lang w:val="fr-BE"/>
              </w:rPr>
            </w:pPr>
          </w:p>
        </w:tc>
      </w:tr>
      <w:tr w:rsidR="00026050" w:rsidRPr="00026050" w14:paraId="2CBDD6DD" w14:textId="77777777" w:rsidTr="008050F6">
        <w:tc>
          <w:tcPr>
            <w:tcW w:w="4933" w:type="dxa"/>
          </w:tcPr>
          <w:p w14:paraId="30D1DFA0" w14:textId="77777777" w:rsidR="00026050" w:rsidRPr="00026050" w:rsidRDefault="00026050" w:rsidP="00026050">
            <w:pPr>
              <w:rPr>
                <w:rFonts w:eastAsia="Calibri" w:cs="Times New Roman"/>
              </w:rPr>
            </w:pPr>
          </w:p>
        </w:tc>
        <w:tc>
          <w:tcPr>
            <w:tcW w:w="4933" w:type="dxa"/>
          </w:tcPr>
          <w:p w14:paraId="7E7CC760" w14:textId="77777777" w:rsidR="00026050" w:rsidRPr="00026050" w:rsidRDefault="00026050" w:rsidP="00026050">
            <w:pPr>
              <w:jc w:val="both"/>
              <w:rPr>
                <w:rFonts w:eastAsia="Calibri" w:cs="Times New Roman"/>
                <w:lang w:val="fr-BE"/>
              </w:rPr>
            </w:pPr>
            <w:r w:rsidRPr="00026050">
              <w:rPr>
                <w:rFonts w:eastAsia="Calibri" w:cs="Times New Roman"/>
                <w:lang w:val="fr-BE"/>
              </w:rPr>
              <w:t>6.1.3.3 Les orifices de ventilation peuvent être munis de clapets de ventilation motorisés dont l’ouverture est au minimum commandée des manières suivantes :</w:t>
            </w:r>
          </w:p>
          <w:p w14:paraId="13F9AE4E"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pour assurer une aération suffisante aux passagers de l’ascenseur, même en cas d'arrêt prolongé ;</w:t>
            </w:r>
          </w:p>
          <w:p w14:paraId="6CA0A6B2"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d’élévation anormale de la température de la machine et/ou des organes de contrôle ;</w:t>
            </w:r>
          </w:p>
          <w:p w14:paraId="6A27FBFD"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détection d'un incendie dans la gaine et/ou le local des machines ;</w:t>
            </w:r>
          </w:p>
          <w:p w14:paraId="1AFB068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détection d'un incendie dans le bâtiment, si celui-ci est équipé d’une installation de détection d’incendie généralisée ;</w:t>
            </w:r>
          </w:p>
          <w:p w14:paraId="2B365F4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défaillance de la source d’énergie, du dispositif d’alimentation ou du dispositif de commande (appareil à sécurité positive) ;</w:t>
            </w:r>
          </w:p>
          <w:p w14:paraId="5FF218C2"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manuellement via une commande située au niveau d’évacuation.</w:t>
            </w:r>
          </w:p>
          <w:p w14:paraId="65ACAEE1" w14:textId="77777777" w:rsidR="00026050" w:rsidRPr="00026050" w:rsidRDefault="00026050" w:rsidP="00026050">
            <w:pPr>
              <w:rPr>
                <w:rFonts w:eastAsia="Calibri" w:cs="Times New Roman"/>
                <w:lang w:val="fr-BE"/>
              </w:rPr>
            </w:pPr>
          </w:p>
        </w:tc>
      </w:tr>
      <w:tr w:rsidR="00026050" w:rsidRPr="00026050" w14:paraId="13B3B9F0" w14:textId="77777777" w:rsidTr="008050F6">
        <w:tc>
          <w:tcPr>
            <w:tcW w:w="4933" w:type="dxa"/>
          </w:tcPr>
          <w:p w14:paraId="3EB6E5C6" w14:textId="77777777" w:rsidR="00026050" w:rsidRPr="00026050" w:rsidRDefault="00026050" w:rsidP="00026050">
            <w:pPr>
              <w:rPr>
                <w:rFonts w:eastAsia="Calibri" w:cs="Times New Roman"/>
              </w:rPr>
            </w:pPr>
          </w:p>
        </w:tc>
        <w:tc>
          <w:tcPr>
            <w:tcW w:w="4933" w:type="dxa"/>
          </w:tcPr>
          <w:p w14:paraId="0999AADC" w14:textId="77777777" w:rsidR="00026050" w:rsidRPr="00026050" w:rsidRDefault="00026050" w:rsidP="00026050">
            <w:pPr>
              <w:jc w:val="both"/>
              <w:rPr>
                <w:rFonts w:eastAsia="Calibri" w:cs="Times New Roman"/>
                <w:b/>
                <w:lang w:val="fr-BE"/>
              </w:rPr>
            </w:pPr>
            <w:r w:rsidRPr="00026050">
              <w:rPr>
                <w:rFonts w:eastAsia="Calibri" w:cs="Times New Roman"/>
                <w:b/>
                <w:lang w:val="fr-BE"/>
              </w:rPr>
              <w:t>6.1.4 Fonctionnement en cas d’incendie.</w:t>
            </w:r>
          </w:p>
          <w:p w14:paraId="673C69CD" w14:textId="77777777" w:rsidR="00026050" w:rsidRPr="00026050" w:rsidRDefault="00026050" w:rsidP="00026050">
            <w:pPr>
              <w:rPr>
                <w:rFonts w:eastAsia="Calibri" w:cs="Times New Roman"/>
                <w:lang w:val="fr-BE"/>
              </w:rPr>
            </w:pPr>
          </w:p>
        </w:tc>
      </w:tr>
      <w:tr w:rsidR="00026050" w:rsidRPr="00026050" w14:paraId="187F9B95" w14:textId="77777777" w:rsidTr="008050F6">
        <w:tc>
          <w:tcPr>
            <w:tcW w:w="4933" w:type="dxa"/>
          </w:tcPr>
          <w:p w14:paraId="7ECB98EC" w14:textId="77777777" w:rsidR="00026050" w:rsidRPr="00026050" w:rsidRDefault="00026050" w:rsidP="00026050">
            <w:pPr>
              <w:rPr>
                <w:rFonts w:eastAsia="Calibri" w:cs="Times New Roman"/>
              </w:rPr>
            </w:pPr>
          </w:p>
        </w:tc>
        <w:tc>
          <w:tcPr>
            <w:tcW w:w="4933" w:type="dxa"/>
          </w:tcPr>
          <w:p w14:paraId="63B68FCA" w14:textId="77777777" w:rsidR="00026050" w:rsidRPr="00026050" w:rsidRDefault="00026050" w:rsidP="00026050">
            <w:pPr>
              <w:jc w:val="both"/>
              <w:rPr>
                <w:rFonts w:eastAsia="Calibri" w:cs="Times New Roman"/>
                <w:lang w:val="fr-BE"/>
              </w:rPr>
            </w:pPr>
            <w:r w:rsidRPr="00026050">
              <w:rPr>
                <w:rFonts w:eastAsia="Calibri" w:cs="Times New Roman"/>
                <w:lang w:val="fr-BE"/>
              </w:rPr>
              <w:t>Le fonctionnement des ascenseurs en cas d’incendie est conforme aux prescriptions suivantes ou à toute autre règle de bonne pratique présentant un niveau de sécurité équivalent, conformément à l’arrêté royal du 12 avril 2016 relatif à la mise sur le marché des ascenseurs et des composants de sécurité pour ascenseurs.</w:t>
            </w:r>
          </w:p>
          <w:p w14:paraId="6DB73489" w14:textId="77777777" w:rsidR="00026050" w:rsidRPr="00026050" w:rsidRDefault="00026050" w:rsidP="00026050">
            <w:pPr>
              <w:jc w:val="both"/>
              <w:rPr>
                <w:rFonts w:eastAsia="Calibri" w:cs="Times New Roman"/>
                <w:lang w:val="fr-BE"/>
              </w:rPr>
            </w:pPr>
          </w:p>
          <w:p w14:paraId="28676B26"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Le principe du fonctionnement de l'ascenseur en cas d'incendie est de ramener la cabine à un palier désigné, de permettre aux passagers de sortir puis de retirer l’ascenseur du service normal quand un signal indiquant un incendie est </w:t>
            </w:r>
            <w:r w:rsidRPr="00026050">
              <w:rPr>
                <w:rFonts w:eastAsia="Calibri" w:cs="Times New Roman"/>
                <w:lang w:val="fr-BE"/>
              </w:rPr>
              <w:lastRenderedPageBreak/>
              <w:t>reçu de l’installation de détection d’incendie ou du dispositif de rappel manuel.</w:t>
            </w:r>
          </w:p>
          <w:p w14:paraId="2286628E" w14:textId="77777777" w:rsidR="00026050" w:rsidRPr="00026050" w:rsidRDefault="00026050" w:rsidP="00026050">
            <w:pPr>
              <w:rPr>
                <w:rFonts w:eastAsia="Calibri" w:cs="Times New Roman"/>
                <w:lang w:val="fr-BE"/>
              </w:rPr>
            </w:pPr>
          </w:p>
        </w:tc>
      </w:tr>
      <w:tr w:rsidR="00026050" w:rsidRPr="00026050" w14:paraId="389171AE" w14:textId="77777777" w:rsidTr="008050F6">
        <w:tc>
          <w:tcPr>
            <w:tcW w:w="4933" w:type="dxa"/>
          </w:tcPr>
          <w:p w14:paraId="43EB62ED" w14:textId="77777777" w:rsidR="00026050" w:rsidRPr="00026050" w:rsidRDefault="00026050" w:rsidP="00026050">
            <w:pPr>
              <w:rPr>
                <w:rFonts w:eastAsia="Calibri" w:cs="Times New Roman"/>
              </w:rPr>
            </w:pPr>
          </w:p>
        </w:tc>
        <w:tc>
          <w:tcPr>
            <w:tcW w:w="4933" w:type="dxa"/>
          </w:tcPr>
          <w:p w14:paraId="383EE68E" w14:textId="77777777" w:rsidR="00026050" w:rsidRPr="00026050" w:rsidRDefault="00026050" w:rsidP="00026050">
            <w:pPr>
              <w:jc w:val="both"/>
              <w:rPr>
                <w:rFonts w:eastAsia="Calibri" w:cs="Times New Roman"/>
                <w:lang w:val="fr-BE"/>
              </w:rPr>
            </w:pPr>
            <w:r w:rsidRPr="00026050">
              <w:rPr>
                <w:rFonts w:eastAsia="Calibri" w:cs="Times New Roman"/>
                <w:lang w:val="fr-BE"/>
              </w:rPr>
              <w:t>6.1.4.1 Le fonctionnement des ascenseurs en cas d’incendie est conforme aux prescriptions de la norme NBN EN 81</w:t>
            </w:r>
            <w:r w:rsidRPr="00026050">
              <w:rPr>
                <w:rFonts w:eastAsia="Calibri" w:cs="Times New Roman"/>
                <w:lang w:val="fr-BE"/>
              </w:rPr>
              <w:noBreakHyphen/>
              <w:t>73.</w:t>
            </w:r>
          </w:p>
          <w:p w14:paraId="601FA1DC" w14:textId="77777777" w:rsidR="00026050" w:rsidRPr="00026050" w:rsidRDefault="00026050" w:rsidP="00026050">
            <w:pPr>
              <w:rPr>
                <w:rFonts w:eastAsia="Calibri" w:cs="Times New Roman"/>
                <w:lang w:val="fr-BE"/>
              </w:rPr>
            </w:pPr>
          </w:p>
        </w:tc>
      </w:tr>
      <w:tr w:rsidR="00026050" w:rsidRPr="00026050" w14:paraId="4768DDEF" w14:textId="77777777" w:rsidTr="008050F6">
        <w:tc>
          <w:tcPr>
            <w:tcW w:w="4933" w:type="dxa"/>
          </w:tcPr>
          <w:p w14:paraId="55BB1C07" w14:textId="77777777" w:rsidR="00026050" w:rsidRPr="00026050" w:rsidRDefault="00026050" w:rsidP="00026050">
            <w:pPr>
              <w:rPr>
                <w:rFonts w:eastAsia="Calibri" w:cs="Times New Roman"/>
              </w:rPr>
            </w:pPr>
          </w:p>
        </w:tc>
        <w:tc>
          <w:tcPr>
            <w:tcW w:w="4933" w:type="dxa"/>
          </w:tcPr>
          <w:p w14:paraId="062F1BE7" w14:textId="77777777" w:rsidR="00026050" w:rsidRPr="00026050" w:rsidRDefault="00026050" w:rsidP="00026050">
            <w:pPr>
              <w:jc w:val="both"/>
              <w:rPr>
                <w:rFonts w:eastAsia="Calibri" w:cs="Times New Roman"/>
                <w:lang w:val="fr-BE"/>
              </w:rPr>
            </w:pPr>
            <w:r w:rsidRPr="00026050">
              <w:rPr>
                <w:rFonts w:eastAsia="Calibri" w:cs="Times New Roman"/>
                <w:lang w:val="fr-BE"/>
              </w:rPr>
              <w:t>6.1.4.2 Le palier de l'ascenseur au niveau d'évacuation est défini comme le palier désigné de l’ascenseur.</w:t>
            </w:r>
          </w:p>
          <w:p w14:paraId="584E1AD9" w14:textId="77777777" w:rsidR="00026050" w:rsidRPr="00026050" w:rsidRDefault="00026050" w:rsidP="00026050">
            <w:pPr>
              <w:rPr>
                <w:rFonts w:eastAsia="Calibri" w:cs="Times New Roman"/>
                <w:lang w:val="fr-BE"/>
              </w:rPr>
            </w:pPr>
          </w:p>
        </w:tc>
      </w:tr>
      <w:tr w:rsidR="00026050" w:rsidRPr="00026050" w14:paraId="5B01311A" w14:textId="77777777" w:rsidTr="008050F6">
        <w:tc>
          <w:tcPr>
            <w:tcW w:w="4933" w:type="dxa"/>
          </w:tcPr>
          <w:p w14:paraId="3990C76F" w14:textId="77777777" w:rsidR="00026050" w:rsidRPr="00026050" w:rsidRDefault="00026050" w:rsidP="00026050">
            <w:pPr>
              <w:rPr>
                <w:rFonts w:eastAsia="Calibri" w:cs="Times New Roman"/>
              </w:rPr>
            </w:pPr>
          </w:p>
        </w:tc>
        <w:tc>
          <w:tcPr>
            <w:tcW w:w="4933" w:type="dxa"/>
          </w:tcPr>
          <w:p w14:paraId="023FB6AF" w14:textId="77777777" w:rsidR="00026050" w:rsidRPr="00026050" w:rsidRDefault="00026050" w:rsidP="00026050">
            <w:pPr>
              <w:jc w:val="both"/>
              <w:rPr>
                <w:rFonts w:eastAsia="Calibri" w:cs="Times New Roman"/>
                <w:lang w:val="fr-BE"/>
              </w:rPr>
            </w:pPr>
            <w:r w:rsidRPr="00026050">
              <w:rPr>
                <w:rFonts w:eastAsia="Calibri" w:cs="Times New Roman"/>
                <w:lang w:val="fr-BE"/>
              </w:rPr>
              <w:t>6.1.4.3 Chaque batterie d’ascenseurs est au moins munie d’un dispositif de rappel manuel située au niveau d’évacuation.</w:t>
            </w:r>
          </w:p>
          <w:p w14:paraId="61500461" w14:textId="77777777" w:rsidR="00026050" w:rsidRPr="00026050" w:rsidRDefault="00026050" w:rsidP="00026050">
            <w:pPr>
              <w:jc w:val="both"/>
              <w:rPr>
                <w:rFonts w:eastAsia="Calibri" w:cs="Times New Roman"/>
                <w:lang w:val="fr-BE"/>
              </w:rPr>
            </w:pPr>
          </w:p>
          <w:p w14:paraId="55C4EEE8" w14:textId="77777777" w:rsidR="00026050" w:rsidRPr="00026050" w:rsidRDefault="00026050" w:rsidP="00026050">
            <w:pPr>
              <w:jc w:val="both"/>
              <w:rPr>
                <w:rFonts w:eastAsia="Calibri" w:cs="Times New Roman"/>
                <w:lang w:val="fr-BE"/>
              </w:rPr>
            </w:pPr>
            <w:r w:rsidRPr="00026050">
              <w:rPr>
                <w:rFonts w:eastAsia="Calibri" w:cs="Times New Roman"/>
                <w:lang w:val="fr-BE"/>
              </w:rPr>
              <w:t>De plus, si le bâtiment est équipé d’une installation de détection d’incendie généralisée ou d’une installation de détection d’incendie dans les gaines et/ou les locaux des machines, cette installation doit transmettre un signal aux ascenseurs en cas d’incendie.</w:t>
            </w:r>
          </w:p>
          <w:p w14:paraId="7F0E19D0" w14:textId="77777777" w:rsidR="00026050" w:rsidRPr="00026050" w:rsidRDefault="00026050" w:rsidP="00026050">
            <w:pPr>
              <w:rPr>
                <w:rFonts w:eastAsia="Calibri" w:cs="Times New Roman"/>
                <w:lang w:val="fr-BE"/>
              </w:rPr>
            </w:pPr>
          </w:p>
        </w:tc>
      </w:tr>
      <w:tr w:rsidR="00026050" w:rsidRPr="00026050" w14:paraId="4411E9C0" w14:textId="77777777" w:rsidTr="008050F6">
        <w:tc>
          <w:tcPr>
            <w:tcW w:w="4933" w:type="dxa"/>
          </w:tcPr>
          <w:p w14:paraId="5566675B" w14:textId="77777777" w:rsidR="00026050" w:rsidRPr="00026050" w:rsidRDefault="00026050" w:rsidP="00026050">
            <w:pPr>
              <w:rPr>
                <w:rFonts w:eastAsia="Calibri" w:cs="Times New Roman"/>
              </w:rPr>
            </w:pPr>
          </w:p>
        </w:tc>
        <w:tc>
          <w:tcPr>
            <w:tcW w:w="4933" w:type="dxa"/>
          </w:tcPr>
          <w:p w14:paraId="5497F8D5" w14:textId="77777777" w:rsidR="00026050" w:rsidRPr="00026050" w:rsidRDefault="00026050" w:rsidP="00026050">
            <w:pPr>
              <w:jc w:val="both"/>
              <w:rPr>
                <w:rFonts w:eastAsia="Calibri" w:cs="Times New Roman"/>
                <w:lang w:val="fr-BE"/>
              </w:rPr>
            </w:pPr>
            <w:r w:rsidRPr="00026050">
              <w:rPr>
                <w:rFonts w:eastAsia="Calibri" w:cs="Times New Roman"/>
                <w:lang w:val="fr-BE"/>
              </w:rPr>
              <w:t>6.1.4.4 Lorsqu’une détection généralisée ou partielle est requise dans le bâtiment et que la machinerie des ascenseurs et monte-charges est dans la gaine, une détection de fumées sera placée dans la gaine.</w:t>
            </w:r>
          </w:p>
          <w:p w14:paraId="6531D6FF" w14:textId="77777777" w:rsidR="00026050" w:rsidRPr="00026050" w:rsidRDefault="00026050" w:rsidP="00026050">
            <w:pPr>
              <w:rPr>
                <w:rFonts w:eastAsia="Calibri" w:cs="Times New Roman"/>
                <w:lang w:val="fr-BE"/>
              </w:rPr>
            </w:pPr>
          </w:p>
        </w:tc>
      </w:tr>
      <w:tr w:rsidR="00026050" w:rsidRPr="00026050" w14:paraId="26133FC9" w14:textId="77777777" w:rsidTr="008050F6">
        <w:tc>
          <w:tcPr>
            <w:tcW w:w="4933" w:type="dxa"/>
          </w:tcPr>
          <w:p w14:paraId="28644CDE" w14:textId="77777777" w:rsidR="00026050" w:rsidRPr="00026050" w:rsidRDefault="00026050" w:rsidP="00026050">
            <w:pPr>
              <w:rPr>
                <w:rFonts w:eastAsia="Calibri" w:cs="Times New Roman"/>
              </w:rPr>
            </w:pPr>
          </w:p>
        </w:tc>
        <w:tc>
          <w:tcPr>
            <w:tcW w:w="4933" w:type="dxa"/>
          </w:tcPr>
          <w:p w14:paraId="2AE59DDE" w14:textId="77777777" w:rsidR="00026050" w:rsidRPr="00026050" w:rsidRDefault="00026050" w:rsidP="00026050">
            <w:pPr>
              <w:jc w:val="both"/>
              <w:rPr>
                <w:rFonts w:eastAsia="Calibri" w:cs="Times New Roman"/>
                <w:lang w:val="fr-BE"/>
              </w:rPr>
            </w:pPr>
            <w:r w:rsidRPr="00026050">
              <w:rPr>
                <w:rFonts w:eastAsia="Calibri" w:cs="Times New Roman"/>
                <w:lang w:val="fr-BE"/>
              </w:rPr>
              <w:t>6.1.4.5 Dans le cas où un incendie est détecté par une installation de détection d’incendie au palier correspondant au palier désigné principal, l'ascenseur doit recevoir un ou des signaux électriques supplémentaires afin de diriger la cabine vers le palier désigné de remplacement.</w:t>
            </w:r>
          </w:p>
          <w:p w14:paraId="45E6107C" w14:textId="77777777" w:rsidR="00026050" w:rsidRPr="00026050" w:rsidRDefault="00026050" w:rsidP="00026050">
            <w:pPr>
              <w:rPr>
                <w:rFonts w:eastAsia="Calibri" w:cs="Times New Roman"/>
                <w:lang w:val="fr-BE"/>
              </w:rPr>
            </w:pPr>
          </w:p>
        </w:tc>
      </w:tr>
      <w:tr w:rsidR="00026050" w:rsidRPr="00026050" w14:paraId="4A296738" w14:textId="77777777" w:rsidTr="008050F6">
        <w:tc>
          <w:tcPr>
            <w:tcW w:w="4933" w:type="dxa"/>
          </w:tcPr>
          <w:p w14:paraId="59C21373" w14:textId="77777777" w:rsidR="00026050" w:rsidRPr="00026050" w:rsidRDefault="00026050" w:rsidP="00026050">
            <w:pPr>
              <w:rPr>
                <w:rFonts w:eastAsia="Calibri" w:cs="Times New Roman"/>
              </w:rPr>
            </w:pPr>
          </w:p>
        </w:tc>
        <w:tc>
          <w:tcPr>
            <w:tcW w:w="4933" w:type="dxa"/>
          </w:tcPr>
          <w:p w14:paraId="0571040A" w14:textId="77777777" w:rsidR="00026050" w:rsidRPr="00026050" w:rsidRDefault="00026050" w:rsidP="00026050">
            <w:pPr>
              <w:jc w:val="both"/>
              <w:rPr>
                <w:rFonts w:eastAsia="Calibri" w:cs="Times New Roman"/>
                <w:lang w:val="fr-BE"/>
              </w:rPr>
            </w:pPr>
            <w:r w:rsidRPr="00026050">
              <w:rPr>
                <w:rFonts w:eastAsia="Calibri" w:cs="Times New Roman"/>
                <w:lang w:val="fr-BE"/>
              </w:rPr>
              <w:t>6.1.4.6 Lorsqu’en cas d’incendie les ascenseurs sont ramenés au palier désigné, des moyens doivent être prévus pour permettre au service d’incendie de vérifier facilement que les cabines sont présentes et que personne n'est enfermée.</w:t>
            </w:r>
          </w:p>
          <w:p w14:paraId="5BB49E44" w14:textId="77777777" w:rsidR="00026050" w:rsidRPr="00026050" w:rsidRDefault="00026050" w:rsidP="00026050">
            <w:pPr>
              <w:jc w:val="both"/>
              <w:rPr>
                <w:rFonts w:eastAsia="Calibri" w:cs="Times New Roman"/>
                <w:lang w:val="fr-BE"/>
              </w:rPr>
            </w:pPr>
          </w:p>
          <w:p w14:paraId="3B287E1B" w14:textId="77777777" w:rsidR="00026050" w:rsidRPr="00026050" w:rsidRDefault="00026050" w:rsidP="00026050">
            <w:pPr>
              <w:jc w:val="both"/>
              <w:rPr>
                <w:rFonts w:eastAsia="Calibri" w:cs="Times New Roman"/>
                <w:lang w:val="fr-BE"/>
              </w:rPr>
            </w:pPr>
            <w:r w:rsidRPr="00026050">
              <w:rPr>
                <w:rFonts w:eastAsia="Calibri" w:cs="Times New Roman"/>
                <w:lang w:val="fr-BE"/>
              </w:rPr>
              <w:t>Les ascenseurs qui, lors de leur arrivée au palier désigné, stationnent portes ouvertes et sont retirés du service normal, satisfont à cette exigence.</w:t>
            </w:r>
          </w:p>
          <w:p w14:paraId="1B7A9EC3" w14:textId="77777777" w:rsidR="00026050" w:rsidRPr="00026050" w:rsidRDefault="00026050" w:rsidP="00026050">
            <w:pPr>
              <w:rPr>
                <w:rFonts w:eastAsia="Calibri" w:cs="Times New Roman"/>
                <w:lang w:val="fr-BE"/>
              </w:rPr>
            </w:pPr>
          </w:p>
        </w:tc>
      </w:tr>
      <w:tr w:rsidR="00026050" w:rsidRPr="00026050" w14:paraId="499190E4" w14:textId="77777777" w:rsidTr="008050F6">
        <w:tc>
          <w:tcPr>
            <w:tcW w:w="4933" w:type="dxa"/>
          </w:tcPr>
          <w:p w14:paraId="403862F8" w14:textId="77777777" w:rsidR="00026050" w:rsidRPr="00026050" w:rsidRDefault="00026050" w:rsidP="00026050">
            <w:pPr>
              <w:rPr>
                <w:rFonts w:eastAsia="Calibri" w:cs="Times New Roman"/>
              </w:rPr>
            </w:pPr>
          </w:p>
        </w:tc>
        <w:tc>
          <w:tcPr>
            <w:tcW w:w="4933" w:type="dxa"/>
          </w:tcPr>
          <w:p w14:paraId="4E3987C1" w14:textId="77777777" w:rsidR="00026050" w:rsidRPr="00026050" w:rsidRDefault="00026050" w:rsidP="00026050">
            <w:pPr>
              <w:jc w:val="both"/>
              <w:rPr>
                <w:rFonts w:eastAsia="Calibri" w:cs="Times New Roman"/>
                <w:lang w:val="fr-BE"/>
              </w:rPr>
            </w:pPr>
            <w:r w:rsidRPr="00026050">
              <w:rPr>
                <w:rFonts w:eastAsia="Calibri" w:cs="Times New Roman"/>
                <w:lang w:val="fr-BE"/>
              </w:rPr>
              <w:t>6.1.4.7 L’ascenseur ne peut être remis en service normal que par une personne compétente.</w:t>
            </w:r>
          </w:p>
          <w:p w14:paraId="1019D1C8" w14:textId="77777777" w:rsidR="00026050" w:rsidRPr="00026050" w:rsidRDefault="00026050" w:rsidP="00026050">
            <w:pPr>
              <w:rPr>
                <w:rFonts w:eastAsia="Calibri" w:cs="Times New Roman"/>
                <w:lang w:val="fr-BE"/>
              </w:rPr>
            </w:pPr>
          </w:p>
        </w:tc>
      </w:tr>
      <w:tr w:rsidR="00026050" w:rsidRPr="00026050" w14:paraId="1FBE0E02" w14:textId="77777777" w:rsidTr="008050F6">
        <w:tc>
          <w:tcPr>
            <w:tcW w:w="4933" w:type="dxa"/>
          </w:tcPr>
          <w:p w14:paraId="50F556BC" w14:textId="77777777" w:rsidR="00026050" w:rsidRPr="00026050" w:rsidRDefault="00026050" w:rsidP="00026050">
            <w:pPr>
              <w:rPr>
                <w:rFonts w:eastAsia="Calibri" w:cs="Times New Roman"/>
              </w:rPr>
            </w:pPr>
          </w:p>
        </w:tc>
        <w:tc>
          <w:tcPr>
            <w:tcW w:w="4933" w:type="dxa"/>
          </w:tcPr>
          <w:p w14:paraId="6F0D5BA9" w14:textId="77777777" w:rsidR="00026050" w:rsidRPr="00026050" w:rsidRDefault="00026050" w:rsidP="00026050">
            <w:pPr>
              <w:jc w:val="both"/>
              <w:rPr>
                <w:rFonts w:eastAsia="Calibri" w:cs="Times New Roman"/>
                <w:lang w:val="fr-BE"/>
              </w:rPr>
            </w:pPr>
            <w:r w:rsidRPr="00026050">
              <w:rPr>
                <w:rFonts w:eastAsia="Calibri" w:cs="Times New Roman"/>
                <w:lang w:val="fr-BE"/>
              </w:rPr>
              <w:t>6.1.4.8 Pour 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 les dispositions dérogatoires suivantes s’appliquent :</w:t>
            </w:r>
          </w:p>
          <w:p w14:paraId="6E825BC7" w14:textId="77777777" w:rsidR="00026050" w:rsidRPr="00026050" w:rsidRDefault="00026050" w:rsidP="00026050">
            <w:pPr>
              <w:jc w:val="both"/>
              <w:rPr>
                <w:rFonts w:eastAsia="Calibri" w:cs="Times New Roman"/>
                <w:lang w:val="fr-BE"/>
              </w:rPr>
            </w:pPr>
          </w:p>
          <w:p w14:paraId="1A07C506"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lastRenderedPageBreak/>
              <w:t xml:space="preserve">- </w:t>
            </w:r>
            <w:r w:rsidRPr="00026050">
              <w:rPr>
                <w:rFonts w:eastAsia="Calibri" w:cs="Times New Roman"/>
                <w:lang w:val="fr-BE"/>
              </w:rPr>
              <w:t>Point 6.1.4.1 : Uniquement d’application aux ascenseurs conçus ou modernisés après le 31 mars 2017.</w:t>
            </w:r>
          </w:p>
          <w:p w14:paraId="371E4807" w14:textId="77777777" w:rsidR="00026050" w:rsidRPr="00026050" w:rsidRDefault="00026050" w:rsidP="00026050">
            <w:pPr>
              <w:rPr>
                <w:rFonts w:eastAsia="Calibri" w:cs="Times New Roman"/>
                <w:lang w:val="fr-BE"/>
              </w:rPr>
            </w:pPr>
          </w:p>
        </w:tc>
      </w:tr>
      <w:tr w:rsidR="00026050" w:rsidRPr="00026050" w14:paraId="117BEF34" w14:textId="77777777" w:rsidTr="008050F6">
        <w:tc>
          <w:tcPr>
            <w:tcW w:w="4933" w:type="dxa"/>
          </w:tcPr>
          <w:p w14:paraId="106A205E" w14:textId="77777777" w:rsidR="00026050" w:rsidRPr="00026050" w:rsidRDefault="00026050" w:rsidP="00026050">
            <w:pPr>
              <w:rPr>
                <w:rFonts w:eastAsia="Calibri" w:cs="Times New Roman"/>
              </w:rPr>
            </w:pPr>
          </w:p>
        </w:tc>
        <w:tc>
          <w:tcPr>
            <w:tcW w:w="4933" w:type="dxa"/>
          </w:tcPr>
          <w:p w14:paraId="526882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6.2 Paternosters, transporteurs à conteneurs et monte-charges à chargement et déchargement automatique.</w:t>
            </w:r>
          </w:p>
          <w:p w14:paraId="0E6345DD" w14:textId="77777777" w:rsidR="00026050" w:rsidRPr="00026050" w:rsidRDefault="00026050" w:rsidP="00026050">
            <w:pPr>
              <w:rPr>
                <w:rFonts w:eastAsia="Calibri" w:cs="Times New Roman"/>
                <w:lang w:val="fr-BE"/>
              </w:rPr>
            </w:pPr>
          </w:p>
        </w:tc>
      </w:tr>
      <w:tr w:rsidR="00026050" w:rsidRPr="00026050" w14:paraId="7C43900D" w14:textId="77777777" w:rsidTr="008050F6">
        <w:tc>
          <w:tcPr>
            <w:tcW w:w="4933" w:type="dxa"/>
          </w:tcPr>
          <w:p w14:paraId="3485ED00" w14:textId="77777777" w:rsidR="00026050" w:rsidRPr="00026050" w:rsidRDefault="00026050" w:rsidP="00026050">
            <w:pPr>
              <w:rPr>
                <w:rFonts w:eastAsia="Calibri" w:cs="Times New Roman"/>
              </w:rPr>
            </w:pPr>
          </w:p>
        </w:tc>
        <w:tc>
          <w:tcPr>
            <w:tcW w:w="4933" w:type="dxa"/>
          </w:tcPr>
          <w:p w14:paraId="10E1F1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6.2.1 Ils ont des salles de machines, gaines et paliers qui leur sont propres.</w:t>
            </w:r>
          </w:p>
          <w:p w14:paraId="46F476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B6DAC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salles de machines doivent se trouver à la partie supérieure de la gaine. Les parois intérieures des salles des machines et des gaines présentent EI 60.</w:t>
            </w:r>
          </w:p>
          <w:p w14:paraId="298DADB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B4F3DD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l’arrivée de chaque niveau desservi doit exister un sas à parois EI 60. Les portes ou portillons d'accès présentent E 30, sont à fermeture automatique et sont testés avec la face du côté du palier vers le four.</w:t>
            </w:r>
          </w:p>
          <w:p w14:paraId="6A046FE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7466C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superficie du sas de chaque arrivée permet l'installation aisée des stations de départ et d'arrivée, ainsi que l'accès facile du personnel pour la desserte des stations. L'usage de ce sas est strictement limité à la desserte des stations.</w:t>
            </w:r>
          </w:p>
          <w:p w14:paraId="73AFEF9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F86F1A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ouvertures d'accès du sas à la gaine sont fermées par des portes ou des portillons.</w:t>
            </w:r>
          </w:p>
          <w:p w14:paraId="36F29639"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79E5C5"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faces des gaines situées du côté du compartiment et les accès pratiqués dans ces faces présentent EI 60.</w:t>
            </w:r>
          </w:p>
          <w:p w14:paraId="467080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51092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portes palières ou portillons de ces appareils sont à manœuvre automatique et normalement fermés. Leur ouverture est subordonnée à la fermeture de l'autre porte ou portillon du sas.</w:t>
            </w:r>
          </w:p>
          <w:p w14:paraId="47C1810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580C3D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passages éventuels des transporteurs horizontaux vers les paternosters et les monte-charges, ainsi que les passages de compartiment à compartiment, se font au travers d'un sas fermé par deux clapets ou portillons qui satisfont E 30.</w:t>
            </w:r>
          </w:p>
          <w:p w14:paraId="17E6BD9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A042E9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clapets sont à manœuvre automatique et normalement fermés; l'ouverture d'un clapet ou portillon au passage d'un conteneur est subordonnée à la fermeture de l'autre.</w:t>
            </w:r>
          </w:p>
          <w:p w14:paraId="5D7B029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31EF7C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Si les transporteurs à conteneur suivent un trajet continu horizontal et/ou vertical et traversent soit des compartiments, soit des niveaux, des sas </w:t>
            </w:r>
            <w:r w:rsidRPr="00026050">
              <w:rPr>
                <w:rFonts w:eastAsia="Calibri" w:cs="Times New Roman"/>
                <w:lang w:val="fr-BE" w:eastAsia="nl-NL"/>
              </w:rPr>
              <w:lastRenderedPageBreak/>
              <w:t>sont prévus à chaque endroit de passage. Les parois des sas présentent EI 60.</w:t>
            </w:r>
          </w:p>
          <w:p w14:paraId="66146B7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86C0D8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deux clapets ou portillons présentent E 30. Ils sont testés avec la face palière vers le four. Ils sont à manœuvre automatique et normalement fermés. L'ouverture d'un clapet ou portillon au passage d'un conteneur est subordonnée à la fermeture de l'autre.</w:t>
            </w:r>
          </w:p>
          <w:p w14:paraId="244F9E3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D75FB0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cas d'incendie, les installations sont mises hors service.</w:t>
            </w:r>
          </w:p>
          <w:p w14:paraId="522BFADB" w14:textId="77777777" w:rsidR="00026050" w:rsidRPr="00026050" w:rsidRDefault="00026050" w:rsidP="00026050">
            <w:pPr>
              <w:rPr>
                <w:rFonts w:eastAsia="Calibri" w:cs="Times New Roman"/>
                <w:lang w:val="fr-BE"/>
              </w:rPr>
            </w:pPr>
          </w:p>
        </w:tc>
      </w:tr>
      <w:tr w:rsidR="00026050" w:rsidRPr="00026050" w14:paraId="08055858" w14:textId="77777777" w:rsidTr="008050F6">
        <w:tc>
          <w:tcPr>
            <w:tcW w:w="4933" w:type="dxa"/>
          </w:tcPr>
          <w:p w14:paraId="09FD4ED0" w14:textId="77777777" w:rsidR="00026050" w:rsidRPr="00026050" w:rsidRDefault="00026050" w:rsidP="00026050">
            <w:pPr>
              <w:rPr>
                <w:rFonts w:eastAsia="Calibri" w:cs="Times New Roman"/>
              </w:rPr>
            </w:pPr>
          </w:p>
        </w:tc>
        <w:tc>
          <w:tcPr>
            <w:tcW w:w="4933" w:type="dxa"/>
          </w:tcPr>
          <w:p w14:paraId="55C540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6.2.2 L'installation de paternosters pour le transport de personnes est interdite.</w:t>
            </w:r>
          </w:p>
          <w:p w14:paraId="0B599DBF" w14:textId="77777777" w:rsidR="00026050" w:rsidRPr="00026050" w:rsidRDefault="00026050" w:rsidP="00026050">
            <w:pPr>
              <w:rPr>
                <w:rFonts w:eastAsia="Calibri" w:cs="Times New Roman"/>
                <w:lang w:val="fr-BE"/>
              </w:rPr>
            </w:pPr>
          </w:p>
        </w:tc>
      </w:tr>
      <w:tr w:rsidR="00026050" w:rsidRPr="00026050" w14:paraId="7C3803FF" w14:textId="77777777" w:rsidTr="008050F6">
        <w:tc>
          <w:tcPr>
            <w:tcW w:w="4933" w:type="dxa"/>
          </w:tcPr>
          <w:p w14:paraId="32D16589" w14:textId="77777777" w:rsidR="00026050" w:rsidRPr="00026050" w:rsidRDefault="00026050" w:rsidP="00026050">
            <w:pPr>
              <w:rPr>
                <w:rFonts w:eastAsia="Calibri" w:cs="Times New Roman"/>
              </w:rPr>
            </w:pPr>
          </w:p>
        </w:tc>
        <w:tc>
          <w:tcPr>
            <w:tcW w:w="4933" w:type="dxa"/>
          </w:tcPr>
          <w:p w14:paraId="2630F56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6.3 Escaliers mécaniques.</w:t>
            </w:r>
          </w:p>
          <w:p w14:paraId="3F42AEC8" w14:textId="77777777" w:rsidR="00026050" w:rsidRPr="00026050" w:rsidRDefault="00026050" w:rsidP="00026050">
            <w:pPr>
              <w:rPr>
                <w:rFonts w:eastAsia="Calibri" w:cs="Times New Roman"/>
                <w:lang w:val="fr-BE"/>
              </w:rPr>
            </w:pPr>
          </w:p>
        </w:tc>
      </w:tr>
      <w:tr w:rsidR="00026050" w:rsidRPr="00026050" w14:paraId="176C089A" w14:textId="77777777" w:rsidTr="008050F6">
        <w:tc>
          <w:tcPr>
            <w:tcW w:w="4933" w:type="dxa"/>
          </w:tcPr>
          <w:p w14:paraId="35592A4D" w14:textId="77777777" w:rsidR="00026050" w:rsidRPr="00026050" w:rsidRDefault="00026050" w:rsidP="00026050">
            <w:pPr>
              <w:rPr>
                <w:rFonts w:eastAsia="Calibri" w:cs="Times New Roman"/>
              </w:rPr>
            </w:pPr>
          </w:p>
        </w:tc>
        <w:tc>
          <w:tcPr>
            <w:tcW w:w="4933" w:type="dxa"/>
          </w:tcPr>
          <w:p w14:paraId="38B891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6.3.1 Les escaliers mécaniques sont placés dans des gaines dont les parois présentent EI 60.</w:t>
            </w:r>
          </w:p>
          <w:p w14:paraId="1BB8B107" w14:textId="77777777" w:rsidR="00026050" w:rsidRPr="00026050" w:rsidRDefault="00026050" w:rsidP="00026050">
            <w:pPr>
              <w:rPr>
                <w:rFonts w:eastAsia="Calibri" w:cs="Times New Roman"/>
                <w:lang w:val="fr-BE"/>
              </w:rPr>
            </w:pPr>
          </w:p>
        </w:tc>
      </w:tr>
      <w:tr w:rsidR="00026050" w:rsidRPr="00026050" w14:paraId="54C84327" w14:textId="77777777" w:rsidTr="008050F6">
        <w:tc>
          <w:tcPr>
            <w:tcW w:w="4933" w:type="dxa"/>
          </w:tcPr>
          <w:p w14:paraId="64C80F40" w14:textId="77777777" w:rsidR="00026050" w:rsidRPr="00026050" w:rsidRDefault="00026050" w:rsidP="00026050">
            <w:pPr>
              <w:rPr>
                <w:rFonts w:eastAsia="Calibri" w:cs="Times New Roman"/>
              </w:rPr>
            </w:pPr>
          </w:p>
        </w:tc>
        <w:tc>
          <w:tcPr>
            <w:tcW w:w="4933" w:type="dxa"/>
          </w:tcPr>
          <w:p w14:paraId="69FDE8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6.3.2 L'accès à la cage d'escaliers est assuré à chaque niveau,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ou à fermeture automatique en cas d'incendie.</w:t>
            </w:r>
          </w:p>
          <w:p w14:paraId="4CD65002" w14:textId="77777777" w:rsidR="00026050" w:rsidRPr="00026050" w:rsidRDefault="00026050" w:rsidP="00026050">
            <w:pPr>
              <w:rPr>
                <w:rFonts w:eastAsia="Calibri" w:cs="Times New Roman"/>
                <w:lang w:val="fr-BE"/>
              </w:rPr>
            </w:pPr>
          </w:p>
        </w:tc>
      </w:tr>
      <w:tr w:rsidR="00026050" w:rsidRPr="00026050" w14:paraId="4D72DD86" w14:textId="77777777" w:rsidTr="008050F6">
        <w:tc>
          <w:tcPr>
            <w:tcW w:w="4933" w:type="dxa"/>
          </w:tcPr>
          <w:p w14:paraId="20B4EF5B" w14:textId="77777777" w:rsidR="00026050" w:rsidRPr="00026050" w:rsidRDefault="00026050" w:rsidP="00026050">
            <w:pPr>
              <w:rPr>
                <w:rFonts w:eastAsia="Calibri" w:cs="Times New Roman"/>
              </w:rPr>
            </w:pPr>
          </w:p>
        </w:tc>
        <w:tc>
          <w:tcPr>
            <w:tcW w:w="4933" w:type="dxa"/>
          </w:tcPr>
          <w:p w14:paraId="584F367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6.3.3 L'escalier mécanique est mis à l'arrêt automatiquement dès détection d'un incendie dans un compartiment auquel il donne accès.</w:t>
            </w:r>
          </w:p>
          <w:p w14:paraId="71EA8811" w14:textId="77777777" w:rsidR="00026050" w:rsidRPr="00026050" w:rsidRDefault="00026050" w:rsidP="00026050">
            <w:pPr>
              <w:rPr>
                <w:rFonts w:eastAsia="Calibri" w:cs="Times New Roman"/>
                <w:lang w:val="fr-BE"/>
              </w:rPr>
            </w:pPr>
          </w:p>
        </w:tc>
      </w:tr>
      <w:tr w:rsidR="00026050" w:rsidRPr="00026050" w14:paraId="1C2D323C" w14:textId="77777777" w:rsidTr="008050F6">
        <w:tc>
          <w:tcPr>
            <w:tcW w:w="4933" w:type="dxa"/>
          </w:tcPr>
          <w:p w14:paraId="52144C6C" w14:textId="77777777" w:rsidR="00026050" w:rsidRPr="00026050" w:rsidRDefault="00026050" w:rsidP="00026050">
            <w:pPr>
              <w:rPr>
                <w:rFonts w:eastAsia="Calibri" w:cs="Times New Roman"/>
              </w:rPr>
            </w:pPr>
          </w:p>
        </w:tc>
        <w:tc>
          <w:tcPr>
            <w:tcW w:w="4933" w:type="dxa"/>
          </w:tcPr>
          <w:p w14:paraId="6FC4A3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6.3.4 Les prescriptions des points 6.3.1 et 6.3.2 ne sont pas exigées dans les cas suivants :</w:t>
            </w:r>
          </w:p>
          <w:p w14:paraId="65B2F5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D91E702" w14:textId="77777777" w:rsidR="00026050" w:rsidRPr="00026050" w:rsidRDefault="00026050" w:rsidP="00026050">
            <w:pPr>
              <w:jc w:val="both"/>
              <w:rPr>
                <w:rFonts w:eastAsia="Calibri" w:cs="Times New Roman"/>
                <w:lang w:val="fr-BE"/>
              </w:rPr>
            </w:pPr>
            <w:r w:rsidRPr="00026050">
              <w:rPr>
                <w:rFonts w:eastAsia="Calibri" w:cs="Times New Roman"/>
                <w:lang w:val="fr-BE"/>
              </w:rPr>
              <w:t>a) à tous les niveaux desservis par l’escalier mécanique, si cet escalier mécanique ne dessert que les niveaux d’un seul compartiment comprenant plusieurs niveaux ;</w:t>
            </w:r>
          </w:p>
          <w:p w14:paraId="01580402" w14:textId="77777777" w:rsidR="00026050" w:rsidRPr="00026050" w:rsidRDefault="00026050" w:rsidP="00026050">
            <w:pPr>
              <w:jc w:val="both"/>
              <w:rPr>
                <w:rFonts w:eastAsia="Calibri" w:cs="Times New Roman"/>
                <w:lang w:val="fr-BE"/>
              </w:rPr>
            </w:pPr>
            <w:r w:rsidRPr="00026050">
              <w:rPr>
                <w:rFonts w:eastAsia="Calibri" w:cs="Times New Roman"/>
                <w:lang w:val="fr-BE"/>
              </w:rPr>
              <w:t>b) au(x) niveau(x) d’un seul des compartiments desservis par l’escalier mécanique, à condition que ce compartiment ne soit un parking et que la conception de cet escalier mécanique aux autres niveaux satisfasse aux prescriptions des points 6.3.1 et 6.3.2 ou au point c) ci-dessous ;</w:t>
            </w:r>
          </w:p>
          <w:p w14:paraId="289E70C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rPr>
              <w:t>c) au(x) niveau(x) où l’escalier mécanique donne directement à l’extérieur, à condition que la conception de cet escalier mécanique aux autres niveaux satisfasse aux prescriptions des points 6.3.1 et 6.3.2 ou au point b) ci-dessus.</w:t>
            </w:r>
          </w:p>
          <w:p w14:paraId="61588683" w14:textId="77777777" w:rsidR="00026050" w:rsidRPr="00026050" w:rsidRDefault="00026050" w:rsidP="00026050">
            <w:pPr>
              <w:rPr>
                <w:rFonts w:eastAsia="Calibri" w:cs="Times New Roman"/>
                <w:lang w:val="fr-BE"/>
              </w:rPr>
            </w:pPr>
          </w:p>
        </w:tc>
      </w:tr>
      <w:tr w:rsidR="00026050" w:rsidRPr="00026050" w14:paraId="729C391B" w14:textId="77777777" w:rsidTr="008050F6">
        <w:tc>
          <w:tcPr>
            <w:tcW w:w="4933" w:type="dxa"/>
          </w:tcPr>
          <w:p w14:paraId="79455453" w14:textId="77777777" w:rsidR="00026050" w:rsidRPr="00026050" w:rsidRDefault="00026050" w:rsidP="00026050">
            <w:pPr>
              <w:rPr>
                <w:rFonts w:eastAsia="Calibri" w:cs="Times New Roman"/>
              </w:rPr>
            </w:pPr>
          </w:p>
        </w:tc>
        <w:tc>
          <w:tcPr>
            <w:tcW w:w="4933" w:type="dxa"/>
          </w:tcPr>
          <w:p w14:paraId="73C0FF84" w14:textId="77777777" w:rsidR="00026050" w:rsidRPr="00026050" w:rsidRDefault="00026050" w:rsidP="00026050">
            <w:pPr>
              <w:jc w:val="both"/>
              <w:rPr>
                <w:rFonts w:eastAsia="Calibri" w:cs="Times New Roman"/>
                <w:b/>
                <w:lang w:val="fr-BE"/>
              </w:rPr>
            </w:pPr>
            <w:r w:rsidRPr="00026050">
              <w:rPr>
                <w:rFonts w:eastAsia="Calibri" w:cs="Times New Roman"/>
                <w:b/>
                <w:lang w:val="fr-BE"/>
              </w:rPr>
              <w:t>6.4 Ascenseurs particuliers.</w:t>
            </w:r>
          </w:p>
          <w:p w14:paraId="4E176576" w14:textId="77777777" w:rsidR="00026050" w:rsidRPr="00026050" w:rsidRDefault="00026050" w:rsidP="00026050">
            <w:pPr>
              <w:rPr>
                <w:rFonts w:eastAsia="Calibri" w:cs="Times New Roman"/>
                <w:lang w:val="fr-BE"/>
              </w:rPr>
            </w:pPr>
          </w:p>
        </w:tc>
      </w:tr>
      <w:tr w:rsidR="00026050" w:rsidRPr="00026050" w14:paraId="1211409E" w14:textId="77777777" w:rsidTr="008050F6">
        <w:tc>
          <w:tcPr>
            <w:tcW w:w="4933" w:type="dxa"/>
          </w:tcPr>
          <w:p w14:paraId="4DF02E03" w14:textId="77777777" w:rsidR="00026050" w:rsidRPr="00026050" w:rsidRDefault="00026050" w:rsidP="00026050">
            <w:pPr>
              <w:rPr>
                <w:rFonts w:eastAsia="Calibri" w:cs="Times New Roman"/>
              </w:rPr>
            </w:pPr>
          </w:p>
        </w:tc>
        <w:tc>
          <w:tcPr>
            <w:tcW w:w="4933" w:type="dxa"/>
          </w:tcPr>
          <w:p w14:paraId="12220255"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Les ascenseurs particuliers et le fonctionnement de ceux-ci en cas d’incendie sont conformes aux prescriptions suivantes ou à toute autre règle de bonne pratique présentant un niveau de sécurité équivalent, conformément à l’arrêté royal du 12 </w:t>
            </w:r>
            <w:r w:rsidRPr="00026050">
              <w:rPr>
                <w:rFonts w:eastAsia="Calibri" w:cs="Times New Roman"/>
                <w:lang w:val="fr-BE"/>
              </w:rPr>
              <w:lastRenderedPageBreak/>
              <w:t>avril 2016 relatif à la mise sur le marché des ascenseurs et des composants de sécurité pour ascenseurs.</w:t>
            </w:r>
          </w:p>
          <w:p w14:paraId="3DC0372B" w14:textId="77777777" w:rsidR="00026050" w:rsidRPr="00026050" w:rsidRDefault="00026050" w:rsidP="00026050">
            <w:pPr>
              <w:rPr>
                <w:rFonts w:eastAsia="Calibri" w:cs="Times New Roman"/>
                <w:lang w:val="fr-BE"/>
              </w:rPr>
            </w:pPr>
          </w:p>
        </w:tc>
      </w:tr>
      <w:tr w:rsidR="00026050" w:rsidRPr="00026050" w14:paraId="1224758C" w14:textId="77777777" w:rsidTr="008050F6">
        <w:tc>
          <w:tcPr>
            <w:tcW w:w="4933" w:type="dxa"/>
          </w:tcPr>
          <w:p w14:paraId="0CFFBA0E" w14:textId="77777777" w:rsidR="00026050" w:rsidRPr="00026050" w:rsidRDefault="00026050" w:rsidP="00026050">
            <w:pPr>
              <w:rPr>
                <w:rFonts w:eastAsia="Calibri" w:cs="Times New Roman"/>
              </w:rPr>
            </w:pPr>
          </w:p>
        </w:tc>
        <w:tc>
          <w:tcPr>
            <w:tcW w:w="4933" w:type="dxa"/>
          </w:tcPr>
          <w:p w14:paraId="49915C17" w14:textId="77777777" w:rsidR="00026050" w:rsidRPr="00026050" w:rsidRDefault="00026050" w:rsidP="00026050">
            <w:pPr>
              <w:jc w:val="both"/>
              <w:rPr>
                <w:rFonts w:eastAsia="Calibri" w:cs="Times New Roman"/>
                <w:b/>
                <w:lang w:val="fr-BE"/>
              </w:rPr>
            </w:pPr>
            <w:r w:rsidRPr="00026050">
              <w:rPr>
                <w:rFonts w:eastAsia="Calibri" w:cs="Times New Roman"/>
                <w:b/>
                <w:lang w:val="fr-BE"/>
              </w:rPr>
              <w:t>6.4.1 Ascenseurs destinés à l’évacuation de personnes à mobilité réduite.</w:t>
            </w:r>
          </w:p>
          <w:p w14:paraId="6886B040" w14:textId="77777777" w:rsidR="00026050" w:rsidRPr="00026050" w:rsidRDefault="00026050" w:rsidP="00026050">
            <w:pPr>
              <w:rPr>
                <w:rFonts w:eastAsia="Calibri" w:cs="Times New Roman"/>
                <w:lang w:val="fr-BE"/>
              </w:rPr>
            </w:pPr>
          </w:p>
        </w:tc>
      </w:tr>
      <w:tr w:rsidR="00026050" w:rsidRPr="00026050" w14:paraId="6A08F4A0" w14:textId="77777777" w:rsidTr="008050F6">
        <w:tc>
          <w:tcPr>
            <w:tcW w:w="4933" w:type="dxa"/>
          </w:tcPr>
          <w:p w14:paraId="6C52AF15" w14:textId="77777777" w:rsidR="00026050" w:rsidRPr="00026050" w:rsidRDefault="00026050" w:rsidP="00026050">
            <w:pPr>
              <w:rPr>
                <w:rFonts w:eastAsia="Calibri" w:cs="Times New Roman"/>
              </w:rPr>
            </w:pPr>
          </w:p>
        </w:tc>
        <w:tc>
          <w:tcPr>
            <w:tcW w:w="4933" w:type="dxa"/>
          </w:tcPr>
          <w:p w14:paraId="3B13A068" w14:textId="77777777" w:rsidR="00026050" w:rsidRPr="00026050" w:rsidRDefault="00026050" w:rsidP="00026050">
            <w:pPr>
              <w:jc w:val="both"/>
              <w:rPr>
                <w:rFonts w:eastAsia="Calibri" w:cs="Times New Roman"/>
                <w:lang w:val="fr-BE"/>
              </w:rPr>
            </w:pPr>
            <w:r w:rsidRPr="00026050">
              <w:rPr>
                <w:rFonts w:eastAsia="Calibri" w:cs="Times New Roman"/>
                <w:lang w:val="fr-BE"/>
              </w:rPr>
              <w:t>Lorsqu’un ascenseur destiné à l’évacuation de personnes à mobilité réduite est obligatoire, il doit répondre aux prescriptions suivantes en plus des prescriptions reprises au point 6.1.</w:t>
            </w:r>
          </w:p>
          <w:p w14:paraId="7AFD7F48" w14:textId="77777777" w:rsidR="00026050" w:rsidRPr="00026050" w:rsidRDefault="00026050" w:rsidP="00026050">
            <w:pPr>
              <w:rPr>
                <w:rFonts w:eastAsia="Calibri" w:cs="Times New Roman"/>
                <w:lang w:val="fr-BE"/>
              </w:rPr>
            </w:pPr>
          </w:p>
        </w:tc>
      </w:tr>
      <w:tr w:rsidR="00026050" w:rsidRPr="00026050" w14:paraId="11C370E3" w14:textId="77777777" w:rsidTr="008050F6">
        <w:tc>
          <w:tcPr>
            <w:tcW w:w="4933" w:type="dxa"/>
          </w:tcPr>
          <w:p w14:paraId="5A65F580" w14:textId="77777777" w:rsidR="00026050" w:rsidRPr="00026050" w:rsidRDefault="00026050" w:rsidP="00026050">
            <w:pPr>
              <w:rPr>
                <w:rFonts w:eastAsia="Calibri" w:cs="Times New Roman"/>
              </w:rPr>
            </w:pPr>
          </w:p>
        </w:tc>
        <w:tc>
          <w:tcPr>
            <w:tcW w:w="4933" w:type="dxa"/>
          </w:tcPr>
          <w:p w14:paraId="14882238" w14:textId="77777777" w:rsidR="00026050" w:rsidRPr="00026050" w:rsidRDefault="00026050" w:rsidP="00026050">
            <w:pPr>
              <w:jc w:val="both"/>
              <w:rPr>
                <w:rFonts w:eastAsia="Calibri" w:cs="Times New Roman"/>
                <w:lang w:val="fr-BE"/>
              </w:rPr>
            </w:pPr>
            <w:r w:rsidRPr="00026050">
              <w:rPr>
                <w:rFonts w:eastAsia="Calibri" w:cs="Times New Roman"/>
                <w:lang w:val="fr-BE"/>
              </w:rPr>
              <w:t>6.4.1.1 Cet ascenseur doit être conçu et construit de façon à ne pas entraver ou empêcher l'accès et l'usage par des personnes à mobilité réduite.</w:t>
            </w:r>
          </w:p>
          <w:p w14:paraId="45957557" w14:textId="77777777" w:rsidR="00026050" w:rsidRPr="00026050" w:rsidRDefault="00026050" w:rsidP="00026050">
            <w:pPr>
              <w:rPr>
                <w:rFonts w:eastAsia="Calibri" w:cs="Times New Roman"/>
                <w:lang w:val="fr-BE"/>
              </w:rPr>
            </w:pPr>
          </w:p>
        </w:tc>
      </w:tr>
      <w:tr w:rsidR="00026050" w:rsidRPr="00026050" w14:paraId="76CF0D03" w14:textId="77777777" w:rsidTr="008050F6">
        <w:tc>
          <w:tcPr>
            <w:tcW w:w="4933" w:type="dxa"/>
          </w:tcPr>
          <w:p w14:paraId="361D3E3C" w14:textId="77777777" w:rsidR="00026050" w:rsidRPr="00026050" w:rsidRDefault="00026050" w:rsidP="00026050">
            <w:pPr>
              <w:rPr>
                <w:rFonts w:eastAsia="Calibri" w:cs="Times New Roman"/>
              </w:rPr>
            </w:pPr>
          </w:p>
        </w:tc>
        <w:tc>
          <w:tcPr>
            <w:tcW w:w="4933" w:type="dxa"/>
          </w:tcPr>
          <w:p w14:paraId="1AE9437D" w14:textId="77777777" w:rsidR="00026050" w:rsidRPr="00026050" w:rsidRDefault="00026050" w:rsidP="00026050">
            <w:pPr>
              <w:jc w:val="both"/>
              <w:rPr>
                <w:rFonts w:eastAsia="Calibri" w:cs="Times New Roman"/>
                <w:lang w:val="fr-BE"/>
              </w:rPr>
            </w:pPr>
            <w:r w:rsidRPr="00026050">
              <w:rPr>
                <w:rFonts w:eastAsia="Calibri" w:cs="Times New Roman"/>
                <w:lang w:val="fr-BE"/>
              </w:rPr>
              <w:t>6.4.1.2 A tous les niveaux, les paliers de l’ascenseur doivent former un sas conforme au point 6.1.2.1 dont la superficie est égale ou supérieure à la superficie de la cabine de l'ascenseur.</w:t>
            </w:r>
          </w:p>
          <w:p w14:paraId="01CED507" w14:textId="77777777" w:rsidR="00026050" w:rsidRPr="00026050" w:rsidRDefault="00026050" w:rsidP="00026050">
            <w:pPr>
              <w:rPr>
                <w:rFonts w:eastAsia="Calibri" w:cs="Times New Roman"/>
                <w:lang w:val="fr-BE"/>
              </w:rPr>
            </w:pPr>
          </w:p>
        </w:tc>
      </w:tr>
      <w:tr w:rsidR="00026050" w:rsidRPr="00026050" w14:paraId="69B76DD9" w14:textId="77777777" w:rsidTr="008050F6">
        <w:tc>
          <w:tcPr>
            <w:tcW w:w="4933" w:type="dxa"/>
          </w:tcPr>
          <w:p w14:paraId="6587B213" w14:textId="77777777" w:rsidR="00026050" w:rsidRPr="00026050" w:rsidRDefault="00026050" w:rsidP="00026050">
            <w:pPr>
              <w:rPr>
                <w:rFonts w:eastAsia="Calibri" w:cs="Times New Roman"/>
              </w:rPr>
            </w:pPr>
          </w:p>
        </w:tc>
        <w:tc>
          <w:tcPr>
            <w:tcW w:w="4933" w:type="dxa"/>
          </w:tcPr>
          <w:p w14:paraId="21C7801C" w14:textId="77777777" w:rsidR="00026050" w:rsidRPr="00026050" w:rsidRDefault="00026050" w:rsidP="00026050">
            <w:pPr>
              <w:jc w:val="both"/>
              <w:rPr>
                <w:rFonts w:eastAsia="Calibri" w:cs="Times New Roman"/>
                <w:lang w:val="fr-BE"/>
              </w:rPr>
            </w:pPr>
            <w:r w:rsidRPr="00026050">
              <w:rPr>
                <w:rFonts w:eastAsia="Calibri" w:cs="Times New Roman"/>
                <w:lang w:val="fr-BE"/>
              </w:rPr>
              <w:t>6.4.1.3 Les cabines d’ascenseurs sont accessibles, au moins, à une personne en fauteuil roulant et une personne accompagnante.</w:t>
            </w:r>
          </w:p>
          <w:p w14:paraId="7D8A79A6" w14:textId="77777777" w:rsidR="00026050" w:rsidRPr="00026050" w:rsidRDefault="00026050" w:rsidP="00026050">
            <w:pPr>
              <w:jc w:val="both"/>
              <w:rPr>
                <w:rFonts w:eastAsia="Calibri" w:cs="Times New Roman"/>
                <w:lang w:val="fr-BE"/>
              </w:rPr>
            </w:pPr>
          </w:p>
          <w:p w14:paraId="4469E072" w14:textId="77777777" w:rsidR="00026050" w:rsidRPr="00026050" w:rsidRDefault="00026050" w:rsidP="00026050">
            <w:pPr>
              <w:jc w:val="both"/>
              <w:rPr>
                <w:rFonts w:eastAsia="Calibri" w:cs="Times New Roman"/>
                <w:lang w:val="fr-BE"/>
              </w:rPr>
            </w:pPr>
            <w:r w:rsidRPr="00026050">
              <w:rPr>
                <w:rFonts w:eastAsia="Calibri" w:cs="Times New Roman"/>
                <w:lang w:val="fr-BE"/>
              </w:rPr>
              <w:t>Les dimensions minimales des cabines d’ascenseur sont de 1,1 m (largeur) x 1,4 m (profondeur).</w:t>
            </w:r>
          </w:p>
          <w:p w14:paraId="2CD45B18" w14:textId="77777777" w:rsidR="00026050" w:rsidRPr="00026050" w:rsidRDefault="00026050" w:rsidP="00026050">
            <w:pPr>
              <w:rPr>
                <w:rFonts w:eastAsia="Calibri" w:cs="Times New Roman"/>
                <w:lang w:val="fr-BE"/>
              </w:rPr>
            </w:pPr>
          </w:p>
        </w:tc>
      </w:tr>
      <w:tr w:rsidR="00026050" w:rsidRPr="00026050" w14:paraId="7C8A0DDD" w14:textId="77777777" w:rsidTr="008050F6">
        <w:tc>
          <w:tcPr>
            <w:tcW w:w="4933" w:type="dxa"/>
          </w:tcPr>
          <w:p w14:paraId="7BEA0FE7" w14:textId="77777777" w:rsidR="00026050" w:rsidRPr="00026050" w:rsidRDefault="00026050" w:rsidP="00026050">
            <w:pPr>
              <w:rPr>
                <w:rFonts w:eastAsia="Calibri" w:cs="Times New Roman"/>
              </w:rPr>
            </w:pPr>
          </w:p>
        </w:tc>
        <w:tc>
          <w:tcPr>
            <w:tcW w:w="4933" w:type="dxa"/>
          </w:tcPr>
          <w:p w14:paraId="5D711610" w14:textId="77777777" w:rsidR="00026050" w:rsidRPr="00026050" w:rsidRDefault="00026050" w:rsidP="00026050">
            <w:pPr>
              <w:jc w:val="both"/>
              <w:rPr>
                <w:rFonts w:eastAsia="Calibri" w:cs="Times New Roman"/>
                <w:lang w:val="fr-BE"/>
              </w:rPr>
            </w:pPr>
            <w:r w:rsidRPr="00026050">
              <w:rPr>
                <w:rFonts w:eastAsia="Calibri" w:cs="Times New Roman"/>
                <w:lang w:val="fr-BE"/>
              </w:rPr>
              <w:t>6.4.1.4 Les portes palières sont à ouverture et fermeture automatique et ont une largeur utile d’au moins 0,90 m.</w:t>
            </w:r>
          </w:p>
          <w:p w14:paraId="56685B79" w14:textId="77777777" w:rsidR="00026050" w:rsidRPr="00026050" w:rsidRDefault="00026050" w:rsidP="00026050">
            <w:pPr>
              <w:rPr>
                <w:rFonts w:eastAsia="Calibri" w:cs="Times New Roman"/>
                <w:lang w:val="fr-BE"/>
              </w:rPr>
            </w:pPr>
          </w:p>
        </w:tc>
      </w:tr>
      <w:tr w:rsidR="00026050" w:rsidRPr="00026050" w14:paraId="476ACB3B" w14:textId="77777777" w:rsidTr="008050F6">
        <w:tc>
          <w:tcPr>
            <w:tcW w:w="4933" w:type="dxa"/>
          </w:tcPr>
          <w:p w14:paraId="3BAA98A3" w14:textId="77777777" w:rsidR="00026050" w:rsidRPr="00026050" w:rsidRDefault="00026050" w:rsidP="00026050">
            <w:pPr>
              <w:rPr>
                <w:rFonts w:eastAsia="Calibri" w:cs="Times New Roman"/>
              </w:rPr>
            </w:pPr>
          </w:p>
        </w:tc>
        <w:tc>
          <w:tcPr>
            <w:tcW w:w="4933" w:type="dxa"/>
          </w:tcPr>
          <w:p w14:paraId="1AAE89C5" w14:textId="77777777" w:rsidR="00026050" w:rsidRPr="00026050" w:rsidRDefault="00026050" w:rsidP="00026050">
            <w:pPr>
              <w:jc w:val="both"/>
              <w:rPr>
                <w:rFonts w:eastAsia="Calibri" w:cs="Times New Roman"/>
                <w:lang w:val="fr-BE"/>
              </w:rPr>
            </w:pPr>
            <w:r w:rsidRPr="00026050">
              <w:rPr>
                <w:rFonts w:eastAsia="Calibri" w:cs="Times New Roman"/>
                <w:lang w:val="fr-BE"/>
              </w:rPr>
              <w:t>6.4.1.5 L’évacuation est réalisée sous le contrôle d’une personne compétente. A cet effet, l’ascenseur est équipé d’un interrupteur à clé "évacuation" permettant à une personne compétente de prendre le contrôle de l’ascenseur.</w:t>
            </w:r>
          </w:p>
          <w:p w14:paraId="34E81B44" w14:textId="77777777" w:rsidR="00026050" w:rsidRPr="00026050" w:rsidRDefault="00026050" w:rsidP="00026050">
            <w:pPr>
              <w:rPr>
                <w:rFonts w:eastAsia="Calibri" w:cs="Times New Roman"/>
                <w:lang w:val="fr-BE"/>
              </w:rPr>
            </w:pPr>
          </w:p>
        </w:tc>
      </w:tr>
      <w:tr w:rsidR="00026050" w:rsidRPr="00026050" w14:paraId="16378390" w14:textId="77777777" w:rsidTr="008050F6">
        <w:tc>
          <w:tcPr>
            <w:tcW w:w="4933" w:type="dxa"/>
          </w:tcPr>
          <w:p w14:paraId="0A80F8E6" w14:textId="77777777" w:rsidR="00026050" w:rsidRPr="00026050" w:rsidRDefault="00026050" w:rsidP="00026050">
            <w:pPr>
              <w:rPr>
                <w:rFonts w:eastAsia="Calibri" w:cs="Times New Roman"/>
              </w:rPr>
            </w:pPr>
          </w:p>
        </w:tc>
        <w:tc>
          <w:tcPr>
            <w:tcW w:w="4933" w:type="dxa"/>
          </w:tcPr>
          <w:p w14:paraId="10D93C97" w14:textId="77777777" w:rsidR="00026050" w:rsidRPr="00026050" w:rsidRDefault="00026050" w:rsidP="00026050">
            <w:pPr>
              <w:jc w:val="both"/>
              <w:rPr>
                <w:rFonts w:eastAsia="Calibri" w:cs="Times New Roman"/>
                <w:lang w:val="fr-BE"/>
              </w:rPr>
            </w:pPr>
            <w:r w:rsidRPr="00026050">
              <w:rPr>
                <w:rFonts w:eastAsia="Calibri" w:cs="Times New Roman"/>
                <w:lang w:val="fr-BE"/>
              </w:rPr>
              <w:t>6.4.1.6 Les ascenseurs destinés à l’évacuation de personnes à mobilité réduite sont indiqués par une signalisation bien visible et reconnaissable qui satisfait aux dispositions relatives à la signalisation de sécurité et de santé au travail.</w:t>
            </w:r>
          </w:p>
          <w:p w14:paraId="78F626B2" w14:textId="77777777" w:rsidR="00026050" w:rsidRPr="00026050" w:rsidRDefault="00026050" w:rsidP="00026050">
            <w:pPr>
              <w:rPr>
                <w:rFonts w:eastAsia="Calibri" w:cs="Times New Roman"/>
                <w:lang w:val="fr-BE"/>
              </w:rPr>
            </w:pPr>
          </w:p>
        </w:tc>
      </w:tr>
      <w:tr w:rsidR="00026050" w:rsidRPr="00026050" w14:paraId="2DA61FBC" w14:textId="77777777" w:rsidTr="008050F6">
        <w:tc>
          <w:tcPr>
            <w:tcW w:w="4933" w:type="dxa"/>
          </w:tcPr>
          <w:p w14:paraId="3635BCC0" w14:textId="77777777" w:rsidR="00026050" w:rsidRPr="00026050" w:rsidRDefault="00026050" w:rsidP="00026050">
            <w:pPr>
              <w:rPr>
                <w:rFonts w:eastAsia="Calibri" w:cs="Times New Roman"/>
              </w:rPr>
            </w:pPr>
          </w:p>
        </w:tc>
        <w:tc>
          <w:tcPr>
            <w:tcW w:w="4933" w:type="dxa"/>
          </w:tcPr>
          <w:p w14:paraId="4696DEDA" w14:textId="77777777" w:rsidR="00026050" w:rsidRPr="00026050" w:rsidRDefault="00026050" w:rsidP="00026050">
            <w:pPr>
              <w:jc w:val="both"/>
              <w:rPr>
                <w:rFonts w:eastAsia="Calibri" w:cs="Times New Roman"/>
                <w:lang w:val="fr-BE"/>
              </w:rPr>
            </w:pPr>
            <w:r w:rsidRPr="00026050">
              <w:rPr>
                <w:rFonts w:eastAsia="Calibri" w:cs="Times New Roman"/>
                <w:lang w:val="fr-BE"/>
              </w:rPr>
              <w:t>6.4.1.7 L’ascenseur doit comporter un système d'intercommunication permettant une communication vocale bidirectionnelle lorsque l'ascenseur est en mode d'évacuation. Celui-ci doit permettre de communiquer entre la cabine, le niveau d’évacuation et le local des machines ou le tableau des opérations de secours.</w:t>
            </w:r>
          </w:p>
          <w:p w14:paraId="24F02784" w14:textId="77777777" w:rsidR="00026050" w:rsidRPr="00026050" w:rsidRDefault="00026050" w:rsidP="00026050">
            <w:pPr>
              <w:jc w:val="both"/>
              <w:rPr>
                <w:rFonts w:eastAsia="Calibri" w:cs="Times New Roman"/>
                <w:lang w:val="fr-BE"/>
              </w:rPr>
            </w:pPr>
          </w:p>
          <w:p w14:paraId="2C28B005" w14:textId="77777777" w:rsidR="00026050" w:rsidRPr="00026050" w:rsidRDefault="00026050" w:rsidP="00026050">
            <w:pPr>
              <w:jc w:val="both"/>
              <w:rPr>
                <w:rFonts w:eastAsia="Calibri" w:cs="Times New Roman"/>
                <w:lang w:val="fr-BE"/>
              </w:rPr>
            </w:pPr>
            <w:r w:rsidRPr="00026050">
              <w:rPr>
                <w:rFonts w:eastAsia="Calibri" w:cs="Times New Roman"/>
                <w:lang w:val="fr-BE"/>
              </w:rPr>
              <w:lastRenderedPageBreak/>
              <w:t>L'équipement de communication dans la cabine et au niveau d’évacuation doit comporter un microphone et un haut-parleur encastrés, et non un combiné téléphonique.</w:t>
            </w:r>
          </w:p>
          <w:p w14:paraId="2FF58B15" w14:textId="77777777" w:rsidR="00026050" w:rsidRPr="00026050" w:rsidRDefault="00026050" w:rsidP="00026050">
            <w:pPr>
              <w:jc w:val="both"/>
              <w:rPr>
                <w:rFonts w:eastAsia="Calibri" w:cs="Times New Roman"/>
                <w:lang w:val="fr-BE"/>
              </w:rPr>
            </w:pPr>
          </w:p>
          <w:p w14:paraId="79E5613E" w14:textId="77777777" w:rsidR="00026050" w:rsidRPr="00026050" w:rsidRDefault="00026050" w:rsidP="00026050">
            <w:pPr>
              <w:jc w:val="both"/>
              <w:rPr>
                <w:rFonts w:eastAsia="Calibri" w:cs="Times New Roman"/>
                <w:lang w:val="fr-BE"/>
              </w:rPr>
            </w:pPr>
            <w:r w:rsidRPr="00026050">
              <w:rPr>
                <w:rFonts w:eastAsia="Calibri" w:cs="Times New Roman"/>
                <w:lang w:val="fr-BE"/>
              </w:rPr>
              <w:t>Le câblage du système de communication doit être contenu à l'intérieur de la gaine de l'ascenseur et/ou du local des machines s'il y a lieu.</w:t>
            </w:r>
          </w:p>
          <w:p w14:paraId="6FD085B3" w14:textId="77777777" w:rsidR="00026050" w:rsidRPr="00026050" w:rsidRDefault="00026050" w:rsidP="00026050">
            <w:pPr>
              <w:rPr>
                <w:rFonts w:eastAsia="Calibri" w:cs="Times New Roman"/>
                <w:lang w:val="fr-BE"/>
              </w:rPr>
            </w:pPr>
          </w:p>
        </w:tc>
      </w:tr>
      <w:tr w:rsidR="00026050" w:rsidRPr="00026050" w14:paraId="2600D12D" w14:textId="77777777" w:rsidTr="008050F6">
        <w:tc>
          <w:tcPr>
            <w:tcW w:w="4933" w:type="dxa"/>
          </w:tcPr>
          <w:p w14:paraId="64ACBBA5" w14:textId="77777777" w:rsidR="00026050" w:rsidRPr="00026050" w:rsidRDefault="00026050" w:rsidP="00026050">
            <w:pPr>
              <w:rPr>
                <w:rFonts w:eastAsia="Calibri" w:cs="Times New Roman"/>
              </w:rPr>
            </w:pPr>
          </w:p>
        </w:tc>
        <w:tc>
          <w:tcPr>
            <w:tcW w:w="4933" w:type="dxa"/>
          </w:tcPr>
          <w:p w14:paraId="51A79403" w14:textId="77777777" w:rsidR="00026050" w:rsidRPr="00026050" w:rsidRDefault="00026050" w:rsidP="00026050">
            <w:pPr>
              <w:jc w:val="both"/>
              <w:rPr>
                <w:rFonts w:eastAsia="Calibri" w:cs="Times New Roman"/>
                <w:lang w:val="fr-BE"/>
              </w:rPr>
            </w:pPr>
            <w:r w:rsidRPr="00026050">
              <w:rPr>
                <w:rFonts w:eastAsia="Calibri" w:cs="Times New Roman"/>
                <w:lang w:val="fr-BE"/>
              </w:rPr>
              <w:t>6.4.1.8 A l'exception des ascenseurs ne desservant que deux niveaux, chaque palier de l’ascenseur doit comporter un système d'intercommunication permettant une communication vocale bidirectionnelle lorsque l'ascenseur est en mode d'évacuation. Celui-ci doit permettre de communiquer entre chaque palier, le niveau d’évacuation et le local des machines ou le tableau des opérations de secours, afin d’identifier les étages où se trouvent des personnes handicapées nécessitant une évacuation et de retransmettre de cette information à la personne chargée de l'évacuation.</w:t>
            </w:r>
          </w:p>
          <w:p w14:paraId="24E62696" w14:textId="77777777" w:rsidR="00026050" w:rsidRPr="00026050" w:rsidRDefault="00026050" w:rsidP="00026050">
            <w:pPr>
              <w:jc w:val="both"/>
              <w:rPr>
                <w:rFonts w:eastAsia="Calibri" w:cs="Times New Roman"/>
                <w:lang w:val="fr-BE"/>
              </w:rPr>
            </w:pPr>
          </w:p>
          <w:p w14:paraId="2C6306C2" w14:textId="77777777" w:rsidR="00026050" w:rsidRPr="00026050" w:rsidRDefault="00026050" w:rsidP="00026050">
            <w:pPr>
              <w:jc w:val="both"/>
              <w:rPr>
                <w:rFonts w:eastAsia="Calibri" w:cs="Times New Roman"/>
                <w:lang w:val="fr-BE"/>
              </w:rPr>
            </w:pPr>
            <w:r w:rsidRPr="00026050">
              <w:rPr>
                <w:rFonts w:eastAsia="Calibri" w:cs="Times New Roman"/>
                <w:lang w:val="fr-BE"/>
              </w:rPr>
              <w:t>L'équipement de communication à chaque palier et au niveau d’évacuation doit comporter un microphone et un haut-parleur encastrés, et non un combiné téléphonique.</w:t>
            </w:r>
          </w:p>
          <w:p w14:paraId="6E071824" w14:textId="77777777" w:rsidR="00026050" w:rsidRPr="00026050" w:rsidRDefault="00026050" w:rsidP="00026050">
            <w:pPr>
              <w:jc w:val="both"/>
              <w:rPr>
                <w:rFonts w:eastAsia="Calibri" w:cs="Times New Roman"/>
                <w:lang w:val="fr-BE"/>
              </w:rPr>
            </w:pPr>
          </w:p>
          <w:p w14:paraId="21360ADA" w14:textId="77777777" w:rsidR="00026050" w:rsidRPr="00026050" w:rsidRDefault="00026050" w:rsidP="00026050">
            <w:pPr>
              <w:jc w:val="both"/>
              <w:rPr>
                <w:rFonts w:eastAsia="Calibri" w:cs="Times New Roman"/>
                <w:lang w:val="fr-BE"/>
              </w:rPr>
            </w:pPr>
            <w:r w:rsidRPr="00026050">
              <w:rPr>
                <w:rFonts w:eastAsia="Calibri" w:cs="Times New Roman"/>
                <w:lang w:val="fr-BE"/>
              </w:rPr>
              <w:t>Ce système de communication est conçu de telle manière que son fonctionnement reste assuré même en cas de défaillance du système de communication de l'ascenseur prévu au point 6.4.1.7.</w:t>
            </w:r>
          </w:p>
          <w:p w14:paraId="314B04B8" w14:textId="77777777" w:rsidR="00026050" w:rsidRPr="00026050" w:rsidRDefault="00026050" w:rsidP="00026050">
            <w:pPr>
              <w:rPr>
                <w:rFonts w:eastAsia="Calibri" w:cs="Times New Roman"/>
                <w:lang w:val="fr-BE"/>
              </w:rPr>
            </w:pPr>
          </w:p>
        </w:tc>
      </w:tr>
      <w:tr w:rsidR="00026050" w:rsidRPr="00026050" w14:paraId="4C6E6162" w14:textId="77777777" w:rsidTr="008050F6">
        <w:tc>
          <w:tcPr>
            <w:tcW w:w="4933" w:type="dxa"/>
          </w:tcPr>
          <w:p w14:paraId="350789E9" w14:textId="77777777" w:rsidR="00026050" w:rsidRPr="00026050" w:rsidRDefault="00026050" w:rsidP="00026050">
            <w:pPr>
              <w:rPr>
                <w:rFonts w:eastAsia="Calibri" w:cs="Times New Roman"/>
              </w:rPr>
            </w:pPr>
          </w:p>
        </w:tc>
        <w:tc>
          <w:tcPr>
            <w:tcW w:w="4933" w:type="dxa"/>
          </w:tcPr>
          <w:p w14:paraId="7D427D0B" w14:textId="77777777" w:rsidR="00026050" w:rsidRPr="00026050" w:rsidRDefault="00026050" w:rsidP="00026050">
            <w:pPr>
              <w:jc w:val="both"/>
              <w:rPr>
                <w:rFonts w:eastAsia="Calibri" w:cs="Times New Roman"/>
                <w:b/>
                <w:lang w:val="fr-BE"/>
              </w:rPr>
            </w:pPr>
            <w:r w:rsidRPr="00026050">
              <w:rPr>
                <w:rFonts w:eastAsia="Calibri" w:cs="Times New Roman"/>
                <w:b/>
                <w:lang w:val="fr-BE"/>
              </w:rPr>
              <w:t>6.4.2 Ascenseurs destinés aux services d’incendie.</w:t>
            </w:r>
          </w:p>
          <w:p w14:paraId="7AC4012F" w14:textId="77777777" w:rsidR="00026050" w:rsidRPr="00026050" w:rsidRDefault="00026050" w:rsidP="00026050">
            <w:pPr>
              <w:rPr>
                <w:rFonts w:eastAsia="Calibri" w:cs="Times New Roman"/>
                <w:lang w:val="fr-BE"/>
              </w:rPr>
            </w:pPr>
          </w:p>
        </w:tc>
      </w:tr>
      <w:tr w:rsidR="00026050" w:rsidRPr="00026050" w14:paraId="1D496EB7" w14:textId="77777777" w:rsidTr="008050F6">
        <w:tc>
          <w:tcPr>
            <w:tcW w:w="4933" w:type="dxa"/>
          </w:tcPr>
          <w:p w14:paraId="6A2EA98C" w14:textId="77777777" w:rsidR="00026050" w:rsidRPr="00026050" w:rsidRDefault="00026050" w:rsidP="00026050">
            <w:pPr>
              <w:rPr>
                <w:rFonts w:eastAsia="Calibri" w:cs="Times New Roman"/>
              </w:rPr>
            </w:pPr>
          </w:p>
        </w:tc>
        <w:tc>
          <w:tcPr>
            <w:tcW w:w="4933" w:type="dxa"/>
          </w:tcPr>
          <w:p w14:paraId="1B2B543A" w14:textId="77777777" w:rsidR="00026050" w:rsidRPr="00026050" w:rsidRDefault="00026050" w:rsidP="00026050">
            <w:pPr>
              <w:jc w:val="both"/>
              <w:rPr>
                <w:rFonts w:eastAsia="Calibri" w:cs="Times New Roman"/>
                <w:lang w:val="fr-BE"/>
              </w:rPr>
            </w:pPr>
            <w:r w:rsidRPr="00026050">
              <w:rPr>
                <w:rFonts w:eastAsia="Calibri" w:cs="Times New Roman"/>
                <w:lang w:val="fr-BE"/>
              </w:rPr>
              <w:t>Lorsqu’un bâtiment est équipé d’un ou plusieurs ascenseurs destinés aux services d’incendie, ils doivent répondre aux prescriptions suivantes en plus des prescriptions reprises au point 6.1.</w:t>
            </w:r>
          </w:p>
          <w:p w14:paraId="684AEBEA" w14:textId="77777777" w:rsidR="00026050" w:rsidRPr="00026050" w:rsidRDefault="00026050" w:rsidP="00026050">
            <w:pPr>
              <w:rPr>
                <w:rFonts w:eastAsia="Calibri" w:cs="Times New Roman"/>
                <w:lang w:val="fr-BE"/>
              </w:rPr>
            </w:pPr>
          </w:p>
        </w:tc>
      </w:tr>
      <w:tr w:rsidR="00026050" w:rsidRPr="00026050" w14:paraId="3B7744DE" w14:textId="77777777" w:rsidTr="008050F6">
        <w:tc>
          <w:tcPr>
            <w:tcW w:w="4933" w:type="dxa"/>
          </w:tcPr>
          <w:p w14:paraId="351F3F76" w14:textId="77777777" w:rsidR="00026050" w:rsidRPr="00026050" w:rsidRDefault="00026050" w:rsidP="00026050">
            <w:pPr>
              <w:rPr>
                <w:rFonts w:eastAsia="Calibri" w:cs="Times New Roman"/>
              </w:rPr>
            </w:pPr>
          </w:p>
        </w:tc>
        <w:tc>
          <w:tcPr>
            <w:tcW w:w="4933" w:type="dxa"/>
          </w:tcPr>
          <w:p w14:paraId="0AD2589A" w14:textId="77777777" w:rsidR="00026050" w:rsidRPr="00026050" w:rsidRDefault="00026050" w:rsidP="00026050">
            <w:pPr>
              <w:jc w:val="both"/>
              <w:rPr>
                <w:rFonts w:eastAsia="Calibri" w:cs="Times New Roman"/>
                <w:lang w:val="fr-BE"/>
              </w:rPr>
            </w:pPr>
            <w:r w:rsidRPr="00026050">
              <w:rPr>
                <w:rFonts w:eastAsia="Calibri" w:cs="Times New Roman"/>
                <w:lang w:val="fr-BE"/>
              </w:rPr>
              <w:t>6.4.2.1 Les ascenseurs destinés aux services d’incendie et le fonctionnement de ceux-ci en cas d’incendie sont conformes aux prescriptions de la norme NBN EN 81</w:t>
            </w:r>
            <w:r w:rsidRPr="00026050">
              <w:rPr>
                <w:rFonts w:eastAsia="Calibri" w:cs="Times New Roman"/>
                <w:lang w:val="fr-BE"/>
              </w:rPr>
              <w:noBreakHyphen/>
              <w:t>72.</w:t>
            </w:r>
          </w:p>
          <w:p w14:paraId="429DD167" w14:textId="77777777" w:rsidR="00026050" w:rsidRPr="00026050" w:rsidRDefault="00026050" w:rsidP="00026050">
            <w:pPr>
              <w:rPr>
                <w:rFonts w:eastAsia="Calibri" w:cs="Times New Roman"/>
                <w:lang w:val="fr-BE"/>
              </w:rPr>
            </w:pPr>
          </w:p>
        </w:tc>
      </w:tr>
      <w:tr w:rsidR="00026050" w:rsidRPr="00026050" w14:paraId="3F529F03" w14:textId="77777777" w:rsidTr="008050F6">
        <w:tc>
          <w:tcPr>
            <w:tcW w:w="4933" w:type="dxa"/>
          </w:tcPr>
          <w:p w14:paraId="4E5D895F" w14:textId="77777777" w:rsidR="00026050" w:rsidRPr="00026050" w:rsidRDefault="00026050" w:rsidP="00026050">
            <w:pPr>
              <w:rPr>
                <w:rFonts w:eastAsia="Calibri" w:cs="Times New Roman"/>
              </w:rPr>
            </w:pPr>
          </w:p>
        </w:tc>
        <w:tc>
          <w:tcPr>
            <w:tcW w:w="4933" w:type="dxa"/>
          </w:tcPr>
          <w:p w14:paraId="756BF26D" w14:textId="77777777" w:rsidR="00026050" w:rsidRPr="00026050" w:rsidRDefault="00026050" w:rsidP="00026050">
            <w:pPr>
              <w:jc w:val="both"/>
              <w:rPr>
                <w:rFonts w:eastAsia="Calibri" w:cs="Times New Roman"/>
                <w:lang w:val="fr-BE"/>
              </w:rPr>
            </w:pPr>
            <w:r w:rsidRPr="00026050">
              <w:rPr>
                <w:rFonts w:eastAsia="Calibri" w:cs="Times New Roman"/>
                <w:lang w:val="fr-BE"/>
              </w:rPr>
              <w:t>6.4.2.2 A tous les niveaux, les paliers de l’ascenseur doivent former un sas conforme au point 6.1.2.1 dont la superficie est égale ou supérieure à la superficie de la cabine de l'ascenseur.</w:t>
            </w:r>
          </w:p>
          <w:p w14:paraId="49403589" w14:textId="77777777" w:rsidR="00026050" w:rsidRPr="00026050" w:rsidRDefault="00026050" w:rsidP="00026050">
            <w:pPr>
              <w:rPr>
                <w:rFonts w:eastAsia="Calibri" w:cs="Times New Roman"/>
                <w:lang w:val="fr-BE"/>
              </w:rPr>
            </w:pPr>
          </w:p>
        </w:tc>
      </w:tr>
      <w:tr w:rsidR="00026050" w:rsidRPr="00026050" w14:paraId="3B2283EB" w14:textId="77777777" w:rsidTr="008050F6">
        <w:tc>
          <w:tcPr>
            <w:tcW w:w="4933" w:type="dxa"/>
          </w:tcPr>
          <w:p w14:paraId="40F38A9B" w14:textId="77777777" w:rsidR="00026050" w:rsidRPr="00026050" w:rsidRDefault="00026050" w:rsidP="00026050">
            <w:pPr>
              <w:rPr>
                <w:rFonts w:eastAsia="Calibri" w:cs="Times New Roman"/>
              </w:rPr>
            </w:pPr>
          </w:p>
        </w:tc>
        <w:tc>
          <w:tcPr>
            <w:tcW w:w="4933" w:type="dxa"/>
          </w:tcPr>
          <w:p w14:paraId="5A193EEA" w14:textId="77777777" w:rsidR="00026050" w:rsidRPr="00026050" w:rsidRDefault="00026050" w:rsidP="00026050">
            <w:pPr>
              <w:jc w:val="both"/>
              <w:rPr>
                <w:rFonts w:eastAsia="Calibri" w:cs="Times New Roman"/>
                <w:lang w:val="fr-BE"/>
              </w:rPr>
            </w:pPr>
            <w:r w:rsidRPr="00026050">
              <w:rPr>
                <w:rFonts w:eastAsia="Calibri" w:cs="Times New Roman"/>
                <w:lang w:val="fr-BE"/>
              </w:rPr>
              <w:t>6.4.2.3 Si dans une batterie d’ascenseur, il n'y a pas de mur EI 60 intermédiaire pour séparer l'ascenseur destiné aux services d’incendie des autres ascenseurs dans une gaine commune, alors tous les ascenseurs et leurs équipements électriques doivent avoir la même protection contre l'incendie que l'ascenseur destiné aux services d’incendie.</w:t>
            </w:r>
          </w:p>
          <w:p w14:paraId="158F7259" w14:textId="77777777" w:rsidR="00026050" w:rsidRPr="00026050" w:rsidRDefault="00026050" w:rsidP="00026050">
            <w:pPr>
              <w:rPr>
                <w:rFonts w:eastAsia="Calibri" w:cs="Times New Roman"/>
                <w:lang w:val="fr-BE"/>
              </w:rPr>
            </w:pPr>
          </w:p>
        </w:tc>
      </w:tr>
      <w:tr w:rsidR="00026050" w:rsidRPr="00026050" w14:paraId="7CE16086" w14:textId="77777777" w:rsidTr="008050F6">
        <w:tc>
          <w:tcPr>
            <w:tcW w:w="4933" w:type="dxa"/>
          </w:tcPr>
          <w:p w14:paraId="42F53BE5" w14:textId="77777777" w:rsidR="00026050" w:rsidRPr="00026050" w:rsidRDefault="00026050" w:rsidP="00026050">
            <w:pPr>
              <w:rPr>
                <w:rFonts w:eastAsia="Calibri" w:cs="Times New Roman"/>
              </w:rPr>
            </w:pPr>
          </w:p>
        </w:tc>
        <w:tc>
          <w:tcPr>
            <w:tcW w:w="4933" w:type="dxa"/>
          </w:tcPr>
          <w:p w14:paraId="5507923D" w14:textId="77777777" w:rsidR="00026050" w:rsidRPr="00026050" w:rsidRDefault="00026050" w:rsidP="00026050">
            <w:pPr>
              <w:jc w:val="both"/>
              <w:rPr>
                <w:rFonts w:eastAsia="Calibri" w:cs="Times New Roman"/>
                <w:lang w:val="fr-BE"/>
              </w:rPr>
            </w:pPr>
            <w:r w:rsidRPr="00026050">
              <w:rPr>
                <w:rFonts w:eastAsia="Calibri" w:cs="Times New Roman"/>
                <w:lang w:val="fr-BE"/>
              </w:rPr>
              <w:t>6.4.2.4 Les dimensions minimales des cabines d’ascenseur sont de 1,1 m (largeur) x 2,1 m (profondeur).</w:t>
            </w:r>
          </w:p>
          <w:p w14:paraId="1E820408" w14:textId="77777777" w:rsidR="00026050" w:rsidRPr="00026050" w:rsidRDefault="00026050" w:rsidP="00026050">
            <w:pPr>
              <w:rPr>
                <w:rFonts w:eastAsia="Calibri" w:cs="Times New Roman"/>
                <w:lang w:val="fr-BE"/>
              </w:rPr>
            </w:pPr>
          </w:p>
        </w:tc>
      </w:tr>
      <w:tr w:rsidR="00026050" w:rsidRPr="00026050" w14:paraId="680351E5" w14:textId="77777777" w:rsidTr="008050F6">
        <w:tc>
          <w:tcPr>
            <w:tcW w:w="4933" w:type="dxa"/>
          </w:tcPr>
          <w:p w14:paraId="6E2AC8DA" w14:textId="77777777" w:rsidR="00026050" w:rsidRPr="00026050" w:rsidRDefault="00026050" w:rsidP="00026050">
            <w:pPr>
              <w:rPr>
                <w:rFonts w:eastAsia="Calibri" w:cs="Times New Roman"/>
              </w:rPr>
            </w:pPr>
          </w:p>
        </w:tc>
        <w:tc>
          <w:tcPr>
            <w:tcW w:w="4933" w:type="dxa"/>
          </w:tcPr>
          <w:p w14:paraId="7A684036" w14:textId="77777777" w:rsidR="00026050" w:rsidRPr="00026050" w:rsidRDefault="00026050" w:rsidP="00026050">
            <w:pPr>
              <w:jc w:val="both"/>
              <w:rPr>
                <w:rFonts w:eastAsia="Calibri" w:cs="Times New Roman"/>
                <w:lang w:val="fr-BE"/>
              </w:rPr>
            </w:pPr>
            <w:r w:rsidRPr="00026050">
              <w:rPr>
                <w:rFonts w:eastAsia="Calibri" w:cs="Times New Roman"/>
                <w:lang w:val="fr-BE"/>
              </w:rPr>
              <w:t>6.4.2.5 Les portes palières sont à ouverture et fermeture automatique et ont une largeur utile de 0,80 m au moins.</w:t>
            </w:r>
          </w:p>
          <w:p w14:paraId="0C7462EA" w14:textId="77777777" w:rsidR="00026050" w:rsidRPr="00026050" w:rsidRDefault="00026050" w:rsidP="00026050">
            <w:pPr>
              <w:rPr>
                <w:rFonts w:eastAsia="Calibri" w:cs="Times New Roman"/>
                <w:lang w:val="fr-BE"/>
              </w:rPr>
            </w:pPr>
          </w:p>
        </w:tc>
      </w:tr>
      <w:tr w:rsidR="00026050" w:rsidRPr="00026050" w14:paraId="53099585" w14:textId="77777777" w:rsidTr="008050F6">
        <w:tc>
          <w:tcPr>
            <w:tcW w:w="4933" w:type="dxa"/>
          </w:tcPr>
          <w:p w14:paraId="0989CA9B" w14:textId="77777777" w:rsidR="00026050" w:rsidRPr="00026050" w:rsidRDefault="00026050" w:rsidP="00026050">
            <w:pPr>
              <w:rPr>
                <w:rFonts w:eastAsia="Calibri" w:cs="Times New Roman"/>
              </w:rPr>
            </w:pPr>
          </w:p>
        </w:tc>
        <w:tc>
          <w:tcPr>
            <w:tcW w:w="4933" w:type="dxa"/>
          </w:tcPr>
          <w:p w14:paraId="062E51F6" w14:textId="77777777" w:rsidR="00026050" w:rsidRPr="00026050" w:rsidRDefault="00026050" w:rsidP="00026050">
            <w:pPr>
              <w:jc w:val="both"/>
              <w:rPr>
                <w:rFonts w:eastAsia="Calibri" w:cs="Times New Roman"/>
                <w:lang w:val="fr-BE"/>
              </w:rPr>
            </w:pPr>
            <w:r w:rsidRPr="00026050">
              <w:rPr>
                <w:rFonts w:eastAsia="Calibri" w:cs="Times New Roman"/>
                <w:lang w:val="fr-BE"/>
              </w:rPr>
              <w:t>6.4.2.6 Au palier du niveau d'accès des services d’incendie, un interrupteur à clé "pompier" est prévu pour permettre au service d’incendie de prendre le contrôle de l’ascenseur.</w:t>
            </w:r>
          </w:p>
          <w:p w14:paraId="3A0AFFF1" w14:textId="77777777" w:rsidR="00026050" w:rsidRPr="00026050" w:rsidRDefault="00026050" w:rsidP="00026050">
            <w:pPr>
              <w:rPr>
                <w:rFonts w:eastAsia="Calibri" w:cs="Times New Roman"/>
                <w:lang w:val="fr-BE"/>
              </w:rPr>
            </w:pPr>
          </w:p>
        </w:tc>
      </w:tr>
      <w:tr w:rsidR="00026050" w:rsidRPr="00026050" w14:paraId="3CA256AA" w14:textId="77777777" w:rsidTr="008050F6">
        <w:tc>
          <w:tcPr>
            <w:tcW w:w="4933" w:type="dxa"/>
          </w:tcPr>
          <w:p w14:paraId="4415B67F" w14:textId="77777777" w:rsidR="00026050" w:rsidRPr="00026050" w:rsidRDefault="00026050" w:rsidP="00026050">
            <w:pPr>
              <w:rPr>
                <w:rFonts w:eastAsia="Calibri" w:cs="Times New Roman"/>
              </w:rPr>
            </w:pPr>
          </w:p>
        </w:tc>
        <w:tc>
          <w:tcPr>
            <w:tcW w:w="4933" w:type="dxa"/>
          </w:tcPr>
          <w:p w14:paraId="10070260" w14:textId="77777777" w:rsidR="00026050" w:rsidRPr="00026050" w:rsidRDefault="00026050" w:rsidP="00026050">
            <w:pPr>
              <w:jc w:val="both"/>
              <w:rPr>
                <w:rFonts w:eastAsia="Calibri" w:cs="Times New Roman"/>
                <w:lang w:val="fr-BE"/>
              </w:rPr>
            </w:pPr>
            <w:r w:rsidRPr="00026050">
              <w:rPr>
                <w:rFonts w:eastAsia="Calibri" w:cs="Times New Roman"/>
                <w:lang w:val="fr-BE"/>
              </w:rPr>
              <w:t>6.4.2.7 L'ascenseur doit pouvoir atteindre l'étage le plus éloigné du niveau d'accès des services d’incendie en moins de 60 secondes après la fermeture des portes.</w:t>
            </w:r>
          </w:p>
          <w:p w14:paraId="77F2E75A" w14:textId="77777777" w:rsidR="00026050" w:rsidRPr="00026050" w:rsidRDefault="00026050" w:rsidP="00026050">
            <w:pPr>
              <w:rPr>
                <w:rFonts w:eastAsia="Calibri" w:cs="Times New Roman"/>
                <w:lang w:val="fr-BE"/>
              </w:rPr>
            </w:pPr>
          </w:p>
        </w:tc>
      </w:tr>
      <w:tr w:rsidR="00026050" w:rsidRPr="00026050" w14:paraId="4317C7D2" w14:textId="77777777" w:rsidTr="008050F6">
        <w:tc>
          <w:tcPr>
            <w:tcW w:w="4933" w:type="dxa"/>
          </w:tcPr>
          <w:p w14:paraId="4766AB7A" w14:textId="77777777" w:rsidR="00026050" w:rsidRPr="00026050" w:rsidRDefault="00026050" w:rsidP="00026050">
            <w:pPr>
              <w:rPr>
                <w:rFonts w:eastAsia="Calibri" w:cs="Times New Roman"/>
              </w:rPr>
            </w:pPr>
          </w:p>
        </w:tc>
        <w:tc>
          <w:tcPr>
            <w:tcW w:w="4933" w:type="dxa"/>
          </w:tcPr>
          <w:p w14:paraId="48CD4E59" w14:textId="77777777" w:rsidR="00026050" w:rsidRPr="00026050" w:rsidRDefault="00026050" w:rsidP="00026050">
            <w:pPr>
              <w:jc w:val="both"/>
              <w:rPr>
                <w:rFonts w:eastAsia="Calibri" w:cs="Times New Roman"/>
                <w:b/>
                <w:lang w:val="fr-BE"/>
              </w:rPr>
            </w:pPr>
            <w:r w:rsidRPr="00026050">
              <w:rPr>
                <w:rFonts w:eastAsia="Calibri" w:cs="Times New Roman"/>
                <w:b/>
                <w:lang w:val="fr-BE"/>
              </w:rPr>
              <w:t>6.4.3 Dispositions dérogatoires.</w:t>
            </w:r>
          </w:p>
          <w:p w14:paraId="07437CCF" w14:textId="77777777" w:rsidR="00026050" w:rsidRPr="00026050" w:rsidRDefault="00026050" w:rsidP="00026050">
            <w:pPr>
              <w:rPr>
                <w:rFonts w:eastAsia="Calibri" w:cs="Times New Roman"/>
                <w:lang w:val="fr-BE"/>
              </w:rPr>
            </w:pPr>
          </w:p>
        </w:tc>
      </w:tr>
      <w:tr w:rsidR="00026050" w:rsidRPr="00026050" w14:paraId="16E3A9C6" w14:textId="77777777" w:rsidTr="008050F6">
        <w:tc>
          <w:tcPr>
            <w:tcW w:w="4933" w:type="dxa"/>
          </w:tcPr>
          <w:p w14:paraId="02AB5011" w14:textId="77777777" w:rsidR="00026050" w:rsidRPr="00026050" w:rsidRDefault="00026050" w:rsidP="00026050">
            <w:pPr>
              <w:rPr>
                <w:rFonts w:eastAsia="Calibri" w:cs="Times New Roman"/>
              </w:rPr>
            </w:pPr>
          </w:p>
        </w:tc>
        <w:tc>
          <w:tcPr>
            <w:tcW w:w="4933" w:type="dxa"/>
          </w:tcPr>
          <w:p w14:paraId="012B3FC5" w14:textId="77777777" w:rsidR="00026050" w:rsidRPr="00026050" w:rsidRDefault="00026050" w:rsidP="00026050">
            <w:pPr>
              <w:jc w:val="both"/>
              <w:rPr>
                <w:rFonts w:eastAsia="Calibri" w:cs="Times New Roman"/>
                <w:lang w:val="fr-BE"/>
              </w:rPr>
            </w:pPr>
            <w:r w:rsidRPr="00026050">
              <w:rPr>
                <w:rFonts w:eastAsia="Calibri" w:cs="Times New Roman"/>
                <w:lang w:val="fr-BE"/>
              </w:rPr>
              <w:t>Pour 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 les dispositions dérogatoires suivantes s’appliquent :</w:t>
            </w:r>
          </w:p>
          <w:p w14:paraId="733A26C2" w14:textId="77777777" w:rsidR="00026050" w:rsidRPr="00026050" w:rsidRDefault="00026050" w:rsidP="00026050">
            <w:pPr>
              <w:jc w:val="both"/>
              <w:rPr>
                <w:rFonts w:eastAsia="Calibri" w:cs="Times New Roman"/>
                <w:lang w:val="fr-BE"/>
              </w:rPr>
            </w:pPr>
          </w:p>
          <w:p w14:paraId="18EDC82D"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6.4.1.4 : Les portes palières des ascenseurs conçus avant le 1</w:t>
            </w:r>
            <w:r w:rsidRPr="00026050">
              <w:rPr>
                <w:rFonts w:eastAsia="Calibri" w:cs="Times New Roman"/>
                <w:vertAlign w:val="superscript"/>
                <w:lang w:val="fr-BE"/>
              </w:rPr>
              <w:t>er</w:t>
            </w:r>
            <w:r w:rsidRPr="00026050">
              <w:rPr>
                <w:rFonts w:eastAsia="Calibri" w:cs="Times New Roman"/>
                <w:lang w:val="fr-BE"/>
              </w:rPr>
              <w:t xml:space="preserve"> avril 2017 sont à ouverture et fermeture automatique et ont une largeur utile d’au moins 0,80 m.</w:t>
            </w:r>
          </w:p>
          <w:p w14:paraId="752515C6"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Points 6.4.1.6, 6.4.1.7 et 6.4.1.8 : Uniquement d’application aux ascenseurs conçus ou modernisés après le 31 mars 2017.</w:t>
            </w:r>
          </w:p>
          <w:p w14:paraId="2AC14C4F" w14:textId="77777777" w:rsidR="00026050" w:rsidRPr="00026050" w:rsidRDefault="00026050" w:rsidP="00026050">
            <w:pPr>
              <w:jc w:val="both"/>
              <w:rPr>
                <w:rFonts w:eastAsia="Calibri" w:cs="Times New Roman"/>
                <w:lang w:val="fr-BE"/>
              </w:rPr>
            </w:pPr>
            <w:r w:rsidRPr="00026050">
              <w:rPr>
                <w:rFonts w:eastAsia="Calibri" w:cs="Times New Roman"/>
                <w:lang w:eastAsia="nl-NL"/>
              </w:rPr>
              <w:t xml:space="preserve">- </w:t>
            </w:r>
            <w:r w:rsidRPr="00026050">
              <w:rPr>
                <w:rFonts w:eastAsia="Calibri" w:cs="Times New Roman"/>
                <w:lang w:val="fr-BE"/>
              </w:rPr>
              <w:t>Points 6.4.2 : Pas d’application.</w:t>
            </w:r>
          </w:p>
          <w:p w14:paraId="54994472" w14:textId="77777777" w:rsidR="00026050" w:rsidRPr="00026050" w:rsidRDefault="00026050" w:rsidP="00026050">
            <w:pPr>
              <w:rPr>
                <w:rFonts w:eastAsia="Calibri" w:cs="Times New Roman"/>
                <w:lang w:val="fr-BE"/>
              </w:rPr>
            </w:pPr>
          </w:p>
        </w:tc>
      </w:tr>
      <w:tr w:rsidR="00026050" w:rsidRPr="00026050" w14:paraId="4BEC910A" w14:textId="77777777" w:rsidTr="008050F6">
        <w:tc>
          <w:tcPr>
            <w:tcW w:w="4933" w:type="dxa"/>
          </w:tcPr>
          <w:p w14:paraId="6A83B465" w14:textId="77777777" w:rsidR="00026050" w:rsidRPr="00026050" w:rsidRDefault="00026050" w:rsidP="00026050">
            <w:pPr>
              <w:rPr>
                <w:rFonts w:eastAsia="Calibri" w:cs="Times New Roman"/>
              </w:rPr>
            </w:pPr>
          </w:p>
        </w:tc>
        <w:tc>
          <w:tcPr>
            <w:tcW w:w="4933" w:type="dxa"/>
          </w:tcPr>
          <w:p w14:paraId="59AC758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 Installations électriques de basse tension, de force motrice, d'éclairage et de signalisation.</w:t>
            </w:r>
          </w:p>
          <w:p w14:paraId="4824EEDE" w14:textId="77777777" w:rsidR="00026050" w:rsidRPr="00026050" w:rsidRDefault="00026050" w:rsidP="00026050">
            <w:pPr>
              <w:rPr>
                <w:rFonts w:eastAsia="Calibri" w:cs="Times New Roman"/>
                <w:lang w:val="fr-BE"/>
              </w:rPr>
            </w:pPr>
          </w:p>
        </w:tc>
      </w:tr>
      <w:tr w:rsidR="00026050" w:rsidRPr="00026050" w14:paraId="0C033309" w14:textId="77777777" w:rsidTr="008050F6">
        <w:tc>
          <w:tcPr>
            <w:tcW w:w="4933" w:type="dxa"/>
          </w:tcPr>
          <w:p w14:paraId="05D1650D" w14:textId="77777777" w:rsidR="00026050" w:rsidRPr="00026050" w:rsidRDefault="00026050" w:rsidP="00026050">
            <w:pPr>
              <w:rPr>
                <w:rFonts w:eastAsia="Calibri" w:cs="Times New Roman"/>
              </w:rPr>
            </w:pPr>
          </w:p>
        </w:tc>
        <w:tc>
          <w:tcPr>
            <w:tcW w:w="4933" w:type="dxa"/>
          </w:tcPr>
          <w:p w14:paraId="4D1E60B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6.5.1 Sans préjudice des textes légaux et réglementaires en la matière, le Règlement général sur les installations électriques (R.G.I.E.) est d'application.</w:t>
            </w:r>
          </w:p>
          <w:p w14:paraId="217120C7" w14:textId="77777777" w:rsidR="00026050" w:rsidRPr="00026050" w:rsidRDefault="00026050" w:rsidP="00026050">
            <w:pPr>
              <w:rPr>
                <w:rFonts w:eastAsia="Calibri" w:cs="Times New Roman"/>
                <w:lang w:val="fr-BE"/>
              </w:rPr>
            </w:pPr>
          </w:p>
        </w:tc>
      </w:tr>
      <w:tr w:rsidR="00026050" w:rsidRPr="00026050" w14:paraId="3D4C3C9F" w14:textId="77777777" w:rsidTr="008050F6">
        <w:tc>
          <w:tcPr>
            <w:tcW w:w="4933" w:type="dxa"/>
          </w:tcPr>
          <w:p w14:paraId="574173F5" w14:textId="77777777" w:rsidR="00026050" w:rsidRPr="00026050" w:rsidRDefault="00026050" w:rsidP="00026050">
            <w:pPr>
              <w:rPr>
                <w:rFonts w:eastAsia="Calibri" w:cs="Times New Roman"/>
              </w:rPr>
            </w:pPr>
          </w:p>
        </w:tc>
        <w:tc>
          <w:tcPr>
            <w:tcW w:w="4933" w:type="dxa"/>
          </w:tcPr>
          <w:p w14:paraId="050A6A8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 xml:space="preserve">6.5.2 Les canalisations électriques alimentant des installations ou appareils dont le maintien en service est indispensable en cas de sinistre sont </w:t>
            </w:r>
            <w:r w:rsidRPr="00026050">
              <w:rPr>
                <w:rFonts w:eastAsia="Calibri" w:cs="Times New Roman"/>
                <w:snapToGrid w:val="0"/>
                <w:lang w:val="fr-BE" w:eastAsia="nl-NL"/>
              </w:rPr>
              <w:lastRenderedPageBreak/>
              <w:t>placées de manière à répartir les risques de mise hors service général.</w:t>
            </w:r>
          </w:p>
          <w:p w14:paraId="7BA48AE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7272FC3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Pour leur tracé jusqu’au compartiment où se trouvent les installations, les canalisations électriques présentent la résistance au feu suivante :</w:t>
            </w:r>
          </w:p>
          <w:p w14:paraId="4043B575"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009528BE"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a) soit une résistance au feu propre qui est au minimum</w:t>
            </w:r>
          </w:p>
          <w:p w14:paraId="7548AF54" w14:textId="77777777" w:rsidR="00026050" w:rsidRPr="00026050" w:rsidRDefault="00026050" w:rsidP="00026050">
            <w:pPr>
              <w:numPr>
                <w:ilvl w:val="1"/>
                <w:numId w:val="9"/>
              </w:numPr>
              <w:tabs>
                <w:tab w:val="left" w:pos="-549"/>
                <w:tab w:val="left" w:pos="989"/>
                <w:tab w:val="left" w:pos="1276"/>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PH 60 selon la NBN EN 50200 pour les canalisations électriques dont le diamètre extérieur est ≤ 20 mm et dont les conducteurs ont une section ≤ 2,5 mm²;</w:t>
            </w:r>
          </w:p>
          <w:p w14:paraId="007B0D1A" w14:textId="77777777" w:rsidR="00026050" w:rsidRPr="00026050" w:rsidRDefault="00026050" w:rsidP="00026050">
            <w:pPr>
              <w:numPr>
                <w:ilvl w:val="1"/>
                <w:numId w:val="9"/>
              </w:numPr>
              <w:tabs>
                <w:tab w:val="left" w:pos="-549"/>
                <w:tab w:val="left" w:pos="989"/>
                <w:tab w:val="left" w:pos="1276"/>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Rf 1 h selon add. 3 de la NBN 713-020 pour les canalisations dont le diamètre extérieur est &gt; 20 mm ou dont les conducteurs ont une section &gt; 2,5 mm² ;</w:t>
            </w:r>
          </w:p>
          <w:p w14:paraId="0BB24689" w14:textId="77777777" w:rsidR="00026050" w:rsidRPr="00026050" w:rsidRDefault="00026050" w:rsidP="00026050">
            <w:pPr>
              <w:tabs>
                <w:tab w:val="left" w:pos="-549"/>
                <w:tab w:val="left" w:pos="989"/>
                <w:tab w:val="left" w:pos="1276"/>
                <w:tab w:val="left" w:pos="1557"/>
                <w:tab w:val="left" w:pos="1840"/>
                <w:tab w:val="left" w:pos="2123"/>
                <w:tab w:val="left" w:pos="2880"/>
              </w:tabs>
              <w:jc w:val="both"/>
              <w:rPr>
                <w:rFonts w:eastAsia="Calibri" w:cs="Times New Roman"/>
                <w:snapToGrid w:val="0"/>
                <w:lang w:val="fr-BE" w:eastAsia="nl-NL"/>
              </w:rPr>
            </w:pPr>
          </w:p>
          <w:p w14:paraId="5148B010"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b) soit Rf 1 h selon l’add. 3 de la NBN 713-020 pour les canalisations sans résistance au feu propre qui sont placées dans une gaine.</w:t>
            </w:r>
          </w:p>
          <w:p w14:paraId="6C97474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0296D29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Ces exigences ne sont pas d’application si le fonctionnement des installations ou appareils reste assuré même si la source d’énergie qui les alimente est interrompue.</w:t>
            </w:r>
          </w:p>
          <w:p w14:paraId="6F19326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34B0AEC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Les installations ou appareils visés sont :</w:t>
            </w:r>
          </w:p>
          <w:p w14:paraId="792E1322"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a) l’éclairage de sécurité et éventuellement l’éclairage de remplacement;</w:t>
            </w:r>
          </w:p>
          <w:p w14:paraId="77A0EF71"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b) les installations d’annonce, d’alerte et d’alarme;</w:t>
            </w:r>
          </w:p>
          <w:p w14:paraId="740EB80F"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c) les installations d’évacuation des fumées;</w:t>
            </w:r>
          </w:p>
          <w:p w14:paraId="73B81AF2"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d) les pompes à eau pour l’extinction du feu et, éventuellement, les pompes d’épuisement;</w:t>
            </w:r>
          </w:p>
          <w:p w14:paraId="78EEADB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snapToGrid w:val="0"/>
                <w:lang w:val="fr-BE" w:eastAsia="nl-NL"/>
              </w:rPr>
              <w:t>e) les ascenseurs particuliers visés au point 6.4.</w:t>
            </w:r>
          </w:p>
          <w:p w14:paraId="778B7D20" w14:textId="77777777" w:rsidR="00026050" w:rsidRPr="00026050" w:rsidRDefault="00026050" w:rsidP="00026050">
            <w:pPr>
              <w:rPr>
                <w:rFonts w:eastAsia="Calibri" w:cs="Times New Roman"/>
                <w:lang w:val="fr-BE"/>
              </w:rPr>
            </w:pPr>
          </w:p>
        </w:tc>
      </w:tr>
      <w:tr w:rsidR="00026050" w:rsidRPr="00026050" w14:paraId="3FF892E9" w14:textId="77777777" w:rsidTr="008050F6">
        <w:tc>
          <w:tcPr>
            <w:tcW w:w="4933" w:type="dxa"/>
          </w:tcPr>
          <w:p w14:paraId="14746FD4" w14:textId="77777777" w:rsidR="00026050" w:rsidRPr="00026050" w:rsidRDefault="00026050" w:rsidP="00026050">
            <w:pPr>
              <w:rPr>
                <w:rFonts w:eastAsia="Calibri" w:cs="Times New Roman"/>
              </w:rPr>
            </w:pPr>
          </w:p>
        </w:tc>
        <w:tc>
          <w:tcPr>
            <w:tcW w:w="4933" w:type="dxa"/>
          </w:tcPr>
          <w:p w14:paraId="51F2E2B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6.5.3 Sources autonomes de courant.</w:t>
            </w:r>
          </w:p>
          <w:p w14:paraId="6DF08A5A" w14:textId="77777777" w:rsidR="00026050" w:rsidRPr="00026050" w:rsidRDefault="00026050" w:rsidP="00026050">
            <w:pPr>
              <w:rPr>
                <w:rFonts w:eastAsia="Calibri" w:cs="Times New Roman"/>
                <w:lang w:val="fr-BE"/>
              </w:rPr>
            </w:pPr>
          </w:p>
        </w:tc>
      </w:tr>
      <w:tr w:rsidR="00026050" w:rsidRPr="00026050" w14:paraId="6E3B94B6" w14:textId="77777777" w:rsidTr="008050F6">
        <w:tc>
          <w:tcPr>
            <w:tcW w:w="4933" w:type="dxa"/>
          </w:tcPr>
          <w:p w14:paraId="20C247A3" w14:textId="77777777" w:rsidR="00026050" w:rsidRPr="00026050" w:rsidRDefault="00026050" w:rsidP="00026050">
            <w:pPr>
              <w:rPr>
                <w:rFonts w:eastAsia="Calibri" w:cs="Times New Roman"/>
              </w:rPr>
            </w:pPr>
          </w:p>
        </w:tc>
        <w:tc>
          <w:tcPr>
            <w:tcW w:w="4933" w:type="dxa"/>
          </w:tcPr>
          <w:p w14:paraId="5842FE4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circuits dont il est question au 6.5.2 doivent pouvoir être alimentés par une ou plusieurs sources autonomes de courant dont la puissance est suffisante pour alimenter simultanément toutes les installations raccordées à ces circuits.</w:t>
            </w:r>
          </w:p>
          <w:p w14:paraId="1D2196E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CA6DCB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Dès que l'alimentation normale en énergie électrique fait défaut, les sources autonomes assurent automatiquement et dans un délai d'une minute, le fonctionnement des installations susdites pendant une heure.</w:t>
            </w:r>
          </w:p>
          <w:p w14:paraId="186ED059" w14:textId="77777777" w:rsidR="00026050" w:rsidRPr="00026050" w:rsidRDefault="00026050" w:rsidP="00026050">
            <w:pPr>
              <w:rPr>
                <w:rFonts w:eastAsia="Calibri" w:cs="Times New Roman"/>
                <w:lang w:val="fr-BE"/>
              </w:rPr>
            </w:pPr>
          </w:p>
        </w:tc>
      </w:tr>
      <w:tr w:rsidR="00026050" w:rsidRPr="00026050" w14:paraId="02E4A24E" w14:textId="77777777" w:rsidTr="008050F6">
        <w:tc>
          <w:tcPr>
            <w:tcW w:w="4933" w:type="dxa"/>
          </w:tcPr>
          <w:p w14:paraId="64EB02FC" w14:textId="77777777" w:rsidR="00026050" w:rsidRPr="00026050" w:rsidRDefault="00026050" w:rsidP="00026050">
            <w:pPr>
              <w:rPr>
                <w:rFonts w:eastAsia="Calibri" w:cs="Times New Roman"/>
              </w:rPr>
            </w:pPr>
          </w:p>
        </w:tc>
        <w:tc>
          <w:tcPr>
            <w:tcW w:w="4933" w:type="dxa"/>
          </w:tcPr>
          <w:p w14:paraId="26DE66A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6.5.4 Eclairage de sécurité.</w:t>
            </w:r>
          </w:p>
          <w:p w14:paraId="3D15A841" w14:textId="77777777" w:rsidR="00026050" w:rsidRPr="00026050" w:rsidRDefault="00026050" w:rsidP="00026050">
            <w:pPr>
              <w:rPr>
                <w:rFonts w:eastAsia="Calibri" w:cs="Times New Roman"/>
                <w:lang w:val="fr-BE"/>
              </w:rPr>
            </w:pPr>
          </w:p>
        </w:tc>
      </w:tr>
      <w:tr w:rsidR="00026050" w:rsidRPr="00026050" w14:paraId="336868A9" w14:textId="77777777" w:rsidTr="008050F6">
        <w:tc>
          <w:tcPr>
            <w:tcW w:w="4933" w:type="dxa"/>
          </w:tcPr>
          <w:p w14:paraId="24D7F896" w14:textId="77777777" w:rsidR="00026050" w:rsidRPr="00026050" w:rsidRDefault="00026050" w:rsidP="00026050">
            <w:pPr>
              <w:rPr>
                <w:rFonts w:eastAsia="Calibri" w:cs="Times New Roman"/>
              </w:rPr>
            </w:pPr>
          </w:p>
        </w:tc>
        <w:tc>
          <w:tcPr>
            <w:tcW w:w="4933" w:type="dxa"/>
          </w:tcPr>
          <w:p w14:paraId="0C685A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L'éclairage de sécurité satisfait aux prescriptions </w:t>
            </w:r>
            <w:r w:rsidRPr="00026050">
              <w:rPr>
                <w:rFonts w:eastAsia="Calibri" w:cs="Times New Roman"/>
                <w:lang w:val="fr-BE" w:eastAsia="nl-NL"/>
              </w:rPr>
              <w:lastRenderedPageBreak/>
              <w:t>des normes NBN EN 1838, NBN EN 60598-2-22 et NBN EN 50172.</w:t>
            </w:r>
          </w:p>
          <w:p w14:paraId="1A75E8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86765F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 éclairage de sécurité peut être alimenté, par la source de courant normal, mais, en cas de défaillance de celle-ci, l'alimentation est fournie par une ou plusieurs source(s) autonome(s).</w:t>
            </w:r>
          </w:p>
          <w:p w14:paraId="71C012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087C5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L'éclairage de sécurité peut être fourni par des appareils autonomes branchés sur le circuit alimentant l'éclairage normal concerné, si ces appareils présentent toute garanties de bon fonctionnement.</w:t>
            </w:r>
          </w:p>
          <w:p w14:paraId="23B0097B" w14:textId="77777777" w:rsidR="00026050" w:rsidRPr="00026050" w:rsidRDefault="00026050" w:rsidP="00026050">
            <w:pPr>
              <w:rPr>
                <w:rFonts w:eastAsia="Calibri" w:cs="Times New Roman"/>
                <w:lang w:val="fr-BE"/>
              </w:rPr>
            </w:pPr>
          </w:p>
        </w:tc>
      </w:tr>
      <w:tr w:rsidR="00026050" w:rsidRPr="00026050" w14:paraId="4FA0CC17" w14:textId="77777777" w:rsidTr="008050F6">
        <w:tc>
          <w:tcPr>
            <w:tcW w:w="4933" w:type="dxa"/>
          </w:tcPr>
          <w:p w14:paraId="290E16E1" w14:textId="77777777" w:rsidR="00026050" w:rsidRPr="00026050" w:rsidRDefault="00026050" w:rsidP="00026050">
            <w:pPr>
              <w:rPr>
                <w:rFonts w:eastAsia="Calibri" w:cs="Times New Roman"/>
              </w:rPr>
            </w:pPr>
          </w:p>
        </w:tc>
        <w:tc>
          <w:tcPr>
            <w:tcW w:w="4933" w:type="dxa"/>
          </w:tcPr>
          <w:p w14:paraId="1C908B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6.6 Installations alimentées en gaz combustible et distribué par canalisations.</w:t>
            </w:r>
          </w:p>
          <w:p w14:paraId="7042D98C" w14:textId="77777777" w:rsidR="00026050" w:rsidRPr="00026050" w:rsidRDefault="00026050" w:rsidP="00026050">
            <w:pPr>
              <w:rPr>
                <w:rFonts w:eastAsia="Calibri" w:cs="Times New Roman"/>
                <w:lang w:val="fr-BE"/>
              </w:rPr>
            </w:pPr>
          </w:p>
        </w:tc>
      </w:tr>
      <w:tr w:rsidR="00026050" w:rsidRPr="00026050" w14:paraId="2812BE55" w14:textId="77777777" w:rsidTr="008050F6">
        <w:tc>
          <w:tcPr>
            <w:tcW w:w="4933" w:type="dxa"/>
          </w:tcPr>
          <w:p w14:paraId="09651770" w14:textId="77777777" w:rsidR="00026050" w:rsidRPr="00026050" w:rsidRDefault="00026050" w:rsidP="00026050">
            <w:pPr>
              <w:rPr>
                <w:rFonts w:eastAsia="Calibri" w:cs="Times New Roman"/>
              </w:rPr>
            </w:pPr>
          </w:p>
        </w:tc>
        <w:tc>
          <w:tcPr>
            <w:tcW w:w="4933" w:type="dxa"/>
          </w:tcPr>
          <w:p w14:paraId="0640E21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installations alimentées en gaz combustible répondent à :</w:t>
            </w:r>
          </w:p>
          <w:p w14:paraId="022EE50D"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51-001 - Chauffage central, ventilation et conditionnement d'air - Locaux pour poste de détente de gaz naturel;</w:t>
            </w:r>
          </w:p>
          <w:p w14:paraId="5C15E2E3"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51-003 - Installations alimentées au gaz combustible plus léger que l'air, distribué par canalisations;</w:t>
            </w:r>
          </w:p>
          <w:p w14:paraId="4EADFD07"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51-004 - Installations alimentées au gaz combustible plus léger que l'air, distribué par des canalisations. - Installations particulières;</w:t>
            </w:r>
          </w:p>
          <w:p w14:paraId="03D0C8D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51-006 - Installations gaz pour gaz butane commercial ou propane commercial en phase gazeuse détendue avec une pression de service maximum (MOP) de 5 bar - Installations intérieures, placement et mise en service des appareils d’utilisation - Prescriptions générales techniques et de sécurité.</w:t>
            </w:r>
          </w:p>
          <w:p w14:paraId="7BB69F85" w14:textId="77777777" w:rsidR="00026050" w:rsidRPr="00026050" w:rsidRDefault="00026050" w:rsidP="00026050">
            <w:pPr>
              <w:rPr>
                <w:rFonts w:eastAsia="Calibri" w:cs="Times New Roman"/>
                <w:lang w:val="fr-BE"/>
              </w:rPr>
            </w:pPr>
          </w:p>
        </w:tc>
      </w:tr>
      <w:tr w:rsidR="00026050" w:rsidRPr="00026050" w14:paraId="648B2CA7" w14:textId="77777777" w:rsidTr="008050F6">
        <w:tc>
          <w:tcPr>
            <w:tcW w:w="4933" w:type="dxa"/>
          </w:tcPr>
          <w:p w14:paraId="4DDA9A58" w14:textId="77777777" w:rsidR="00026050" w:rsidRPr="00026050" w:rsidRDefault="00026050" w:rsidP="00026050">
            <w:pPr>
              <w:rPr>
                <w:rFonts w:eastAsia="Calibri" w:cs="Times New Roman"/>
              </w:rPr>
            </w:pPr>
          </w:p>
        </w:tc>
        <w:tc>
          <w:tcPr>
            <w:tcW w:w="4933" w:type="dxa"/>
          </w:tcPr>
          <w:p w14:paraId="566001C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 Installations aérauliques.</w:t>
            </w:r>
          </w:p>
          <w:p w14:paraId="3C31FB87" w14:textId="77777777" w:rsidR="00026050" w:rsidRPr="00026050" w:rsidRDefault="00026050" w:rsidP="00026050">
            <w:pPr>
              <w:rPr>
                <w:rFonts w:eastAsia="Calibri" w:cs="Times New Roman"/>
                <w:lang w:val="fr-BE"/>
              </w:rPr>
            </w:pPr>
          </w:p>
        </w:tc>
      </w:tr>
      <w:tr w:rsidR="00026050" w:rsidRPr="00026050" w14:paraId="11EAC03D" w14:textId="77777777" w:rsidTr="008050F6">
        <w:tc>
          <w:tcPr>
            <w:tcW w:w="4933" w:type="dxa"/>
          </w:tcPr>
          <w:p w14:paraId="1EA47937" w14:textId="77777777" w:rsidR="00026050" w:rsidRPr="00026050" w:rsidRDefault="00026050" w:rsidP="00026050">
            <w:pPr>
              <w:rPr>
                <w:rFonts w:eastAsia="Calibri" w:cs="Times New Roman"/>
              </w:rPr>
            </w:pPr>
          </w:p>
        </w:tc>
        <w:tc>
          <w:tcPr>
            <w:tcW w:w="4933" w:type="dxa"/>
          </w:tcPr>
          <w:p w14:paraId="26CB002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S’il y a une installation aéraulique présente, cette installation doit répondre aux exigences suivantes.</w:t>
            </w:r>
          </w:p>
          <w:p w14:paraId="54D1DBD1" w14:textId="77777777" w:rsidR="00026050" w:rsidRPr="00026050" w:rsidRDefault="00026050" w:rsidP="00026050">
            <w:pPr>
              <w:rPr>
                <w:rFonts w:eastAsia="Calibri" w:cs="Times New Roman"/>
                <w:lang w:val="fr-BE"/>
              </w:rPr>
            </w:pPr>
          </w:p>
        </w:tc>
      </w:tr>
      <w:tr w:rsidR="00026050" w:rsidRPr="00026050" w14:paraId="0BC0B46A" w14:textId="77777777" w:rsidTr="008050F6">
        <w:tc>
          <w:tcPr>
            <w:tcW w:w="4933" w:type="dxa"/>
          </w:tcPr>
          <w:p w14:paraId="515416C8" w14:textId="77777777" w:rsidR="00026050" w:rsidRPr="00026050" w:rsidRDefault="00026050" w:rsidP="00026050">
            <w:pPr>
              <w:rPr>
                <w:rFonts w:eastAsia="Calibri" w:cs="Times New Roman"/>
              </w:rPr>
            </w:pPr>
          </w:p>
        </w:tc>
        <w:tc>
          <w:tcPr>
            <w:tcW w:w="4933" w:type="dxa"/>
          </w:tcPr>
          <w:p w14:paraId="21FAE06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 Conception des installations.</w:t>
            </w:r>
          </w:p>
          <w:p w14:paraId="307ECE65" w14:textId="77777777" w:rsidR="00026050" w:rsidRPr="00026050" w:rsidRDefault="00026050" w:rsidP="00026050">
            <w:pPr>
              <w:rPr>
                <w:rFonts w:eastAsia="Calibri" w:cs="Times New Roman"/>
                <w:lang w:val="fr-BE"/>
              </w:rPr>
            </w:pPr>
          </w:p>
        </w:tc>
      </w:tr>
      <w:tr w:rsidR="00026050" w:rsidRPr="00026050" w14:paraId="379EF65C" w14:textId="77777777" w:rsidTr="008050F6">
        <w:tc>
          <w:tcPr>
            <w:tcW w:w="4933" w:type="dxa"/>
          </w:tcPr>
          <w:p w14:paraId="7C8DF99B" w14:textId="77777777" w:rsidR="00026050" w:rsidRPr="00026050" w:rsidRDefault="00026050" w:rsidP="00026050">
            <w:pPr>
              <w:rPr>
                <w:rFonts w:eastAsia="Calibri" w:cs="Times New Roman"/>
              </w:rPr>
            </w:pPr>
          </w:p>
        </w:tc>
        <w:tc>
          <w:tcPr>
            <w:tcW w:w="4933" w:type="dxa"/>
          </w:tcPr>
          <w:p w14:paraId="6DADA6D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6.7.1.1 Intégration de locaux ou espaces confinés dans des conduits.</w:t>
            </w:r>
          </w:p>
          <w:p w14:paraId="39E59557" w14:textId="77777777" w:rsidR="00026050" w:rsidRPr="00026050" w:rsidRDefault="00026050" w:rsidP="00026050">
            <w:pPr>
              <w:rPr>
                <w:rFonts w:eastAsia="Calibri" w:cs="Times New Roman"/>
                <w:lang w:val="fr-BE"/>
              </w:rPr>
            </w:pPr>
          </w:p>
        </w:tc>
      </w:tr>
      <w:tr w:rsidR="00026050" w:rsidRPr="00026050" w14:paraId="6F39A821" w14:textId="77777777" w:rsidTr="008050F6">
        <w:tc>
          <w:tcPr>
            <w:tcW w:w="4933" w:type="dxa"/>
          </w:tcPr>
          <w:p w14:paraId="774F70EF" w14:textId="77777777" w:rsidR="00026050" w:rsidRPr="00026050" w:rsidRDefault="00026050" w:rsidP="00026050">
            <w:pPr>
              <w:rPr>
                <w:rFonts w:eastAsia="Calibri" w:cs="Times New Roman"/>
              </w:rPr>
            </w:pPr>
          </w:p>
        </w:tc>
        <w:tc>
          <w:tcPr>
            <w:tcW w:w="4933" w:type="dxa"/>
          </w:tcPr>
          <w:p w14:paraId="3DAC7BB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 local ou espace confiné, même sous comble ou en sous-sol, ne peut être intégré au réseau de conduits d'air, à moins de satisfaire aux prescriptions imposées aux conduits.</w:t>
            </w:r>
          </w:p>
          <w:p w14:paraId="1D12A466" w14:textId="77777777" w:rsidR="00026050" w:rsidRPr="00026050" w:rsidRDefault="00026050" w:rsidP="00026050">
            <w:pPr>
              <w:rPr>
                <w:rFonts w:eastAsia="Calibri" w:cs="Times New Roman"/>
                <w:lang w:val="fr-BE"/>
              </w:rPr>
            </w:pPr>
          </w:p>
        </w:tc>
      </w:tr>
      <w:tr w:rsidR="00026050" w:rsidRPr="00026050" w14:paraId="795B46A4" w14:textId="77777777" w:rsidTr="008050F6">
        <w:tc>
          <w:tcPr>
            <w:tcW w:w="4933" w:type="dxa"/>
          </w:tcPr>
          <w:p w14:paraId="57D7BB4A" w14:textId="77777777" w:rsidR="00026050" w:rsidRPr="00026050" w:rsidRDefault="00026050" w:rsidP="00026050">
            <w:pPr>
              <w:rPr>
                <w:rFonts w:eastAsia="Calibri" w:cs="Times New Roman"/>
              </w:rPr>
            </w:pPr>
          </w:p>
        </w:tc>
        <w:tc>
          <w:tcPr>
            <w:tcW w:w="4933" w:type="dxa"/>
          </w:tcPr>
          <w:p w14:paraId="0A38DE0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6.7.1.2 Utilisation des cages d'escaliers dans les circuits d'air.</w:t>
            </w:r>
          </w:p>
          <w:p w14:paraId="42A970DB" w14:textId="77777777" w:rsidR="00026050" w:rsidRPr="00026050" w:rsidRDefault="00026050" w:rsidP="00026050">
            <w:pPr>
              <w:rPr>
                <w:rFonts w:eastAsia="Calibri" w:cs="Times New Roman"/>
                <w:lang w:val="fr-BE"/>
              </w:rPr>
            </w:pPr>
          </w:p>
        </w:tc>
      </w:tr>
      <w:tr w:rsidR="00026050" w:rsidRPr="00026050" w14:paraId="5D2CC1CA" w14:textId="77777777" w:rsidTr="008050F6">
        <w:tc>
          <w:tcPr>
            <w:tcW w:w="4933" w:type="dxa"/>
          </w:tcPr>
          <w:p w14:paraId="6DF30A52" w14:textId="77777777" w:rsidR="00026050" w:rsidRPr="00026050" w:rsidRDefault="00026050" w:rsidP="00026050">
            <w:pPr>
              <w:rPr>
                <w:rFonts w:eastAsia="Calibri" w:cs="Times New Roman"/>
              </w:rPr>
            </w:pPr>
          </w:p>
        </w:tc>
        <w:tc>
          <w:tcPr>
            <w:tcW w:w="4933" w:type="dxa"/>
          </w:tcPr>
          <w:p w14:paraId="1FDFCC4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Aucune cage d'escaliers ne peut servir à l'alimentation ou à l'évacuation d'air d'autres locaux.</w:t>
            </w:r>
          </w:p>
          <w:p w14:paraId="67AD57A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008658F" w14:textId="77777777" w:rsidR="00026050" w:rsidRPr="00026050" w:rsidRDefault="00026050" w:rsidP="00026050">
            <w:pPr>
              <w:rPr>
                <w:rFonts w:eastAsia="Calibri" w:cs="Times New Roman"/>
                <w:lang w:val="fr-BE"/>
              </w:rPr>
            </w:pPr>
          </w:p>
        </w:tc>
      </w:tr>
      <w:tr w:rsidR="00026050" w:rsidRPr="00026050" w14:paraId="4D0BCF97" w14:textId="77777777" w:rsidTr="008050F6">
        <w:tc>
          <w:tcPr>
            <w:tcW w:w="4933" w:type="dxa"/>
          </w:tcPr>
          <w:p w14:paraId="14A3775E" w14:textId="77777777" w:rsidR="00026050" w:rsidRPr="00026050" w:rsidRDefault="00026050" w:rsidP="00026050">
            <w:pPr>
              <w:rPr>
                <w:rFonts w:eastAsia="Calibri" w:cs="Times New Roman"/>
              </w:rPr>
            </w:pPr>
          </w:p>
        </w:tc>
        <w:tc>
          <w:tcPr>
            <w:tcW w:w="4933" w:type="dxa"/>
          </w:tcPr>
          <w:p w14:paraId="5E271B2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6.7.1.3 Limitation du recyclage d'air.</w:t>
            </w:r>
          </w:p>
          <w:p w14:paraId="1D4A78DF" w14:textId="77777777" w:rsidR="00026050" w:rsidRPr="00026050" w:rsidRDefault="00026050" w:rsidP="00026050">
            <w:pPr>
              <w:rPr>
                <w:rFonts w:eastAsia="Calibri" w:cs="Times New Roman"/>
                <w:lang w:val="fr-BE"/>
              </w:rPr>
            </w:pPr>
          </w:p>
        </w:tc>
      </w:tr>
      <w:tr w:rsidR="00026050" w:rsidRPr="00026050" w14:paraId="2ED01727" w14:textId="77777777" w:rsidTr="008050F6">
        <w:tc>
          <w:tcPr>
            <w:tcW w:w="4933" w:type="dxa"/>
          </w:tcPr>
          <w:p w14:paraId="1613442B" w14:textId="77777777" w:rsidR="00026050" w:rsidRPr="00026050" w:rsidRDefault="00026050" w:rsidP="00026050">
            <w:pPr>
              <w:rPr>
                <w:rFonts w:eastAsia="Calibri" w:cs="Times New Roman"/>
              </w:rPr>
            </w:pPr>
          </w:p>
        </w:tc>
        <w:tc>
          <w:tcPr>
            <w:tcW w:w="4933" w:type="dxa"/>
          </w:tcPr>
          <w:p w14:paraId="7C2AD3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L'air extrait des locaux présentant des risques particuliers d'incendie, local de stockage de produits inflammables, chaufferie, cuisine, garage, parking, poste de transformation, local d’entreposage des ordures, ne peut pas être remis en circulation et doit être évacué à l'extérieur.</w:t>
            </w:r>
          </w:p>
          <w:p w14:paraId="12086F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899AE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L'air extrait d'autres locaux peut être :</w:t>
            </w:r>
          </w:p>
          <w:p w14:paraId="6AC9323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remis en circulation vers les mêmes locaux, à condition que le conduit de recyclage soit équipé d’un clapet coupe-fumée</w:t>
            </w:r>
            <w:r w:rsidRPr="00026050" w:rsidDel="00F200FA">
              <w:rPr>
                <w:rFonts w:eastAsia="Calibri" w:cs="Times New Roman"/>
                <w:lang w:val="fr-BE" w:eastAsia="nl-NL"/>
              </w:rPr>
              <w:t xml:space="preserve"> </w:t>
            </w:r>
            <w:r w:rsidRPr="00026050">
              <w:rPr>
                <w:rFonts w:eastAsia="Calibri" w:cs="Times New Roman"/>
                <w:lang w:val="fr-BE" w:eastAsia="nl-NL"/>
              </w:rPr>
              <w:t>conforme au 6.7.5;</w:t>
            </w:r>
          </w:p>
          <w:p w14:paraId="4398DC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pulsé dans d’autres locaux s’il sert à compenser l’évacuation d’air des systèmes d’extraction mécanique avec évacuation à l’extérieur, à condition qu’il y ait un clapet coupe-fumée supplémentaire et un système de conduits destiné à l’évacuation à l’extérieur de cet air recyclé.</w:t>
            </w:r>
          </w:p>
          <w:p w14:paraId="5A491C5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1D20F2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deux cas, une détection de fumée doit être installée dans l’air recyclé en amont du clapet coupe-fumée. Si des fumées sont détectées dans l’air recyclé, les groupes de traitement d’air sont mis à l’arrêt, les clapets coupe-fumée sont fermés et, dans le second cas, le système de conduits destinés à l’évacuation vers l’extérieur de l'air recyclé est automatiquement ouvert et prêt à fonctionner en cas de mise en route des groupes de traitement d’air par le service d’incendie.</w:t>
            </w:r>
          </w:p>
          <w:p w14:paraId="329D00B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C30943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précitées (clapet coupe-fumée</w:t>
            </w:r>
            <w:r w:rsidRPr="00026050" w:rsidDel="00F200FA">
              <w:rPr>
                <w:rFonts w:eastAsia="Calibri" w:cs="Times New Roman"/>
                <w:lang w:val="fr-BE" w:eastAsia="nl-NL"/>
              </w:rPr>
              <w:t xml:space="preserve"> </w:t>
            </w:r>
            <w:r w:rsidRPr="00026050">
              <w:rPr>
                <w:rFonts w:eastAsia="Calibri" w:cs="Times New Roman"/>
                <w:lang w:val="fr-BE" w:eastAsia="nl-NL"/>
              </w:rPr>
              <w:t>sur l’air recyclé et détection de fumée dans le conduit d’extraction) ne sont cependant pas requises pour les groupes de traitements d’air qui ne desservent qu'un seul local ayant un débit total inférieur ou égal à 5000 m³/h.</w:t>
            </w:r>
          </w:p>
          <w:p w14:paraId="7EB2DCDD" w14:textId="77777777" w:rsidR="00026050" w:rsidRPr="00026050" w:rsidRDefault="00026050" w:rsidP="00026050">
            <w:pPr>
              <w:rPr>
                <w:rFonts w:eastAsia="Calibri" w:cs="Times New Roman"/>
                <w:lang w:val="fr-BE"/>
              </w:rPr>
            </w:pPr>
          </w:p>
        </w:tc>
      </w:tr>
      <w:tr w:rsidR="00026050" w:rsidRPr="00026050" w14:paraId="272CCA88" w14:textId="77777777" w:rsidTr="008050F6">
        <w:tc>
          <w:tcPr>
            <w:tcW w:w="4933" w:type="dxa"/>
          </w:tcPr>
          <w:p w14:paraId="3FA9F98A" w14:textId="77777777" w:rsidR="00026050" w:rsidRPr="00026050" w:rsidRDefault="00026050" w:rsidP="00026050">
            <w:pPr>
              <w:rPr>
                <w:rFonts w:eastAsia="Calibri" w:cs="Times New Roman"/>
              </w:rPr>
            </w:pPr>
          </w:p>
        </w:tc>
        <w:tc>
          <w:tcPr>
            <w:tcW w:w="4933" w:type="dxa"/>
          </w:tcPr>
          <w:p w14:paraId="76D70A4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6.7.2 Construction des conduits d'air.</w:t>
            </w:r>
          </w:p>
          <w:p w14:paraId="32B364BF" w14:textId="77777777" w:rsidR="00026050" w:rsidRPr="00026050" w:rsidRDefault="00026050" w:rsidP="00026050">
            <w:pPr>
              <w:rPr>
                <w:rFonts w:eastAsia="Calibri" w:cs="Times New Roman"/>
                <w:lang w:val="fr-BE"/>
              </w:rPr>
            </w:pPr>
          </w:p>
        </w:tc>
      </w:tr>
      <w:tr w:rsidR="00026050" w:rsidRPr="00026050" w14:paraId="7FDD8CF5" w14:textId="77777777" w:rsidTr="008050F6">
        <w:tc>
          <w:tcPr>
            <w:tcW w:w="4933" w:type="dxa"/>
          </w:tcPr>
          <w:p w14:paraId="69E49D59" w14:textId="77777777" w:rsidR="00026050" w:rsidRPr="00026050" w:rsidRDefault="00026050" w:rsidP="00026050">
            <w:pPr>
              <w:rPr>
                <w:rFonts w:eastAsia="Calibri" w:cs="Times New Roman"/>
              </w:rPr>
            </w:pPr>
          </w:p>
        </w:tc>
        <w:tc>
          <w:tcPr>
            <w:tcW w:w="4933" w:type="dxa"/>
          </w:tcPr>
          <w:p w14:paraId="0275468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6.7.2.1 Conduits d'air dans les chemins d’évacuation.</w:t>
            </w:r>
          </w:p>
          <w:p w14:paraId="681EC7A2" w14:textId="77777777" w:rsidR="00026050" w:rsidRPr="00026050" w:rsidRDefault="00026050" w:rsidP="00026050">
            <w:pPr>
              <w:rPr>
                <w:rFonts w:eastAsia="Calibri" w:cs="Times New Roman"/>
                <w:lang w:val="fr-BE"/>
              </w:rPr>
            </w:pPr>
          </w:p>
        </w:tc>
      </w:tr>
      <w:tr w:rsidR="00026050" w:rsidRPr="00026050" w14:paraId="781ECCA7" w14:textId="77777777" w:rsidTr="008050F6">
        <w:tc>
          <w:tcPr>
            <w:tcW w:w="4933" w:type="dxa"/>
          </w:tcPr>
          <w:p w14:paraId="2F419254" w14:textId="77777777" w:rsidR="00026050" w:rsidRPr="00026050" w:rsidRDefault="00026050" w:rsidP="00026050">
            <w:pPr>
              <w:rPr>
                <w:rFonts w:eastAsia="Calibri" w:cs="Times New Roman"/>
              </w:rPr>
            </w:pPr>
          </w:p>
        </w:tc>
        <w:tc>
          <w:tcPr>
            <w:tcW w:w="4933" w:type="dxa"/>
          </w:tcPr>
          <w:p w14:paraId="01975E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les chemins d'évacuation, ainsi que dans les gaines techniques et les endroits inaccessibles après l'achèvement du bâtiment, </w:t>
            </w:r>
            <w:r w:rsidRPr="00026050">
              <w:rPr>
                <w:rFonts w:eastAsia="Calibri" w:cs="Times New Roman"/>
                <w:lang w:val="fr-BE" w:eastAsia="nl-NL"/>
              </w:rPr>
              <w:lastRenderedPageBreak/>
              <w:t>les conduits sont en matériaux A1 ; les produits d’isolation, leurs revêtements inclus sont au moins A2-s1, d0.</w:t>
            </w:r>
          </w:p>
          <w:p w14:paraId="26FF379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80572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flexibles sont au moins classe B-s1, d0 et ont une longueur maximale de 1 m.</w:t>
            </w:r>
          </w:p>
          <w:p w14:paraId="740C563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8550AA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chemins d’évacuation, les conduits d’air et leurs suspentes présentent une stabilité au feu d’au moins 1/2 h.</w:t>
            </w:r>
          </w:p>
          <w:p w14:paraId="1186C2F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9F197A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condition est satisfaite lorsque :</w:t>
            </w:r>
          </w:p>
          <w:p w14:paraId="4454B8EA"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et leur suspentes ont EI 30 (ho i</w:t>
            </w:r>
            <w:r w:rsidRPr="00026050">
              <w:rPr>
                <w:rFonts w:eastAsia="Calibri" w:cs="Times New Roman"/>
                <w:lang w:val="fr-BE" w:eastAsia="nl-NL"/>
              </w:rPr>
              <w:sym w:font="Wingdings" w:char="F0DF"/>
            </w:r>
            <w:r w:rsidRPr="00026050">
              <w:rPr>
                <w:rFonts w:eastAsia="Calibri" w:cs="Times New Roman"/>
                <w:lang w:val="fr-BE" w:eastAsia="nl-NL"/>
              </w:rPr>
              <w:t>o) ou EI 30 (ve i</w:t>
            </w:r>
            <w:r w:rsidRPr="00026050">
              <w:rPr>
                <w:rFonts w:eastAsia="Calibri" w:cs="Times New Roman"/>
                <w:lang w:val="fr-BE" w:eastAsia="nl-NL"/>
              </w:rPr>
              <w:sym w:font="Wingdings" w:char="F0DF"/>
            </w:r>
            <w:r w:rsidRPr="00026050">
              <w:rPr>
                <w:rFonts w:eastAsia="Calibri" w:cs="Times New Roman"/>
                <w:lang w:val="fr-BE" w:eastAsia="nl-NL"/>
              </w:rPr>
              <w:t>o) suivant qu’ils sont placés respectivement horizontalement ou verticalement ;</w:t>
            </w:r>
          </w:p>
          <w:p w14:paraId="0146C699"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sont suspendus de telle façon qu’ils répondent aux prescriptions suivantes :</w:t>
            </w:r>
          </w:p>
          <w:p w14:paraId="133D8A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suspentes en acier</w:t>
            </w:r>
          </w:p>
          <w:p w14:paraId="3AE56C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entraxe des suspentes ≤ 1 mètre</w:t>
            </w:r>
          </w:p>
          <w:p w14:paraId="0E8B477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force par point de suspension ≤ 500 N</w:t>
            </w:r>
          </w:p>
          <w:p w14:paraId="1041FD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dans les suspentes ≤ 18N/mm²</w:t>
            </w:r>
          </w:p>
          <w:p w14:paraId="4EA3D38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les conduits et les suspentes ≤ 5 cm</w:t>
            </w:r>
          </w:p>
          <w:p w14:paraId="7DF5C95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de cisaillement ≤ 10 N/mm²</w:t>
            </w:r>
          </w:p>
          <w:p w14:paraId="5939E16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1C88FB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Les exigences de ce point ne s'appliquent pas aux exceptions reprises au point 4.4.3 et aux compartiments équipés d’une installation d’extinction automatique de type sprinklage appropriée aux risques présents.</w:t>
            </w:r>
          </w:p>
          <w:p w14:paraId="4E1E3688" w14:textId="77777777" w:rsidR="00026050" w:rsidRPr="00026050" w:rsidRDefault="00026050" w:rsidP="00026050">
            <w:pPr>
              <w:rPr>
                <w:rFonts w:eastAsia="Calibri" w:cs="Times New Roman"/>
                <w:lang w:val="fr-BE"/>
              </w:rPr>
            </w:pPr>
          </w:p>
        </w:tc>
      </w:tr>
      <w:tr w:rsidR="00026050" w:rsidRPr="00026050" w14:paraId="64C41073" w14:textId="77777777" w:rsidTr="008050F6">
        <w:tc>
          <w:tcPr>
            <w:tcW w:w="4933" w:type="dxa"/>
          </w:tcPr>
          <w:p w14:paraId="5F3C24DB" w14:textId="77777777" w:rsidR="00026050" w:rsidRPr="00026050" w:rsidRDefault="00026050" w:rsidP="00026050">
            <w:pPr>
              <w:rPr>
                <w:rFonts w:eastAsia="Calibri" w:cs="Times New Roman"/>
              </w:rPr>
            </w:pPr>
          </w:p>
        </w:tc>
        <w:tc>
          <w:tcPr>
            <w:tcW w:w="4933" w:type="dxa"/>
          </w:tcPr>
          <w:p w14:paraId="215ECF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6.7.2.2 Conduits d’extraction de cuisines collectives.</w:t>
            </w:r>
          </w:p>
          <w:p w14:paraId="4D4B81EC" w14:textId="77777777" w:rsidR="00026050" w:rsidRPr="00026050" w:rsidRDefault="00026050" w:rsidP="00026050">
            <w:pPr>
              <w:rPr>
                <w:rFonts w:eastAsia="Calibri" w:cs="Times New Roman"/>
                <w:lang w:val="fr-BE"/>
              </w:rPr>
            </w:pPr>
          </w:p>
        </w:tc>
      </w:tr>
      <w:tr w:rsidR="00026050" w:rsidRPr="00026050" w14:paraId="40AA4798" w14:textId="77777777" w:rsidTr="008050F6">
        <w:tc>
          <w:tcPr>
            <w:tcW w:w="4933" w:type="dxa"/>
          </w:tcPr>
          <w:p w14:paraId="7197B32B" w14:textId="77777777" w:rsidR="00026050" w:rsidRPr="00026050" w:rsidRDefault="00026050" w:rsidP="00026050">
            <w:pPr>
              <w:rPr>
                <w:rFonts w:eastAsia="Calibri" w:cs="Times New Roman"/>
              </w:rPr>
            </w:pPr>
          </w:p>
        </w:tc>
        <w:tc>
          <w:tcPr>
            <w:tcW w:w="4933" w:type="dxa"/>
          </w:tcPr>
          <w:p w14:paraId="63C166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de cuisines collectives sont en matériaux de la classe A1.</w:t>
            </w:r>
          </w:p>
          <w:p w14:paraId="0D84C82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9FF9A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situés en dehors des cuisines collectives sont :</w:t>
            </w:r>
          </w:p>
          <w:p w14:paraId="1DC681D4"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placés dans des gaines dont les parois présentent EI 60;</w:t>
            </w:r>
          </w:p>
          <w:p w14:paraId="636F5AF6"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présentent EI 60 (ho i ↔ o) ou EI 60 (ve i ↔ o) suivant qu’ils sont placés respectivement horizontalement ou verticalement.</w:t>
            </w:r>
          </w:p>
          <w:p w14:paraId="42016B01" w14:textId="77777777" w:rsidR="00026050" w:rsidRPr="00026050" w:rsidRDefault="00026050" w:rsidP="00026050">
            <w:pPr>
              <w:widowControl w:val="0"/>
              <w:tabs>
                <w:tab w:val="left" w:pos="-549"/>
                <w:tab w:val="left" w:pos="720"/>
                <w:tab w:val="left" w:pos="1273"/>
                <w:tab w:val="left" w:pos="1557"/>
                <w:tab w:val="left" w:pos="1840"/>
                <w:tab w:val="left" w:pos="2123"/>
                <w:tab w:val="left" w:pos="2880"/>
              </w:tabs>
              <w:jc w:val="both"/>
              <w:rPr>
                <w:rFonts w:eastAsia="Calibri" w:cs="Times New Roman"/>
                <w:lang w:val="fr-BE" w:eastAsia="nl-NL"/>
              </w:rPr>
            </w:pPr>
          </w:p>
          <w:p w14:paraId="4B72E4D2" w14:textId="77777777" w:rsidR="00026050" w:rsidRPr="00026050" w:rsidRDefault="00026050" w:rsidP="00026050">
            <w:pPr>
              <w:widowControl w:val="0"/>
              <w:tabs>
                <w:tab w:val="left" w:pos="-549"/>
                <w:tab w:val="left" w:pos="720"/>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situés dans les cuisines collectives et leurs suspentes présentent une stabilité au feu d’au moins ½ h.</w:t>
            </w:r>
          </w:p>
          <w:p w14:paraId="11C135D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p>
          <w:p w14:paraId="3C3C3681"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condition est satisfaite lorsque :</w:t>
            </w:r>
          </w:p>
          <w:p w14:paraId="6D03B6D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et leur suspentes ont EI 30 (ho i</w:t>
            </w:r>
            <w:r w:rsidRPr="00026050">
              <w:rPr>
                <w:rFonts w:eastAsia="Calibri" w:cs="Times New Roman"/>
                <w:lang w:val="fr-BE" w:eastAsia="nl-NL"/>
              </w:rPr>
              <w:sym w:font="Wingdings" w:char="F0DF"/>
            </w:r>
            <w:r w:rsidRPr="00026050">
              <w:rPr>
                <w:rFonts w:eastAsia="Calibri" w:cs="Times New Roman"/>
                <w:lang w:val="fr-BE" w:eastAsia="nl-NL"/>
              </w:rPr>
              <w:t>o) ou EI 30 (ve i</w:t>
            </w:r>
            <w:r w:rsidRPr="00026050">
              <w:rPr>
                <w:rFonts w:eastAsia="Calibri" w:cs="Times New Roman"/>
                <w:lang w:val="fr-BE" w:eastAsia="nl-NL"/>
              </w:rPr>
              <w:sym w:font="Wingdings" w:char="F0DF"/>
            </w:r>
            <w:r w:rsidRPr="00026050">
              <w:rPr>
                <w:rFonts w:eastAsia="Calibri" w:cs="Times New Roman"/>
                <w:lang w:val="fr-BE" w:eastAsia="nl-NL"/>
              </w:rPr>
              <w:t>o) suivant qu’ils sont placés respectivement horizontalement ou verticalement;</w:t>
            </w:r>
          </w:p>
          <w:p w14:paraId="42898CD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 soit les conduits sont suspendus de telle façon qu’ils répondent aux prescriptions suivantes:</w:t>
            </w:r>
          </w:p>
          <w:p w14:paraId="31EC624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suspentes en acier</w:t>
            </w:r>
          </w:p>
          <w:p w14:paraId="54831FA6"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entraxe des suspentes ≤ 1 mètre</w:t>
            </w:r>
          </w:p>
          <w:p w14:paraId="456205AF"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force par point de suspension ≤ 500 N</w:t>
            </w:r>
          </w:p>
          <w:p w14:paraId="5C80F75E"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dans les suspentes ≤ 18N/mm²</w:t>
            </w:r>
          </w:p>
          <w:p w14:paraId="5A9EC77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les conduits et les suspentes ≤ 5 cm</w:t>
            </w:r>
          </w:p>
          <w:p w14:paraId="1856CC71"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de cisaillement ≤ 10 N/mm²</w:t>
            </w:r>
          </w:p>
          <w:p w14:paraId="54EDC4F8" w14:textId="77777777" w:rsidR="00026050" w:rsidRPr="00026050" w:rsidRDefault="00026050" w:rsidP="00026050">
            <w:pPr>
              <w:rPr>
                <w:rFonts w:eastAsia="Calibri" w:cs="Times New Roman"/>
                <w:lang w:val="fr-BE"/>
              </w:rPr>
            </w:pPr>
          </w:p>
        </w:tc>
      </w:tr>
      <w:tr w:rsidR="00026050" w:rsidRPr="00026050" w14:paraId="0AF3E0B7" w14:textId="77777777" w:rsidTr="008050F6">
        <w:tc>
          <w:tcPr>
            <w:tcW w:w="4933" w:type="dxa"/>
          </w:tcPr>
          <w:p w14:paraId="34935DAD" w14:textId="77777777" w:rsidR="00026050" w:rsidRPr="00026050" w:rsidRDefault="00026050" w:rsidP="00026050">
            <w:pPr>
              <w:rPr>
                <w:rFonts w:eastAsia="Calibri" w:cs="Times New Roman"/>
              </w:rPr>
            </w:pPr>
          </w:p>
        </w:tc>
        <w:tc>
          <w:tcPr>
            <w:tcW w:w="4933" w:type="dxa"/>
          </w:tcPr>
          <w:p w14:paraId="147D85A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 Traversées de parois par des conduits d’air.</w:t>
            </w:r>
          </w:p>
          <w:p w14:paraId="2E7CF5F1" w14:textId="77777777" w:rsidR="00026050" w:rsidRPr="00026050" w:rsidRDefault="00026050" w:rsidP="00026050">
            <w:pPr>
              <w:rPr>
                <w:rFonts w:eastAsia="Calibri" w:cs="Times New Roman"/>
                <w:lang w:val="fr-BE"/>
              </w:rPr>
            </w:pPr>
          </w:p>
        </w:tc>
      </w:tr>
      <w:tr w:rsidR="00026050" w:rsidRPr="00026050" w14:paraId="055FC33A" w14:textId="77777777" w:rsidTr="008050F6">
        <w:tc>
          <w:tcPr>
            <w:tcW w:w="4933" w:type="dxa"/>
          </w:tcPr>
          <w:p w14:paraId="3575B1F1" w14:textId="77777777" w:rsidR="00026050" w:rsidRPr="00026050" w:rsidRDefault="00026050" w:rsidP="00026050">
            <w:pPr>
              <w:rPr>
                <w:rFonts w:eastAsia="Calibri" w:cs="Times New Roman"/>
              </w:rPr>
            </w:pPr>
          </w:p>
        </w:tc>
        <w:tc>
          <w:tcPr>
            <w:tcW w:w="4933" w:type="dxa"/>
          </w:tcPr>
          <w:p w14:paraId="7F38357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6.7.3.1 Généralités.</w:t>
            </w:r>
          </w:p>
          <w:p w14:paraId="2A687BBD" w14:textId="77777777" w:rsidR="00026050" w:rsidRPr="00026050" w:rsidRDefault="00026050" w:rsidP="00026050">
            <w:pPr>
              <w:rPr>
                <w:rFonts w:eastAsia="Calibri" w:cs="Times New Roman"/>
                <w:lang w:val="fr-BE"/>
              </w:rPr>
            </w:pPr>
          </w:p>
        </w:tc>
      </w:tr>
      <w:tr w:rsidR="00026050" w:rsidRPr="00026050" w14:paraId="626EE9B2" w14:textId="77777777" w:rsidTr="008050F6">
        <w:tc>
          <w:tcPr>
            <w:tcW w:w="4933" w:type="dxa"/>
          </w:tcPr>
          <w:p w14:paraId="1FB2D3D3" w14:textId="77777777" w:rsidR="00026050" w:rsidRPr="00026050" w:rsidRDefault="00026050" w:rsidP="00026050">
            <w:pPr>
              <w:rPr>
                <w:rFonts w:eastAsia="Calibri" w:cs="Times New Roman"/>
              </w:rPr>
            </w:pPr>
          </w:p>
        </w:tc>
        <w:tc>
          <w:tcPr>
            <w:tcW w:w="4933" w:type="dxa"/>
          </w:tcPr>
          <w:p w14:paraId="2A74F96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traversées de parois par des conduits d’air doivent en règle générale répondre au 3.1.</w:t>
            </w:r>
          </w:p>
          <w:p w14:paraId="6491B82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45522C59"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prescription ne vaut pas pour la traversée de parois EI 30 par des conduits d’air, aux conditions suivantes:</w:t>
            </w:r>
          </w:p>
          <w:p w14:paraId="7C7C220D"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conduits d’air sont en matériaux de la classe A1 sur une distance de minimum 1 m de part et d’autre de la paroi traversée;</w:t>
            </w:r>
          </w:p>
          <w:p w14:paraId="4133571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conduits d’air qui sont raccordés à ces traversées et qui traversent des chemins d’évacuation horizontaux ne peuvent être raccordés aux bouches d’air qui se trouvent dans ces chemins d’évacuation;</w:t>
            </w:r>
          </w:p>
          <w:p w14:paraId="69A1E04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il s’agit d’un compartiment comprenant uniquement des locaux à occupation diurne.</w:t>
            </w:r>
          </w:p>
          <w:p w14:paraId="02250CF6" w14:textId="77777777" w:rsidR="00026050" w:rsidRPr="00026050" w:rsidRDefault="00026050" w:rsidP="00026050">
            <w:pPr>
              <w:rPr>
                <w:rFonts w:eastAsia="Calibri" w:cs="Times New Roman"/>
                <w:lang w:val="fr-BE"/>
              </w:rPr>
            </w:pPr>
          </w:p>
        </w:tc>
      </w:tr>
      <w:tr w:rsidR="00026050" w:rsidRPr="00026050" w14:paraId="5A890D27" w14:textId="77777777" w:rsidTr="008050F6">
        <w:tc>
          <w:tcPr>
            <w:tcW w:w="4933" w:type="dxa"/>
          </w:tcPr>
          <w:p w14:paraId="5962B210" w14:textId="77777777" w:rsidR="00026050" w:rsidRPr="00026050" w:rsidRDefault="00026050" w:rsidP="00026050">
            <w:pPr>
              <w:rPr>
                <w:rFonts w:eastAsia="Calibri" w:cs="Times New Roman"/>
              </w:rPr>
            </w:pPr>
          </w:p>
        </w:tc>
        <w:tc>
          <w:tcPr>
            <w:tcW w:w="4933" w:type="dxa"/>
          </w:tcPr>
          <w:p w14:paraId="3A55EB9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6.7.3.2 Traversées avec clapets résistant au feu</w:t>
            </w:r>
          </w:p>
          <w:p w14:paraId="0D3C39FB" w14:textId="77777777" w:rsidR="00026050" w:rsidRPr="00026050" w:rsidRDefault="00026050" w:rsidP="00026050">
            <w:pPr>
              <w:rPr>
                <w:rFonts w:eastAsia="Calibri" w:cs="Times New Roman"/>
                <w:lang w:val="fr-BE"/>
              </w:rPr>
            </w:pPr>
          </w:p>
        </w:tc>
      </w:tr>
      <w:tr w:rsidR="00026050" w:rsidRPr="00026050" w14:paraId="08DCCAE5" w14:textId="77777777" w:rsidTr="008050F6">
        <w:tc>
          <w:tcPr>
            <w:tcW w:w="4933" w:type="dxa"/>
          </w:tcPr>
          <w:p w14:paraId="2A977DFA" w14:textId="77777777" w:rsidR="00026050" w:rsidRPr="00026050" w:rsidRDefault="00026050" w:rsidP="00026050">
            <w:pPr>
              <w:rPr>
                <w:rFonts w:eastAsia="Calibri" w:cs="Times New Roman"/>
              </w:rPr>
            </w:pPr>
          </w:p>
        </w:tc>
        <w:tc>
          <w:tcPr>
            <w:tcW w:w="4933" w:type="dxa"/>
          </w:tcPr>
          <w:p w14:paraId="10C8B61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 conduit d’air ne peut :</w:t>
            </w:r>
          </w:p>
          <w:p w14:paraId="7EFD604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traverser une paroi pour laquelle une résistance au feu supérieure ou égale à EI 60 est exigée</w:t>
            </w:r>
          </w:p>
          <w:p w14:paraId="59633CD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traverser une paroi entre deux compartiments pour laquelle une résistance au feu supérieure ou égale à EI 60 est exigée ou une paroi d’une gaine pour laquelle une résistance supérieure ou égale à EI 30 est exigée</w:t>
            </w:r>
          </w:p>
          <w:p w14:paraId="4F20DA3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A615ED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sauf s’il satisfait à une des conditions suivantes:</w:t>
            </w:r>
          </w:p>
          <w:p w14:paraId="447FD0D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67BC28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un clapet résistant au feu avec une résistance au feu (EI-S) équivalente à celle exigée pour la paroi traversée et qui est conforme au 6.7.4 est placé au droit de la traversée de la paroi.</w:t>
            </w:r>
          </w:p>
          <w:p w14:paraId="04E2FA5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Toutefois ce clapet peut être déporté de la paroi et relié par un conduit à cette paroi traversée pour autant que l’ensemble conduit et clapet présente une résistance au feu (EI-S) équivalente à celle exigée pour la paroi </w:t>
            </w:r>
            <w:r w:rsidRPr="00026050">
              <w:rPr>
                <w:rFonts w:eastAsia="Calibri" w:cs="Times New Roman"/>
                <w:lang w:val="fr-BE" w:eastAsia="nl-NL"/>
              </w:rPr>
              <w:lastRenderedPageBreak/>
              <w:t>traversée;</w:t>
            </w:r>
          </w:p>
          <w:p w14:paraId="12AA4C6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p>
          <w:p w14:paraId="2A419D6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le conduit présente une résistance au feu EI i↔o</w:t>
            </w:r>
            <w:r w:rsidRPr="00026050">
              <w:rPr>
                <w:rFonts w:eastAsia="Calibri" w:cs="Times New Roman"/>
                <w:vertAlign w:val="subscript"/>
                <w:lang w:val="fr-BE" w:eastAsia="nl-NL"/>
              </w:rPr>
              <w:t xml:space="preserve"> </w:t>
            </w:r>
            <w:r w:rsidRPr="00026050">
              <w:rPr>
                <w:rFonts w:eastAsia="Calibri" w:cs="Times New Roman"/>
                <w:lang w:val="fr-BE" w:eastAsia="nl-NL"/>
              </w:rPr>
              <w:t>équivalente à celle exigée pour la paroi traversée ou est placé dans une gaine présentant la même résistance au feu que celle exigée pour la paroi traversée sur toute la longueur de la traversée d'un compartiment ou du volume protégé et ne peut y déboucher à moins que l'orifice soit pourvu d'un clapet répondant à l'alinéa a) ci-dessus;</w:t>
            </w:r>
          </w:p>
          <w:p w14:paraId="324042A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64A9A8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c) le conduit répond simultanément aux conditions suivantes:</w:t>
            </w:r>
          </w:p>
          <w:p w14:paraId="5717D36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section de la traversée n’est pas supérieure à 130 cm²;</w:t>
            </w:r>
          </w:p>
          <w:p w14:paraId="48173CB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dans la traversée de la paroi, il est équipé d’un mécanisme qui en cas d’incendie obture la traversée et présente ensuite une résistance au feu équivalente à celle exigée pour la paroi traversée.</w:t>
            </w:r>
          </w:p>
          <w:p w14:paraId="3E8107D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716379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d’air situés dans des gaines qui leur sont exclusivement réservés et qui débouchent à leur extrémité supérieure dans un local technique contenant uniquement les groupes de traitements d’air qu’ils relient peuvent traverser les parois du local technique sans dispositifs complémentaires. Dans ce cas, l’aération des gaines doit être réalisée via le local technique, comme exigé au 5.1.5.1.</w:t>
            </w:r>
          </w:p>
          <w:p w14:paraId="2A5E9091" w14:textId="77777777" w:rsidR="00026050" w:rsidRPr="00026050" w:rsidRDefault="00026050" w:rsidP="00026050">
            <w:pPr>
              <w:rPr>
                <w:rFonts w:eastAsia="Calibri" w:cs="Times New Roman"/>
                <w:lang w:val="fr-BE"/>
              </w:rPr>
            </w:pPr>
          </w:p>
        </w:tc>
      </w:tr>
      <w:tr w:rsidR="00026050" w:rsidRPr="00026050" w14:paraId="66C71134" w14:textId="77777777" w:rsidTr="008050F6">
        <w:tc>
          <w:tcPr>
            <w:tcW w:w="4933" w:type="dxa"/>
          </w:tcPr>
          <w:p w14:paraId="2063F5E9" w14:textId="77777777" w:rsidR="00026050" w:rsidRPr="00026050" w:rsidRDefault="00026050" w:rsidP="00026050">
            <w:pPr>
              <w:rPr>
                <w:rFonts w:eastAsia="Calibri" w:cs="Times New Roman"/>
              </w:rPr>
            </w:pPr>
          </w:p>
        </w:tc>
        <w:tc>
          <w:tcPr>
            <w:tcW w:w="4933" w:type="dxa"/>
          </w:tcPr>
          <w:p w14:paraId="35DDACD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 Clapets résistant au feu.</w:t>
            </w:r>
          </w:p>
          <w:p w14:paraId="143C4245" w14:textId="77777777" w:rsidR="00026050" w:rsidRPr="00026050" w:rsidRDefault="00026050" w:rsidP="00026050">
            <w:pPr>
              <w:rPr>
                <w:rFonts w:eastAsia="Calibri" w:cs="Times New Roman"/>
                <w:lang w:val="fr-BE"/>
              </w:rPr>
            </w:pPr>
          </w:p>
        </w:tc>
      </w:tr>
      <w:tr w:rsidR="00026050" w:rsidRPr="00026050" w14:paraId="347A3CA9" w14:textId="77777777" w:rsidTr="008050F6">
        <w:tc>
          <w:tcPr>
            <w:tcW w:w="4933" w:type="dxa"/>
          </w:tcPr>
          <w:p w14:paraId="5DA2A488" w14:textId="77777777" w:rsidR="00026050" w:rsidRPr="00026050" w:rsidRDefault="00026050" w:rsidP="00026050">
            <w:pPr>
              <w:rPr>
                <w:rFonts w:eastAsia="Calibri" w:cs="Times New Roman"/>
              </w:rPr>
            </w:pPr>
          </w:p>
        </w:tc>
        <w:tc>
          <w:tcPr>
            <w:tcW w:w="4933" w:type="dxa"/>
          </w:tcPr>
          <w:p w14:paraId="438EDCB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6.7.4.1 Commande</w:t>
            </w:r>
          </w:p>
          <w:p w14:paraId="5AB6DE47" w14:textId="77777777" w:rsidR="00026050" w:rsidRPr="00026050" w:rsidRDefault="00026050" w:rsidP="00026050">
            <w:pPr>
              <w:rPr>
                <w:rFonts w:eastAsia="Calibri" w:cs="Times New Roman"/>
                <w:lang w:val="fr-BE"/>
              </w:rPr>
            </w:pPr>
          </w:p>
        </w:tc>
      </w:tr>
      <w:tr w:rsidR="00026050" w:rsidRPr="00026050" w14:paraId="26AD8B10" w14:textId="77777777" w:rsidTr="008050F6">
        <w:tc>
          <w:tcPr>
            <w:tcW w:w="4933" w:type="dxa"/>
          </w:tcPr>
          <w:p w14:paraId="69F318D4" w14:textId="77777777" w:rsidR="00026050" w:rsidRPr="00026050" w:rsidRDefault="00026050" w:rsidP="00026050">
            <w:pPr>
              <w:rPr>
                <w:rFonts w:eastAsia="Calibri" w:cs="Times New Roman"/>
              </w:rPr>
            </w:pPr>
          </w:p>
        </w:tc>
        <w:tc>
          <w:tcPr>
            <w:tcW w:w="4933" w:type="dxa"/>
          </w:tcPr>
          <w:p w14:paraId="2E0C7DA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On distingue deux types de commandes:</w:t>
            </w:r>
          </w:p>
          <w:p w14:paraId="303DDE3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083B1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Type A : le clapet se ferme automatiquement lorsque la température du flux d’air dépasse une valeur limite déterminée.</w:t>
            </w:r>
          </w:p>
          <w:p w14:paraId="67314E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9AD1DA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Type B : clapet de type A qui peut en outre être fermé par une commande à distance au moyen d’un système à sécurité positive.</w:t>
            </w:r>
          </w:p>
          <w:p w14:paraId="315693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15D43A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fermeture se fait par un système qui ne requiert pas d’énergie extérieure.</w:t>
            </w:r>
          </w:p>
          <w:p w14:paraId="51F8C8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03227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Lorsqu’une installation de détection incendie généralisée est requise, les clapets résistant au feu situés aux limites des compartiments sont de type B.</w:t>
            </w:r>
          </w:p>
          <w:p w14:paraId="2F1F83E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712E4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En cas de détection, les clapets du compartiment </w:t>
            </w:r>
            <w:r w:rsidRPr="00026050">
              <w:rPr>
                <w:rFonts w:eastAsia="Calibri" w:cs="Times New Roman"/>
                <w:lang w:val="fr-BE" w:eastAsia="nl-NL"/>
              </w:rPr>
              <w:lastRenderedPageBreak/>
              <w:t>sinistré sont fermés automatiquement.</w:t>
            </w:r>
          </w:p>
          <w:p w14:paraId="5AE1FC5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A9ABF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On entend par “limites des compartiments”:</w:t>
            </w:r>
          </w:p>
          <w:p w14:paraId="0DC16F3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de séparation vers d’autres compartiments;</w:t>
            </w:r>
          </w:p>
          <w:p w14:paraId="50D375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de gaines de conduits qui traversent le compartiment;</w:t>
            </w:r>
          </w:p>
          <w:p w14:paraId="5B60F29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entre le compartiment et les cages d’escaliers.</w:t>
            </w:r>
          </w:p>
          <w:p w14:paraId="3147B312" w14:textId="77777777" w:rsidR="00026050" w:rsidRPr="00026050" w:rsidRDefault="00026050" w:rsidP="00026050">
            <w:pPr>
              <w:rPr>
                <w:rFonts w:eastAsia="Calibri" w:cs="Times New Roman"/>
                <w:lang w:val="fr-BE"/>
              </w:rPr>
            </w:pPr>
          </w:p>
        </w:tc>
      </w:tr>
      <w:tr w:rsidR="00026050" w:rsidRPr="00026050" w14:paraId="0CDF9F32" w14:textId="77777777" w:rsidTr="008050F6">
        <w:tc>
          <w:tcPr>
            <w:tcW w:w="4933" w:type="dxa"/>
          </w:tcPr>
          <w:p w14:paraId="63C2F72B" w14:textId="77777777" w:rsidR="00026050" w:rsidRPr="00026050" w:rsidRDefault="00026050" w:rsidP="00026050">
            <w:pPr>
              <w:rPr>
                <w:rFonts w:eastAsia="Calibri" w:cs="Times New Roman"/>
              </w:rPr>
            </w:pPr>
          </w:p>
        </w:tc>
        <w:tc>
          <w:tcPr>
            <w:tcW w:w="4933" w:type="dxa"/>
          </w:tcPr>
          <w:p w14:paraId="49911DF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6.7.4.2 Performance du clapet.</w:t>
            </w:r>
          </w:p>
          <w:p w14:paraId="5F3845EE" w14:textId="77777777" w:rsidR="00026050" w:rsidRPr="00026050" w:rsidRDefault="00026050" w:rsidP="00026050">
            <w:pPr>
              <w:rPr>
                <w:rFonts w:eastAsia="Calibri" w:cs="Times New Roman"/>
                <w:lang w:val="fr-BE"/>
              </w:rPr>
            </w:pPr>
          </w:p>
        </w:tc>
      </w:tr>
      <w:tr w:rsidR="00026050" w:rsidRPr="00026050" w14:paraId="2207C5D6" w14:textId="77777777" w:rsidTr="008050F6">
        <w:tc>
          <w:tcPr>
            <w:tcW w:w="4933" w:type="dxa"/>
          </w:tcPr>
          <w:p w14:paraId="640C8992" w14:textId="77777777" w:rsidR="00026050" w:rsidRPr="00026050" w:rsidRDefault="00026050" w:rsidP="00026050">
            <w:pPr>
              <w:rPr>
                <w:rFonts w:eastAsia="Calibri" w:cs="Times New Roman"/>
              </w:rPr>
            </w:pPr>
          </w:p>
        </w:tc>
        <w:tc>
          <w:tcPr>
            <w:tcW w:w="4933" w:type="dxa"/>
          </w:tcPr>
          <w:p w14:paraId="5006A0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résistant au feu placé dans les traversées de parois présente les performances suivantes:</w:t>
            </w:r>
          </w:p>
          <w:p w14:paraId="294714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353"/>
            </w:tblGrid>
            <w:tr w:rsidR="00026050" w:rsidRPr="00026050" w14:paraId="5B0431E7" w14:textId="77777777" w:rsidTr="008050F6">
              <w:trPr>
                <w:cantSplit/>
                <w:trHeight w:val="459"/>
              </w:trPr>
              <w:tc>
                <w:tcPr>
                  <w:tcW w:w="2500" w:type="pct"/>
                  <w:tcBorders>
                    <w:bottom w:val="single" w:sz="12" w:space="0" w:color="auto"/>
                  </w:tcBorders>
                  <w:vAlign w:val="center"/>
                </w:tcPr>
                <w:p w14:paraId="26DCFFF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Résistance au feu de la paroi</w:t>
                  </w:r>
                </w:p>
              </w:tc>
              <w:tc>
                <w:tcPr>
                  <w:tcW w:w="2500" w:type="pct"/>
                  <w:tcBorders>
                    <w:bottom w:val="single" w:sz="12" w:space="0" w:color="auto"/>
                  </w:tcBorders>
                  <w:vAlign w:val="center"/>
                </w:tcPr>
                <w:p w14:paraId="0754CB34"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Résistance au feu du clapet</w:t>
                  </w:r>
                </w:p>
              </w:tc>
            </w:tr>
            <w:tr w:rsidR="00026050" w:rsidRPr="00026050" w14:paraId="581A82FC" w14:textId="77777777" w:rsidTr="008050F6">
              <w:trPr>
                <w:cantSplit/>
                <w:trHeight w:val="459"/>
              </w:trPr>
              <w:tc>
                <w:tcPr>
                  <w:tcW w:w="2500" w:type="pct"/>
                  <w:tcBorders>
                    <w:top w:val="single" w:sz="12" w:space="0" w:color="auto"/>
                  </w:tcBorders>
                  <w:vAlign w:val="center"/>
                </w:tcPr>
                <w:p w14:paraId="4AFB449B"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120</w:t>
                  </w:r>
                </w:p>
              </w:tc>
              <w:tc>
                <w:tcPr>
                  <w:tcW w:w="2500" w:type="pct"/>
                  <w:tcBorders>
                    <w:top w:val="single" w:sz="12" w:space="0" w:color="auto"/>
                  </w:tcBorders>
                  <w:vAlign w:val="center"/>
                </w:tcPr>
                <w:p w14:paraId="2483D869"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(ho i ↔ o ) S</w:t>
                  </w:r>
                </w:p>
                <w:p w14:paraId="7111EF69"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(ve i ↔ o) S</w:t>
                  </w:r>
                </w:p>
              </w:tc>
            </w:tr>
            <w:tr w:rsidR="00026050" w:rsidRPr="00026050" w14:paraId="6E3DF5E0" w14:textId="77777777" w:rsidTr="008050F6">
              <w:trPr>
                <w:cantSplit/>
                <w:trHeight w:val="459"/>
              </w:trPr>
              <w:tc>
                <w:tcPr>
                  <w:tcW w:w="2500" w:type="pct"/>
                  <w:vAlign w:val="center"/>
                </w:tcPr>
                <w:p w14:paraId="0C1FD07F"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60</w:t>
                  </w:r>
                </w:p>
              </w:tc>
              <w:tc>
                <w:tcPr>
                  <w:tcW w:w="2500" w:type="pct"/>
                  <w:vAlign w:val="center"/>
                </w:tcPr>
                <w:p w14:paraId="3B8E4E89"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ho i ↔ o) S</w:t>
                  </w:r>
                </w:p>
                <w:p w14:paraId="5D67B2A9"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ve i ↔ o) S</w:t>
                  </w:r>
                </w:p>
              </w:tc>
            </w:tr>
            <w:tr w:rsidR="00026050" w:rsidRPr="00026050" w14:paraId="2D28AAA5" w14:textId="77777777" w:rsidTr="008050F6">
              <w:trPr>
                <w:cantSplit/>
                <w:trHeight w:val="459"/>
              </w:trPr>
              <w:tc>
                <w:tcPr>
                  <w:tcW w:w="2500" w:type="pct"/>
                  <w:vAlign w:val="center"/>
                </w:tcPr>
                <w:p w14:paraId="5A0E9593"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30</w:t>
                  </w:r>
                </w:p>
              </w:tc>
              <w:tc>
                <w:tcPr>
                  <w:tcW w:w="2500" w:type="pct"/>
                  <w:vAlign w:val="center"/>
                </w:tcPr>
                <w:p w14:paraId="7C8D0456"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ho i ↔ o ) S</w:t>
                  </w:r>
                </w:p>
                <w:p w14:paraId="48EC5293"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ve i ↔ o) S</w:t>
                  </w:r>
                </w:p>
              </w:tc>
            </w:tr>
          </w:tbl>
          <w:p w14:paraId="0C273C3C"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en-US" w:eastAsia="nl-NL"/>
              </w:rPr>
            </w:pPr>
          </w:p>
          <w:p w14:paraId="583E776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Tableau 3.2 - Clapets résistant au feu</w:t>
            </w:r>
          </w:p>
          <w:p w14:paraId="6F78823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D27535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absence de marquage CE, le clapet répond aux exigences suivantes :</w:t>
            </w:r>
          </w:p>
          <w:p w14:paraId="68B5EE3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après 250 manœuvres successives de fermeture et d'ouverture, un clapet de même fabrication ne peut présenter aucune détérioration ou déformation;</w:t>
            </w:r>
          </w:p>
          <w:p w14:paraId="2681000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le clapet résiste à l'atmosphère corrosive dans laquelle il est placé;</w:t>
            </w:r>
          </w:p>
          <w:p w14:paraId="3DEA3DD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c) le bon fonctionnement du clapet ne nécessite aucune lubrification périodique ;</w:t>
            </w:r>
          </w:p>
          <w:p w14:paraId="5E54522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d) le caisson du clapet comporte à l'extérieur un indicateur de position et une flèche indélébile indiquant le sens de circulation de l'air. Une plaque signalétique renseigne sur les dimensions intérieures du clapet, le nom du constructeur, le numéro et l'année de fabrication; elle comporte un repère bien visible et indélébile désignant un appareil de protection contre l'incendie;</w:t>
            </w:r>
          </w:p>
          <w:p w14:paraId="63DF85B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e) après fonctionnement le réarmement du clapet doit être possible.</w:t>
            </w:r>
          </w:p>
          <w:p w14:paraId="1119B37F" w14:textId="77777777" w:rsidR="00026050" w:rsidRPr="00026050" w:rsidRDefault="00026050" w:rsidP="00026050">
            <w:pPr>
              <w:rPr>
                <w:rFonts w:eastAsia="Calibri" w:cs="Times New Roman"/>
                <w:lang w:val="fr-BE"/>
              </w:rPr>
            </w:pPr>
          </w:p>
        </w:tc>
      </w:tr>
      <w:tr w:rsidR="00026050" w:rsidRPr="00026050" w14:paraId="5E59A954" w14:textId="77777777" w:rsidTr="008050F6">
        <w:tc>
          <w:tcPr>
            <w:tcW w:w="4933" w:type="dxa"/>
          </w:tcPr>
          <w:p w14:paraId="12910C72" w14:textId="77777777" w:rsidR="00026050" w:rsidRPr="00026050" w:rsidRDefault="00026050" w:rsidP="00026050">
            <w:pPr>
              <w:rPr>
                <w:rFonts w:eastAsia="Calibri" w:cs="Times New Roman"/>
              </w:rPr>
            </w:pPr>
          </w:p>
        </w:tc>
        <w:tc>
          <w:tcPr>
            <w:tcW w:w="4933" w:type="dxa"/>
          </w:tcPr>
          <w:p w14:paraId="6197296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6.7.4.3 Installation du clapet.</w:t>
            </w:r>
          </w:p>
          <w:p w14:paraId="7F1B88BD" w14:textId="77777777" w:rsidR="00026050" w:rsidRPr="00026050" w:rsidRDefault="00026050" w:rsidP="00026050">
            <w:pPr>
              <w:rPr>
                <w:rFonts w:eastAsia="Calibri" w:cs="Times New Roman"/>
                <w:lang w:val="fr-BE"/>
              </w:rPr>
            </w:pPr>
          </w:p>
        </w:tc>
      </w:tr>
      <w:tr w:rsidR="00026050" w:rsidRPr="00026050" w14:paraId="7A01F8F2" w14:textId="77777777" w:rsidTr="008050F6">
        <w:tc>
          <w:tcPr>
            <w:tcW w:w="4933" w:type="dxa"/>
          </w:tcPr>
          <w:p w14:paraId="42A97697" w14:textId="77777777" w:rsidR="00026050" w:rsidRPr="00026050" w:rsidRDefault="00026050" w:rsidP="00026050">
            <w:pPr>
              <w:rPr>
                <w:rFonts w:eastAsia="Calibri" w:cs="Times New Roman"/>
              </w:rPr>
            </w:pPr>
          </w:p>
        </w:tc>
        <w:tc>
          <w:tcPr>
            <w:tcW w:w="4933" w:type="dxa"/>
          </w:tcPr>
          <w:p w14:paraId="7A3764A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fixation et le scellement du clapet dans la paroi traversée assurent la stabilité du clapet, indépendamment des deux conduits, même si l'un des conduits disparaît.</w:t>
            </w:r>
          </w:p>
          <w:p w14:paraId="3A1E61A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A94C9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vue de l'inspection et de l'entretien du clapet, un portillon d'inspection aisément accessible est placé soit sur le caisson, soit sur la gaine à proximité immédiate du clapet. Ce portillon présente la même résistance au feu que celle exigée pour le conduit.</w:t>
            </w:r>
          </w:p>
          <w:p w14:paraId="78FAE7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C86C4D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de faciliter la localisation du clapet résistant au feu, un repère bien visible et indélébile indiquant un appareil de protection contre l'incendie portant les mots "clapet résistant au feu" est placé sur le portillon d'inspection ou dans le local à l'aplomb du clapet.</w:t>
            </w:r>
          </w:p>
          <w:p w14:paraId="693A3B4D" w14:textId="77777777" w:rsidR="00026050" w:rsidRPr="00026050" w:rsidRDefault="00026050" w:rsidP="00026050">
            <w:pPr>
              <w:rPr>
                <w:rFonts w:eastAsia="Calibri" w:cs="Times New Roman"/>
                <w:lang w:val="fr-BE"/>
              </w:rPr>
            </w:pPr>
          </w:p>
        </w:tc>
      </w:tr>
      <w:tr w:rsidR="00026050" w:rsidRPr="00026050" w14:paraId="37DC3726" w14:textId="77777777" w:rsidTr="008050F6">
        <w:tc>
          <w:tcPr>
            <w:tcW w:w="4933" w:type="dxa"/>
          </w:tcPr>
          <w:p w14:paraId="15172C9D" w14:textId="77777777" w:rsidR="00026050" w:rsidRPr="00026050" w:rsidRDefault="00026050" w:rsidP="00026050">
            <w:pPr>
              <w:rPr>
                <w:rFonts w:eastAsia="Calibri" w:cs="Times New Roman"/>
              </w:rPr>
            </w:pPr>
          </w:p>
        </w:tc>
        <w:tc>
          <w:tcPr>
            <w:tcW w:w="4933" w:type="dxa"/>
          </w:tcPr>
          <w:p w14:paraId="351730B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6.7.5 Clapets coupe-fumée.</w:t>
            </w:r>
          </w:p>
          <w:p w14:paraId="55B5BB38" w14:textId="77777777" w:rsidR="00026050" w:rsidRPr="00026050" w:rsidRDefault="00026050" w:rsidP="00026050">
            <w:pPr>
              <w:rPr>
                <w:rFonts w:eastAsia="Calibri" w:cs="Times New Roman"/>
                <w:lang w:val="fr-BE"/>
              </w:rPr>
            </w:pPr>
          </w:p>
        </w:tc>
      </w:tr>
      <w:tr w:rsidR="00026050" w:rsidRPr="00026050" w14:paraId="6B4A3101" w14:textId="77777777" w:rsidTr="008050F6">
        <w:tc>
          <w:tcPr>
            <w:tcW w:w="4933" w:type="dxa"/>
          </w:tcPr>
          <w:p w14:paraId="7E963A08" w14:textId="77777777" w:rsidR="00026050" w:rsidRPr="00026050" w:rsidRDefault="00026050" w:rsidP="00026050">
            <w:pPr>
              <w:rPr>
                <w:rFonts w:eastAsia="Calibri" w:cs="Times New Roman"/>
              </w:rPr>
            </w:pPr>
          </w:p>
        </w:tc>
        <w:tc>
          <w:tcPr>
            <w:tcW w:w="4933" w:type="dxa"/>
          </w:tcPr>
          <w:p w14:paraId="643D3A1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coupe-fumée satisfait aux conditions suivantes:</w:t>
            </w:r>
          </w:p>
          <w:p w14:paraId="1BEA87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l’étanchéité du clapet doit présenter l’une des performances suivantes :</w:t>
            </w:r>
          </w:p>
          <w:p w14:paraId="0F6AADE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en position de fermeture et pour une différence de pression statique de 500 Pa, la fuite d'air ne peut pas dépasser 60 l/s.m² ;</w:t>
            </w:r>
          </w:p>
          <w:p w14:paraId="0A9F67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classe 3 suivant la norme NBN EN 1751 ;</w:t>
            </w:r>
          </w:p>
          <w:p w14:paraId="204C53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2. le joint utilisé pour obtenir cette étanchéité résiste durant 2 h à des températures variant de </w:t>
            </w:r>
            <w:r w:rsidRPr="00026050">
              <w:rPr>
                <w:rFonts w:eastAsia="Calibri" w:cs="Times New Roman"/>
                <w:lang w:val="fr-BE" w:eastAsia="nl-NL"/>
              </w:rPr>
              <w:noBreakHyphen/>
              <w:t>20°C à 100°C après quoi le clapet satisfait encore à l'essai d'étanchéité décrit ci-dessus ;</w:t>
            </w:r>
          </w:p>
          <w:p w14:paraId="2B2514A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le système de fermeture du clapet coupe-fumée est à sécurité positive.</w:t>
            </w:r>
          </w:p>
          <w:p w14:paraId="48973146" w14:textId="77777777" w:rsidR="00026050" w:rsidRPr="00026050" w:rsidRDefault="00026050" w:rsidP="00026050">
            <w:pPr>
              <w:rPr>
                <w:rFonts w:eastAsia="Calibri" w:cs="Times New Roman"/>
                <w:lang w:val="fr-BE"/>
              </w:rPr>
            </w:pPr>
          </w:p>
        </w:tc>
      </w:tr>
      <w:tr w:rsidR="00026050" w:rsidRPr="00026050" w14:paraId="637662B8" w14:textId="77777777" w:rsidTr="008050F6">
        <w:tc>
          <w:tcPr>
            <w:tcW w:w="4933" w:type="dxa"/>
          </w:tcPr>
          <w:p w14:paraId="730F4976" w14:textId="77777777" w:rsidR="00026050" w:rsidRPr="00026050" w:rsidRDefault="00026050" w:rsidP="00026050">
            <w:pPr>
              <w:rPr>
                <w:rFonts w:eastAsia="Calibri" w:cs="Times New Roman"/>
              </w:rPr>
            </w:pPr>
          </w:p>
        </w:tc>
        <w:tc>
          <w:tcPr>
            <w:tcW w:w="4933" w:type="dxa"/>
          </w:tcPr>
          <w:p w14:paraId="2C821B6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6.7.6 Commande en cas d’incendie des installations aérauliques</w:t>
            </w:r>
          </w:p>
          <w:p w14:paraId="1662B2E9" w14:textId="77777777" w:rsidR="00026050" w:rsidRPr="00026050" w:rsidRDefault="00026050" w:rsidP="00026050">
            <w:pPr>
              <w:rPr>
                <w:rFonts w:eastAsia="Calibri" w:cs="Times New Roman"/>
                <w:lang w:val="fr-BE"/>
              </w:rPr>
            </w:pPr>
          </w:p>
        </w:tc>
      </w:tr>
      <w:tr w:rsidR="00026050" w:rsidRPr="00026050" w14:paraId="4B138095" w14:textId="77777777" w:rsidTr="008050F6">
        <w:tc>
          <w:tcPr>
            <w:tcW w:w="4933" w:type="dxa"/>
          </w:tcPr>
          <w:p w14:paraId="17545101" w14:textId="77777777" w:rsidR="00026050" w:rsidRPr="00026050" w:rsidRDefault="00026050" w:rsidP="00026050">
            <w:pPr>
              <w:rPr>
                <w:rFonts w:eastAsia="Calibri" w:cs="Times New Roman"/>
              </w:rPr>
            </w:pPr>
          </w:p>
        </w:tc>
        <w:tc>
          <w:tcPr>
            <w:tcW w:w="4933" w:type="dxa"/>
          </w:tcPr>
          <w:p w14:paraId="18B445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zones du bâtiment qui sont équipées d’une installation de détection d’incendie, les groupes de traitements d’air qui desservent uniquement le compartiment sinistré sont arrêtés en cas de détection d’un incendie.</w:t>
            </w:r>
          </w:p>
          <w:p w14:paraId="56DABA1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02274A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placement d’un tableau central de commande en cas d’incendie destiné à desservir certains éléments des installations aérauliques peut en fonction du risque être imposé par le service d’incendie compétent. Dans ce cas, ce tableau est placé à un endroit qui est aisément accessible par le service d’incendie et qui est situé au niveau d’accès habituel.</w:t>
            </w:r>
          </w:p>
          <w:p w14:paraId="64E1F226" w14:textId="77777777" w:rsidR="00026050" w:rsidRPr="00026050" w:rsidRDefault="00026050" w:rsidP="00026050">
            <w:pPr>
              <w:rPr>
                <w:rFonts w:eastAsia="Calibri" w:cs="Times New Roman"/>
                <w:lang w:val="fr-BE"/>
              </w:rPr>
            </w:pPr>
          </w:p>
        </w:tc>
      </w:tr>
      <w:tr w:rsidR="00026050" w:rsidRPr="00026050" w14:paraId="4E3D3319" w14:textId="77777777" w:rsidTr="008050F6">
        <w:tc>
          <w:tcPr>
            <w:tcW w:w="4933" w:type="dxa"/>
          </w:tcPr>
          <w:p w14:paraId="093A2077" w14:textId="77777777" w:rsidR="00026050" w:rsidRPr="00026050" w:rsidRDefault="00026050" w:rsidP="00026050">
            <w:pPr>
              <w:rPr>
                <w:rFonts w:eastAsia="Calibri" w:cs="Times New Roman"/>
              </w:rPr>
            </w:pPr>
          </w:p>
        </w:tc>
        <w:tc>
          <w:tcPr>
            <w:tcW w:w="4933" w:type="dxa"/>
          </w:tcPr>
          <w:p w14:paraId="15FC2D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 Annonce, alerte, alarme et moyens d'extinction des incendies.</w:t>
            </w:r>
          </w:p>
          <w:p w14:paraId="06679148" w14:textId="77777777" w:rsidR="00026050" w:rsidRPr="00026050" w:rsidRDefault="00026050" w:rsidP="00026050">
            <w:pPr>
              <w:rPr>
                <w:rFonts w:eastAsia="Calibri" w:cs="Times New Roman"/>
                <w:lang w:val="fr-BE"/>
              </w:rPr>
            </w:pPr>
          </w:p>
        </w:tc>
      </w:tr>
      <w:tr w:rsidR="00026050" w:rsidRPr="00026050" w14:paraId="488AED69" w14:textId="77777777" w:rsidTr="008050F6">
        <w:tc>
          <w:tcPr>
            <w:tcW w:w="4933" w:type="dxa"/>
          </w:tcPr>
          <w:p w14:paraId="12475DB8" w14:textId="77777777" w:rsidR="00026050" w:rsidRPr="00026050" w:rsidRDefault="00026050" w:rsidP="00026050">
            <w:pPr>
              <w:rPr>
                <w:rFonts w:eastAsia="Calibri" w:cs="Times New Roman"/>
              </w:rPr>
            </w:pPr>
          </w:p>
        </w:tc>
        <w:tc>
          <w:tcPr>
            <w:tcW w:w="4933" w:type="dxa"/>
          </w:tcPr>
          <w:p w14:paraId="56E307A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L’annonce, l’alerte, l’alarme et les moyens d'extinction des incendies sont déterminés en accord avec les services d'incendie, selon les lignes directrices suivantes.</w:t>
            </w:r>
          </w:p>
          <w:p w14:paraId="5EAA5BA7" w14:textId="77777777" w:rsidR="00026050" w:rsidRPr="00026050" w:rsidRDefault="00026050" w:rsidP="00026050">
            <w:pPr>
              <w:rPr>
                <w:rFonts w:eastAsia="Calibri" w:cs="Times New Roman"/>
                <w:lang w:val="fr-BE"/>
              </w:rPr>
            </w:pPr>
          </w:p>
        </w:tc>
      </w:tr>
      <w:tr w:rsidR="00026050" w:rsidRPr="00026050" w14:paraId="6F0BD70C" w14:textId="77777777" w:rsidTr="008050F6">
        <w:tc>
          <w:tcPr>
            <w:tcW w:w="4933" w:type="dxa"/>
          </w:tcPr>
          <w:p w14:paraId="0A07FF02" w14:textId="77777777" w:rsidR="00026050" w:rsidRPr="00026050" w:rsidRDefault="00026050" w:rsidP="00026050">
            <w:pPr>
              <w:rPr>
                <w:rFonts w:eastAsia="Calibri" w:cs="Times New Roman"/>
              </w:rPr>
            </w:pPr>
          </w:p>
        </w:tc>
        <w:tc>
          <w:tcPr>
            <w:tcW w:w="4933" w:type="dxa"/>
          </w:tcPr>
          <w:p w14:paraId="6FCEB37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6.8.1 Les dispositifs d'annonce et d'extinction sont obligatoires dans les bâtiments.</w:t>
            </w:r>
          </w:p>
          <w:p w14:paraId="67C7977F" w14:textId="77777777" w:rsidR="00026050" w:rsidRPr="00026050" w:rsidRDefault="00026050" w:rsidP="00026050">
            <w:pPr>
              <w:rPr>
                <w:rFonts w:eastAsia="Calibri" w:cs="Times New Roman"/>
                <w:lang w:val="fr-BE"/>
              </w:rPr>
            </w:pPr>
          </w:p>
        </w:tc>
      </w:tr>
      <w:tr w:rsidR="00026050" w:rsidRPr="00026050" w14:paraId="278ED40A" w14:textId="77777777" w:rsidTr="008050F6">
        <w:tc>
          <w:tcPr>
            <w:tcW w:w="4933" w:type="dxa"/>
          </w:tcPr>
          <w:p w14:paraId="78CE7143" w14:textId="77777777" w:rsidR="00026050" w:rsidRPr="00026050" w:rsidRDefault="00026050" w:rsidP="00026050">
            <w:pPr>
              <w:rPr>
                <w:rFonts w:eastAsia="Calibri" w:cs="Times New Roman"/>
              </w:rPr>
            </w:pPr>
          </w:p>
        </w:tc>
        <w:tc>
          <w:tcPr>
            <w:tcW w:w="4933" w:type="dxa"/>
          </w:tcPr>
          <w:p w14:paraId="22DC02C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6.8.2 Nombre et emplacement des appareils d'annonce, d'alerte, d'alarme et d'extinction.</w:t>
            </w:r>
          </w:p>
          <w:p w14:paraId="6D63C523" w14:textId="77777777" w:rsidR="00026050" w:rsidRPr="00026050" w:rsidRDefault="00026050" w:rsidP="00026050">
            <w:pPr>
              <w:rPr>
                <w:rFonts w:eastAsia="Calibri" w:cs="Times New Roman"/>
                <w:lang w:val="fr-BE"/>
              </w:rPr>
            </w:pPr>
          </w:p>
        </w:tc>
      </w:tr>
      <w:tr w:rsidR="00026050" w:rsidRPr="00026050" w14:paraId="3E25EFF2" w14:textId="77777777" w:rsidTr="008050F6">
        <w:tc>
          <w:tcPr>
            <w:tcW w:w="4933" w:type="dxa"/>
          </w:tcPr>
          <w:p w14:paraId="4F9A8041" w14:textId="77777777" w:rsidR="00026050" w:rsidRPr="00026050" w:rsidRDefault="00026050" w:rsidP="00026050">
            <w:pPr>
              <w:rPr>
                <w:rFonts w:eastAsia="Calibri" w:cs="Times New Roman"/>
              </w:rPr>
            </w:pPr>
          </w:p>
        </w:tc>
        <w:tc>
          <w:tcPr>
            <w:tcW w:w="4933" w:type="dxa"/>
          </w:tcPr>
          <w:p w14:paraId="753714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6.8.2.1 Le nombre d'appareils est déterminé par les dimensions, la situation et le risque existant dans les locaux.</w:t>
            </w:r>
          </w:p>
          <w:p w14:paraId="5D0D148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9D867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appareils sont répartis judicieusement et en nombre suffisant pour desservir tout point du lieu considéré.</w:t>
            </w:r>
          </w:p>
          <w:p w14:paraId="5E1747AF" w14:textId="77777777" w:rsidR="00026050" w:rsidRPr="00026050" w:rsidRDefault="00026050" w:rsidP="00026050">
            <w:pPr>
              <w:rPr>
                <w:rFonts w:eastAsia="Calibri" w:cs="Times New Roman"/>
                <w:lang w:val="fr-BE"/>
              </w:rPr>
            </w:pPr>
          </w:p>
        </w:tc>
      </w:tr>
      <w:tr w:rsidR="00026050" w:rsidRPr="00026050" w14:paraId="48429D0C" w14:textId="77777777" w:rsidTr="008050F6">
        <w:tc>
          <w:tcPr>
            <w:tcW w:w="4933" w:type="dxa"/>
          </w:tcPr>
          <w:p w14:paraId="1B006596" w14:textId="77777777" w:rsidR="00026050" w:rsidRPr="00026050" w:rsidRDefault="00026050" w:rsidP="00026050">
            <w:pPr>
              <w:rPr>
                <w:rFonts w:eastAsia="Calibri" w:cs="Times New Roman"/>
              </w:rPr>
            </w:pPr>
          </w:p>
        </w:tc>
        <w:tc>
          <w:tcPr>
            <w:tcW w:w="4933" w:type="dxa"/>
          </w:tcPr>
          <w:p w14:paraId="7945DD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6.8.2.2 Les appareils qui nécessitent une intervention humaine sont placés en des endroits visibles ou convenablement repérés et facilement accessibles en toutes circonstances. Ils sont notamment placés à proximité des baies de passage vers l'extérieur, sur les paliers, dans les dégagements et de manière à ne pas gêner la circulation et à ne pas être détériorés ou renversés.</w:t>
            </w:r>
          </w:p>
          <w:p w14:paraId="084864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C489B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l'extérieur, ils sont, au besoin, mis à l'abri des intempéries.</w:t>
            </w:r>
          </w:p>
          <w:p w14:paraId="689571FB" w14:textId="77777777" w:rsidR="00026050" w:rsidRPr="00026050" w:rsidRDefault="00026050" w:rsidP="00026050">
            <w:pPr>
              <w:rPr>
                <w:rFonts w:eastAsia="Calibri" w:cs="Times New Roman"/>
                <w:lang w:val="fr-BE"/>
              </w:rPr>
            </w:pPr>
          </w:p>
        </w:tc>
      </w:tr>
      <w:tr w:rsidR="00026050" w:rsidRPr="00026050" w14:paraId="39C7806C" w14:textId="77777777" w:rsidTr="008050F6">
        <w:tc>
          <w:tcPr>
            <w:tcW w:w="4933" w:type="dxa"/>
          </w:tcPr>
          <w:p w14:paraId="2BDECB11" w14:textId="77777777" w:rsidR="00026050" w:rsidRPr="00026050" w:rsidRDefault="00026050" w:rsidP="00026050">
            <w:pPr>
              <w:rPr>
                <w:rFonts w:eastAsia="Calibri" w:cs="Times New Roman"/>
              </w:rPr>
            </w:pPr>
          </w:p>
        </w:tc>
        <w:tc>
          <w:tcPr>
            <w:tcW w:w="4933" w:type="dxa"/>
          </w:tcPr>
          <w:p w14:paraId="1D21237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6.8.2.3 La signalisation est conforme à la réglementation en vigueur.</w:t>
            </w:r>
          </w:p>
          <w:p w14:paraId="1B597ED8" w14:textId="77777777" w:rsidR="00026050" w:rsidRPr="00026050" w:rsidRDefault="00026050" w:rsidP="00026050">
            <w:pPr>
              <w:rPr>
                <w:rFonts w:eastAsia="Calibri" w:cs="Times New Roman"/>
                <w:lang w:val="fr-BE"/>
              </w:rPr>
            </w:pPr>
          </w:p>
          <w:p w14:paraId="5363E14F" w14:textId="77777777" w:rsidR="00026050" w:rsidRPr="00026050" w:rsidRDefault="00026050" w:rsidP="00026050">
            <w:pPr>
              <w:rPr>
                <w:rFonts w:eastAsia="Calibri" w:cs="Times New Roman"/>
                <w:lang w:val="fr-BE"/>
              </w:rPr>
            </w:pPr>
          </w:p>
        </w:tc>
      </w:tr>
      <w:tr w:rsidR="00026050" w:rsidRPr="00026050" w14:paraId="11E39230" w14:textId="77777777" w:rsidTr="008050F6">
        <w:tc>
          <w:tcPr>
            <w:tcW w:w="4933" w:type="dxa"/>
          </w:tcPr>
          <w:p w14:paraId="688EACAC" w14:textId="77777777" w:rsidR="00026050" w:rsidRPr="00026050" w:rsidRDefault="00026050" w:rsidP="00026050">
            <w:pPr>
              <w:rPr>
                <w:rFonts w:eastAsia="Calibri" w:cs="Times New Roman"/>
              </w:rPr>
            </w:pPr>
          </w:p>
        </w:tc>
        <w:tc>
          <w:tcPr>
            <w:tcW w:w="4933" w:type="dxa"/>
          </w:tcPr>
          <w:p w14:paraId="4483226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6.8.3 Annonce des incendies.</w:t>
            </w:r>
          </w:p>
          <w:p w14:paraId="75CB4359" w14:textId="77777777" w:rsidR="00026050" w:rsidRPr="00026050" w:rsidRDefault="00026050" w:rsidP="00026050">
            <w:pPr>
              <w:rPr>
                <w:rFonts w:eastAsia="Calibri" w:cs="Times New Roman"/>
                <w:lang w:val="fr-BE"/>
              </w:rPr>
            </w:pPr>
          </w:p>
        </w:tc>
      </w:tr>
      <w:tr w:rsidR="00026050" w:rsidRPr="00026050" w14:paraId="302682BA" w14:textId="77777777" w:rsidTr="008050F6">
        <w:tc>
          <w:tcPr>
            <w:tcW w:w="4933" w:type="dxa"/>
          </w:tcPr>
          <w:p w14:paraId="648DB816" w14:textId="77777777" w:rsidR="00026050" w:rsidRPr="00026050" w:rsidRDefault="00026050" w:rsidP="00026050">
            <w:pPr>
              <w:rPr>
                <w:rFonts w:eastAsia="Calibri" w:cs="Times New Roman"/>
              </w:rPr>
            </w:pPr>
          </w:p>
        </w:tc>
        <w:tc>
          <w:tcPr>
            <w:tcW w:w="4933" w:type="dxa"/>
          </w:tcPr>
          <w:p w14:paraId="2BDC210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6.8.3.1 L'annonce de la découverte ou de la détection d'un incendie est transmise, sans délai, aux services d'incendie par un moyen d'annonce dans chaque compartiment; dans les bâtiments dont la superficie par niveau est inférieure à 500 m² un seul moyen d'annonce suffit par bâtiment.</w:t>
            </w:r>
          </w:p>
          <w:p w14:paraId="36ECA945" w14:textId="77777777" w:rsidR="00026050" w:rsidRPr="00026050" w:rsidRDefault="00026050" w:rsidP="00026050">
            <w:pPr>
              <w:rPr>
                <w:rFonts w:eastAsia="Calibri" w:cs="Times New Roman"/>
                <w:lang w:val="fr-BE"/>
              </w:rPr>
            </w:pPr>
          </w:p>
        </w:tc>
      </w:tr>
      <w:tr w:rsidR="00026050" w:rsidRPr="00026050" w14:paraId="2C9834BD" w14:textId="77777777" w:rsidTr="008050F6">
        <w:tc>
          <w:tcPr>
            <w:tcW w:w="4933" w:type="dxa"/>
          </w:tcPr>
          <w:p w14:paraId="3A7AA405" w14:textId="77777777" w:rsidR="00026050" w:rsidRPr="00026050" w:rsidRDefault="00026050" w:rsidP="00026050">
            <w:pPr>
              <w:rPr>
                <w:rFonts w:eastAsia="Calibri" w:cs="Times New Roman"/>
              </w:rPr>
            </w:pPr>
          </w:p>
        </w:tc>
        <w:tc>
          <w:tcPr>
            <w:tcW w:w="4933" w:type="dxa"/>
          </w:tcPr>
          <w:p w14:paraId="0DF3353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6.8.3.2 Les liaisons nécessaires sont assurées à tout moment et sans délai par des lignes téléphoniques ou électriques ou par tout autre système présentant les mêmes garanties de fonctionnement et les mêmes facilités d'emploi.</w:t>
            </w:r>
          </w:p>
          <w:p w14:paraId="464DAAA4" w14:textId="77777777" w:rsidR="00026050" w:rsidRPr="00026050" w:rsidRDefault="00026050" w:rsidP="00026050">
            <w:pPr>
              <w:rPr>
                <w:rFonts w:eastAsia="Calibri" w:cs="Times New Roman"/>
                <w:lang w:val="fr-BE"/>
              </w:rPr>
            </w:pPr>
          </w:p>
        </w:tc>
      </w:tr>
      <w:tr w:rsidR="00026050" w:rsidRPr="00026050" w14:paraId="2F63B9AD" w14:textId="77777777" w:rsidTr="008050F6">
        <w:tc>
          <w:tcPr>
            <w:tcW w:w="4933" w:type="dxa"/>
          </w:tcPr>
          <w:p w14:paraId="4522CD41" w14:textId="77777777" w:rsidR="00026050" w:rsidRPr="00026050" w:rsidRDefault="00026050" w:rsidP="00026050">
            <w:pPr>
              <w:rPr>
                <w:rFonts w:eastAsia="Calibri" w:cs="Times New Roman"/>
              </w:rPr>
            </w:pPr>
          </w:p>
        </w:tc>
        <w:tc>
          <w:tcPr>
            <w:tcW w:w="4933" w:type="dxa"/>
          </w:tcPr>
          <w:p w14:paraId="6328FD6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6.8.3.3 Chaque appareil, par lequel la liaison </w:t>
            </w:r>
            <w:r w:rsidRPr="00026050">
              <w:rPr>
                <w:rFonts w:eastAsia="Calibri" w:cs="Times New Roman"/>
                <w:lang w:val="fr-BE" w:eastAsia="nl-NL"/>
              </w:rPr>
              <w:lastRenderedPageBreak/>
              <w:t>peut ainsi être établie et nécessitant une intervention humaine, porte un avis mentionnant sa destination et son mode d'emploi.</w:t>
            </w:r>
          </w:p>
          <w:p w14:paraId="368EE4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2E70B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S'il s'agit d'un appareil téléphonique, cet avis indique le numéro d'appel à former, sauf s'il y a liaison directe ou automatique.</w:t>
            </w:r>
          </w:p>
          <w:p w14:paraId="14B99A5E" w14:textId="77777777" w:rsidR="00026050" w:rsidRPr="00026050" w:rsidRDefault="00026050" w:rsidP="00026050">
            <w:pPr>
              <w:rPr>
                <w:rFonts w:eastAsia="Calibri" w:cs="Times New Roman"/>
                <w:lang w:val="fr-BE"/>
              </w:rPr>
            </w:pPr>
          </w:p>
        </w:tc>
      </w:tr>
      <w:tr w:rsidR="00026050" w:rsidRPr="00026050" w14:paraId="46D75CA3" w14:textId="77777777" w:rsidTr="008050F6">
        <w:tc>
          <w:tcPr>
            <w:tcW w:w="4933" w:type="dxa"/>
          </w:tcPr>
          <w:p w14:paraId="15E13C58" w14:textId="77777777" w:rsidR="00026050" w:rsidRPr="00026050" w:rsidRDefault="00026050" w:rsidP="00026050">
            <w:pPr>
              <w:rPr>
                <w:rFonts w:eastAsia="Calibri" w:cs="Times New Roman"/>
              </w:rPr>
            </w:pPr>
          </w:p>
        </w:tc>
        <w:tc>
          <w:tcPr>
            <w:tcW w:w="4933" w:type="dxa"/>
          </w:tcPr>
          <w:p w14:paraId="7CD4C07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6.8.4 Alerte et alarme.</w:t>
            </w:r>
          </w:p>
          <w:p w14:paraId="08E7FCBC" w14:textId="77777777" w:rsidR="00026050" w:rsidRPr="00026050" w:rsidRDefault="00026050" w:rsidP="00026050">
            <w:pPr>
              <w:rPr>
                <w:rFonts w:eastAsia="Calibri" w:cs="Times New Roman"/>
                <w:lang w:val="fr-BE"/>
              </w:rPr>
            </w:pPr>
          </w:p>
        </w:tc>
      </w:tr>
      <w:tr w:rsidR="00026050" w:rsidRPr="00026050" w14:paraId="0BD35836" w14:textId="77777777" w:rsidTr="008050F6">
        <w:tc>
          <w:tcPr>
            <w:tcW w:w="4933" w:type="dxa"/>
          </w:tcPr>
          <w:p w14:paraId="42B3CB6C" w14:textId="77777777" w:rsidR="00026050" w:rsidRPr="00026050" w:rsidRDefault="00026050" w:rsidP="00026050">
            <w:pPr>
              <w:rPr>
                <w:rFonts w:eastAsia="Calibri" w:cs="Times New Roman"/>
              </w:rPr>
            </w:pPr>
          </w:p>
        </w:tc>
        <w:tc>
          <w:tcPr>
            <w:tcW w:w="4933" w:type="dxa"/>
          </w:tcPr>
          <w:p w14:paraId="068FBD8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signaux ou messages d'alerte et d'alarme sont perceptibles par toutes les personnes intéressées et ne peuvent être confondus entre eux et avec d'autres signaux.</w:t>
            </w:r>
          </w:p>
          <w:p w14:paraId="536604CF" w14:textId="77777777" w:rsidR="00026050" w:rsidRPr="00026050" w:rsidRDefault="00026050" w:rsidP="00026050">
            <w:pPr>
              <w:rPr>
                <w:rFonts w:eastAsia="Calibri" w:cs="Times New Roman"/>
                <w:lang w:val="fr-BE"/>
              </w:rPr>
            </w:pPr>
          </w:p>
        </w:tc>
      </w:tr>
      <w:tr w:rsidR="00026050" w:rsidRPr="00026050" w14:paraId="7F574CE2" w14:textId="77777777" w:rsidTr="008050F6">
        <w:tc>
          <w:tcPr>
            <w:tcW w:w="4933" w:type="dxa"/>
          </w:tcPr>
          <w:p w14:paraId="027FAC2F" w14:textId="77777777" w:rsidR="00026050" w:rsidRPr="00026050" w:rsidRDefault="00026050" w:rsidP="00026050">
            <w:pPr>
              <w:rPr>
                <w:rFonts w:eastAsia="Calibri" w:cs="Times New Roman"/>
              </w:rPr>
            </w:pPr>
          </w:p>
        </w:tc>
        <w:tc>
          <w:tcPr>
            <w:tcW w:w="4933" w:type="dxa"/>
          </w:tcPr>
          <w:p w14:paraId="76FD48C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 Moyens d'extinction.</w:t>
            </w:r>
          </w:p>
          <w:p w14:paraId="6DDE2C53" w14:textId="77777777" w:rsidR="00026050" w:rsidRPr="00026050" w:rsidRDefault="00026050" w:rsidP="00026050">
            <w:pPr>
              <w:rPr>
                <w:rFonts w:eastAsia="Calibri" w:cs="Times New Roman"/>
                <w:lang w:val="fr-BE"/>
              </w:rPr>
            </w:pPr>
          </w:p>
        </w:tc>
      </w:tr>
      <w:tr w:rsidR="00026050" w:rsidRPr="00026050" w14:paraId="77DF7C1D" w14:textId="77777777" w:rsidTr="008050F6">
        <w:tc>
          <w:tcPr>
            <w:tcW w:w="4933" w:type="dxa"/>
          </w:tcPr>
          <w:p w14:paraId="0FD9F532" w14:textId="77777777" w:rsidR="00026050" w:rsidRPr="00026050" w:rsidRDefault="00026050" w:rsidP="00026050">
            <w:pPr>
              <w:rPr>
                <w:rFonts w:eastAsia="Calibri" w:cs="Times New Roman"/>
              </w:rPr>
            </w:pPr>
          </w:p>
        </w:tc>
        <w:tc>
          <w:tcPr>
            <w:tcW w:w="4933" w:type="dxa"/>
          </w:tcPr>
          <w:p w14:paraId="37A025F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6.8.5.1 Généralités.</w:t>
            </w:r>
          </w:p>
          <w:p w14:paraId="15DDC51C" w14:textId="77777777" w:rsidR="00026050" w:rsidRPr="00026050" w:rsidRDefault="00026050" w:rsidP="00026050">
            <w:pPr>
              <w:rPr>
                <w:rFonts w:eastAsia="Calibri" w:cs="Times New Roman"/>
                <w:lang w:val="fr-BE"/>
              </w:rPr>
            </w:pPr>
          </w:p>
        </w:tc>
      </w:tr>
      <w:tr w:rsidR="00026050" w:rsidRPr="00026050" w14:paraId="75128F19" w14:textId="77777777" w:rsidTr="008050F6">
        <w:tc>
          <w:tcPr>
            <w:tcW w:w="4933" w:type="dxa"/>
          </w:tcPr>
          <w:p w14:paraId="7064CA0C" w14:textId="77777777" w:rsidR="00026050" w:rsidRPr="00026050" w:rsidRDefault="00026050" w:rsidP="00026050">
            <w:pPr>
              <w:rPr>
                <w:rFonts w:eastAsia="Calibri" w:cs="Times New Roman"/>
              </w:rPr>
            </w:pPr>
          </w:p>
        </w:tc>
        <w:tc>
          <w:tcPr>
            <w:tcW w:w="4933" w:type="dxa"/>
          </w:tcPr>
          <w:p w14:paraId="65A8190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moyens d'extinction comprennent des appareils ou des installations automatiques ou non.</w:t>
            </w:r>
          </w:p>
          <w:p w14:paraId="7CD621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DC0B5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extincteurs et les robinets d’incendie armés sont dits de première intervention, c'est-à-dire qu'ils sont destinés à être manœuvrés par l'occupant.</w:t>
            </w:r>
          </w:p>
          <w:p w14:paraId="24F8BA5F" w14:textId="77777777" w:rsidR="00026050" w:rsidRPr="00026050" w:rsidRDefault="00026050" w:rsidP="00026050">
            <w:pPr>
              <w:rPr>
                <w:rFonts w:eastAsia="Calibri" w:cs="Times New Roman"/>
                <w:lang w:val="fr-BE"/>
              </w:rPr>
            </w:pPr>
          </w:p>
        </w:tc>
      </w:tr>
      <w:tr w:rsidR="00026050" w:rsidRPr="00026050" w14:paraId="6F1E250E" w14:textId="77777777" w:rsidTr="008050F6">
        <w:tc>
          <w:tcPr>
            <w:tcW w:w="4933" w:type="dxa"/>
          </w:tcPr>
          <w:p w14:paraId="3A39C876" w14:textId="77777777" w:rsidR="00026050" w:rsidRPr="00026050" w:rsidRDefault="00026050" w:rsidP="00026050">
            <w:pPr>
              <w:rPr>
                <w:rFonts w:eastAsia="Calibri" w:cs="Times New Roman"/>
              </w:rPr>
            </w:pPr>
          </w:p>
        </w:tc>
        <w:tc>
          <w:tcPr>
            <w:tcW w:w="4933" w:type="dxa"/>
          </w:tcPr>
          <w:p w14:paraId="55CC20E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6.8.5.2 Extincteurs portatifs ou mobiles.</w:t>
            </w:r>
          </w:p>
          <w:p w14:paraId="1316DCB7" w14:textId="77777777" w:rsidR="00026050" w:rsidRPr="00026050" w:rsidRDefault="00026050" w:rsidP="00026050">
            <w:pPr>
              <w:rPr>
                <w:rFonts w:eastAsia="Calibri" w:cs="Times New Roman"/>
                <w:lang w:val="fr-BE"/>
              </w:rPr>
            </w:pPr>
          </w:p>
        </w:tc>
      </w:tr>
      <w:tr w:rsidR="00026050" w:rsidRPr="00026050" w14:paraId="51DF3A92" w14:textId="77777777" w:rsidTr="008050F6">
        <w:tc>
          <w:tcPr>
            <w:tcW w:w="4933" w:type="dxa"/>
          </w:tcPr>
          <w:p w14:paraId="462F62AF" w14:textId="77777777" w:rsidR="00026050" w:rsidRPr="00026050" w:rsidRDefault="00026050" w:rsidP="00026050">
            <w:pPr>
              <w:rPr>
                <w:rFonts w:eastAsia="Calibri" w:cs="Times New Roman"/>
              </w:rPr>
            </w:pPr>
          </w:p>
        </w:tc>
        <w:tc>
          <w:tcPr>
            <w:tcW w:w="4933" w:type="dxa"/>
          </w:tcPr>
          <w:p w14:paraId="22E9B34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présence de risques particuliers, ils sont choisis en fonction de la nature et de l'importance de ces risques.</w:t>
            </w:r>
          </w:p>
          <w:p w14:paraId="7A8EC317" w14:textId="77777777" w:rsidR="00026050" w:rsidRPr="00026050" w:rsidRDefault="00026050" w:rsidP="00026050">
            <w:pPr>
              <w:rPr>
                <w:rFonts w:eastAsia="Calibri" w:cs="Times New Roman"/>
                <w:lang w:val="fr-BE"/>
              </w:rPr>
            </w:pPr>
          </w:p>
        </w:tc>
      </w:tr>
      <w:tr w:rsidR="00026050" w:rsidRPr="00026050" w14:paraId="44965820" w14:textId="77777777" w:rsidTr="008050F6">
        <w:tc>
          <w:tcPr>
            <w:tcW w:w="4933" w:type="dxa"/>
          </w:tcPr>
          <w:p w14:paraId="7D2506E3" w14:textId="77777777" w:rsidR="00026050" w:rsidRPr="00026050" w:rsidRDefault="00026050" w:rsidP="00026050">
            <w:pPr>
              <w:rPr>
                <w:rFonts w:eastAsia="Calibri" w:cs="Times New Roman"/>
              </w:rPr>
            </w:pPr>
          </w:p>
        </w:tc>
        <w:tc>
          <w:tcPr>
            <w:tcW w:w="4933" w:type="dxa"/>
          </w:tcPr>
          <w:p w14:paraId="108624E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6.8.5.3 Robinets d’incendie armés et hydrants muraux.</w:t>
            </w:r>
          </w:p>
          <w:p w14:paraId="0541B3AB" w14:textId="77777777" w:rsidR="00026050" w:rsidRPr="00026050" w:rsidRDefault="00026050" w:rsidP="00026050">
            <w:pPr>
              <w:rPr>
                <w:rFonts w:eastAsia="Calibri" w:cs="Times New Roman"/>
                <w:lang w:val="fr-BE"/>
              </w:rPr>
            </w:pPr>
          </w:p>
        </w:tc>
      </w:tr>
      <w:tr w:rsidR="00026050" w:rsidRPr="00026050" w14:paraId="0C3B5A9B" w14:textId="77777777" w:rsidTr="008050F6">
        <w:tc>
          <w:tcPr>
            <w:tcW w:w="4933" w:type="dxa"/>
          </w:tcPr>
          <w:p w14:paraId="4F423751" w14:textId="77777777" w:rsidR="00026050" w:rsidRPr="00026050" w:rsidRDefault="00026050" w:rsidP="00026050">
            <w:pPr>
              <w:rPr>
                <w:rFonts w:eastAsia="Calibri" w:cs="Times New Roman"/>
              </w:rPr>
            </w:pPr>
          </w:p>
        </w:tc>
        <w:tc>
          <w:tcPr>
            <w:tcW w:w="4933" w:type="dxa"/>
          </w:tcPr>
          <w:p w14:paraId="3A510DB2"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6.8.5.3.1 Leur nombre et l’emplacement sont choisis en fonction de la nature et de l’importance des risques d’incendie.</w:t>
            </w:r>
          </w:p>
          <w:p w14:paraId="528740DA"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29CFC73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 robinet d’incendie armé n’est pas requis lorsque la superficie d’un bâtiment est inférieure à 500 m², (excepté pour les risques spéciaux). Dans les autres cas, le nombre de robinets d’incendie armés est déterminé de la manière suivante :</w:t>
            </w:r>
          </w:p>
          <w:p w14:paraId="231A1831"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 jet de la lance atteint chaque point du compartiment ;</w:t>
            </w:r>
          </w:p>
          <w:p w14:paraId="3B1EE4C5"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les compartiments dont la superficie est supérieure à 500 m² disposent d’un robinet d’incendie armé au moins.</w:t>
            </w:r>
          </w:p>
          <w:p w14:paraId="2B3B32A8"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19132FC0"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 demi-raccord de refoulement des éventuels hydrants muraux est adapté aux raccords utilisés </w:t>
            </w:r>
            <w:r w:rsidRPr="00026050">
              <w:rPr>
                <w:rFonts w:eastAsia="Calibri" w:cs="Times New Roman"/>
                <w:lang w:val="fr-BE" w:eastAsia="nl-NL"/>
              </w:rPr>
              <w:lastRenderedPageBreak/>
              <w:t>par les services d’incendie.</w:t>
            </w:r>
          </w:p>
          <w:p w14:paraId="101B8EA0" w14:textId="77777777" w:rsidR="00026050" w:rsidRPr="00026050" w:rsidRDefault="00026050" w:rsidP="00026050">
            <w:pPr>
              <w:rPr>
                <w:rFonts w:eastAsia="Calibri" w:cs="Times New Roman"/>
                <w:lang w:val="fr-BE"/>
              </w:rPr>
            </w:pPr>
          </w:p>
        </w:tc>
      </w:tr>
      <w:tr w:rsidR="00026050" w:rsidRPr="00026050" w14:paraId="3CE8DCB1" w14:textId="77777777" w:rsidTr="008050F6">
        <w:tc>
          <w:tcPr>
            <w:tcW w:w="4933" w:type="dxa"/>
          </w:tcPr>
          <w:p w14:paraId="180BBBB5" w14:textId="77777777" w:rsidR="00026050" w:rsidRPr="00026050" w:rsidRDefault="00026050" w:rsidP="00026050">
            <w:pPr>
              <w:rPr>
                <w:rFonts w:eastAsia="Calibri" w:cs="Times New Roman"/>
              </w:rPr>
            </w:pPr>
          </w:p>
        </w:tc>
        <w:tc>
          <w:tcPr>
            <w:tcW w:w="4933" w:type="dxa"/>
          </w:tcPr>
          <w:p w14:paraId="152CDED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6.8.5.3.2 La colonne montante qui alimente d’éventuels appareils en eau sous pression a les caractéristiques suivantes :</w:t>
            </w:r>
          </w:p>
          <w:p w14:paraId="756E31B3"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F759E6F"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le diamètre intérieur et la pression d'alimentation sont tels que la pression à l'hydrant le plus défavorisé satisfait aux prescriptions de la NBN EN 671-1 en tenant compte que trois robinets d’incendie armés doivent pouvoir être utilisés simultanément pendant ½ h.</w:t>
            </w:r>
          </w:p>
          <w:p w14:paraId="7E4BCC48" w14:textId="77777777" w:rsidR="00026050" w:rsidRPr="00026050" w:rsidRDefault="00026050" w:rsidP="00026050">
            <w:pPr>
              <w:rPr>
                <w:rFonts w:eastAsia="Calibri" w:cs="Times New Roman"/>
                <w:lang w:val="fr-BE"/>
              </w:rPr>
            </w:pPr>
          </w:p>
        </w:tc>
      </w:tr>
      <w:tr w:rsidR="00026050" w:rsidRPr="00026050" w14:paraId="4A66BFFC" w14:textId="77777777" w:rsidTr="008050F6">
        <w:tc>
          <w:tcPr>
            <w:tcW w:w="4933" w:type="dxa"/>
          </w:tcPr>
          <w:p w14:paraId="33F1BAF4" w14:textId="77777777" w:rsidR="00026050" w:rsidRPr="00026050" w:rsidRDefault="00026050" w:rsidP="00026050">
            <w:pPr>
              <w:rPr>
                <w:rFonts w:eastAsia="Calibri" w:cs="Times New Roman"/>
              </w:rPr>
            </w:pPr>
          </w:p>
        </w:tc>
        <w:tc>
          <w:tcPr>
            <w:tcW w:w="4933" w:type="dxa"/>
          </w:tcPr>
          <w:p w14:paraId="5B9E0505"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6.8.5.3.3 Les éventuels appareils sont, sans manœuvre préalable, alimentés en eau sous pression. Cette pression est de 2,5 bar au minimum au point le plus défavorisé.</w:t>
            </w:r>
          </w:p>
          <w:p w14:paraId="58337D9C" w14:textId="77777777" w:rsidR="00026050" w:rsidRPr="00026050" w:rsidRDefault="00026050" w:rsidP="00026050">
            <w:pPr>
              <w:rPr>
                <w:rFonts w:eastAsia="Calibri" w:cs="Times New Roman"/>
                <w:lang w:val="fr-BE"/>
              </w:rPr>
            </w:pPr>
          </w:p>
        </w:tc>
      </w:tr>
      <w:tr w:rsidR="00026050" w:rsidRPr="00026050" w14:paraId="7C4AD9BA" w14:textId="77777777" w:rsidTr="008050F6">
        <w:tc>
          <w:tcPr>
            <w:tcW w:w="4933" w:type="dxa"/>
          </w:tcPr>
          <w:p w14:paraId="4564D42E" w14:textId="77777777" w:rsidR="00026050" w:rsidRPr="00026050" w:rsidRDefault="00026050" w:rsidP="00026050">
            <w:pPr>
              <w:rPr>
                <w:rFonts w:eastAsia="Calibri" w:cs="Times New Roman"/>
              </w:rPr>
            </w:pPr>
          </w:p>
        </w:tc>
        <w:tc>
          <w:tcPr>
            <w:tcW w:w="4933" w:type="dxa"/>
          </w:tcPr>
          <w:p w14:paraId="482CD23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6.8.5.4 Bouches et bornes d'incendie.</w:t>
            </w:r>
          </w:p>
          <w:p w14:paraId="7A8931DD" w14:textId="77777777" w:rsidR="00026050" w:rsidRPr="00026050" w:rsidRDefault="00026050" w:rsidP="00026050">
            <w:pPr>
              <w:rPr>
                <w:rFonts w:eastAsia="Calibri" w:cs="Times New Roman"/>
                <w:lang w:val="fr-BE"/>
              </w:rPr>
            </w:pPr>
          </w:p>
        </w:tc>
      </w:tr>
      <w:tr w:rsidR="00026050" w:rsidRPr="00026050" w14:paraId="34F1B48F" w14:textId="77777777" w:rsidTr="008050F6">
        <w:tc>
          <w:tcPr>
            <w:tcW w:w="4933" w:type="dxa"/>
          </w:tcPr>
          <w:p w14:paraId="76558297" w14:textId="77777777" w:rsidR="00026050" w:rsidRPr="00026050" w:rsidRDefault="00026050" w:rsidP="00026050">
            <w:pPr>
              <w:rPr>
                <w:rFonts w:eastAsia="Calibri" w:cs="Times New Roman"/>
              </w:rPr>
            </w:pPr>
          </w:p>
        </w:tc>
        <w:tc>
          <w:tcPr>
            <w:tcW w:w="4933" w:type="dxa"/>
          </w:tcPr>
          <w:p w14:paraId="497FD1D7"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6.8.5.4.1 Les bouches et les bornes sont raccordées au réseau public de la distribution d'eau par une conduite dont le diamètre intérieur minimal est de 80 mm.</w:t>
            </w:r>
          </w:p>
          <w:p w14:paraId="47A210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F4DBE1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le réseau public de distribution d'eau n'est pas en mesure de satisfaire à cette condition, il y a lieu de recourir à d'autres sources d'approvisionnement dont la capacité minimale est de 50 m³, sauf si tout le bâtiment est équipé d’une installation d’extinction automatique de type sprinklage appropriée aux risques présents.</w:t>
            </w:r>
          </w:p>
          <w:p w14:paraId="5482B1F4" w14:textId="77777777" w:rsidR="00026050" w:rsidRPr="00026050" w:rsidRDefault="00026050" w:rsidP="00026050">
            <w:pPr>
              <w:rPr>
                <w:rFonts w:eastAsia="Calibri" w:cs="Times New Roman"/>
                <w:lang w:val="fr-BE"/>
              </w:rPr>
            </w:pPr>
          </w:p>
        </w:tc>
      </w:tr>
      <w:tr w:rsidR="00026050" w:rsidRPr="00026050" w14:paraId="257AEEAB" w14:textId="77777777" w:rsidTr="008050F6">
        <w:tc>
          <w:tcPr>
            <w:tcW w:w="4933" w:type="dxa"/>
          </w:tcPr>
          <w:p w14:paraId="4CDCC7B9" w14:textId="77777777" w:rsidR="00026050" w:rsidRPr="00026050" w:rsidRDefault="00026050" w:rsidP="00026050">
            <w:pPr>
              <w:rPr>
                <w:rFonts w:eastAsia="Calibri" w:cs="Times New Roman"/>
              </w:rPr>
            </w:pPr>
          </w:p>
        </w:tc>
        <w:tc>
          <w:tcPr>
            <w:tcW w:w="4933" w:type="dxa"/>
          </w:tcPr>
          <w:p w14:paraId="4CE6F48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rPr>
            </w:pPr>
            <w:r w:rsidRPr="00026050">
              <w:rPr>
                <w:rFonts w:eastAsia="Calibri" w:cs="Times New Roman"/>
                <w:lang w:val="fr-BE"/>
              </w:rPr>
              <w:t>6.8.5.4.2 Le nombre et la localisation des bouches ou des bornes d'incendie sont déterminés en concertation avec le service d'incendie territorialement compétent.</w:t>
            </w:r>
          </w:p>
          <w:p w14:paraId="533F9D3C"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zones industrielles, commerciales ou à forte densité de population, les prises d'eau sont à une distance maximale de 100 m les unes des autres. Ailleurs, elles sont réparties en raison de l'emplacement des bâtiments ou établissements à protéger contre l'incendie sans que les distances à parcourir entre l'entrée de chacun des bâtiments ou établissements et la bouche ou la borne la plus proche soit supérieure à 200 m.</w:t>
            </w:r>
          </w:p>
          <w:p w14:paraId="4A7FD77F" w14:textId="77777777" w:rsidR="00026050" w:rsidRPr="00026050" w:rsidRDefault="00026050" w:rsidP="00026050">
            <w:pPr>
              <w:rPr>
                <w:rFonts w:eastAsia="Calibri" w:cs="Times New Roman"/>
                <w:lang w:val="fr-BE"/>
              </w:rPr>
            </w:pPr>
          </w:p>
        </w:tc>
      </w:tr>
      <w:tr w:rsidR="00026050" w:rsidRPr="00026050" w14:paraId="262CA941" w14:textId="77777777" w:rsidTr="008050F6">
        <w:tc>
          <w:tcPr>
            <w:tcW w:w="4933" w:type="dxa"/>
          </w:tcPr>
          <w:p w14:paraId="6A26BE0B" w14:textId="77777777" w:rsidR="00026050" w:rsidRPr="00026050" w:rsidRDefault="00026050" w:rsidP="00026050">
            <w:pPr>
              <w:rPr>
                <w:rFonts w:eastAsia="Calibri" w:cs="Times New Roman"/>
              </w:rPr>
            </w:pPr>
          </w:p>
        </w:tc>
        <w:tc>
          <w:tcPr>
            <w:tcW w:w="4933" w:type="dxa"/>
          </w:tcPr>
          <w:p w14:paraId="6B55A5E7" w14:textId="77777777" w:rsidR="00026050" w:rsidRPr="00026050" w:rsidRDefault="00026050" w:rsidP="00026050">
            <w:pPr>
              <w:widowControl w:val="0"/>
              <w:tabs>
                <w:tab w:val="left" w:pos="-549"/>
                <w:tab w:val="left" w:pos="0"/>
                <w:tab w:val="left" w:pos="709"/>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6.8.5.4.3 Les bouches ou les bornes sont installées à une distance horizontale de 0,60 m au moins de la bordure des voies, chemins ou passages sur lesquels les véhicules automobiles sont susceptibles de circuler ou d'être rangés.</w:t>
            </w:r>
          </w:p>
          <w:p w14:paraId="4FCA7D10" w14:textId="77777777" w:rsidR="00026050" w:rsidRPr="00026050" w:rsidRDefault="00026050" w:rsidP="00026050">
            <w:pPr>
              <w:rPr>
                <w:rFonts w:eastAsia="Calibri" w:cs="Times New Roman"/>
                <w:lang w:val="fr-BE"/>
              </w:rPr>
            </w:pPr>
          </w:p>
        </w:tc>
      </w:tr>
      <w:tr w:rsidR="00026050" w:rsidRPr="00026050" w14:paraId="68D6807B" w14:textId="77777777" w:rsidTr="008050F6">
        <w:tc>
          <w:tcPr>
            <w:tcW w:w="4933" w:type="dxa"/>
          </w:tcPr>
          <w:p w14:paraId="1A65DF4F" w14:textId="77777777" w:rsidR="00026050" w:rsidRPr="00026050" w:rsidRDefault="00026050" w:rsidP="00026050">
            <w:pPr>
              <w:rPr>
                <w:rFonts w:eastAsia="Calibri" w:cs="Times New Roman"/>
                <w:lang w:val="fr-BE"/>
              </w:rPr>
            </w:pPr>
          </w:p>
        </w:tc>
        <w:tc>
          <w:tcPr>
            <w:tcW w:w="4933" w:type="dxa"/>
          </w:tcPr>
          <w:p w14:paraId="5134921F" w14:textId="77777777" w:rsidR="00026050" w:rsidRPr="00026050" w:rsidRDefault="00026050" w:rsidP="00026050">
            <w:pPr>
              <w:rPr>
                <w:rFonts w:eastAsia="Calibri" w:cs="Times New Roman"/>
                <w:lang w:val="fr-BE"/>
              </w:rPr>
            </w:pPr>
          </w:p>
        </w:tc>
      </w:tr>
      <w:tr w:rsidR="00026050" w:rsidRPr="00026050" w14:paraId="3AA031CA" w14:textId="77777777" w:rsidTr="008050F6">
        <w:tc>
          <w:tcPr>
            <w:tcW w:w="4933" w:type="dxa"/>
          </w:tcPr>
          <w:p w14:paraId="080BEAFE" w14:textId="77777777" w:rsidR="00026050" w:rsidRPr="00026050" w:rsidRDefault="00026050" w:rsidP="00026050">
            <w:pPr>
              <w:rPr>
                <w:rFonts w:eastAsia="Calibri" w:cs="Times New Roman"/>
                <w:lang w:val="fr-BE"/>
              </w:rPr>
            </w:pPr>
          </w:p>
        </w:tc>
        <w:tc>
          <w:tcPr>
            <w:tcW w:w="4933" w:type="dxa"/>
          </w:tcPr>
          <w:p w14:paraId="4C42D2DC" w14:textId="77777777" w:rsidR="00026050" w:rsidRPr="00026050" w:rsidRDefault="00026050" w:rsidP="00026050">
            <w:pPr>
              <w:rPr>
                <w:rFonts w:eastAsia="Calibri" w:cs="Times New Roman"/>
                <w:lang w:val="fr-BE"/>
              </w:rPr>
            </w:pPr>
          </w:p>
        </w:tc>
      </w:tr>
      <w:tr w:rsidR="00026050" w:rsidRPr="00026050" w14:paraId="3EF3B307" w14:textId="77777777" w:rsidTr="008050F6">
        <w:tc>
          <w:tcPr>
            <w:tcW w:w="4933" w:type="dxa"/>
          </w:tcPr>
          <w:p w14:paraId="3C63EBD6" w14:textId="77777777" w:rsidR="00026050" w:rsidRPr="00026050" w:rsidRDefault="00026050" w:rsidP="00026050">
            <w:pPr>
              <w:rPr>
                <w:rFonts w:eastAsia="Calibri" w:cs="Times New Roman"/>
              </w:rPr>
            </w:pPr>
          </w:p>
        </w:tc>
        <w:tc>
          <w:tcPr>
            <w:tcW w:w="4933" w:type="dxa"/>
          </w:tcPr>
          <w:p w14:paraId="605B3A05" w14:textId="77777777" w:rsidR="00026050" w:rsidRPr="00026050" w:rsidRDefault="00026050" w:rsidP="00026050">
            <w:pPr>
              <w:rPr>
                <w:rFonts w:eastAsia="Calibri" w:cs="Times New Roman"/>
                <w:lang w:val="fr-BE"/>
              </w:rPr>
            </w:pPr>
            <w:r w:rsidRPr="00026050">
              <w:rPr>
                <w:rFonts w:eastAsia="Calibri" w:cs="Times New Roman"/>
                <w:lang w:val="fr-BE"/>
              </w:rPr>
              <w:t>Vu pour être annexé à notre arrêté du 20 mai 2022 modifiant l'arrêté royal du 7 juillet 1994 fixant les normes de base en matière de prévention contre l'incendie et l'explosion, auxquelles les bâtiments doivent satisfaire.</w:t>
            </w:r>
          </w:p>
          <w:p w14:paraId="26CDC462" w14:textId="77777777" w:rsidR="00026050" w:rsidRPr="00026050" w:rsidRDefault="00026050" w:rsidP="00026050">
            <w:pPr>
              <w:rPr>
                <w:rFonts w:eastAsia="Calibri" w:cs="Times New Roman"/>
                <w:lang w:val="fr-BE"/>
              </w:rPr>
            </w:pPr>
          </w:p>
        </w:tc>
      </w:tr>
      <w:tr w:rsidR="00026050" w:rsidRPr="00026050" w14:paraId="153643A4" w14:textId="77777777" w:rsidTr="008050F6">
        <w:tc>
          <w:tcPr>
            <w:tcW w:w="4933" w:type="dxa"/>
          </w:tcPr>
          <w:p w14:paraId="1031F6B8" w14:textId="77777777" w:rsidR="00026050" w:rsidRPr="00026050" w:rsidRDefault="00026050" w:rsidP="00026050">
            <w:pPr>
              <w:rPr>
                <w:rFonts w:eastAsia="Calibri" w:cs="Times New Roman"/>
                <w:lang w:val="fr-BE"/>
              </w:rPr>
            </w:pPr>
          </w:p>
        </w:tc>
        <w:tc>
          <w:tcPr>
            <w:tcW w:w="4933" w:type="dxa"/>
          </w:tcPr>
          <w:p w14:paraId="67D298A1" w14:textId="77777777" w:rsidR="00026050" w:rsidRPr="00026050" w:rsidRDefault="00026050" w:rsidP="00026050">
            <w:pPr>
              <w:rPr>
                <w:rFonts w:eastAsia="Calibri" w:cs="Times New Roman"/>
                <w:lang w:val="fr-BE"/>
              </w:rPr>
            </w:pPr>
          </w:p>
        </w:tc>
      </w:tr>
      <w:tr w:rsidR="00026050" w:rsidRPr="00026050" w14:paraId="069C1752" w14:textId="77777777" w:rsidTr="008050F6">
        <w:tc>
          <w:tcPr>
            <w:tcW w:w="4933" w:type="dxa"/>
          </w:tcPr>
          <w:p w14:paraId="7CA63614" w14:textId="77777777" w:rsidR="00026050" w:rsidRPr="00026050" w:rsidRDefault="00026050" w:rsidP="00026050">
            <w:pPr>
              <w:jc w:val="center"/>
              <w:rPr>
                <w:rFonts w:eastAsia="Calibri" w:cs="Times New Roman"/>
              </w:rPr>
            </w:pPr>
          </w:p>
        </w:tc>
        <w:tc>
          <w:tcPr>
            <w:tcW w:w="4933" w:type="dxa"/>
          </w:tcPr>
          <w:p w14:paraId="0F758784" w14:textId="77777777" w:rsidR="00026050" w:rsidRPr="00026050" w:rsidRDefault="00026050" w:rsidP="00026050">
            <w:pPr>
              <w:jc w:val="center"/>
              <w:rPr>
                <w:rFonts w:eastAsia="Calibri" w:cs="Times New Roman"/>
                <w:lang w:val="fr-BE"/>
              </w:rPr>
            </w:pPr>
            <w:r w:rsidRPr="00026050">
              <w:rPr>
                <w:rFonts w:eastAsia="Calibri" w:cs="Times New Roman"/>
                <w:lang w:val="fr-BE"/>
              </w:rPr>
              <w:t>Par le Roi:</w:t>
            </w:r>
          </w:p>
          <w:p w14:paraId="2ADC9C4F" w14:textId="77777777" w:rsidR="00026050" w:rsidRPr="00026050" w:rsidRDefault="00026050" w:rsidP="00026050">
            <w:pPr>
              <w:jc w:val="center"/>
              <w:rPr>
                <w:rFonts w:eastAsia="Calibri" w:cs="Times New Roman"/>
                <w:lang w:val="fr-BE"/>
              </w:rPr>
            </w:pPr>
            <w:r w:rsidRPr="00026050">
              <w:rPr>
                <w:rFonts w:eastAsia="Calibri" w:cs="Times New Roman"/>
                <w:lang w:val="fr-BE"/>
              </w:rPr>
              <w:t>La Ministre de l’Intérieur,</w:t>
            </w:r>
          </w:p>
          <w:p w14:paraId="6C6555DE" w14:textId="77777777" w:rsidR="00026050" w:rsidRPr="00026050" w:rsidRDefault="00026050" w:rsidP="00026050">
            <w:pPr>
              <w:jc w:val="center"/>
              <w:rPr>
                <w:rFonts w:eastAsia="Calibri" w:cs="Times New Roman"/>
                <w:lang w:val="fr-BE"/>
              </w:rPr>
            </w:pPr>
          </w:p>
        </w:tc>
      </w:tr>
      <w:tr w:rsidR="00026050" w:rsidRPr="00026050" w14:paraId="3CACD81F" w14:textId="77777777" w:rsidTr="008050F6">
        <w:trPr>
          <w:trHeight w:val="2835"/>
        </w:trPr>
        <w:tc>
          <w:tcPr>
            <w:tcW w:w="4933" w:type="dxa"/>
            <w:gridSpan w:val="2"/>
          </w:tcPr>
          <w:p w14:paraId="2D374708" w14:textId="77777777" w:rsidR="00026050" w:rsidRPr="00026050" w:rsidRDefault="00026050" w:rsidP="00026050">
            <w:pPr>
              <w:jc w:val="center"/>
              <w:rPr>
                <w:rFonts w:eastAsia="Calibri" w:cs="Times New Roman"/>
                <w:lang w:val="fr-BE"/>
              </w:rPr>
            </w:pPr>
          </w:p>
        </w:tc>
      </w:tr>
      <w:tr w:rsidR="00026050" w:rsidRPr="00026050" w14:paraId="65053B58" w14:textId="77777777" w:rsidTr="008050F6">
        <w:tc>
          <w:tcPr>
            <w:tcW w:w="4933" w:type="dxa"/>
            <w:gridSpan w:val="2"/>
          </w:tcPr>
          <w:p w14:paraId="4DEBEB69" w14:textId="77777777" w:rsidR="00026050" w:rsidRPr="00026050" w:rsidRDefault="00026050" w:rsidP="00026050">
            <w:pPr>
              <w:jc w:val="center"/>
              <w:rPr>
                <w:rFonts w:eastAsia="Calibri" w:cs="Times New Roman"/>
              </w:rPr>
            </w:pPr>
            <w:r w:rsidRPr="00026050">
              <w:rPr>
                <w:rFonts w:eastAsia="Calibri" w:cs="Times New Roman"/>
              </w:rPr>
              <w:t>Annelies Verlinden</w:t>
            </w:r>
          </w:p>
          <w:p w14:paraId="6EB3064A" w14:textId="77777777" w:rsidR="00026050" w:rsidRPr="00026050" w:rsidRDefault="00026050" w:rsidP="00026050">
            <w:pPr>
              <w:jc w:val="center"/>
              <w:rPr>
                <w:rFonts w:eastAsia="Calibri" w:cs="Times New Roman"/>
              </w:rPr>
            </w:pPr>
          </w:p>
        </w:tc>
      </w:tr>
      <w:tr w:rsidR="00026050" w:rsidRPr="00026050" w14:paraId="27E87490" w14:textId="77777777" w:rsidTr="008050F6">
        <w:tc>
          <w:tcPr>
            <w:tcW w:w="4933" w:type="dxa"/>
          </w:tcPr>
          <w:p w14:paraId="14C27F8E" w14:textId="77777777" w:rsidR="00026050" w:rsidRPr="00026050" w:rsidRDefault="00026050" w:rsidP="00026050">
            <w:pPr>
              <w:rPr>
                <w:rFonts w:eastAsia="Calibri" w:cs="Times New Roman"/>
              </w:rPr>
            </w:pPr>
          </w:p>
        </w:tc>
        <w:tc>
          <w:tcPr>
            <w:tcW w:w="4933" w:type="dxa"/>
          </w:tcPr>
          <w:p w14:paraId="04A4233C" w14:textId="77777777" w:rsidR="00026050" w:rsidRPr="00026050" w:rsidRDefault="00026050" w:rsidP="00026050">
            <w:pPr>
              <w:rPr>
                <w:rFonts w:eastAsia="Calibri" w:cs="Times New Roman"/>
                <w:lang w:val="fr-BE"/>
              </w:rPr>
            </w:pPr>
          </w:p>
        </w:tc>
      </w:tr>
      <w:tr w:rsidR="00026050" w:rsidRPr="00026050" w14:paraId="05C3563A" w14:textId="77777777" w:rsidTr="008050F6">
        <w:tc>
          <w:tcPr>
            <w:tcW w:w="4933" w:type="dxa"/>
          </w:tcPr>
          <w:p w14:paraId="1BCC81E5" w14:textId="77777777" w:rsidR="00026050" w:rsidRPr="00026050" w:rsidRDefault="00026050" w:rsidP="00026050">
            <w:pPr>
              <w:rPr>
                <w:rFonts w:eastAsia="Calibri" w:cs="Times New Roman"/>
              </w:rPr>
            </w:pPr>
          </w:p>
        </w:tc>
        <w:tc>
          <w:tcPr>
            <w:tcW w:w="4933" w:type="dxa"/>
          </w:tcPr>
          <w:p w14:paraId="0F9FEFE8" w14:textId="77777777" w:rsidR="00026050" w:rsidRPr="00026050" w:rsidRDefault="00026050" w:rsidP="00026050">
            <w:pPr>
              <w:rPr>
                <w:rFonts w:eastAsia="Calibri" w:cs="Times New Roman"/>
                <w:lang w:val="fr-BE"/>
              </w:rPr>
            </w:pPr>
          </w:p>
        </w:tc>
      </w:tr>
    </w:tbl>
    <w:p w14:paraId="3D430D9A" w14:textId="77777777" w:rsidR="00026050" w:rsidRDefault="00026050" w:rsidP="002B79E2">
      <w:pPr>
        <w:sectPr w:rsidR="00026050" w:rsidSect="008050F6">
          <w:headerReference w:type="default" r:id="rId28"/>
          <w:pgSz w:w="11906" w:h="16838"/>
          <w:pgMar w:top="1418" w:right="1021" w:bottom="1418" w:left="1021" w:header="709" w:footer="709" w:gutter="0"/>
          <w:cols w:space="708"/>
          <w:docGrid w:linePitch="360"/>
        </w:sectPr>
      </w:pPr>
    </w:p>
    <w:tbl>
      <w:tblPr>
        <w:tblStyle w:val="Tabelraster15"/>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33"/>
      </w:tblGrid>
      <w:tr w:rsidR="00026050" w:rsidRPr="00026050" w14:paraId="39CFBBF9" w14:textId="77777777" w:rsidTr="008050F6">
        <w:tc>
          <w:tcPr>
            <w:tcW w:w="4933" w:type="dxa"/>
          </w:tcPr>
          <w:p w14:paraId="384E124A" w14:textId="77777777" w:rsidR="00026050" w:rsidRPr="00026050" w:rsidRDefault="00026050" w:rsidP="00026050">
            <w:pPr>
              <w:rPr>
                <w:rFonts w:eastAsia="Calibri" w:cs="Times New Roman"/>
                <w:b/>
              </w:rPr>
            </w:pPr>
          </w:p>
        </w:tc>
        <w:tc>
          <w:tcPr>
            <w:tcW w:w="4933" w:type="dxa"/>
          </w:tcPr>
          <w:p w14:paraId="262078C7" w14:textId="77777777" w:rsidR="00026050" w:rsidRPr="00026050" w:rsidRDefault="00026050" w:rsidP="00026050">
            <w:pPr>
              <w:rPr>
                <w:rFonts w:eastAsia="Calibri" w:cs="Times New Roman"/>
                <w:b/>
                <w:lang w:val="fr-BE"/>
              </w:rPr>
            </w:pPr>
            <w:r w:rsidRPr="00026050">
              <w:rPr>
                <w:rFonts w:eastAsia="Calibri" w:cs="Times New Roman"/>
                <w:b/>
                <w:lang w:val="fr-BE"/>
              </w:rPr>
              <w:t>Annexe 3 à l’arrêté royal du 20 mai  2022 modifiant l'arrêté royal du 7 juillet 1994 fixant les normes de base en matière de prévention contre l'incendie et l'explosion, auxquelles les bâtiments doivent satisfaire</w:t>
            </w:r>
          </w:p>
          <w:p w14:paraId="46C6203E" w14:textId="77777777" w:rsidR="00026050" w:rsidRPr="00026050" w:rsidRDefault="00026050" w:rsidP="00026050">
            <w:pPr>
              <w:rPr>
                <w:rFonts w:eastAsia="Calibri" w:cs="Times New Roman"/>
                <w:b/>
                <w:lang w:val="fr-BE"/>
              </w:rPr>
            </w:pPr>
          </w:p>
        </w:tc>
      </w:tr>
      <w:tr w:rsidR="00026050" w:rsidRPr="00026050" w14:paraId="4CA82F79" w14:textId="77777777" w:rsidTr="008050F6">
        <w:tc>
          <w:tcPr>
            <w:tcW w:w="4933" w:type="dxa"/>
          </w:tcPr>
          <w:p w14:paraId="31830F24" w14:textId="77777777" w:rsidR="00026050" w:rsidRPr="00026050" w:rsidRDefault="00026050" w:rsidP="00026050">
            <w:pPr>
              <w:rPr>
                <w:rFonts w:eastAsia="Calibri" w:cs="Times New Roman"/>
                <w:b/>
              </w:rPr>
            </w:pPr>
          </w:p>
        </w:tc>
        <w:tc>
          <w:tcPr>
            <w:tcW w:w="4933" w:type="dxa"/>
          </w:tcPr>
          <w:p w14:paraId="0BE8A2C9" w14:textId="77777777" w:rsidR="00026050" w:rsidRPr="00026050" w:rsidRDefault="00026050" w:rsidP="00026050">
            <w:pPr>
              <w:rPr>
                <w:rFonts w:eastAsia="Calibri" w:cs="Times New Roman"/>
                <w:b/>
                <w:lang w:val="fr-BE"/>
              </w:rPr>
            </w:pPr>
            <w:r w:rsidRPr="00026050">
              <w:rPr>
                <w:rFonts w:eastAsia="Calibri" w:cs="Times New Roman"/>
                <w:b/>
                <w:lang w:val="fr-BE"/>
              </w:rPr>
              <w:t>Annexe 4/1 à l’arrêté royal du 7 juillet 1994 fixant les normes de base en matière de prévention contre l'incendie et l'explosion, auxquelles les bâtiments doivent satisfaire</w:t>
            </w:r>
          </w:p>
          <w:p w14:paraId="76B9B02A" w14:textId="77777777" w:rsidR="00026050" w:rsidRPr="00026050" w:rsidRDefault="00026050" w:rsidP="00026050">
            <w:pPr>
              <w:rPr>
                <w:rFonts w:eastAsia="Calibri" w:cs="Times New Roman"/>
                <w:b/>
                <w:lang w:val="fr-BE"/>
              </w:rPr>
            </w:pPr>
          </w:p>
        </w:tc>
      </w:tr>
      <w:tr w:rsidR="00026050" w:rsidRPr="00026050" w14:paraId="7E24C903" w14:textId="77777777" w:rsidTr="008050F6">
        <w:tc>
          <w:tcPr>
            <w:tcW w:w="4933" w:type="dxa"/>
          </w:tcPr>
          <w:p w14:paraId="78DC0BE2" w14:textId="77777777" w:rsidR="00026050" w:rsidRPr="00026050" w:rsidRDefault="00026050" w:rsidP="00026050">
            <w:pPr>
              <w:rPr>
                <w:rFonts w:eastAsia="Calibri" w:cs="Times New Roman"/>
                <w:b/>
              </w:rPr>
            </w:pPr>
          </w:p>
        </w:tc>
        <w:tc>
          <w:tcPr>
            <w:tcW w:w="4933" w:type="dxa"/>
          </w:tcPr>
          <w:p w14:paraId="2CC0DE81" w14:textId="77777777" w:rsidR="00026050" w:rsidRPr="00026050" w:rsidRDefault="00026050" w:rsidP="00026050">
            <w:pPr>
              <w:rPr>
                <w:rFonts w:eastAsia="Calibri" w:cs="Times New Roman"/>
                <w:b/>
                <w:lang w:val="fr-BE"/>
              </w:rPr>
            </w:pPr>
            <w:r w:rsidRPr="00026050">
              <w:rPr>
                <w:rFonts w:eastAsia="Calibri" w:cs="Times New Roman"/>
                <w:b/>
                <w:lang w:val="fr-BE"/>
              </w:rPr>
              <w:t>ANNEXE 4/1: BATIMENTS ELEVES</w:t>
            </w:r>
          </w:p>
        </w:tc>
      </w:tr>
      <w:tr w:rsidR="00026050" w:rsidRPr="00026050" w14:paraId="50F2E33A" w14:textId="77777777" w:rsidTr="008050F6">
        <w:tc>
          <w:tcPr>
            <w:tcW w:w="4933" w:type="dxa"/>
          </w:tcPr>
          <w:p w14:paraId="6440633C" w14:textId="77777777" w:rsidR="00026050" w:rsidRPr="00026050" w:rsidRDefault="00026050" w:rsidP="00026050">
            <w:pPr>
              <w:rPr>
                <w:rFonts w:eastAsia="Calibri" w:cs="Times New Roman"/>
              </w:rPr>
            </w:pPr>
          </w:p>
        </w:tc>
        <w:tc>
          <w:tcPr>
            <w:tcW w:w="4933" w:type="dxa"/>
          </w:tcPr>
          <w:p w14:paraId="152BEB69" w14:textId="77777777" w:rsidR="00026050" w:rsidRPr="00026050" w:rsidRDefault="00026050" w:rsidP="00026050">
            <w:pPr>
              <w:rPr>
                <w:rFonts w:eastAsia="Calibri" w:cs="Times New Roman"/>
                <w:lang w:val="fr-BE"/>
              </w:rPr>
            </w:pPr>
          </w:p>
        </w:tc>
      </w:tr>
      <w:tr w:rsidR="00026050" w:rsidRPr="00026050" w14:paraId="32CDE17A" w14:textId="77777777" w:rsidTr="008050F6">
        <w:tc>
          <w:tcPr>
            <w:tcW w:w="4933" w:type="dxa"/>
          </w:tcPr>
          <w:p w14:paraId="6048EAA5" w14:textId="77777777" w:rsidR="00026050" w:rsidRPr="00026050" w:rsidRDefault="00026050" w:rsidP="00026050">
            <w:pPr>
              <w:rPr>
                <w:rFonts w:eastAsia="Calibri" w:cs="Times New Roman"/>
              </w:rPr>
            </w:pPr>
          </w:p>
        </w:tc>
        <w:tc>
          <w:tcPr>
            <w:tcW w:w="4933" w:type="dxa"/>
          </w:tcPr>
          <w:p w14:paraId="685EA47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 GENERALITES.</w:t>
            </w:r>
          </w:p>
          <w:p w14:paraId="11D851FC" w14:textId="77777777" w:rsidR="00026050" w:rsidRPr="00026050" w:rsidRDefault="00026050" w:rsidP="00026050">
            <w:pPr>
              <w:rPr>
                <w:rFonts w:eastAsia="Calibri" w:cs="Times New Roman"/>
                <w:lang w:val="fr-BE"/>
              </w:rPr>
            </w:pPr>
          </w:p>
        </w:tc>
      </w:tr>
      <w:tr w:rsidR="00026050" w:rsidRPr="00026050" w14:paraId="7DEB93D0" w14:textId="77777777" w:rsidTr="008050F6">
        <w:tc>
          <w:tcPr>
            <w:tcW w:w="4933" w:type="dxa"/>
          </w:tcPr>
          <w:p w14:paraId="53F4F34D" w14:textId="77777777" w:rsidR="00026050" w:rsidRPr="00026050" w:rsidRDefault="00026050" w:rsidP="00026050">
            <w:pPr>
              <w:rPr>
                <w:rFonts w:eastAsia="Calibri" w:cs="Times New Roman"/>
              </w:rPr>
            </w:pPr>
          </w:p>
        </w:tc>
        <w:tc>
          <w:tcPr>
            <w:tcW w:w="4933" w:type="dxa"/>
          </w:tcPr>
          <w:p w14:paraId="7726B8D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0.1 Objet.</w:t>
            </w:r>
          </w:p>
          <w:p w14:paraId="238D470D" w14:textId="77777777" w:rsidR="00026050" w:rsidRPr="00026050" w:rsidRDefault="00026050" w:rsidP="00026050">
            <w:pPr>
              <w:rPr>
                <w:rFonts w:eastAsia="Calibri" w:cs="Times New Roman"/>
                <w:lang w:val="fr-BE"/>
              </w:rPr>
            </w:pPr>
          </w:p>
        </w:tc>
      </w:tr>
      <w:tr w:rsidR="00026050" w:rsidRPr="00026050" w14:paraId="71046F83" w14:textId="77777777" w:rsidTr="008050F6">
        <w:tc>
          <w:tcPr>
            <w:tcW w:w="4933" w:type="dxa"/>
          </w:tcPr>
          <w:p w14:paraId="3349215E" w14:textId="77777777" w:rsidR="00026050" w:rsidRPr="00026050" w:rsidRDefault="00026050" w:rsidP="00026050">
            <w:pPr>
              <w:rPr>
                <w:rFonts w:eastAsia="Calibri" w:cs="Times New Roman"/>
              </w:rPr>
            </w:pPr>
          </w:p>
        </w:tc>
        <w:tc>
          <w:tcPr>
            <w:tcW w:w="4933" w:type="dxa"/>
          </w:tcPr>
          <w:p w14:paraId="1791E679" w14:textId="77777777" w:rsidR="00026050" w:rsidRPr="00026050" w:rsidRDefault="00026050" w:rsidP="00026050">
            <w:pPr>
              <w:widowControl w:val="0"/>
              <w:tabs>
                <w:tab w:val="left" w:pos="-549"/>
              </w:tabs>
              <w:jc w:val="both"/>
              <w:rPr>
                <w:rFonts w:eastAsia="Times New Roman" w:cs="Arial"/>
                <w:noProof/>
                <w:lang w:val="fr-BE" w:eastAsia="nl-NL"/>
              </w:rPr>
            </w:pPr>
            <w:r w:rsidRPr="00026050">
              <w:rPr>
                <w:rFonts w:eastAsia="Times New Roman" w:cs="Arial"/>
                <w:noProof/>
                <w:lang w:val="fr-BE" w:eastAsia="nl-NL"/>
              </w:rPr>
              <w:t>Le présent règlement de base fixe les conditions minimales auxquelles doivent répondre la conception, la construction et l'aménagement des bâtiments élevés (BE) afin de :</w:t>
            </w:r>
          </w:p>
          <w:p w14:paraId="534362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B336C0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prévenir la naissance, le développement et la propagation d'un incendie;</w:t>
            </w:r>
          </w:p>
          <w:p w14:paraId="5EC442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assurer la sécurité des personnes;</w:t>
            </w:r>
          </w:p>
          <w:p w14:paraId="2A47632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Arial"/>
                <w:lang w:val="fr-BE" w:eastAsia="fr-FR"/>
              </w:rPr>
            </w:pPr>
            <w:r w:rsidRPr="00026050">
              <w:rPr>
                <w:rFonts w:eastAsia="Calibri" w:cs="Times New Roman"/>
                <w:lang w:val="fr-BE" w:eastAsia="nl-NL"/>
              </w:rPr>
              <w:t>- faciliter de façon préventive l'intervention du service d'incendie.</w:t>
            </w:r>
          </w:p>
          <w:p w14:paraId="0FB36A5F" w14:textId="77777777" w:rsidR="00026050" w:rsidRPr="00026050" w:rsidRDefault="00026050" w:rsidP="00026050">
            <w:pPr>
              <w:rPr>
                <w:rFonts w:eastAsia="Calibri" w:cs="Times New Roman"/>
                <w:lang w:val="fr-BE"/>
              </w:rPr>
            </w:pPr>
          </w:p>
        </w:tc>
      </w:tr>
      <w:tr w:rsidR="00026050" w:rsidRPr="00026050" w14:paraId="2742F885" w14:textId="77777777" w:rsidTr="008050F6">
        <w:tc>
          <w:tcPr>
            <w:tcW w:w="4933" w:type="dxa"/>
          </w:tcPr>
          <w:p w14:paraId="20292F34" w14:textId="77777777" w:rsidR="00026050" w:rsidRPr="00026050" w:rsidRDefault="00026050" w:rsidP="00026050">
            <w:pPr>
              <w:rPr>
                <w:rFonts w:eastAsia="Calibri" w:cs="Times New Roman"/>
              </w:rPr>
            </w:pPr>
          </w:p>
        </w:tc>
        <w:tc>
          <w:tcPr>
            <w:tcW w:w="4933" w:type="dxa"/>
          </w:tcPr>
          <w:p w14:paraId="6704A6B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0.2 Domaine d'application.</w:t>
            </w:r>
          </w:p>
          <w:p w14:paraId="387CCFF7" w14:textId="77777777" w:rsidR="00026050" w:rsidRPr="00026050" w:rsidRDefault="00026050" w:rsidP="00026050">
            <w:pPr>
              <w:rPr>
                <w:rFonts w:eastAsia="Calibri" w:cs="Times New Roman"/>
                <w:lang w:val="fr-BE"/>
              </w:rPr>
            </w:pPr>
          </w:p>
        </w:tc>
      </w:tr>
      <w:tr w:rsidR="00026050" w:rsidRPr="00026050" w14:paraId="56C3AE8C" w14:textId="77777777" w:rsidTr="008050F6">
        <w:tc>
          <w:tcPr>
            <w:tcW w:w="4933" w:type="dxa"/>
          </w:tcPr>
          <w:p w14:paraId="350EB79C" w14:textId="77777777" w:rsidR="00026050" w:rsidRPr="00026050" w:rsidRDefault="00026050" w:rsidP="00026050">
            <w:pPr>
              <w:rPr>
                <w:rFonts w:eastAsia="Calibri" w:cs="Times New Roman"/>
              </w:rPr>
            </w:pPr>
          </w:p>
        </w:tc>
        <w:tc>
          <w:tcPr>
            <w:tcW w:w="4933" w:type="dxa"/>
          </w:tcPr>
          <w:p w14:paraId="10A6B2B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0.2.1 La présente annexe est applicable aux bâtiments suivants à construire et aux extensions suivantes de bâtiments existants, pour lesquels la demande de construction est introduite à partir du 1</w:t>
            </w:r>
            <w:r w:rsidRPr="00026050">
              <w:rPr>
                <w:rFonts w:eastAsia="Calibri" w:cs="Times New Roman"/>
                <w:vertAlign w:val="superscript"/>
                <w:lang w:val="fr-BE" w:eastAsia="nl-NL"/>
              </w:rPr>
              <w:t>er</w:t>
            </w:r>
            <w:r w:rsidRPr="00026050">
              <w:rPr>
                <w:rFonts w:eastAsia="Calibri" w:cs="Times New Roman"/>
                <w:lang w:val="fr-BE" w:eastAsia="nl-NL"/>
              </w:rPr>
              <w:t xml:space="preserve"> décembre 2012 :</w:t>
            </w:r>
          </w:p>
          <w:p w14:paraId="6623D9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84A79C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bâtiments élevés;</w:t>
            </w:r>
          </w:p>
          <w:p w14:paraId="2C2E87A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01712F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les extensions de bâtiments qui après la réalisation forment un bâtiment élevé ;</w:t>
            </w:r>
          </w:p>
          <w:p w14:paraId="604087BE" w14:textId="77777777" w:rsidR="00026050" w:rsidRPr="00026050" w:rsidRDefault="00026050" w:rsidP="00026050">
            <w:pPr>
              <w:contextualSpacing/>
              <w:rPr>
                <w:rFonts w:eastAsia="Calibri" w:cs="Times New Roman"/>
                <w:lang w:val="fr-BE" w:eastAsia="nl-NL"/>
              </w:rPr>
            </w:pPr>
          </w:p>
          <w:p w14:paraId="26A46C5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les locaux ou parties de bâtiments élevés dans lesquels il y a une activité industrielle et dont la superficie totale est inférieure ou égale à 500 m², aux conditions suivantes :</w:t>
            </w:r>
          </w:p>
          <w:p w14:paraId="0CDC800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dans le bâtiment il y a principalement des activités non industrielles et la superficie totale des locaux avec activité industrielle est plus petite que la superficie du reste du bâtiment ;</w:t>
            </w:r>
          </w:p>
          <w:p w14:paraId="02273D4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les activités industrielles dans ces locaux sont des activités de soutien des activités non industrielles du même compartiment;</w:t>
            </w:r>
          </w:p>
          <w:p w14:paraId="3667300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il n’y a pas de locaux à occupation nocturne dans le compartiment où il y a des activités industrielles.</w:t>
            </w:r>
          </w:p>
          <w:p w14:paraId="2FAB3958" w14:textId="77777777" w:rsidR="00026050" w:rsidRPr="00026050" w:rsidRDefault="00026050" w:rsidP="00026050">
            <w:pPr>
              <w:rPr>
                <w:rFonts w:eastAsia="Calibri" w:cs="Times New Roman"/>
                <w:lang w:val="fr-BE"/>
              </w:rPr>
            </w:pPr>
          </w:p>
        </w:tc>
      </w:tr>
      <w:tr w:rsidR="00026050" w:rsidRPr="00026050" w14:paraId="466BF6A0" w14:textId="77777777" w:rsidTr="008050F6">
        <w:tc>
          <w:tcPr>
            <w:tcW w:w="4933" w:type="dxa"/>
          </w:tcPr>
          <w:p w14:paraId="51B6E7F1" w14:textId="77777777" w:rsidR="00026050" w:rsidRPr="00026050" w:rsidRDefault="00026050" w:rsidP="00026050">
            <w:pPr>
              <w:rPr>
                <w:rFonts w:eastAsia="Calibri" w:cs="Times New Roman"/>
              </w:rPr>
            </w:pPr>
          </w:p>
        </w:tc>
        <w:tc>
          <w:tcPr>
            <w:tcW w:w="4933" w:type="dxa"/>
          </w:tcPr>
          <w:p w14:paraId="70ECF8F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0.2.2 Sont cependant exclus du champ d’application de la présente annexe :</w:t>
            </w:r>
          </w:p>
          <w:p w14:paraId="4E17211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85CA28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bâtiments industriels ;</w:t>
            </w:r>
          </w:p>
          <w:p w14:paraId="44D4F47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les bâtiments visés au point 4 du point 0.2.1 de l'annexe 3/1.</w:t>
            </w:r>
          </w:p>
          <w:p w14:paraId="38B3024C" w14:textId="77777777" w:rsidR="00026050" w:rsidRPr="00026050" w:rsidRDefault="00026050" w:rsidP="00026050">
            <w:pPr>
              <w:rPr>
                <w:rFonts w:eastAsia="Calibri" w:cs="Times New Roman"/>
                <w:lang w:val="fr-BE"/>
              </w:rPr>
            </w:pPr>
          </w:p>
        </w:tc>
      </w:tr>
      <w:tr w:rsidR="00026050" w:rsidRPr="00026050" w14:paraId="1FD07E5F" w14:textId="77777777" w:rsidTr="008050F6">
        <w:tc>
          <w:tcPr>
            <w:tcW w:w="4933" w:type="dxa"/>
          </w:tcPr>
          <w:p w14:paraId="7710305E" w14:textId="77777777" w:rsidR="00026050" w:rsidRPr="00026050" w:rsidRDefault="00026050" w:rsidP="00026050">
            <w:pPr>
              <w:rPr>
                <w:rFonts w:eastAsia="Calibri" w:cs="Times New Roman"/>
              </w:rPr>
            </w:pPr>
          </w:p>
        </w:tc>
        <w:tc>
          <w:tcPr>
            <w:tcW w:w="4933" w:type="dxa"/>
          </w:tcPr>
          <w:p w14:paraId="431C769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i/>
                <w:lang w:val="fr-BE" w:eastAsia="nl-NL"/>
              </w:rPr>
            </w:pPr>
            <w:r w:rsidRPr="00026050">
              <w:rPr>
                <w:rFonts w:eastAsia="Calibri" w:cs="Times New Roman"/>
                <w:b/>
                <w:lang w:val="fr-BE" w:eastAsia="nl-NL"/>
              </w:rPr>
              <w:t xml:space="preserve">0.3 Planches </w:t>
            </w:r>
            <w:r w:rsidRPr="00026050">
              <w:rPr>
                <w:rFonts w:eastAsia="Calibri" w:cs="Times New Roman"/>
                <w:i/>
                <w:lang w:val="fr-BE" w:eastAsia="nl-NL"/>
              </w:rPr>
              <w:t>[Les planches sont reprises aux endroits où elles sont mentionnées]</w:t>
            </w:r>
          </w:p>
          <w:p w14:paraId="35FF579A" w14:textId="77777777" w:rsidR="00026050" w:rsidRPr="00026050" w:rsidRDefault="00026050" w:rsidP="00026050">
            <w:pPr>
              <w:rPr>
                <w:rFonts w:eastAsia="Calibri" w:cs="Times New Roman"/>
                <w:lang w:val="fr-BE"/>
              </w:rPr>
            </w:pPr>
          </w:p>
        </w:tc>
      </w:tr>
      <w:tr w:rsidR="00026050" w:rsidRPr="00026050" w14:paraId="5CACC820" w14:textId="77777777" w:rsidTr="008050F6">
        <w:tc>
          <w:tcPr>
            <w:tcW w:w="4933" w:type="dxa"/>
          </w:tcPr>
          <w:p w14:paraId="0E0A9CF1" w14:textId="77777777" w:rsidR="00026050" w:rsidRPr="00026050" w:rsidRDefault="00026050" w:rsidP="00026050">
            <w:pPr>
              <w:rPr>
                <w:rFonts w:eastAsia="Calibri" w:cs="Times New Roman"/>
              </w:rPr>
            </w:pPr>
          </w:p>
        </w:tc>
        <w:tc>
          <w:tcPr>
            <w:tcW w:w="4933" w:type="dxa"/>
          </w:tcPr>
          <w:p w14:paraId="483370BD"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4.1 - Toitures des constructions annexes</w:t>
            </w:r>
          </w:p>
          <w:p w14:paraId="7878DC6C"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4.2 - Façades entre bâtiments</w:t>
            </w:r>
          </w:p>
          <w:p w14:paraId="4FAD0C4D"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4.3 - Façades</w:t>
            </w:r>
          </w:p>
          <w:p w14:paraId="3CBDC38F"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4.4 - Façades</w:t>
            </w:r>
          </w:p>
          <w:p w14:paraId="570419C4"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4.5 - Façades</w:t>
            </w:r>
          </w:p>
          <w:p w14:paraId="535D65B8"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Planche 4.6 - Façades entre compartiments</w:t>
            </w:r>
          </w:p>
          <w:p w14:paraId="411424CD" w14:textId="77777777" w:rsidR="00026050" w:rsidRPr="00026050" w:rsidRDefault="00026050" w:rsidP="00026050">
            <w:pPr>
              <w:widowControl w:val="0"/>
              <w:tabs>
                <w:tab w:val="left" w:pos="-549"/>
              </w:tabs>
              <w:jc w:val="both"/>
              <w:rPr>
                <w:rFonts w:eastAsia="Times New Roman" w:cs="Times New Roman"/>
                <w:noProof/>
                <w:lang w:val="fr-BE" w:eastAsia="nl-NL"/>
              </w:rPr>
            </w:pPr>
            <w:r w:rsidRPr="00026050">
              <w:rPr>
                <w:rFonts w:eastAsia="Times New Roman" w:cs="Times New Roman"/>
                <w:noProof/>
                <w:lang w:val="fr-BE" w:eastAsia="nl-NL"/>
              </w:rPr>
              <w:t>Planche 4.7 - Toitures</w:t>
            </w:r>
          </w:p>
          <w:p w14:paraId="3CD4A7F6" w14:textId="77777777" w:rsidR="00026050" w:rsidRPr="00026050" w:rsidRDefault="00026050" w:rsidP="00026050">
            <w:pPr>
              <w:rPr>
                <w:rFonts w:eastAsia="Calibri" w:cs="Times New Roman"/>
                <w:lang w:val="fr-BE"/>
              </w:rPr>
            </w:pPr>
          </w:p>
          <w:p w14:paraId="453C59E4" w14:textId="77777777" w:rsidR="00026050" w:rsidRPr="00026050" w:rsidRDefault="00026050" w:rsidP="00026050">
            <w:pPr>
              <w:rPr>
                <w:rFonts w:eastAsia="Calibri" w:cs="Times New Roman"/>
                <w:lang w:val="fr-BE"/>
              </w:rPr>
            </w:pPr>
          </w:p>
          <w:p w14:paraId="37514B48" w14:textId="77777777" w:rsidR="00026050" w:rsidRPr="00026050" w:rsidRDefault="00026050" w:rsidP="00026050">
            <w:pPr>
              <w:rPr>
                <w:rFonts w:eastAsia="Calibri" w:cs="Times New Roman"/>
                <w:lang w:val="fr-BE"/>
              </w:rPr>
            </w:pPr>
          </w:p>
          <w:p w14:paraId="44C1DFA0" w14:textId="77777777" w:rsidR="00026050" w:rsidRPr="00026050" w:rsidRDefault="00026050" w:rsidP="00026050">
            <w:pPr>
              <w:rPr>
                <w:rFonts w:eastAsia="Calibri" w:cs="Times New Roman"/>
                <w:lang w:val="fr-BE"/>
              </w:rPr>
            </w:pPr>
          </w:p>
        </w:tc>
      </w:tr>
      <w:tr w:rsidR="00026050" w:rsidRPr="00026050" w14:paraId="620D5E5A" w14:textId="77777777" w:rsidTr="008050F6">
        <w:tc>
          <w:tcPr>
            <w:tcW w:w="4933" w:type="dxa"/>
          </w:tcPr>
          <w:p w14:paraId="6B866D02" w14:textId="77777777" w:rsidR="00026050" w:rsidRPr="00026050" w:rsidRDefault="00026050" w:rsidP="00026050">
            <w:pPr>
              <w:rPr>
                <w:rFonts w:eastAsia="Calibri" w:cs="Times New Roman"/>
                <w:lang w:val="fr-BE"/>
              </w:rPr>
            </w:pPr>
          </w:p>
        </w:tc>
        <w:tc>
          <w:tcPr>
            <w:tcW w:w="4933" w:type="dxa"/>
          </w:tcPr>
          <w:p w14:paraId="1F10C975" w14:textId="77777777" w:rsidR="00026050" w:rsidRPr="00026050" w:rsidRDefault="00026050" w:rsidP="00026050">
            <w:pPr>
              <w:rPr>
                <w:rFonts w:eastAsia="Calibri" w:cs="Times New Roman"/>
                <w:lang w:val="fr-BE"/>
              </w:rPr>
            </w:pPr>
          </w:p>
        </w:tc>
      </w:tr>
      <w:tr w:rsidR="00026050" w:rsidRPr="00026050" w14:paraId="2189E4C7" w14:textId="77777777" w:rsidTr="008050F6">
        <w:tc>
          <w:tcPr>
            <w:tcW w:w="4933" w:type="dxa"/>
          </w:tcPr>
          <w:p w14:paraId="594D0616" w14:textId="77777777" w:rsidR="00026050" w:rsidRPr="00026050" w:rsidRDefault="00026050" w:rsidP="00026050">
            <w:pPr>
              <w:rPr>
                <w:rFonts w:eastAsia="Calibri" w:cs="Times New Roman"/>
              </w:rPr>
            </w:pPr>
          </w:p>
        </w:tc>
        <w:tc>
          <w:tcPr>
            <w:tcW w:w="4933" w:type="dxa"/>
          </w:tcPr>
          <w:p w14:paraId="7AEF67F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 IMPLANTATION ET CHEMINS D'ACCES.</w:t>
            </w:r>
          </w:p>
          <w:p w14:paraId="4D752143" w14:textId="77777777" w:rsidR="00026050" w:rsidRPr="00026050" w:rsidRDefault="00026050" w:rsidP="00026050">
            <w:pPr>
              <w:rPr>
                <w:rFonts w:eastAsia="Calibri" w:cs="Times New Roman"/>
                <w:lang w:val="fr-BE"/>
              </w:rPr>
            </w:pPr>
          </w:p>
        </w:tc>
      </w:tr>
      <w:tr w:rsidR="00026050" w:rsidRPr="00026050" w14:paraId="79CFC019" w14:textId="77777777" w:rsidTr="008050F6">
        <w:tc>
          <w:tcPr>
            <w:tcW w:w="4933" w:type="dxa"/>
          </w:tcPr>
          <w:p w14:paraId="0ADB2ABF" w14:textId="77777777" w:rsidR="00026050" w:rsidRPr="00026050" w:rsidRDefault="00026050" w:rsidP="00026050">
            <w:pPr>
              <w:rPr>
                <w:rFonts w:eastAsia="Calibri" w:cs="Times New Roman"/>
              </w:rPr>
            </w:pPr>
          </w:p>
        </w:tc>
        <w:tc>
          <w:tcPr>
            <w:tcW w:w="4933" w:type="dxa"/>
          </w:tcPr>
          <w:p w14:paraId="15039B3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chemins d'accès visés aux points 1.1, 1.4 et 1.5 sont déterminés en accord avec les services d'incendie, selon les lignes directrices suivantes.</w:t>
            </w:r>
          </w:p>
          <w:p w14:paraId="466708F7" w14:textId="77777777" w:rsidR="00026050" w:rsidRPr="00026050" w:rsidRDefault="00026050" w:rsidP="00026050">
            <w:pPr>
              <w:rPr>
                <w:rFonts w:eastAsia="Calibri" w:cs="Times New Roman"/>
                <w:lang w:val="fr-BE"/>
              </w:rPr>
            </w:pPr>
          </w:p>
        </w:tc>
      </w:tr>
      <w:tr w:rsidR="00026050" w:rsidRPr="00026050" w14:paraId="712C5133" w14:textId="77777777" w:rsidTr="008050F6">
        <w:tc>
          <w:tcPr>
            <w:tcW w:w="4933" w:type="dxa"/>
          </w:tcPr>
          <w:p w14:paraId="2EAD4491" w14:textId="77777777" w:rsidR="00026050" w:rsidRPr="00026050" w:rsidRDefault="00026050" w:rsidP="00026050">
            <w:pPr>
              <w:rPr>
                <w:rFonts w:eastAsia="Calibri" w:cs="Times New Roman"/>
              </w:rPr>
            </w:pPr>
          </w:p>
        </w:tc>
        <w:tc>
          <w:tcPr>
            <w:tcW w:w="4933" w:type="dxa"/>
          </w:tcPr>
          <w:p w14:paraId="482C28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1.1 Accessibilité et possibilités de stationnement des services d’incendie</w:t>
            </w:r>
          </w:p>
          <w:p w14:paraId="611B58D8" w14:textId="77777777" w:rsidR="00026050" w:rsidRPr="00026050" w:rsidRDefault="00026050" w:rsidP="00026050">
            <w:pPr>
              <w:rPr>
                <w:rFonts w:eastAsia="Calibri" w:cs="Times New Roman"/>
                <w:lang w:val="fr-BE"/>
              </w:rPr>
            </w:pPr>
          </w:p>
        </w:tc>
      </w:tr>
      <w:tr w:rsidR="00026050" w:rsidRPr="00026050" w14:paraId="43DE5A25" w14:textId="77777777" w:rsidTr="008050F6">
        <w:tc>
          <w:tcPr>
            <w:tcW w:w="4933" w:type="dxa"/>
          </w:tcPr>
          <w:p w14:paraId="682256EF" w14:textId="77777777" w:rsidR="00026050" w:rsidRPr="00026050" w:rsidRDefault="00026050" w:rsidP="00026050">
            <w:pPr>
              <w:rPr>
                <w:rFonts w:eastAsia="Calibri" w:cs="Times New Roman"/>
              </w:rPr>
            </w:pPr>
          </w:p>
        </w:tc>
        <w:tc>
          <w:tcPr>
            <w:tcW w:w="4933" w:type="dxa"/>
          </w:tcPr>
          <w:p w14:paraId="086DF62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bâtiment est accessible en permanence aux véhicules automobiles.</w:t>
            </w:r>
          </w:p>
          <w:p w14:paraId="7D88FC26"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B3E30AC"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véhicules disposeront pour cela d’une possibilité d’accès et d’une aire de stationnement:</w:t>
            </w:r>
          </w:p>
          <w:p w14:paraId="6BDDFB7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sur la chaussée carrossable de la voie publique ;</w:t>
            </w:r>
          </w:p>
          <w:p w14:paraId="3E05F5C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sur une voie d’accès spéciale à partir de la chaussée carrossable de la voie publique et qui présente les caractéristiques suivantes:</w:t>
            </w:r>
          </w:p>
          <w:p w14:paraId="05B2A77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largeur libre minimale: 4 m ; elle est de 8 m lorsque la voie d'accès est en impasse;</w:t>
            </w:r>
          </w:p>
          <w:p w14:paraId="31CE4C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rayon de braquage minimal: 11 m (courbe intérieure) et 15 m (courbe extérieure);</w:t>
            </w:r>
          </w:p>
          <w:p w14:paraId="526726E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hauteur libre minimale: 4 m;</w:t>
            </w:r>
          </w:p>
          <w:p w14:paraId="5A4B5D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pente maximale: 6%;</w:t>
            </w:r>
          </w:p>
          <w:p w14:paraId="185C65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capacité portante: suffisante pour que des véhicules dont la charge par essieu est de 13t maximum, puissent y circuler et y stationner sans s’enliser, même s’ils déforment le terrain.</w:t>
            </w:r>
          </w:p>
          <w:p w14:paraId="2BAB589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Pour les ouvrages d’art situés sur les voies </w:t>
            </w:r>
            <w:r w:rsidRPr="00026050">
              <w:rPr>
                <w:rFonts w:eastAsia="Calibri" w:cs="Times New Roman"/>
                <w:lang w:val="fr-BE" w:eastAsia="nl-NL"/>
              </w:rPr>
              <w:lastRenderedPageBreak/>
              <w:t>d’accès, on se conforme à la NBN B 03</w:t>
            </w:r>
            <w:r w:rsidRPr="00026050">
              <w:rPr>
                <w:rFonts w:eastAsia="Calibri" w:cs="Times New Roman"/>
                <w:lang w:val="fr-BE" w:eastAsia="nl-NL"/>
              </w:rPr>
              <w:noBreakHyphen/>
              <w:t>101.</w:t>
            </w:r>
          </w:p>
          <w:p w14:paraId="677284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permettre la présence simultanée de 3 véhicules de 15 t ;</w:t>
            </w:r>
          </w:p>
          <w:p w14:paraId="2F5E89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 bord de cette voie et le plan de la façade est comprise entre 4 m et 10 m.</w:t>
            </w:r>
          </w:p>
          <w:p w14:paraId="58BC1E2C" w14:textId="77777777" w:rsidR="00026050" w:rsidRPr="00026050" w:rsidRDefault="00026050" w:rsidP="00026050">
            <w:pPr>
              <w:rPr>
                <w:rFonts w:eastAsia="Calibri" w:cs="Times New Roman"/>
                <w:lang w:val="fr-BE"/>
              </w:rPr>
            </w:pPr>
          </w:p>
        </w:tc>
      </w:tr>
      <w:tr w:rsidR="00026050" w:rsidRPr="00026050" w14:paraId="037E5173" w14:textId="77777777" w:rsidTr="008050F6">
        <w:tc>
          <w:tcPr>
            <w:tcW w:w="4933" w:type="dxa"/>
          </w:tcPr>
          <w:p w14:paraId="46321B27" w14:textId="77777777" w:rsidR="00026050" w:rsidRPr="00026050" w:rsidRDefault="00026050" w:rsidP="00026050">
            <w:pPr>
              <w:rPr>
                <w:rFonts w:eastAsia="Calibri" w:cs="Times New Roman"/>
              </w:rPr>
            </w:pPr>
          </w:p>
        </w:tc>
        <w:tc>
          <w:tcPr>
            <w:tcW w:w="4933" w:type="dxa"/>
          </w:tcPr>
          <w:p w14:paraId="0B48810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1.2 Constructions annexes</w:t>
            </w:r>
          </w:p>
          <w:p w14:paraId="7789FB65" w14:textId="77777777" w:rsidR="00026050" w:rsidRPr="00026050" w:rsidRDefault="00026050" w:rsidP="00026050">
            <w:pPr>
              <w:rPr>
                <w:rFonts w:eastAsia="Calibri" w:cs="Times New Roman"/>
                <w:lang w:val="fr-BE"/>
              </w:rPr>
            </w:pPr>
          </w:p>
        </w:tc>
      </w:tr>
      <w:tr w:rsidR="00026050" w:rsidRPr="00026050" w14:paraId="30C45B5A" w14:textId="77777777" w:rsidTr="008050F6">
        <w:tc>
          <w:tcPr>
            <w:tcW w:w="4933" w:type="dxa"/>
          </w:tcPr>
          <w:p w14:paraId="42D6F6DB" w14:textId="77777777" w:rsidR="00026050" w:rsidRPr="00026050" w:rsidRDefault="00026050" w:rsidP="00026050">
            <w:pPr>
              <w:rPr>
                <w:rFonts w:eastAsia="Calibri" w:cs="Times New Roman"/>
              </w:rPr>
            </w:pPr>
          </w:p>
        </w:tc>
        <w:tc>
          <w:tcPr>
            <w:tcW w:w="4933" w:type="dxa"/>
          </w:tcPr>
          <w:p w14:paraId="4BC91888" w14:textId="77777777" w:rsidR="00026050" w:rsidRPr="00026050" w:rsidRDefault="00026050" w:rsidP="00026050">
            <w:pPr>
              <w:widowControl w:val="0"/>
              <w:tabs>
                <w:tab w:val="left" w:pos="-549"/>
                <w:tab w:val="left" w:pos="26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constructions annexes, avancées de toiture, auvents, ouvrages en encorbellement ou autres adjonctions ne sont autorisées que si elles ne compromettent ni l'évacuation et la sécurité des usagers, ni l'action des services d'incendie.</w:t>
            </w:r>
          </w:p>
          <w:p w14:paraId="7CBF059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746C9E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les façades vitrées du bâtiment dominent des constructions faisant ou non partie de ce bâtiment :</w:t>
            </w:r>
          </w:p>
          <w:p w14:paraId="01BB63A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CE9D56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soit les toitures de ces constructions satisfont aux conditions suivantes :</w:t>
            </w:r>
          </w:p>
          <w:p w14:paraId="01ABC56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083999DB" w14:textId="77777777" w:rsidTr="008050F6">
              <w:trPr>
                <w:trHeight w:val="461"/>
              </w:trPr>
              <w:tc>
                <w:tcPr>
                  <w:tcW w:w="2500" w:type="pct"/>
                  <w:tcBorders>
                    <w:bottom w:val="single" w:sz="12" w:space="0" w:color="auto"/>
                  </w:tcBorders>
                  <w:vAlign w:val="center"/>
                </w:tcPr>
                <w:p w14:paraId="35C1D99B"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Distance horizontale à partir des façades, a</w:t>
                  </w:r>
                </w:p>
              </w:tc>
              <w:tc>
                <w:tcPr>
                  <w:tcW w:w="2500" w:type="pct"/>
                  <w:tcBorders>
                    <w:bottom w:val="single" w:sz="12" w:space="0" w:color="auto"/>
                  </w:tcBorders>
                  <w:vAlign w:val="center"/>
                </w:tcPr>
                <w:p w14:paraId="68C5D2EC"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49461D2B" w14:textId="77777777" w:rsidTr="008050F6">
              <w:trPr>
                <w:trHeight w:val="269"/>
              </w:trPr>
              <w:tc>
                <w:tcPr>
                  <w:tcW w:w="2500" w:type="pct"/>
                  <w:tcBorders>
                    <w:top w:val="single" w:sz="12" w:space="0" w:color="auto"/>
                  </w:tcBorders>
                  <w:vAlign w:val="center"/>
                </w:tcPr>
                <w:p w14:paraId="24D00C2D"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a &lt; 1 m</w:t>
                  </w:r>
                </w:p>
              </w:tc>
              <w:tc>
                <w:tcPr>
                  <w:tcW w:w="2500" w:type="pct"/>
                  <w:tcBorders>
                    <w:top w:val="single" w:sz="12" w:space="0" w:color="auto"/>
                  </w:tcBorders>
                  <w:vAlign w:val="center"/>
                </w:tcPr>
                <w:p w14:paraId="5C6FD4DE"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120</w:t>
                  </w:r>
                </w:p>
              </w:tc>
            </w:tr>
            <w:tr w:rsidR="00026050" w:rsidRPr="00026050" w14:paraId="6E5A51A5" w14:textId="77777777" w:rsidTr="008050F6">
              <w:trPr>
                <w:trHeight w:val="287"/>
              </w:trPr>
              <w:tc>
                <w:tcPr>
                  <w:tcW w:w="2500" w:type="pct"/>
                  <w:vAlign w:val="center"/>
                </w:tcPr>
                <w:p w14:paraId="21D9D044"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1 m &lt; a &lt; 5 m</w:t>
                  </w:r>
                </w:p>
              </w:tc>
              <w:tc>
                <w:tcPr>
                  <w:tcW w:w="2500" w:type="pct"/>
                  <w:vAlign w:val="center"/>
                </w:tcPr>
                <w:p w14:paraId="3C178BC8"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 120</w:t>
                  </w:r>
                </w:p>
              </w:tc>
            </w:tr>
          </w:tbl>
          <w:p w14:paraId="19FB068D" w14:textId="77777777" w:rsidR="00026050" w:rsidRPr="00026050" w:rsidRDefault="00026050" w:rsidP="00026050">
            <w:pPr>
              <w:tabs>
                <w:tab w:val="left" w:pos="-549"/>
                <w:tab w:val="left" w:pos="1273"/>
                <w:tab w:val="left" w:pos="1557"/>
                <w:tab w:val="left" w:pos="1840"/>
                <w:tab w:val="left" w:pos="2123"/>
                <w:tab w:val="left" w:pos="2880"/>
              </w:tabs>
              <w:jc w:val="both"/>
              <w:rPr>
                <w:rFonts w:eastAsia="Calibri" w:cs="Times New Roman"/>
                <w:lang w:val="fr-BE" w:eastAsia="nl-NL"/>
              </w:rPr>
            </w:pPr>
          </w:p>
          <w:p w14:paraId="4E37205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Les lanterneaux, aérateurs, exutoires de fumée ou ouvertures éventuels qui n’ont pas la résistance au feu requise, placés dans le toit sur une distance de 5 mètres, satisfont aux conditions suivantes :</w:t>
            </w:r>
          </w:p>
          <w:p w14:paraId="33E1AB7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737C9F1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ces ouvertures sont séparées des ouvertures dans la façade par un élément de construction satisfaisant aux conditions suivantes (planche 4.1) :</w:t>
            </w:r>
          </w:p>
          <w:p w14:paraId="0EF1316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600ADF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31E67A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55DBD6E2" w14:textId="77777777" w:rsidTr="008050F6">
              <w:trPr>
                <w:trHeight w:val="461"/>
              </w:trPr>
              <w:tc>
                <w:tcPr>
                  <w:tcW w:w="2500" w:type="pct"/>
                  <w:tcBorders>
                    <w:bottom w:val="single" w:sz="12" w:space="0" w:color="auto"/>
                  </w:tcBorders>
                  <w:vAlign w:val="center"/>
                </w:tcPr>
                <w:p w14:paraId="707BF8E3"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Distance horizontale à partir des façades, a</w:t>
                  </w:r>
                </w:p>
              </w:tc>
              <w:tc>
                <w:tcPr>
                  <w:tcW w:w="2500" w:type="pct"/>
                  <w:tcBorders>
                    <w:bottom w:val="single" w:sz="12" w:space="0" w:color="auto"/>
                  </w:tcBorders>
                  <w:vAlign w:val="center"/>
                </w:tcPr>
                <w:p w14:paraId="5F0820B6"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55964181" w14:textId="77777777" w:rsidTr="008050F6">
              <w:trPr>
                <w:trHeight w:val="269"/>
              </w:trPr>
              <w:tc>
                <w:tcPr>
                  <w:tcW w:w="2500" w:type="pct"/>
                  <w:tcBorders>
                    <w:top w:val="single" w:sz="12" w:space="0" w:color="auto"/>
                  </w:tcBorders>
                  <w:vAlign w:val="center"/>
                </w:tcPr>
                <w:p w14:paraId="6DCF841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a &lt; 1 m</w:t>
                  </w:r>
                </w:p>
              </w:tc>
              <w:tc>
                <w:tcPr>
                  <w:tcW w:w="2500" w:type="pct"/>
                  <w:tcBorders>
                    <w:top w:val="single" w:sz="12" w:space="0" w:color="auto"/>
                  </w:tcBorders>
                  <w:vAlign w:val="center"/>
                </w:tcPr>
                <w:p w14:paraId="4D0BB7C8"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120</w:t>
                  </w:r>
                </w:p>
              </w:tc>
            </w:tr>
            <w:tr w:rsidR="00026050" w:rsidRPr="00026050" w14:paraId="32A2D6A4" w14:textId="77777777" w:rsidTr="008050F6">
              <w:trPr>
                <w:trHeight w:val="287"/>
              </w:trPr>
              <w:tc>
                <w:tcPr>
                  <w:tcW w:w="2500" w:type="pct"/>
                  <w:vAlign w:val="center"/>
                </w:tcPr>
                <w:p w14:paraId="005BE781"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1 m &lt; a &lt; 5 m</w:t>
                  </w:r>
                </w:p>
              </w:tc>
              <w:tc>
                <w:tcPr>
                  <w:tcW w:w="2500" w:type="pct"/>
                  <w:vAlign w:val="center"/>
                </w:tcPr>
                <w:p w14:paraId="60CCFA15"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 120</w:t>
                  </w:r>
                </w:p>
              </w:tc>
            </w:tr>
          </w:tbl>
          <w:p w14:paraId="2C111FBB" w14:textId="77777777" w:rsidR="00026050" w:rsidRPr="00026050" w:rsidRDefault="00026050" w:rsidP="00026050">
            <w:pPr>
              <w:tabs>
                <w:tab w:val="left" w:pos="-549"/>
                <w:tab w:val="left" w:pos="779"/>
                <w:tab w:val="left" w:pos="1557"/>
                <w:tab w:val="left" w:pos="1840"/>
                <w:tab w:val="left" w:pos="2123"/>
                <w:tab w:val="left" w:pos="2880"/>
              </w:tabs>
              <w:jc w:val="both"/>
              <w:rPr>
                <w:rFonts w:eastAsia="Calibri" w:cs="Times New Roman"/>
                <w:lang w:val="fr-BE" w:eastAsia="nl-NL"/>
              </w:rPr>
            </w:pPr>
          </w:p>
          <w:p w14:paraId="27FB0DB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leur superficie totale n’est pas plus grande que 100 cm² ;</w:t>
            </w:r>
          </w:p>
          <w:p w14:paraId="654A1BF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71ECD0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soit les façades du bâtiment satisfont aux conditions suivantes :</w:t>
            </w:r>
          </w:p>
          <w:p w14:paraId="23AD907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tbl>
            <w:tblPr>
              <w:tblW w:w="396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5EB1622D" w14:textId="77777777" w:rsidTr="008050F6">
              <w:trPr>
                <w:trHeight w:val="461"/>
              </w:trPr>
              <w:tc>
                <w:tcPr>
                  <w:tcW w:w="2500" w:type="pct"/>
                  <w:tcBorders>
                    <w:bottom w:val="single" w:sz="12" w:space="0" w:color="auto"/>
                  </w:tcBorders>
                  <w:vAlign w:val="center"/>
                </w:tcPr>
                <w:p w14:paraId="548CF5A8"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Hauteur mesurée à partir de la toiture, b</w:t>
                  </w:r>
                </w:p>
              </w:tc>
              <w:tc>
                <w:tcPr>
                  <w:tcW w:w="2500" w:type="pct"/>
                  <w:tcBorders>
                    <w:bottom w:val="single" w:sz="12" w:space="0" w:color="auto"/>
                  </w:tcBorders>
                  <w:vAlign w:val="center"/>
                </w:tcPr>
                <w:p w14:paraId="3EB91D9A"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1D226DC5" w14:textId="77777777" w:rsidTr="008050F6">
              <w:trPr>
                <w:trHeight w:val="269"/>
              </w:trPr>
              <w:tc>
                <w:tcPr>
                  <w:tcW w:w="2500" w:type="pct"/>
                  <w:tcBorders>
                    <w:top w:val="single" w:sz="12" w:space="0" w:color="auto"/>
                  </w:tcBorders>
                  <w:vAlign w:val="center"/>
                </w:tcPr>
                <w:p w14:paraId="56105241"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b &lt; 3 m</w:t>
                  </w:r>
                </w:p>
              </w:tc>
              <w:tc>
                <w:tcPr>
                  <w:tcW w:w="2500" w:type="pct"/>
                  <w:tcBorders>
                    <w:top w:val="single" w:sz="12" w:space="0" w:color="auto"/>
                  </w:tcBorders>
                  <w:vAlign w:val="center"/>
                </w:tcPr>
                <w:p w14:paraId="4B3075C2"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 xml:space="preserve">EI 120 </w:t>
                  </w:r>
                  <w:r w:rsidRPr="00026050">
                    <w:rPr>
                      <w:rFonts w:eastAsia="Calibri" w:cs="Arial"/>
                      <w:vertAlign w:val="subscript"/>
                      <w:lang w:val="fr-BE"/>
                    </w:rPr>
                    <w:t xml:space="preserve">( i </w:t>
                  </w:r>
                  <w:r w:rsidRPr="00026050">
                    <w:rPr>
                      <w:rFonts w:eastAsia="Calibri" w:cs="Arial"/>
                      <w:vertAlign w:val="subscript"/>
                      <w:lang w:val="fr-BE"/>
                    </w:rPr>
                    <w:sym w:font="Wingdings" w:char="F0DF"/>
                  </w:r>
                  <w:r w:rsidRPr="00026050">
                    <w:rPr>
                      <w:rFonts w:eastAsia="Calibri" w:cs="Arial"/>
                      <w:vertAlign w:val="subscript"/>
                      <w:lang w:val="fr-BE"/>
                    </w:rPr>
                    <w:t xml:space="preserve"> o )</w:t>
                  </w:r>
                </w:p>
              </w:tc>
            </w:tr>
            <w:tr w:rsidR="00026050" w:rsidRPr="00026050" w14:paraId="46CD8766" w14:textId="77777777" w:rsidTr="008050F6">
              <w:trPr>
                <w:trHeight w:val="287"/>
              </w:trPr>
              <w:tc>
                <w:tcPr>
                  <w:tcW w:w="2500" w:type="pct"/>
                  <w:vAlign w:val="center"/>
                </w:tcPr>
                <w:p w14:paraId="4CD9CD52"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3 m &lt; b &lt; 8 m</w:t>
                  </w:r>
                </w:p>
              </w:tc>
              <w:tc>
                <w:tcPr>
                  <w:tcW w:w="2500" w:type="pct"/>
                  <w:vAlign w:val="center"/>
                </w:tcPr>
                <w:p w14:paraId="5AA6A9D0"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 xml:space="preserve">E 120 </w:t>
                  </w:r>
                  <w:r w:rsidRPr="00026050">
                    <w:rPr>
                      <w:rFonts w:eastAsia="Calibri" w:cs="Arial"/>
                      <w:vertAlign w:val="subscript"/>
                      <w:lang w:val="fr-BE"/>
                    </w:rPr>
                    <w:t xml:space="preserve">( i </w:t>
                  </w:r>
                  <w:r w:rsidRPr="00026050">
                    <w:rPr>
                      <w:rFonts w:eastAsia="Calibri" w:cs="Arial"/>
                      <w:vertAlign w:val="subscript"/>
                      <w:lang w:val="fr-BE"/>
                    </w:rPr>
                    <w:sym w:font="Wingdings" w:char="F0DF"/>
                  </w:r>
                  <w:r w:rsidRPr="00026050">
                    <w:rPr>
                      <w:rFonts w:eastAsia="Calibri" w:cs="Arial"/>
                      <w:vertAlign w:val="subscript"/>
                      <w:lang w:val="fr-BE"/>
                    </w:rPr>
                    <w:t xml:space="preserve"> o )</w:t>
                  </w:r>
                </w:p>
              </w:tc>
            </w:tr>
          </w:tbl>
          <w:p w14:paraId="55D0310A" w14:textId="77777777" w:rsidR="00026050" w:rsidRPr="00026050" w:rsidRDefault="00026050" w:rsidP="00026050">
            <w:pPr>
              <w:tabs>
                <w:tab w:val="left" w:pos="-549"/>
                <w:tab w:val="left" w:pos="779"/>
                <w:tab w:val="left" w:pos="1557"/>
                <w:tab w:val="left" w:pos="1840"/>
                <w:tab w:val="left" w:pos="2123"/>
                <w:tab w:val="left" w:pos="2880"/>
              </w:tabs>
              <w:jc w:val="both"/>
              <w:rPr>
                <w:rFonts w:eastAsia="Calibri" w:cs="Times New Roman"/>
                <w:lang w:val="fr-BE" w:eastAsia="nl-NL"/>
              </w:rPr>
            </w:pPr>
          </w:p>
          <w:p w14:paraId="2EF6366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Si, des fenêtres, aérateurs, exutoires de fumée ou ouvertures qui n’ont pas la résistance au feu requise sont aménagés dans la façade sur une hauteur de 8 m, il est satisfait aux conditions suivantes :</w:t>
            </w:r>
          </w:p>
          <w:p w14:paraId="3693061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415D319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ces ouvertures sont séparées des ouvertures dans la toiture par un élément de construction satisfaisant aux conditions suivantes (planche 4.1) :</w:t>
            </w:r>
          </w:p>
          <w:p w14:paraId="2F443F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tbl>
            <w:tblPr>
              <w:tblW w:w="396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85"/>
            </w:tblGrid>
            <w:tr w:rsidR="00026050" w:rsidRPr="00026050" w14:paraId="123FFAF7" w14:textId="77777777" w:rsidTr="008050F6">
              <w:trPr>
                <w:trHeight w:val="461"/>
              </w:trPr>
              <w:tc>
                <w:tcPr>
                  <w:tcW w:w="2500" w:type="pct"/>
                  <w:tcBorders>
                    <w:bottom w:val="single" w:sz="12" w:space="0" w:color="auto"/>
                  </w:tcBorders>
                  <w:vAlign w:val="center"/>
                </w:tcPr>
                <w:p w14:paraId="68379814"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Distance horizontale à partir des façades, a</w:t>
                  </w:r>
                </w:p>
              </w:tc>
              <w:tc>
                <w:tcPr>
                  <w:tcW w:w="2500" w:type="pct"/>
                  <w:tcBorders>
                    <w:bottom w:val="single" w:sz="12" w:space="0" w:color="auto"/>
                  </w:tcBorders>
                  <w:vAlign w:val="center"/>
                </w:tcPr>
                <w:p w14:paraId="37D21A1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Exigences en matière de résistance au feu</w:t>
                  </w:r>
                </w:p>
              </w:tc>
            </w:tr>
            <w:tr w:rsidR="00026050" w:rsidRPr="00026050" w14:paraId="0BFB1706" w14:textId="77777777" w:rsidTr="008050F6">
              <w:trPr>
                <w:trHeight w:val="269"/>
              </w:trPr>
              <w:tc>
                <w:tcPr>
                  <w:tcW w:w="2500" w:type="pct"/>
                  <w:tcBorders>
                    <w:top w:val="single" w:sz="12" w:space="0" w:color="auto"/>
                  </w:tcBorders>
                  <w:vAlign w:val="center"/>
                </w:tcPr>
                <w:p w14:paraId="3B8B8CF4"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a &lt; 1 m</w:t>
                  </w:r>
                </w:p>
              </w:tc>
              <w:tc>
                <w:tcPr>
                  <w:tcW w:w="2500" w:type="pct"/>
                  <w:tcBorders>
                    <w:top w:val="single" w:sz="12" w:space="0" w:color="auto"/>
                  </w:tcBorders>
                  <w:vAlign w:val="center"/>
                </w:tcPr>
                <w:p w14:paraId="73AB4175"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120</w:t>
                  </w:r>
                </w:p>
              </w:tc>
            </w:tr>
            <w:tr w:rsidR="00026050" w:rsidRPr="00026050" w14:paraId="3F926249" w14:textId="77777777" w:rsidTr="008050F6">
              <w:trPr>
                <w:trHeight w:val="287"/>
              </w:trPr>
              <w:tc>
                <w:tcPr>
                  <w:tcW w:w="2500" w:type="pct"/>
                  <w:vAlign w:val="center"/>
                </w:tcPr>
                <w:p w14:paraId="3AAEFBD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1 m &lt; a &lt; 5 m</w:t>
                  </w:r>
                </w:p>
              </w:tc>
              <w:tc>
                <w:tcPr>
                  <w:tcW w:w="2500" w:type="pct"/>
                  <w:vAlign w:val="center"/>
                </w:tcPr>
                <w:p w14:paraId="66009649"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 120</w:t>
                  </w:r>
                </w:p>
              </w:tc>
            </w:tr>
          </w:tbl>
          <w:p w14:paraId="6DD15658" w14:textId="77777777" w:rsidR="00026050" w:rsidRPr="00026050" w:rsidRDefault="00026050" w:rsidP="00026050">
            <w:pPr>
              <w:jc w:val="both"/>
              <w:rPr>
                <w:rFonts w:eastAsia="Calibri" w:cs="Times New Roman"/>
                <w:lang w:val="fr-BE" w:eastAsia="nl-NL"/>
              </w:rPr>
            </w:pPr>
          </w:p>
          <w:p w14:paraId="12EA674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leur superficie totale n’est pas plus grande que 100 cm².</w:t>
            </w:r>
          </w:p>
          <w:p w14:paraId="4588EBA1" w14:textId="77777777" w:rsidR="00026050" w:rsidRPr="00026050" w:rsidRDefault="00026050" w:rsidP="00026050">
            <w:pPr>
              <w:rPr>
                <w:rFonts w:eastAsia="Calibri" w:cs="Times New Roman"/>
                <w:lang w:val="fr-BE"/>
              </w:rPr>
            </w:pPr>
          </w:p>
        </w:tc>
      </w:tr>
      <w:tr w:rsidR="00026050" w:rsidRPr="00026050" w14:paraId="19150FB8" w14:textId="77777777" w:rsidTr="008050F6">
        <w:tc>
          <w:tcPr>
            <w:tcW w:w="4933" w:type="dxa"/>
            <w:gridSpan w:val="2"/>
          </w:tcPr>
          <w:p w14:paraId="77F159B1" w14:textId="77777777" w:rsidR="00026050" w:rsidRPr="00026050" w:rsidRDefault="00026050" w:rsidP="00026050">
            <w:pPr>
              <w:widowControl w:val="0"/>
              <w:tabs>
                <w:tab w:val="left" w:pos="-549"/>
                <w:tab w:val="left" w:pos="0"/>
                <w:tab w:val="left" w:pos="989"/>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r w:rsidRPr="00026050">
              <w:rPr>
                <w:rFonts w:eastAsia="Calibri" w:cs="Times New Roman"/>
                <w:noProof/>
                <w:lang w:val="fr-BE" w:eastAsia="fr-BE"/>
              </w:rPr>
              <w:lastRenderedPageBreak/>
              <w:drawing>
                <wp:inline distT="0" distB="0" distL="0" distR="0" wp14:anchorId="11E4531D" wp14:editId="7F55304F">
                  <wp:extent cx="3347141" cy="4673600"/>
                  <wp:effectExtent l="0" t="0" r="5715" b="0"/>
                  <wp:docPr id="40" name="Image 10" descr="Plaat 1 HG - Gevel_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at 1 HG - Gevel_14_05"/>
                          <pic:cNvPicPr>
                            <a:picLocks noChangeAspect="1" noChangeArrowheads="1"/>
                          </pic:cNvPicPr>
                        </pic:nvPicPr>
                        <pic:blipFill>
                          <a:blip r:embed="rId29" cstate="print"/>
                          <a:srcRect/>
                          <a:stretch>
                            <a:fillRect/>
                          </a:stretch>
                        </pic:blipFill>
                        <pic:spPr bwMode="auto">
                          <a:xfrm>
                            <a:off x="0" y="0"/>
                            <a:ext cx="3390384" cy="4733980"/>
                          </a:xfrm>
                          <a:prstGeom prst="rect">
                            <a:avLst/>
                          </a:prstGeom>
                          <a:noFill/>
                          <a:ln w="9525">
                            <a:noFill/>
                            <a:miter lim="800000"/>
                            <a:headEnd/>
                            <a:tailEnd/>
                          </a:ln>
                        </pic:spPr>
                      </pic:pic>
                    </a:graphicData>
                  </a:graphic>
                </wp:inline>
              </w:drawing>
            </w:r>
          </w:p>
          <w:p w14:paraId="010ADEE1" w14:textId="77777777" w:rsidR="00026050" w:rsidRPr="00026050" w:rsidRDefault="00026050" w:rsidP="00026050">
            <w:pPr>
              <w:widowControl w:val="0"/>
              <w:tabs>
                <w:tab w:val="left" w:pos="-549"/>
                <w:tab w:val="left" w:pos="0"/>
                <w:tab w:val="left" w:pos="989"/>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center"/>
              <w:rPr>
                <w:rFonts w:eastAsia="Calibri" w:cs="Times New Roman"/>
                <w:lang w:eastAsia="nl-NL"/>
              </w:rPr>
            </w:pPr>
          </w:p>
        </w:tc>
      </w:tr>
      <w:tr w:rsidR="00026050" w:rsidRPr="00026050" w14:paraId="024B5ADE" w14:textId="77777777" w:rsidTr="008050F6">
        <w:tc>
          <w:tcPr>
            <w:tcW w:w="4933" w:type="dxa"/>
          </w:tcPr>
          <w:p w14:paraId="629D71BE" w14:textId="77777777" w:rsidR="00026050" w:rsidRPr="00026050" w:rsidRDefault="00026050" w:rsidP="00026050">
            <w:pPr>
              <w:rPr>
                <w:rFonts w:eastAsia="Calibri" w:cs="Times New Roman"/>
              </w:rPr>
            </w:pPr>
          </w:p>
        </w:tc>
        <w:tc>
          <w:tcPr>
            <w:tcW w:w="4933" w:type="dxa"/>
          </w:tcPr>
          <w:p w14:paraId="4D2181C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1.3 Distance horizontale entre bâtiments</w:t>
            </w:r>
          </w:p>
          <w:p w14:paraId="197D9860" w14:textId="77777777" w:rsidR="00026050" w:rsidRPr="00026050" w:rsidRDefault="00026050" w:rsidP="00026050">
            <w:pPr>
              <w:rPr>
                <w:rFonts w:eastAsia="Calibri" w:cs="Times New Roman"/>
                <w:lang w:val="fr-BE"/>
              </w:rPr>
            </w:pPr>
          </w:p>
        </w:tc>
      </w:tr>
      <w:tr w:rsidR="00026050" w:rsidRPr="008050F6" w14:paraId="496CC6DB" w14:textId="77777777" w:rsidTr="008050F6">
        <w:tc>
          <w:tcPr>
            <w:tcW w:w="4933" w:type="dxa"/>
          </w:tcPr>
          <w:p w14:paraId="7E4B15B6" w14:textId="77777777" w:rsidR="00026050" w:rsidRPr="00026050" w:rsidRDefault="00026050" w:rsidP="00026050">
            <w:pPr>
              <w:rPr>
                <w:rFonts w:eastAsia="Calibri" w:cs="Times New Roman"/>
              </w:rPr>
            </w:pPr>
          </w:p>
        </w:tc>
        <w:tc>
          <w:tcPr>
            <w:tcW w:w="4933" w:type="dxa"/>
          </w:tcPr>
          <w:p w14:paraId="218CEDE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d’éviter la propagation d’un incendie entre deux bâtiments :</w:t>
            </w:r>
          </w:p>
          <w:p w14:paraId="368FFB2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CA2FC8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quand des façades se font face ou forment un dièdre rentrant, la distance la plus courte (en m) entre les parties de façade qui ne présentent pas une résistance au feu d’au moins EI 240 ou REI 240 est d’au moins :</w:t>
            </w:r>
          </w:p>
          <w:p w14:paraId="23BDCB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3457F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+ 7 cos </w:t>
            </w:r>
            <w:r w:rsidRPr="00026050">
              <w:rPr>
                <w:rFonts w:eastAsia="Calibri" w:cs="Times New Roman"/>
                <w:lang w:val="fr-BE" w:eastAsia="nl-NL"/>
              </w:rPr>
              <w:sym w:font="Symbol" w:char="F061"/>
            </w:r>
            <w:r w:rsidRPr="00026050">
              <w:rPr>
                <w:rFonts w:eastAsia="Calibri" w:cs="Times New Roman"/>
                <w:lang w:val="fr-BE" w:eastAsia="nl-NL"/>
              </w:rPr>
              <w:t xml:space="preserve"> pour 0° ≤ </w:t>
            </w:r>
            <w:r w:rsidRPr="00026050">
              <w:rPr>
                <w:rFonts w:eastAsia="Calibri" w:cs="Times New Roman"/>
                <w:lang w:val="fr-BE" w:eastAsia="nl-NL"/>
              </w:rPr>
              <w:sym w:font="Symbol" w:char="F061"/>
            </w:r>
            <w:r w:rsidRPr="00026050">
              <w:rPr>
                <w:rFonts w:eastAsia="Calibri" w:cs="Times New Roman"/>
                <w:lang w:val="fr-BE" w:eastAsia="nl-NL"/>
              </w:rPr>
              <w:t xml:space="preserve"> ≤ 90°</w:t>
            </w:r>
          </w:p>
          <w:p w14:paraId="5C322B0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BAA8F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pour 90° &lt; </w:t>
            </w:r>
            <w:r w:rsidRPr="00026050">
              <w:rPr>
                <w:rFonts w:eastAsia="Calibri" w:cs="Times New Roman"/>
                <w:lang w:val="fr-BE" w:eastAsia="nl-NL"/>
              </w:rPr>
              <w:sym w:font="Symbol" w:char="F061"/>
            </w:r>
            <w:r w:rsidRPr="00026050">
              <w:rPr>
                <w:rFonts w:eastAsia="Calibri" w:cs="Times New Roman"/>
                <w:lang w:val="fr-BE" w:eastAsia="nl-NL"/>
              </w:rPr>
              <w:t xml:space="preserve"> ≤ 180°</w:t>
            </w:r>
          </w:p>
          <w:p w14:paraId="2959A6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F561A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lequel </w:t>
            </w:r>
            <w:r w:rsidRPr="00026050">
              <w:rPr>
                <w:rFonts w:eastAsia="Calibri" w:cs="Times New Roman"/>
                <w:lang w:val="fr-BE" w:eastAsia="nl-NL"/>
              </w:rPr>
              <w:sym w:font="Symbol" w:char="F061"/>
            </w:r>
            <w:r w:rsidRPr="00026050">
              <w:rPr>
                <w:rFonts w:eastAsia="Calibri" w:cs="Times New Roman"/>
                <w:lang w:val="fr-BE" w:eastAsia="nl-NL"/>
              </w:rPr>
              <w:t xml:space="preserve"> est l’angle fermé (planche 4.2).</w:t>
            </w:r>
          </w:p>
          <w:p w14:paraId="5535275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333668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lastRenderedPageBreak/>
              <w:drawing>
                <wp:inline distT="0" distB="0" distL="0" distR="0" wp14:anchorId="1B750B1B" wp14:editId="7437CAA5">
                  <wp:extent cx="2807049" cy="2628000"/>
                  <wp:effectExtent l="0" t="0" r="0" b="0"/>
                  <wp:docPr id="44" name="Image 44" descr="Y:\1 In behandeling - En cours\1C Hoge Raad - Conseil supérieur\1C03 Werkgroepen - Groupes de Travail\Normes de base\HR 1822 Dispositions diverses\Tekeningen\Gevels MG 332-Model-Ba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 In behandeling - En cours\1C Hoge Raad - Conseil supérieur\1C03 Werkgroepen - Groupes de Travail\Normes de base\HR 1822 Dispositions diverses\Tekeningen\Gevels MG 332-Model-Batimen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65" t="6884" r="13165" b="6884"/>
                          <a:stretch/>
                        </pic:blipFill>
                        <pic:spPr bwMode="auto">
                          <a:xfrm>
                            <a:off x="0" y="0"/>
                            <a:ext cx="2808550" cy="2629405"/>
                          </a:xfrm>
                          <a:prstGeom prst="rect">
                            <a:avLst/>
                          </a:prstGeom>
                          <a:noFill/>
                          <a:ln>
                            <a:noFill/>
                          </a:ln>
                          <a:extLst>
                            <a:ext uri="{53640926-AAD7-44D8-BBD7-CCE9431645EC}">
                              <a14:shadowObscured xmlns:a14="http://schemas.microsoft.com/office/drawing/2010/main"/>
                            </a:ext>
                          </a:extLst>
                        </pic:spPr>
                      </pic:pic>
                    </a:graphicData>
                  </a:graphic>
                </wp:inline>
              </w:drawing>
            </w:r>
          </w:p>
          <w:p w14:paraId="15F2650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F197D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le rayonnement thermique d’un bâtiment sur un bâtiment opposé, et inversement, ne peut pas être supérieur à 15 kW/m².</w:t>
            </w:r>
          </w:p>
          <w:p w14:paraId="6001C205" w14:textId="77777777" w:rsidR="00026050" w:rsidRPr="00026050" w:rsidRDefault="00026050" w:rsidP="00026050">
            <w:pPr>
              <w:jc w:val="both"/>
              <w:rPr>
                <w:rFonts w:eastAsia="Calibri" w:cs="Times New Roman"/>
                <w:lang w:val="fr-BE" w:eastAsia="nl-NL"/>
              </w:rPr>
            </w:pPr>
          </w:p>
          <w:p w14:paraId="3E7D257D"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parois qui séparent des bâtiments contigus présentent EI 240 ou REI 240 lorsqu’elles sont portantes.</w:t>
            </w:r>
          </w:p>
          <w:p w14:paraId="621406EC"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55A75C2"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ces parois une communication entre ces bâtiments est autorisée par un sas, pour autant qu'il présente les caractéristiques suivantes :</w:t>
            </w:r>
          </w:p>
          <w:p w14:paraId="6A646E23"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9E22CAD"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ne pas déboucher dans une cage d'escalier;</w:t>
            </w:r>
          </w:p>
          <w:p w14:paraId="64D8BB44"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deux portes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w:t>
            </w:r>
          </w:p>
          <w:p w14:paraId="69951869"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des parois EI 120;</w:t>
            </w:r>
          </w:p>
          <w:p w14:paraId="17D665E3" w14:textId="77777777" w:rsidR="00026050" w:rsidRPr="00026050" w:rsidRDefault="00026050" w:rsidP="00026050">
            <w:pPr>
              <w:widowControl w:val="0"/>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4. avoir une superficie de minimum 2 m².</w:t>
            </w:r>
          </w:p>
          <w:p w14:paraId="170F84F7" w14:textId="77777777" w:rsidR="00026050" w:rsidRPr="00026050" w:rsidRDefault="00026050" w:rsidP="00026050">
            <w:pPr>
              <w:rPr>
                <w:rFonts w:eastAsia="Calibri" w:cs="Times New Roman"/>
                <w:lang w:val="fr-BE"/>
              </w:rPr>
            </w:pPr>
          </w:p>
        </w:tc>
      </w:tr>
      <w:tr w:rsidR="00026050" w:rsidRPr="008050F6" w14:paraId="2FAD8533" w14:textId="77777777" w:rsidTr="008050F6">
        <w:tc>
          <w:tcPr>
            <w:tcW w:w="4933" w:type="dxa"/>
          </w:tcPr>
          <w:p w14:paraId="6F96BC24" w14:textId="77777777" w:rsidR="00026050" w:rsidRPr="00026050" w:rsidRDefault="00026050" w:rsidP="00026050">
            <w:pPr>
              <w:rPr>
                <w:rFonts w:eastAsia="Calibri" w:cs="Times New Roman"/>
                <w:lang w:val="fr-BE"/>
              </w:rPr>
            </w:pPr>
          </w:p>
        </w:tc>
        <w:tc>
          <w:tcPr>
            <w:tcW w:w="4933" w:type="dxa"/>
          </w:tcPr>
          <w:p w14:paraId="04BC96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1.4 Accessibilité des façades aux services d’incendie</w:t>
            </w:r>
          </w:p>
          <w:p w14:paraId="51EA96F1" w14:textId="77777777" w:rsidR="00026050" w:rsidRPr="00026050" w:rsidRDefault="00026050" w:rsidP="00026050">
            <w:pPr>
              <w:rPr>
                <w:rFonts w:eastAsia="Calibri" w:cs="Times New Roman"/>
                <w:lang w:val="fr-BE"/>
              </w:rPr>
            </w:pPr>
          </w:p>
        </w:tc>
      </w:tr>
      <w:tr w:rsidR="00026050" w:rsidRPr="008050F6" w14:paraId="15719245" w14:textId="77777777" w:rsidTr="008050F6">
        <w:tc>
          <w:tcPr>
            <w:tcW w:w="4933" w:type="dxa"/>
          </w:tcPr>
          <w:p w14:paraId="20B53EF7" w14:textId="77777777" w:rsidR="00026050" w:rsidRPr="008050F6" w:rsidRDefault="00026050" w:rsidP="00026050">
            <w:pPr>
              <w:rPr>
                <w:rFonts w:eastAsia="Calibri" w:cs="Times New Roman"/>
                <w:lang w:val="fr-BE"/>
              </w:rPr>
            </w:pPr>
          </w:p>
        </w:tc>
        <w:tc>
          <w:tcPr>
            <w:tcW w:w="4933" w:type="dxa"/>
          </w:tcPr>
          <w:p w14:paraId="643D3D0E"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 moins une des longues façades doit être longée par une voie accessible aux véhicules des services d'incendie et si cette façade ne comporte pas d'entrée principale, la voie doit longer en outre une façade comportant une telle entrée.</w:t>
            </w:r>
          </w:p>
          <w:p w14:paraId="1C5C2C30" w14:textId="77777777" w:rsidR="00026050" w:rsidRPr="00026050" w:rsidRDefault="00026050" w:rsidP="00026050">
            <w:pPr>
              <w:widowControl w:val="0"/>
              <w:jc w:val="both"/>
              <w:rPr>
                <w:rFonts w:eastAsia="Calibri" w:cs="Times New Roman"/>
                <w:lang w:val="fr-BE" w:eastAsia="nl-NL"/>
              </w:rPr>
            </w:pPr>
          </w:p>
          <w:p w14:paraId="1717E8B5"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La distance entre le bord de cette voie et le plan de la façade doit être comprise entre 4 m et 10 m.</w:t>
            </w:r>
          </w:p>
          <w:p w14:paraId="0B47353C" w14:textId="77777777" w:rsidR="00026050" w:rsidRPr="00026050" w:rsidRDefault="00026050" w:rsidP="00026050">
            <w:pPr>
              <w:widowControl w:val="0"/>
              <w:jc w:val="both"/>
              <w:rPr>
                <w:rFonts w:eastAsia="Calibri" w:cs="Times New Roman"/>
                <w:lang w:val="fr-BE" w:eastAsia="nl-NL"/>
              </w:rPr>
            </w:pPr>
          </w:p>
          <w:p w14:paraId="45D1EB3B"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La distance à parcourir depuis cette voie jusqu'aux ascenseurs destinés aux services d’incendie (voir 6.4.2), ne peut être supérieure à 30 m.</w:t>
            </w:r>
          </w:p>
          <w:p w14:paraId="213A054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9E8921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lastRenderedPageBreak/>
              <w:t>Si un socle supporte un ou plusieurs bâtiment(s), l'une des deux dispositions suivantes est d'application :</w:t>
            </w:r>
          </w:p>
          <w:p w14:paraId="7A3A33E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la plate-forme du socle est accessible aux véhicules des services d'incendie, moyennant respect des prescriptions du 1.1, à l'exception de la pente de la rampe d'accès qui peut atteindre 12 %.</w:t>
            </w:r>
          </w:p>
          <w:p w14:paraId="25E62F2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 moins une des façades de chaque bâtiment est accessible par une voie de circulation normale à ciel ouvert ou par une voie en tunnel comportant tous les 25 m une ouverture à ciel ouvert d'au moins 15 m x 7 m.</w:t>
            </w:r>
          </w:p>
          <w:p w14:paraId="0AAC16AF" w14:textId="77777777" w:rsidR="00026050" w:rsidRPr="00026050" w:rsidRDefault="00026050" w:rsidP="00026050">
            <w:pPr>
              <w:widowControl w:val="0"/>
              <w:tabs>
                <w:tab w:val="left" w:pos="-549"/>
                <w:tab w:val="left" w:pos="0"/>
                <w:tab w:val="left" w:pos="706"/>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6EEE270" w14:textId="77777777" w:rsidR="00026050" w:rsidRPr="00026050" w:rsidRDefault="00026050" w:rsidP="00026050">
            <w:pPr>
              <w:rPr>
                <w:rFonts w:eastAsia="Calibri" w:cs="Times New Roman"/>
                <w:lang w:val="fr-BE"/>
              </w:rPr>
            </w:pPr>
          </w:p>
        </w:tc>
      </w:tr>
      <w:tr w:rsidR="00026050" w:rsidRPr="008050F6" w14:paraId="27913AC1" w14:textId="77777777" w:rsidTr="008050F6">
        <w:tc>
          <w:tcPr>
            <w:tcW w:w="4933" w:type="dxa"/>
          </w:tcPr>
          <w:p w14:paraId="7CE8F388" w14:textId="77777777" w:rsidR="00026050" w:rsidRPr="00026050" w:rsidRDefault="00026050" w:rsidP="00026050">
            <w:pPr>
              <w:rPr>
                <w:rFonts w:eastAsia="Calibri" w:cs="Times New Roman"/>
              </w:rPr>
            </w:pPr>
          </w:p>
        </w:tc>
        <w:tc>
          <w:tcPr>
            <w:tcW w:w="4933" w:type="dxa"/>
          </w:tcPr>
          <w:p w14:paraId="0FD3AFE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1.5 Distance au poste de lutte contre l'incendie</w:t>
            </w:r>
          </w:p>
          <w:p w14:paraId="470F0DCD" w14:textId="77777777" w:rsidR="00026050" w:rsidRPr="00026050" w:rsidRDefault="00026050" w:rsidP="00026050">
            <w:pPr>
              <w:rPr>
                <w:rFonts w:eastAsia="Calibri" w:cs="Times New Roman"/>
                <w:lang w:val="fr-BE"/>
              </w:rPr>
            </w:pPr>
          </w:p>
        </w:tc>
      </w:tr>
      <w:tr w:rsidR="00026050" w:rsidRPr="008050F6" w14:paraId="3E94406B" w14:textId="77777777" w:rsidTr="008050F6">
        <w:tc>
          <w:tcPr>
            <w:tcW w:w="4933" w:type="dxa"/>
          </w:tcPr>
          <w:p w14:paraId="396954DA" w14:textId="77777777" w:rsidR="00026050" w:rsidRPr="00026050" w:rsidRDefault="00026050" w:rsidP="00026050">
            <w:pPr>
              <w:rPr>
                <w:rFonts w:eastAsia="Calibri" w:cs="Times New Roman"/>
              </w:rPr>
            </w:pPr>
          </w:p>
        </w:tc>
        <w:tc>
          <w:tcPr>
            <w:tcW w:w="4933" w:type="dxa"/>
          </w:tcPr>
          <w:p w14:paraId="18E8F75B"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BE de plus de 50 m de hauteur sont implantés à moins de 10 km, par voie carrossable, d'un poste de lutte contre l'incendie.</w:t>
            </w:r>
          </w:p>
          <w:p w14:paraId="3C660E76" w14:textId="77777777" w:rsidR="00026050" w:rsidRPr="00026050" w:rsidRDefault="00026050" w:rsidP="00026050">
            <w:pPr>
              <w:rPr>
                <w:rFonts w:eastAsia="Calibri" w:cs="Times New Roman"/>
                <w:lang w:val="fr-BE"/>
              </w:rPr>
            </w:pPr>
          </w:p>
          <w:p w14:paraId="3245ABBF" w14:textId="77777777" w:rsidR="00026050" w:rsidRPr="00026050" w:rsidRDefault="00026050" w:rsidP="00026050">
            <w:pPr>
              <w:rPr>
                <w:rFonts w:eastAsia="Calibri" w:cs="Times New Roman"/>
                <w:lang w:val="fr-BE"/>
              </w:rPr>
            </w:pPr>
          </w:p>
          <w:p w14:paraId="35DA80ED" w14:textId="77777777" w:rsidR="00026050" w:rsidRPr="00026050" w:rsidRDefault="00026050" w:rsidP="00026050">
            <w:pPr>
              <w:rPr>
                <w:rFonts w:eastAsia="Calibri" w:cs="Times New Roman"/>
                <w:lang w:val="fr-BE"/>
              </w:rPr>
            </w:pPr>
          </w:p>
          <w:p w14:paraId="1A90C2F7" w14:textId="77777777" w:rsidR="00026050" w:rsidRPr="00026050" w:rsidRDefault="00026050" w:rsidP="00026050">
            <w:pPr>
              <w:rPr>
                <w:rFonts w:eastAsia="Calibri" w:cs="Times New Roman"/>
                <w:lang w:val="fr-BE"/>
              </w:rPr>
            </w:pPr>
          </w:p>
        </w:tc>
      </w:tr>
      <w:tr w:rsidR="00026050" w:rsidRPr="008050F6" w14:paraId="7DB632CB" w14:textId="77777777" w:rsidTr="008050F6">
        <w:tc>
          <w:tcPr>
            <w:tcW w:w="4933" w:type="dxa"/>
          </w:tcPr>
          <w:p w14:paraId="587815AC" w14:textId="77777777" w:rsidR="00026050" w:rsidRPr="00026050" w:rsidRDefault="00026050" w:rsidP="00026050">
            <w:pPr>
              <w:rPr>
                <w:rFonts w:eastAsia="Calibri" w:cs="Times New Roman"/>
                <w:lang w:val="fr-BE"/>
              </w:rPr>
            </w:pPr>
          </w:p>
        </w:tc>
        <w:tc>
          <w:tcPr>
            <w:tcW w:w="4933" w:type="dxa"/>
          </w:tcPr>
          <w:p w14:paraId="11E4484B" w14:textId="77777777" w:rsidR="00026050" w:rsidRPr="00026050" w:rsidRDefault="00026050" w:rsidP="00026050">
            <w:pPr>
              <w:rPr>
                <w:rFonts w:eastAsia="Calibri" w:cs="Times New Roman"/>
                <w:lang w:val="fr-BE"/>
              </w:rPr>
            </w:pPr>
          </w:p>
        </w:tc>
      </w:tr>
      <w:tr w:rsidR="00026050" w:rsidRPr="00026050" w14:paraId="317807DD" w14:textId="77777777" w:rsidTr="008050F6">
        <w:tc>
          <w:tcPr>
            <w:tcW w:w="4933" w:type="dxa"/>
          </w:tcPr>
          <w:p w14:paraId="70CD7D3A" w14:textId="77777777" w:rsidR="00026050" w:rsidRPr="00026050" w:rsidRDefault="00026050" w:rsidP="00026050">
            <w:pPr>
              <w:rPr>
                <w:rFonts w:eastAsia="Calibri" w:cs="Times New Roman"/>
              </w:rPr>
            </w:pPr>
          </w:p>
        </w:tc>
        <w:tc>
          <w:tcPr>
            <w:tcW w:w="4933" w:type="dxa"/>
          </w:tcPr>
          <w:p w14:paraId="164A058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 COMPARTIMENTAGE ET EVACUATION.</w:t>
            </w:r>
          </w:p>
          <w:p w14:paraId="30C28513" w14:textId="77777777" w:rsidR="00026050" w:rsidRPr="00026050" w:rsidRDefault="00026050" w:rsidP="00026050">
            <w:pPr>
              <w:rPr>
                <w:rFonts w:eastAsia="Calibri" w:cs="Times New Roman"/>
                <w:lang w:val="fr-BE"/>
              </w:rPr>
            </w:pPr>
          </w:p>
        </w:tc>
      </w:tr>
      <w:tr w:rsidR="00026050" w:rsidRPr="00026050" w14:paraId="235633A1" w14:textId="77777777" w:rsidTr="008050F6">
        <w:tc>
          <w:tcPr>
            <w:tcW w:w="4933" w:type="dxa"/>
          </w:tcPr>
          <w:p w14:paraId="79B58309" w14:textId="77777777" w:rsidR="00026050" w:rsidRPr="00026050" w:rsidRDefault="00026050" w:rsidP="00026050">
            <w:pPr>
              <w:rPr>
                <w:rFonts w:eastAsia="Calibri" w:cs="Times New Roman"/>
              </w:rPr>
            </w:pPr>
          </w:p>
        </w:tc>
        <w:tc>
          <w:tcPr>
            <w:tcW w:w="4933" w:type="dxa"/>
          </w:tcPr>
          <w:p w14:paraId="4370F9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2.1 Taille des compartiments</w:t>
            </w:r>
          </w:p>
          <w:p w14:paraId="601F142F" w14:textId="77777777" w:rsidR="00026050" w:rsidRPr="00026050" w:rsidRDefault="00026050" w:rsidP="00026050">
            <w:pPr>
              <w:rPr>
                <w:rFonts w:eastAsia="Calibri" w:cs="Times New Roman"/>
                <w:lang w:val="fr-BE"/>
              </w:rPr>
            </w:pPr>
          </w:p>
        </w:tc>
      </w:tr>
      <w:tr w:rsidR="00026050" w:rsidRPr="008050F6" w14:paraId="02307079" w14:textId="77777777" w:rsidTr="008050F6">
        <w:tc>
          <w:tcPr>
            <w:tcW w:w="4933" w:type="dxa"/>
          </w:tcPr>
          <w:p w14:paraId="6D91283B" w14:textId="77777777" w:rsidR="00026050" w:rsidRPr="00026050" w:rsidRDefault="00026050" w:rsidP="00026050">
            <w:pPr>
              <w:rPr>
                <w:rFonts w:eastAsia="Calibri" w:cs="Times New Roman"/>
              </w:rPr>
            </w:pPr>
          </w:p>
        </w:tc>
        <w:tc>
          <w:tcPr>
            <w:tcW w:w="4933" w:type="dxa"/>
          </w:tcPr>
          <w:p w14:paraId="74C15CA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bâtiment est divisé en compartiments dont la superficie est inférieure à 2500 m², sauf pour les parkings (voir 5.2).</w:t>
            </w:r>
          </w:p>
          <w:p w14:paraId="390BC723"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E34F2D" w14:textId="77777777" w:rsidR="00026050" w:rsidRPr="00026050" w:rsidRDefault="00026050" w:rsidP="00026050">
            <w:pPr>
              <w:widowControl w:val="0"/>
              <w:tabs>
                <w:tab w:val="left" w:pos="-549"/>
                <w:tab w:val="left" w:pos="317"/>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superficie d’un compartiment peut dépasser 2500 m², si ce compartiment est équipé d’une installation d’extinction automatique et d’une installation d’évacuation de fumée et de chaleur. Le Ministre détermine les conditions selon lesquelles un compartiment peut dépasser 2500 m</w:t>
            </w:r>
            <w:r w:rsidRPr="00026050">
              <w:rPr>
                <w:rFonts w:eastAsia="Calibri" w:cs="Times New Roman"/>
                <w:vertAlign w:val="superscript"/>
                <w:lang w:val="fr-BE" w:eastAsia="nl-NL"/>
              </w:rPr>
              <w:t>2</w:t>
            </w:r>
            <w:r w:rsidRPr="00026050">
              <w:rPr>
                <w:rFonts w:eastAsia="Calibri" w:cs="Times New Roman"/>
                <w:lang w:val="fr-BE" w:eastAsia="nl-NL"/>
              </w:rPr>
              <w:t xml:space="preserve"> sans qu’une installation d’extinction automatique et une installation d’évacuation de fumées et de chaleur doivent être prévues.</w:t>
            </w:r>
          </w:p>
          <w:p w14:paraId="1261337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5FF0B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hauteur d'un compartiment correspond à la hauteur d'un niveau.</w:t>
            </w:r>
          </w:p>
          <w:p w14:paraId="1459E6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7E1E34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les exceptions suivantes sont admises :</w:t>
            </w:r>
          </w:p>
          <w:p w14:paraId="0FD850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8A4F7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les parkings à plusieurs niveaux (voir 5.2);</w:t>
            </w:r>
          </w:p>
          <w:p w14:paraId="6BA86E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b) la hauteur d'un compartiment peut s'étendre à deux niveaux superposés avec escalier de communication intérieure (duplex), pour autant que la somme de leur superficie cumulée ne </w:t>
            </w:r>
            <w:r w:rsidRPr="00026050">
              <w:rPr>
                <w:rFonts w:eastAsia="Calibri" w:cs="Times New Roman"/>
                <w:lang w:val="fr-BE" w:eastAsia="nl-NL"/>
              </w:rPr>
              <w:lastRenderedPageBreak/>
              <w:t>dépasse pas 2500 m²;</w:t>
            </w:r>
          </w:p>
          <w:p w14:paraId="37B607B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pour </w:t>
            </w:r>
            <w:r w:rsidRPr="00026050">
              <w:rPr>
                <w:rFonts w:eastAsia="Calibri" w:cs="Times New Roman"/>
                <w:lang w:val="fr-BE"/>
              </w:rPr>
              <w:t>les bâtiments pour lesquels la demande de construction a été introduite avant</w:t>
            </w:r>
            <w:r w:rsidRPr="00026050">
              <w:rPr>
                <w:rFonts w:eastAsia="Calibri" w:cs="Times New Roman"/>
                <w:lang w:val="fr-BE" w:eastAsia="nl-NL"/>
              </w:rPr>
              <w:t xml:space="preserve"> le 1</w:t>
            </w:r>
            <w:r w:rsidRPr="00026050">
              <w:rPr>
                <w:rFonts w:eastAsia="Calibri" w:cs="Times New Roman"/>
                <w:vertAlign w:val="superscript"/>
                <w:lang w:val="fr-BE" w:eastAsia="nl-NL"/>
              </w:rPr>
              <w:t>er</w:t>
            </w:r>
            <w:r w:rsidRPr="00026050">
              <w:rPr>
                <w:rFonts w:eastAsia="Calibri" w:cs="Times New Roman"/>
                <w:lang w:val="fr-BE" w:eastAsia="nl-NL"/>
              </w:rPr>
              <w:t xml:space="preserve"> avril 2017, si un duplex se trouve aux deux derniers niveaux, la superficie du compartiment peut s'étendre à 2500 m² par niveau;</w:t>
            </w:r>
          </w:p>
          <w:p w14:paraId="5D52FFC6" w14:textId="77777777" w:rsidR="00026050" w:rsidRPr="00026050" w:rsidRDefault="00026050" w:rsidP="00026050">
            <w:pPr>
              <w:widowControl w:val="0"/>
              <w:tabs>
                <w:tab w:val="left" w:pos="-549"/>
                <w:tab w:val="left" w:pos="35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b/1) la hauteur d'un compartiment peut s'étendre à trois niveaux superposés avec escalier de communication intérieure (triplex), pour autant que la somme de leur superficie cumulée ne dépasse pas 300 m², et que ce compartiment soit équipé d’une installation de détection automatique des incendies de type surveillance totale qui signale automatiquement un début d’incendie et dont les détecteurs sont appropriés aux risques présents;</w:t>
            </w:r>
          </w:p>
          <w:p w14:paraId="542B38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c) pour </w:t>
            </w:r>
            <w:r w:rsidRPr="00026050">
              <w:rPr>
                <w:rFonts w:eastAsia="Calibri" w:cs="Times New Roman"/>
                <w:lang w:val="fr-BE"/>
              </w:rPr>
              <w:t>les bâtiments pour lesquels la demande de construction a été introduite avant</w:t>
            </w:r>
            <w:r w:rsidRPr="00026050">
              <w:rPr>
                <w:rFonts w:eastAsia="Calibri" w:cs="Times New Roman"/>
                <w:lang w:val="fr-BE" w:eastAsia="nl-NL"/>
              </w:rPr>
              <w:t xml:space="preserve"> le 1</w:t>
            </w:r>
            <w:r w:rsidRPr="00026050">
              <w:rPr>
                <w:rFonts w:eastAsia="Calibri" w:cs="Times New Roman"/>
                <w:vertAlign w:val="superscript"/>
                <w:lang w:val="fr-BE" w:eastAsia="nl-NL"/>
              </w:rPr>
              <w:t>er</w:t>
            </w:r>
            <w:r w:rsidRPr="00026050">
              <w:rPr>
                <w:rFonts w:eastAsia="Calibri" w:cs="Times New Roman"/>
                <w:lang w:val="fr-BE" w:eastAsia="nl-NL"/>
              </w:rPr>
              <w:t xml:space="preserve"> avril 2017, le rez-de-chaussée et le premier étage ou l'entresol peuvent former un seul compartiment, dont le volume total ne dépasse pas 25000 m³;</w:t>
            </w:r>
          </w:p>
          <w:p w14:paraId="191AE4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d) la hauteur d'un compartiment peut s'étendre à plusieurs niveaux superposés si ce compartiment comporte uniquement des locaux techniques (voir 5.1.1).</w:t>
            </w:r>
          </w:p>
          <w:p w14:paraId="37BB9F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e) la hauteur d’un compartiment peut s’étendre à plusieurs niveaux (atrium) à condition :</w:t>
            </w:r>
          </w:p>
          <w:p w14:paraId="33F2C9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ce compartiment soit équipé d’une installation d’extinction automatique et d’une installation d’évacuation de fumée et de chaleur. Le Ministre détermine les conditions selon lesquelles des exceptions sont autorisées à l’obligation de placer une installation d’extinction automatique et une installation d’évacuation de fumées et de chaleur;</w:t>
            </w:r>
          </w:p>
          <w:p w14:paraId="0425FFE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que les moyens d’évacuation du bâtiment satisfassent aux dispositions de cette annexe, sans qu’il puisse être tenu compte de l’évacuation via l’atrium.</w:t>
            </w:r>
          </w:p>
          <w:p w14:paraId="40D7790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54A737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Ministre de l’Intérieur détermine les conditions auxquelles l’installation d’extinction automatique et l’installation d’évacuation de fumées et de chaleur doivent satisfaire.</w:t>
            </w:r>
          </w:p>
          <w:p w14:paraId="343C23A6" w14:textId="77777777" w:rsidR="00026050" w:rsidRPr="00026050" w:rsidRDefault="00026050" w:rsidP="00026050">
            <w:pPr>
              <w:rPr>
                <w:rFonts w:eastAsia="Calibri" w:cs="Times New Roman"/>
                <w:lang w:val="fr-BE"/>
              </w:rPr>
            </w:pPr>
          </w:p>
        </w:tc>
      </w:tr>
      <w:tr w:rsidR="00026050" w:rsidRPr="00026050" w14:paraId="764A8288" w14:textId="77777777" w:rsidTr="008050F6">
        <w:tc>
          <w:tcPr>
            <w:tcW w:w="4933" w:type="dxa"/>
          </w:tcPr>
          <w:p w14:paraId="1486FAEA" w14:textId="77777777" w:rsidR="00026050" w:rsidRPr="00026050" w:rsidRDefault="00026050" w:rsidP="00026050">
            <w:pPr>
              <w:rPr>
                <w:rFonts w:eastAsia="Calibri" w:cs="Times New Roman"/>
              </w:rPr>
            </w:pPr>
          </w:p>
        </w:tc>
        <w:tc>
          <w:tcPr>
            <w:tcW w:w="4933" w:type="dxa"/>
          </w:tcPr>
          <w:p w14:paraId="19549E8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2.2 Evacuation des compartiments.</w:t>
            </w:r>
          </w:p>
          <w:p w14:paraId="5E5176E1" w14:textId="77777777" w:rsidR="00026050" w:rsidRPr="00026050" w:rsidRDefault="00026050" w:rsidP="00026050">
            <w:pPr>
              <w:rPr>
                <w:rFonts w:eastAsia="Calibri" w:cs="Times New Roman"/>
                <w:lang w:val="fr-BE"/>
              </w:rPr>
            </w:pPr>
          </w:p>
        </w:tc>
      </w:tr>
      <w:tr w:rsidR="00026050" w:rsidRPr="00026050" w14:paraId="052A60A2" w14:textId="77777777" w:rsidTr="008050F6">
        <w:tc>
          <w:tcPr>
            <w:tcW w:w="4933" w:type="dxa"/>
          </w:tcPr>
          <w:p w14:paraId="49A9127D" w14:textId="77777777" w:rsidR="00026050" w:rsidRPr="00026050" w:rsidRDefault="00026050" w:rsidP="00026050">
            <w:pPr>
              <w:rPr>
                <w:rFonts w:eastAsia="Calibri" w:cs="Times New Roman"/>
              </w:rPr>
            </w:pPr>
          </w:p>
        </w:tc>
        <w:tc>
          <w:tcPr>
            <w:tcW w:w="4933" w:type="dxa"/>
          </w:tcPr>
          <w:p w14:paraId="76372CA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2.2.1 Nombre de sorties.</w:t>
            </w:r>
          </w:p>
          <w:p w14:paraId="3DB934C6" w14:textId="77777777" w:rsidR="00026050" w:rsidRPr="00026050" w:rsidRDefault="00026050" w:rsidP="00026050">
            <w:pPr>
              <w:rPr>
                <w:rFonts w:eastAsia="Calibri" w:cs="Times New Roman"/>
                <w:lang w:val="fr-BE"/>
              </w:rPr>
            </w:pPr>
          </w:p>
        </w:tc>
      </w:tr>
      <w:tr w:rsidR="00026050" w:rsidRPr="008050F6" w14:paraId="0EFA844D" w14:textId="77777777" w:rsidTr="008050F6">
        <w:tc>
          <w:tcPr>
            <w:tcW w:w="4933" w:type="dxa"/>
          </w:tcPr>
          <w:p w14:paraId="3E4A55CC" w14:textId="77777777" w:rsidR="00026050" w:rsidRPr="00026050" w:rsidRDefault="00026050" w:rsidP="00026050">
            <w:pPr>
              <w:rPr>
                <w:rFonts w:eastAsia="Calibri" w:cs="Times New Roman"/>
              </w:rPr>
            </w:pPr>
          </w:p>
        </w:tc>
        <w:tc>
          <w:tcPr>
            <w:tcW w:w="4933" w:type="dxa"/>
          </w:tcPr>
          <w:p w14:paraId="44CA4A7A"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Chaque compartiment est desservi au moins par :</w:t>
            </w:r>
          </w:p>
          <w:p w14:paraId="1F97FC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4B3B8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deux sorties;</w:t>
            </w:r>
          </w:p>
          <w:p w14:paraId="1DB13D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39722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- 2 + n sorties, n étant le nombre entier </w:t>
            </w:r>
            <w:r w:rsidRPr="00026050">
              <w:rPr>
                <w:rFonts w:eastAsia="Calibri" w:cs="Times New Roman"/>
                <w:lang w:val="fr-BE" w:eastAsia="nl-NL"/>
              </w:rPr>
              <w:lastRenderedPageBreak/>
              <w:t>immédiatement supérieur au quotient du nombre maximal de personnes pouvant se trouver dans le compartiment par 1000, si l'occupation est égale ou supérieure à 500 personnes.</w:t>
            </w:r>
          </w:p>
          <w:p w14:paraId="4823060F" w14:textId="77777777" w:rsidR="00026050" w:rsidRPr="00026050" w:rsidRDefault="00026050" w:rsidP="00026050">
            <w:pPr>
              <w:jc w:val="both"/>
              <w:rPr>
                <w:rFonts w:eastAsia="Calibri" w:cs="Times New Roman"/>
                <w:lang w:val="fr-BE" w:eastAsia="nl-NL"/>
              </w:rPr>
            </w:pPr>
          </w:p>
          <w:p w14:paraId="02AC36E2"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service d'incendie apprécie si un nombre supérieur de sorties est nécessaire en fonction de l'occupation et de la configuration des locaux.</w:t>
            </w:r>
          </w:p>
          <w:p w14:paraId="23C22FE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BB391E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l’occupation est égale ou supérieure à 50 personnes, le nombre de sorties des niveaux et des locaux est déterminé de la même manière que pour les compartiments.</w:t>
            </w:r>
          </w:p>
          <w:p w14:paraId="62F1EAA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5C3829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Pour les deux niveaux en sous-sol immédiatement en-dessous du niveau d’évacuation, une seule sortie est suffisante à condition que ces niveaux ne contiennent que des locaux tels que des débarras et qu’à ces niveaux la distance entre chaque point du compartiment et la sortie soit inférieure à 15 m.</w:t>
            </w:r>
          </w:p>
          <w:p w14:paraId="68760C6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3C7EB0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le cas d’un compartiment s’étendant à plusieurs niveaux (atrium) les moyens d’évacuation du bâtiment doivent satisfaire aux dispositions de cette annexe, sans qu’il puisse être tenu compte de l’évacuation via le compartiment de l’atrium.</w:t>
            </w:r>
          </w:p>
          <w:p w14:paraId="7790F456" w14:textId="77777777" w:rsidR="00026050" w:rsidRPr="00026050" w:rsidRDefault="00026050" w:rsidP="00026050">
            <w:pPr>
              <w:rPr>
                <w:rFonts w:eastAsia="Calibri" w:cs="Times New Roman"/>
                <w:lang w:val="fr-BE"/>
              </w:rPr>
            </w:pPr>
          </w:p>
        </w:tc>
      </w:tr>
      <w:tr w:rsidR="00026050" w:rsidRPr="00026050" w14:paraId="5E18EED7" w14:textId="77777777" w:rsidTr="008050F6">
        <w:tc>
          <w:tcPr>
            <w:tcW w:w="4933" w:type="dxa"/>
          </w:tcPr>
          <w:p w14:paraId="3F0B8FD8" w14:textId="77777777" w:rsidR="00026050" w:rsidRPr="00026050" w:rsidRDefault="00026050" w:rsidP="00026050">
            <w:pPr>
              <w:rPr>
                <w:rFonts w:eastAsia="Calibri" w:cs="Times New Roman"/>
              </w:rPr>
            </w:pPr>
          </w:p>
        </w:tc>
        <w:tc>
          <w:tcPr>
            <w:tcW w:w="4933" w:type="dxa"/>
          </w:tcPr>
          <w:p w14:paraId="399A323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2.2.2 Les sorties.</w:t>
            </w:r>
          </w:p>
          <w:p w14:paraId="6B84BB79" w14:textId="77777777" w:rsidR="00026050" w:rsidRPr="00026050" w:rsidRDefault="00026050" w:rsidP="00026050">
            <w:pPr>
              <w:rPr>
                <w:rFonts w:eastAsia="Calibri" w:cs="Times New Roman"/>
                <w:lang w:val="fr-BE"/>
              </w:rPr>
            </w:pPr>
          </w:p>
        </w:tc>
      </w:tr>
      <w:tr w:rsidR="00026050" w:rsidRPr="008050F6" w14:paraId="3C6D85F7" w14:textId="77777777" w:rsidTr="008050F6">
        <w:tc>
          <w:tcPr>
            <w:tcW w:w="4933" w:type="dxa"/>
          </w:tcPr>
          <w:p w14:paraId="418BCF51" w14:textId="77777777" w:rsidR="00026050" w:rsidRPr="00026050" w:rsidRDefault="00026050" w:rsidP="00026050">
            <w:pPr>
              <w:rPr>
                <w:rFonts w:eastAsia="Calibri" w:cs="Times New Roman"/>
              </w:rPr>
            </w:pPr>
          </w:p>
        </w:tc>
        <w:tc>
          <w:tcPr>
            <w:tcW w:w="4933" w:type="dxa"/>
          </w:tcPr>
          <w:p w14:paraId="2B9D26FA"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sorties sont situées dans des zones opposées du compartiment.</w:t>
            </w:r>
          </w:p>
          <w:p w14:paraId="46ED0269"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D825BD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compartiments qui ne sont pas situés au niveau normal d'évacuation sont reliés à ce niveau par des escaliers intérieurs ou extérieurs, (pour les distances horizontales voir 4.4).</w:t>
            </w:r>
          </w:p>
          <w:p w14:paraId="5D0973C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EABC07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ce qui concerne les niveaux en sous-sol, l'exigence de l'accès aux escaliers est satisfaite par une sortie répondant aux critères fixés pour le niveau d'évacuation.</w:t>
            </w:r>
          </w:p>
          <w:p w14:paraId="2E032B8F" w14:textId="77777777" w:rsidR="00026050" w:rsidRPr="00026050" w:rsidRDefault="00026050" w:rsidP="00026050">
            <w:pPr>
              <w:jc w:val="both"/>
              <w:rPr>
                <w:rFonts w:eastAsia="Calibri" w:cs="Times New Roman"/>
                <w:lang w:val="fr-BE" w:eastAsia="nl-NL"/>
              </w:rPr>
            </w:pPr>
          </w:p>
          <w:p w14:paraId="4AAAEBBC"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Pour les parkings : voir 5.2.</w:t>
            </w:r>
          </w:p>
          <w:p w14:paraId="1A225C8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344304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un niveau d'évacuation, chaque escalier conduit à l'extérieur soit directement, soit par un chemin d'évacuation distinct satisfaisant aux prescriptions du 4.4.2.</w:t>
            </w:r>
          </w:p>
          <w:p w14:paraId="59FC3AED" w14:textId="77777777" w:rsidR="00026050" w:rsidRPr="00026050" w:rsidRDefault="00026050" w:rsidP="00026050">
            <w:pPr>
              <w:rPr>
                <w:rFonts w:eastAsia="Calibri" w:cs="Times New Roman"/>
                <w:lang w:val="fr-BE"/>
              </w:rPr>
            </w:pPr>
          </w:p>
        </w:tc>
      </w:tr>
      <w:tr w:rsidR="00026050" w:rsidRPr="008050F6" w14:paraId="503806E6" w14:textId="77777777" w:rsidTr="008050F6">
        <w:tc>
          <w:tcPr>
            <w:tcW w:w="4933" w:type="dxa"/>
          </w:tcPr>
          <w:p w14:paraId="50B935D6" w14:textId="77777777" w:rsidR="00026050" w:rsidRPr="00026050" w:rsidRDefault="00026050" w:rsidP="00026050">
            <w:pPr>
              <w:rPr>
                <w:rFonts w:eastAsia="Calibri" w:cs="Times New Roman"/>
                <w:lang w:val="fr-BE"/>
              </w:rPr>
            </w:pPr>
          </w:p>
        </w:tc>
        <w:tc>
          <w:tcPr>
            <w:tcW w:w="4933" w:type="dxa"/>
          </w:tcPr>
          <w:p w14:paraId="6C533C2A" w14:textId="77777777" w:rsidR="00026050" w:rsidRPr="00026050" w:rsidRDefault="00026050" w:rsidP="00026050">
            <w:pPr>
              <w:rPr>
                <w:rFonts w:eastAsia="Calibri" w:cs="Times New Roman"/>
                <w:lang w:val="fr-BE"/>
              </w:rPr>
            </w:pPr>
          </w:p>
        </w:tc>
      </w:tr>
      <w:tr w:rsidR="00026050" w:rsidRPr="008050F6" w14:paraId="47B241A9" w14:textId="77777777" w:rsidTr="008050F6">
        <w:tc>
          <w:tcPr>
            <w:tcW w:w="4933" w:type="dxa"/>
          </w:tcPr>
          <w:p w14:paraId="57776C6D" w14:textId="77777777" w:rsidR="00026050" w:rsidRPr="00026050" w:rsidRDefault="00026050" w:rsidP="00026050">
            <w:pPr>
              <w:rPr>
                <w:rFonts w:eastAsia="Calibri" w:cs="Times New Roman"/>
              </w:rPr>
            </w:pPr>
          </w:p>
        </w:tc>
        <w:tc>
          <w:tcPr>
            <w:tcW w:w="4933" w:type="dxa"/>
          </w:tcPr>
          <w:p w14:paraId="1B8777E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 PRESCRIPTIONS RELATIVES A CERTAINS ELEMENTS DE CONSTRUCTION.</w:t>
            </w:r>
          </w:p>
          <w:p w14:paraId="370EA3E4" w14:textId="77777777" w:rsidR="00026050" w:rsidRPr="00026050" w:rsidRDefault="00026050" w:rsidP="00026050">
            <w:pPr>
              <w:rPr>
                <w:rFonts w:eastAsia="Calibri" w:cs="Times New Roman"/>
                <w:lang w:val="fr-BE"/>
              </w:rPr>
            </w:pPr>
          </w:p>
        </w:tc>
      </w:tr>
      <w:tr w:rsidR="00026050" w:rsidRPr="00026050" w14:paraId="3A5DAED4" w14:textId="77777777" w:rsidTr="008050F6">
        <w:tc>
          <w:tcPr>
            <w:tcW w:w="4933" w:type="dxa"/>
          </w:tcPr>
          <w:p w14:paraId="0868BC64" w14:textId="77777777" w:rsidR="00026050" w:rsidRPr="00026050" w:rsidRDefault="00026050" w:rsidP="00026050">
            <w:pPr>
              <w:rPr>
                <w:rFonts w:eastAsia="Calibri" w:cs="Times New Roman"/>
              </w:rPr>
            </w:pPr>
          </w:p>
        </w:tc>
        <w:tc>
          <w:tcPr>
            <w:tcW w:w="4933" w:type="dxa"/>
          </w:tcPr>
          <w:p w14:paraId="35100E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3.1 Traversées des parois.</w:t>
            </w:r>
          </w:p>
          <w:p w14:paraId="43FC1FD3" w14:textId="77777777" w:rsidR="00026050" w:rsidRPr="00026050" w:rsidRDefault="00026050" w:rsidP="00026050">
            <w:pPr>
              <w:rPr>
                <w:rFonts w:eastAsia="Calibri" w:cs="Times New Roman"/>
                <w:lang w:val="fr-BE"/>
              </w:rPr>
            </w:pPr>
          </w:p>
        </w:tc>
      </w:tr>
      <w:tr w:rsidR="00026050" w:rsidRPr="008050F6" w14:paraId="71476397" w14:textId="77777777" w:rsidTr="008050F6">
        <w:tc>
          <w:tcPr>
            <w:tcW w:w="4933" w:type="dxa"/>
          </w:tcPr>
          <w:p w14:paraId="1BDBE535" w14:textId="77777777" w:rsidR="00026050" w:rsidRPr="00026050" w:rsidRDefault="00026050" w:rsidP="00026050">
            <w:pPr>
              <w:rPr>
                <w:rFonts w:eastAsia="Calibri" w:cs="Times New Roman"/>
              </w:rPr>
            </w:pPr>
          </w:p>
        </w:tc>
        <w:tc>
          <w:tcPr>
            <w:tcW w:w="4933" w:type="dxa"/>
          </w:tcPr>
          <w:p w14:paraId="5DF4E59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traversées de parois par des conduites de fluides ou d'électricité et les joints de dilatation des parois ne peuvent pas altérer le degré de résistance au feu exigé pour cet élément de construction.</w:t>
            </w:r>
          </w:p>
          <w:p w14:paraId="17199D3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p>
          <w:p w14:paraId="4CB01C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de l’annexe 7 « Prescriptions communes », chapitre 1, sont d’application.</w:t>
            </w:r>
          </w:p>
          <w:p w14:paraId="1B42EB3E" w14:textId="77777777" w:rsidR="00026050" w:rsidRPr="00026050" w:rsidRDefault="00026050" w:rsidP="00026050">
            <w:pPr>
              <w:rPr>
                <w:rFonts w:eastAsia="Calibri" w:cs="Times New Roman"/>
                <w:lang w:val="fr-BE"/>
              </w:rPr>
            </w:pPr>
          </w:p>
        </w:tc>
      </w:tr>
      <w:tr w:rsidR="00026050" w:rsidRPr="00026050" w14:paraId="4478AE2D" w14:textId="77777777" w:rsidTr="008050F6">
        <w:tc>
          <w:tcPr>
            <w:tcW w:w="4933" w:type="dxa"/>
          </w:tcPr>
          <w:p w14:paraId="41B9F867" w14:textId="77777777" w:rsidR="00026050" w:rsidRPr="00026050" w:rsidRDefault="00026050" w:rsidP="00026050">
            <w:pPr>
              <w:rPr>
                <w:rFonts w:eastAsia="Calibri" w:cs="Times New Roman"/>
              </w:rPr>
            </w:pPr>
          </w:p>
        </w:tc>
        <w:tc>
          <w:tcPr>
            <w:tcW w:w="4933" w:type="dxa"/>
          </w:tcPr>
          <w:p w14:paraId="167B5E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3.2 Eléments structuraux.</w:t>
            </w:r>
          </w:p>
          <w:p w14:paraId="15D917F4" w14:textId="77777777" w:rsidR="00026050" w:rsidRPr="00026050" w:rsidRDefault="00026050" w:rsidP="00026050">
            <w:pPr>
              <w:rPr>
                <w:rFonts w:eastAsia="Calibri" w:cs="Times New Roman"/>
                <w:lang w:val="fr-BE"/>
              </w:rPr>
            </w:pPr>
          </w:p>
        </w:tc>
      </w:tr>
      <w:tr w:rsidR="00026050" w:rsidRPr="008050F6" w14:paraId="728FD3F8" w14:textId="77777777" w:rsidTr="008050F6">
        <w:tc>
          <w:tcPr>
            <w:tcW w:w="4933" w:type="dxa"/>
          </w:tcPr>
          <w:p w14:paraId="08ADC575" w14:textId="77777777" w:rsidR="00026050" w:rsidRPr="00026050" w:rsidRDefault="00026050" w:rsidP="00026050">
            <w:pPr>
              <w:rPr>
                <w:rFonts w:eastAsia="Calibri" w:cs="Times New Roman"/>
              </w:rPr>
            </w:pPr>
          </w:p>
        </w:tc>
        <w:tc>
          <w:tcPr>
            <w:tcW w:w="4933" w:type="dxa"/>
          </w:tcPr>
          <w:p w14:paraId="0D7CBFF2"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Les éléments structuraux présentent R 120.</w:t>
            </w:r>
          </w:p>
          <w:p w14:paraId="05DC615D" w14:textId="77777777" w:rsidR="00026050" w:rsidRPr="00026050" w:rsidRDefault="00026050" w:rsidP="00026050">
            <w:pPr>
              <w:rPr>
                <w:rFonts w:eastAsia="Calibri" w:cs="Times New Roman"/>
                <w:lang w:val="fr-BE"/>
              </w:rPr>
            </w:pPr>
          </w:p>
        </w:tc>
      </w:tr>
      <w:tr w:rsidR="00026050" w:rsidRPr="008050F6" w14:paraId="2AE54A86" w14:textId="77777777" w:rsidTr="008050F6">
        <w:tc>
          <w:tcPr>
            <w:tcW w:w="4933" w:type="dxa"/>
          </w:tcPr>
          <w:p w14:paraId="7D3E428F" w14:textId="77777777" w:rsidR="00026050" w:rsidRPr="008050F6"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p>
        </w:tc>
        <w:tc>
          <w:tcPr>
            <w:tcW w:w="4933" w:type="dxa"/>
          </w:tcPr>
          <w:p w14:paraId="588C536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3.3 Parois verticales et portes intérieures.</w:t>
            </w:r>
          </w:p>
          <w:p w14:paraId="1A6835D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8050F6" w14:paraId="365C8F9A" w14:textId="77777777" w:rsidTr="008050F6">
        <w:tc>
          <w:tcPr>
            <w:tcW w:w="4933" w:type="dxa"/>
          </w:tcPr>
          <w:p w14:paraId="78ADD2F9" w14:textId="77777777" w:rsidR="00026050" w:rsidRPr="008050F6" w:rsidRDefault="00026050" w:rsidP="00026050">
            <w:pPr>
              <w:rPr>
                <w:rFonts w:eastAsia="Calibri" w:cs="Times New Roman"/>
                <w:lang w:val="fr-BE"/>
              </w:rPr>
            </w:pPr>
          </w:p>
        </w:tc>
        <w:tc>
          <w:tcPr>
            <w:tcW w:w="4933" w:type="dxa"/>
          </w:tcPr>
          <w:p w14:paraId="3F8393C4"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Pour les parois et les portes limitant des compartiments se référer au 4.1; pour celles limitant des chemins d'évacuation se référer au 4.4.</w:t>
            </w:r>
          </w:p>
          <w:p w14:paraId="35C8A30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D23927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intérieures des locaux ou d’un ensemble de locaux à occupation nocturne présentent EI 60.</w:t>
            </w:r>
          </w:p>
          <w:p w14:paraId="08B7E024"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11E7C0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ces parois, les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5987EB4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E5B115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des locaux d'archives présentent EI 60, leurs portes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et sont à fermeture automatique ou à fermeture automatique en cas d’incendie.</w:t>
            </w:r>
          </w:p>
          <w:p w14:paraId="16B4EFB4" w14:textId="77777777" w:rsidR="00026050" w:rsidRPr="00026050" w:rsidRDefault="00026050" w:rsidP="00026050">
            <w:pPr>
              <w:rPr>
                <w:rFonts w:eastAsia="Calibri" w:cs="Times New Roman"/>
                <w:lang w:val="fr-BE"/>
              </w:rPr>
            </w:pPr>
          </w:p>
        </w:tc>
      </w:tr>
      <w:tr w:rsidR="00026050" w:rsidRPr="00026050" w14:paraId="49AC4B62" w14:textId="77777777" w:rsidTr="008050F6">
        <w:tc>
          <w:tcPr>
            <w:tcW w:w="4933" w:type="dxa"/>
          </w:tcPr>
          <w:p w14:paraId="0140B539" w14:textId="77777777" w:rsidR="00026050" w:rsidRPr="008050F6" w:rsidRDefault="00026050" w:rsidP="00026050">
            <w:pPr>
              <w:rPr>
                <w:rFonts w:eastAsia="Calibri" w:cs="Times New Roman"/>
                <w:lang w:val="fr-BE"/>
              </w:rPr>
            </w:pPr>
          </w:p>
        </w:tc>
        <w:tc>
          <w:tcPr>
            <w:tcW w:w="4933" w:type="dxa"/>
          </w:tcPr>
          <w:p w14:paraId="2A74F58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3.4 Plafonds et faux-plafonds.</w:t>
            </w:r>
          </w:p>
          <w:p w14:paraId="63FBB06E" w14:textId="77777777" w:rsidR="00026050" w:rsidRPr="00026050" w:rsidRDefault="00026050" w:rsidP="00026050">
            <w:pPr>
              <w:rPr>
                <w:rFonts w:eastAsia="Calibri" w:cs="Times New Roman"/>
                <w:lang w:val="fr-BE"/>
              </w:rPr>
            </w:pPr>
          </w:p>
        </w:tc>
      </w:tr>
      <w:tr w:rsidR="00026050" w:rsidRPr="008050F6" w14:paraId="0D9A7073" w14:textId="77777777" w:rsidTr="008050F6">
        <w:tc>
          <w:tcPr>
            <w:tcW w:w="4933" w:type="dxa"/>
          </w:tcPr>
          <w:p w14:paraId="1A5A2AD3" w14:textId="77777777" w:rsidR="00026050" w:rsidRPr="00026050" w:rsidRDefault="00026050" w:rsidP="00026050">
            <w:pPr>
              <w:rPr>
                <w:rFonts w:eastAsia="Calibri" w:cs="Times New Roman"/>
              </w:rPr>
            </w:pPr>
          </w:p>
        </w:tc>
        <w:tc>
          <w:tcPr>
            <w:tcW w:w="4933" w:type="dxa"/>
          </w:tcPr>
          <w:p w14:paraId="102996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3.4.1 Dans les chemins d'évacuation, les locaux accessibles au public et les cuisines collectives, les faux-plafonds présentent EI 30 (a</w:t>
            </w:r>
            <w:r w:rsidRPr="00026050">
              <w:rPr>
                <w:rFonts w:eastAsia="Calibri" w:cs="Times New Roman"/>
                <w:lang w:val="fr-BE" w:eastAsia="nl-NL"/>
              </w:rPr>
              <w:sym w:font="Symbol" w:char="F0AE"/>
            </w:r>
            <w:r w:rsidRPr="00026050">
              <w:rPr>
                <w:rFonts w:eastAsia="Calibri" w:cs="Times New Roman"/>
                <w:lang w:val="fr-BE" w:eastAsia="nl-NL"/>
              </w:rPr>
              <w:t>b), EI 30 (b</w:t>
            </w:r>
            <w:r w:rsidRPr="00026050">
              <w:rPr>
                <w:rFonts w:eastAsia="Calibri" w:cs="Times New Roman"/>
                <w:lang w:val="fr-BE" w:eastAsia="nl-NL"/>
              </w:rPr>
              <w:sym w:font="Symbol" w:char="F0AE"/>
            </w:r>
            <w:r w:rsidRPr="00026050">
              <w:rPr>
                <w:rFonts w:eastAsia="Calibri" w:cs="Times New Roman"/>
                <w:lang w:val="fr-BE" w:eastAsia="nl-NL"/>
              </w:rPr>
              <w:t>a) ou EI 30 (a ↔ b) selon NBN EN 13501-2 et NBN EN 1364-2 ou présentent une stabilité au feu de ½ h selon la norme NBN 713-020.</w:t>
            </w:r>
          </w:p>
          <w:p w14:paraId="268083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B42744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ne s'applique pas aux exceptions reprises au point 4.4.3 et aux compartiments équipés d’une installation d’extinction automatique de type sprinklage appropriée aux risques présents.</w:t>
            </w:r>
          </w:p>
          <w:p w14:paraId="2F73EEBC" w14:textId="77777777" w:rsidR="00026050" w:rsidRPr="00026050" w:rsidRDefault="00026050" w:rsidP="00026050">
            <w:pPr>
              <w:rPr>
                <w:rFonts w:eastAsia="Calibri" w:cs="Times New Roman"/>
                <w:lang w:val="fr-BE"/>
              </w:rPr>
            </w:pPr>
          </w:p>
        </w:tc>
      </w:tr>
      <w:tr w:rsidR="00026050" w:rsidRPr="00026050" w14:paraId="7544F003" w14:textId="77777777" w:rsidTr="008050F6">
        <w:tc>
          <w:tcPr>
            <w:tcW w:w="4933" w:type="dxa"/>
          </w:tcPr>
          <w:p w14:paraId="44B3B38A" w14:textId="77777777" w:rsidR="00026050" w:rsidRPr="008050F6" w:rsidRDefault="00026050" w:rsidP="00026050">
            <w:pPr>
              <w:rPr>
                <w:rFonts w:eastAsia="Calibri" w:cs="Times New Roman"/>
                <w:lang w:val="fr-BE"/>
              </w:rPr>
            </w:pPr>
          </w:p>
        </w:tc>
        <w:tc>
          <w:tcPr>
            <w:tcW w:w="4933" w:type="dxa"/>
          </w:tcPr>
          <w:p w14:paraId="3CFB7E90"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3.4.2 Les parois pour lesquelles une résistance au feu est requise sont prolongées dans l’espace entre le plafond et le faux-plafond.</w:t>
            </w:r>
          </w:p>
          <w:p w14:paraId="17333474" w14:textId="77777777" w:rsidR="00026050" w:rsidRPr="00026050" w:rsidRDefault="00026050" w:rsidP="00026050">
            <w:pPr>
              <w:jc w:val="both"/>
              <w:rPr>
                <w:rFonts w:eastAsia="Calibri" w:cs="Times New Roman"/>
                <w:lang w:val="fr-BE" w:eastAsia="nl-NL"/>
              </w:rPr>
            </w:pPr>
          </w:p>
          <w:p w14:paraId="22700D53"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Si l’espace entre le plafond et le faux-plafond n’est pas équipé d’une installation d’extinction automatique, il doit être divisé en volumes dont </w:t>
            </w:r>
            <w:r w:rsidRPr="00026050">
              <w:rPr>
                <w:rFonts w:eastAsia="Calibri" w:cs="Times New Roman"/>
                <w:lang w:val="fr-BE" w:eastAsia="nl-NL"/>
              </w:rPr>
              <w:lastRenderedPageBreak/>
              <w:t>la surface en plan s'inscrit dans un carré ne dépassant pas 25 m de côté.</w:t>
            </w:r>
          </w:p>
          <w:p w14:paraId="3FBBF20F" w14:textId="77777777" w:rsidR="00026050" w:rsidRPr="00026050" w:rsidRDefault="00026050" w:rsidP="00026050">
            <w:pPr>
              <w:jc w:val="both"/>
              <w:rPr>
                <w:rFonts w:eastAsia="Calibri" w:cs="Times New Roman"/>
                <w:lang w:val="fr-BE" w:eastAsia="nl-NL"/>
              </w:rPr>
            </w:pPr>
          </w:p>
          <w:p w14:paraId="2841F92D"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Ces volumes sont séparés par des écrans verticaux présentant les caractéristiques suivantes :</w:t>
            </w:r>
          </w:p>
          <w:p w14:paraId="0600F104"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xml:space="preserve">- être en matériaux de classe </w:t>
            </w:r>
            <w:r w:rsidRPr="00026050">
              <w:rPr>
                <w:rFonts w:eastAsia="Calibri" w:cs="Times New Roman"/>
                <w:lang w:val="fr-BE"/>
              </w:rPr>
              <w:t>A1 et/ou</w:t>
            </w:r>
            <w:r w:rsidRPr="00026050">
              <w:rPr>
                <w:rFonts w:eastAsia="Calibri" w:cs="Times New Roman"/>
                <w:lang w:val="fr-BE" w:eastAsia="nl-NL"/>
              </w:rPr>
              <w:t xml:space="preserve"> A2-s1,d0 ;</w:t>
            </w:r>
          </w:p>
          <w:p w14:paraId="6D2AECBC"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 occuper tout espace libre entre les canalisations ;</w:t>
            </w:r>
          </w:p>
          <w:p w14:paraId="22C8D0AD" w14:textId="77777777" w:rsidR="00026050" w:rsidRPr="00026050" w:rsidRDefault="00026050" w:rsidP="00026050">
            <w:pPr>
              <w:jc w:val="both"/>
              <w:rPr>
                <w:rFonts w:eastAsia="Calibri" w:cs="Times New Roman"/>
                <w:lang w:val="fr-BE" w:eastAsia="nl-NL"/>
              </w:rPr>
            </w:pPr>
            <w:r w:rsidRPr="00026050">
              <w:rPr>
                <w:rFonts w:eastAsia="Calibri" w:cs="Times New Roman"/>
                <w:lang w:eastAsia="nl-NL"/>
              </w:rPr>
              <w:t xml:space="preserve">- </w:t>
            </w:r>
            <w:r w:rsidRPr="00026050">
              <w:rPr>
                <w:rFonts w:eastAsia="Calibri" w:cs="Times New Roman"/>
                <w:lang w:val="fr-BE" w:eastAsia="nl-NL"/>
              </w:rPr>
              <w:t>présenter EI 30.</w:t>
            </w:r>
          </w:p>
          <w:p w14:paraId="0CFA3160" w14:textId="77777777" w:rsidR="00026050" w:rsidRPr="00026050" w:rsidRDefault="00026050" w:rsidP="00026050">
            <w:pPr>
              <w:rPr>
                <w:rFonts w:eastAsia="Calibri" w:cs="Times New Roman"/>
                <w:lang w:val="fr-BE"/>
              </w:rPr>
            </w:pPr>
          </w:p>
        </w:tc>
      </w:tr>
      <w:tr w:rsidR="00026050" w:rsidRPr="00026050" w14:paraId="235C4C7B" w14:textId="77777777" w:rsidTr="008050F6">
        <w:tc>
          <w:tcPr>
            <w:tcW w:w="4933" w:type="dxa"/>
          </w:tcPr>
          <w:p w14:paraId="73666822" w14:textId="77777777" w:rsidR="00026050" w:rsidRPr="00026050" w:rsidRDefault="00026050" w:rsidP="00026050">
            <w:pPr>
              <w:rPr>
                <w:rFonts w:eastAsia="Calibri" w:cs="Times New Roman"/>
              </w:rPr>
            </w:pPr>
          </w:p>
        </w:tc>
        <w:tc>
          <w:tcPr>
            <w:tcW w:w="4933" w:type="dxa"/>
          </w:tcPr>
          <w:p w14:paraId="3AB5CE9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 Façades</w:t>
            </w:r>
          </w:p>
          <w:p w14:paraId="6BC2985E" w14:textId="77777777" w:rsidR="00026050" w:rsidRPr="00026050" w:rsidRDefault="00026050" w:rsidP="00026050">
            <w:pPr>
              <w:rPr>
                <w:rFonts w:eastAsia="Calibri" w:cs="Times New Roman"/>
                <w:lang w:val="fr-BE"/>
              </w:rPr>
            </w:pPr>
          </w:p>
        </w:tc>
      </w:tr>
      <w:tr w:rsidR="00026050" w:rsidRPr="00026050" w14:paraId="79CBBC66" w14:textId="77777777" w:rsidTr="008050F6">
        <w:tc>
          <w:tcPr>
            <w:tcW w:w="4933" w:type="dxa"/>
          </w:tcPr>
          <w:p w14:paraId="3171EC04" w14:textId="77777777" w:rsidR="00026050" w:rsidRPr="00026050" w:rsidRDefault="00026050" w:rsidP="00026050">
            <w:pPr>
              <w:rPr>
                <w:rFonts w:eastAsia="Calibri" w:cs="Times New Roman"/>
              </w:rPr>
            </w:pPr>
          </w:p>
        </w:tc>
        <w:tc>
          <w:tcPr>
            <w:tcW w:w="4933" w:type="dxa"/>
          </w:tcPr>
          <w:p w14:paraId="7A78121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3.5.1 Façades simple paroi</w:t>
            </w:r>
          </w:p>
          <w:p w14:paraId="6B5A145A" w14:textId="77777777" w:rsidR="00026050" w:rsidRPr="00026050" w:rsidRDefault="00026050" w:rsidP="00026050">
            <w:pPr>
              <w:rPr>
                <w:rFonts w:eastAsia="Calibri" w:cs="Times New Roman"/>
                <w:lang w:val="fr-BE"/>
              </w:rPr>
            </w:pPr>
          </w:p>
        </w:tc>
      </w:tr>
      <w:tr w:rsidR="00026050" w:rsidRPr="00026050" w14:paraId="54F5AADC" w14:textId="77777777" w:rsidTr="008050F6">
        <w:tc>
          <w:tcPr>
            <w:tcW w:w="4933" w:type="dxa"/>
          </w:tcPr>
          <w:p w14:paraId="7554DDF6" w14:textId="77777777" w:rsidR="00026050" w:rsidRPr="00026050" w:rsidRDefault="00026050" w:rsidP="00026050">
            <w:pPr>
              <w:rPr>
                <w:rFonts w:eastAsia="Calibri" w:cs="Times New Roman"/>
              </w:rPr>
            </w:pPr>
          </w:p>
        </w:tc>
        <w:tc>
          <w:tcPr>
            <w:tcW w:w="4933" w:type="dxa"/>
          </w:tcPr>
          <w:p w14:paraId="53D42DB0" w14:textId="77777777" w:rsidR="00026050" w:rsidRPr="00026050" w:rsidRDefault="00026050" w:rsidP="00026050">
            <w:pPr>
              <w:widowControl w:val="0"/>
              <w:tabs>
                <w:tab w:val="left" w:pos="2880"/>
              </w:tabs>
              <w:jc w:val="both"/>
              <w:rPr>
                <w:rFonts w:eastAsia="Calibri" w:cs="Times New Roman"/>
                <w:b/>
                <w:lang w:val="fr-BE" w:eastAsia="nl-NL"/>
              </w:rPr>
            </w:pPr>
            <w:r w:rsidRPr="00026050">
              <w:rPr>
                <w:rFonts w:eastAsia="Calibri" w:cs="Times New Roman"/>
                <w:b/>
                <w:lang w:val="fr-BE" w:eastAsia="nl-NL"/>
              </w:rPr>
              <w:t>3.5.1.1 Séparation entre compartiments</w:t>
            </w:r>
          </w:p>
          <w:p w14:paraId="0DE99494" w14:textId="77777777" w:rsidR="00026050" w:rsidRPr="00026050" w:rsidRDefault="00026050" w:rsidP="00026050">
            <w:pPr>
              <w:rPr>
                <w:rFonts w:eastAsia="Calibri" w:cs="Times New Roman"/>
                <w:lang w:val="fr-BE"/>
              </w:rPr>
            </w:pPr>
          </w:p>
        </w:tc>
      </w:tr>
      <w:tr w:rsidR="00026050" w:rsidRPr="008050F6" w14:paraId="79D51924" w14:textId="77777777" w:rsidTr="008050F6">
        <w:tc>
          <w:tcPr>
            <w:tcW w:w="4933" w:type="dxa"/>
          </w:tcPr>
          <w:p w14:paraId="5CE5848A" w14:textId="77777777" w:rsidR="00026050" w:rsidRPr="00026050" w:rsidRDefault="00026050" w:rsidP="00026050">
            <w:pPr>
              <w:widowControl w:val="0"/>
              <w:tabs>
                <w:tab w:val="left" w:pos="2880"/>
              </w:tabs>
              <w:contextualSpacing/>
              <w:jc w:val="both"/>
              <w:rPr>
                <w:rFonts w:eastAsia="Calibri" w:cs="Times New Roman"/>
              </w:rPr>
            </w:pPr>
          </w:p>
        </w:tc>
        <w:tc>
          <w:tcPr>
            <w:tcW w:w="4933" w:type="dxa"/>
          </w:tcPr>
          <w:p w14:paraId="6C1A826A"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Les montants constituant l’ossature de façade sont fixés à l’ossature du bâtiment à chaque niveau. A l’exception des bâtiments équipés d’une installation d’extinction automatique, ces fixations doivent présenter R 60 en considérant un incendie dans le compartiment attenant ou inférieur.</w:t>
            </w:r>
          </w:p>
          <w:p w14:paraId="500A0602" w14:textId="77777777" w:rsidR="00026050" w:rsidRPr="00026050" w:rsidRDefault="00026050" w:rsidP="00026050">
            <w:pPr>
              <w:widowControl w:val="0"/>
              <w:jc w:val="both"/>
              <w:rPr>
                <w:rFonts w:eastAsia="Calibri" w:cs="Times New Roman"/>
                <w:lang w:val="fr-BE" w:eastAsia="nl-NL"/>
              </w:rPr>
            </w:pPr>
          </w:p>
          <w:p w14:paraId="2B954AFA"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La jonction des murs de compartimentage et de la façade présente au moins EI 60 ou EI 60 (i→o).</w:t>
            </w:r>
          </w:p>
          <w:p w14:paraId="196A20E7" w14:textId="77777777" w:rsidR="00026050" w:rsidRPr="00026050" w:rsidRDefault="00026050" w:rsidP="00026050">
            <w:pPr>
              <w:widowControl w:val="0"/>
              <w:tabs>
                <w:tab w:val="left" w:pos="2880"/>
              </w:tabs>
              <w:jc w:val="both"/>
              <w:rPr>
                <w:rFonts w:eastAsia="Calibri" w:cs="Times New Roman"/>
                <w:lang w:val="fr-BE" w:eastAsia="nl-NL"/>
              </w:rPr>
            </w:pPr>
          </w:p>
          <w:p w14:paraId="177D0DB8" w14:textId="77777777" w:rsidR="00026050" w:rsidRPr="00026050" w:rsidRDefault="00026050" w:rsidP="00026050">
            <w:pPr>
              <w:widowControl w:val="0"/>
              <w:tabs>
                <w:tab w:val="left" w:pos="2880"/>
              </w:tabs>
              <w:jc w:val="both"/>
              <w:rPr>
                <w:rFonts w:eastAsia="Calibri" w:cs="Times New Roman"/>
                <w:lang w:val="fr-BE" w:eastAsia="nl-NL"/>
              </w:rPr>
            </w:pPr>
            <w:r w:rsidRPr="00026050">
              <w:rPr>
                <w:rFonts w:eastAsia="Calibri" w:cs="Times New Roman"/>
                <w:lang w:val="fr-BE" w:eastAsia="nl-NL"/>
              </w:rPr>
              <w:t>Pour limiter le risque de propagation du feu entre compartiments le long de la façade, sur un plan horizontal ou vertical, il faut satisfaire à une des prescriptions suivantes:</w:t>
            </w:r>
          </w:p>
          <w:p w14:paraId="3384107B" w14:textId="77777777" w:rsidR="00026050" w:rsidRPr="00026050" w:rsidRDefault="00026050" w:rsidP="00026050">
            <w:pPr>
              <w:widowControl w:val="0"/>
              <w:tabs>
                <w:tab w:val="left" w:pos="2880"/>
              </w:tabs>
              <w:jc w:val="both"/>
              <w:rPr>
                <w:rFonts w:eastAsia="Calibri" w:cs="Times New Roman"/>
                <w:lang w:val="fr-BE" w:eastAsia="nl-NL"/>
              </w:rPr>
            </w:pPr>
          </w:p>
          <w:p w14:paraId="6C7900D8"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(1) soit la façade est dotée d’un élément de construction résistant au feu à la jonction entre la façade et la paroi du compartiment (à l’horizontale ou à la verticale).</w:t>
            </w:r>
          </w:p>
          <w:p w14:paraId="79224737"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331306C9"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Les figures de la planche 4.3 montrent comment cet élément de construction est réalisé dans le cas d’une paroi horizontale de compartimentage.</w:t>
            </w:r>
          </w:p>
          <w:p w14:paraId="7BF825F5" w14:textId="77777777" w:rsidR="00026050" w:rsidRPr="00026050" w:rsidRDefault="00026050" w:rsidP="00026050">
            <w:pPr>
              <w:widowControl w:val="0"/>
              <w:tabs>
                <w:tab w:val="left" w:pos="2880"/>
              </w:tabs>
              <w:jc w:val="both"/>
              <w:rPr>
                <w:rFonts w:eastAsia="Calibri" w:cs="Times New Roman"/>
                <w:lang w:val="fr-BE"/>
              </w:rPr>
            </w:pPr>
            <w:r w:rsidRPr="00026050">
              <w:rPr>
                <w:rFonts w:eastAsia="Calibri" w:cs="Times New Roman"/>
                <w:lang w:val="fr-BE"/>
              </w:rPr>
              <w:t xml:space="preserve"> </w:t>
            </w:r>
          </w:p>
        </w:tc>
      </w:tr>
      <w:tr w:rsidR="00026050" w:rsidRPr="00026050" w14:paraId="5027DB48" w14:textId="77777777" w:rsidTr="008050F6">
        <w:tc>
          <w:tcPr>
            <w:tcW w:w="4933" w:type="dxa"/>
            <w:gridSpan w:val="2"/>
          </w:tcPr>
          <w:p w14:paraId="7F328511" w14:textId="77777777" w:rsidR="00026050" w:rsidRPr="00026050" w:rsidRDefault="00026050" w:rsidP="00026050">
            <w:pPr>
              <w:jc w:val="center"/>
              <w:rPr>
                <w:rFonts w:eastAsia="Calibri" w:cs="Times New Roman"/>
              </w:rPr>
            </w:pPr>
            <w:r w:rsidRPr="00026050">
              <w:rPr>
                <w:rFonts w:eastAsia="Calibri" w:cs="Times New Roman"/>
                <w:noProof/>
                <w:lang w:val="fr-BE" w:eastAsia="fr-BE"/>
              </w:rPr>
              <w:lastRenderedPageBreak/>
              <w:drawing>
                <wp:inline distT="0" distB="0" distL="0" distR="0" wp14:anchorId="1B6612DB" wp14:editId="35EE193A">
                  <wp:extent cx="5005381" cy="4870800"/>
                  <wp:effectExtent l="19050" t="0" r="4769" b="0"/>
                  <wp:docPr id="14" name="Image 4" descr="C:\Documents and Settings\bpifr03\Desktop\x.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pifr03\Desktop\x.2.bmp"/>
                          <pic:cNvPicPr preferRelativeResize="0">
                            <a:picLocks noChangeAspect="1" noChangeArrowheads="1"/>
                          </pic:cNvPicPr>
                        </pic:nvPicPr>
                        <pic:blipFill>
                          <a:blip r:embed="rId23" cstate="print"/>
                          <a:srcRect/>
                          <a:stretch>
                            <a:fillRect/>
                          </a:stretch>
                        </pic:blipFill>
                        <pic:spPr bwMode="auto">
                          <a:xfrm>
                            <a:off x="0" y="0"/>
                            <a:ext cx="5005381" cy="4870800"/>
                          </a:xfrm>
                          <a:prstGeom prst="rect">
                            <a:avLst/>
                          </a:prstGeom>
                          <a:noFill/>
                          <a:ln w="9525">
                            <a:noFill/>
                            <a:miter lim="800000"/>
                            <a:headEnd/>
                            <a:tailEnd/>
                          </a:ln>
                        </pic:spPr>
                      </pic:pic>
                    </a:graphicData>
                  </a:graphic>
                </wp:inline>
              </w:drawing>
            </w:r>
          </w:p>
        </w:tc>
      </w:tr>
      <w:tr w:rsidR="00026050" w:rsidRPr="008050F6" w14:paraId="06E5400C" w14:textId="77777777" w:rsidTr="008050F6">
        <w:tc>
          <w:tcPr>
            <w:tcW w:w="4933" w:type="dxa"/>
          </w:tcPr>
          <w:p w14:paraId="5EBEE6FB" w14:textId="4E0C746C" w:rsidR="00026050" w:rsidRPr="00026050" w:rsidRDefault="00026050" w:rsidP="00026050">
            <w:pPr>
              <w:widowControl w:val="0"/>
              <w:tabs>
                <w:tab w:val="left" w:pos="2880"/>
              </w:tabs>
              <w:contextualSpacing/>
              <w:jc w:val="both"/>
              <w:rPr>
                <w:rFonts w:eastAsia="Calibri" w:cs="Times New Roman"/>
              </w:rPr>
            </w:pPr>
          </w:p>
        </w:tc>
        <w:tc>
          <w:tcPr>
            <w:tcW w:w="4933" w:type="dxa"/>
          </w:tcPr>
          <w:p w14:paraId="5CB00DB6"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Il comprend :</w:t>
            </w:r>
          </w:p>
          <w:p w14:paraId="690AF9D9"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soit une saillie horizontale présentant au moins E 60 de largeur "a", égale ou supérieure à 0,60 m, raccordée au plancher (planche 4.3, figure A et B);</w:t>
            </w:r>
          </w:p>
          <w:p w14:paraId="651FE7E6"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14105C3E"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soit un élément constitué :</w:t>
            </w:r>
          </w:p>
          <w:p w14:paraId="52AF6966"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d’une saillie horizontale présentant au moins E 60 ,de largeur "a", raccordée au plancher ;</w:t>
            </w:r>
          </w:p>
          <w:p w14:paraId="2E6B54B5"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xml:space="preserve">- au niveau supérieur, d’une allège qui présente au moins E 60 </w:t>
            </w:r>
            <w:r w:rsidRPr="00026050">
              <w:rPr>
                <w:rFonts w:eastAsia="Calibri" w:cs="Times New Roman"/>
                <w:lang w:val="fr-BE" w:eastAsia="nl-NL"/>
              </w:rPr>
              <w:noBreakHyphen/>
              <w:t xml:space="preserve"> ef (o→i) , de hauteur "b";</w:t>
            </w:r>
          </w:p>
          <w:p w14:paraId="669D77BF"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 au niveau inférieur, d’un linteau qui présente au moins E 60 (i→o) , de hauteur "c".</w:t>
            </w:r>
          </w:p>
          <w:p w14:paraId="4207CBFA"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40291DBF"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La somme des dimensions a, b, c et d (épaisseur du plancher) est égale ou supérieure à 1 m, chacune des valeurs a, b ou c pouvant éventuellement être nulle (planche 4.3, figure C à L).</w:t>
            </w:r>
          </w:p>
          <w:p w14:paraId="0466FFC2" w14:textId="77777777" w:rsidR="00026050" w:rsidRPr="00026050" w:rsidRDefault="00026050" w:rsidP="00026050">
            <w:pPr>
              <w:widowControl w:val="0"/>
              <w:tabs>
                <w:tab w:val="left" w:pos="2880"/>
              </w:tabs>
              <w:contextualSpacing/>
              <w:jc w:val="both"/>
              <w:rPr>
                <w:rFonts w:eastAsia="Calibri" w:cs="Times New Roman"/>
                <w:lang w:val="fr-BE" w:eastAsia="nl-NL"/>
              </w:rPr>
            </w:pPr>
          </w:p>
          <w:p w14:paraId="7E6E6102" w14:textId="77777777" w:rsidR="00026050" w:rsidRPr="00026050" w:rsidRDefault="00026050" w:rsidP="00026050">
            <w:pPr>
              <w:widowControl w:val="0"/>
              <w:tabs>
                <w:tab w:val="left" w:pos="2880"/>
              </w:tabs>
              <w:contextualSpacing/>
              <w:jc w:val="both"/>
              <w:rPr>
                <w:rFonts w:eastAsia="Calibri" w:cs="Times New Roman"/>
                <w:lang w:val="fr-BE" w:eastAsia="nl-NL"/>
              </w:rPr>
            </w:pPr>
            <w:r w:rsidRPr="00026050">
              <w:rPr>
                <w:rFonts w:eastAsia="Calibri" w:cs="Times New Roman"/>
                <w:lang w:val="fr-BE" w:eastAsia="nl-NL"/>
              </w:rPr>
              <w:t>Les figures de la planche 4.4 montrent comment cet élément de construction est réalisé dans le cas d’une paroi verticale de compartimentage.</w:t>
            </w:r>
          </w:p>
          <w:p w14:paraId="6B8C7805" w14:textId="77777777" w:rsidR="00026050" w:rsidRPr="00026050" w:rsidRDefault="00026050" w:rsidP="00026050">
            <w:pPr>
              <w:widowControl w:val="0"/>
              <w:tabs>
                <w:tab w:val="left" w:pos="2880"/>
              </w:tabs>
              <w:jc w:val="both"/>
              <w:rPr>
                <w:rFonts w:eastAsia="Calibri" w:cs="Times New Roman"/>
                <w:lang w:val="fr-BE"/>
              </w:rPr>
            </w:pPr>
            <w:r w:rsidRPr="00026050">
              <w:rPr>
                <w:rFonts w:eastAsia="Calibri" w:cs="Times New Roman"/>
                <w:lang w:val="fr-BE"/>
              </w:rPr>
              <w:t xml:space="preserve"> </w:t>
            </w:r>
          </w:p>
        </w:tc>
      </w:tr>
      <w:tr w:rsidR="00026050" w:rsidRPr="00026050" w14:paraId="7E9BDCA8" w14:textId="77777777" w:rsidTr="008050F6">
        <w:tc>
          <w:tcPr>
            <w:tcW w:w="4933" w:type="dxa"/>
            <w:gridSpan w:val="2"/>
          </w:tcPr>
          <w:p w14:paraId="23D6B2F3" w14:textId="77777777" w:rsidR="00026050" w:rsidRPr="00026050" w:rsidRDefault="00026050" w:rsidP="00026050">
            <w:pPr>
              <w:widowControl w:val="0"/>
              <w:tabs>
                <w:tab w:val="left" w:pos="2880"/>
              </w:tabs>
              <w:contextualSpacing/>
              <w:jc w:val="center"/>
              <w:rPr>
                <w:rFonts w:eastAsia="Calibri" w:cs="Times New Roman"/>
                <w:noProof/>
                <w:lang w:eastAsia="nl-NL"/>
              </w:rPr>
            </w:pPr>
            <w:r w:rsidRPr="00026050">
              <w:rPr>
                <w:rFonts w:eastAsia="Calibri" w:cs="Times New Roman"/>
                <w:noProof/>
                <w:lang w:val="fr-BE" w:eastAsia="fr-BE"/>
              </w:rPr>
              <w:lastRenderedPageBreak/>
              <w:drawing>
                <wp:inline distT="0" distB="0" distL="0" distR="0" wp14:anchorId="0A4A8C5B" wp14:editId="68F74111">
                  <wp:extent cx="3897630" cy="2491740"/>
                  <wp:effectExtent l="19050" t="0" r="7620" b="0"/>
                  <wp:docPr id="11" name="Image 5" descr="Plaat 3 Gevels - Horizontale scheiding tsn comparti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at 3 Gevels - Horizontale scheiding tsn compartimenten"/>
                          <pic:cNvPicPr preferRelativeResize="0">
                            <a:picLocks noChangeAspect="1" noChangeArrowheads="1"/>
                          </pic:cNvPicPr>
                        </pic:nvPicPr>
                        <pic:blipFill>
                          <a:blip r:embed="rId24" cstate="print"/>
                          <a:srcRect/>
                          <a:stretch>
                            <a:fillRect/>
                          </a:stretch>
                        </pic:blipFill>
                        <pic:spPr bwMode="auto">
                          <a:xfrm>
                            <a:off x="0" y="0"/>
                            <a:ext cx="3897630" cy="2491740"/>
                          </a:xfrm>
                          <a:prstGeom prst="rect">
                            <a:avLst/>
                          </a:prstGeom>
                          <a:noFill/>
                          <a:ln w="9525">
                            <a:noFill/>
                            <a:miter lim="800000"/>
                            <a:headEnd/>
                            <a:tailEnd/>
                          </a:ln>
                        </pic:spPr>
                      </pic:pic>
                    </a:graphicData>
                  </a:graphic>
                </wp:inline>
              </w:drawing>
            </w:r>
          </w:p>
        </w:tc>
      </w:tr>
      <w:tr w:rsidR="00026050" w:rsidRPr="008050F6" w14:paraId="7132E846" w14:textId="77777777" w:rsidTr="008050F6">
        <w:tc>
          <w:tcPr>
            <w:tcW w:w="4933" w:type="dxa"/>
          </w:tcPr>
          <w:p w14:paraId="2F57D7B1" w14:textId="77777777" w:rsidR="00026050" w:rsidRPr="00026050" w:rsidRDefault="00026050" w:rsidP="00026050">
            <w:pPr>
              <w:widowControl w:val="0"/>
              <w:tabs>
                <w:tab w:val="left" w:pos="2880"/>
              </w:tabs>
              <w:contextualSpacing/>
              <w:jc w:val="both"/>
              <w:rPr>
                <w:rFonts w:eastAsia="Calibri" w:cs="Times New Roman"/>
              </w:rPr>
            </w:pPr>
          </w:p>
        </w:tc>
        <w:tc>
          <w:tcPr>
            <w:tcW w:w="4933" w:type="dxa"/>
          </w:tcPr>
          <w:p w14:paraId="57FA6E8D"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Il comprend:</w:t>
            </w:r>
          </w:p>
          <w:p w14:paraId="3D6FFB7A" w14:textId="77777777" w:rsidR="00026050" w:rsidRPr="00026050" w:rsidRDefault="00026050" w:rsidP="00026050">
            <w:pPr>
              <w:tabs>
                <w:tab w:val="left" w:pos="2880"/>
              </w:tabs>
              <w:contextualSpacing/>
              <w:rPr>
                <w:rFonts w:eastAsia="Calibri" w:cs="Times New Roman"/>
                <w:lang w:val="fr-BE" w:eastAsia="nl-NL"/>
              </w:rPr>
            </w:pPr>
            <w:r w:rsidRPr="00026050">
              <w:rPr>
                <w:rFonts w:eastAsia="Calibri" w:cs="Times New Roman"/>
                <w:lang w:val="fr-BE" w:eastAsia="nl-NL"/>
              </w:rPr>
              <w:t>- soit un élément se trouvant dans le prolongement de la façade et qui présente au moins E 60 (i↔o); la largeur de cet élément (b1+b2+a) (planche 4.4, figure A et B) est de 1 m au moins; les parties de cet élément situées à gauche et à droite de l'axe du mur mitoyen ont une largeur de 0,50 m au moins, s'il s'agit de deux bâtiments distincts; (a1 ≥ 0,50 m et a2 ≥ 0,50 m);</w:t>
            </w:r>
          </w:p>
          <w:p w14:paraId="0C0F5283" w14:textId="77777777" w:rsidR="00026050" w:rsidRPr="00026050" w:rsidRDefault="00026050" w:rsidP="00026050">
            <w:pPr>
              <w:tabs>
                <w:tab w:val="left" w:pos="2880"/>
              </w:tabs>
              <w:contextualSpacing/>
              <w:rPr>
                <w:rFonts w:eastAsia="Calibri" w:cs="Times New Roman"/>
                <w:lang w:val="fr-BE" w:eastAsia="nl-NL"/>
              </w:rPr>
            </w:pPr>
          </w:p>
          <w:p w14:paraId="42DD213D" w14:textId="77777777" w:rsidR="00026050" w:rsidRPr="00026050" w:rsidRDefault="00026050" w:rsidP="00026050">
            <w:pPr>
              <w:tabs>
                <w:tab w:val="left" w:pos="2880"/>
              </w:tabs>
              <w:contextualSpacing/>
              <w:rPr>
                <w:rFonts w:eastAsia="Calibri" w:cs="Times New Roman"/>
                <w:lang w:val="fr-BE" w:eastAsia="nl-NL"/>
              </w:rPr>
            </w:pPr>
            <w:r w:rsidRPr="00026050">
              <w:rPr>
                <w:rFonts w:eastAsia="Calibri" w:cs="Times New Roman"/>
                <w:lang w:val="fr-BE" w:eastAsia="nl-NL"/>
              </w:rPr>
              <w:t>- soit une saillie verticale, dans l'axe du mur séparant les deux bâtiments ou compartiments et qui présente au moins E 60 (o→i) (planche 4.4, figure C) ou E 60 (i→o) (planche 4.4, figure D) ; la longueur de cet élément (b1+b2+a) est de 1 m au moins;</w:t>
            </w:r>
          </w:p>
          <w:p w14:paraId="3850FD19" w14:textId="77777777" w:rsidR="00026050" w:rsidRPr="00026050" w:rsidRDefault="00026050" w:rsidP="00026050">
            <w:pPr>
              <w:contextualSpacing/>
              <w:rPr>
                <w:rFonts w:eastAsia="Calibri" w:cs="Times New Roman"/>
                <w:lang w:val="fr-BE" w:eastAsia="nl-NL"/>
              </w:rPr>
            </w:pPr>
          </w:p>
          <w:p w14:paraId="160A7D0E" w14:textId="77777777" w:rsidR="00026050" w:rsidRPr="00026050" w:rsidRDefault="00026050" w:rsidP="00026050">
            <w:pPr>
              <w:tabs>
                <w:tab w:val="left" w:pos="2880"/>
              </w:tabs>
              <w:contextualSpacing/>
              <w:rPr>
                <w:rFonts w:eastAsia="Calibri" w:cs="Times New Roman"/>
                <w:lang w:val="fr-BE"/>
              </w:rPr>
            </w:pPr>
            <w:r w:rsidRPr="00026050">
              <w:rPr>
                <w:rFonts w:eastAsia="Calibri" w:cs="Times New Roman"/>
                <w:lang w:val="fr-BE" w:eastAsia="nl-NL"/>
              </w:rPr>
              <w:t>- soit une combinaison des éléments précédents de telle manière que la somme des longueurs soit de 1 m au moins (planche 4.4, figure E).</w:t>
            </w:r>
          </w:p>
          <w:p w14:paraId="2B6C34D0" w14:textId="77777777" w:rsidR="00026050" w:rsidRPr="00026050" w:rsidRDefault="00026050" w:rsidP="00026050">
            <w:pPr>
              <w:tabs>
                <w:tab w:val="left" w:pos="2880"/>
              </w:tabs>
              <w:rPr>
                <w:rFonts w:eastAsia="Calibri" w:cs="Times New Roman"/>
                <w:lang w:val="fr-BE"/>
              </w:rPr>
            </w:pPr>
            <w:r w:rsidRPr="00026050">
              <w:rPr>
                <w:rFonts w:eastAsia="Calibri" w:cs="Times New Roman"/>
                <w:lang w:val="fr-BE"/>
              </w:rPr>
              <w:t xml:space="preserve"> </w:t>
            </w:r>
          </w:p>
        </w:tc>
      </w:tr>
      <w:tr w:rsidR="00026050" w:rsidRPr="00026050" w14:paraId="7DD7A575" w14:textId="77777777" w:rsidTr="008050F6">
        <w:tc>
          <w:tcPr>
            <w:tcW w:w="4933" w:type="dxa"/>
            <w:gridSpan w:val="2"/>
          </w:tcPr>
          <w:p w14:paraId="4905C808" w14:textId="77777777" w:rsidR="00026050" w:rsidRPr="00026050" w:rsidRDefault="00026050" w:rsidP="00026050">
            <w:pPr>
              <w:jc w:val="center"/>
              <w:rPr>
                <w:rFonts w:eastAsia="Calibri" w:cs="Times New Roman"/>
              </w:rPr>
            </w:pPr>
            <w:r w:rsidRPr="00026050">
              <w:rPr>
                <w:rFonts w:eastAsia="Calibri" w:cs="Times New Roman"/>
                <w:noProof/>
                <w:lang w:val="fr-BE" w:eastAsia="fr-BE"/>
              </w:rPr>
              <w:lastRenderedPageBreak/>
              <w:drawing>
                <wp:inline distT="0" distB="0" distL="0" distR="0" wp14:anchorId="70882A59" wp14:editId="32CD9E3B">
                  <wp:extent cx="5388001" cy="5130001"/>
                  <wp:effectExtent l="19050" t="0" r="3149" b="0"/>
                  <wp:docPr id="55" name="Image 6" descr="Plaat 4 Gevels - Dubbele gevels zonder compartimenteri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at 4 Gevels - Dubbele gevels zonder compartimentering 01"/>
                          <pic:cNvPicPr>
                            <a:picLocks noChangeAspect="1" noChangeArrowheads="1"/>
                          </pic:cNvPicPr>
                        </pic:nvPicPr>
                        <pic:blipFill>
                          <a:blip r:embed="rId25" cstate="print"/>
                          <a:srcRect/>
                          <a:stretch>
                            <a:fillRect/>
                          </a:stretch>
                        </pic:blipFill>
                        <pic:spPr bwMode="auto">
                          <a:xfrm>
                            <a:off x="0" y="0"/>
                            <a:ext cx="5388001" cy="5130001"/>
                          </a:xfrm>
                          <a:prstGeom prst="rect">
                            <a:avLst/>
                          </a:prstGeom>
                          <a:noFill/>
                          <a:ln w="9525">
                            <a:noFill/>
                            <a:miter lim="800000"/>
                            <a:headEnd/>
                            <a:tailEnd/>
                          </a:ln>
                        </pic:spPr>
                      </pic:pic>
                    </a:graphicData>
                  </a:graphic>
                </wp:inline>
              </w:drawing>
            </w:r>
          </w:p>
        </w:tc>
      </w:tr>
      <w:tr w:rsidR="00026050" w:rsidRPr="008050F6" w14:paraId="7F76D0D6" w14:textId="77777777" w:rsidTr="008050F6">
        <w:tc>
          <w:tcPr>
            <w:tcW w:w="4933" w:type="dxa"/>
          </w:tcPr>
          <w:p w14:paraId="1AE8EC24" w14:textId="77777777" w:rsidR="00026050" w:rsidRPr="00026050" w:rsidRDefault="00026050" w:rsidP="00026050">
            <w:pPr>
              <w:rPr>
                <w:rFonts w:eastAsia="Calibri" w:cs="Times New Roman"/>
              </w:rPr>
            </w:pPr>
          </w:p>
        </w:tc>
        <w:tc>
          <w:tcPr>
            <w:tcW w:w="4933" w:type="dxa"/>
          </w:tcPr>
          <w:p w14:paraId="74B7DD51"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(2) soit la façade présente au moins E 30 (i↔o) sur toute la hauteur du bâtiment (planche 4.5, figure A), soit E 60 (i↔o) à un niveau sur deux (planche 4.5, figure B).</w:t>
            </w:r>
          </w:p>
          <w:p w14:paraId="4CB26E20" w14:textId="77777777" w:rsidR="00026050" w:rsidRPr="00026050" w:rsidRDefault="00026050" w:rsidP="00026050">
            <w:pPr>
              <w:contextualSpacing/>
              <w:rPr>
                <w:rFonts w:eastAsia="Calibri" w:cs="Times New Roman"/>
                <w:lang w:val="fr-BE" w:eastAsia="nl-NL"/>
              </w:rPr>
            </w:pPr>
          </w:p>
          <w:p w14:paraId="7437ABA5"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(3) soit les compartiments situés le long des façades sont équipés d’une installation d’extinction automatique de type sprinklage appropriée aux risques présents (planche 4.5, figure C).</w:t>
            </w:r>
          </w:p>
          <w:p w14:paraId="16C0D9F9" w14:textId="77777777" w:rsidR="00026050" w:rsidRPr="00026050" w:rsidRDefault="00026050" w:rsidP="00026050">
            <w:pPr>
              <w:rPr>
                <w:rFonts w:eastAsia="Calibri" w:cs="Times New Roman"/>
                <w:lang w:val="fr-BE"/>
              </w:rPr>
            </w:pPr>
          </w:p>
        </w:tc>
      </w:tr>
      <w:tr w:rsidR="00026050" w:rsidRPr="008050F6" w14:paraId="4298B4C7" w14:textId="77777777" w:rsidTr="008050F6">
        <w:tc>
          <w:tcPr>
            <w:tcW w:w="4933" w:type="dxa"/>
          </w:tcPr>
          <w:p w14:paraId="27E9A77C" w14:textId="77777777" w:rsidR="00026050" w:rsidRPr="00026050" w:rsidRDefault="00026050" w:rsidP="00026050">
            <w:pPr>
              <w:rPr>
                <w:rFonts w:eastAsia="Calibri" w:cs="Times New Roman"/>
              </w:rPr>
            </w:pPr>
          </w:p>
        </w:tc>
        <w:tc>
          <w:tcPr>
            <w:tcW w:w="4933" w:type="dxa"/>
          </w:tcPr>
          <w:p w14:paraId="49CB1A1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3.5.1.2 Façades se faisant face et façades formant dièdre</w:t>
            </w:r>
          </w:p>
          <w:p w14:paraId="0FB58AC1" w14:textId="77777777" w:rsidR="00026050" w:rsidRPr="00026050" w:rsidRDefault="00026050" w:rsidP="00026050">
            <w:pPr>
              <w:rPr>
                <w:rFonts w:eastAsia="Calibri" w:cs="Times New Roman"/>
                <w:lang w:val="fr-BE"/>
              </w:rPr>
            </w:pPr>
          </w:p>
        </w:tc>
      </w:tr>
      <w:tr w:rsidR="00026050" w:rsidRPr="008050F6" w14:paraId="0C8E593D" w14:textId="77777777" w:rsidTr="008050F6">
        <w:tc>
          <w:tcPr>
            <w:tcW w:w="4933" w:type="dxa"/>
          </w:tcPr>
          <w:p w14:paraId="30CA62C1" w14:textId="77777777" w:rsidR="00026050" w:rsidRPr="00026050" w:rsidRDefault="00026050" w:rsidP="00026050">
            <w:pPr>
              <w:rPr>
                <w:rFonts w:eastAsia="Calibri" w:cs="Times New Roman"/>
              </w:rPr>
            </w:pPr>
          </w:p>
        </w:tc>
        <w:tc>
          <w:tcPr>
            <w:tcW w:w="4933" w:type="dxa"/>
          </w:tcPr>
          <w:p w14:paraId="5F3B57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d’éviter la propagation d’un incendie entre deux compartiments :</w:t>
            </w:r>
          </w:p>
          <w:p w14:paraId="0292543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2B476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soit, quand des façades se font face ou forment un dièdre rentrant, la distance la plus courte (en m) entre les parties de façade qui ne présentent pas une résistance au feu d’au moins E 60 ou E 60 (o→i) est d’au moins :</w:t>
            </w:r>
          </w:p>
          <w:p w14:paraId="2020B40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1A8287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 xml:space="preserve">1 + 7 cos </w:t>
            </w:r>
            <w:r w:rsidRPr="00026050">
              <w:rPr>
                <w:rFonts w:eastAsia="Calibri" w:cs="Times New Roman"/>
                <w:lang w:val="fr-BE" w:eastAsia="nl-NL"/>
              </w:rPr>
              <w:sym w:font="Symbol" w:char="F061"/>
            </w:r>
            <w:r w:rsidRPr="00026050">
              <w:rPr>
                <w:rFonts w:eastAsia="Calibri" w:cs="Times New Roman"/>
                <w:lang w:val="fr-BE" w:eastAsia="nl-NL"/>
              </w:rPr>
              <w:t xml:space="preserve"> pour 0° ≤ </w:t>
            </w:r>
            <w:r w:rsidRPr="00026050">
              <w:rPr>
                <w:rFonts w:eastAsia="Calibri" w:cs="Times New Roman"/>
                <w:lang w:val="fr-BE" w:eastAsia="nl-NL"/>
              </w:rPr>
              <w:sym w:font="Symbol" w:char="F061"/>
            </w:r>
            <w:r w:rsidRPr="00026050">
              <w:rPr>
                <w:rFonts w:eastAsia="Calibri" w:cs="Times New Roman"/>
                <w:lang w:val="fr-BE" w:eastAsia="nl-NL"/>
              </w:rPr>
              <w:t xml:space="preserve"> ≤ 90°</w:t>
            </w:r>
          </w:p>
          <w:p w14:paraId="4B2563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47851B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1 pour 90° &lt; </w:t>
            </w:r>
            <w:r w:rsidRPr="00026050">
              <w:rPr>
                <w:rFonts w:eastAsia="Calibri" w:cs="Times New Roman"/>
                <w:lang w:val="fr-BE" w:eastAsia="nl-NL"/>
              </w:rPr>
              <w:sym w:font="Symbol" w:char="F061"/>
            </w:r>
            <w:r w:rsidRPr="00026050">
              <w:rPr>
                <w:rFonts w:eastAsia="Calibri" w:cs="Times New Roman"/>
                <w:lang w:val="fr-BE" w:eastAsia="nl-NL"/>
              </w:rPr>
              <w:t xml:space="preserve"> ≤ 180°</w:t>
            </w:r>
          </w:p>
          <w:p w14:paraId="46E4D88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453086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dans lequel </w:t>
            </w:r>
            <w:r w:rsidRPr="00026050">
              <w:rPr>
                <w:rFonts w:eastAsia="Calibri" w:cs="Times New Roman"/>
                <w:lang w:val="fr-BE" w:eastAsia="nl-NL"/>
              </w:rPr>
              <w:sym w:font="Symbol" w:char="F061"/>
            </w:r>
            <w:r w:rsidRPr="00026050">
              <w:rPr>
                <w:rFonts w:eastAsia="Calibri" w:cs="Times New Roman"/>
                <w:lang w:val="fr-BE" w:eastAsia="nl-NL"/>
              </w:rPr>
              <w:t xml:space="preserve"> est l’angle fermé (planche 4.6).</w:t>
            </w:r>
          </w:p>
          <w:p w14:paraId="107670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AC3B5A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drawing>
                <wp:inline distT="0" distB="0" distL="0" distR="0" wp14:anchorId="01357795" wp14:editId="7B3935CA">
                  <wp:extent cx="2807970" cy="2628000"/>
                  <wp:effectExtent l="0" t="0" r="0" b="0"/>
                  <wp:docPr id="50" name="Image 50" descr="Y:\1 In behandeling - En cours\1C Hoge Raad - Conseil supérieur\1C03 Werkgroepen - Groupes de Travail\Normes de base\HR 1822 Dispositions diverses\Tekeningen\Gevels MG 332-Model-Compart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 In behandeling - En cours\1C Hoge Raad - Conseil supérieur\1C03 Werkgroepen - Groupes de Travail\Normes de base\HR 1822 Dispositions diverses\Tekeningen\Gevels MG 332-Model-Comparti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66" t="6898" r="13166" b="6898"/>
                          <a:stretch/>
                        </pic:blipFill>
                        <pic:spPr bwMode="auto">
                          <a:xfrm>
                            <a:off x="0" y="0"/>
                            <a:ext cx="2808520" cy="2628515"/>
                          </a:xfrm>
                          <a:prstGeom prst="rect">
                            <a:avLst/>
                          </a:prstGeom>
                          <a:noFill/>
                          <a:ln>
                            <a:noFill/>
                          </a:ln>
                          <a:extLst>
                            <a:ext uri="{53640926-AAD7-44D8-BBD7-CCE9431645EC}">
                              <a14:shadowObscured xmlns:a14="http://schemas.microsoft.com/office/drawing/2010/main"/>
                            </a:ext>
                          </a:extLst>
                        </pic:spPr>
                      </pic:pic>
                    </a:graphicData>
                  </a:graphic>
                </wp:inline>
              </w:drawing>
            </w:r>
          </w:p>
          <w:p w14:paraId="311BA58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CA9DC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soit le rayonnement thermique entre des façades appartenant à différents compartiments ne peut pas être supérieur à 15 kW/m².</w:t>
            </w:r>
          </w:p>
          <w:p w14:paraId="6B8947A4" w14:textId="77777777" w:rsidR="00026050" w:rsidRPr="00026050" w:rsidRDefault="00026050" w:rsidP="00026050">
            <w:pPr>
              <w:rPr>
                <w:rFonts w:eastAsia="Calibri" w:cs="Times New Roman"/>
                <w:lang w:val="fr-BE"/>
              </w:rPr>
            </w:pPr>
          </w:p>
        </w:tc>
      </w:tr>
      <w:tr w:rsidR="00026050" w:rsidRPr="00026050" w14:paraId="57C61474" w14:textId="77777777" w:rsidTr="008050F6">
        <w:tc>
          <w:tcPr>
            <w:tcW w:w="4933" w:type="dxa"/>
          </w:tcPr>
          <w:p w14:paraId="0C76E3DF" w14:textId="77777777" w:rsidR="00026050" w:rsidRPr="00026050" w:rsidRDefault="00026050" w:rsidP="00026050">
            <w:pPr>
              <w:rPr>
                <w:rFonts w:eastAsia="Calibri" w:cs="Times New Roman"/>
              </w:rPr>
            </w:pPr>
          </w:p>
        </w:tc>
        <w:tc>
          <w:tcPr>
            <w:tcW w:w="4933" w:type="dxa"/>
          </w:tcPr>
          <w:p w14:paraId="4810906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 Façades double paroi.</w:t>
            </w:r>
          </w:p>
          <w:p w14:paraId="3E8036E0" w14:textId="77777777" w:rsidR="00026050" w:rsidRPr="00026050" w:rsidRDefault="00026050" w:rsidP="00026050">
            <w:pPr>
              <w:rPr>
                <w:rFonts w:eastAsia="Calibri" w:cs="Times New Roman"/>
                <w:lang w:val="fr-BE"/>
              </w:rPr>
            </w:pPr>
          </w:p>
        </w:tc>
      </w:tr>
      <w:tr w:rsidR="00026050" w:rsidRPr="008050F6" w14:paraId="34C414E4" w14:textId="77777777" w:rsidTr="008050F6">
        <w:tc>
          <w:tcPr>
            <w:tcW w:w="4933" w:type="dxa"/>
          </w:tcPr>
          <w:p w14:paraId="056A6FA9" w14:textId="77777777" w:rsidR="00026050" w:rsidRPr="00026050" w:rsidRDefault="00026050" w:rsidP="00026050">
            <w:pPr>
              <w:rPr>
                <w:rFonts w:eastAsia="Calibri" w:cs="Times New Roman"/>
              </w:rPr>
            </w:pPr>
          </w:p>
        </w:tc>
        <w:tc>
          <w:tcPr>
            <w:tcW w:w="4933" w:type="dxa"/>
          </w:tcPr>
          <w:p w14:paraId="5F4A6016"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3.5.2.1 Façade double paroi interrompue par un compartimentage.</w:t>
            </w:r>
          </w:p>
          <w:p w14:paraId="435526F3" w14:textId="77777777" w:rsidR="00026050" w:rsidRPr="00026050" w:rsidRDefault="00026050" w:rsidP="00026050">
            <w:pPr>
              <w:rPr>
                <w:rFonts w:eastAsia="Calibri" w:cs="Times New Roman"/>
                <w:lang w:val="fr-BE"/>
              </w:rPr>
            </w:pPr>
          </w:p>
        </w:tc>
      </w:tr>
      <w:tr w:rsidR="00026050" w:rsidRPr="008050F6" w14:paraId="202821B3" w14:textId="77777777" w:rsidTr="008050F6">
        <w:tc>
          <w:tcPr>
            <w:tcW w:w="4933" w:type="dxa"/>
          </w:tcPr>
          <w:p w14:paraId="172B8AEB" w14:textId="77777777" w:rsidR="00026050" w:rsidRPr="00026050" w:rsidRDefault="00026050" w:rsidP="00026050">
            <w:pPr>
              <w:rPr>
                <w:rFonts w:eastAsia="Calibri" w:cs="Times New Roman"/>
              </w:rPr>
            </w:pPr>
          </w:p>
        </w:tc>
        <w:tc>
          <w:tcPr>
            <w:tcW w:w="4933" w:type="dxa"/>
          </w:tcPr>
          <w:p w14:paraId="7C7D105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cavité de la façade double paroi est interrompue, au droit de chaque paroi de compartimentage, par un élément qui présente au moins E 60. Cet élément occupe tout l’espace compris entre les deux parois et a une longueur minimale de 60 cm mesurée à partir de la paroi intérieure de la façade.</w:t>
            </w:r>
          </w:p>
          <w:p w14:paraId="64E9D7E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A0D855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 élément peut comporter des ouvertures à condition que la continuité du compartimentage à travers la cavité puisse être assurée par un dispositif automatique d’obturation en cas d’incendie de résistance au feu E 60. Ce dispositif est testé avec son support, dans l’orientation de la paroi de compartimentage, sa fermeture est commandée :</w:t>
            </w:r>
          </w:p>
          <w:p w14:paraId="73C28B6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96A5B2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détection thermique au droit de ce dispositif fonctionnant au maximum à 100°C.</w:t>
            </w:r>
          </w:p>
          <w:p w14:paraId="50381A0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détection de fumées dans la cavité ou dans le compartiment, répondant aux conditions prévues au point 3.5.2.3.</w:t>
            </w:r>
          </w:p>
          <w:p w14:paraId="134B21C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45AF78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des ouvertures existent entre la cavité de la double paroi et l’intérieur du bâtiment, seule une détection de fumées dans la cavité ou dans le compartiment attenant à la façade répondant aux conditions prévues au point 3.5.2.3 est autorisée.</w:t>
            </w:r>
          </w:p>
          <w:p w14:paraId="70D7C186" w14:textId="77777777" w:rsidR="00026050" w:rsidRPr="00026050" w:rsidRDefault="00026050" w:rsidP="00026050">
            <w:pPr>
              <w:rPr>
                <w:rFonts w:eastAsia="Calibri" w:cs="Times New Roman"/>
                <w:lang w:val="fr-BE"/>
              </w:rPr>
            </w:pPr>
          </w:p>
        </w:tc>
      </w:tr>
      <w:tr w:rsidR="00026050" w:rsidRPr="008050F6" w14:paraId="61287ECF" w14:textId="77777777" w:rsidTr="008050F6">
        <w:tc>
          <w:tcPr>
            <w:tcW w:w="4933" w:type="dxa"/>
          </w:tcPr>
          <w:p w14:paraId="586F18CE" w14:textId="77777777" w:rsidR="00026050" w:rsidRPr="00026050" w:rsidRDefault="00026050" w:rsidP="00026050">
            <w:pPr>
              <w:rPr>
                <w:rFonts w:eastAsia="Calibri" w:cs="Times New Roman"/>
              </w:rPr>
            </w:pPr>
          </w:p>
        </w:tc>
        <w:tc>
          <w:tcPr>
            <w:tcW w:w="4933" w:type="dxa"/>
          </w:tcPr>
          <w:p w14:paraId="3917831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3.5.2.2 Façade double paroi sans compartimentage.</w:t>
            </w:r>
          </w:p>
          <w:p w14:paraId="560D8EB4" w14:textId="77777777" w:rsidR="00026050" w:rsidRPr="00026050" w:rsidRDefault="00026050" w:rsidP="00026050">
            <w:pPr>
              <w:rPr>
                <w:rFonts w:eastAsia="Calibri" w:cs="Times New Roman"/>
                <w:lang w:val="fr-BE"/>
              </w:rPr>
            </w:pPr>
          </w:p>
        </w:tc>
      </w:tr>
      <w:tr w:rsidR="00026050" w:rsidRPr="008050F6" w14:paraId="7131F9AE" w14:textId="77777777" w:rsidTr="008050F6">
        <w:tc>
          <w:tcPr>
            <w:tcW w:w="4933" w:type="dxa"/>
          </w:tcPr>
          <w:p w14:paraId="2D7BDBB6" w14:textId="77777777" w:rsidR="00026050" w:rsidRPr="00026050" w:rsidRDefault="00026050" w:rsidP="00026050">
            <w:pPr>
              <w:rPr>
                <w:rFonts w:eastAsia="Calibri" w:cs="Times New Roman"/>
              </w:rPr>
            </w:pPr>
          </w:p>
        </w:tc>
        <w:tc>
          <w:tcPr>
            <w:tcW w:w="4933" w:type="dxa"/>
          </w:tcPr>
          <w:p w14:paraId="03A89C2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façades double paroi sans compartimentage doivent être conformes à une des deux possibilités reprises ci-après.</w:t>
            </w:r>
          </w:p>
          <w:p w14:paraId="767B3F22" w14:textId="77777777" w:rsidR="00026050" w:rsidRPr="00026050" w:rsidRDefault="00026050" w:rsidP="00026050">
            <w:pPr>
              <w:rPr>
                <w:rFonts w:eastAsia="Calibri" w:cs="Times New Roman"/>
                <w:lang w:val="fr-BE"/>
              </w:rPr>
            </w:pPr>
          </w:p>
        </w:tc>
      </w:tr>
      <w:tr w:rsidR="00026050" w:rsidRPr="008050F6" w14:paraId="647395BE" w14:textId="77777777" w:rsidTr="008050F6">
        <w:tc>
          <w:tcPr>
            <w:tcW w:w="4933" w:type="dxa"/>
          </w:tcPr>
          <w:p w14:paraId="4CE24DEA" w14:textId="77777777" w:rsidR="00026050" w:rsidRPr="00026050" w:rsidRDefault="00026050" w:rsidP="00026050">
            <w:pPr>
              <w:rPr>
                <w:rFonts w:eastAsia="Calibri" w:cs="Times New Roman"/>
              </w:rPr>
            </w:pPr>
          </w:p>
        </w:tc>
        <w:tc>
          <w:tcPr>
            <w:tcW w:w="4933" w:type="dxa"/>
          </w:tcPr>
          <w:p w14:paraId="20D3F3F5"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3.5.2.2.1 Façade double paroi dont la paroi intérieure est résistante au feu.</w:t>
            </w:r>
          </w:p>
          <w:p w14:paraId="7E42D1B2" w14:textId="77777777" w:rsidR="00026050" w:rsidRPr="00026050" w:rsidRDefault="00026050" w:rsidP="00026050">
            <w:pPr>
              <w:rPr>
                <w:rFonts w:eastAsia="Calibri" w:cs="Times New Roman"/>
                <w:lang w:val="fr-BE"/>
              </w:rPr>
            </w:pPr>
          </w:p>
        </w:tc>
      </w:tr>
      <w:tr w:rsidR="00026050" w:rsidRPr="008050F6" w14:paraId="603A4AC0" w14:textId="77777777" w:rsidTr="008050F6">
        <w:tc>
          <w:tcPr>
            <w:tcW w:w="4933" w:type="dxa"/>
          </w:tcPr>
          <w:p w14:paraId="23D5780D" w14:textId="77777777" w:rsidR="00026050" w:rsidRPr="00026050" w:rsidRDefault="00026050" w:rsidP="00026050">
            <w:pPr>
              <w:rPr>
                <w:rFonts w:eastAsia="Calibri" w:cs="Times New Roman"/>
              </w:rPr>
            </w:pPr>
          </w:p>
        </w:tc>
        <w:tc>
          <w:tcPr>
            <w:tcW w:w="4933" w:type="dxa"/>
          </w:tcPr>
          <w:p w14:paraId="4F6B518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 moins 50% de la surface entre étages de la paroi extérieure de la double paroi est constituée d’éléments de construction ne présentant pas de résistance au feu spécifique.</w:t>
            </w:r>
          </w:p>
          <w:p w14:paraId="63239AD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7F7C1B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paroi intérieure présente :</w:t>
            </w:r>
          </w:p>
          <w:p w14:paraId="26CF1EE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2E1A88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sur toute la hauteur, une résistance au feu E 30 (i↔o);</w:t>
            </w:r>
          </w:p>
          <w:p w14:paraId="560B6C1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une résistance au feu EI 30 (i↔o) un niveau sur deux.</w:t>
            </w:r>
          </w:p>
          <w:p w14:paraId="0F3E3314" w14:textId="77777777" w:rsidR="00026050" w:rsidRPr="00026050" w:rsidRDefault="00026050" w:rsidP="00026050">
            <w:pPr>
              <w:rPr>
                <w:rFonts w:eastAsia="Calibri" w:cs="Times New Roman"/>
                <w:lang w:val="fr-BE"/>
              </w:rPr>
            </w:pPr>
          </w:p>
        </w:tc>
      </w:tr>
      <w:tr w:rsidR="00026050" w:rsidRPr="008050F6" w14:paraId="657F2589" w14:textId="77777777" w:rsidTr="008050F6">
        <w:tc>
          <w:tcPr>
            <w:tcW w:w="4933" w:type="dxa"/>
          </w:tcPr>
          <w:p w14:paraId="735F0E3B" w14:textId="77777777" w:rsidR="00026050" w:rsidRPr="00026050" w:rsidRDefault="00026050" w:rsidP="00026050">
            <w:pPr>
              <w:rPr>
                <w:rFonts w:eastAsia="Calibri" w:cs="Times New Roman"/>
              </w:rPr>
            </w:pPr>
          </w:p>
        </w:tc>
        <w:tc>
          <w:tcPr>
            <w:tcW w:w="4933" w:type="dxa"/>
          </w:tcPr>
          <w:p w14:paraId="20B1EA5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3.5.2.2.2 Façade double paroi ouverte vers l’extérieur.</w:t>
            </w:r>
          </w:p>
          <w:p w14:paraId="6477DDA6" w14:textId="77777777" w:rsidR="00026050" w:rsidRPr="00026050" w:rsidRDefault="00026050" w:rsidP="00026050">
            <w:pPr>
              <w:rPr>
                <w:rFonts w:eastAsia="Calibri" w:cs="Times New Roman"/>
                <w:lang w:val="fr-BE"/>
              </w:rPr>
            </w:pPr>
          </w:p>
        </w:tc>
      </w:tr>
      <w:tr w:rsidR="00026050" w:rsidRPr="008050F6" w14:paraId="0B3688C8" w14:textId="77777777" w:rsidTr="008050F6">
        <w:tc>
          <w:tcPr>
            <w:tcW w:w="4933" w:type="dxa"/>
          </w:tcPr>
          <w:p w14:paraId="73EEE624" w14:textId="77777777" w:rsidR="00026050" w:rsidRPr="00026050" w:rsidRDefault="00026050" w:rsidP="00026050">
            <w:pPr>
              <w:rPr>
                <w:rFonts w:eastAsia="Calibri" w:cs="Times New Roman"/>
              </w:rPr>
            </w:pPr>
          </w:p>
        </w:tc>
        <w:tc>
          <w:tcPr>
            <w:tcW w:w="4933" w:type="dxa"/>
          </w:tcPr>
          <w:p w14:paraId="2EFFFBE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règles relatives aux façades simples s’appliquent à la paroi intérieure lorsque la paroi extérieure comporte des ventelles fixes ou des ventelles mobiles à ouverture automatique en cas d’incendie.</w:t>
            </w:r>
          </w:p>
          <w:p w14:paraId="2D6F741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27C6099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ventelles fixes sont orientées à 30 </w:t>
            </w:r>
            <w:r w:rsidRPr="00026050">
              <w:rPr>
                <w:rFonts w:eastAsia="Calibri" w:cs="Times New Roman"/>
                <w:lang w:val="fr-BE" w:eastAsia="nl-NL"/>
              </w:rPr>
              <w:sym w:font="Symbol" w:char="F0B1"/>
            </w:r>
            <w:r w:rsidRPr="00026050">
              <w:rPr>
                <w:rFonts w:eastAsia="Calibri" w:cs="Times New Roman"/>
                <w:lang w:val="fr-BE" w:eastAsia="nl-NL"/>
              </w:rPr>
              <w:t xml:space="preserve"> 10 degrés par rapport à l’horizontale vers l’extérieur et vers le haut réparties uniformément sur au moins 50% de sa surface.</w:t>
            </w:r>
          </w:p>
          <w:p w14:paraId="736A171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805445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ventelles mobiles répondent, en cas d’incendie, aux mêmes conditions que les ventelles fixes.</w:t>
            </w:r>
          </w:p>
          <w:p w14:paraId="0D1ACBA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mise en position incendie des ventelles mobiles est commandée par une installation généralisée de détection des incendies dans les compartiments en façade. Le dispositif automatique d’ouverture doit répondre aux conditions prévues par le point 3.5.2.3.</w:t>
            </w:r>
          </w:p>
          <w:p w14:paraId="580321DA" w14:textId="77777777" w:rsidR="00026050" w:rsidRPr="00026050" w:rsidRDefault="00026050" w:rsidP="00026050">
            <w:pPr>
              <w:rPr>
                <w:rFonts w:eastAsia="Calibri" w:cs="Times New Roman"/>
                <w:lang w:val="fr-BE"/>
              </w:rPr>
            </w:pPr>
          </w:p>
        </w:tc>
      </w:tr>
      <w:tr w:rsidR="00026050" w:rsidRPr="008050F6" w14:paraId="656278EA" w14:textId="77777777" w:rsidTr="008050F6">
        <w:tc>
          <w:tcPr>
            <w:tcW w:w="4933" w:type="dxa"/>
          </w:tcPr>
          <w:p w14:paraId="58198519" w14:textId="77777777" w:rsidR="00026050" w:rsidRPr="00026050" w:rsidRDefault="00026050" w:rsidP="00026050">
            <w:pPr>
              <w:rPr>
                <w:rFonts w:eastAsia="Calibri" w:cs="Times New Roman"/>
              </w:rPr>
            </w:pPr>
          </w:p>
        </w:tc>
        <w:tc>
          <w:tcPr>
            <w:tcW w:w="4933" w:type="dxa"/>
          </w:tcPr>
          <w:p w14:paraId="6614000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3.5.2.3 Dispositifs de fermeture / ouverture </w:t>
            </w:r>
            <w:r w:rsidRPr="00026050">
              <w:rPr>
                <w:rFonts w:eastAsia="Calibri" w:cs="Times New Roman"/>
                <w:b/>
                <w:lang w:val="fr-BE" w:eastAsia="nl-NL"/>
              </w:rPr>
              <w:lastRenderedPageBreak/>
              <w:t>automatique.</w:t>
            </w:r>
          </w:p>
          <w:p w14:paraId="2851CE42" w14:textId="77777777" w:rsidR="00026050" w:rsidRPr="00026050" w:rsidRDefault="00026050" w:rsidP="00026050">
            <w:pPr>
              <w:rPr>
                <w:rFonts w:eastAsia="Calibri" w:cs="Times New Roman"/>
                <w:lang w:val="fr-BE"/>
              </w:rPr>
            </w:pPr>
          </w:p>
        </w:tc>
      </w:tr>
      <w:tr w:rsidR="00026050" w:rsidRPr="00026050" w14:paraId="1FD555F4" w14:textId="77777777" w:rsidTr="008050F6">
        <w:tc>
          <w:tcPr>
            <w:tcW w:w="4933" w:type="dxa"/>
          </w:tcPr>
          <w:p w14:paraId="708C6A39" w14:textId="77777777" w:rsidR="00026050" w:rsidRPr="00026050" w:rsidRDefault="00026050" w:rsidP="00026050">
            <w:pPr>
              <w:rPr>
                <w:rFonts w:eastAsia="Calibri" w:cs="Times New Roman"/>
              </w:rPr>
            </w:pPr>
          </w:p>
        </w:tc>
        <w:tc>
          <w:tcPr>
            <w:tcW w:w="4933" w:type="dxa"/>
          </w:tcPr>
          <w:p w14:paraId="55D3EDE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3.5.2.3.1 Commande</w:t>
            </w:r>
          </w:p>
          <w:p w14:paraId="3E5A0DEF" w14:textId="77777777" w:rsidR="00026050" w:rsidRPr="00026050" w:rsidRDefault="00026050" w:rsidP="00026050">
            <w:pPr>
              <w:rPr>
                <w:rFonts w:eastAsia="Calibri" w:cs="Times New Roman"/>
                <w:lang w:val="fr-BE"/>
              </w:rPr>
            </w:pPr>
          </w:p>
        </w:tc>
      </w:tr>
      <w:tr w:rsidR="00026050" w:rsidRPr="008050F6" w14:paraId="2F7DD3A1" w14:textId="77777777" w:rsidTr="008050F6">
        <w:tc>
          <w:tcPr>
            <w:tcW w:w="4933" w:type="dxa"/>
          </w:tcPr>
          <w:p w14:paraId="75EA1DF5" w14:textId="77777777" w:rsidR="00026050" w:rsidRPr="00026050" w:rsidRDefault="00026050" w:rsidP="00026050">
            <w:pPr>
              <w:rPr>
                <w:rFonts w:eastAsia="Calibri" w:cs="Times New Roman"/>
              </w:rPr>
            </w:pPr>
          </w:p>
        </w:tc>
        <w:tc>
          <w:tcPr>
            <w:tcW w:w="4933" w:type="dxa"/>
          </w:tcPr>
          <w:p w14:paraId="318C3D8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fermeture / ouverture est commandée par une installation automatique de détection des incendies.</w:t>
            </w:r>
          </w:p>
          <w:p w14:paraId="6C2087A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3701134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Une installation manuelle d’ouverture et fermeture est à prévoir. Le dispositif de commande est à réserver au service d’incendie. Son emplacement est défini en accord avec le service d’incendie.</w:t>
            </w:r>
          </w:p>
          <w:p w14:paraId="3F4E0760" w14:textId="77777777" w:rsidR="00026050" w:rsidRPr="00026050" w:rsidRDefault="00026050" w:rsidP="00026050">
            <w:pPr>
              <w:rPr>
                <w:rFonts w:eastAsia="Calibri" w:cs="Times New Roman"/>
                <w:lang w:val="fr-BE"/>
              </w:rPr>
            </w:pPr>
          </w:p>
        </w:tc>
      </w:tr>
      <w:tr w:rsidR="00026050" w:rsidRPr="00026050" w14:paraId="605DCB8C" w14:textId="77777777" w:rsidTr="008050F6">
        <w:tc>
          <w:tcPr>
            <w:tcW w:w="4933" w:type="dxa"/>
          </w:tcPr>
          <w:p w14:paraId="0E4D3B2D" w14:textId="77777777" w:rsidR="00026050" w:rsidRPr="00026050" w:rsidRDefault="00026050" w:rsidP="00026050">
            <w:pPr>
              <w:rPr>
                <w:rFonts w:eastAsia="Calibri" w:cs="Times New Roman"/>
              </w:rPr>
            </w:pPr>
          </w:p>
        </w:tc>
        <w:tc>
          <w:tcPr>
            <w:tcW w:w="4933" w:type="dxa"/>
          </w:tcPr>
          <w:p w14:paraId="43E3EA6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3.5.2.3.2 Fiabilité.</w:t>
            </w:r>
          </w:p>
          <w:p w14:paraId="19A4BFC6" w14:textId="77777777" w:rsidR="00026050" w:rsidRPr="00026050" w:rsidRDefault="00026050" w:rsidP="00026050">
            <w:pPr>
              <w:rPr>
                <w:rFonts w:eastAsia="Calibri" w:cs="Times New Roman"/>
                <w:lang w:val="fr-BE"/>
              </w:rPr>
            </w:pPr>
          </w:p>
        </w:tc>
      </w:tr>
      <w:tr w:rsidR="00026050" w:rsidRPr="008050F6" w14:paraId="3CD1DD59" w14:textId="77777777" w:rsidTr="008050F6">
        <w:tc>
          <w:tcPr>
            <w:tcW w:w="4933" w:type="dxa"/>
          </w:tcPr>
          <w:p w14:paraId="6FBE809E" w14:textId="77777777" w:rsidR="00026050" w:rsidRPr="00026050" w:rsidRDefault="00026050" w:rsidP="00026050">
            <w:pPr>
              <w:rPr>
                <w:rFonts w:eastAsia="Calibri" w:cs="Times New Roman"/>
              </w:rPr>
            </w:pPr>
          </w:p>
        </w:tc>
        <w:tc>
          <w:tcPr>
            <w:tcW w:w="4933" w:type="dxa"/>
          </w:tcPr>
          <w:p w14:paraId="7A5931D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cas de coupure de la source normale d’énergie (énergie électrique ou réseau d’air comprimé), l’installation de détection ou le système de commande met le système de fermeture/ouverture en position de sécurité incendie.</w:t>
            </w:r>
          </w:p>
          <w:p w14:paraId="4ADB173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5217A0A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 défaut de la source d’énergie, de l’alimentation ou de la commande électrique ou pneumatique doit être signalé automatiquement au tableau central de détection.</w:t>
            </w:r>
          </w:p>
          <w:p w14:paraId="6F7A2B09" w14:textId="77777777" w:rsidR="00026050" w:rsidRPr="00026050" w:rsidRDefault="00026050" w:rsidP="00026050">
            <w:pPr>
              <w:rPr>
                <w:rFonts w:eastAsia="Calibri" w:cs="Times New Roman"/>
                <w:lang w:val="fr-BE"/>
              </w:rPr>
            </w:pPr>
          </w:p>
        </w:tc>
      </w:tr>
      <w:tr w:rsidR="00026050" w:rsidRPr="008050F6" w14:paraId="1F7EF422" w14:textId="77777777" w:rsidTr="008050F6">
        <w:tc>
          <w:tcPr>
            <w:tcW w:w="4933" w:type="dxa"/>
          </w:tcPr>
          <w:p w14:paraId="6ADA1C53" w14:textId="77777777" w:rsidR="00026050" w:rsidRPr="00026050" w:rsidRDefault="00026050" w:rsidP="00026050">
            <w:pPr>
              <w:rPr>
                <w:rFonts w:eastAsia="Calibri" w:cs="Times New Roman"/>
              </w:rPr>
            </w:pPr>
          </w:p>
        </w:tc>
        <w:tc>
          <w:tcPr>
            <w:tcW w:w="4933" w:type="dxa"/>
          </w:tcPr>
          <w:p w14:paraId="4C7D9E7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3.5.2.3.3 Fonctionnement en cas d’incendie dans un compartiment voisin.</w:t>
            </w:r>
          </w:p>
          <w:p w14:paraId="0A349D30" w14:textId="77777777" w:rsidR="00026050" w:rsidRPr="00026050" w:rsidRDefault="00026050" w:rsidP="00026050">
            <w:pPr>
              <w:rPr>
                <w:rFonts w:eastAsia="Calibri" w:cs="Times New Roman"/>
                <w:lang w:val="fr-BE"/>
              </w:rPr>
            </w:pPr>
          </w:p>
        </w:tc>
      </w:tr>
      <w:tr w:rsidR="00026050" w:rsidRPr="008050F6" w14:paraId="54C9BFDF" w14:textId="77777777" w:rsidTr="008050F6">
        <w:tc>
          <w:tcPr>
            <w:tcW w:w="4933" w:type="dxa"/>
          </w:tcPr>
          <w:p w14:paraId="1A8D7087" w14:textId="77777777" w:rsidR="00026050" w:rsidRPr="00026050" w:rsidRDefault="00026050" w:rsidP="00026050">
            <w:pPr>
              <w:rPr>
                <w:rFonts w:eastAsia="Calibri" w:cs="Times New Roman"/>
              </w:rPr>
            </w:pPr>
          </w:p>
        </w:tc>
        <w:tc>
          <w:tcPr>
            <w:tcW w:w="4933" w:type="dxa"/>
          </w:tcPr>
          <w:p w14:paraId="3F22B20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les dispositifs de fermeture/ouverture n’ont pas une sécurité positive, les canalisations électriques desservant le dispositif de fermeture/ouverture répondent au point 6.5.2.</w:t>
            </w:r>
          </w:p>
          <w:p w14:paraId="3113845D" w14:textId="77777777" w:rsidR="00026050" w:rsidRPr="00026050" w:rsidRDefault="00026050" w:rsidP="00026050">
            <w:pPr>
              <w:rPr>
                <w:rFonts w:eastAsia="Calibri" w:cs="Times New Roman"/>
                <w:lang w:val="fr-BE"/>
              </w:rPr>
            </w:pPr>
          </w:p>
        </w:tc>
      </w:tr>
      <w:tr w:rsidR="00026050" w:rsidRPr="00026050" w14:paraId="021DD954" w14:textId="77777777" w:rsidTr="008050F6">
        <w:tc>
          <w:tcPr>
            <w:tcW w:w="4933" w:type="dxa"/>
          </w:tcPr>
          <w:p w14:paraId="5FD9F838" w14:textId="77777777" w:rsidR="00026050" w:rsidRPr="00026050" w:rsidRDefault="00026050" w:rsidP="00026050">
            <w:pPr>
              <w:rPr>
                <w:rFonts w:eastAsia="Calibri" w:cs="Times New Roman"/>
              </w:rPr>
            </w:pPr>
          </w:p>
        </w:tc>
        <w:tc>
          <w:tcPr>
            <w:tcW w:w="4933" w:type="dxa"/>
          </w:tcPr>
          <w:p w14:paraId="481455C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3.6 Toitures.</w:t>
            </w:r>
          </w:p>
          <w:p w14:paraId="4F2CBB64" w14:textId="77777777" w:rsidR="00026050" w:rsidRPr="00026050" w:rsidRDefault="00026050" w:rsidP="00026050">
            <w:pPr>
              <w:rPr>
                <w:rFonts w:eastAsia="Calibri" w:cs="Times New Roman"/>
                <w:lang w:val="fr-BE"/>
              </w:rPr>
            </w:pPr>
          </w:p>
        </w:tc>
      </w:tr>
      <w:tr w:rsidR="00026050" w:rsidRPr="008050F6" w14:paraId="34EC33BF" w14:textId="77777777" w:rsidTr="008050F6">
        <w:tc>
          <w:tcPr>
            <w:tcW w:w="4933" w:type="dxa"/>
          </w:tcPr>
          <w:p w14:paraId="0E55A03C" w14:textId="77777777" w:rsidR="00026050" w:rsidRPr="00026050" w:rsidRDefault="00026050" w:rsidP="00026050">
            <w:pPr>
              <w:rPr>
                <w:rFonts w:eastAsia="Calibri" w:cs="Times New Roman"/>
              </w:rPr>
            </w:pPr>
          </w:p>
        </w:tc>
        <w:tc>
          <w:tcPr>
            <w:tcW w:w="4933" w:type="dxa"/>
          </w:tcPr>
          <w:p w14:paraId="05F0D7D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toitures plates ou à faible pente (angle de pente ne dépassant pas 10°) présentent R 120.</w:t>
            </w:r>
          </w:p>
          <w:p w14:paraId="03963C3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5912D5D"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n’est pas d’application si le plancher sous toiture présente EI 120 (planche 4.7) et si l’accès à l’espace sous toiture, qui doit être vide, se fait par des portes ou trappes présentant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1D86120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B6E7268"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noProof/>
                <w:lang w:val="fr-BE" w:eastAsia="fr-BE"/>
              </w:rPr>
              <w:lastRenderedPageBreak/>
              <w:drawing>
                <wp:inline distT="0" distB="0" distL="0" distR="0" wp14:anchorId="71D999E8" wp14:editId="43F24D32">
                  <wp:extent cx="2988000" cy="1742400"/>
                  <wp:effectExtent l="0" t="0" r="3175" b="0"/>
                  <wp:docPr id="12" name="Image 14" descr="Plaat 6 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at 6 HG"/>
                          <pic:cNvPicPr preferRelativeResize="0">
                            <a:picLocks noChangeAspect="1" noChangeArrowheads="1"/>
                          </pic:cNvPicPr>
                        </pic:nvPicPr>
                        <pic:blipFill>
                          <a:blip r:embed="rId30" cstate="print"/>
                          <a:srcRect/>
                          <a:stretch>
                            <a:fillRect/>
                          </a:stretch>
                        </pic:blipFill>
                        <pic:spPr bwMode="auto">
                          <a:xfrm>
                            <a:off x="0" y="0"/>
                            <a:ext cx="2988000" cy="1742400"/>
                          </a:xfrm>
                          <a:prstGeom prst="rect">
                            <a:avLst/>
                          </a:prstGeom>
                          <a:noFill/>
                          <a:ln w="9525">
                            <a:noFill/>
                            <a:miter lim="800000"/>
                            <a:headEnd/>
                            <a:tailEnd/>
                          </a:ln>
                        </pic:spPr>
                      </pic:pic>
                    </a:graphicData>
                  </a:graphic>
                </wp:inline>
              </w:drawing>
            </w:r>
          </w:p>
          <w:p w14:paraId="1727CDC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D0E4ED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Cette exigence ne s'applique pas non plus aux toitures dont la superficie est inférieure ou égale à 100 m².</w:t>
            </w:r>
          </w:p>
          <w:p w14:paraId="58F472FD" w14:textId="77777777" w:rsidR="00026050" w:rsidRPr="00026050" w:rsidRDefault="00026050" w:rsidP="00026050">
            <w:pPr>
              <w:rPr>
                <w:rFonts w:eastAsia="Calibri" w:cs="Times New Roman"/>
                <w:lang w:val="fr-BE"/>
              </w:rPr>
            </w:pPr>
          </w:p>
        </w:tc>
      </w:tr>
      <w:tr w:rsidR="00026050" w:rsidRPr="008050F6" w14:paraId="1FA13093" w14:textId="77777777" w:rsidTr="008050F6">
        <w:tc>
          <w:tcPr>
            <w:tcW w:w="4933" w:type="dxa"/>
          </w:tcPr>
          <w:p w14:paraId="6489E613" w14:textId="77777777" w:rsidR="00026050" w:rsidRPr="00026050" w:rsidRDefault="00026050" w:rsidP="00026050">
            <w:pPr>
              <w:rPr>
                <w:rFonts w:eastAsia="Calibri" w:cs="Times New Roman"/>
                <w:lang w:val="fr-BE"/>
              </w:rPr>
            </w:pPr>
          </w:p>
        </w:tc>
        <w:tc>
          <w:tcPr>
            <w:tcW w:w="4933" w:type="dxa"/>
          </w:tcPr>
          <w:p w14:paraId="194C4FE1" w14:textId="77777777" w:rsidR="00026050" w:rsidRPr="00026050" w:rsidRDefault="00026050" w:rsidP="00026050">
            <w:pPr>
              <w:rPr>
                <w:rFonts w:eastAsia="Calibri" w:cs="Times New Roman"/>
                <w:lang w:val="fr-BE"/>
              </w:rPr>
            </w:pPr>
          </w:p>
        </w:tc>
      </w:tr>
      <w:tr w:rsidR="00026050" w:rsidRPr="008050F6" w14:paraId="41F55A00" w14:textId="77777777" w:rsidTr="008050F6">
        <w:tc>
          <w:tcPr>
            <w:tcW w:w="4933" w:type="dxa"/>
          </w:tcPr>
          <w:p w14:paraId="46103845" w14:textId="77777777" w:rsidR="00026050" w:rsidRPr="00026050" w:rsidRDefault="00026050" w:rsidP="00026050">
            <w:pPr>
              <w:rPr>
                <w:rFonts w:eastAsia="Calibri" w:cs="Times New Roman"/>
              </w:rPr>
            </w:pPr>
          </w:p>
        </w:tc>
        <w:tc>
          <w:tcPr>
            <w:tcW w:w="4933" w:type="dxa"/>
          </w:tcPr>
          <w:p w14:paraId="774B8C5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 PRESCRIPTIONS RELATIVES A LA CONSTRUCTION DES BATIMENTS ET DES ESPACES D'EVACUATION.</w:t>
            </w:r>
          </w:p>
          <w:p w14:paraId="28543802" w14:textId="77777777" w:rsidR="00026050" w:rsidRPr="00026050" w:rsidRDefault="00026050" w:rsidP="00026050">
            <w:pPr>
              <w:rPr>
                <w:rFonts w:eastAsia="Calibri" w:cs="Times New Roman"/>
                <w:lang w:val="fr-BE"/>
              </w:rPr>
            </w:pPr>
          </w:p>
        </w:tc>
      </w:tr>
      <w:tr w:rsidR="00026050" w:rsidRPr="00026050" w14:paraId="797C5CA8" w14:textId="77777777" w:rsidTr="008050F6">
        <w:tc>
          <w:tcPr>
            <w:tcW w:w="4933" w:type="dxa"/>
          </w:tcPr>
          <w:p w14:paraId="6AFB1F13" w14:textId="77777777" w:rsidR="00026050" w:rsidRPr="00026050" w:rsidRDefault="00026050" w:rsidP="00026050">
            <w:pPr>
              <w:rPr>
                <w:rFonts w:eastAsia="Calibri" w:cs="Times New Roman"/>
              </w:rPr>
            </w:pPr>
          </w:p>
        </w:tc>
        <w:tc>
          <w:tcPr>
            <w:tcW w:w="4933" w:type="dxa"/>
          </w:tcPr>
          <w:p w14:paraId="3EE4198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4.1 Compartiments.</w:t>
            </w:r>
          </w:p>
          <w:p w14:paraId="4FB54DF4" w14:textId="77777777" w:rsidR="00026050" w:rsidRPr="00026050" w:rsidRDefault="00026050" w:rsidP="00026050">
            <w:pPr>
              <w:rPr>
                <w:rFonts w:eastAsia="Calibri" w:cs="Times New Roman"/>
                <w:lang w:val="fr-BE"/>
              </w:rPr>
            </w:pPr>
          </w:p>
        </w:tc>
      </w:tr>
      <w:tr w:rsidR="00026050" w:rsidRPr="008050F6" w14:paraId="4B7F8002" w14:textId="77777777" w:rsidTr="008050F6">
        <w:tc>
          <w:tcPr>
            <w:tcW w:w="4933" w:type="dxa"/>
          </w:tcPr>
          <w:p w14:paraId="6D0426E3" w14:textId="77777777" w:rsidR="00026050" w:rsidRPr="00026050" w:rsidRDefault="00026050" w:rsidP="00026050">
            <w:pPr>
              <w:rPr>
                <w:rFonts w:eastAsia="Calibri" w:cs="Times New Roman"/>
              </w:rPr>
            </w:pPr>
          </w:p>
        </w:tc>
        <w:tc>
          <w:tcPr>
            <w:tcW w:w="4933" w:type="dxa"/>
          </w:tcPr>
          <w:p w14:paraId="5354D4FD" w14:textId="77777777" w:rsidR="00026050" w:rsidRPr="00026050" w:rsidRDefault="00026050" w:rsidP="00026050">
            <w:pPr>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entre compartiments présentent EI 120.</w:t>
            </w:r>
          </w:p>
          <w:p w14:paraId="787BD7EE"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217C67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Pour les parois de façade, voir 3.5.</w:t>
            </w:r>
          </w:p>
          <w:p w14:paraId="25267B29"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04F8DE3"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communication entre deux compartiments n'est autorisée qu'au moyen d'un sas, qui présente les caractéristiques suivantes:</w:t>
            </w:r>
          </w:p>
          <w:p w14:paraId="17032DEF" w14:textId="77777777" w:rsidR="00026050" w:rsidRPr="00026050" w:rsidRDefault="00026050" w:rsidP="00026050">
            <w:pPr>
              <w:widowControl w:val="0"/>
              <w:tabs>
                <w:tab w:val="left" w:pos="-549"/>
                <w:tab w:val="left" w:pos="0"/>
                <w:tab w:val="left" w:pos="47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005F5F3"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avoir des portes de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w:t>
            </w:r>
          </w:p>
          <w:p w14:paraId="2FB95A19"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des parois EI 120;</w:t>
            </w:r>
          </w:p>
          <w:p w14:paraId="74C23D6E" w14:textId="77777777" w:rsidR="00026050" w:rsidRPr="00026050" w:rsidRDefault="00026050" w:rsidP="00026050">
            <w:pPr>
              <w:widowControl w:val="0"/>
              <w:tabs>
                <w:tab w:val="left" w:pos="-549"/>
                <w:tab w:val="left" w:pos="0"/>
                <w:tab w:val="left" w:pos="1327"/>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une superficie minimale de 2 m².</w:t>
            </w:r>
          </w:p>
          <w:p w14:paraId="5ABBA8AF"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C43280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Il peut servir de sas de cage d'escaliers mais non de sas d'ascenseurs.</w:t>
            </w:r>
          </w:p>
          <w:p w14:paraId="67626D7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60DD2E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portes peuvent être à fermeture automatique en cas d'incendie à condition que le bâtiment soit équipé d’une installation de détection automatique des incendies de type surveillance totale qui signale automatiquement un début d’incendie et dont les détecteurs sont appropriés aux risques présents.</w:t>
            </w:r>
          </w:p>
          <w:p w14:paraId="1B5FF67B" w14:textId="77777777" w:rsidR="00026050" w:rsidRPr="00026050" w:rsidRDefault="00026050" w:rsidP="00026050">
            <w:pPr>
              <w:rPr>
                <w:rFonts w:eastAsia="Calibri" w:cs="Times New Roman"/>
                <w:lang w:val="fr-BE"/>
              </w:rPr>
            </w:pPr>
          </w:p>
        </w:tc>
      </w:tr>
      <w:tr w:rsidR="00026050" w:rsidRPr="00026050" w14:paraId="46DB9B30" w14:textId="77777777" w:rsidTr="008050F6">
        <w:tc>
          <w:tcPr>
            <w:tcW w:w="4933" w:type="dxa"/>
          </w:tcPr>
          <w:p w14:paraId="4D989E49" w14:textId="77777777" w:rsidR="00026050" w:rsidRPr="00026050" w:rsidRDefault="00026050" w:rsidP="00026050">
            <w:pPr>
              <w:rPr>
                <w:rFonts w:eastAsia="Calibri" w:cs="Times New Roman"/>
              </w:rPr>
            </w:pPr>
          </w:p>
        </w:tc>
        <w:tc>
          <w:tcPr>
            <w:tcW w:w="4933" w:type="dxa"/>
          </w:tcPr>
          <w:p w14:paraId="72FD241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 Cages d'escaliers intérieures.</w:t>
            </w:r>
          </w:p>
          <w:p w14:paraId="745DA04D" w14:textId="77777777" w:rsidR="00026050" w:rsidRPr="00026050" w:rsidRDefault="00026050" w:rsidP="00026050">
            <w:pPr>
              <w:rPr>
                <w:rFonts w:eastAsia="Calibri" w:cs="Times New Roman"/>
                <w:lang w:val="fr-BE"/>
              </w:rPr>
            </w:pPr>
          </w:p>
        </w:tc>
      </w:tr>
      <w:tr w:rsidR="00026050" w:rsidRPr="00026050" w14:paraId="3290F287" w14:textId="77777777" w:rsidTr="008050F6">
        <w:tc>
          <w:tcPr>
            <w:tcW w:w="4933" w:type="dxa"/>
          </w:tcPr>
          <w:p w14:paraId="568388F1" w14:textId="77777777" w:rsidR="00026050" w:rsidRPr="00026050" w:rsidRDefault="00026050" w:rsidP="00026050">
            <w:pPr>
              <w:rPr>
                <w:rFonts w:eastAsia="Calibri" w:cs="Times New Roman"/>
              </w:rPr>
            </w:pPr>
          </w:p>
        </w:tc>
        <w:tc>
          <w:tcPr>
            <w:tcW w:w="4933" w:type="dxa"/>
          </w:tcPr>
          <w:p w14:paraId="0F2977F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4.2.1 Généralités.</w:t>
            </w:r>
          </w:p>
          <w:p w14:paraId="44EC2695" w14:textId="77777777" w:rsidR="00026050" w:rsidRPr="00026050" w:rsidRDefault="00026050" w:rsidP="00026050">
            <w:pPr>
              <w:rPr>
                <w:rFonts w:eastAsia="Calibri" w:cs="Times New Roman"/>
                <w:lang w:val="fr-BE"/>
              </w:rPr>
            </w:pPr>
          </w:p>
        </w:tc>
      </w:tr>
      <w:tr w:rsidR="00026050" w:rsidRPr="008050F6" w14:paraId="2D20D547" w14:textId="77777777" w:rsidTr="008050F6">
        <w:tc>
          <w:tcPr>
            <w:tcW w:w="4933" w:type="dxa"/>
          </w:tcPr>
          <w:p w14:paraId="23105C5F" w14:textId="77777777" w:rsidR="00026050" w:rsidRPr="00026050" w:rsidRDefault="00026050" w:rsidP="00026050">
            <w:pPr>
              <w:rPr>
                <w:rFonts w:eastAsia="Calibri" w:cs="Times New Roman"/>
              </w:rPr>
            </w:pPr>
          </w:p>
        </w:tc>
        <w:tc>
          <w:tcPr>
            <w:tcW w:w="4933" w:type="dxa"/>
          </w:tcPr>
          <w:p w14:paraId="45B46D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escaliers qui relient plusieurs compartiments sont encloisonnés. Les principes de base énoncés au 2 "Compartimentage et évacuation" </w:t>
            </w:r>
            <w:r w:rsidRPr="00026050">
              <w:rPr>
                <w:rFonts w:eastAsia="Calibri" w:cs="Times New Roman"/>
                <w:lang w:val="fr-BE" w:eastAsia="nl-NL"/>
              </w:rPr>
              <w:lastRenderedPageBreak/>
              <w:t>leur sont applicables.</w:t>
            </w:r>
          </w:p>
          <w:p w14:paraId="35EBAB8B" w14:textId="77777777" w:rsidR="00026050" w:rsidRPr="00026050" w:rsidRDefault="00026050" w:rsidP="00026050">
            <w:pPr>
              <w:rPr>
                <w:rFonts w:eastAsia="Calibri" w:cs="Times New Roman"/>
                <w:lang w:val="fr-BE"/>
              </w:rPr>
            </w:pPr>
          </w:p>
        </w:tc>
      </w:tr>
      <w:tr w:rsidR="00026050" w:rsidRPr="00026050" w14:paraId="1C50E9C8" w14:textId="77777777" w:rsidTr="008050F6">
        <w:tc>
          <w:tcPr>
            <w:tcW w:w="4933" w:type="dxa"/>
          </w:tcPr>
          <w:p w14:paraId="06801BD0" w14:textId="77777777" w:rsidR="00026050" w:rsidRPr="00026050" w:rsidRDefault="00026050" w:rsidP="00026050">
            <w:pPr>
              <w:rPr>
                <w:rFonts w:eastAsia="Calibri" w:cs="Times New Roman"/>
              </w:rPr>
            </w:pPr>
          </w:p>
        </w:tc>
        <w:tc>
          <w:tcPr>
            <w:tcW w:w="4933" w:type="dxa"/>
          </w:tcPr>
          <w:p w14:paraId="7BB7A3C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4.2.2 Conception.</w:t>
            </w:r>
          </w:p>
          <w:p w14:paraId="4F12B906" w14:textId="77777777" w:rsidR="00026050" w:rsidRPr="00026050" w:rsidRDefault="00026050" w:rsidP="00026050">
            <w:pPr>
              <w:rPr>
                <w:rFonts w:eastAsia="Calibri" w:cs="Times New Roman"/>
                <w:lang w:val="fr-BE"/>
              </w:rPr>
            </w:pPr>
          </w:p>
        </w:tc>
      </w:tr>
      <w:tr w:rsidR="00026050" w:rsidRPr="008050F6" w14:paraId="784E20E1" w14:textId="77777777" w:rsidTr="008050F6">
        <w:tc>
          <w:tcPr>
            <w:tcW w:w="4933" w:type="dxa"/>
          </w:tcPr>
          <w:p w14:paraId="09E3296F" w14:textId="77777777" w:rsidR="00026050" w:rsidRPr="00026050" w:rsidRDefault="00026050" w:rsidP="00026050">
            <w:pPr>
              <w:rPr>
                <w:rFonts w:eastAsia="Calibri" w:cs="Times New Roman"/>
              </w:rPr>
            </w:pPr>
          </w:p>
        </w:tc>
        <w:tc>
          <w:tcPr>
            <w:tcW w:w="4933" w:type="dxa"/>
          </w:tcPr>
          <w:p w14:paraId="6AB942A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4.2.2.1 Les parois intérieures des cages d'escaliers présentent au moins EI 120.</w:t>
            </w:r>
          </w:p>
          <w:p w14:paraId="603F6E9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C817F5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extérieures peuvent être vitrées si elles répondent aux exigences du point 3.5.</w:t>
            </w:r>
          </w:p>
          <w:p w14:paraId="0EFF6EE6" w14:textId="77777777" w:rsidR="00026050" w:rsidRPr="00026050" w:rsidRDefault="00026050" w:rsidP="00026050">
            <w:pPr>
              <w:rPr>
                <w:rFonts w:eastAsia="Calibri" w:cs="Times New Roman"/>
                <w:lang w:val="fr-BE"/>
              </w:rPr>
            </w:pPr>
          </w:p>
        </w:tc>
      </w:tr>
      <w:tr w:rsidR="00026050" w:rsidRPr="008050F6" w14:paraId="626BAAE8" w14:textId="77777777" w:rsidTr="008050F6">
        <w:tc>
          <w:tcPr>
            <w:tcW w:w="4933" w:type="dxa"/>
          </w:tcPr>
          <w:p w14:paraId="794941B7" w14:textId="77777777" w:rsidR="00026050" w:rsidRPr="00026050" w:rsidRDefault="00026050" w:rsidP="00026050">
            <w:pPr>
              <w:rPr>
                <w:rFonts w:eastAsia="Calibri" w:cs="Times New Roman"/>
              </w:rPr>
            </w:pPr>
          </w:p>
        </w:tc>
        <w:tc>
          <w:tcPr>
            <w:tcW w:w="4933" w:type="dxa"/>
          </w:tcPr>
          <w:p w14:paraId="0A6B0138"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4.2.2.2 Les cages d'escaliers donnent obligatoirement accès à un niveau d'évacuation et à tous les niveaux supérieurs.</w:t>
            </w:r>
          </w:p>
          <w:p w14:paraId="461A7F0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1875C6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le bâtiment possède une toiture plate ou à faible pente (cfr. 3.6) chaque cage d'escaliers desservant les niveaux au-dessus du niveau d'évacuation donne accès à la toiture sauf celles situées dans les parties du bâtiment ne comportant pas plus de 3 niveaux au-dessus du niveau d'évacuation.</w:t>
            </w:r>
          </w:p>
          <w:p w14:paraId="40EF90E3"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1962F4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la porte d'accès à la toiture est habituellement verrouillée, il faut prévoir tant du côté intérieur que du côté extérieur, un coffret vitré qui en contient la clé.</w:t>
            </w:r>
          </w:p>
          <w:p w14:paraId="39A0A1CB" w14:textId="77777777" w:rsidR="00026050" w:rsidRPr="00026050" w:rsidRDefault="00026050" w:rsidP="00026050">
            <w:pPr>
              <w:rPr>
                <w:rFonts w:eastAsia="Calibri" w:cs="Times New Roman"/>
                <w:lang w:val="fr-BE"/>
              </w:rPr>
            </w:pPr>
          </w:p>
        </w:tc>
      </w:tr>
      <w:tr w:rsidR="00026050" w:rsidRPr="008050F6" w14:paraId="51DC9481" w14:textId="77777777" w:rsidTr="008050F6">
        <w:tc>
          <w:tcPr>
            <w:tcW w:w="4933" w:type="dxa"/>
          </w:tcPr>
          <w:p w14:paraId="0E902758" w14:textId="77777777" w:rsidR="00026050" w:rsidRPr="00026050" w:rsidRDefault="00026050" w:rsidP="00026050">
            <w:pPr>
              <w:rPr>
                <w:rFonts w:eastAsia="Calibri" w:cs="Times New Roman"/>
              </w:rPr>
            </w:pPr>
          </w:p>
        </w:tc>
        <w:tc>
          <w:tcPr>
            <w:tcW w:w="4933" w:type="dxa"/>
          </w:tcPr>
          <w:p w14:paraId="4B421BB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4.2.2.3 A chaque niveau, la communication entre le chemin d’évacuation et la cage d'escaliers est assurée par un sas qui présente les caractéristiques suivantes :</w:t>
            </w:r>
          </w:p>
          <w:p w14:paraId="422DC632"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1194507"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donner accès à une seule cage d’escaliers;</w:t>
            </w:r>
          </w:p>
          <w:p w14:paraId="717A07B7"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s'ouvrant dans le sens de l'évacuation et dépourvues d'un système de verrouillage empêchant leur ouverture; leur largeur utile est supérieure ou égale à la largeur utile requise (voir annexe 1 "Terminologie") en étant de 0,80 m au moins;</w:t>
            </w:r>
          </w:p>
          <w:p w14:paraId="7186E027"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des parois EI 120;</w:t>
            </w:r>
          </w:p>
          <w:p w14:paraId="5E522EEE"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4. avoir une superficie minimum de 2 m².</w:t>
            </w:r>
          </w:p>
          <w:p w14:paraId="11DF368F"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B3CB41D"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un niveau d'évacuation, ce sas peut être remplacé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répondant aux caractéristiques des portes du sas cité ci-dessus.</w:t>
            </w:r>
          </w:p>
          <w:p w14:paraId="22D67DCD" w14:textId="77777777" w:rsidR="00026050" w:rsidRPr="00026050" w:rsidRDefault="00026050" w:rsidP="00026050">
            <w:pPr>
              <w:tabs>
                <w:tab w:val="left" w:pos="-549"/>
                <w:tab w:val="left" w:pos="0"/>
                <w:tab w:val="left" w:pos="993"/>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9A4DCF8"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portes peuvent être à fermeture automatique en cas d'incendie à condition :</w:t>
            </w:r>
          </w:p>
          <w:p w14:paraId="64BDD21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 bâtiment soit équipé d’une installation de détection automatique des incendies de type surveillance totale qui signale automatiquement un début d’incendie et dont les détecteurs sont appropriés aux risques présents ;</w:t>
            </w:r>
          </w:p>
          <w:p w14:paraId="613268F7"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 et que tous les compartiments desservis par cette cage d'escaliers intérieure soient à occupation exclusivement diurne.</w:t>
            </w:r>
          </w:p>
          <w:p w14:paraId="65F1C20A"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p>
          <w:p w14:paraId="06ADF292" w14:textId="77777777" w:rsidR="00026050" w:rsidRPr="00026050" w:rsidRDefault="00026050" w:rsidP="00026050">
            <w:pPr>
              <w:widowControl w:val="0"/>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L’accès direct de chaque niveau d’un duplex ou d’un triplex vers la cage d’escaliers est exigé.</w:t>
            </w:r>
          </w:p>
          <w:p w14:paraId="5A3F84F5" w14:textId="77777777" w:rsidR="00026050" w:rsidRPr="00026050" w:rsidRDefault="00026050" w:rsidP="00026050">
            <w:pPr>
              <w:rPr>
                <w:rFonts w:eastAsia="Calibri" w:cs="Times New Roman"/>
                <w:lang w:val="fr-BE"/>
              </w:rPr>
            </w:pPr>
          </w:p>
        </w:tc>
      </w:tr>
      <w:tr w:rsidR="00026050" w:rsidRPr="008050F6" w14:paraId="565E306B" w14:textId="77777777" w:rsidTr="008050F6">
        <w:tc>
          <w:tcPr>
            <w:tcW w:w="4933" w:type="dxa"/>
          </w:tcPr>
          <w:p w14:paraId="46B0C59E" w14:textId="77777777" w:rsidR="00026050" w:rsidRPr="00026050" w:rsidRDefault="00026050" w:rsidP="00026050">
            <w:pPr>
              <w:rPr>
                <w:rFonts w:eastAsia="Calibri" w:cs="Times New Roman"/>
              </w:rPr>
            </w:pPr>
          </w:p>
        </w:tc>
        <w:tc>
          <w:tcPr>
            <w:tcW w:w="4933" w:type="dxa"/>
          </w:tcPr>
          <w:p w14:paraId="069A0E33"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4.2.2.4 Si plusieurs compartiments se trouvent dans un même plan horizontal, ils peuvent avoir une ou plusieurs cages d'escaliers communes à condition qu'elles soient accessibles de chaque compartiment par une communication répondant aux exigences du 4.2.2.3.</w:t>
            </w:r>
          </w:p>
          <w:p w14:paraId="5F1F7F29" w14:textId="77777777" w:rsidR="00026050" w:rsidRPr="00026050" w:rsidRDefault="00026050" w:rsidP="00026050">
            <w:pPr>
              <w:rPr>
                <w:rFonts w:eastAsia="Calibri" w:cs="Times New Roman"/>
                <w:lang w:val="fr-BE"/>
              </w:rPr>
            </w:pPr>
          </w:p>
        </w:tc>
      </w:tr>
      <w:tr w:rsidR="00026050" w:rsidRPr="008050F6" w14:paraId="614D5C7B" w14:textId="77777777" w:rsidTr="008050F6">
        <w:tc>
          <w:tcPr>
            <w:tcW w:w="4933" w:type="dxa"/>
          </w:tcPr>
          <w:p w14:paraId="74B33246" w14:textId="77777777" w:rsidR="00026050" w:rsidRPr="00026050" w:rsidRDefault="00026050" w:rsidP="00026050">
            <w:pPr>
              <w:rPr>
                <w:rFonts w:eastAsia="Calibri" w:cs="Times New Roman"/>
              </w:rPr>
            </w:pPr>
          </w:p>
        </w:tc>
        <w:tc>
          <w:tcPr>
            <w:tcW w:w="4933" w:type="dxa"/>
          </w:tcPr>
          <w:p w14:paraId="199C8EAF"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4.2.2.5 Les cages d'escaliers desservant les sous-sols ne peuvent pas être dans le prolongement direct de celles desservant les niveaux situés au-dessus d'un niveau d'évacuation.</w:t>
            </w:r>
          </w:p>
          <w:p w14:paraId="261A8EBE"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p>
          <w:p w14:paraId="63E2C738"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ces cages peuvent être superposées si :</w:t>
            </w:r>
          </w:p>
          <w:p w14:paraId="0E019207" w14:textId="77777777" w:rsidR="00026050" w:rsidRPr="00026050" w:rsidRDefault="00026050" w:rsidP="00026050">
            <w:pPr>
              <w:widowControl w:val="0"/>
              <w:tabs>
                <w:tab w:val="left" w:pos="-549"/>
                <w:tab w:val="left" w:pos="567"/>
                <w:tab w:val="left" w:pos="989"/>
                <w:tab w:val="left" w:pos="1273"/>
                <w:tab w:val="left" w:pos="1557"/>
                <w:tab w:val="left" w:pos="1840"/>
                <w:tab w:val="left" w:pos="2123"/>
                <w:tab w:val="left" w:pos="2880"/>
              </w:tabs>
              <w:jc w:val="both"/>
              <w:rPr>
                <w:rFonts w:eastAsia="Calibri" w:cs="Times New Roman"/>
                <w:lang w:val="fr-BE" w:eastAsia="nl-NL"/>
              </w:rPr>
            </w:pPr>
          </w:p>
          <w:p w14:paraId="6D4BD27C" w14:textId="77777777" w:rsidR="00026050" w:rsidRPr="00026050" w:rsidRDefault="00026050" w:rsidP="00026050">
            <w:pPr>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les parois qui les séparent présentent EI 120 ;</w:t>
            </w:r>
          </w:p>
          <w:p w14:paraId="10D6C4E1" w14:textId="77777777" w:rsidR="00026050" w:rsidRPr="00026050" w:rsidRDefault="00026050" w:rsidP="00026050">
            <w:pPr>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l'accès de chacune d'elle au niveau d'évacuation se fait conformément aux exigences du 4.2.2.3 sauf pour le cas visé au 4.2.2.9 où il peut se faire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1A4B9986" w14:textId="77777777" w:rsidR="00026050" w:rsidRPr="00026050" w:rsidRDefault="00026050" w:rsidP="00026050">
            <w:pPr>
              <w:rPr>
                <w:rFonts w:eastAsia="Calibri" w:cs="Times New Roman"/>
                <w:lang w:val="fr-BE"/>
              </w:rPr>
            </w:pPr>
          </w:p>
        </w:tc>
      </w:tr>
      <w:tr w:rsidR="00026050" w:rsidRPr="008050F6" w14:paraId="277EB122" w14:textId="77777777" w:rsidTr="008050F6">
        <w:tc>
          <w:tcPr>
            <w:tcW w:w="4933" w:type="dxa"/>
          </w:tcPr>
          <w:p w14:paraId="6E50E208" w14:textId="77777777" w:rsidR="00026050" w:rsidRPr="00026050" w:rsidRDefault="00026050" w:rsidP="00026050">
            <w:pPr>
              <w:rPr>
                <w:rFonts w:eastAsia="Calibri" w:cs="Times New Roman"/>
              </w:rPr>
            </w:pPr>
          </w:p>
        </w:tc>
        <w:tc>
          <w:tcPr>
            <w:tcW w:w="4933" w:type="dxa"/>
          </w:tcPr>
          <w:p w14:paraId="2FFC38E1"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4.2.2.6 Une baie de ventilation débouchant à l'air libre, d'une section de 1 m² minimum, est prévue à la partie supérieure de chaque cage d'escaliers intérieure. Cette baie est normalement fermée; la commande de son dispositif d'ouverture est manuelle et placée de façon bien visible au niveau d'évacuation.</w:t>
            </w:r>
          </w:p>
          <w:p w14:paraId="7A1EDFD5"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p>
          <w:p w14:paraId="0D7DF541"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exigence ne s’applique pas aux cages d’escaliers situées entre le niveau d’évacuation et les sous-sols.</w:t>
            </w:r>
          </w:p>
          <w:p w14:paraId="3436704B" w14:textId="77777777" w:rsidR="00026050" w:rsidRPr="00026050" w:rsidRDefault="00026050" w:rsidP="00026050">
            <w:pPr>
              <w:rPr>
                <w:rFonts w:eastAsia="Calibri" w:cs="Times New Roman"/>
                <w:lang w:val="fr-BE"/>
              </w:rPr>
            </w:pPr>
          </w:p>
        </w:tc>
      </w:tr>
      <w:tr w:rsidR="00026050" w:rsidRPr="008050F6" w14:paraId="6D0FDA79" w14:textId="77777777" w:rsidTr="008050F6">
        <w:tc>
          <w:tcPr>
            <w:tcW w:w="4933" w:type="dxa"/>
          </w:tcPr>
          <w:p w14:paraId="31EEA452" w14:textId="77777777" w:rsidR="00026050" w:rsidRPr="00026050" w:rsidRDefault="00026050" w:rsidP="00026050">
            <w:pPr>
              <w:rPr>
                <w:rFonts w:eastAsia="Calibri" w:cs="Times New Roman"/>
              </w:rPr>
            </w:pPr>
          </w:p>
        </w:tc>
        <w:tc>
          <w:tcPr>
            <w:tcW w:w="4933" w:type="dxa"/>
          </w:tcPr>
          <w:p w14:paraId="2B22A5F2"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4.2.2.7 Seuls les objets suivants sont autorisés dans les cages d’escaliers :</w:t>
            </w:r>
          </w:p>
          <w:p w14:paraId="6B450BAE"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moyens de détection ;</w:t>
            </w:r>
          </w:p>
          <w:p w14:paraId="52DDF916"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moyens d’extinction, à l’exception des robinets d’incendie armés ;</w:t>
            </w:r>
          </w:p>
          <w:p w14:paraId="28A9A9F8"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appareils de signalisation ;</w:t>
            </w:r>
          </w:p>
          <w:p w14:paraId="0FEA54EE"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appareils d'éclairage ;</w:t>
            </w:r>
          </w:p>
          <w:p w14:paraId="2BC8ED07"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appareils de chauffage ;</w:t>
            </w:r>
          </w:p>
          <w:p w14:paraId="5639F2B8"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dispositifs de ventilation ;</w:t>
            </w:r>
          </w:p>
          <w:p w14:paraId="08215A22"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dispositifs de désenfumage ;</w:t>
            </w:r>
          </w:p>
          <w:p w14:paraId="028B834D"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dispositifs de pulsion.</w:t>
            </w:r>
          </w:p>
          <w:p w14:paraId="3D38D63F" w14:textId="77777777" w:rsidR="00026050" w:rsidRPr="00026050" w:rsidRDefault="00026050" w:rsidP="00026050">
            <w:pPr>
              <w:rPr>
                <w:rFonts w:eastAsia="Calibri" w:cs="Times New Roman"/>
                <w:lang w:val="fr-BE" w:eastAsia="nl-NL"/>
              </w:rPr>
            </w:pPr>
          </w:p>
          <w:p w14:paraId="48800E59" w14:textId="77777777" w:rsidR="00026050" w:rsidRPr="00026050" w:rsidRDefault="00026050" w:rsidP="00026050">
            <w:pPr>
              <w:rPr>
                <w:rFonts w:eastAsia="Calibri" w:cs="Times New Roman"/>
                <w:lang w:val="fr-BE" w:eastAsia="nl-NL"/>
              </w:rPr>
            </w:pPr>
            <w:r w:rsidRPr="00026050">
              <w:rPr>
                <w:rFonts w:eastAsia="Calibri" w:cs="Times New Roman"/>
                <w:lang w:val="fr-BE" w:eastAsia="nl-NL"/>
              </w:rPr>
              <w:t>Les conduites d’électricité, les conduits de ventilation, les conduits de désenfumage</w:t>
            </w:r>
            <w:r w:rsidRPr="00026050">
              <w:rPr>
                <w:rFonts w:eastAsia="Calibri" w:cs="Times New Roman"/>
                <w:lang w:val="fr-BE"/>
              </w:rPr>
              <w:t xml:space="preserve"> </w:t>
            </w:r>
            <w:r w:rsidRPr="00026050">
              <w:rPr>
                <w:rFonts w:eastAsia="Calibri" w:cs="Times New Roman"/>
                <w:lang w:val="fr-BE" w:eastAsia="nl-NL"/>
              </w:rPr>
              <w:t xml:space="preserve">et les </w:t>
            </w:r>
            <w:r w:rsidRPr="00026050">
              <w:rPr>
                <w:rFonts w:eastAsia="Calibri" w:cs="Times New Roman"/>
                <w:lang w:val="fr-BE" w:eastAsia="nl-NL"/>
              </w:rPr>
              <w:lastRenderedPageBreak/>
              <w:t>conduits de pulsion sont autorisés seulement s’ils ne servent qu’au fonctionnement des objets précités installés dans la cage d’escalier.</w:t>
            </w:r>
          </w:p>
          <w:p w14:paraId="73B3468B"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FA63703"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conduites d’eau sont autorisées dans les cages d’escaliers.</w:t>
            </w:r>
          </w:p>
          <w:p w14:paraId="669932F2"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E446B59"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Toute autre conduite est interdite dans les cages d’escaliers.</w:t>
            </w:r>
          </w:p>
          <w:p w14:paraId="41D6EB5B" w14:textId="77777777" w:rsidR="00026050" w:rsidRPr="00026050" w:rsidRDefault="00026050" w:rsidP="00026050">
            <w:pPr>
              <w:rPr>
                <w:rFonts w:eastAsia="Calibri" w:cs="Times New Roman"/>
                <w:lang w:val="fr-BE"/>
              </w:rPr>
            </w:pPr>
          </w:p>
        </w:tc>
      </w:tr>
      <w:tr w:rsidR="00026050" w:rsidRPr="007B4B10" w14:paraId="7ED52DC2" w14:textId="77777777" w:rsidTr="008050F6">
        <w:tc>
          <w:tcPr>
            <w:tcW w:w="4933" w:type="dxa"/>
          </w:tcPr>
          <w:p w14:paraId="7BD6CD59" w14:textId="77777777" w:rsidR="00026050" w:rsidRPr="00026050" w:rsidRDefault="00026050" w:rsidP="00026050">
            <w:pPr>
              <w:rPr>
                <w:rFonts w:eastAsia="Calibri" w:cs="Times New Roman"/>
              </w:rPr>
            </w:pPr>
          </w:p>
        </w:tc>
        <w:tc>
          <w:tcPr>
            <w:tcW w:w="4933" w:type="dxa"/>
          </w:tcPr>
          <w:p w14:paraId="7A90C9E9"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4.2.2.8 Pour les bâtiments élevés (BE), le hall commun des appartements desservis par une ou plusieurs mêmes cages d'escaliers intérieures peut constituer soit le sas des ascenseurs soit le sas d’une ou des cages d'escaliers, si le nombre d’appartements évacués par ce hall commun est inférieur ou égal à 6 appartements.</w:t>
            </w:r>
          </w:p>
          <w:p w14:paraId="1F9EF62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0559EB7"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Par dérogation au 4.2.2.3, un sas (hall commun) peut donner accès à plusieurs cages d’escaliers et les portes donnant sur le hall commun peuvent s'ouvrir dans le sens opposé à l'évacuation et ne pas être sollicitées à la fermeture.</w:t>
            </w:r>
          </w:p>
          <w:p w14:paraId="5FB6B1F0" w14:textId="77777777" w:rsidR="00026050" w:rsidRPr="00026050" w:rsidRDefault="00026050" w:rsidP="00026050">
            <w:pPr>
              <w:rPr>
                <w:rFonts w:eastAsia="Calibri" w:cs="Times New Roman"/>
                <w:lang w:val="fr-BE"/>
              </w:rPr>
            </w:pPr>
          </w:p>
        </w:tc>
      </w:tr>
      <w:tr w:rsidR="00026050" w:rsidRPr="00026050" w14:paraId="6EDCE1ED" w14:textId="77777777" w:rsidTr="008050F6">
        <w:tc>
          <w:tcPr>
            <w:tcW w:w="4933" w:type="dxa"/>
          </w:tcPr>
          <w:p w14:paraId="47B74EE7" w14:textId="77777777" w:rsidR="00026050" w:rsidRPr="00026050" w:rsidRDefault="00026050" w:rsidP="00026050">
            <w:pPr>
              <w:rPr>
                <w:rFonts w:eastAsia="Calibri" w:cs="Times New Roman"/>
              </w:rPr>
            </w:pPr>
          </w:p>
        </w:tc>
        <w:tc>
          <w:tcPr>
            <w:tcW w:w="4933" w:type="dxa"/>
          </w:tcPr>
          <w:p w14:paraId="5E5AC7D6"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4.2.2.9 Pour les bâtiments élevés (BE) dont la hauteur ne dépasse pas 36 m, le hall commun des appartements desservis par une ou plusieurs mêmes cages d'escaliers intérieures peut constituer à la fois le sas des ascenseurs et le sas d’une ou des cages d'escaliers, si le nombre d’appartements évacués par ce hall commun est inférieur ou égal à 4 appartements.</w:t>
            </w:r>
          </w:p>
          <w:p w14:paraId="5BB1475D"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B0BA6D5" w14:textId="77777777" w:rsidR="00026050" w:rsidRPr="00026050" w:rsidRDefault="00026050" w:rsidP="00026050">
            <w:pPr>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Par dérogation au 4.2.2.3, un sas (hall commun) peut donner accès à plusieurs cages d’escaliers et les portes donnant sur le hall commun peuvent s'ouvrir dans le sens opposé à l'évacuation et ne pas être sollicitées à la fermeture.</w:t>
            </w:r>
          </w:p>
          <w:p w14:paraId="490C105F" w14:textId="77777777" w:rsidR="00026050" w:rsidRPr="00026050" w:rsidRDefault="00026050" w:rsidP="00026050">
            <w:pPr>
              <w:rPr>
                <w:rFonts w:eastAsia="Calibri" w:cs="Times New Roman"/>
                <w:lang w:val="fr-BE"/>
              </w:rPr>
            </w:pPr>
          </w:p>
        </w:tc>
      </w:tr>
      <w:tr w:rsidR="00026050" w:rsidRPr="00026050" w14:paraId="77EE330B" w14:textId="77777777" w:rsidTr="008050F6">
        <w:tc>
          <w:tcPr>
            <w:tcW w:w="4933" w:type="dxa"/>
          </w:tcPr>
          <w:p w14:paraId="2C417411" w14:textId="77777777" w:rsidR="00026050" w:rsidRPr="00026050" w:rsidRDefault="00026050" w:rsidP="00026050">
            <w:pPr>
              <w:rPr>
                <w:rFonts w:eastAsia="Calibri" w:cs="Times New Roman"/>
              </w:rPr>
            </w:pPr>
          </w:p>
        </w:tc>
        <w:tc>
          <w:tcPr>
            <w:tcW w:w="4933" w:type="dxa"/>
          </w:tcPr>
          <w:p w14:paraId="660E6F4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 Escaliers.</w:t>
            </w:r>
          </w:p>
          <w:p w14:paraId="52CF5B4B" w14:textId="77777777" w:rsidR="00026050" w:rsidRPr="00026050" w:rsidRDefault="00026050" w:rsidP="00026050">
            <w:pPr>
              <w:rPr>
                <w:rFonts w:eastAsia="Calibri" w:cs="Times New Roman"/>
                <w:lang w:val="fr-BE"/>
              </w:rPr>
            </w:pPr>
          </w:p>
        </w:tc>
      </w:tr>
      <w:tr w:rsidR="00026050" w:rsidRPr="00026050" w14:paraId="3228E664" w14:textId="77777777" w:rsidTr="008050F6">
        <w:tc>
          <w:tcPr>
            <w:tcW w:w="4933" w:type="dxa"/>
          </w:tcPr>
          <w:p w14:paraId="2FEE414F" w14:textId="77777777" w:rsidR="00026050" w:rsidRPr="00026050" w:rsidRDefault="00026050" w:rsidP="00026050">
            <w:pPr>
              <w:rPr>
                <w:rFonts w:eastAsia="Calibri" w:cs="Times New Roman"/>
              </w:rPr>
            </w:pPr>
          </w:p>
        </w:tc>
        <w:tc>
          <w:tcPr>
            <w:tcW w:w="4933" w:type="dxa"/>
          </w:tcPr>
          <w:p w14:paraId="624C3CF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4.2.3.1 Dispositions relatives à la construction.</w:t>
            </w:r>
          </w:p>
          <w:p w14:paraId="21CC3563" w14:textId="77777777" w:rsidR="00026050" w:rsidRPr="00026050" w:rsidRDefault="00026050" w:rsidP="00026050">
            <w:pPr>
              <w:rPr>
                <w:rFonts w:eastAsia="Calibri" w:cs="Times New Roman"/>
                <w:lang w:val="fr-BE"/>
              </w:rPr>
            </w:pPr>
          </w:p>
        </w:tc>
      </w:tr>
      <w:tr w:rsidR="00026050" w:rsidRPr="00026050" w14:paraId="162C0E9B" w14:textId="77777777" w:rsidTr="008050F6">
        <w:tc>
          <w:tcPr>
            <w:tcW w:w="4933" w:type="dxa"/>
          </w:tcPr>
          <w:p w14:paraId="512903E5" w14:textId="77777777" w:rsidR="00026050" w:rsidRPr="00026050" w:rsidRDefault="00026050" w:rsidP="00026050">
            <w:pPr>
              <w:rPr>
                <w:rFonts w:eastAsia="Calibri" w:cs="Times New Roman"/>
              </w:rPr>
            </w:pPr>
          </w:p>
        </w:tc>
        <w:tc>
          <w:tcPr>
            <w:tcW w:w="4933" w:type="dxa"/>
          </w:tcPr>
          <w:p w14:paraId="2D8741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escaliers présentent les caractéristiques suivantes :</w:t>
            </w:r>
          </w:p>
          <w:p w14:paraId="38EBBF5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718D1D0"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de même que les paliers, ils présentent R 60 ou sont conçus de la même manière qu’une dalle de béton présentant R 60;</w:t>
            </w:r>
          </w:p>
          <w:p w14:paraId="1E35E48B"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ils sont pourvus de contre-marches pleines;</w:t>
            </w:r>
          </w:p>
          <w:p w14:paraId="148D6305"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ils sont pourvus de chaque côté d'une main courante longeant également les paliers.</w:t>
            </w:r>
          </w:p>
          <w:p w14:paraId="0F1C64FA"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Toutefois, pour les escaliers de largeur utile inférieure à 1,20 m, une seule main courante </w:t>
            </w:r>
            <w:r w:rsidRPr="00026050">
              <w:rPr>
                <w:rFonts w:eastAsia="Calibri" w:cs="Times New Roman"/>
                <w:lang w:val="fr-BE" w:eastAsia="nl-NL"/>
              </w:rPr>
              <w:lastRenderedPageBreak/>
              <w:t>suffit, pour autant qu'il n'existe pas de risque de chute;</w:t>
            </w:r>
          </w:p>
          <w:p w14:paraId="4F5A7A19"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4. le giron de leurs marches est en tout point égal à 20 cm au moins;</w:t>
            </w:r>
          </w:p>
          <w:p w14:paraId="5D0B0286"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5. la hauteur de leurs marches ne peut pas dépasser 18 cm;</w:t>
            </w:r>
          </w:p>
          <w:p w14:paraId="0A6CA8AC"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6. leur pente ne peut pas dépasser 75% (angle de pente maximal de 37°);</w:t>
            </w:r>
          </w:p>
          <w:p w14:paraId="058F87BC" w14:textId="77777777" w:rsidR="00026050" w:rsidRPr="00026050" w:rsidRDefault="00026050" w:rsidP="00026050">
            <w:pPr>
              <w:widowControl w:val="0"/>
              <w:tabs>
                <w:tab w:val="left" w:pos="-549"/>
                <w:tab w:val="left" w:pos="1044"/>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7. ils sont du type "droit".</w:t>
            </w:r>
          </w:p>
          <w:p w14:paraId="6E56E214" w14:textId="77777777" w:rsidR="00026050" w:rsidRPr="00026050" w:rsidRDefault="00026050" w:rsidP="00026050">
            <w:pPr>
              <w:rPr>
                <w:rFonts w:eastAsia="Calibri" w:cs="Times New Roman"/>
                <w:lang w:val="fr-BE"/>
              </w:rPr>
            </w:pPr>
          </w:p>
        </w:tc>
      </w:tr>
      <w:tr w:rsidR="00026050" w:rsidRPr="00026050" w14:paraId="19C97268" w14:textId="77777777" w:rsidTr="008050F6">
        <w:tc>
          <w:tcPr>
            <w:tcW w:w="4933" w:type="dxa"/>
          </w:tcPr>
          <w:p w14:paraId="2FEDE9B0" w14:textId="77777777" w:rsidR="00026050" w:rsidRPr="00026050" w:rsidRDefault="00026050" w:rsidP="00026050">
            <w:pPr>
              <w:rPr>
                <w:rFonts w:eastAsia="Calibri" w:cs="Times New Roman"/>
              </w:rPr>
            </w:pPr>
          </w:p>
        </w:tc>
        <w:tc>
          <w:tcPr>
            <w:tcW w:w="4933" w:type="dxa"/>
          </w:tcPr>
          <w:p w14:paraId="552AE15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4.2.3.2 Largeur utile des volées d'escaliers, des paliers et des sas.</w:t>
            </w:r>
          </w:p>
          <w:p w14:paraId="69130591" w14:textId="77777777" w:rsidR="00026050" w:rsidRPr="00026050" w:rsidRDefault="00026050" w:rsidP="00026050">
            <w:pPr>
              <w:rPr>
                <w:rFonts w:eastAsia="Calibri" w:cs="Times New Roman"/>
                <w:lang w:val="fr-BE"/>
              </w:rPr>
            </w:pPr>
          </w:p>
        </w:tc>
      </w:tr>
      <w:tr w:rsidR="00026050" w:rsidRPr="00026050" w14:paraId="113CDC11" w14:textId="77777777" w:rsidTr="008050F6">
        <w:tc>
          <w:tcPr>
            <w:tcW w:w="4933" w:type="dxa"/>
          </w:tcPr>
          <w:p w14:paraId="1536359A" w14:textId="77777777" w:rsidR="00026050" w:rsidRPr="00026050" w:rsidRDefault="00026050" w:rsidP="00026050">
            <w:pPr>
              <w:rPr>
                <w:rFonts w:eastAsia="Calibri" w:cs="Times New Roman"/>
              </w:rPr>
            </w:pPr>
          </w:p>
        </w:tc>
        <w:tc>
          <w:tcPr>
            <w:tcW w:w="4933" w:type="dxa"/>
          </w:tcPr>
          <w:p w14:paraId="5BB308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largeur utile requise est de 0,80 m au moins et la largeur utile requise est au moins égale à la largeur utile requise b</w:t>
            </w:r>
            <w:r w:rsidRPr="00026050">
              <w:rPr>
                <w:rFonts w:eastAsia="Calibri" w:cs="Times New Roman"/>
                <w:vertAlign w:val="subscript"/>
                <w:lang w:val="fr-BE" w:eastAsia="nl-NL"/>
              </w:rPr>
              <w:t>r</w:t>
            </w:r>
            <w:r w:rsidRPr="00026050">
              <w:rPr>
                <w:rFonts w:eastAsia="Calibri" w:cs="Times New Roman"/>
                <w:lang w:val="fr-BE" w:eastAsia="nl-NL"/>
              </w:rPr>
              <w:t xml:space="preserve"> selon l'annexe 1 "Terminologie".</w:t>
            </w:r>
          </w:p>
          <w:p w14:paraId="7E4B696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E183E1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Lors de l'ouverture des portes, la largeur utile des paliers ne peut pas être réduite à une valeur inférieure à b</w:t>
            </w:r>
            <w:r w:rsidRPr="00026050">
              <w:rPr>
                <w:rFonts w:eastAsia="Calibri" w:cs="Times New Roman"/>
                <w:vertAlign w:val="subscript"/>
                <w:lang w:val="fr-BE" w:eastAsia="nl-NL"/>
              </w:rPr>
              <w:t>r</w:t>
            </w:r>
            <w:r w:rsidRPr="00026050">
              <w:rPr>
                <w:rFonts w:eastAsia="Calibri" w:cs="Times New Roman"/>
                <w:lang w:val="fr-BE" w:eastAsia="nl-NL"/>
              </w:rPr>
              <w:t>.</w:t>
            </w:r>
          </w:p>
          <w:p w14:paraId="731384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EE1254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largeurs utiles des volées et des paliers des cages d'escaliers desservant un même compartiment ne peuvent différer entre elles de plus d'une unité de passage.</w:t>
            </w:r>
          </w:p>
          <w:p w14:paraId="2E5F6F4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E3BEA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un compartiment comporte des locaux à usages spéciaux, la largeur utile théorique des escaliers (cfr. annexe 1 "Terminologie") n'est calculée sur base du nombre d'occupants de ces locaux à usages spéciaux que pour la hauteur comprise entre ce compartiment et un niveau d'évacuation.</w:t>
            </w:r>
          </w:p>
          <w:p w14:paraId="7B9B55F0" w14:textId="77777777" w:rsidR="00026050" w:rsidRPr="00026050" w:rsidRDefault="00026050" w:rsidP="00026050">
            <w:pPr>
              <w:rPr>
                <w:rFonts w:eastAsia="Calibri" w:cs="Times New Roman"/>
                <w:lang w:val="fr-BE"/>
              </w:rPr>
            </w:pPr>
          </w:p>
        </w:tc>
      </w:tr>
      <w:tr w:rsidR="00026050" w:rsidRPr="00026050" w14:paraId="552487FF" w14:textId="77777777" w:rsidTr="008050F6">
        <w:tc>
          <w:tcPr>
            <w:tcW w:w="4933" w:type="dxa"/>
          </w:tcPr>
          <w:p w14:paraId="4C728C08" w14:textId="77777777" w:rsidR="00026050" w:rsidRPr="00026050" w:rsidRDefault="00026050" w:rsidP="00026050">
            <w:pPr>
              <w:rPr>
                <w:rFonts w:eastAsia="Calibri" w:cs="Times New Roman"/>
              </w:rPr>
            </w:pPr>
          </w:p>
        </w:tc>
        <w:tc>
          <w:tcPr>
            <w:tcW w:w="4933" w:type="dxa"/>
          </w:tcPr>
          <w:p w14:paraId="6172EF7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4.3 Escaliers extérieurs.</w:t>
            </w:r>
          </w:p>
          <w:p w14:paraId="115A6D6C" w14:textId="77777777" w:rsidR="00026050" w:rsidRPr="00026050" w:rsidRDefault="00026050" w:rsidP="00026050">
            <w:pPr>
              <w:rPr>
                <w:rFonts w:eastAsia="Calibri" w:cs="Times New Roman"/>
                <w:lang w:val="fr-BE"/>
              </w:rPr>
            </w:pPr>
          </w:p>
        </w:tc>
      </w:tr>
      <w:tr w:rsidR="00026050" w:rsidRPr="00026050" w14:paraId="55767073" w14:textId="77777777" w:rsidTr="008050F6">
        <w:tc>
          <w:tcPr>
            <w:tcW w:w="4933" w:type="dxa"/>
          </w:tcPr>
          <w:p w14:paraId="0B9D88B6" w14:textId="77777777" w:rsidR="00026050" w:rsidRPr="00026050" w:rsidRDefault="00026050" w:rsidP="00026050">
            <w:pPr>
              <w:rPr>
                <w:rFonts w:eastAsia="Calibri" w:cs="Times New Roman"/>
              </w:rPr>
            </w:pPr>
          </w:p>
        </w:tc>
        <w:tc>
          <w:tcPr>
            <w:tcW w:w="4933" w:type="dxa"/>
          </w:tcPr>
          <w:p w14:paraId="3592577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cages d'escaliers extérieures répondent aux conditions du 4.2.2.2.</w:t>
            </w:r>
          </w:p>
          <w:p w14:paraId="4A32C75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9168DF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Elles sont entourées de parois; à chaque niveau une face au moins doit permettre le libre passage de l'air.</w:t>
            </w:r>
          </w:p>
          <w:p w14:paraId="1151983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24890F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Aucun point de l'escalier n'est situé à moins d’ 1 m d'une partie de façade ne présentant pas EI 60.</w:t>
            </w:r>
          </w:p>
          <w:p w14:paraId="34EEA65B"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270BB3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dispositions du 4.2.3 leur sont applicables, avec toutefois la dérogation suivante : les contre-marches ne sont pas obligatoires; aucune stabilité au feu n'est requise, mais le matériau est de classe A1.</w:t>
            </w:r>
          </w:p>
          <w:p w14:paraId="79CBFD4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1BFAE9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lastRenderedPageBreak/>
              <w:t>La communication entre le compartiment et les cages d'escaliers extérieures est assurée :</w:t>
            </w:r>
          </w:p>
          <w:p w14:paraId="519A6439"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w:t>
            </w:r>
          </w:p>
          <w:p w14:paraId="2B03B879" w14:textId="77777777" w:rsidR="00026050" w:rsidRPr="00026050" w:rsidRDefault="00026050" w:rsidP="00026050">
            <w:pPr>
              <w:widowControl w:val="0"/>
              <w:tabs>
                <w:tab w:val="left" w:pos="-549"/>
                <w:tab w:val="left" w:pos="77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par une ou des coursives.</w:t>
            </w:r>
          </w:p>
          <w:p w14:paraId="48C8C4A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92D64E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Une cage d'escaliers peut être remplacée par deux escaliers extérieurs à volées droites; ces escaliers sont reliés par des coursives éventuellement pourvues de séparations aisément franchissables.</w:t>
            </w:r>
          </w:p>
          <w:p w14:paraId="3D84E62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E7D75A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 seul de ces escaliers extérieurs suffit pour les BE visés au 4.2.2.9.</w:t>
            </w:r>
          </w:p>
          <w:p w14:paraId="1E165BB6" w14:textId="77777777" w:rsidR="00026050" w:rsidRPr="00026050" w:rsidRDefault="00026050" w:rsidP="00026050">
            <w:pPr>
              <w:jc w:val="both"/>
              <w:rPr>
                <w:rFonts w:eastAsia="Calibri" w:cs="Times New Roman"/>
                <w:lang w:val="fr-BE" w:eastAsia="nl-NL"/>
              </w:rPr>
            </w:pPr>
          </w:p>
          <w:p w14:paraId="5AC90DC3" w14:textId="77777777" w:rsidR="00026050" w:rsidRPr="00026050" w:rsidRDefault="00026050" w:rsidP="00026050">
            <w:pPr>
              <w:jc w:val="both"/>
              <w:rPr>
                <w:rFonts w:eastAsia="Calibri" w:cs="Times New Roman"/>
                <w:lang w:val="fr-BE" w:eastAsia="nl-NL"/>
              </w:rPr>
            </w:pPr>
            <w:r w:rsidRPr="00026050">
              <w:rPr>
                <w:rFonts w:eastAsia="Calibri" w:cs="Times New Roman"/>
                <w:lang w:val="fr-BE" w:eastAsia="nl-NL"/>
              </w:rPr>
              <w:t>Ces escaliers extérieurs présentent les caractéristiques suivantes:</w:t>
            </w:r>
          </w:p>
          <w:p w14:paraId="6E21D7F7" w14:textId="77777777" w:rsidR="00026050" w:rsidRPr="00026050" w:rsidRDefault="00026050" w:rsidP="00026050">
            <w:pPr>
              <w:jc w:val="both"/>
              <w:rPr>
                <w:rFonts w:eastAsia="Calibri" w:cs="Times New Roman"/>
                <w:lang w:val="fr-BE" w:eastAsia="nl-NL"/>
              </w:rPr>
            </w:pPr>
          </w:p>
          <w:p w14:paraId="23670EAD"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1. largeur de 0,60 m au moins;</w:t>
            </w:r>
          </w:p>
          <w:p w14:paraId="43AAC4B6"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2. angle de pente de 45° au plus;</w:t>
            </w:r>
          </w:p>
          <w:p w14:paraId="094946FF"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3. giron des marches de 0,10 m au moins;</w:t>
            </w:r>
          </w:p>
          <w:p w14:paraId="5B35660C"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4. hauteur entre marches de 0,20 m au plus;</w:t>
            </w:r>
          </w:p>
          <w:p w14:paraId="2A98CA27" w14:textId="77777777" w:rsidR="00026050" w:rsidRPr="00026050" w:rsidRDefault="00026050" w:rsidP="00026050">
            <w:pPr>
              <w:contextualSpacing/>
              <w:jc w:val="both"/>
              <w:rPr>
                <w:rFonts w:eastAsia="Calibri" w:cs="Times New Roman"/>
                <w:lang w:val="fr-BE" w:eastAsia="nl-NL"/>
              </w:rPr>
            </w:pPr>
            <w:r w:rsidRPr="00026050">
              <w:rPr>
                <w:rFonts w:eastAsia="Calibri" w:cs="Times New Roman"/>
                <w:lang w:val="fr-BE" w:eastAsia="nl-NL"/>
              </w:rPr>
              <w:t>5. deux mains courantes par escalier.</w:t>
            </w:r>
          </w:p>
          <w:p w14:paraId="4290144F"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2C67E1E2"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la communication entre le niveau d'évacuation et le niveau immédiatement supérieur peut être établie par un escalier mobile ou par une partie d'escalier mobile coulissant ou articulé.</w:t>
            </w:r>
          </w:p>
          <w:p w14:paraId="28516402" w14:textId="77777777" w:rsidR="00026050" w:rsidRPr="00026050" w:rsidRDefault="00026050" w:rsidP="00026050">
            <w:pPr>
              <w:rPr>
                <w:rFonts w:eastAsia="Calibri" w:cs="Times New Roman"/>
                <w:lang w:val="fr-BE"/>
              </w:rPr>
            </w:pPr>
          </w:p>
        </w:tc>
      </w:tr>
      <w:tr w:rsidR="00026050" w:rsidRPr="00026050" w14:paraId="6FAEA0DF" w14:textId="77777777" w:rsidTr="008050F6">
        <w:tc>
          <w:tcPr>
            <w:tcW w:w="4933" w:type="dxa"/>
          </w:tcPr>
          <w:p w14:paraId="0864FE7C" w14:textId="77777777" w:rsidR="00026050" w:rsidRPr="00026050" w:rsidRDefault="00026050" w:rsidP="00026050">
            <w:pPr>
              <w:rPr>
                <w:rFonts w:eastAsia="Calibri" w:cs="Times New Roman"/>
              </w:rPr>
            </w:pPr>
          </w:p>
        </w:tc>
        <w:tc>
          <w:tcPr>
            <w:tcW w:w="4933" w:type="dxa"/>
          </w:tcPr>
          <w:p w14:paraId="25839D1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 Chemins d'évacuation et coursives.</w:t>
            </w:r>
          </w:p>
          <w:p w14:paraId="452D2343" w14:textId="77777777" w:rsidR="00026050" w:rsidRPr="00026050" w:rsidRDefault="00026050" w:rsidP="00026050">
            <w:pPr>
              <w:rPr>
                <w:rFonts w:eastAsia="Calibri" w:cs="Times New Roman"/>
                <w:lang w:val="fr-BE"/>
              </w:rPr>
            </w:pPr>
          </w:p>
        </w:tc>
      </w:tr>
      <w:tr w:rsidR="00026050" w:rsidRPr="00026050" w14:paraId="282FE3F6" w14:textId="77777777" w:rsidTr="008050F6">
        <w:tc>
          <w:tcPr>
            <w:tcW w:w="4933" w:type="dxa"/>
          </w:tcPr>
          <w:p w14:paraId="58B6C9D5" w14:textId="77777777" w:rsidR="00026050" w:rsidRPr="00026050" w:rsidRDefault="00026050" w:rsidP="00026050">
            <w:pPr>
              <w:rPr>
                <w:rFonts w:eastAsia="Calibri" w:cs="Times New Roman"/>
              </w:rPr>
            </w:pPr>
          </w:p>
        </w:tc>
        <w:tc>
          <w:tcPr>
            <w:tcW w:w="4933" w:type="dxa"/>
          </w:tcPr>
          <w:p w14:paraId="7769C2A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4.4.1 Dispositions générales</w:t>
            </w:r>
          </w:p>
          <w:p w14:paraId="2F5D4514" w14:textId="77777777" w:rsidR="00026050" w:rsidRPr="00026050" w:rsidRDefault="00026050" w:rsidP="00026050">
            <w:pPr>
              <w:rPr>
                <w:rFonts w:eastAsia="Calibri" w:cs="Times New Roman"/>
                <w:lang w:val="fr-BE"/>
              </w:rPr>
            </w:pPr>
          </w:p>
        </w:tc>
      </w:tr>
      <w:tr w:rsidR="00026050" w:rsidRPr="00026050" w14:paraId="045AED38" w14:textId="77777777" w:rsidTr="008050F6">
        <w:tc>
          <w:tcPr>
            <w:tcW w:w="4933" w:type="dxa"/>
          </w:tcPr>
          <w:p w14:paraId="185B1664" w14:textId="77777777" w:rsidR="00026050" w:rsidRPr="00026050" w:rsidRDefault="00026050" w:rsidP="00026050">
            <w:pPr>
              <w:rPr>
                <w:rFonts w:eastAsia="Calibri" w:cs="Times New Roman"/>
              </w:rPr>
            </w:pPr>
          </w:p>
        </w:tc>
        <w:tc>
          <w:tcPr>
            <w:tcW w:w="4933" w:type="dxa"/>
          </w:tcPr>
          <w:p w14:paraId="7976B093"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4.4.1.1 Aucun point d'un compartiment ne peut se trouver à une distance supérieure à :</w:t>
            </w:r>
          </w:p>
          <w:p w14:paraId="5960E4B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753367A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pour les locaux à occupation exclusivement diurne:</w:t>
            </w:r>
          </w:p>
          <w:p w14:paraId="501C07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- 30 m du chemin d'évacuation reliant les sorties;</w:t>
            </w:r>
          </w:p>
          <w:p w14:paraId="5E6BA0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- 45 m de l'accès à la sortie la plus proche;</w:t>
            </w:r>
          </w:p>
          <w:p w14:paraId="61FBE03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- 80 m de l'accès à une deuxième sortie.</w:t>
            </w:r>
          </w:p>
          <w:p w14:paraId="16D4D23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D91E2C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pour les locaux ou ensemble de locaux à occupation nocturne:</w:t>
            </w:r>
          </w:p>
          <w:p w14:paraId="60B5886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- 20 m du chemin d'évacuation reliant les sorties;</w:t>
            </w:r>
          </w:p>
          <w:p w14:paraId="2F3E42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- 30 m de l'accès à la sortie la plus proche;</w:t>
            </w:r>
          </w:p>
          <w:p w14:paraId="029041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- 60 m de l'accès à une deuxième sortie.</w:t>
            </w:r>
          </w:p>
          <w:p w14:paraId="732EED13"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6A49D69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longueur des chemins d'évacuation en cul-de-sac ne peut pas dépasser 15 m.</w:t>
            </w:r>
          </w:p>
          <w:p w14:paraId="2DBAEE0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774A1D5D"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La largeur utile des chemins d'évacuation, des coursives, de leurs portes d'accès, de sortie ou de passage est supérieure ou égale à la largeur utile requise (cfr annexe 1 "Terminologie"). Elle </w:t>
            </w:r>
            <w:r w:rsidRPr="00026050">
              <w:rPr>
                <w:rFonts w:eastAsia="Calibri" w:cs="Times New Roman"/>
                <w:lang w:val="fr-BE" w:eastAsia="nl-NL"/>
              </w:rPr>
              <w:lastRenderedPageBreak/>
              <w:t>est de 0,80 m au moins pour les chemins d'évacuation et les portes, et de 0,60 m au moins pour les coursives.</w:t>
            </w:r>
          </w:p>
          <w:p w14:paraId="71557A0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773791D8"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de ce point-ci ne s'appliquent pas aux parkings (voir 5.2).</w:t>
            </w:r>
          </w:p>
          <w:p w14:paraId="29E2FEEF" w14:textId="77777777" w:rsidR="00026050" w:rsidRPr="00026050" w:rsidRDefault="00026050" w:rsidP="00026050">
            <w:pPr>
              <w:rPr>
                <w:rFonts w:eastAsia="Calibri" w:cs="Times New Roman"/>
                <w:lang w:val="fr-BE"/>
              </w:rPr>
            </w:pPr>
          </w:p>
        </w:tc>
      </w:tr>
      <w:tr w:rsidR="00026050" w:rsidRPr="00026050" w14:paraId="0E3FDEA4" w14:textId="77777777" w:rsidTr="008050F6">
        <w:tc>
          <w:tcPr>
            <w:tcW w:w="4933" w:type="dxa"/>
          </w:tcPr>
          <w:p w14:paraId="5B828F53" w14:textId="77777777" w:rsidR="00026050" w:rsidRPr="00026050" w:rsidRDefault="00026050" w:rsidP="00026050">
            <w:pPr>
              <w:rPr>
                <w:rFonts w:eastAsia="Calibri" w:cs="Times New Roman"/>
              </w:rPr>
            </w:pPr>
          </w:p>
        </w:tc>
        <w:tc>
          <w:tcPr>
            <w:tcW w:w="4933" w:type="dxa"/>
          </w:tcPr>
          <w:p w14:paraId="3AC15CF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4.4.1.2 Est considéré comme une sortie d’un compartiment :</w:t>
            </w:r>
          </w:p>
          <w:p w14:paraId="271916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une cage d'escaliers intérieure conforme au point 4.2 ;</w:t>
            </w:r>
          </w:p>
          <w:p w14:paraId="088995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une cage d'escaliers extérieure conforme au point 4.3 ;</w:t>
            </w:r>
          </w:p>
          <w:p w14:paraId="213DA3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 accès direct à ciel ouvert à un niveau d’évacuation ;</w:t>
            </w:r>
          </w:p>
          <w:p w14:paraId="54A886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un chemin d'évacuation situé à un niveau d'évacuation qui satisfait aux prescriptions du point 4.4.2 d’application aux chemins d’évacuation qui relient des cages d’escaliers avec la voie publique.</w:t>
            </w:r>
          </w:p>
          <w:p w14:paraId="60418D3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DD2DF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parcours à l'air libre est exclu du calcul de ces distances.</w:t>
            </w:r>
          </w:p>
          <w:p w14:paraId="2DC1FE6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649BBD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Sur le parcours des chemins d'évacuation, les portes ne peuvent comporter de verrouillage empêchant l'évacuation.</w:t>
            </w:r>
          </w:p>
          <w:p w14:paraId="55B7FBB3" w14:textId="77777777" w:rsidR="00026050" w:rsidRPr="00026050" w:rsidRDefault="00026050" w:rsidP="00026050">
            <w:pPr>
              <w:rPr>
                <w:rFonts w:eastAsia="Calibri" w:cs="Times New Roman"/>
                <w:lang w:val="fr-BE"/>
              </w:rPr>
            </w:pPr>
          </w:p>
        </w:tc>
      </w:tr>
      <w:tr w:rsidR="00026050" w:rsidRPr="00026050" w14:paraId="39A014F0" w14:textId="77777777" w:rsidTr="008050F6">
        <w:tc>
          <w:tcPr>
            <w:tcW w:w="4933" w:type="dxa"/>
          </w:tcPr>
          <w:p w14:paraId="7C1A6221"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p>
        </w:tc>
        <w:tc>
          <w:tcPr>
            <w:tcW w:w="4933" w:type="dxa"/>
          </w:tcPr>
          <w:p w14:paraId="1B338E71" w14:textId="77777777" w:rsidR="00026050" w:rsidRPr="00026050" w:rsidRDefault="00026050" w:rsidP="00026050">
            <w:pPr>
              <w:widowControl w:val="0"/>
              <w:tabs>
                <w:tab w:val="left" w:pos="-549"/>
                <w:tab w:val="left" w:pos="0"/>
                <w:tab w:val="left" w:pos="70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r w:rsidRPr="00026050">
              <w:rPr>
                <w:rFonts w:eastAsia="Calibri" w:cs="Times New Roman"/>
                <w:b/>
                <w:noProof/>
                <w:lang w:eastAsia="nl-NL"/>
              </w:rPr>
              <w:t>4.4.2 A un niveau d’évacuation</w:t>
            </w:r>
          </w:p>
          <w:p w14:paraId="23EC41A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noProof/>
                <w:lang w:eastAsia="nl-NL"/>
              </w:rPr>
            </w:pPr>
          </w:p>
        </w:tc>
      </w:tr>
      <w:tr w:rsidR="00026050" w:rsidRPr="00026050" w14:paraId="4B22AF02" w14:textId="77777777" w:rsidTr="008050F6">
        <w:tc>
          <w:tcPr>
            <w:tcW w:w="4933" w:type="dxa"/>
          </w:tcPr>
          <w:p w14:paraId="1A262481" w14:textId="77777777" w:rsidR="00026050" w:rsidRPr="00026050" w:rsidRDefault="00026050" w:rsidP="00026050">
            <w:pPr>
              <w:rPr>
                <w:rFonts w:eastAsia="Calibri" w:cs="Times New Roman"/>
              </w:rPr>
            </w:pPr>
          </w:p>
        </w:tc>
        <w:tc>
          <w:tcPr>
            <w:tcW w:w="4933" w:type="dxa"/>
          </w:tcPr>
          <w:p w14:paraId="445337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intérieures des chemins d’évacuation qui relient des cages d’escaliers avec la voie publique présentent EI 120 et les portes y donnant accès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60 et sont à fermeture automatique.</w:t>
            </w:r>
          </w:p>
          <w:p w14:paraId="478678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CC32E7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portes peuvent être à fermeture automatique en cas d'incendie à condition :</w:t>
            </w:r>
          </w:p>
          <w:p w14:paraId="36DB7AE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que le bâtiment soit équipé d’une installation de détection automatique des incendies de type surveillance totale qui signale automatiquement un début d’incendie et dont les détecteurs sont appropriés aux risques présents ;</w:t>
            </w:r>
          </w:p>
          <w:p w14:paraId="1D06D5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et que tous les compartiments desservis par ces chemins d’évacuation, ainsi que tous les compartiments desservis par des cages d’escaliers qui débouchent dans ces chemins d’évacuations, soient à occupation exclusivement diurne.</w:t>
            </w:r>
          </w:p>
          <w:p w14:paraId="2A3FF49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296F4C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Toutefois les portes des appartements donnant sur le chemin d’évacuation peuvent être à fermeture automatique en cas d'incendie à condition :</w:t>
            </w:r>
          </w:p>
          <w:p w14:paraId="243A8CA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xml:space="preserve">- que ces portes soient sollicitées à la fermeture </w:t>
            </w:r>
            <w:r w:rsidRPr="00026050">
              <w:rPr>
                <w:rFonts w:eastAsia="Calibri" w:cs="Times New Roman"/>
                <w:lang w:val="fr-BE" w:eastAsia="nl-NL"/>
              </w:rPr>
              <w:lastRenderedPageBreak/>
              <w:t>uniquement en cas d’incendie. En utilisation quotidienne, ces portes ne doivent pas être sollicitées à la fermeture (ferme-porte débrayable) ;</w:t>
            </w:r>
          </w:p>
          <w:p w14:paraId="7531D7D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et que le bâtiment soit équipé d’une installation de détection automatique des incendies de type surveillance totale qui signale automatiquement un début d’incendie et dont les détecteurs sont appropriés aux risques présents.</w:t>
            </w:r>
          </w:p>
          <w:p w14:paraId="1431A39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F5E1E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chemins d’évacuation qui ne relient pas des cages d’escaliers avec la voie publique doivent satisfaire aux prescriptions du 4.4.3.</w:t>
            </w:r>
          </w:p>
          <w:p w14:paraId="68D00F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0DDBC7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un tel niveau, l'accès à la cage d'escaliers se fait conformément au 4.2.2.3.</w:t>
            </w:r>
          </w:p>
          <w:p w14:paraId="2592EB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059E84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chemin d'évacuation peut comprendre le hall d'entrée qui peut inclure les accès aux ascenseurs et des espaces non clos affectés à la réception et aux services connexes à l'exception de débits de boissons ou lieux de restauration.</w:t>
            </w:r>
          </w:p>
          <w:p w14:paraId="6430B69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BD8E385"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 niveau d’évacuation les vitrines d’une partie d’un bâtiment avec une fonction commerciale, n’ayant pas EI 120, ne peuvent pas donner sur le chemin d’évacuation qui relie les sorties d’autres parties du bâtiment avec la voie publique, à l’exception des derniers 3 m de ce chemin d’évacuation.</w:t>
            </w:r>
          </w:p>
          <w:p w14:paraId="0A9D2F0D" w14:textId="77777777" w:rsidR="00026050" w:rsidRPr="00026050" w:rsidRDefault="00026050" w:rsidP="00026050">
            <w:pPr>
              <w:rPr>
                <w:rFonts w:eastAsia="Calibri" w:cs="Times New Roman"/>
                <w:lang w:val="fr-BE"/>
              </w:rPr>
            </w:pPr>
          </w:p>
        </w:tc>
      </w:tr>
      <w:tr w:rsidR="00026050" w:rsidRPr="00026050" w14:paraId="49D951F1" w14:textId="77777777" w:rsidTr="008050F6">
        <w:tc>
          <w:tcPr>
            <w:tcW w:w="4933" w:type="dxa"/>
          </w:tcPr>
          <w:p w14:paraId="0D775BCA" w14:textId="77777777" w:rsidR="00026050" w:rsidRPr="00026050" w:rsidRDefault="00026050" w:rsidP="00026050">
            <w:pPr>
              <w:rPr>
                <w:rFonts w:eastAsia="Calibri" w:cs="Times New Roman"/>
              </w:rPr>
            </w:pPr>
          </w:p>
        </w:tc>
        <w:tc>
          <w:tcPr>
            <w:tcW w:w="4933" w:type="dxa"/>
          </w:tcPr>
          <w:p w14:paraId="37091605"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4.4.3 A un niveau autre que celui d'évacuation.</w:t>
            </w:r>
          </w:p>
          <w:p w14:paraId="729E9C26" w14:textId="77777777" w:rsidR="00026050" w:rsidRPr="00026050" w:rsidRDefault="00026050" w:rsidP="00026050">
            <w:pPr>
              <w:rPr>
                <w:rFonts w:eastAsia="Calibri" w:cs="Times New Roman"/>
                <w:lang w:val="fr-BE"/>
              </w:rPr>
            </w:pPr>
          </w:p>
        </w:tc>
      </w:tr>
      <w:tr w:rsidR="00026050" w:rsidRPr="00026050" w14:paraId="049EC990" w14:textId="77777777" w:rsidTr="008050F6">
        <w:tc>
          <w:tcPr>
            <w:tcW w:w="4933" w:type="dxa"/>
          </w:tcPr>
          <w:p w14:paraId="48749D84" w14:textId="77777777" w:rsidR="00026050" w:rsidRPr="00026050" w:rsidRDefault="00026050" w:rsidP="00026050">
            <w:pPr>
              <w:rPr>
                <w:rFonts w:eastAsia="Calibri" w:cs="Times New Roman"/>
              </w:rPr>
            </w:pPr>
          </w:p>
        </w:tc>
        <w:tc>
          <w:tcPr>
            <w:tcW w:w="4933" w:type="dxa"/>
          </w:tcPr>
          <w:p w14:paraId="3CCBBC6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un compartiment, la communication entre et vers les escaliers est assurée par des chemins d'évacuation ou des coursives qui ne peuvent traverser les cages d'escaliers ni leurs sas.</w:t>
            </w:r>
          </w:p>
          <w:p w14:paraId="6F07810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DEDB9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distance à parcourir entre les accès aux sas des cages d'escaliers est inférieure à 60 m.</w:t>
            </w:r>
          </w:p>
          <w:p w14:paraId="73F4C93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0D81F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verticales intérieures des chemins d'évacuation et les portes y donnant accès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30 pour les portes et EI 30 pour les parois.</w:t>
            </w:r>
          </w:p>
          <w:p w14:paraId="4E2F921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204CA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Cette exigence, ainsi que les exigences des points 3.4.1 et 6.7.2.1 et du 2</w:t>
            </w:r>
            <w:r w:rsidRPr="00026050">
              <w:rPr>
                <w:rFonts w:eastAsia="Calibri" w:cs="Times New Roman"/>
                <w:vertAlign w:val="superscript"/>
                <w:lang w:val="fr-BE" w:eastAsia="nl-NL"/>
              </w:rPr>
              <w:t>e</w:t>
            </w:r>
            <w:r w:rsidRPr="00026050">
              <w:rPr>
                <w:rFonts w:eastAsia="Calibri" w:cs="Times New Roman"/>
                <w:lang w:val="fr-BE" w:eastAsia="nl-NL"/>
              </w:rPr>
              <w:t xml:space="preserve"> alinéa du point 6.9.3.1, ne s'appliquent pas aux compartiments à occupation exclusivement diurne dont la superficie est inférieure à 2500 m² à condition :</w:t>
            </w:r>
          </w:p>
          <w:p w14:paraId="5CCA65C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que ces compartiments soient équipés d’une installation d’extinction automatique de type sprinklage</w:t>
            </w:r>
            <w:r w:rsidRPr="00026050">
              <w:rPr>
                <w:rFonts w:eastAsia="Calibri" w:cs="Times New Roman"/>
                <w:lang w:val="fr-BE"/>
              </w:rPr>
              <w:t xml:space="preserve"> </w:t>
            </w:r>
            <w:r w:rsidRPr="00026050">
              <w:rPr>
                <w:rFonts w:eastAsia="Calibri" w:cs="Times New Roman"/>
                <w:lang w:val="fr-BE" w:eastAsia="nl-NL"/>
              </w:rPr>
              <w:t>appropriée aux risques présents ;</w:t>
            </w:r>
          </w:p>
          <w:p w14:paraId="5BAF08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lastRenderedPageBreak/>
              <w:t>- que le bâtiment soit équipé d’une installation de détection automatique des incendies de type surveillance totale qui signale automatiquement un début d’incendie et en indique le lieu et dont les détecteurs sont appropriés aux risques présents ;</w:t>
            </w:r>
          </w:p>
          <w:p w14:paraId="64F8A44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et que les produits utilisés pour les revêtements de parois verticales, plafonds et sols de ces compartiments satisfassent aux exigences en matière de réaction au feu dans les chemins d’évacuation.</w:t>
            </w:r>
          </w:p>
          <w:p w14:paraId="31C2435B" w14:textId="77777777" w:rsidR="00026050" w:rsidRPr="00026050" w:rsidRDefault="00026050" w:rsidP="00026050">
            <w:pPr>
              <w:rPr>
                <w:rFonts w:eastAsia="Calibri" w:cs="Times New Roman"/>
                <w:lang w:val="fr-BE"/>
              </w:rPr>
            </w:pPr>
          </w:p>
        </w:tc>
      </w:tr>
      <w:tr w:rsidR="00026050" w:rsidRPr="00026050" w14:paraId="2D36F7D9" w14:textId="77777777" w:rsidTr="008050F6">
        <w:tc>
          <w:tcPr>
            <w:tcW w:w="4933" w:type="dxa"/>
          </w:tcPr>
          <w:p w14:paraId="5D9EA58C" w14:textId="77777777" w:rsidR="00026050" w:rsidRPr="00026050" w:rsidRDefault="00026050" w:rsidP="00026050">
            <w:pPr>
              <w:rPr>
                <w:rFonts w:eastAsia="Calibri" w:cs="Times New Roman"/>
              </w:rPr>
            </w:pPr>
          </w:p>
        </w:tc>
        <w:tc>
          <w:tcPr>
            <w:tcW w:w="4933" w:type="dxa"/>
          </w:tcPr>
          <w:p w14:paraId="2A41D31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4.5 Signalisation.</w:t>
            </w:r>
          </w:p>
          <w:p w14:paraId="3A4CBE8D" w14:textId="77777777" w:rsidR="00026050" w:rsidRPr="00026050" w:rsidRDefault="00026050" w:rsidP="00026050">
            <w:pPr>
              <w:rPr>
                <w:rFonts w:eastAsia="Calibri" w:cs="Times New Roman"/>
                <w:lang w:val="fr-BE"/>
              </w:rPr>
            </w:pPr>
          </w:p>
        </w:tc>
      </w:tr>
      <w:tr w:rsidR="00026050" w:rsidRPr="00026050" w14:paraId="17B2FAE3" w14:textId="77777777" w:rsidTr="008050F6">
        <w:tc>
          <w:tcPr>
            <w:tcW w:w="4933" w:type="dxa"/>
          </w:tcPr>
          <w:p w14:paraId="26622260" w14:textId="77777777" w:rsidR="00026050" w:rsidRPr="00026050" w:rsidRDefault="00026050" w:rsidP="00026050">
            <w:pPr>
              <w:rPr>
                <w:rFonts w:eastAsia="Calibri" w:cs="Times New Roman"/>
              </w:rPr>
            </w:pPr>
          </w:p>
        </w:tc>
        <w:tc>
          <w:tcPr>
            <w:tcW w:w="4933" w:type="dxa"/>
          </w:tcPr>
          <w:p w14:paraId="1DCD8B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numéro d'ordre de chaque niveau est apposé de façon apparente sur les paliers et dans les dégagements des cages d'escaliers et des ascenseurs.</w:t>
            </w:r>
          </w:p>
          <w:p w14:paraId="7166CFC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03F1E2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L'indication des sorties et des sorties de secours doit répondre aux exigences concernant la signalisation de sécurité et de santé au travail.</w:t>
            </w:r>
          </w:p>
          <w:p w14:paraId="6075866D" w14:textId="77777777" w:rsidR="00026050" w:rsidRPr="00026050" w:rsidRDefault="00026050" w:rsidP="00026050">
            <w:pPr>
              <w:rPr>
                <w:rFonts w:eastAsia="Calibri" w:cs="Times New Roman"/>
                <w:lang w:val="fr-BE"/>
              </w:rPr>
            </w:pPr>
          </w:p>
        </w:tc>
      </w:tr>
      <w:tr w:rsidR="00026050" w:rsidRPr="00026050" w14:paraId="5D222E79" w14:textId="77777777" w:rsidTr="008050F6">
        <w:tc>
          <w:tcPr>
            <w:tcW w:w="4933" w:type="dxa"/>
          </w:tcPr>
          <w:p w14:paraId="484F9089" w14:textId="77777777" w:rsidR="00026050" w:rsidRPr="00026050" w:rsidRDefault="00026050" w:rsidP="00026050">
            <w:pPr>
              <w:rPr>
                <w:rFonts w:eastAsia="Calibri" w:cs="Times New Roman"/>
                <w:lang w:val="fr-BE"/>
              </w:rPr>
            </w:pPr>
          </w:p>
        </w:tc>
        <w:tc>
          <w:tcPr>
            <w:tcW w:w="4933" w:type="dxa"/>
          </w:tcPr>
          <w:p w14:paraId="2F68A8D8" w14:textId="77777777" w:rsidR="00026050" w:rsidRPr="00026050" w:rsidRDefault="00026050" w:rsidP="00026050">
            <w:pPr>
              <w:rPr>
                <w:rFonts w:eastAsia="Calibri" w:cs="Times New Roman"/>
                <w:lang w:val="fr-BE"/>
              </w:rPr>
            </w:pPr>
          </w:p>
        </w:tc>
      </w:tr>
      <w:tr w:rsidR="00026050" w:rsidRPr="00026050" w14:paraId="32EB4E69" w14:textId="77777777" w:rsidTr="008050F6">
        <w:tc>
          <w:tcPr>
            <w:tcW w:w="4933" w:type="dxa"/>
          </w:tcPr>
          <w:p w14:paraId="3FADEBEC" w14:textId="77777777" w:rsidR="00026050" w:rsidRPr="00026050" w:rsidRDefault="00026050" w:rsidP="00026050">
            <w:pPr>
              <w:rPr>
                <w:rFonts w:eastAsia="Calibri" w:cs="Times New Roman"/>
              </w:rPr>
            </w:pPr>
          </w:p>
        </w:tc>
        <w:tc>
          <w:tcPr>
            <w:tcW w:w="4933" w:type="dxa"/>
          </w:tcPr>
          <w:p w14:paraId="0E40A4E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 PRESCRIPTIONS RELATIVES A LA CONSTRUCTION DE CERTAINS LOCAUX ET ESPACES TECHNIQUES.</w:t>
            </w:r>
          </w:p>
          <w:p w14:paraId="61025E5F" w14:textId="77777777" w:rsidR="00026050" w:rsidRPr="00026050" w:rsidRDefault="00026050" w:rsidP="00026050">
            <w:pPr>
              <w:rPr>
                <w:rFonts w:eastAsia="Calibri" w:cs="Times New Roman"/>
                <w:lang w:val="fr-BE"/>
              </w:rPr>
            </w:pPr>
          </w:p>
        </w:tc>
      </w:tr>
      <w:tr w:rsidR="00026050" w:rsidRPr="00026050" w14:paraId="48E5E8C7" w14:textId="77777777" w:rsidTr="008050F6">
        <w:tc>
          <w:tcPr>
            <w:tcW w:w="4933" w:type="dxa"/>
          </w:tcPr>
          <w:p w14:paraId="15851131" w14:textId="77777777" w:rsidR="00026050" w:rsidRPr="00026050" w:rsidRDefault="00026050" w:rsidP="00026050">
            <w:pPr>
              <w:rPr>
                <w:rFonts w:eastAsia="Calibri" w:cs="Times New Roman"/>
              </w:rPr>
            </w:pPr>
          </w:p>
        </w:tc>
        <w:tc>
          <w:tcPr>
            <w:tcW w:w="4933" w:type="dxa"/>
          </w:tcPr>
          <w:p w14:paraId="2CF13A3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 Locaux et espaces techniques.</w:t>
            </w:r>
          </w:p>
          <w:p w14:paraId="3D538A1A" w14:textId="77777777" w:rsidR="00026050" w:rsidRPr="00026050" w:rsidRDefault="00026050" w:rsidP="00026050">
            <w:pPr>
              <w:rPr>
                <w:rFonts w:eastAsia="Calibri" w:cs="Times New Roman"/>
                <w:lang w:val="fr-BE"/>
              </w:rPr>
            </w:pPr>
          </w:p>
        </w:tc>
      </w:tr>
      <w:tr w:rsidR="00026050" w:rsidRPr="00026050" w14:paraId="1C2F443C" w14:textId="77777777" w:rsidTr="008050F6">
        <w:tc>
          <w:tcPr>
            <w:tcW w:w="4933" w:type="dxa"/>
          </w:tcPr>
          <w:p w14:paraId="5F9DB141" w14:textId="77777777" w:rsidR="00026050" w:rsidRPr="00026050" w:rsidRDefault="00026050" w:rsidP="00026050">
            <w:pPr>
              <w:rPr>
                <w:rFonts w:eastAsia="Calibri" w:cs="Times New Roman"/>
              </w:rPr>
            </w:pPr>
          </w:p>
        </w:tc>
        <w:tc>
          <w:tcPr>
            <w:tcW w:w="4933" w:type="dxa"/>
          </w:tcPr>
          <w:p w14:paraId="3FA5FE4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5.1.1 Généralités.</w:t>
            </w:r>
          </w:p>
          <w:p w14:paraId="5E19BB32" w14:textId="77777777" w:rsidR="00026050" w:rsidRPr="00026050" w:rsidRDefault="00026050" w:rsidP="00026050">
            <w:pPr>
              <w:rPr>
                <w:rFonts w:eastAsia="Calibri" w:cs="Times New Roman"/>
                <w:lang w:val="fr-BE"/>
              </w:rPr>
            </w:pPr>
          </w:p>
        </w:tc>
      </w:tr>
      <w:tr w:rsidR="00026050" w:rsidRPr="00026050" w14:paraId="01D0012D" w14:textId="77777777" w:rsidTr="008050F6">
        <w:tc>
          <w:tcPr>
            <w:tcW w:w="4933" w:type="dxa"/>
          </w:tcPr>
          <w:p w14:paraId="0DA5322B" w14:textId="77777777" w:rsidR="00026050" w:rsidRPr="00026050" w:rsidRDefault="00026050" w:rsidP="00026050">
            <w:pPr>
              <w:rPr>
                <w:rFonts w:eastAsia="Calibri" w:cs="Times New Roman"/>
              </w:rPr>
            </w:pPr>
          </w:p>
        </w:tc>
        <w:tc>
          <w:tcPr>
            <w:tcW w:w="4933" w:type="dxa"/>
          </w:tcPr>
          <w:p w14:paraId="158251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 local technique ou un ensemble de locaux techniques constitue un compartiment. Ce compartiment peut s’étendre à plusieurs niveaux successifs.</w:t>
            </w:r>
          </w:p>
          <w:p w14:paraId="437A5FB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8B7EF1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relatives aux compartiments sont applicables aux locaux techniques avec, toutefois les modifications suivantes:</w:t>
            </w:r>
          </w:p>
          <w:p w14:paraId="535D05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2A4058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accès à deux sorties qui débouchent :</w:t>
            </w:r>
          </w:p>
          <w:p w14:paraId="5975A53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151567A" w14:textId="77777777" w:rsidR="00026050" w:rsidRPr="00026050" w:rsidRDefault="00026050" w:rsidP="00026050">
            <w:pPr>
              <w:contextualSpacing/>
              <w:rPr>
                <w:rFonts w:eastAsia="Calibri" w:cs="Times New Roman"/>
                <w:lang w:val="fr-BE" w:eastAsia="nl-NL"/>
              </w:rPr>
            </w:pPr>
            <w:r w:rsidRPr="00026050">
              <w:rPr>
                <w:rFonts w:eastAsia="Calibri" w:cs="Times New Roman"/>
                <w:lang w:val="fr-BE" w:eastAsia="nl-NL"/>
              </w:rPr>
              <w:t>- soit, pour un compartiment technique d’une superficie inférieure ou égale à 100 m², vers un compartiment voisin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w:t>
            </w:r>
          </w:p>
          <w:p w14:paraId="786F52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vers un sas débouchant dans un compartiment voisin suivant 4.1;</w:t>
            </w:r>
          </w:p>
          <w:p w14:paraId="61AC6EE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vers un sas débouchant dans une cage d'escaliers suivant 4.2.2.3;</w:t>
            </w:r>
          </w:p>
          <w:p w14:paraId="2F268EC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à ciel ouvert permettant d'atteindre un niveau d'évacuation;</w:t>
            </w:r>
          </w:p>
          <w:p w14:paraId="753FFE0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300F9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2. par dérogation au 4.4 1. aucun point du </w:t>
            </w:r>
            <w:r w:rsidRPr="00026050">
              <w:rPr>
                <w:rFonts w:eastAsia="Calibri" w:cs="Times New Roman"/>
                <w:lang w:val="fr-BE" w:eastAsia="nl-NL"/>
              </w:rPr>
              <w:lastRenderedPageBreak/>
              <w:t>compartiment ne peut se trouver à une distance supérieure à :</w:t>
            </w:r>
          </w:p>
          <w:p w14:paraId="47739508" w14:textId="77777777" w:rsidR="00026050" w:rsidRPr="00026050" w:rsidRDefault="00026050" w:rsidP="00026050">
            <w:pPr>
              <w:widowControl w:val="0"/>
              <w:tabs>
                <w:tab w:val="left" w:pos="-549"/>
                <w:tab w:val="left" w:pos="637"/>
                <w:tab w:val="left" w:pos="1273"/>
                <w:tab w:val="left" w:pos="1557"/>
                <w:tab w:val="left" w:pos="1840"/>
                <w:tab w:val="left" w:pos="2123"/>
                <w:tab w:val="left" w:pos="2880"/>
              </w:tabs>
              <w:jc w:val="both"/>
              <w:rPr>
                <w:rFonts w:eastAsia="Calibri" w:cs="Times New Roman"/>
                <w:lang w:val="fr-BE" w:eastAsia="nl-NL"/>
              </w:rPr>
            </w:pPr>
          </w:p>
          <w:p w14:paraId="38292DD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- 45 m du chemin reliant, dans le compartiment technique, les deux sorties;</w:t>
            </w:r>
          </w:p>
          <w:p w14:paraId="1ECFA9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- 60 m de la sortie la plus proche;</w:t>
            </w:r>
          </w:p>
          <w:p w14:paraId="1FB6E4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- 100 m de la seconde sortie;</w:t>
            </w:r>
          </w:p>
          <w:p w14:paraId="4671A8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15B580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si la superficie du compartiment technique ne dépasse pas 1000 m², une seule sortie vers une cage d'escaliers, ou vers l’extérieur ou vers un autre compartiment suffit. Dans ce cas la distance à parcourir pour atteindre cette sortie ne peut pas être supérieure à 60 m;</w:t>
            </w:r>
          </w:p>
          <w:p w14:paraId="784BD5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053700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lorsque la hauteur du compartiment technique s'étend à plusieurs niveaux successifs (voir 2.1) et s'il comporte plusieurs planchers de service reliés par des escaliers ou des échelles:</w:t>
            </w:r>
          </w:p>
          <w:p w14:paraId="6BFE8C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F53571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 la superficie du compartiment est inférieure à 1000 m², un accès à une cage d'escaliers, ou vers l’extérieur ou à un autre compartiment suffit pour deux planchers de service, en commençant par le plus bas;</w:t>
            </w:r>
          </w:p>
          <w:p w14:paraId="5B40B3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 la superficie du compartiment est supérieure à 1000 m², chaque plancher de service doit avoir accès à au moins une des deux sorties; celles-ci alternent de plancher à plancher;</w:t>
            </w:r>
          </w:p>
          <w:p w14:paraId="5C2D14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871C0C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4. la largeur utile des chemins d'évacuation, volées d'escaliers, paliers et sas est de 0,80 m au minimum.</w:t>
            </w:r>
          </w:p>
          <w:p w14:paraId="4EFE0343" w14:textId="77777777" w:rsidR="00026050" w:rsidRPr="00026050" w:rsidRDefault="00026050" w:rsidP="00026050">
            <w:pPr>
              <w:rPr>
                <w:rFonts w:eastAsia="Calibri" w:cs="Times New Roman"/>
                <w:lang w:val="fr-BE"/>
              </w:rPr>
            </w:pPr>
          </w:p>
        </w:tc>
      </w:tr>
      <w:tr w:rsidR="00026050" w:rsidRPr="00026050" w14:paraId="0D072B8B" w14:textId="77777777" w:rsidTr="008050F6">
        <w:tc>
          <w:tcPr>
            <w:tcW w:w="4933" w:type="dxa"/>
          </w:tcPr>
          <w:p w14:paraId="11E4D140" w14:textId="77777777" w:rsidR="00026050" w:rsidRPr="00026050" w:rsidRDefault="00026050" w:rsidP="00026050">
            <w:pPr>
              <w:rPr>
                <w:rFonts w:eastAsia="Calibri" w:cs="Times New Roman"/>
              </w:rPr>
            </w:pPr>
          </w:p>
        </w:tc>
        <w:tc>
          <w:tcPr>
            <w:tcW w:w="4933" w:type="dxa"/>
          </w:tcPr>
          <w:p w14:paraId="123C3AB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 Chaufferies.</w:t>
            </w:r>
          </w:p>
          <w:p w14:paraId="2BA5A712" w14:textId="77777777" w:rsidR="00026050" w:rsidRPr="00026050" w:rsidRDefault="00026050" w:rsidP="00026050">
            <w:pPr>
              <w:rPr>
                <w:rFonts w:eastAsia="Calibri" w:cs="Times New Roman"/>
                <w:lang w:val="fr-BE"/>
              </w:rPr>
            </w:pPr>
          </w:p>
        </w:tc>
      </w:tr>
      <w:tr w:rsidR="00026050" w:rsidRPr="00026050" w14:paraId="4F862A96" w14:textId="77777777" w:rsidTr="008050F6">
        <w:tc>
          <w:tcPr>
            <w:tcW w:w="4933" w:type="dxa"/>
          </w:tcPr>
          <w:p w14:paraId="0B4B4A50" w14:textId="77777777" w:rsidR="00026050" w:rsidRPr="00026050" w:rsidRDefault="00026050" w:rsidP="00026050">
            <w:pPr>
              <w:rPr>
                <w:rFonts w:eastAsia="Calibri" w:cs="Times New Roman"/>
              </w:rPr>
            </w:pPr>
          </w:p>
        </w:tc>
        <w:tc>
          <w:tcPr>
            <w:tcW w:w="4933" w:type="dxa"/>
          </w:tcPr>
          <w:p w14:paraId="626E98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5.1.2.1 Locaux de chauffe dans lesquels les appareils de combustion ont un débit calorifique cumulé supérieur ou égal à 75 kW et soutes à combustibles.</w:t>
            </w:r>
          </w:p>
          <w:p w14:paraId="47DB9F96" w14:textId="77777777" w:rsidR="00026050" w:rsidRPr="00026050" w:rsidRDefault="00026050" w:rsidP="00026050">
            <w:pPr>
              <w:rPr>
                <w:rFonts w:eastAsia="Calibri" w:cs="Times New Roman"/>
                <w:lang w:val="fr-BE"/>
              </w:rPr>
            </w:pPr>
          </w:p>
        </w:tc>
      </w:tr>
      <w:tr w:rsidR="00026050" w:rsidRPr="00026050" w14:paraId="3E0A5410" w14:textId="77777777" w:rsidTr="008050F6">
        <w:tc>
          <w:tcPr>
            <w:tcW w:w="4933" w:type="dxa"/>
          </w:tcPr>
          <w:p w14:paraId="3ACCE65B" w14:textId="77777777" w:rsidR="00026050" w:rsidRPr="00026050" w:rsidRDefault="00026050" w:rsidP="00026050">
            <w:pPr>
              <w:rPr>
                <w:rFonts w:eastAsia="Calibri" w:cs="Times New Roman"/>
              </w:rPr>
            </w:pPr>
          </w:p>
        </w:tc>
        <w:tc>
          <w:tcPr>
            <w:tcW w:w="4933" w:type="dxa"/>
          </w:tcPr>
          <w:p w14:paraId="61ADF40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locaux de chauffe dans lesquels les appareils de combustion ont un débit calorifique cumulé supérieure ou égale à 75 kW et les soutes à combustibles sont des locaux techniques.</w:t>
            </w:r>
          </w:p>
          <w:p w14:paraId="697832AB"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33CC0C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du point 5.1.1 sont d’application, avec toutefois les modifications suivantes:</w:t>
            </w:r>
          </w:p>
          <w:p w14:paraId="0CBD9441"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Chacun de ces locaux de chauffe et soutes doit constituer un compartiment distinct ;</w:t>
            </w:r>
          </w:p>
          <w:p w14:paraId="5FED26E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lastRenderedPageBreak/>
              <w:t>- Les portes d’accès à ces locaux de chauffe et soutes sont à fermeture automatique et s’ouvre dans le sens de l’évacuation ;</w:t>
            </w:r>
          </w:p>
          <w:p w14:paraId="27FB3D79"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Aucun point de ces locaux de chauffe et soutes ne peut se trouver à une distance supérieure à 15 m de la sortie la plus proche ;</w:t>
            </w:r>
          </w:p>
          <w:p w14:paraId="6C720998"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locaux de chauffe sont situés dans les deux derniers niveaux supérieurs de parties du bâtiment.</w:t>
            </w:r>
          </w:p>
          <w:p w14:paraId="6DE706B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2F9E6C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capacité d’une soute à combustible est limitée de façon à ce que la charge calorifique totale de la soute soit inférieure ou égale à 750 GJ.</w:t>
            </w:r>
          </w:p>
          <w:p w14:paraId="581879ED" w14:textId="77777777" w:rsidR="00026050" w:rsidRPr="00026050" w:rsidRDefault="00026050" w:rsidP="00026050">
            <w:pPr>
              <w:rPr>
                <w:rFonts w:eastAsia="Calibri" w:cs="Times New Roman"/>
                <w:lang w:val="fr-BE"/>
              </w:rPr>
            </w:pPr>
          </w:p>
        </w:tc>
      </w:tr>
      <w:tr w:rsidR="00026050" w:rsidRPr="00026050" w14:paraId="6EF0E8C9" w14:textId="77777777" w:rsidTr="008050F6">
        <w:tc>
          <w:tcPr>
            <w:tcW w:w="4933" w:type="dxa"/>
          </w:tcPr>
          <w:p w14:paraId="325B0FAC" w14:textId="77777777" w:rsidR="00026050" w:rsidRPr="00026050" w:rsidRDefault="00026050" w:rsidP="00026050">
            <w:pPr>
              <w:rPr>
                <w:rFonts w:eastAsia="Calibri" w:cs="Times New Roman"/>
              </w:rPr>
            </w:pPr>
          </w:p>
        </w:tc>
        <w:tc>
          <w:tcPr>
            <w:tcW w:w="4933" w:type="dxa"/>
          </w:tcPr>
          <w:p w14:paraId="6A750D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5.1.2.2 Dispositions communes.</w:t>
            </w:r>
          </w:p>
          <w:p w14:paraId="278D332C" w14:textId="77777777" w:rsidR="00026050" w:rsidRPr="00026050" w:rsidRDefault="00026050" w:rsidP="00026050">
            <w:pPr>
              <w:rPr>
                <w:rFonts w:eastAsia="Calibri" w:cs="Times New Roman"/>
                <w:lang w:val="fr-BE"/>
              </w:rPr>
            </w:pPr>
          </w:p>
        </w:tc>
      </w:tr>
      <w:tr w:rsidR="00026050" w:rsidRPr="00026050" w14:paraId="3621162F" w14:textId="77777777" w:rsidTr="008050F6">
        <w:tc>
          <w:tcPr>
            <w:tcW w:w="4933" w:type="dxa"/>
          </w:tcPr>
          <w:p w14:paraId="6E4C2CF0" w14:textId="77777777" w:rsidR="00026050" w:rsidRPr="00026050" w:rsidRDefault="00026050" w:rsidP="00026050">
            <w:pPr>
              <w:rPr>
                <w:rFonts w:eastAsia="Calibri" w:cs="Times New Roman"/>
              </w:rPr>
            </w:pPr>
          </w:p>
        </w:tc>
        <w:tc>
          <w:tcPr>
            <w:tcW w:w="4933" w:type="dxa"/>
          </w:tcPr>
          <w:p w14:paraId="7B64E4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conception, la construction et l’aménagement des chaufferies satisfait aux dispositions du point 4 de l’annexe 7.</w:t>
            </w:r>
          </w:p>
          <w:p w14:paraId="68984F24" w14:textId="77777777" w:rsidR="00026050" w:rsidRPr="00026050" w:rsidRDefault="00026050" w:rsidP="00026050">
            <w:pPr>
              <w:rPr>
                <w:rFonts w:eastAsia="Calibri" w:cs="Times New Roman"/>
                <w:lang w:val="fr-BE"/>
              </w:rPr>
            </w:pPr>
          </w:p>
        </w:tc>
      </w:tr>
      <w:tr w:rsidR="00026050" w:rsidRPr="00026050" w14:paraId="2594FE48" w14:textId="77777777" w:rsidTr="008050F6">
        <w:tc>
          <w:tcPr>
            <w:tcW w:w="4933" w:type="dxa"/>
          </w:tcPr>
          <w:p w14:paraId="3AC230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46CA2F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r w:rsidRPr="00026050">
              <w:rPr>
                <w:rFonts w:eastAsia="Calibri" w:cs="Times New Roman"/>
                <w:b/>
                <w:lang w:eastAsia="nl-NL"/>
              </w:rPr>
              <w:t>5.1.2.3 Dispositions dérogatoires.</w:t>
            </w:r>
          </w:p>
          <w:p w14:paraId="55868B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eastAsia="nl-NL"/>
              </w:rPr>
            </w:pPr>
          </w:p>
        </w:tc>
      </w:tr>
      <w:tr w:rsidR="00026050" w:rsidRPr="00026050" w14:paraId="66DFD305" w14:textId="77777777" w:rsidTr="008050F6">
        <w:tc>
          <w:tcPr>
            <w:tcW w:w="4933" w:type="dxa"/>
          </w:tcPr>
          <w:p w14:paraId="7D191311" w14:textId="77777777" w:rsidR="00026050" w:rsidRPr="00026050" w:rsidRDefault="00026050" w:rsidP="00026050">
            <w:pPr>
              <w:rPr>
                <w:rFonts w:eastAsia="Calibri" w:cs="Times New Roman"/>
              </w:rPr>
            </w:pPr>
          </w:p>
        </w:tc>
        <w:tc>
          <w:tcPr>
            <w:tcW w:w="4933" w:type="dxa"/>
          </w:tcPr>
          <w:p w14:paraId="45FD5D33"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Pour les bâtiments pour lesquels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les dispositions dérogatoires suivantes s’appliquent :</w:t>
            </w:r>
          </w:p>
          <w:p w14:paraId="23ED4844"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p>
          <w:p w14:paraId="60FA3144"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 Point 5.1.2.1 : Pas d’application aux chaufferies dans lesquelles les appareils de combustion ont une puissance calorifique utile totale (aussi appelée puissance nominale totale) inférieure à 70 kW.</w:t>
            </w:r>
          </w:p>
          <w:p w14:paraId="7940F25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t>- Point 5.1.2.1 : Pas d’application aux chaufferies dans lesquelles les appareils de combustion ont une puissance calorifique utile totale (aussi appelée puissance nominale totale) supérieure ou égale à 70 kW si les accès et le compartimentage des chaufferies sont réalisés conformément aux prescriptions de la norme NBN B 61</w:t>
            </w:r>
            <w:r w:rsidRPr="00026050">
              <w:rPr>
                <w:rFonts w:eastAsia="Calibri" w:cs="Times New Roman"/>
                <w:lang w:val="fr-BE" w:eastAsia="nl-NL"/>
              </w:rPr>
              <w:noBreakHyphen/>
              <w:t>001 +A1 : 1996.</w:t>
            </w:r>
          </w:p>
          <w:p w14:paraId="4B9ED2DE"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p>
          <w:p w14:paraId="270C7CDF"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De plus les chaufferies et leurs dépendances sont situées :</w:t>
            </w:r>
          </w:p>
          <w:p w14:paraId="251F31E8"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p>
          <w:p w14:paraId="38CA6248"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 soit dans un bâtiment voisin, se trouvant à une distance horizontale de 8 m au moins, dégagée de tout élément combustible, visée au point 1.3;</w:t>
            </w:r>
          </w:p>
          <w:p w14:paraId="47292532"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p>
          <w:p w14:paraId="1084BC1E"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 soit dans le bâtiment, mais aux conditions suivantes :</w:t>
            </w:r>
          </w:p>
          <w:p w14:paraId="4F319347"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 elles ne peuvent pas se trouver dans ou sous la partie élevée;</w:t>
            </w:r>
          </w:p>
          <w:p w14:paraId="3BEBF677" w14:textId="77777777" w:rsidR="00026050" w:rsidRPr="00026050" w:rsidRDefault="00026050" w:rsidP="00026050">
            <w:pPr>
              <w:tabs>
                <w:tab w:val="left" w:pos="-549"/>
                <w:tab w:val="left" w:pos="989"/>
                <w:tab w:val="left" w:pos="1273"/>
                <w:tab w:val="left" w:pos="1557"/>
                <w:tab w:val="left" w:pos="1840"/>
                <w:tab w:val="left" w:pos="2123"/>
                <w:tab w:val="left" w:pos="2880"/>
              </w:tabs>
              <w:rPr>
                <w:rFonts w:eastAsia="Calibri" w:cs="Times New Roman"/>
                <w:lang w:val="fr-BE" w:eastAsia="nl-NL"/>
              </w:rPr>
            </w:pPr>
            <w:r w:rsidRPr="00026050">
              <w:rPr>
                <w:rFonts w:eastAsia="Calibri" w:cs="Times New Roman"/>
                <w:lang w:val="fr-BE" w:eastAsia="nl-NL"/>
              </w:rPr>
              <w:t>- toutefois, les chaufferies pour la chauffe au combustible gazeux plus léger que l’air peuvent être situées au niveau le plus élevé;</w:t>
            </w:r>
          </w:p>
          <w:p w14:paraId="665B0DBE"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rPr>
                <w:rFonts w:eastAsia="Calibri" w:cs="Times New Roman"/>
                <w:lang w:val="fr-BE" w:eastAsia="nl-NL"/>
              </w:rPr>
            </w:pPr>
            <w:r w:rsidRPr="00026050">
              <w:rPr>
                <w:rFonts w:eastAsia="Calibri" w:cs="Times New Roman"/>
                <w:lang w:val="fr-BE" w:eastAsia="nl-NL"/>
              </w:rPr>
              <w:lastRenderedPageBreak/>
              <w:t>- leur communication avec les autres parties du bâtiment se fait par un sas conforme à celui décrit au point 1.3, les portes s’ouvrant dans le sens de l’évacuation.</w:t>
            </w:r>
          </w:p>
          <w:p w14:paraId="4E2B1C0C" w14:textId="77777777" w:rsidR="00026050" w:rsidRPr="00026050" w:rsidRDefault="00026050" w:rsidP="00026050">
            <w:pPr>
              <w:rPr>
                <w:rFonts w:eastAsia="Calibri" w:cs="Times New Roman"/>
                <w:lang w:val="fr-BE"/>
              </w:rPr>
            </w:pPr>
          </w:p>
        </w:tc>
      </w:tr>
      <w:tr w:rsidR="00026050" w:rsidRPr="00026050" w14:paraId="66FDE257" w14:textId="77777777" w:rsidTr="008050F6">
        <w:tc>
          <w:tcPr>
            <w:tcW w:w="4933" w:type="dxa"/>
          </w:tcPr>
          <w:p w14:paraId="69D3CAB6" w14:textId="77777777" w:rsidR="00026050" w:rsidRPr="00026050" w:rsidRDefault="00026050" w:rsidP="00026050">
            <w:pPr>
              <w:rPr>
                <w:rFonts w:eastAsia="Calibri" w:cs="Times New Roman"/>
              </w:rPr>
            </w:pPr>
          </w:p>
        </w:tc>
        <w:tc>
          <w:tcPr>
            <w:tcW w:w="4933" w:type="dxa"/>
          </w:tcPr>
          <w:p w14:paraId="7D14A0D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5.1.3 Locaux de transformation de l'électricité.</w:t>
            </w:r>
          </w:p>
          <w:p w14:paraId="1B6AB065" w14:textId="77777777" w:rsidR="00026050" w:rsidRPr="00026050" w:rsidRDefault="00026050" w:rsidP="00026050">
            <w:pPr>
              <w:rPr>
                <w:rFonts w:eastAsia="Calibri" w:cs="Times New Roman"/>
                <w:lang w:val="fr-BE"/>
              </w:rPr>
            </w:pPr>
          </w:p>
        </w:tc>
      </w:tr>
      <w:tr w:rsidR="00026050" w:rsidRPr="00026050" w14:paraId="064043A4" w14:textId="77777777" w:rsidTr="008050F6">
        <w:tc>
          <w:tcPr>
            <w:tcW w:w="4933" w:type="dxa"/>
          </w:tcPr>
          <w:p w14:paraId="36E36A87" w14:textId="77777777" w:rsidR="00026050" w:rsidRPr="00026050" w:rsidRDefault="00026050" w:rsidP="00026050">
            <w:pPr>
              <w:rPr>
                <w:rFonts w:eastAsia="Calibri" w:cs="Times New Roman"/>
              </w:rPr>
            </w:pPr>
          </w:p>
        </w:tc>
        <w:tc>
          <w:tcPr>
            <w:tcW w:w="4933" w:type="dxa"/>
          </w:tcPr>
          <w:p w14:paraId="4D7A7EA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5.1.3.1 Généralités.</w:t>
            </w:r>
          </w:p>
          <w:p w14:paraId="6F5AB78B" w14:textId="77777777" w:rsidR="00026050" w:rsidRPr="00026050" w:rsidRDefault="00026050" w:rsidP="00026050">
            <w:pPr>
              <w:rPr>
                <w:rFonts w:eastAsia="Calibri" w:cs="Times New Roman"/>
                <w:lang w:val="fr-BE"/>
              </w:rPr>
            </w:pPr>
          </w:p>
        </w:tc>
      </w:tr>
      <w:tr w:rsidR="00026050" w:rsidRPr="00026050" w14:paraId="59B2253F" w14:textId="77777777" w:rsidTr="008050F6">
        <w:tc>
          <w:tcPr>
            <w:tcW w:w="4933" w:type="dxa"/>
          </w:tcPr>
          <w:p w14:paraId="1C46BA23" w14:textId="77777777" w:rsidR="00026050" w:rsidRPr="00026050" w:rsidRDefault="00026050" w:rsidP="00026050">
            <w:pPr>
              <w:rPr>
                <w:rFonts w:eastAsia="Calibri" w:cs="Times New Roman"/>
              </w:rPr>
            </w:pPr>
          </w:p>
        </w:tc>
        <w:tc>
          <w:tcPr>
            <w:tcW w:w="4933" w:type="dxa"/>
          </w:tcPr>
          <w:p w14:paraId="605F83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Ils satisfont aux prescriptions du Règlement général sur les installations électriques (R.G.I.E.).</w:t>
            </w:r>
          </w:p>
          <w:p w14:paraId="4B39BF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16723C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outre :</w:t>
            </w:r>
          </w:p>
          <w:p w14:paraId="6CD405EB"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les parois présentent EI 120 sauf si elles sont extérieures;</w:t>
            </w:r>
          </w:p>
          <w:p w14:paraId="1CF401E9"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les portes intérieures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57F9F81F" w14:textId="77777777" w:rsidR="00026050" w:rsidRPr="00026050" w:rsidRDefault="00026050" w:rsidP="00026050">
            <w:pPr>
              <w:tabs>
                <w:tab w:val="left" w:pos="1204"/>
              </w:tabs>
              <w:contextualSpacing/>
              <w:rPr>
                <w:rFonts w:eastAsia="Calibri" w:cs="Times New Roman"/>
                <w:lang w:val="fr-BE" w:eastAsia="nl-NL"/>
              </w:rPr>
            </w:pPr>
            <w:r w:rsidRPr="00026050">
              <w:rPr>
                <w:rFonts w:eastAsia="Calibri" w:cs="Times New Roman"/>
                <w:lang w:val="fr-BE" w:eastAsia="nl-NL"/>
              </w:rPr>
              <w:t>- si le plancher est à un niveau tel que l'eau (qu'elle qu'en soit la provenance, y compris l'eau utilisée pour la lutte contre l'incendie) peut s'y accumuler par infiltration ou par les chemins de câbles par exemple, toutes dispositions sont prises pour qu'elle demeure constamment et automatiquement au-dessous du niveau des parties vitales de l'installation électrique, tant que celle-ci est maintenue en service.</w:t>
            </w:r>
          </w:p>
          <w:p w14:paraId="2BB0AB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3A10F9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mesures de protection prévues par la NBN C 18-200 "Code de bonne pratique pour la protection des locaux de transformation de l'électricité contre l'incendie" sont applicables, lorsque la contenance en huile de l'ensemble des appareils atteint ou dépasse 50 l.</w:t>
            </w:r>
          </w:p>
          <w:p w14:paraId="44DFD318" w14:textId="77777777" w:rsidR="00026050" w:rsidRPr="00026050" w:rsidRDefault="00026050" w:rsidP="00026050">
            <w:pPr>
              <w:rPr>
                <w:rFonts w:eastAsia="Calibri" w:cs="Times New Roman"/>
                <w:lang w:val="fr-BE"/>
              </w:rPr>
            </w:pPr>
          </w:p>
        </w:tc>
      </w:tr>
      <w:tr w:rsidR="00026050" w:rsidRPr="00026050" w14:paraId="7E8567CC" w14:textId="77777777" w:rsidTr="008050F6">
        <w:tc>
          <w:tcPr>
            <w:tcW w:w="4933" w:type="dxa"/>
          </w:tcPr>
          <w:p w14:paraId="4F22B818" w14:textId="77777777" w:rsidR="00026050" w:rsidRPr="00026050" w:rsidRDefault="00026050" w:rsidP="00026050">
            <w:pPr>
              <w:rPr>
                <w:rFonts w:eastAsia="Calibri" w:cs="Times New Roman"/>
              </w:rPr>
            </w:pPr>
          </w:p>
        </w:tc>
        <w:tc>
          <w:tcPr>
            <w:tcW w:w="4933" w:type="dxa"/>
          </w:tcPr>
          <w:p w14:paraId="01FD530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5.1.3.2 Postes assemblés sur place ou postes préfabriqués.</w:t>
            </w:r>
          </w:p>
          <w:p w14:paraId="6E66F301" w14:textId="77777777" w:rsidR="00026050" w:rsidRPr="00026050" w:rsidRDefault="00026050" w:rsidP="00026050">
            <w:pPr>
              <w:rPr>
                <w:rFonts w:eastAsia="Calibri" w:cs="Times New Roman"/>
                <w:lang w:val="fr-BE"/>
              </w:rPr>
            </w:pPr>
          </w:p>
        </w:tc>
      </w:tr>
      <w:tr w:rsidR="00026050" w:rsidRPr="00026050" w14:paraId="194BFC6B" w14:textId="77777777" w:rsidTr="008050F6">
        <w:tc>
          <w:tcPr>
            <w:tcW w:w="4933" w:type="dxa"/>
          </w:tcPr>
          <w:p w14:paraId="14AE3A02" w14:textId="77777777" w:rsidR="00026050" w:rsidRPr="00026050" w:rsidRDefault="00026050" w:rsidP="00026050">
            <w:pPr>
              <w:rPr>
                <w:rFonts w:eastAsia="Calibri" w:cs="Times New Roman"/>
              </w:rPr>
            </w:pPr>
          </w:p>
        </w:tc>
        <w:tc>
          <w:tcPr>
            <w:tcW w:w="4933" w:type="dxa"/>
          </w:tcPr>
          <w:p w14:paraId="7AF42E4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 poste assemblé sur place ou poste préfabriqué est monté dans un local qui lui est propre. Les parois de ce local présentent EI 120.</w:t>
            </w:r>
          </w:p>
          <w:p w14:paraId="04A11612"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2D858C7"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moins d'être extérieur, l'accès à ce local est assuré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30D29286" w14:textId="77777777" w:rsidR="00026050" w:rsidRPr="00026050" w:rsidRDefault="00026050" w:rsidP="00026050">
            <w:pPr>
              <w:rPr>
                <w:rFonts w:eastAsia="Calibri" w:cs="Times New Roman"/>
                <w:lang w:val="fr-BE"/>
              </w:rPr>
            </w:pPr>
          </w:p>
        </w:tc>
      </w:tr>
      <w:tr w:rsidR="00026050" w:rsidRPr="00026050" w14:paraId="775E4B57" w14:textId="77777777" w:rsidTr="008050F6">
        <w:tc>
          <w:tcPr>
            <w:tcW w:w="4933" w:type="dxa"/>
          </w:tcPr>
          <w:p w14:paraId="337D609D" w14:textId="77777777" w:rsidR="00026050" w:rsidRPr="00026050" w:rsidRDefault="00026050" w:rsidP="00026050">
            <w:pPr>
              <w:rPr>
                <w:rFonts w:eastAsia="Calibri" w:cs="Times New Roman"/>
              </w:rPr>
            </w:pPr>
          </w:p>
        </w:tc>
        <w:tc>
          <w:tcPr>
            <w:tcW w:w="4933" w:type="dxa"/>
          </w:tcPr>
          <w:p w14:paraId="6BF048B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5.1.4 Evacuation des ordures.</w:t>
            </w:r>
          </w:p>
          <w:p w14:paraId="7C237577" w14:textId="77777777" w:rsidR="00026050" w:rsidRPr="00026050" w:rsidRDefault="00026050" w:rsidP="00026050">
            <w:pPr>
              <w:rPr>
                <w:rFonts w:eastAsia="Calibri" w:cs="Times New Roman"/>
                <w:lang w:val="fr-BE"/>
              </w:rPr>
            </w:pPr>
          </w:p>
        </w:tc>
      </w:tr>
      <w:tr w:rsidR="00026050" w:rsidRPr="00026050" w14:paraId="32B26114" w14:textId="77777777" w:rsidTr="008050F6">
        <w:tc>
          <w:tcPr>
            <w:tcW w:w="4933" w:type="dxa"/>
          </w:tcPr>
          <w:p w14:paraId="1BD50528" w14:textId="77777777" w:rsidR="00026050" w:rsidRPr="00026050" w:rsidRDefault="00026050" w:rsidP="00026050">
            <w:pPr>
              <w:rPr>
                <w:rFonts w:eastAsia="Calibri" w:cs="Times New Roman"/>
              </w:rPr>
            </w:pPr>
          </w:p>
        </w:tc>
        <w:tc>
          <w:tcPr>
            <w:tcW w:w="4933" w:type="dxa"/>
          </w:tcPr>
          <w:p w14:paraId="56338F9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5.1.4.1 Les gaines vide-ordures sont interdites.</w:t>
            </w:r>
          </w:p>
          <w:p w14:paraId="13189FAD" w14:textId="77777777" w:rsidR="00026050" w:rsidRPr="00026050" w:rsidRDefault="00026050" w:rsidP="00026050">
            <w:pPr>
              <w:rPr>
                <w:rFonts w:eastAsia="Calibri" w:cs="Times New Roman"/>
                <w:lang w:val="fr-BE"/>
              </w:rPr>
            </w:pPr>
          </w:p>
        </w:tc>
      </w:tr>
      <w:tr w:rsidR="00026050" w:rsidRPr="00026050" w14:paraId="6908ECD2" w14:textId="77777777" w:rsidTr="008050F6">
        <w:tc>
          <w:tcPr>
            <w:tcW w:w="4933" w:type="dxa"/>
          </w:tcPr>
          <w:p w14:paraId="24E56753" w14:textId="77777777" w:rsidR="00026050" w:rsidRPr="00026050" w:rsidRDefault="00026050" w:rsidP="00026050">
            <w:pPr>
              <w:rPr>
                <w:rFonts w:eastAsia="Calibri" w:cs="Times New Roman"/>
              </w:rPr>
            </w:pPr>
          </w:p>
        </w:tc>
        <w:tc>
          <w:tcPr>
            <w:tcW w:w="4933" w:type="dxa"/>
          </w:tcPr>
          <w:p w14:paraId="0FB99E2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5.1.4.2 Local d’entreposage des ordures.</w:t>
            </w:r>
          </w:p>
          <w:p w14:paraId="5EF49BC6" w14:textId="77777777" w:rsidR="00026050" w:rsidRPr="00026050" w:rsidRDefault="00026050" w:rsidP="00026050">
            <w:pPr>
              <w:rPr>
                <w:rFonts w:eastAsia="Calibri" w:cs="Times New Roman"/>
                <w:lang w:val="fr-BE"/>
              </w:rPr>
            </w:pPr>
          </w:p>
        </w:tc>
      </w:tr>
      <w:tr w:rsidR="00026050" w:rsidRPr="00026050" w14:paraId="726C0323" w14:textId="77777777" w:rsidTr="008050F6">
        <w:tc>
          <w:tcPr>
            <w:tcW w:w="4933" w:type="dxa"/>
          </w:tcPr>
          <w:p w14:paraId="6980C6A1" w14:textId="77777777" w:rsidR="00026050" w:rsidRPr="00026050" w:rsidRDefault="00026050" w:rsidP="00026050">
            <w:pPr>
              <w:rPr>
                <w:rFonts w:eastAsia="Calibri" w:cs="Times New Roman"/>
              </w:rPr>
            </w:pPr>
          </w:p>
        </w:tc>
        <w:tc>
          <w:tcPr>
            <w:tcW w:w="4933" w:type="dxa"/>
          </w:tcPr>
          <w:p w14:paraId="0C50FA8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Ses parois présentent EI 120.</w:t>
            </w:r>
          </w:p>
          <w:p w14:paraId="19A830C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4637E4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L’accès de ce local vers l’intérieur est assuré :</w:t>
            </w:r>
          </w:p>
          <w:p w14:paraId="57EF868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B0835F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lastRenderedPageBreak/>
              <w:t>a) soit par un sas qui présente les caractéristiques suivantes :</w:t>
            </w:r>
          </w:p>
          <w:p w14:paraId="250A3D0A"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avoir des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w:t>
            </w:r>
          </w:p>
          <w:p w14:paraId="14D45DFC"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avoir des parois EI 120;</w:t>
            </w:r>
          </w:p>
          <w:p w14:paraId="32264C9D"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avoir une superficie minimale de 2 m²;</w:t>
            </w:r>
          </w:p>
          <w:p w14:paraId="0255E221" w14:textId="77777777" w:rsidR="00026050" w:rsidRPr="00026050" w:rsidRDefault="00026050" w:rsidP="00026050">
            <w:pPr>
              <w:widowControl w:val="0"/>
              <w:tabs>
                <w:tab w:val="left" w:pos="-549"/>
                <w:tab w:val="left" w:pos="0"/>
                <w:tab w:val="left" w:pos="70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3D0BD3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b) soit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à condition que le local d’entreposage des ordures soit équipé d’une installation d’extinction automatique.</w:t>
            </w:r>
          </w:p>
          <w:p w14:paraId="69F7CDC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Cette installation d’extinction automatique est présumée conforme si elle répond aux prescriptions du point 5.1.4.3.</w:t>
            </w:r>
          </w:p>
          <w:p w14:paraId="629E6A97" w14:textId="77777777" w:rsidR="00026050" w:rsidRPr="00026050" w:rsidRDefault="00026050" w:rsidP="00026050">
            <w:pPr>
              <w:rPr>
                <w:rFonts w:eastAsia="Calibri" w:cs="Times New Roman"/>
                <w:lang w:val="fr-BE"/>
              </w:rPr>
            </w:pPr>
          </w:p>
        </w:tc>
      </w:tr>
      <w:tr w:rsidR="00026050" w:rsidRPr="00026050" w14:paraId="5E43D77D" w14:textId="77777777" w:rsidTr="008050F6">
        <w:tc>
          <w:tcPr>
            <w:tcW w:w="4933" w:type="dxa"/>
          </w:tcPr>
          <w:p w14:paraId="74A2F13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eastAsia="nl-NL"/>
              </w:rPr>
            </w:pPr>
          </w:p>
        </w:tc>
        <w:tc>
          <w:tcPr>
            <w:tcW w:w="4933" w:type="dxa"/>
          </w:tcPr>
          <w:p w14:paraId="2A0D2C8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5.1.4.3 Solution-type pour les locaux d’entreposage des ordures - Système d’extinction automatique de type sprinklage directement raccordé au réseau d'eau public.</w:t>
            </w:r>
          </w:p>
          <w:p w14:paraId="567193E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p>
        </w:tc>
      </w:tr>
      <w:tr w:rsidR="00026050" w:rsidRPr="00026050" w14:paraId="69D63B9D" w14:textId="77777777" w:rsidTr="008050F6">
        <w:tc>
          <w:tcPr>
            <w:tcW w:w="4933" w:type="dxa"/>
          </w:tcPr>
          <w:p w14:paraId="4AAB9E4A" w14:textId="77777777" w:rsidR="00026050" w:rsidRPr="00026050" w:rsidRDefault="00026050" w:rsidP="00026050">
            <w:pPr>
              <w:rPr>
                <w:rFonts w:eastAsia="Calibri" w:cs="Times New Roman"/>
              </w:rPr>
            </w:pPr>
          </w:p>
        </w:tc>
        <w:tc>
          <w:tcPr>
            <w:tcW w:w="4933" w:type="dxa"/>
          </w:tcPr>
          <w:p w14:paraId="34E44CA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présente solution-type n’est applicable qu’à un local d’entreposage des ordures dont la superficie est inférieure ou égale à 24 m².</w:t>
            </w:r>
          </w:p>
          <w:p w14:paraId="355E9A3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94ECB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présente solution-type décrit un système d’extinction automatique à eau raccordé au réseau d’eau public sans placement obligatoire d’un appareillage de mise en surpression (par ex. pompe). Ce système est une installation dans laquelle les canalisations sont toujours remplies d'eau.</w:t>
            </w:r>
          </w:p>
          <w:p w14:paraId="2EEC7A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112CF4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9A714D1" w14:textId="77777777" w:rsidR="00026050" w:rsidRPr="00026050" w:rsidRDefault="00026050" w:rsidP="00026050">
            <w:pPr>
              <w:rPr>
                <w:rFonts w:eastAsia="Calibri" w:cs="Times New Roman"/>
                <w:lang w:val="fr-BE"/>
              </w:rPr>
            </w:pPr>
          </w:p>
        </w:tc>
      </w:tr>
      <w:tr w:rsidR="00026050" w:rsidRPr="00026050" w14:paraId="38277693" w14:textId="77777777" w:rsidTr="008050F6">
        <w:tc>
          <w:tcPr>
            <w:tcW w:w="4933" w:type="dxa"/>
          </w:tcPr>
          <w:p w14:paraId="27821DDD" w14:textId="77777777" w:rsidR="00026050" w:rsidRPr="00026050" w:rsidRDefault="00026050" w:rsidP="00026050">
            <w:pPr>
              <w:rPr>
                <w:rFonts w:eastAsia="Calibri" w:cs="Times New Roman"/>
              </w:rPr>
            </w:pPr>
          </w:p>
        </w:tc>
        <w:tc>
          <w:tcPr>
            <w:tcW w:w="4933" w:type="dxa"/>
          </w:tcPr>
          <w:p w14:paraId="45C07D4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5.1.4.3.1 Conditions environnementales et de fonctionnement.</w:t>
            </w:r>
          </w:p>
          <w:p w14:paraId="0493E0E5" w14:textId="77777777" w:rsidR="00026050" w:rsidRPr="00026050" w:rsidRDefault="00026050" w:rsidP="00026050">
            <w:pPr>
              <w:rPr>
                <w:rFonts w:eastAsia="Calibri" w:cs="Times New Roman"/>
                <w:lang w:val="fr-BE"/>
              </w:rPr>
            </w:pPr>
          </w:p>
        </w:tc>
      </w:tr>
      <w:tr w:rsidR="00026050" w:rsidRPr="00026050" w14:paraId="643CB32F" w14:textId="77777777" w:rsidTr="008050F6">
        <w:tc>
          <w:tcPr>
            <w:tcW w:w="4933" w:type="dxa"/>
          </w:tcPr>
          <w:p w14:paraId="22AD31F0" w14:textId="77777777" w:rsidR="00026050" w:rsidRPr="00026050" w:rsidRDefault="00026050" w:rsidP="00026050">
            <w:pPr>
              <w:rPr>
                <w:rFonts w:eastAsia="Calibri" w:cs="Times New Roman"/>
              </w:rPr>
            </w:pPr>
          </w:p>
        </w:tc>
        <w:tc>
          <w:tcPr>
            <w:tcW w:w="4933" w:type="dxa"/>
          </w:tcPr>
          <w:p w14:paraId="696184E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L’entièreté du système d’extinction automatique, y compris le local d’entreposage des ordures et les canalisations en amont de celui-ci jusqu’au compteur d’eau du bâtiment, doit être à l’abri du gel.</w:t>
            </w:r>
          </w:p>
          <w:p w14:paraId="5D354F8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13939F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pression de l'eau dans ce système ne peut pas dépasser 12 bar.</w:t>
            </w:r>
          </w:p>
          <w:p w14:paraId="6B72D5C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F814EC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Excepté lors d’essais, de contrôle ou de maintenance, ce système d’extinction automatique doit être en permanence en état de fonctionner (vannes en amont et dans le système en position ouverte, composants maintenus en bon état de fonctionnement, …).</w:t>
            </w:r>
          </w:p>
          <w:p w14:paraId="0EB8D7D5" w14:textId="77777777" w:rsidR="00026050" w:rsidRPr="00026050" w:rsidRDefault="00026050" w:rsidP="00026050">
            <w:pPr>
              <w:rPr>
                <w:rFonts w:eastAsia="Calibri" w:cs="Times New Roman"/>
                <w:lang w:val="fr-BE"/>
              </w:rPr>
            </w:pPr>
          </w:p>
        </w:tc>
      </w:tr>
      <w:tr w:rsidR="00026050" w:rsidRPr="00026050" w14:paraId="046075F4" w14:textId="77777777" w:rsidTr="008050F6">
        <w:tc>
          <w:tcPr>
            <w:tcW w:w="4933" w:type="dxa"/>
          </w:tcPr>
          <w:p w14:paraId="79A3588D" w14:textId="77777777" w:rsidR="00026050" w:rsidRPr="00026050" w:rsidRDefault="00026050" w:rsidP="00026050">
            <w:pPr>
              <w:rPr>
                <w:rFonts w:eastAsia="Calibri" w:cs="Times New Roman"/>
              </w:rPr>
            </w:pPr>
          </w:p>
        </w:tc>
        <w:tc>
          <w:tcPr>
            <w:tcW w:w="4933" w:type="dxa"/>
          </w:tcPr>
          <w:p w14:paraId="0A8912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5.1.4.3.2 Caractéristiques de conception et d’installation des sprinkleurs.</w:t>
            </w:r>
          </w:p>
          <w:p w14:paraId="47A447BA" w14:textId="77777777" w:rsidR="00026050" w:rsidRPr="00026050" w:rsidRDefault="00026050" w:rsidP="00026050">
            <w:pPr>
              <w:rPr>
                <w:rFonts w:eastAsia="Calibri" w:cs="Times New Roman"/>
                <w:lang w:val="fr-BE"/>
              </w:rPr>
            </w:pPr>
          </w:p>
        </w:tc>
      </w:tr>
      <w:tr w:rsidR="00026050" w:rsidRPr="00026050" w14:paraId="501CCF0A" w14:textId="77777777" w:rsidTr="008050F6">
        <w:tc>
          <w:tcPr>
            <w:tcW w:w="4933" w:type="dxa"/>
          </w:tcPr>
          <w:p w14:paraId="03825706" w14:textId="77777777" w:rsidR="00026050" w:rsidRPr="00026050" w:rsidRDefault="00026050" w:rsidP="00026050">
            <w:pPr>
              <w:rPr>
                <w:rFonts w:eastAsia="Calibri" w:cs="Times New Roman"/>
              </w:rPr>
            </w:pPr>
          </w:p>
        </w:tc>
        <w:tc>
          <w:tcPr>
            <w:tcW w:w="4933" w:type="dxa"/>
          </w:tcPr>
          <w:p w14:paraId="3A513F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sprinkleurs sont conformes à la norme NBN EN 12259</w:t>
            </w:r>
            <w:r w:rsidRPr="00026050">
              <w:rPr>
                <w:rFonts w:eastAsia="Calibri" w:cs="Times New Roman"/>
                <w:lang w:val="fr-BE" w:eastAsia="nl-NL"/>
              </w:rPr>
              <w:noBreakHyphen/>
              <w:t>1 et présentent les caractéristiques suivantes :</w:t>
            </w:r>
          </w:p>
          <w:p w14:paraId="59ED70B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ils sont de type conventionnel, pendant ou debout ;</w:t>
            </w:r>
          </w:p>
          <w:p w14:paraId="050A6B9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leur température nominale de fonctionnement est de 68°C ou moins ;</w:t>
            </w:r>
          </w:p>
          <w:p w14:paraId="7BCE0F1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leur facteur K est compris entre 75 et 85. Les valeurs de K correspondent au débit en l/min d'un sprinkleur soumis à une pression d’1 bar.</w:t>
            </w:r>
          </w:p>
          <w:p w14:paraId="2B24D4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EEB68A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sprinkleurs sont installés sous plafond à une distance maximale de 30 cm de celui-ci ou sont encastrés dans le plafond.</w:t>
            </w:r>
          </w:p>
          <w:p w14:paraId="681BC1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BE90F4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superficie du local est inférieure ou égale à 12 m², un seul sprinkleur est installé au centre de la pièce.</w:t>
            </w:r>
          </w:p>
          <w:p w14:paraId="06FC086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DDA7F8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superficie du local est supérieure à 12 m² et inférieure ou égale à 24 m², deux sprinkleurs sont installés de manière centrée dans la pièce et sont distants entre eux de minimum 2 m et de maximum 4 m.</w:t>
            </w:r>
          </w:p>
          <w:p w14:paraId="125B356A" w14:textId="77777777" w:rsidR="00026050" w:rsidRPr="00026050" w:rsidRDefault="00026050" w:rsidP="00026050">
            <w:pPr>
              <w:rPr>
                <w:rFonts w:eastAsia="Calibri" w:cs="Times New Roman"/>
                <w:lang w:val="fr-BE"/>
              </w:rPr>
            </w:pPr>
          </w:p>
        </w:tc>
      </w:tr>
      <w:tr w:rsidR="00026050" w:rsidRPr="00026050" w14:paraId="4526C21C" w14:textId="77777777" w:rsidTr="008050F6">
        <w:tc>
          <w:tcPr>
            <w:tcW w:w="4933" w:type="dxa"/>
          </w:tcPr>
          <w:p w14:paraId="300D8C53" w14:textId="77777777" w:rsidR="00026050" w:rsidRPr="00026050" w:rsidRDefault="00026050" w:rsidP="00026050">
            <w:pPr>
              <w:rPr>
                <w:rFonts w:eastAsia="Calibri" w:cs="Times New Roman"/>
              </w:rPr>
            </w:pPr>
          </w:p>
        </w:tc>
        <w:tc>
          <w:tcPr>
            <w:tcW w:w="4933" w:type="dxa"/>
          </w:tcPr>
          <w:p w14:paraId="12CD19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5.1.4.3.3 Caractéristiques des canalisations.</w:t>
            </w:r>
          </w:p>
          <w:p w14:paraId="6148E930" w14:textId="77777777" w:rsidR="00026050" w:rsidRPr="00026050" w:rsidRDefault="00026050" w:rsidP="00026050">
            <w:pPr>
              <w:rPr>
                <w:rFonts w:eastAsia="Calibri" w:cs="Times New Roman"/>
                <w:lang w:val="fr-BE"/>
              </w:rPr>
            </w:pPr>
          </w:p>
        </w:tc>
      </w:tr>
      <w:tr w:rsidR="00026050" w:rsidRPr="00026050" w14:paraId="4F033E1D" w14:textId="77777777" w:rsidTr="008050F6">
        <w:tc>
          <w:tcPr>
            <w:tcW w:w="4933" w:type="dxa"/>
          </w:tcPr>
          <w:p w14:paraId="754DE424" w14:textId="77777777" w:rsidR="00026050" w:rsidRPr="00026050" w:rsidRDefault="00026050" w:rsidP="00026050">
            <w:pPr>
              <w:rPr>
                <w:rFonts w:eastAsia="Calibri" w:cs="Times New Roman"/>
              </w:rPr>
            </w:pPr>
          </w:p>
        </w:tc>
        <w:tc>
          <w:tcPr>
            <w:tcW w:w="4933" w:type="dxa"/>
          </w:tcPr>
          <w:p w14:paraId="4836274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du système sont en acier.</w:t>
            </w:r>
          </w:p>
          <w:p w14:paraId="608E6FF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369488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du système et celles en amont du système jusqu’au compteur d’eau du bâtiment présentent un diamètre nominal (intérieur) de minimum 25 mm.</w:t>
            </w:r>
          </w:p>
          <w:p w14:paraId="090FD3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F27722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sont fixées aux parois ou encastrées dans celles-ci, y compris dans le local d’entreposage des ordures</w:t>
            </w:r>
          </w:p>
          <w:p w14:paraId="6751FA7B" w14:textId="77777777" w:rsidR="00026050" w:rsidRPr="00026050" w:rsidRDefault="00026050" w:rsidP="00026050">
            <w:pPr>
              <w:rPr>
                <w:rFonts w:eastAsia="Calibri" w:cs="Times New Roman"/>
                <w:lang w:val="fr-BE"/>
              </w:rPr>
            </w:pPr>
          </w:p>
        </w:tc>
      </w:tr>
      <w:tr w:rsidR="00026050" w:rsidRPr="00026050" w14:paraId="2D880F9F" w14:textId="77777777" w:rsidTr="008050F6">
        <w:tc>
          <w:tcPr>
            <w:tcW w:w="4933" w:type="dxa"/>
          </w:tcPr>
          <w:p w14:paraId="2E79C827" w14:textId="77777777" w:rsidR="00026050" w:rsidRPr="00026050" w:rsidRDefault="00026050" w:rsidP="00026050">
            <w:pPr>
              <w:rPr>
                <w:rFonts w:eastAsia="Calibri" w:cs="Times New Roman"/>
              </w:rPr>
            </w:pPr>
          </w:p>
        </w:tc>
        <w:tc>
          <w:tcPr>
            <w:tcW w:w="4933" w:type="dxa"/>
          </w:tcPr>
          <w:p w14:paraId="1100408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5.1.4.3.4 Alarme de débit d’eau.</w:t>
            </w:r>
          </w:p>
          <w:p w14:paraId="51B87C5E" w14:textId="77777777" w:rsidR="00026050" w:rsidRPr="00026050" w:rsidRDefault="00026050" w:rsidP="00026050">
            <w:pPr>
              <w:rPr>
                <w:rFonts w:eastAsia="Calibri" w:cs="Times New Roman"/>
                <w:lang w:val="fr-BE"/>
              </w:rPr>
            </w:pPr>
          </w:p>
        </w:tc>
      </w:tr>
      <w:tr w:rsidR="00026050" w:rsidRPr="00026050" w14:paraId="4556F8D2" w14:textId="77777777" w:rsidTr="008050F6">
        <w:tc>
          <w:tcPr>
            <w:tcW w:w="4933" w:type="dxa"/>
          </w:tcPr>
          <w:p w14:paraId="01783DEE" w14:textId="77777777" w:rsidR="00026050" w:rsidRPr="00026050" w:rsidRDefault="00026050" w:rsidP="00026050">
            <w:pPr>
              <w:rPr>
                <w:rFonts w:eastAsia="Calibri" w:cs="Times New Roman"/>
              </w:rPr>
            </w:pPr>
          </w:p>
        </w:tc>
        <w:tc>
          <w:tcPr>
            <w:tcW w:w="4933" w:type="dxa"/>
          </w:tcPr>
          <w:p w14:paraId="7CEC83B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canalisation d’alimentation en eau du système est équipée d’un dispositif d’alarme placé à l’extérieur du local d’entreposage des ordures et conforme à la norme NBN EN 12259</w:t>
            </w:r>
            <w:r w:rsidRPr="00026050">
              <w:rPr>
                <w:rFonts w:eastAsia="Calibri" w:cs="Times New Roman"/>
                <w:lang w:val="fr-BE" w:eastAsia="nl-NL"/>
              </w:rPr>
              <w:noBreakHyphen/>
              <w:t>2 ou à la norme NBN EN 12259</w:t>
            </w:r>
            <w:r w:rsidRPr="00026050">
              <w:rPr>
                <w:rFonts w:eastAsia="Calibri" w:cs="Times New Roman"/>
                <w:lang w:val="fr-BE" w:eastAsia="nl-NL"/>
              </w:rPr>
              <w:noBreakHyphen/>
              <w:t>5.</w:t>
            </w:r>
          </w:p>
          <w:p w14:paraId="1885DC6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265F1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canalisations du système en aval du dispositif d’alarme ne peuvent pas être utilisées autrement que pour assurer l’extinction automatique du local d’entreposage des ordures.</w:t>
            </w:r>
          </w:p>
          <w:p w14:paraId="7BF37185" w14:textId="77777777" w:rsidR="00026050" w:rsidRPr="00026050" w:rsidRDefault="00026050" w:rsidP="00026050">
            <w:pPr>
              <w:rPr>
                <w:rFonts w:eastAsia="Calibri" w:cs="Times New Roman"/>
                <w:lang w:val="fr-BE"/>
              </w:rPr>
            </w:pPr>
          </w:p>
        </w:tc>
      </w:tr>
      <w:tr w:rsidR="00026050" w:rsidRPr="00026050" w14:paraId="013DE9E0" w14:textId="77777777" w:rsidTr="008050F6">
        <w:tc>
          <w:tcPr>
            <w:tcW w:w="4933" w:type="dxa"/>
          </w:tcPr>
          <w:p w14:paraId="3E28351B" w14:textId="77777777" w:rsidR="00026050" w:rsidRPr="00026050" w:rsidRDefault="00026050" w:rsidP="00026050">
            <w:pPr>
              <w:rPr>
                <w:rFonts w:eastAsia="Calibri" w:cs="Times New Roman"/>
              </w:rPr>
            </w:pPr>
          </w:p>
        </w:tc>
        <w:tc>
          <w:tcPr>
            <w:tcW w:w="4933" w:type="dxa"/>
          </w:tcPr>
          <w:p w14:paraId="278A2FC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5.1.5 Gaines contenant des canalisations.</w:t>
            </w:r>
          </w:p>
          <w:p w14:paraId="7B583032" w14:textId="77777777" w:rsidR="00026050" w:rsidRPr="00026050" w:rsidRDefault="00026050" w:rsidP="00026050">
            <w:pPr>
              <w:rPr>
                <w:rFonts w:eastAsia="Calibri" w:cs="Times New Roman"/>
                <w:lang w:val="fr-BE"/>
              </w:rPr>
            </w:pPr>
          </w:p>
        </w:tc>
      </w:tr>
      <w:tr w:rsidR="00026050" w:rsidRPr="00026050" w14:paraId="57611C48" w14:textId="77777777" w:rsidTr="008050F6">
        <w:tc>
          <w:tcPr>
            <w:tcW w:w="4933" w:type="dxa"/>
          </w:tcPr>
          <w:p w14:paraId="5E14291C" w14:textId="77777777" w:rsidR="00026050" w:rsidRPr="00026050" w:rsidRDefault="00026050" w:rsidP="00026050">
            <w:pPr>
              <w:rPr>
                <w:rFonts w:eastAsia="Calibri" w:cs="Times New Roman"/>
              </w:rPr>
            </w:pPr>
          </w:p>
        </w:tc>
        <w:tc>
          <w:tcPr>
            <w:tcW w:w="4933" w:type="dxa"/>
          </w:tcPr>
          <w:p w14:paraId="4679FCA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5.1.5.1 Gaines verticales.</w:t>
            </w:r>
          </w:p>
          <w:p w14:paraId="50DD5DB7" w14:textId="77777777" w:rsidR="00026050" w:rsidRPr="00026050" w:rsidRDefault="00026050" w:rsidP="00026050">
            <w:pPr>
              <w:rPr>
                <w:rFonts w:eastAsia="Calibri" w:cs="Times New Roman"/>
                <w:lang w:val="fr-BE"/>
              </w:rPr>
            </w:pPr>
          </w:p>
        </w:tc>
      </w:tr>
      <w:tr w:rsidR="00026050" w:rsidRPr="00026050" w14:paraId="0927BACA" w14:textId="77777777" w:rsidTr="008050F6">
        <w:tc>
          <w:tcPr>
            <w:tcW w:w="4933" w:type="dxa"/>
          </w:tcPr>
          <w:p w14:paraId="31CEEE19" w14:textId="77777777" w:rsidR="00026050" w:rsidRPr="00026050" w:rsidRDefault="00026050" w:rsidP="00026050">
            <w:pPr>
              <w:rPr>
                <w:rFonts w:eastAsia="Calibri" w:cs="Times New Roman"/>
              </w:rPr>
            </w:pPr>
          </w:p>
        </w:tc>
        <w:tc>
          <w:tcPr>
            <w:tcW w:w="4933" w:type="dxa"/>
          </w:tcPr>
          <w:p w14:paraId="6A910A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les gaines verticales traversent des parois horizontales pour lesquelles une résistance au feu est requise, une des trois mesures suivantes est appliquée :</w:t>
            </w:r>
          </w:p>
          <w:p w14:paraId="59554CA6"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386A564B"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1. les parois des gaines verticales présentent une résistance au feu EI 120 et les trappes et les portillons d'accès à ces gaines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627D5ADA"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7E1354B4"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Elles sont largement aérées à leur partie supérieure.</w:t>
            </w:r>
          </w:p>
          <w:p w14:paraId="46A572BA"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La section d’aération libre de la gaine est au moins égale à 10 % de la section totale horizontale de la gaine avec un minimum de 4 dm².</w:t>
            </w:r>
          </w:p>
          <w:p w14:paraId="542F34CB"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320926D0"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La section d'aération libre peut être munie de clapets de ventilation motorisés dont l’ouverture est commandée des manières suivantes :</w:t>
            </w:r>
          </w:p>
          <w:p w14:paraId="2422D5F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détection d'un incendie dans la gaine ;</w:t>
            </w:r>
          </w:p>
          <w:p w14:paraId="6776A3B1"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détection d'un incendie dans le bâtiment, si celui-ci est équipé d’une installation de détection d’incendie généralisée ;</w:t>
            </w:r>
          </w:p>
          <w:p w14:paraId="4D72A407"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automatiquement en cas de défaillance de la source d’énergie, du dispositif d’alimentation ou du dispositif de commande (appareil à sécurité positive) ;</w:t>
            </w:r>
          </w:p>
          <w:p w14:paraId="420B7B82"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manuellement via une commande située au niveau d’évacuation à un emplacement défini en accord avec le service d’incendie.</w:t>
            </w:r>
          </w:p>
          <w:p w14:paraId="4D8DF155"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Lorsque la section d'aération libre d’une gaine est munie de clapets de ventilation motorisés, les éventuelles conduites de gaz dans cette gaine doivent satisfaire aux prescriptions de la norme NBN D 51</w:t>
            </w:r>
            <w:r w:rsidRPr="00026050">
              <w:rPr>
                <w:rFonts w:eastAsia="Calibri" w:cs="Times New Roman"/>
                <w:lang w:val="fr-BE" w:eastAsia="nl-NL"/>
              </w:rPr>
              <w:noBreakHyphen/>
              <w:t>003 ou de la norme NBN D 51</w:t>
            </w:r>
            <w:r w:rsidRPr="00026050">
              <w:rPr>
                <w:rFonts w:eastAsia="Calibri" w:cs="Times New Roman"/>
                <w:lang w:val="fr-BE" w:eastAsia="nl-NL"/>
              </w:rPr>
              <w:noBreakHyphen/>
              <w:t>006 relatives aux tuyaux et raccords dans une gaine technique non aérée.</w:t>
            </w:r>
          </w:p>
          <w:p w14:paraId="5970322E"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4041E28E"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Les gaines ne peuvent pas s'ouvrir dans les cages d'escaliers et leurs sas d'accès.</w:t>
            </w:r>
          </w:p>
          <w:p w14:paraId="3A9D453E"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3E762554"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Dans le cas des BE visés au 4.2.2.9 les gaines peuvent s'ouvrir dans le hall commun.</w:t>
            </w:r>
          </w:p>
          <w:p w14:paraId="5582DE22"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1890974B"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2. un élément de construction qui présente au moins la résistance au feu requise pour la paroi horizontale est placé au niveau de la traversée;</w:t>
            </w:r>
          </w:p>
          <w:p w14:paraId="7E08E305"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35FA41A9"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3. les parois des gaines verticales présentent EI 60 et les trappes et portillons d’accès à ces gaines EI</w:t>
            </w:r>
            <w:r w:rsidRPr="00026050">
              <w:rPr>
                <w:rFonts w:eastAsia="Calibri" w:cs="Times New Roman"/>
                <w:vertAlign w:val="subscript"/>
                <w:lang w:val="fr-BE" w:eastAsia="nl-NL"/>
              </w:rPr>
              <w:t>1</w:t>
            </w:r>
            <w:r w:rsidRPr="00026050">
              <w:rPr>
                <w:rFonts w:eastAsia="Calibri" w:cs="Times New Roman"/>
                <w:lang w:val="fr-BE" w:eastAsia="nl-NL"/>
              </w:rPr>
              <w:t xml:space="preserve"> 30 ; les gaines verticales sont compartimentées à chaque compartiment par </w:t>
            </w:r>
            <w:r w:rsidRPr="00026050">
              <w:rPr>
                <w:rFonts w:eastAsia="Calibri" w:cs="Times New Roman"/>
                <w:lang w:val="fr-BE" w:eastAsia="nl-NL"/>
              </w:rPr>
              <w:lastRenderedPageBreak/>
              <w:t>des écrans horizontaux présentant les caractéristiques suivantes :</w:t>
            </w:r>
          </w:p>
          <w:p w14:paraId="5CB5BA33"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p>
          <w:p w14:paraId="42B50D25"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être en matériaux de classe A1</w:t>
            </w:r>
            <w:r w:rsidRPr="00026050">
              <w:rPr>
                <w:rFonts w:eastAsia="Calibri" w:cs="Times New Roman"/>
                <w:lang w:val="fr-BE"/>
              </w:rPr>
              <w:t xml:space="preserve"> et/ou </w:t>
            </w:r>
            <w:r w:rsidRPr="00026050">
              <w:rPr>
                <w:rFonts w:eastAsia="Calibri" w:cs="Times New Roman"/>
                <w:lang w:val="fr-BE" w:eastAsia="nl-NL"/>
              </w:rPr>
              <w:t>A2-s1,d0 ;</w:t>
            </w:r>
          </w:p>
          <w:p w14:paraId="36C61D62"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occuper tout espace libre entre les canalisations ;</w:t>
            </w:r>
          </w:p>
          <w:p w14:paraId="69620361" w14:textId="77777777" w:rsidR="00026050" w:rsidRPr="00026050" w:rsidRDefault="00026050" w:rsidP="00026050">
            <w:pPr>
              <w:widowControl w:val="0"/>
              <w:tabs>
                <w:tab w:val="left" w:pos="-549"/>
                <w:tab w:val="left" w:pos="619"/>
                <w:tab w:val="left" w:pos="760"/>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présenter EI 60.</w:t>
            </w:r>
          </w:p>
          <w:p w14:paraId="702884B7"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val="fr-BE" w:eastAsia="nl-NL"/>
              </w:rPr>
            </w:pPr>
          </w:p>
          <w:p w14:paraId="5D785092" w14:textId="77777777" w:rsidR="00026050" w:rsidRPr="00026050" w:rsidRDefault="00026050" w:rsidP="00026050">
            <w:pPr>
              <w:widowControl w:val="0"/>
              <w:tabs>
                <w:tab w:val="left" w:pos="-549"/>
                <w:tab w:val="left" w:pos="116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cas 2 et 3, les gaines ne doivent pas être aérées.</w:t>
            </w:r>
          </w:p>
          <w:p w14:paraId="6BB7E70C" w14:textId="77777777" w:rsidR="00026050" w:rsidRPr="00026050" w:rsidRDefault="00026050" w:rsidP="00026050">
            <w:pPr>
              <w:rPr>
                <w:rFonts w:eastAsia="Calibri" w:cs="Times New Roman"/>
                <w:lang w:val="fr-BE"/>
              </w:rPr>
            </w:pPr>
          </w:p>
        </w:tc>
      </w:tr>
      <w:tr w:rsidR="00026050" w:rsidRPr="00026050" w14:paraId="0C3D9109" w14:textId="77777777" w:rsidTr="008050F6">
        <w:tc>
          <w:tcPr>
            <w:tcW w:w="4933" w:type="dxa"/>
          </w:tcPr>
          <w:p w14:paraId="22D285FA" w14:textId="77777777" w:rsidR="00026050" w:rsidRPr="00026050" w:rsidRDefault="00026050" w:rsidP="00026050">
            <w:pPr>
              <w:rPr>
                <w:rFonts w:eastAsia="Calibri" w:cs="Times New Roman"/>
              </w:rPr>
            </w:pPr>
          </w:p>
        </w:tc>
        <w:tc>
          <w:tcPr>
            <w:tcW w:w="4933" w:type="dxa"/>
          </w:tcPr>
          <w:p w14:paraId="016A9DE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5.1.5.2 Gaines horizontales.</w:t>
            </w:r>
          </w:p>
          <w:p w14:paraId="7238E888" w14:textId="77777777" w:rsidR="00026050" w:rsidRPr="00026050" w:rsidRDefault="00026050" w:rsidP="00026050">
            <w:pPr>
              <w:rPr>
                <w:rFonts w:eastAsia="Calibri" w:cs="Times New Roman"/>
                <w:lang w:val="fr-BE"/>
              </w:rPr>
            </w:pPr>
          </w:p>
        </w:tc>
      </w:tr>
      <w:tr w:rsidR="00026050" w:rsidRPr="00026050" w14:paraId="03365AED" w14:textId="77777777" w:rsidTr="008050F6">
        <w:tc>
          <w:tcPr>
            <w:tcW w:w="4933" w:type="dxa"/>
          </w:tcPr>
          <w:p w14:paraId="3328A215" w14:textId="77777777" w:rsidR="00026050" w:rsidRPr="00026050" w:rsidRDefault="00026050" w:rsidP="00026050">
            <w:pPr>
              <w:rPr>
                <w:rFonts w:eastAsia="Calibri" w:cs="Times New Roman"/>
              </w:rPr>
            </w:pPr>
          </w:p>
        </w:tc>
        <w:tc>
          <w:tcPr>
            <w:tcW w:w="4933" w:type="dxa"/>
          </w:tcPr>
          <w:p w14:paraId="38DECA0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Lorsque les gaines horizontales traversent des parois verticales pour lesquelles une résistance au feu est requise, une des trois mesures suivantes est appliquée :</w:t>
            </w:r>
          </w:p>
          <w:p w14:paraId="55F97CE8"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5F39AE9D"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les parois des gaines horizontales et les trappes et portillons d’accès à ces gaines présentent la même résistance au feu que celle des parois traversées;</w:t>
            </w:r>
          </w:p>
          <w:p w14:paraId="42ECB12D"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0D55D3A8"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un élément de construction qui présente au moins la résistance au feu requise pour la paroi verticale est placé au niveau de la traversée;</w:t>
            </w:r>
          </w:p>
          <w:p w14:paraId="30A5925F"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5AED2525"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les parois des gaines horizontales présentent EI 60 et les trappes et les portillons d’accès EI</w:t>
            </w:r>
            <w:r w:rsidRPr="00026050">
              <w:rPr>
                <w:rFonts w:eastAsia="Calibri" w:cs="Times New Roman"/>
                <w:vertAlign w:val="subscript"/>
                <w:lang w:val="fr-BE" w:eastAsia="nl-NL"/>
              </w:rPr>
              <w:t>1</w:t>
            </w:r>
            <w:r w:rsidRPr="00026050">
              <w:rPr>
                <w:rFonts w:eastAsia="Calibri" w:cs="Times New Roman"/>
                <w:lang w:val="fr-BE" w:eastAsia="nl-NL"/>
              </w:rPr>
              <w:t xml:space="preserve"> 30 ; les gaines sont compartimentées à chaque compartiment par des écrans verticaux présentant les caractéristiques suivantes :</w:t>
            </w:r>
          </w:p>
          <w:p w14:paraId="56B6E617"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p>
          <w:p w14:paraId="41A5DE8A"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être en matériaux de classe A1</w:t>
            </w:r>
            <w:r w:rsidRPr="00026050">
              <w:rPr>
                <w:rFonts w:eastAsia="Calibri" w:cs="Times New Roman"/>
                <w:lang w:val="fr-BE"/>
              </w:rPr>
              <w:t xml:space="preserve"> et/ou </w:t>
            </w:r>
            <w:r w:rsidRPr="00026050">
              <w:rPr>
                <w:rFonts w:eastAsia="Calibri" w:cs="Times New Roman"/>
                <w:lang w:val="fr-BE" w:eastAsia="nl-NL"/>
              </w:rPr>
              <w:t>A2-s1,d0 ;</w:t>
            </w:r>
          </w:p>
          <w:p w14:paraId="13573A57"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occuper tout l’espace libre entre les canalisations ;</w:t>
            </w:r>
          </w:p>
          <w:p w14:paraId="1465C5CB" w14:textId="77777777" w:rsidR="00026050" w:rsidRPr="00026050" w:rsidRDefault="00026050" w:rsidP="00026050">
            <w:pPr>
              <w:widowControl w:val="0"/>
              <w:tabs>
                <w:tab w:val="left" w:pos="-549"/>
                <w:tab w:val="left" w:pos="709"/>
                <w:tab w:val="left" w:pos="1273"/>
                <w:tab w:val="left" w:pos="1557"/>
                <w:tab w:val="left" w:pos="1629"/>
                <w:tab w:val="left" w:pos="1840"/>
                <w:tab w:val="left" w:pos="2123"/>
                <w:tab w:val="left" w:pos="2880"/>
              </w:tabs>
              <w:contextualSpacing/>
              <w:jc w:val="both"/>
              <w:rPr>
                <w:rFonts w:eastAsia="Calibri" w:cs="Times New Roman"/>
                <w:lang w:val="fr-BE" w:eastAsia="nl-NL"/>
              </w:rPr>
            </w:pPr>
            <w:r w:rsidRPr="00026050">
              <w:rPr>
                <w:rFonts w:eastAsia="Calibri" w:cs="Times New Roman"/>
                <w:lang w:eastAsia="nl-NL"/>
              </w:rPr>
              <w:t xml:space="preserve">- </w:t>
            </w:r>
            <w:r w:rsidRPr="00026050">
              <w:rPr>
                <w:rFonts w:eastAsia="Calibri" w:cs="Times New Roman"/>
                <w:lang w:val="fr-BE" w:eastAsia="nl-NL"/>
              </w:rPr>
              <w:t>présenter EI 60.</w:t>
            </w:r>
          </w:p>
          <w:p w14:paraId="1F61BA57" w14:textId="77777777" w:rsidR="00026050" w:rsidRPr="00026050" w:rsidRDefault="00026050" w:rsidP="00026050">
            <w:pPr>
              <w:rPr>
                <w:rFonts w:eastAsia="Calibri" w:cs="Times New Roman"/>
                <w:lang w:val="fr-BE"/>
              </w:rPr>
            </w:pPr>
          </w:p>
        </w:tc>
      </w:tr>
      <w:tr w:rsidR="00026050" w:rsidRPr="00026050" w14:paraId="3B8DBEF8" w14:textId="77777777" w:rsidTr="008050F6">
        <w:tc>
          <w:tcPr>
            <w:tcW w:w="4933" w:type="dxa"/>
          </w:tcPr>
          <w:p w14:paraId="6CFB8016" w14:textId="77777777" w:rsidR="00026050" w:rsidRPr="00026050" w:rsidRDefault="00026050" w:rsidP="00026050">
            <w:pPr>
              <w:rPr>
                <w:rFonts w:eastAsia="Calibri" w:cs="Times New Roman"/>
              </w:rPr>
            </w:pPr>
          </w:p>
        </w:tc>
        <w:tc>
          <w:tcPr>
            <w:tcW w:w="4933" w:type="dxa"/>
          </w:tcPr>
          <w:p w14:paraId="076DC60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 Parkings.</w:t>
            </w:r>
          </w:p>
          <w:p w14:paraId="1953B685" w14:textId="77777777" w:rsidR="00026050" w:rsidRPr="00026050" w:rsidRDefault="00026050" w:rsidP="00026050">
            <w:pPr>
              <w:rPr>
                <w:rFonts w:eastAsia="Calibri" w:cs="Times New Roman"/>
                <w:lang w:val="fr-BE"/>
              </w:rPr>
            </w:pPr>
          </w:p>
        </w:tc>
      </w:tr>
      <w:tr w:rsidR="00026050" w:rsidRPr="00026050" w14:paraId="6304B7F7" w14:textId="77777777" w:rsidTr="008050F6">
        <w:tc>
          <w:tcPr>
            <w:tcW w:w="4933" w:type="dxa"/>
          </w:tcPr>
          <w:p w14:paraId="11277577" w14:textId="77777777" w:rsidR="00026050" w:rsidRPr="00026050" w:rsidRDefault="00026050" w:rsidP="00026050">
            <w:pPr>
              <w:rPr>
                <w:rFonts w:eastAsia="Calibri" w:cs="Times New Roman"/>
              </w:rPr>
            </w:pPr>
          </w:p>
        </w:tc>
        <w:tc>
          <w:tcPr>
            <w:tcW w:w="4933" w:type="dxa"/>
          </w:tcPr>
          <w:p w14:paraId="31D2205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principe de base énoncé au point 2.1, un parking, même à plusieurs niveaux communicants, peut constituer un compartiment dont la superficie n'est pas limitée.</w:t>
            </w:r>
          </w:p>
          <w:p w14:paraId="652F4F5E" w14:textId="77777777" w:rsidR="00026050" w:rsidRPr="00026050" w:rsidRDefault="00026050" w:rsidP="00026050">
            <w:pPr>
              <w:rPr>
                <w:rFonts w:eastAsia="Calibri" w:cs="Times New Roman"/>
                <w:lang w:val="fr-BE"/>
              </w:rPr>
            </w:pPr>
          </w:p>
        </w:tc>
      </w:tr>
      <w:tr w:rsidR="00026050" w:rsidRPr="00026050" w14:paraId="2527D308" w14:textId="77777777" w:rsidTr="008050F6">
        <w:tc>
          <w:tcPr>
            <w:tcW w:w="4933" w:type="dxa"/>
          </w:tcPr>
          <w:p w14:paraId="29941FE8" w14:textId="77777777" w:rsidR="00026050" w:rsidRPr="00026050" w:rsidRDefault="00026050" w:rsidP="00026050">
            <w:pPr>
              <w:rPr>
                <w:rFonts w:eastAsia="Calibri" w:cs="Times New Roman"/>
              </w:rPr>
            </w:pPr>
          </w:p>
        </w:tc>
        <w:tc>
          <w:tcPr>
            <w:tcW w:w="4933" w:type="dxa"/>
          </w:tcPr>
          <w:p w14:paraId="3298CB5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5.2.1 Eléments structuraux.</w:t>
            </w:r>
          </w:p>
          <w:p w14:paraId="2ABCB992" w14:textId="77777777" w:rsidR="00026050" w:rsidRPr="00026050" w:rsidRDefault="00026050" w:rsidP="00026050">
            <w:pPr>
              <w:rPr>
                <w:rFonts w:eastAsia="Calibri" w:cs="Times New Roman"/>
                <w:lang w:val="fr-BE"/>
              </w:rPr>
            </w:pPr>
          </w:p>
        </w:tc>
      </w:tr>
      <w:tr w:rsidR="00026050" w:rsidRPr="00026050" w14:paraId="695C322F" w14:textId="77777777" w:rsidTr="008050F6">
        <w:tc>
          <w:tcPr>
            <w:tcW w:w="4933" w:type="dxa"/>
          </w:tcPr>
          <w:p w14:paraId="115049C1" w14:textId="77777777" w:rsidR="00026050" w:rsidRPr="00026050" w:rsidRDefault="00026050" w:rsidP="00026050">
            <w:pPr>
              <w:rPr>
                <w:rFonts w:eastAsia="Calibri" w:cs="Times New Roman"/>
              </w:rPr>
            </w:pPr>
          </w:p>
        </w:tc>
        <w:tc>
          <w:tcPr>
            <w:tcW w:w="4933" w:type="dxa"/>
          </w:tcPr>
          <w:p w14:paraId="502A3A7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3.2, les éléments structuraux du parking présentent R 240 et les planchers des niveaux de parking et des rampes présentent R 120.</w:t>
            </w:r>
          </w:p>
          <w:p w14:paraId="7F11E0C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6BE88A8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Lorsque le toit n’a pas d’autre fonction que de </w:t>
            </w:r>
            <w:r w:rsidRPr="00026050">
              <w:rPr>
                <w:rFonts w:eastAsia="Calibri" w:cs="Times New Roman"/>
                <w:lang w:val="fr-BE" w:eastAsia="nl-NL"/>
              </w:rPr>
              <w:lastRenderedPageBreak/>
              <w:t>protéger le parking des intempéries :</w:t>
            </w:r>
          </w:p>
          <w:p w14:paraId="531665D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éléments structuraux du toit présentent R 120 ;</w:t>
            </w:r>
          </w:p>
          <w:p w14:paraId="1D4D76A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éléments structuraux du toit sont séparés du reste du parking par un élément de construction EI 120.</w:t>
            </w:r>
          </w:p>
          <w:p w14:paraId="3FCE533D" w14:textId="77777777" w:rsidR="00026050" w:rsidRPr="00026050" w:rsidRDefault="00026050" w:rsidP="00026050">
            <w:pPr>
              <w:rPr>
                <w:rFonts w:eastAsia="Calibri" w:cs="Times New Roman"/>
                <w:lang w:val="fr-BE"/>
              </w:rPr>
            </w:pPr>
          </w:p>
        </w:tc>
      </w:tr>
      <w:tr w:rsidR="00026050" w:rsidRPr="00026050" w14:paraId="7F244C8A" w14:textId="77777777" w:rsidTr="008050F6">
        <w:tc>
          <w:tcPr>
            <w:tcW w:w="4933" w:type="dxa"/>
          </w:tcPr>
          <w:p w14:paraId="01E766A2" w14:textId="77777777" w:rsidR="00026050" w:rsidRPr="00026050" w:rsidRDefault="00026050" w:rsidP="00026050">
            <w:pPr>
              <w:rPr>
                <w:rFonts w:eastAsia="Calibri" w:cs="Times New Roman"/>
              </w:rPr>
            </w:pPr>
          </w:p>
        </w:tc>
        <w:tc>
          <w:tcPr>
            <w:tcW w:w="4933" w:type="dxa"/>
          </w:tcPr>
          <w:p w14:paraId="2559184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5.2.2 Compartiment.</w:t>
            </w:r>
          </w:p>
          <w:p w14:paraId="660594A4" w14:textId="77777777" w:rsidR="00026050" w:rsidRPr="00026050" w:rsidRDefault="00026050" w:rsidP="00026050">
            <w:pPr>
              <w:rPr>
                <w:rFonts w:eastAsia="Calibri" w:cs="Times New Roman"/>
                <w:lang w:val="fr-BE"/>
              </w:rPr>
            </w:pPr>
          </w:p>
        </w:tc>
      </w:tr>
      <w:tr w:rsidR="00026050" w:rsidRPr="00026050" w14:paraId="487CE532" w14:textId="77777777" w:rsidTr="008050F6">
        <w:tc>
          <w:tcPr>
            <w:tcW w:w="4933" w:type="dxa"/>
          </w:tcPr>
          <w:p w14:paraId="4722154E" w14:textId="77777777" w:rsidR="00026050" w:rsidRPr="00026050" w:rsidRDefault="00026050" w:rsidP="00026050">
            <w:pPr>
              <w:rPr>
                <w:rFonts w:eastAsia="Calibri" w:cs="Times New Roman"/>
              </w:rPr>
            </w:pPr>
          </w:p>
        </w:tc>
        <w:tc>
          <w:tcPr>
            <w:tcW w:w="4933" w:type="dxa"/>
          </w:tcPr>
          <w:p w14:paraId="0198341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Les parois et les communications entre le parking et le reste du bâtiment </w:t>
            </w:r>
            <w:r w:rsidRPr="00026050">
              <w:rPr>
                <w:rFonts w:eastAsia="Calibri" w:cs="Times New Roman"/>
                <w:bCs/>
                <w:lang w:val="fr-BE" w:eastAsia="nl-NL"/>
              </w:rPr>
              <w:t xml:space="preserve">sont conformes au point 4.1, avec l’adaptation suivante : </w:t>
            </w:r>
            <w:r w:rsidRPr="00026050">
              <w:rPr>
                <w:rFonts w:eastAsia="Calibri" w:cs="Times New Roman"/>
                <w:lang w:val="fr-BE" w:eastAsia="nl-NL"/>
              </w:rPr>
              <w:t>les portes des communications peuvent être à fermeture automatique en cas d’incendie.</w:t>
            </w:r>
          </w:p>
          <w:p w14:paraId="47133FA1" w14:textId="77777777" w:rsidR="00026050" w:rsidRPr="00026050" w:rsidRDefault="00026050" w:rsidP="00026050">
            <w:pPr>
              <w:rPr>
                <w:rFonts w:eastAsia="Calibri" w:cs="Times New Roman"/>
                <w:lang w:val="fr-BE"/>
              </w:rPr>
            </w:pPr>
          </w:p>
        </w:tc>
      </w:tr>
      <w:tr w:rsidR="00026050" w:rsidRPr="00026050" w14:paraId="04F1FE3E" w14:textId="77777777" w:rsidTr="008050F6">
        <w:tc>
          <w:tcPr>
            <w:tcW w:w="4933" w:type="dxa"/>
          </w:tcPr>
          <w:p w14:paraId="718A928F" w14:textId="77777777" w:rsidR="00026050" w:rsidRPr="00026050" w:rsidRDefault="00026050" w:rsidP="00026050">
            <w:pPr>
              <w:rPr>
                <w:rFonts w:eastAsia="Calibri" w:cs="Times New Roman"/>
              </w:rPr>
            </w:pPr>
          </w:p>
        </w:tc>
        <w:tc>
          <w:tcPr>
            <w:tcW w:w="4933" w:type="dxa"/>
          </w:tcPr>
          <w:p w14:paraId="6C255CE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5.2.3 Parking s’étendant sous plusieurs bâtiments.</w:t>
            </w:r>
          </w:p>
          <w:p w14:paraId="7068F0FD" w14:textId="77777777" w:rsidR="00026050" w:rsidRPr="00026050" w:rsidRDefault="00026050" w:rsidP="00026050">
            <w:pPr>
              <w:rPr>
                <w:rFonts w:eastAsia="Calibri" w:cs="Times New Roman"/>
                <w:lang w:val="fr-BE"/>
              </w:rPr>
            </w:pPr>
          </w:p>
        </w:tc>
      </w:tr>
      <w:tr w:rsidR="00026050" w:rsidRPr="00026050" w14:paraId="5E2CA90F" w14:textId="77777777" w:rsidTr="008050F6">
        <w:tc>
          <w:tcPr>
            <w:tcW w:w="4933" w:type="dxa"/>
          </w:tcPr>
          <w:p w14:paraId="13AB9D6B" w14:textId="77777777" w:rsidR="00026050" w:rsidRPr="00026050" w:rsidRDefault="00026050" w:rsidP="00026050">
            <w:pPr>
              <w:rPr>
                <w:rFonts w:eastAsia="Calibri" w:cs="Times New Roman"/>
              </w:rPr>
            </w:pPr>
          </w:p>
        </w:tc>
        <w:tc>
          <w:tcPr>
            <w:tcW w:w="4933" w:type="dxa"/>
          </w:tcPr>
          <w:p w14:paraId="39C2D2D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Par dérogation au point 1.3, les parkings de bâtiments contigus ne doivent pas être séparés par une paroi. Ces parkings ne forment dès lors plus qu’un seul et même parking.</w:t>
            </w:r>
          </w:p>
          <w:p w14:paraId="021F21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7F5DA9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ce cas :</w:t>
            </w:r>
          </w:p>
          <w:p w14:paraId="472C02D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éléments structuraux du parking qui supportent le ou les bâtiments élevés présentent R 240 ;</w:t>
            </w:r>
          </w:p>
          <w:p w14:paraId="7E75C0D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éléments structuraux du parking qui, en cas d’affaissement, peuvent provoquer des dommages aux éléments structuraux supportant le ou les bâtiments élevés. présentent R 240 ;</w:t>
            </w:r>
          </w:p>
          <w:p w14:paraId="067467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autres éléments structuraux du parking présentent R 120.</w:t>
            </w:r>
          </w:p>
          <w:p w14:paraId="3ABC2037" w14:textId="77777777" w:rsidR="00026050" w:rsidRPr="00026050" w:rsidRDefault="00026050" w:rsidP="00026050">
            <w:pPr>
              <w:rPr>
                <w:rFonts w:eastAsia="Calibri" w:cs="Times New Roman"/>
                <w:lang w:val="fr-BE"/>
              </w:rPr>
            </w:pPr>
          </w:p>
        </w:tc>
      </w:tr>
      <w:tr w:rsidR="00026050" w:rsidRPr="00026050" w14:paraId="6FCADDFF" w14:textId="77777777" w:rsidTr="008050F6">
        <w:tc>
          <w:tcPr>
            <w:tcW w:w="4933" w:type="dxa"/>
          </w:tcPr>
          <w:p w14:paraId="2E256E4C" w14:textId="77777777" w:rsidR="00026050" w:rsidRPr="00026050" w:rsidRDefault="00026050" w:rsidP="00026050">
            <w:pPr>
              <w:rPr>
                <w:rFonts w:eastAsia="Calibri" w:cs="Times New Roman"/>
              </w:rPr>
            </w:pPr>
          </w:p>
        </w:tc>
        <w:tc>
          <w:tcPr>
            <w:tcW w:w="4933" w:type="dxa"/>
          </w:tcPr>
          <w:p w14:paraId="6D052AC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5.2.4 Dispositions communes.</w:t>
            </w:r>
          </w:p>
          <w:p w14:paraId="7A462373" w14:textId="77777777" w:rsidR="00026050" w:rsidRPr="00026050" w:rsidRDefault="00026050" w:rsidP="00026050">
            <w:pPr>
              <w:rPr>
                <w:rFonts w:eastAsia="Calibri" w:cs="Times New Roman"/>
                <w:lang w:val="fr-BE"/>
              </w:rPr>
            </w:pPr>
          </w:p>
        </w:tc>
      </w:tr>
      <w:tr w:rsidR="00026050" w:rsidRPr="00026050" w14:paraId="225D3539" w14:textId="77777777" w:rsidTr="008050F6">
        <w:tc>
          <w:tcPr>
            <w:tcW w:w="4933" w:type="dxa"/>
          </w:tcPr>
          <w:p w14:paraId="04D4B183" w14:textId="77777777" w:rsidR="00026050" w:rsidRPr="00026050" w:rsidRDefault="00026050" w:rsidP="00026050">
            <w:pPr>
              <w:rPr>
                <w:rFonts w:eastAsia="Calibri" w:cs="Times New Roman"/>
              </w:rPr>
            </w:pPr>
          </w:p>
        </w:tc>
        <w:tc>
          <w:tcPr>
            <w:tcW w:w="4933" w:type="dxa"/>
          </w:tcPr>
          <w:p w14:paraId="6EAAA37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conception, la construction et l’aménagement du parking satisfait aux dispositions du point 3 de l’annexe 7.</w:t>
            </w:r>
          </w:p>
          <w:p w14:paraId="234ED564" w14:textId="77777777" w:rsidR="00026050" w:rsidRPr="00026050" w:rsidRDefault="00026050" w:rsidP="00026050">
            <w:pPr>
              <w:rPr>
                <w:rFonts w:eastAsia="Calibri" w:cs="Times New Roman"/>
                <w:lang w:val="fr-BE"/>
              </w:rPr>
            </w:pPr>
          </w:p>
        </w:tc>
      </w:tr>
      <w:tr w:rsidR="00026050" w:rsidRPr="00026050" w14:paraId="204C1A16" w14:textId="77777777" w:rsidTr="008050F6">
        <w:tc>
          <w:tcPr>
            <w:tcW w:w="4933" w:type="dxa"/>
          </w:tcPr>
          <w:p w14:paraId="6FADDB7A" w14:textId="77777777" w:rsidR="00026050" w:rsidRPr="00026050" w:rsidRDefault="00026050" w:rsidP="00026050">
            <w:pPr>
              <w:rPr>
                <w:rFonts w:eastAsia="Calibri" w:cs="Times New Roman"/>
              </w:rPr>
            </w:pPr>
          </w:p>
        </w:tc>
        <w:tc>
          <w:tcPr>
            <w:tcW w:w="4933" w:type="dxa"/>
          </w:tcPr>
          <w:p w14:paraId="7BC9C23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5.2.5 Dispositions dérogatoires.</w:t>
            </w:r>
          </w:p>
          <w:p w14:paraId="062DA629" w14:textId="77777777" w:rsidR="00026050" w:rsidRPr="00026050" w:rsidRDefault="00026050" w:rsidP="00026050">
            <w:pPr>
              <w:rPr>
                <w:rFonts w:eastAsia="Calibri" w:cs="Times New Roman"/>
                <w:lang w:val="fr-BE"/>
              </w:rPr>
            </w:pPr>
          </w:p>
        </w:tc>
      </w:tr>
      <w:tr w:rsidR="00026050" w:rsidRPr="00026050" w14:paraId="14C2C074" w14:textId="77777777" w:rsidTr="008050F6">
        <w:tc>
          <w:tcPr>
            <w:tcW w:w="4933" w:type="dxa"/>
          </w:tcPr>
          <w:p w14:paraId="61573F05" w14:textId="77777777" w:rsidR="00026050" w:rsidRPr="00026050" w:rsidRDefault="00026050" w:rsidP="00026050">
            <w:pPr>
              <w:rPr>
                <w:rFonts w:eastAsia="Calibri" w:cs="Times New Roman"/>
              </w:rPr>
            </w:pPr>
          </w:p>
        </w:tc>
        <w:tc>
          <w:tcPr>
            <w:tcW w:w="4933" w:type="dxa"/>
          </w:tcPr>
          <w:p w14:paraId="6B1996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points 5.2.1 à 5.2.4 ne sont pas d’application au parking d’un bâtiment pour lequel la demande de construction a été introduite avant le 1</w:t>
            </w:r>
            <w:r w:rsidRPr="00026050">
              <w:rPr>
                <w:rFonts w:eastAsia="Calibri" w:cs="Times New Roman"/>
                <w:vertAlign w:val="superscript"/>
                <w:lang w:val="fr-BE" w:eastAsia="nl-NL"/>
              </w:rPr>
              <w:t>er</w:t>
            </w:r>
            <w:r w:rsidRPr="00026050">
              <w:rPr>
                <w:rFonts w:eastAsia="Calibri" w:cs="Times New Roman"/>
                <w:lang w:val="fr-BE" w:eastAsia="nl-NL"/>
              </w:rPr>
              <w:t xml:space="preserve"> juillet 2022 s’il satisfait aux exigences suivantes.</w:t>
            </w:r>
          </w:p>
          <w:p w14:paraId="4FACDE3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5D5BF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entre le parking et le reste du bâtiment sont conformes aux dispositions du 4.1.</w:t>
            </w:r>
          </w:p>
          <w:p w14:paraId="6419705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EF8E69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il est permis d'inclure, dans le compartiment du parking, certains locaux sans occupation humaine, par exemple : des locaux pour transformateurs, débarras, locaux pour archives, locaux techniques ...</w:t>
            </w:r>
          </w:p>
          <w:p w14:paraId="6DB244C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B04988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de ces locaux présentent EI 120 et :</w:t>
            </w:r>
          </w:p>
          <w:p w14:paraId="2A5C22A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soit leurs accès se fait par un sas avec des parois </w:t>
            </w:r>
            <w:r w:rsidRPr="00026050">
              <w:rPr>
                <w:rFonts w:eastAsia="Calibri" w:cs="Times New Roman"/>
                <w:bCs/>
                <w:lang w:val="fr-BE" w:eastAsia="nl-NL"/>
              </w:rPr>
              <w:t>EI 120</w:t>
            </w:r>
            <w:r w:rsidRPr="00026050">
              <w:rPr>
                <w:rFonts w:eastAsia="Calibri" w:cs="Times New Roman"/>
                <w:lang w:val="fr-BE" w:eastAsia="nl-NL"/>
              </w:rPr>
              <w:t xml:space="preserve"> et des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automatique en cas d’incendie ;</w:t>
            </w:r>
          </w:p>
          <w:p w14:paraId="2BA914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l’accès à chaque local se fait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ou automatique en cas d’incendie.</w:t>
            </w:r>
          </w:p>
          <w:p w14:paraId="108F59D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677038B"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prescriptions spécifiques concernant les chaufferies, les locaux de transformation de l’électricité et les locaux d’entreposage des ordures restent d’application (cfr. respectivement points 5.1.2, 5.1.3 et 5.1.4).</w:t>
            </w:r>
          </w:p>
          <w:p w14:paraId="7ECFD54B" w14:textId="77777777" w:rsidR="00026050" w:rsidRPr="00026050" w:rsidRDefault="00026050" w:rsidP="00026050">
            <w:pPr>
              <w:widowControl w:val="0"/>
              <w:tabs>
                <w:tab w:val="left" w:pos="-549"/>
                <w:tab w:val="left" w:pos="993"/>
                <w:tab w:val="left" w:pos="1273"/>
                <w:tab w:val="left" w:pos="1346"/>
                <w:tab w:val="left" w:pos="1557"/>
                <w:tab w:val="left" w:pos="1840"/>
                <w:tab w:val="left" w:pos="2123"/>
                <w:tab w:val="left" w:pos="2880"/>
              </w:tabs>
              <w:jc w:val="both"/>
              <w:rPr>
                <w:rFonts w:eastAsia="Calibri" w:cs="Times New Roman"/>
                <w:lang w:val="fr-BE" w:eastAsia="nl-NL"/>
              </w:rPr>
            </w:pPr>
          </w:p>
          <w:p w14:paraId="06368A5F" w14:textId="77777777" w:rsidR="00026050" w:rsidRPr="00026050" w:rsidRDefault="00026050" w:rsidP="00026050">
            <w:pPr>
              <w:widowControl w:val="0"/>
              <w:tabs>
                <w:tab w:val="left" w:pos="-549"/>
                <w:tab w:val="left" w:pos="993"/>
                <w:tab w:val="left" w:pos="1273"/>
                <w:tab w:val="left" w:pos="1346"/>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chaque niveau l'évacuation est assurée comme suit :</w:t>
            </w:r>
          </w:p>
          <w:p w14:paraId="7567162E"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 moins deux cages d'escaliers ou escaliers extérieurs conformes aux prescriptions du 4.2 ou du 4.3 sont accessibles depuis n'importe quel point du niveau; la distance à parcourir pour parvenir à l'escalier le plus proche ne peut pas être supérieure à 45 m; la largeur utile de ces escaliers est au moins de 0,80 m;</w:t>
            </w:r>
          </w:p>
          <w:p w14:paraId="0ECAE158"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conformément au 2.2.2, alinéa 3, l'exigence de l'accès à une des deux cages d'escaliers peut être satisfaite par une sortie directe à ciel ouvert au niveau considéré;</w:t>
            </w:r>
          </w:p>
          <w:p w14:paraId="18339F8C"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 niveau le plus proche du niveau de sortie des véhicules, la rampe pour véhicules peut remplacer l'une des deux cages d'escaliers ou escaliers extérieurs si ses parois présentent EI 120 et la pente, mesurée dans son axe, ne dépasse pas 10 %;</w:t>
            </w:r>
          </w:p>
          <w:p w14:paraId="0F7C88A4"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limitation de la pente à 10% n’est pas d’application pour les compartiments dont la superficie est égale ou inférieure à 500 m², si l’évacuation reste possible via la rampe;</w:t>
            </w:r>
          </w:p>
          <w:p w14:paraId="3792B9B2"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 plus de la signalisation prévue au 4.5, l'indication des voies d'évacuation, à chaque niveau, se fait également sur le sol ou au ras du sol.</w:t>
            </w:r>
          </w:p>
          <w:p w14:paraId="12EAAB66"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p>
          <w:p w14:paraId="4FBE1157"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Toutefois une seule sortie par niveau (cage d'escaliers intérieure, escalier extérieur, sortie directe à ciel ouvert ou rampe au niveau le plus proche du niveau de sortie des véhicules) est suffisante, à condition :</w:t>
            </w:r>
          </w:p>
          <w:p w14:paraId="49AC13AB"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que le parking s’étende en hauteur sur maximum sur deux niveaux ;</w:t>
            </w:r>
          </w:p>
          <w:p w14:paraId="697B5186"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qu’aucun de ces deux niveaux ne soit situés à plus de deux niveaux au-dessus ou en-dessous du niveau de sortie des véhicules ;</w:t>
            </w:r>
          </w:p>
          <w:p w14:paraId="3AF369AE"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 qu’aucun point du parking ne se trouve à une distance supérieure à 15 m de l’accès au chemin </w:t>
            </w:r>
            <w:r w:rsidRPr="00026050">
              <w:rPr>
                <w:rFonts w:eastAsia="Calibri" w:cs="Times New Roman"/>
                <w:lang w:val="fr-BE" w:eastAsia="nl-NL"/>
              </w:rPr>
              <w:lastRenderedPageBreak/>
              <w:t>d’évacuation menant à la sortie ;</w:t>
            </w:r>
          </w:p>
          <w:p w14:paraId="272A168C" w14:textId="77777777" w:rsidR="00026050" w:rsidRPr="00026050" w:rsidRDefault="00026050" w:rsidP="00026050">
            <w:pPr>
              <w:widowControl w:val="0"/>
              <w:tabs>
                <w:tab w:val="left" w:pos="-549"/>
                <w:tab w:val="left" w:pos="989"/>
                <w:tab w:val="left" w:pos="1273"/>
                <w:tab w:val="left" w:pos="1346"/>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et qu’aucun point du parking ne se trouve à une distance supérieure à 30 m de l’accès à la sortie.</w:t>
            </w:r>
          </w:p>
          <w:p w14:paraId="14AFC6A3"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p>
          <w:p w14:paraId="36642386" w14:textId="77777777" w:rsidR="00026050" w:rsidRPr="00026050" w:rsidRDefault="00026050" w:rsidP="00026050">
            <w:pPr>
              <w:widowControl w:val="0"/>
              <w:tabs>
                <w:tab w:val="left" w:pos="-549"/>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parkings fermés ayant une superficie supérieure à 2500 m², des mesures nécessaires pour prévenir la propagation des fumées doivent être prises.</w:t>
            </w:r>
          </w:p>
          <w:p w14:paraId="3AB38A05" w14:textId="77777777" w:rsidR="00026050" w:rsidRPr="00026050" w:rsidRDefault="00026050" w:rsidP="00026050">
            <w:pPr>
              <w:rPr>
                <w:rFonts w:eastAsia="Calibri" w:cs="Times New Roman"/>
                <w:lang w:val="fr-BE"/>
              </w:rPr>
            </w:pPr>
          </w:p>
        </w:tc>
      </w:tr>
      <w:tr w:rsidR="00026050" w:rsidRPr="00026050" w14:paraId="6533C98C" w14:textId="77777777" w:rsidTr="008050F6">
        <w:tc>
          <w:tcPr>
            <w:tcW w:w="4933" w:type="dxa"/>
          </w:tcPr>
          <w:p w14:paraId="433764C8" w14:textId="77777777" w:rsidR="00026050" w:rsidRPr="00026050" w:rsidRDefault="00026050" w:rsidP="00026050">
            <w:pPr>
              <w:rPr>
                <w:rFonts w:eastAsia="Calibri" w:cs="Times New Roman"/>
              </w:rPr>
            </w:pPr>
          </w:p>
        </w:tc>
        <w:tc>
          <w:tcPr>
            <w:tcW w:w="4933" w:type="dxa"/>
          </w:tcPr>
          <w:p w14:paraId="3F2232DC"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 Salles.</w:t>
            </w:r>
          </w:p>
          <w:p w14:paraId="1E05F279" w14:textId="77777777" w:rsidR="00026050" w:rsidRPr="00026050" w:rsidRDefault="00026050" w:rsidP="00026050">
            <w:pPr>
              <w:rPr>
                <w:rFonts w:eastAsia="Calibri" w:cs="Times New Roman"/>
                <w:lang w:val="fr-BE"/>
              </w:rPr>
            </w:pPr>
          </w:p>
        </w:tc>
      </w:tr>
      <w:tr w:rsidR="00026050" w:rsidRPr="00026050" w14:paraId="0938FB4A" w14:textId="77777777" w:rsidTr="008050F6">
        <w:tc>
          <w:tcPr>
            <w:tcW w:w="4933" w:type="dxa"/>
          </w:tcPr>
          <w:p w14:paraId="25BDA545" w14:textId="77777777" w:rsidR="00026050" w:rsidRPr="00026050" w:rsidRDefault="00026050" w:rsidP="00026050">
            <w:pPr>
              <w:rPr>
                <w:rFonts w:eastAsia="Calibri" w:cs="Times New Roman"/>
              </w:rPr>
            </w:pPr>
          </w:p>
        </w:tc>
        <w:tc>
          <w:tcPr>
            <w:tcW w:w="4933" w:type="dxa"/>
          </w:tcPr>
          <w:p w14:paraId="7779FC23" w14:textId="77777777" w:rsidR="00026050" w:rsidRPr="00026050" w:rsidRDefault="00026050" w:rsidP="00026050">
            <w:pPr>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5.3.1 Généralités.</w:t>
            </w:r>
          </w:p>
          <w:p w14:paraId="1DCAD423" w14:textId="77777777" w:rsidR="00026050" w:rsidRPr="00026050" w:rsidRDefault="00026050" w:rsidP="00026050">
            <w:pPr>
              <w:rPr>
                <w:rFonts w:eastAsia="Calibri" w:cs="Times New Roman"/>
                <w:lang w:val="fr-BE"/>
              </w:rPr>
            </w:pPr>
          </w:p>
        </w:tc>
      </w:tr>
      <w:tr w:rsidR="00026050" w:rsidRPr="00026050" w14:paraId="404A23EA" w14:textId="77777777" w:rsidTr="008050F6">
        <w:tc>
          <w:tcPr>
            <w:tcW w:w="4933" w:type="dxa"/>
          </w:tcPr>
          <w:p w14:paraId="2958F2EE" w14:textId="77777777" w:rsidR="00026050" w:rsidRPr="00026050" w:rsidRDefault="00026050" w:rsidP="00026050">
            <w:pPr>
              <w:rPr>
                <w:rFonts w:eastAsia="Calibri" w:cs="Times New Roman"/>
              </w:rPr>
            </w:pPr>
          </w:p>
        </w:tc>
        <w:tc>
          <w:tcPr>
            <w:tcW w:w="4933" w:type="dxa"/>
          </w:tcPr>
          <w:p w14:paraId="546C6C5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plus de 500 personnes peuvent s'y tenir, ces locaux ne peuvent être situés sous le niveau du sol extérieur qu'aux conditions suivantes :</w:t>
            </w:r>
          </w:p>
          <w:p w14:paraId="5E859501"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la différence entre le niveau le plus bas du sol de ces salles et le niveau d'évacuation le plus proche ne peut être supérieure à 3 m;</w:t>
            </w:r>
          </w:p>
          <w:p w14:paraId="45B23F2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nombre de sorties est déterminé comme pour les compartiments;</w:t>
            </w:r>
          </w:p>
          <w:p w14:paraId="622E65D5"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l'évacuation est assurée soit par des escaliers, soit par des ram-pes dont la pente, mesurée dans l'axe, ne dépasse pas 10%. La largeur totale de ces chemins est supérieure à la largeur utile théorique.</w:t>
            </w:r>
          </w:p>
          <w:p w14:paraId="290576F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1B1D2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au maximum, 500 personnes peuvent s'y tenir, ces salles peuvent être situées au-dessous du niveau du sol extérieur, s'il n'y a pas plus de 4 m de différence entre le sol de ces salles au droit de son point le plus bas accessible au public et le niveau moyen des divers niveaux d'évacuation de l'établissement.</w:t>
            </w:r>
          </w:p>
          <w:p w14:paraId="2DEDD9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8C76CB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nombre de sorties est défini comme pour les compartiments.</w:t>
            </w:r>
          </w:p>
          <w:p w14:paraId="35A2C41C" w14:textId="77777777" w:rsidR="00026050" w:rsidRPr="00026050" w:rsidRDefault="00026050" w:rsidP="00026050">
            <w:pPr>
              <w:rPr>
                <w:rFonts w:eastAsia="Calibri" w:cs="Times New Roman"/>
                <w:lang w:val="fr-BE"/>
              </w:rPr>
            </w:pPr>
          </w:p>
        </w:tc>
      </w:tr>
      <w:tr w:rsidR="00026050" w:rsidRPr="00026050" w14:paraId="7CE63DA5" w14:textId="77777777" w:rsidTr="008050F6">
        <w:tc>
          <w:tcPr>
            <w:tcW w:w="4933" w:type="dxa"/>
          </w:tcPr>
          <w:p w14:paraId="697AE93A" w14:textId="77777777" w:rsidR="00026050" w:rsidRPr="00026050" w:rsidRDefault="00026050" w:rsidP="00026050">
            <w:pPr>
              <w:rPr>
                <w:rFonts w:eastAsia="Calibri" w:cs="Times New Roman"/>
              </w:rPr>
            </w:pPr>
          </w:p>
        </w:tc>
        <w:tc>
          <w:tcPr>
            <w:tcW w:w="4933" w:type="dxa"/>
          </w:tcPr>
          <w:p w14:paraId="2B5257C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5.3.2 Construction.</w:t>
            </w:r>
          </w:p>
          <w:p w14:paraId="10FE0A85" w14:textId="77777777" w:rsidR="00026050" w:rsidRPr="00026050" w:rsidRDefault="00026050" w:rsidP="00026050">
            <w:pPr>
              <w:rPr>
                <w:rFonts w:eastAsia="Calibri" w:cs="Times New Roman"/>
                <w:lang w:val="fr-BE"/>
              </w:rPr>
            </w:pPr>
          </w:p>
        </w:tc>
      </w:tr>
      <w:tr w:rsidR="00026050" w:rsidRPr="00026050" w14:paraId="6B7723DE" w14:textId="77777777" w:rsidTr="008050F6">
        <w:tc>
          <w:tcPr>
            <w:tcW w:w="4933" w:type="dxa"/>
          </w:tcPr>
          <w:p w14:paraId="35342B45" w14:textId="77777777" w:rsidR="00026050" w:rsidRPr="00026050" w:rsidRDefault="00026050" w:rsidP="00026050">
            <w:pPr>
              <w:rPr>
                <w:rFonts w:eastAsia="Calibri" w:cs="Times New Roman"/>
              </w:rPr>
            </w:pPr>
          </w:p>
        </w:tc>
        <w:tc>
          <w:tcPr>
            <w:tcW w:w="4933" w:type="dxa"/>
          </w:tcPr>
          <w:p w14:paraId="2D6CC9EE"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parois limitant ces salles ou ensemble de tels locaux présentent EI 120.</w:t>
            </w:r>
          </w:p>
          <w:p w14:paraId="418B8B4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169DD49"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Chacune des communications pratiquées dans ces parois est fermée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ou à fermeture automatique en cas d'incendie, soit par un sas de minimum 2 m² à parois EI 120 et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w:t>
            </w:r>
          </w:p>
          <w:p w14:paraId="755AF47C"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D623760"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Ces portes s'ouvrent dans le sens de l'évacuation.</w:t>
            </w:r>
          </w:p>
          <w:p w14:paraId="7BF3414D"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E1D28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Aucun obstacle ne peut gêner la circulation vers </w:t>
            </w:r>
            <w:r w:rsidRPr="00026050">
              <w:rPr>
                <w:rFonts w:eastAsia="Calibri" w:cs="Times New Roman"/>
                <w:lang w:val="fr-BE" w:eastAsia="nl-NL"/>
              </w:rPr>
              <w:lastRenderedPageBreak/>
              <w:t>les sorties.</w:t>
            </w:r>
          </w:p>
          <w:p w14:paraId="7FAB58B5" w14:textId="77777777" w:rsidR="00026050" w:rsidRPr="00026050" w:rsidRDefault="00026050" w:rsidP="00026050">
            <w:pPr>
              <w:rPr>
                <w:rFonts w:eastAsia="Calibri" w:cs="Times New Roman"/>
                <w:lang w:val="fr-BE"/>
              </w:rPr>
            </w:pPr>
          </w:p>
        </w:tc>
      </w:tr>
      <w:tr w:rsidR="00026050" w:rsidRPr="00026050" w14:paraId="55CC9BE3" w14:textId="77777777" w:rsidTr="008050F6">
        <w:tc>
          <w:tcPr>
            <w:tcW w:w="4933" w:type="dxa"/>
          </w:tcPr>
          <w:p w14:paraId="4992C1AB" w14:textId="77777777" w:rsidR="00026050" w:rsidRPr="00026050" w:rsidRDefault="00026050" w:rsidP="00026050">
            <w:pPr>
              <w:rPr>
                <w:rFonts w:eastAsia="Calibri" w:cs="Times New Roman"/>
              </w:rPr>
            </w:pPr>
          </w:p>
        </w:tc>
        <w:tc>
          <w:tcPr>
            <w:tcW w:w="4933" w:type="dxa"/>
          </w:tcPr>
          <w:p w14:paraId="1E1C9F4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5.4 Ensemble commercial.</w:t>
            </w:r>
          </w:p>
          <w:p w14:paraId="4B173EAF" w14:textId="77777777" w:rsidR="00026050" w:rsidRPr="00026050" w:rsidRDefault="00026050" w:rsidP="00026050">
            <w:pPr>
              <w:rPr>
                <w:rFonts w:eastAsia="Calibri" w:cs="Times New Roman"/>
                <w:lang w:val="fr-BE"/>
              </w:rPr>
            </w:pPr>
          </w:p>
        </w:tc>
      </w:tr>
      <w:tr w:rsidR="00026050" w:rsidRPr="00026050" w14:paraId="75006846" w14:textId="77777777" w:rsidTr="008050F6">
        <w:tc>
          <w:tcPr>
            <w:tcW w:w="4933" w:type="dxa"/>
          </w:tcPr>
          <w:p w14:paraId="666213C4" w14:textId="77777777" w:rsidR="00026050" w:rsidRPr="00026050" w:rsidRDefault="00026050" w:rsidP="00026050">
            <w:pPr>
              <w:rPr>
                <w:rFonts w:eastAsia="Calibri" w:cs="Times New Roman"/>
              </w:rPr>
            </w:pPr>
          </w:p>
        </w:tc>
        <w:tc>
          <w:tcPr>
            <w:tcW w:w="4933" w:type="dxa"/>
          </w:tcPr>
          <w:p w14:paraId="5B9D26C9"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L'installation de locaux à caractère commercial donnant sur des galeries intérieures est autorisée à un niveau d'évacuation et aux niveaux adjacents, si :</w:t>
            </w:r>
          </w:p>
          <w:p w14:paraId="36E5CC08"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8D10EAC"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l'ensemble de ces locaux et galeries est séparé du reste du bâtiment par des parois EI 120;</w:t>
            </w:r>
          </w:p>
          <w:p w14:paraId="772CA610"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le reste du bâtiment a ses sorties propres, indépendantes des sorties de l'ensemble commercial.</w:t>
            </w:r>
          </w:p>
          <w:p w14:paraId="06EB9BE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7C838D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parois entre les locaux commerciaux présentent EI 30 et sont prolongées dans le faux-plafond éventuel. Cette dernière disposition n'est pas d'application s'il existe une installation d'extinction automatique hydraulique de type sprinklage appropriée aux risques présents s'étendant à l'ensemble commercial.</w:t>
            </w:r>
          </w:p>
          <w:p w14:paraId="77398717" w14:textId="77777777" w:rsidR="00026050" w:rsidRPr="00026050" w:rsidRDefault="00026050" w:rsidP="00026050">
            <w:pPr>
              <w:rPr>
                <w:rFonts w:eastAsia="Calibri" w:cs="Times New Roman"/>
                <w:lang w:val="fr-BE"/>
              </w:rPr>
            </w:pPr>
          </w:p>
        </w:tc>
      </w:tr>
      <w:tr w:rsidR="00026050" w:rsidRPr="00026050" w14:paraId="69B2249B" w14:textId="77777777" w:rsidTr="008050F6">
        <w:tc>
          <w:tcPr>
            <w:tcW w:w="4933" w:type="dxa"/>
          </w:tcPr>
          <w:p w14:paraId="32801C26" w14:textId="77777777" w:rsidR="00026050" w:rsidRPr="00026050" w:rsidRDefault="00026050" w:rsidP="00026050">
            <w:pPr>
              <w:rPr>
                <w:rFonts w:eastAsia="Calibri" w:cs="Times New Roman"/>
              </w:rPr>
            </w:pPr>
          </w:p>
        </w:tc>
        <w:tc>
          <w:tcPr>
            <w:tcW w:w="4933" w:type="dxa"/>
          </w:tcPr>
          <w:p w14:paraId="77C4B79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5.5 Cuisines collectives.</w:t>
            </w:r>
          </w:p>
          <w:p w14:paraId="50C326BE" w14:textId="77777777" w:rsidR="00026050" w:rsidRPr="00026050" w:rsidRDefault="00026050" w:rsidP="00026050">
            <w:pPr>
              <w:rPr>
                <w:rFonts w:eastAsia="Calibri" w:cs="Times New Roman"/>
                <w:lang w:val="fr-BE"/>
              </w:rPr>
            </w:pPr>
          </w:p>
        </w:tc>
      </w:tr>
      <w:tr w:rsidR="00026050" w:rsidRPr="00026050" w14:paraId="278DEBBA" w14:textId="77777777" w:rsidTr="008050F6">
        <w:tc>
          <w:tcPr>
            <w:tcW w:w="4933" w:type="dxa"/>
          </w:tcPr>
          <w:p w14:paraId="16C20409" w14:textId="77777777" w:rsidR="00026050" w:rsidRPr="00026050" w:rsidRDefault="00026050" w:rsidP="00026050">
            <w:pPr>
              <w:rPr>
                <w:rFonts w:eastAsia="Calibri" w:cs="Times New Roman"/>
              </w:rPr>
            </w:pPr>
          </w:p>
        </w:tc>
        <w:tc>
          <w:tcPr>
            <w:tcW w:w="4933" w:type="dxa"/>
          </w:tcPr>
          <w:p w14:paraId="2C2199FF"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cuisines collectives, comprenant éventuellement le restaurant sont séparées des autres parties du bâtiment par des parois EI 120.</w:t>
            </w:r>
          </w:p>
          <w:p w14:paraId="201DA57A"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C620AFE" w14:textId="77777777" w:rsidR="00026050" w:rsidRPr="00026050" w:rsidRDefault="00026050" w:rsidP="00026050">
            <w:pPr>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Chacune des communications pratiquées entre ces locaux et le reste du bâtiment est fermée soit par une porte EI</w:t>
            </w:r>
            <w:r w:rsidRPr="00026050">
              <w:rPr>
                <w:rFonts w:eastAsia="Calibri" w:cs="Times New Roman"/>
                <w:vertAlign w:val="subscript"/>
                <w:lang w:val="fr-BE" w:eastAsia="nl-NL"/>
              </w:rPr>
              <w:t>1</w:t>
            </w:r>
            <w:r w:rsidRPr="00026050">
              <w:rPr>
                <w:rFonts w:eastAsia="Calibri" w:cs="Times New Roman"/>
                <w:lang w:val="fr-BE" w:eastAsia="nl-NL"/>
              </w:rPr>
              <w:t xml:space="preserve"> 60 à fermeture automatique ou à fermeture automatique en cas d'incendie; soit par un sas de minimum 2 m² dont les parois sont EI 120 et les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w:t>
            </w:r>
          </w:p>
          <w:p w14:paraId="484C8BA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B96C6F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Ces portes s'ouvrent dans le sens de l'évacuation de la cuisine.</w:t>
            </w:r>
          </w:p>
          <w:p w14:paraId="225C7D4D"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513FBEF3" w14:textId="77777777" w:rsidR="00026050" w:rsidRPr="00026050" w:rsidRDefault="00026050" w:rsidP="00026050">
            <w:pPr>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la cuisine est compartimentée par rapport au restaurant, les transporteurs de vaisselle horizontaux et verticaux entre la cuisine et le restaurant doivent répondre aux conditions suivantes:</w:t>
            </w:r>
          </w:p>
          <w:p w14:paraId="158D512A"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lorsqu’il se fait via d’autres locaux, le transport se fait dans des gaines dont les parois présentent EI 120;</w:t>
            </w:r>
          </w:p>
          <w:p w14:paraId="696F6669" w14:textId="77777777" w:rsidR="00026050" w:rsidRPr="00026050" w:rsidRDefault="00026050" w:rsidP="00026050">
            <w:pPr>
              <w:tabs>
                <w:tab w:val="left" w:pos="-549"/>
                <w:tab w:val="left" w:pos="920"/>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 système de transport est obturé à hauteur de la paroi du compartiment avec un dispositif EI</w:t>
            </w:r>
            <w:r w:rsidRPr="00026050">
              <w:rPr>
                <w:rFonts w:eastAsia="Calibri" w:cs="Times New Roman"/>
                <w:vertAlign w:val="subscript"/>
                <w:lang w:val="fr-BE" w:eastAsia="nl-NL"/>
              </w:rPr>
              <w:t>1</w:t>
            </w:r>
            <w:r w:rsidRPr="00026050">
              <w:rPr>
                <w:rFonts w:eastAsia="Calibri" w:cs="Times New Roman"/>
                <w:lang w:val="fr-BE" w:eastAsia="nl-NL"/>
              </w:rPr>
              <w:t xml:space="preserve"> 120.</w:t>
            </w:r>
          </w:p>
          <w:p w14:paraId="71B8C626"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5896913F"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Si la cuisine n’est pas compartimentée par </w:t>
            </w:r>
            <w:r w:rsidRPr="00026050">
              <w:rPr>
                <w:rFonts w:eastAsia="Calibri" w:cs="Times New Roman"/>
                <w:lang w:val="fr-BE" w:eastAsia="nl-NL"/>
              </w:rPr>
              <w:lastRenderedPageBreak/>
              <w:t>rapport au restaurant, chaque appareil fixe de friture est muni d’une installation fixe d’extinction automatique couplée avec un dispositif d’interruption de l’alimentation en énergie de l’appareil de friture.</w:t>
            </w:r>
          </w:p>
          <w:p w14:paraId="234EF807" w14:textId="77777777" w:rsidR="00026050" w:rsidRPr="00026050" w:rsidRDefault="00026050" w:rsidP="00026050">
            <w:pPr>
              <w:rPr>
                <w:rFonts w:eastAsia="Calibri" w:cs="Times New Roman"/>
                <w:lang w:val="fr-BE"/>
              </w:rPr>
            </w:pPr>
          </w:p>
        </w:tc>
      </w:tr>
      <w:tr w:rsidR="00026050" w:rsidRPr="00026050" w14:paraId="183BC107" w14:textId="77777777" w:rsidTr="008050F6">
        <w:tc>
          <w:tcPr>
            <w:tcW w:w="4933" w:type="dxa"/>
          </w:tcPr>
          <w:p w14:paraId="0A99077B" w14:textId="77777777" w:rsidR="00026050" w:rsidRPr="00026050" w:rsidRDefault="00026050" w:rsidP="00026050">
            <w:pPr>
              <w:rPr>
                <w:rFonts w:eastAsia="Calibri" w:cs="Times New Roman"/>
                <w:lang w:val="fr-BE"/>
              </w:rPr>
            </w:pPr>
          </w:p>
        </w:tc>
        <w:tc>
          <w:tcPr>
            <w:tcW w:w="4933" w:type="dxa"/>
          </w:tcPr>
          <w:p w14:paraId="2BC0A30C" w14:textId="77777777" w:rsidR="00026050" w:rsidRPr="00026050" w:rsidRDefault="00026050" w:rsidP="00026050">
            <w:pPr>
              <w:rPr>
                <w:rFonts w:eastAsia="Calibri" w:cs="Times New Roman"/>
                <w:lang w:val="fr-BE"/>
              </w:rPr>
            </w:pPr>
          </w:p>
        </w:tc>
      </w:tr>
      <w:tr w:rsidR="00026050" w:rsidRPr="00026050" w14:paraId="38B0EC79" w14:textId="77777777" w:rsidTr="008050F6">
        <w:tc>
          <w:tcPr>
            <w:tcW w:w="4933" w:type="dxa"/>
          </w:tcPr>
          <w:p w14:paraId="1FC55A08" w14:textId="77777777" w:rsidR="00026050" w:rsidRPr="00026050" w:rsidRDefault="00026050" w:rsidP="00026050">
            <w:pPr>
              <w:rPr>
                <w:rFonts w:eastAsia="Calibri" w:cs="Times New Roman"/>
              </w:rPr>
            </w:pPr>
          </w:p>
        </w:tc>
        <w:tc>
          <w:tcPr>
            <w:tcW w:w="4933" w:type="dxa"/>
          </w:tcPr>
          <w:p w14:paraId="711B995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 EQUIPEMENT DES IMMEUBLES.</w:t>
            </w:r>
          </w:p>
          <w:p w14:paraId="4AD71798" w14:textId="77777777" w:rsidR="00026050" w:rsidRPr="00026050" w:rsidRDefault="00026050" w:rsidP="00026050">
            <w:pPr>
              <w:rPr>
                <w:rFonts w:eastAsia="Calibri" w:cs="Times New Roman"/>
                <w:lang w:val="fr-BE"/>
              </w:rPr>
            </w:pPr>
          </w:p>
        </w:tc>
      </w:tr>
      <w:tr w:rsidR="00026050" w:rsidRPr="00026050" w14:paraId="0EB2603F" w14:textId="77777777" w:rsidTr="008050F6">
        <w:tc>
          <w:tcPr>
            <w:tcW w:w="4933" w:type="dxa"/>
          </w:tcPr>
          <w:p w14:paraId="43DC7E65" w14:textId="77777777" w:rsidR="00026050" w:rsidRPr="00026050" w:rsidRDefault="00026050" w:rsidP="00026050">
            <w:pPr>
              <w:rPr>
                <w:rFonts w:eastAsia="Calibri" w:cs="Times New Roman"/>
              </w:rPr>
            </w:pPr>
          </w:p>
        </w:tc>
        <w:tc>
          <w:tcPr>
            <w:tcW w:w="4933" w:type="dxa"/>
          </w:tcPr>
          <w:p w14:paraId="7CE9B5CA" w14:textId="77777777" w:rsidR="00026050" w:rsidRPr="00026050" w:rsidRDefault="00026050" w:rsidP="00026050">
            <w:pPr>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6.1 Ascenseurs et monte-charges.</w:t>
            </w:r>
          </w:p>
          <w:p w14:paraId="2CF00311" w14:textId="77777777" w:rsidR="00026050" w:rsidRPr="00026050" w:rsidRDefault="00026050" w:rsidP="00026050">
            <w:pPr>
              <w:rPr>
                <w:rFonts w:eastAsia="Calibri" w:cs="Times New Roman"/>
                <w:lang w:val="fr-BE"/>
              </w:rPr>
            </w:pPr>
          </w:p>
        </w:tc>
      </w:tr>
      <w:tr w:rsidR="00026050" w:rsidRPr="00026050" w14:paraId="5E02AF86" w14:textId="77777777" w:rsidTr="008050F6">
        <w:tc>
          <w:tcPr>
            <w:tcW w:w="4933" w:type="dxa"/>
          </w:tcPr>
          <w:p w14:paraId="16A1D301" w14:textId="77777777" w:rsidR="00026050" w:rsidRPr="00026050" w:rsidRDefault="00026050" w:rsidP="00026050">
            <w:pPr>
              <w:rPr>
                <w:rFonts w:eastAsia="Calibri" w:cs="Times New Roman"/>
              </w:rPr>
            </w:pPr>
          </w:p>
        </w:tc>
        <w:tc>
          <w:tcPr>
            <w:tcW w:w="4933" w:type="dxa"/>
          </w:tcPr>
          <w:p w14:paraId="59287EE4" w14:textId="77777777" w:rsidR="00026050" w:rsidRPr="00026050" w:rsidRDefault="00026050" w:rsidP="00026050">
            <w:pPr>
              <w:jc w:val="both"/>
              <w:rPr>
                <w:rFonts w:eastAsia="Calibri" w:cs="Times New Roman"/>
                <w:b/>
                <w:lang w:val="fr-BE"/>
              </w:rPr>
            </w:pPr>
            <w:r w:rsidRPr="00026050">
              <w:rPr>
                <w:rFonts w:eastAsia="Calibri" w:cs="Times New Roman"/>
                <w:b/>
                <w:lang w:val="fr-BE"/>
              </w:rPr>
              <w:t>6.1.1 Généralités.</w:t>
            </w:r>
          </w:p>
          <w:p w14:paraId="0198CD25" w14:textId="77777777" w:rsidR="00026050" w:rsidRPr="00026050" w:rsidRDefault="00026050" w:rsidP="00026050">
            <w:pPr>
              <w:rPr>
                <w:rFonts w:eastAsia="Calibri" w:cs="Times New Roman"/>
                <w:lang w:val="fr-BE"/>
              </w:rPr>
            </w:pPr>
          </w:p>
        </w:tc>
      </w:tr>
      <w:tr w:rsidR="00026050" w:rsidRPr="00026050" w14:paraId="7CB160B4" w14:textId="77777777" w:rsidTr="008050F6">
        <w:tc>
          <w:tcPr>
            <w:tcW w:w="4933" w:type="dxa"/>
          </w:tcPr>
          <w:p w14:paraId="7DA9946C" w14:textId="77777777" w:rsidR="00026050" w:rsidRPr="00026050" w:rsidRDefault="00026050" w:rsidP="00026050">
            <w:pPr>
              <w:rPr>
                <w:rFonts w:eastAsia="Calibri" w:cs="Times New Roman"/>
              </w:rPr>
            </w:pPr>
          </w:p>
        </w:tc>
        <w:tc>
          <w:tcPr>
            <w:tcW w:w="4933" w:type="dxa"/>
          </w:tcPr>
          <w:p w14:paraId="6DAFFDD9" w14:textId="77777777" w:rsidR="00026050" w:rsidRPr="00026050" w:rsidRDefault="00026050" w:rsidP="00026050">
            <w:pPr>
              <w:jc w:val="both"/>
              <w:rPr>
                <w:rFonts w:eastAsia="Calibri" w:cs="Times New Roman"/>
                <w:lang w:val="fr-BE"/>
              </w:rPr>
            </w:pPr>
            <w:r w:rsidRPr="00026050">
              <w:rPr>
                <w:rFonts w:eastAsia="Calibri" w:cs="Times New Roman"/>
                <w:lang w:val="fr-BE"/>
              </w:rPr>
              <w:t>6.1.1.1 La machine et les dispositifs associés d’un ascenseur ou d’un monte-charge ne sont pas accessibles, sauf pour la maintenance, le contrôle et les cas d’urgence. La machinerie peut se trouver :</w:t>
            </w:r>
          </w:p>
          <w:p w14:paraId="13AA6F89"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dans un local des machines;</w:t>
            </w:r>
          </w:p>
          <w:p w14:paraId="0C859E6F"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dans la gaine.</w:t>
            </w:r>
          </w:p>
          <w:p w14:paraId="7D1BBC9F" w14:textId="77777777" w:rsidR="00026050" w:rsidRPr="00026050" w:rsidRDefault="00026050" w:rsidP="00026050">
            <w:pPr>
              <w:jc w:val="both"/>
              <w:rPr>
                <w:rFonts w:eastAsia="Calibri" w:cs="Times New Roman"/>
                <w:lang w:val="fr-BE"/>
              </w:rPr>
            </w:pPr>
          </w:p>
          <w:p w14:paraId="2C2017B9" w14:textId="77777777" w:rsidR="00026050" w:rsidRPr="00026050" w:rsidRDefault="00026050" w:rsidP="00026050">
            <w:pPr>
              <w:jc w:val="both"/>
              <w:rPr>
                <w:rFonts w:eastAsia="Calibri" w:cs="Times New Roman"/>
                <w:lang w:val="fr-BE"/>
              </w:rPr>
            </w:pPr>
            <w:r w:rsidRPr="00026050">
              <w:rPr>
                <w:rFonts w:eastAsia="Calibri" w:cs="Times New Roman"/>
                <w:lang w:val="fr-BE"/>
              </w:rPr>
              <w:t>Les organes de contrôle peuvent être accessibles à partir du palier, à condition qu’ils n’altèrent pas le degré de résistance au feu exigé pour la façade palière ou la paroi de la gaine dans laquelle ils sont placés.</w:t>
            </w:r>
          </w:p>
          <w:p w14:paraId="663AE6B3" w14:textId="77777777" w:rsidR="00026050" w:rsidRPr="00026050" w:rsidRDefault="00026050" w:rsidP="00026050">
            <w:pPr>
              <w:rPr>
                <w:rFonts w:eastAsia="Calibri" w:cs="Times New Roman"/>
                <w:lang w:val="fr-BE"/>
              </w:rPr>
            </w:pPr>
          </w:p>
        </w:tc>
      </w:tr>
      <w:tr w:rsidR="00026050" w:rsidRPr="00026050" w14:paraId="6F4BEC14" w14:textId="77777777" w:rsidTr="008050F6">
        <w:tc>
          <w:tcPr>
            <w:tcW w:w="4933" w:type="dxa"/>
          </w:tcPr>
          <w:p w14:paraId="5803F32C" w14:textId="77777777" w:rsidR="00026050" w:rsidRPr="00026050" w:rsidRDefault="00026050" w:rsidP="00026050">
            <w:pPr>
              <w:rPr>
                <w:rFonts w:eastAsia="Calibri" w:cs="Times New Roman"/>
              </w:rPr>
            </w:pPr>
          </w:p>
        </w:tc>
        <w:tc>
          <w:tcPr>
            <w:tcW w:w="4933" w:type="dxa"/>
          </w:tcPr>
          <w:p w14:paraId="2A94C87C" w14:textId="77777777" w:rsidR="00026050" w:rsidRPr="00026050" w:rsidRDefault="00026050" w:rsidP="00026050">
            <w:pPr>
              <w:jc w:val="both"/>
              <w:rPr>
                <w:rFonts w:eastAsia="Calibri" w:cs="Times New Roman"/>
                <w:lang w:val="fr-BE"/>
              </w:rPr>
            </w:pPr>
            <w:r w:rsidRPr="00026050">
              <w:rPr>
                <w:rFonts w:eastAsia="Calibri" w:cs="Times New Roman"/>
                <w:lang w:val="fr-BE"/>
              </w:rPr>
              <w:t>6.1.1.2 En cas d’élévation anormale de la température de la machine et/ou d’autres équipements électriques, les ascenseurs doivent s'arrêter à un palier de façon à ce que les passagers puissent en sortir.</w:t>
            </w:r>
          </w:p>
          <w:p w14:paraId="28DC0D4C" w14:textId="77777777" w:rsidR="00026050" w:rsidRPr="00026050" w:rsidRDefault="00026050" w:rsidP="00026050">
            <w:pPr>
              <w:jc w:val="both"/>
              <w:rPr>
                <w:rFonts w:eastAsia="Calibri" w:cs="Times New Roman"/>
                <w:lang w:val="fr-BE"/>
              </w:rPr>
            </w:pPr>
          </w:p>
          <w:p w14:paraId="1CF6E4B1" w14:textId="77777777" w:rsidR="00026050" w:rsidRPr="00026050" w:rsidRDefault="00026050" w:rsidP="00026050">
            <w:pPr>
              <w:jc w:val="both"/>
              <w:rPr>
                <w:rFonts w:eastAsia="Calibri" w:cs="Times New Roman"/>
                <w:lang w:val="fr-BE"/>
              </w:rPr>
            </w:pPr>
            <w:r w:rsidRPr="00026050">
              <w:rPr>
                <w:rFonts w:eastAsia="Calibri" w:cs="Times New Roman"/>
                <w:lang w:val="fr-BE"/>
              </w:rPr>
              <w:t>Un retour automatique des ascenseurs en service normal n’est possible qu'après un refroidissement suffisant.</w:t>
            </w:r>
          </w:p>
          <w:p w14:paraId="46B02A19" w14:textId="77777777" w:rsidR="00026050" w:rsidRPr="00026050" w:rsidRDefault="00026050" w:rsidP="00026050">
            <w:pPr>
              <w:rPr>
                <w:rFonts w:eastAsia="Calibri" w:cs="Times New Roman"/>
                <w:lang w:val="fr-BE"/>
              </w:rPr>
            </w:pPr>
          </w:p>
        </w:tc>
      </w:tr>
      <w:tr w:rsidR="00026050" w:rsidRPr="00026050" w14:paraId="1A891B45" w14:textId="77777777" w:rsidTr="008050F6">
        <w:tc>
          <w:tcPr>
            <w:tcW w:w="4933" w:type="dxa"/>
          </w:tcPr>
          <w:p w14:paraId="50146535" w14:textId="77777777" w:rsidR="00026050" w:rsidRPr="00026050" w:rsidRDefault="00026050" w:rsidP="00026050">
            <w:pPr>
              <w:rPr>
                <w:rFonts w:eastAsia="Calibri" w:cs="Times New Roman"/>
              </w:rPr>
            </w:pPr>
          </w:p>
        </w:tc>
        <w:tc>
          <w:tcPr>
            <w:tcW w:w="4933" w:type="dxa"/>
          </w:tcPr>
          <w:p w14:paraId="397B8084" w14:textId="77777777" w:rsidR="00026050" w:rsidRPr="00026050" w:rsidRDefault="00026050" w:rsidP="00026050">
            <w:pPr>
              <w:jc w:val="both"/>
              <w:rPr>
                <w:rFonts w:eastAsia="Calibri" w:cs="Times New Roman"/>
                <w:lang w:val="fr-BE"/>
              </w:rPr>
            </w:pPr>
            <w:r w:rsidRPr="00026050">
              <w:rPr>
                <w:rFonts w:eastAsia="Calibri" w:cs="Times New Roman"/>
                <w:lang w:val="fr-BE"/>
              </w:rPr>
              <w:t>6.1.1.3 Aucun dispositif d’extinction à eau ne peut se trouver dans la ou les gaines.</w:t>
            </w:r>
          </w:p>
          <w:p w14:paraId="51FE0EC2" w14:textId="77777777" w:rsidR="00026050" w:rsidRPr="00026050" w:rsidRDefault="00026050" w:rsidP="00026050">
            <w:pPr>
              <w:rPr>
                <w:rFonts w:eastAsia="Calibri" w:cs="Times New Roman"/>
                <w:lang w:val="fr-BE"/>
              </w:rPr>
            </w:pPr>
          </w:p>
        </w:tc>
      </w:tr>
      <w:tr w:rsidR="00026050" w:rsidRPr="00026050" w14:paraId="5CF99DD6" w14:textId="77777777" w:rsidTr="008050F6">
        <w:tc>
          <w:tcPr>
            <w:tcW w:w="4933" w:type="dxa"/>
          </w:tcPr>
          <w:p w14:paraId="1323E911" w14:textId="77777777" w:rsidR="00026050" w:rsidRPr="00026050" w:rsidRDefault="00026050" w:rsidP="00026050">
            <w:pPr>
              <w:rPr>
                <w:rFonts w:eastAsia="Calibri" w:cs="Times New Roman"/>
              </w:rPr>
            </w:pPr>
          </w:p>
        </w:tc>
        <w:tc>
          <w:tcPr>
            <w:tcW w:w="4933" w:type="dxa"/>
          </w:tcPr>
          <w:p w14:paraId="63B0E2B4" w14:textId="77777777" w:rsidR="00026050" w:rsidRPr="00026050" w:rsidRDefault="00026050" w:rsidP="00026050">
            <w:pPr>
              <w:jc w:val="both"/>
              <w:rPr>
                <w:rFonts w:eastAsia="Calibri" w:cs="Times New Roman"/>
                <w:b/>
                <w:lang w:val="fr-BE"/>
              </w:rPr>
            </w:pPr>
            <w:r w:rsidRPr="00026050">
              <w:rPr>
                <w:rFonts w:eastAsia="Calibri" w:cs="Times New Roman"/>
                <w:b/>
                <w:lang w:val="fr-BE"/>
              </w:rPr>
              <w:t>6.1.2 Conception.</w:t>
            </w:r>
          </w:p>
          <w:p w14:paraId="13F5EFB5" w14:textId="77777777" w:rsidR="00026050" w:rsidRPr="00026050" w:rsidRDefault="00026050" w:rsidP="00026050">
            <w:pPr>
              <w:rPr>
                <w:rFonts w:eastAsia="Calibri" w:cs="Times New Roman"/>
                <w:lang w:val="fr-BE"/>
              </w:rPr>
            </w:pPr>
          </w:p>
        </w:tc>
      </w:tr>
      <w:tr w:rsidR="00026050" w:rsidRPr="00026050" w14:paraId="47C02C88" w14:textId="77777777" w:rsidTr="008050F6">
        <w:tc>
          <w:tcPr>
            <w:tcW w:w="4933" w:type="dxa"/>
          </w:tcPr>
          <w:p w14:paraId="02B5D30D" w14:textId="77777777" w:rsidR="00026050" w:rsidRPr="00026050" w:rsidRDefault="00026050" w:rsidP="00026050">
            <w:pPr>
              <w:rPr>
                <w:rFonts w:eastAsia="Calibri" w:cs="Times New Roman"/>
              </w:rPr>
            </w:pPr>
          </w:p>
        </w:tc>
        <w:tc>
          <w:tcPr>
            <w:tcW w:w="4933" w:type="dxa"/>
          </w:tcPr>
          <w:p w14:paraId="146E57EB" w14:textId="77777777" w:rsidR="00026050" w:rsidRPr="00026050" w:rsidRDefault="00026050" w:rsidP="00026050">
            <w:pPr>
              <w:jc w:val="both"/>
              <w:rPr>
                <w:rFonts w:eastAsia="Calibri" w:cs="Times New Roman"/>
                <w:lang w:val="fr-BE"/>
              </w:rPr>
            </w:pPr>
            <w:r w:rsidRPr="00026050">
              <w:rPr>
                <w:rFonts w:eastAsia="Calibri" w:cs="Times New Roman"/>
                <w:lang w:val="fr-BE"/>
              </w:rPr>
              <w:t>6.1.2.1 L’ensemble constitué par une ou plusieurs gaines et l’éventuel local des machines, ainsi que les paliers d’accès, qui doivent former un sas, est limité par des parois EI 120.</w:t>
            </w:r>
          </w:p>
          <w:p w14:paraId="682F7CB5" w14:textId="77777777" w:rsidR="00026050" w:rsidRPr="00026050" w:rsidRDefault="00026050" w:rsidP="00026050">
            <w:pPr>
              <w:jc w:val="both"/>
              <w:rPr>
                <w:rFonts w:eastAsia="Calibri" w:cs="Times New Roman"/>
                <w:lang w:val="fr-BE"/>
              </w:rPr>
            </w:pPr>
          </w:p>
          <w:p w14:paraId="00D00E4A" w14:textId="77777777" w:rsidR="00026050" w:rsidRPr="00026050" w:rsidRDefault="00026050" w:rsidP="00026050">
            <w:pPr>
              <w:jc w:val="both"/>
              <w:rPr>
                <w:rFonts w:eastAsia="Calibri" w:cs="Times New Roman"/>
                <w:lang w:val="fr-BE"/>
              </w:rPr>
            </w:pPr>
            <w:r w:rsidRPr="00026050">
              <w:rPr>
                <w:rFonts w:eastAsia="Calibri" w:cs="Times New Roman"/>
                <w:lang w:val="fr-BE"/>
              </w:rPr>
              <w:t>Les parois extérieures peuvent être vitrées si elles répondent aux exigences du point 3.5.</w:t>
            </w:r>
          </w:p>
          <w:p w14:paraId="48C0DAE3" w14:textId="77777777" w:rsidR="00026050" w:rsidRPr="00026050" w:rsidRDefault="00026050" w:rsidP="00026050">
            <w:pPr>
              <w:jc w:val="both"/>
              <w:rPr>
                <w:rFonts w:eastAsia="Calibri" w:cs="Times New Roman"/>
                <w:lang w:val="fr-BE"/>
              </w:rPr>
            </w:pPr>
          </w:p>
          <w:p w14:paraId="299A248A"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d’accès entre le compartiment et le sas présentent EI</w:t>
            </w:r>
            <w:r w:rsidRPr="00026050">
              <w:rPr>
                <w:rFonts w:eastAsia="Calibri" w:cs="Times New Roman"/>
                <w:vertAlign w:val="subscript"/>
                <w:lang w:val="fr-BE"/>
              </w:rPr>
              <w:t>1</w:t>
            </w:r>
            <w:r w:rsidRPr="00026050">
              <w:rPr>
                <w:rFonts w:eastAsia="Calibri" w:cs="Times New Roman"/>
                <w:lang w:val="fr-BE"/>
              </w:rPr>
              <w:t xml:space="preserve"> 30 et sont à fermeture automatique ou à fermeture automatique en cas d’incendie.</w:t>
            </w:r>
          </w:p>
          <w:p w14:paraId="19787A8E" w14:textId="77777777" w:rsidR="00026050" w:rsidRPr="00026050" w:rsidRDefault="00026050" w:rsidP="00026050">
            <w:pPr>
              <w:jc w:val="both"/>
              <w:rPr>
                <w:rFonts w:eastAsia="Calibri" w:cs="Times New Roman"/>
                <w:lang w:val="fr-BE"/>
              </w:rPr>
            </w:pPr>
          </w:p>
          <w:p w14:paraId="3E026ACF" w14:textId="77777777" w:rsidR="00026050" w:rsidRPr="00026050" w:rsidRDefault="00026050" w:rsidP="00026050">
            <w:pPr>
              <w:jc w:val="both"/>
              <w:rPr>
                <w:rFonts w:eastAsia="Calibri" w:cs="Times New Roman"/>
                <w:lang w:val="fr-BE"/>
              </w:rPr>
            </w:pPr>
            <w:r w:rsidRPr="00026050">
              <w:rPr>
                <w:rFonts w:eastAsia="Calibri" w:cs="Times New Roman"/>
                <w:lang w:val="fr-BE"/>
              </w:rPr>
              <w:t>Si la superficie du sas est inférieure à la superficie de la cabine de l'ascenseur ou du monte-charge, la porte d’accès entre le compartiment et le sas est une porte battante EI</w:t>
            </w:r>
            <w:r w:rsidRPr="00026050">
              <w:rPr>
                <w:rFonts w:eastAsia="Calibri" w:cs="Times New Roman"/>
                <w:vertAlign w:val="subscript"/>
                <w:lang w:val="fr-BE"/>
              </w:rPr>
              <w:t>1</w:t>
            </w:r>
            <w:r w:rsidRPr="00026050">
              <w:rPr>
                <w:rFonts w:eastAsia="Calibri" w:cs="Times New Roman"/>
                <w:lang w:val="fr-BE"/>
              </w:rPr>
              <w:t xml:space="preserve"> 30 à fermeture automatique en cas d’incendie asservie à une installation de détection d’incendie comprenant au minimum :</w:t>
            </w:r>
          </w:p>
          <w:p w14:paraId="7DC85D23"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une détection de fumées dans la gaine ;</w:t>
            </w:r>
          </w:p>
          <w:p w14:paraId="0AAA150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et une détection de fumées dans le compartiment à proximité de la porte d’accès au sas.</w:t>
            </w:r>
          </w:p>
          <w:p w14:paraId="39F59D90" w14:textId="77777777" w:rsidR="00026050" w:rsidRPr="00026050" w:rsidRDefault="00026050" w:rsidP="00026050">
            <w:pPr>
              <w:jc w:val="both"/>
              <w:rPr>
                <w:rFonts w:eastAsia="Calibri" w:cs="Times New Roman"/>
                <w:lang w:val="fr-BE"/>
              </w:rPr>
            </w:pPr>
          </w:p>
          <w:p w14:paraId="1EAA65FF" w14:textId="77777777" w:rsidR="00026050" w:rsidRPr="00026050" w:rsidRDefault="00026050" w:rsidP="00026050">
            <w:pPr>
              <w:jc w:val="both"/>
              <w:rPr>
                <w:rFonts w:eastAsia="Calibri" w:cs="Times New Roman"/>
                <w:lang w:val="fr-BE"/>
              </w:rPr>
            </w:pPr>
            <w:r w:rsidRPr="00026050">
              <w:rPr>
                <w:rFonts w:eastAsia="Calibri" w:cs="Times New Roman"/>
                <w:lang w:val="fr-BE"/>
              </w:rPr>
              <w:t>Le palier d’accès doit être distinct des paliers et des sas des cages d’escaliers et ne pas être inclus dans le chemin d’évacuation sauf dans les cas visés aux points 4.2.2.8 et 4.2.2.9.</w:t>
            </w:r>
          </w:p>
          <w:p w14:paraId="0A17A276" w14:textId="77777777" w:rsidR="00026050" w:rsidRPr="00026050" w:rsidRDefault="00026050" w:rsidP="00026050">
            <w:pPr>
              <w:rPr>
                <w:rFonts w:eastAsia="Calibri" w:cs="Times New Roman"/>
                <w:lang w:val="fr-BE"/>
              </w:rPr>
            </w:pPr>
          </w:p>
        </w:tc>
      </w:tr>
      <w:tr w:rsidR="00026050" w:rsidRPr="00026050" w14:paraId="06D4C651" w14:textId="77777777" w:rsidTr="008050F6">
        <w:tc>
          <w:tcPr>
            <w:tcW w:w="4933" w:type="dxa"/>
          </w:tcPr>
          <w:p w14:paraId="0CFB77C3" w14:textId="77777777" w:rsidR="00026050" w:rsidRPr="00026050" w:rsidRDefault="00026050" w:rsidP="00026050">
            <w:pPr>
              <w:rPr>
                <w:rFonts w:eastAsia="Calibri" w:cs="Times New Roman"/>
              </w:rPr>
            </w:pPr>
          </w:p>
        </w:tc>
        <w:tc>
          <w:tcPr>
            <w:tcW w:w="4933" w:type="dxa"/>
          </w:tcPr>
          <w:p w14:paraId="262E2D16" w14:textId="77777777" w:rsidR="00026050" w:rsidRPr="00026050" w:rsidRDefault="00026050" w:rsidP="00026050">
            <w:pPr>
              <w:jc w:val="both"/>
              <w:rPr>
                <w:rFonts w:eastAsia="Calibri" w:cs="Times New Roman"/>
                <w:lang w:val="fr-BE"/>
              </w:rPr>
            </w:pPr>
            <w:r w:rsidRPr="00026050">
              <w:rPr>
                <w:rFonts w:eastAsia="Calibri" w:cs="Times New Roman"/>
                <w:lang w:val="fr-BE"/>
              </w:rPr>
              <w:t>6.1.2.2 L’ensemble des portes palières de l’ascenseur ou du monte-charge présente E 30. La résistance au feu est déterminée selon la norme NBN EN 81</w:t>
            </w:r>
            <w:r w:rsidRPr="00026050">
              <w:rPr>
                <w:rFonts w:eastAsia="Calibri" w:cs="Times New Roman"/>
                <w:lang w:val="fr-BE"/>
              </w:rPr>
              <w:noBreakHyphen/>
              <w:t>58 en exposant au feu la face située du côté du palier. La face du côté du palier sera testée avec les éventuels organes de commande et de contrôle qui en font partie.</w:t>
            </w:r>
          </w:p>
          <w:p w14:paraId="54847623" w14:textId="77777777" w:rsidR="00026050" w:rsidRPr="00026050" w:rsidRDefault="00026050" w:rsidP="00026050">
            <w:pPr>
              <w:jc w:val="both"/>
              <w:rPr>
                <w:rFonts w:eastAsia="Calibri" w:cs="Times New Roman"/>
                <w:lang w:val="fr-BE"/>
              </w:rPr>
            </w:pPr>
          </w:p>
          <w:p w14:paraId="78B5120D"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palières testées selon d’autres méthodes sont acceptées conformément à l’arrêté royal du 12 avril 2016 relatif à la mise sur le marché des ascenseurs et des composants de sécurité pour ascenseurs, à condition de présenter au moins le même niveau de résistance au feu.</w:t>
            </w:r>
          </w:p>
          <w:p w14:paraId="558267CB" w14:textId="77777777" w:rsidR="00026050" w:rsidRPr="00026050" w:rsidRDefault="00026050" w:rsidP="00026050">
            <w:pPr>
              <w:rPr>
                <w:rFonts w:eastAsia="Calibri" w:cs="Times New Roman"/>
                <w:lang w:val="fr-BE"/>
              </w:rPr>
            </w:pPr>
          </w:p>
        </w:tc>
      </w:tr>
      <w:tr w:rsidR="00026050" w:rsidRPr="00026050" w14:paraId="039CFA73" w14:textId="77777777" w:rsidTr="008050F6">
        <w:tc>
          <w:tcPr>
            <w:tcW w:w="4933" w:type="dxa"/>
          </w:tcPr>
          <w:p w14:paraId="5984B38E" w14:textId="77777777" w:rsidR="00026050" w:rsidRPr="00026050" w:rsidRDefault="00026050" w:rsidP="00026050">
            <w:pPr>
              <w:rPr>
                <w:rFonts w:eastAsia="Calibri" w:cs="Times New Roman"/>
              </w:rPr>
            </w:pPr>
          </w:p>
        </w:tc>
        <w:tc>
          <w:tcPr>
            <w:tcW w:w="4933" w:type="dxa"/>
          </w:tcPr>
          <w:p w14:paraId="52E9414D" w14:textId="77777777" w:rsidR="00026050" w:rsidRPr="00026050" w:rsidRDefault="00026050" w:rsidP="00026050">
            <w:pPr>
              <w:jc w:val="both"/>
              <w:rPr>
                <w:rFonts w:eastAsia="Calibri" w:cs="Times New Roman"/>
                <w:lang w:val="fr-BE"/>
              </w:rPr>
            </w:pPr>
            <w:r w:rsidRPr="00026050">
              <w:rPr>
                <w:rFonts w:eastAsia="Calibri" w:cs="Times New Roman"/>
                <w:lang w:val="fr-BE"/>
              </w:rPr>
              <w:t>6.1.2.3 Les prescriptions des points 6.1.2.1 et 6.1.2.2 ne sont pas exigées dans les cas suivants :</w:t>
            </w:r>
          </w:p>
          <w:p w14:paraId="597B1B56" w14:textId="77777777" w:rsidR="00026050" w:rsidRPr="00026050" w:rsidRDefault="00026050" w:rsidP="00026050">
            <w:pPr>
              <w:jc w:val="both"/>
              <w:rPr>
                <w:rFonts w:eastAsia="Calibri" w:cs="Times New Roman"/>
                <w:lang w:val="fr-BE"/>
              </w:rPr>
            </w:pPr>
          </w:p>
          <w:p w14:paraId="62D48F74" w14:textId="77777777" w:rsidR="00026050" w:rsidRPr="00026050" w:rsidRDefault="00026050" w:rsidP="00026050">
            <w:pPr>
              <w:jc w:val="both"/>
              <w:rPr>
                <w:rFonts w:eastAsia="Calibri" w:cs="Times New Roman"/>
                <w:lang w:val="fr-BE"/>
              </w:rPr>
            </w:pPr>
            <w:r w:rsidRPr="00026050">
              <w:rPr>
                <w:rFonts w:eastAsia="Calibri" w:cs="Times New Roman"/>
                <w:lang w:val="fr-BE"/>
              </w:rPr>
              <w:t>a) à tous les niveaux desservis par l’ascenseur ou le monte-charge, si cet ascenseur ou ce monte-charge ne dessert que les niveaux d’un seul compartiment comprenant plusieurs niveaux ;</w:t>
            </w:r>
          </w:p>
          <w:p w14:paraId="0F902D7C" w14:textId="77777777" w:rsidR="00026050" w:rsidRPr="00026050" w:rsidRDefault="00026050" w:rsidP="00026050">
            <w:pPr>
              <w:jc w:val="both"/>
              <w:rPr>
                <w:rFonts w:eastAsia="Calibri" w:cs="Times New Roman"/>
                <w:lang w:val="fr-BE"/>
              </w:rPr>
            </w:pPr>
            <w:r w:rsidRPr="00026050">
              <w:rPr>
                <w:rFonts w:eastAsia="Calibri" w:cs="Times New Roman"/>
                <w:lang w:val="fr-BE"/>
              </w:rPr>
              <w:t>b) au(x) niveau(x) d’un seul des compartiments desservi(s) par l’ascenseur ou le monte-charge, à condition que ce compartiment ne soit pas un parking ou un appartement, et que la conception de cet ascenseur ou de ce monte-charge aux autres niveaux satisfasse aux prescriptions des points 6.1.2.1 et 6.1.2.2 ou au point c) ci-dessous ;</w:t>
            </w:r>
          </w:p>
          <w:p w14:paraId="292DA772"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c) au(x) niveau(x) où l’ascenseur ou le monte-charge donne directement à l’extérieur, à condition que la conception de cet ascenseur ou ce monte-charge aux autres niveaux satisfasse </w:t>
            </w:r>
            <w:r w:rsidRPr="00026050">
              <w:rPr>
                <w:rFonts w:eastAsia="Calibri" w:cs="Times New Roman"/>
                <w:lang w:val="fr-BE"/>
              </w:rPr>
              <w:lastRenderedPageBreak/>
              <w:t>aux prescriptions des points 6.1.2.1 et 6.1.2.2 ou au point b) ci-dessus.</w:t>
            </w:r>
          </w:p>
          <w:p w14:paraId="577D7922" w14:textId="77777777" w:rsidR="00026050" w:rsidRPr="00026050" w:rsidRDefault="00026050" w:rsidP="00026050">
            <w:pPr>
              <w:rPr>
                <w:rFonts w:eastAsia="Calibri" w:cs="Times New Roman"/>
                <w:lang w:val="fr-BE"/>
              </w:rPr>
            </w:pPr>
          </w:p>
        </w:tc>
      </w:tr>
      <w:tr w:rsidR="00026050" w:rsidRPr="00026050" w14:paraId="79DF1F9D" w14:textId="77777777" w:rsidTr="008050F6">
        <w:tc>
          <w:tcPr>
            <w:tcW w:w="4933" w:type="dxa"/>
          </w:tcPr>
          <w:p w14:paraId="495B9E2C" w14:textId="77777777" w:rsidR="00026050" w:rsidRPr="00026050" w:rsidRDefault="00026050" w:rsidP="00026050">
            <w:pPr>
              <w:rPr>
                <w:rFonts w:eastAsia="Calibri" w:cs="Times New Roman"/>
              </w:rPr>
            </w:pPr>
          </w:p>
        </w:tc>
        <w:tc>
          <w:tcPr>
            <w:tcW w:w="4933" w:type="dxa"/>
          </w:tcPr>
          <w:p w14:paraId="5ACFE5FC" w14:textId="77777777" w:rsidR="00026050" w:rsidRPr="00026050" w:rsidRDefault="00026050" w:rsidP="00026050">
            <w:pPr>
              <w:jc w:val="both"/>
              <w:rPr>
                <w:rFonts w:eastAsia="Calibri" w:cs="Times New Roman"/>
                <w:lang w:val="fr-BE"/>
              </w:rPr>
            </w:pPr>
            <w:r w:rsidRPr="00026050">
              <w:rPr>
                <w:rFonts w:eastAsia="Calibri" w:cs="Times New Roman"/>
                <w:lang w:val="fr-BE"/>
              </w:rPr>
              <w:t>6.1.2.4 Ascenseurs et monte-charges dont la machinerie est dans un local des machines.</w:t>
            </w:r>
          </w:p>
          <w:p w14:paraId="74B6D2E1" w14:textId="77777777" w:rsidR="00026050" w:rsidRPr="00026050" w:rsidRDefault="00026050" w:rsidP="00026050">
            <w:pPr>
              <w:jc w:val="both"/>
              <w:rPr>
                <w:rFonts w:eastAsia="Calibri" w:cs="Times New Roman"/>
                <w:lang w:val="fr-BE"/>
              </w:rPr>
            </w:pPr>
          </w:p>
          <w:p w14:paraId="24C4F5E1" w14:textId="77777777" w:rsidR="00026050" w:rsidRPr="00026050" w:rsidRDefault="00026050" w:rsidP="00026050">
            <w:pPr>
              <w:jc w:val="both"/>
              <w:rPr>
                <w:rFonts w:eastAsia="Calibri" w:cs="Times New Roman"/>
                <w:lang w:val="fr-BE"/>
              </w:rPr>
            </w:pPr>
            <w:r w:rsidRPr="00026050">
              <w:rPr>
                <w:rFonts w:eastAsia="Calibri" w:cs="Times New Roman"/>
                <w:lang w:val="fr-BE"/>
              </w:rPr>
              <w:t>Les parois intérieures du local des machines qui ne donnent pas sur la gaine présentent EI 120.</w:t>
            </w:r>
          </w:p>
          <w:p w14:paraId="33198132" w14:textId="77777777" w:rsidR="00026050" w:rsidRPr="00026050" w:rsidRDefault="00026050" w:rsidP="00026050">
            <w:pPr>
              <w:jc w:val="both"/>
              <w:rPr>
                <w:rFonts w:eastAsia="Calibri" w:cs="Times New Roman"/>
                <w:lang w:val="fr-BE"/>
              </w:rPr>
            </w:pPr>
          </w:p>
          <w:p w14:paraId="747E2770" w14:textId="77777777" w:rsidR="00026050" w:rsidRPr="00026050" w:rsidRDefault="00026050" w:rsidP="00026050">
            <w:pPr>
              <w:jc w:val="both"/>
              <w:rPr>
                <w:rFonts w:eastAsia="Calibri" w:cs="Times New Roman"/>
                <w:lang w:val="fr-BE"/>
              </w:rPr>
            </w:pPr>
            <w:r w:rsidRPr="00026050">
              <w:rPr>
                <w:rFonts w:eastAsia="Calibri" w:cs="Times New Roman"/>
                <w:lang w:val="fr-BE"/>
              </w:rPr>
              <w:t>Les portes ou les trappes d’accès dans ces parois présentent EI</w:t>
            </w:r>
            <w:r w:rsidRPr="00026050">
              <w:rPr>
                <w:rFonts w:eastAsia="Calibri" w:cs="Times New Roman"/>
                <w:vertAlign w:val="subscript"/>
                <w:lang w:val="fr-BE"/>
              </w:rPr>
              <w:t>1</w:t>
            </w:r>
            <w:r w:rsidRPr="00026050">
              <w:rPr>
                <w:rFonts w:eastAsia="Calibri" w:cs="Times New Roman"/>
                <w:lang w:val="fr-BE"/>
              </w:rPr>
              <w:t xml:space="preserve"> 60.</w:t>
            </w:r>
          </w:p>
          <w:p w14:paraId="26BBF072" w14:textId="77777777" w:rsidR="00026050" w:rsidRPr="00026050" w:rsidRDefault="00026050" w:rsidP="00026050">
            <w:pPr>
              <w:jc w:val="both"/>
              <w:rPr>
                <w:rFonts w:eastAsia="Calibri" w:cs="Times New Roman"/>
                <w:lang w:val="fr-BE"/>
              </w:rPr>
            </w:pPr>
          </w:p>
          <w:p w14:paraId="13040987" w14:textId="77777777" w:rsidR="00026050" w:rsidRPr="00026050" w:rsidRDefault="00026050" w:rsidP="00026050">
            <w:pPr>
              <w:jc w:val="both"/>
              <w:rPr>
                <w:rFonts w:eastAsia="Calibri" w:cs="Times New Roman"/>
                <w:lang w:val="fr-BE"/>
              </w:rPr>
            </w:pPr>
            <w:r w:rsidRPr="00026050">
              <w:rPr>
                <w:rFonts w:eastAsia="Calibri" w:cs="Times New Roman"/>
                <w:lang w:val="fr-BE"/>
              </w:rPr>
              <w:t>L’accès au local des machines est garanti au service d’incendie.</w:t>
            </w:r>
          </w:p>
          <w:p w14:paraId="1CEE37CB" w14:textId="77777777" w:rsidR="00026050" w:rsidRPr="00026050" w:rsidRDefault="00026050" w:rsidP="00026050">
            <w:pPr>
              <w:rPr>
                <w:rFonts w:eastAsia="Calibri" w:cs="Times New Roman"/>
                <w:lang w:val="fr-BE"/>
              </w:rPr>
            </w:pPr>
          </w:p>
        </w:tc>
      </w:tr>
      <w:tr w:rsidR="00026050" w:rsidRPr="00026050" w14:paraId="72498D48" w14:textId="77777777" w:rsidTr="008050F6">
        <w:tc>
          <w:tcPr>
            <w:tcW w:w="4933" w:type="dxa"/>
          </w:tcPr>
          <w:p w14:paraId="00325BC5" w14:textId="77777777" w:rsidR="00026050" w:rsidRPr="00026050" w:rsidRDefault="00026050" w:rsidP="00026050">
            <w:pPr>
              <w:rPr>
                <w:rFonts w:eastAsia="Calibri" w:cs="Times New Roman"/>
              </w:rPr>
            </w:pPr>
          </w:p>
        </w:tc>
        <w:tc>
          <w:tcPr>
            <w:tcW w:w="4933" w:type="dxa"/>
          </w:tcPr>
          <w:p w14:paraId="26F73AEE" w14:textId="77777777" w:rsidR="00026050" w:rsidRPr="00026050" w:rsidRDefault="00026050" w:rsidP="00026050">
            <w:pPr>
              <w:jc w:val="both"/>
              <w:rPr>
                <w:rFonts w:eastAsia="Calibri" w:cs="Times New Roman"/>
                <w:lang w:val="fr-BE"/>
              </w:rPr>
            </w:pPr>
            <w:r w:rsidRPr="00026050">
              <w:rPr>
                <w:rFonts w:eastAsia="Calibri" w:cs="Times New Roman"/>
                <w:lang w:val="fr-BE"/>
              </w:rPr>
              <w:t>6.1.2.5 Ascenseurs et monte-charges oléo-hydrauliques.</w:t>
            </w:r>
          </w:p>
          <w:p w14:paraId="759C964C" w14:textId="77777777" w:rsidR="00026050" w:rsidRPr="00026050" w:rsidRDefault="00026050" w:rsidP="00026050">
            <w:pPr>
              <w:jc w:val="both"/>
              <w:rPr>
                <w:rFonts w:eastAsia="Calibri" w:cs="Times New Roman"/>
                <w:lang w:val="fr-BE"/>
              </w:rPr>
            </w:pPr>
          </w:p>
          <w:p w14:paraId="133EE809" w14:textId="77777777" w:rsidR="00026050" w:rsidRPr="00026050" w:rsidRDefault="00026050" w:rsidP="00026050">
            <w:pPr>
              <w:jc w:val="both"/>
              <w:rPr>
                <w:rFonts w:eastAsia="Calibri" w:cs="Times New Roman"/>
                <w:lang w:val="fr-BE"/>
              </w:rPr>
            </w:pPr>
            <w:r w:rsidRPr="00026050">
              <w:rPr>
                <w:rFonts w:eastAsia="Calibri" w:cs="Times New Roman"/>
                <w:lang w:val="fr-BE"/>
              </w:rPr>
              <w:t>L’espace dans lequel la machinerie d’un ascenseur ou d’un monte-charge oléo-hydraulique est placée, est équipé d’une cuvette d’une capacité égale à 1,2 fois au moins la capacité d’huile des machines et des réservoirs.</w:t>
            </w:r>
          </w:p>
          <w:p w14:paraId="6F584FA6" w14:textId="77777777" w:rsidR="00026050" w:rsidRPr="00026050" w:rsidRDefault="00026050" w:rsidP="00026050">
            <w:pPr>
              <w:jc w:val="both"/>
              <w:rPr>
                <w:rFonts w:eastAsia="Calibri" w:cs="Times New Roman"/>
                <w:lang w:val="fr-BE"/>
              </w:rPr>
            </w:pPr>
          </w:p>
          <w:p w14:paraId="29F47DDB" w14:textId="77777777" w:rsidR="00026050" w:rsidRPr="00026050" w:rsidRDefault="00026050" w:rsidP="00026050">
            <w:pPr>
              <w:jc w:val="both"/>
              <w:rPr>
                <w:rFonts w:eastAsia="Calibri" w:cs="Times New Roman"/>
                <w:lang w:val="fr-BE"/>
              </w:rPr>
            </w:pPr>
            <w:r w:rsidRPr="00026050">
              <w:rPr>
                <w:rFonts w:eastAsia="Calibri" w:cs="Times New Roman"/>
                <w:lang w:val="fr-BE"/>
              </w:rPr>
              <w:t>Si la machinerie d’un ascenseur ou d’un monte-charge oléo-hydraulique est placée dans un local des machines, l’appareillage électrique ainsi que les canalisations électriques et hydrauliques, passant du local des machines vers la gaine, sont situés à un niveau supérieur à celui que peut atteindre l’huile répandue dans le local des machines.</w:t>
            </w:r>
          </w:p>
          <w:p w14:paraId="238CF96D" w14:textId="77777777" w:rsidR="00026050" w:rsidRPr="00026050" w:rsidRDefault="00026050" w:rsidP="00026050">
            <w:pPr>
              <w:rPr>
                <w:rFonts w:eastAsia="Calibri" w:cs="Times New Roman"/>
                <w:lang w:val="fr-BE"/>
              </w:rPr>
            </w:pPr>
          </w:p>
        </w:tc>
      </w:tr>
      <w:tr w:rsidR="00026050" w:rsidRPr="00026050" w14:paraId="0D47FD63" w14:textId="77777777" w:rsidTr="008050F6">
        <w:tc>
          <w:tcPr>
            <w:tcW w:w="4933" w:type="dxa"/>
          </w:tcPr>
          <w:p w14:paraId="43BF1302" w14:textId="77777777" w:rsidR="00026050" w:rsidRPr="00026050" w:rsidRDefault="00026050" w:rsidP="00026050">
            <w:pPr>
              <w:rPr>
                <w:rFonts w:eastAsia="Calibri" w:cs="Times New Roman"/>
              </w:rPr>
            </w:pPr>
          </w:p>
        </w:tc>
        <w:tc>
          <w:tcPr>
            <w:tcW w:w="4933" w:type="dxa"/>
          </w:tcPr>
          <w:p w14:paraId="1448FECF" w14:textId="77777777" w:rsidR="00026050" w:rsidRPr="00026050" w:rsidRDefault="00026050" w:rsidP="00026050">
            <w:pPr>
              <w:jc w:val="both"/>
              <w:rPr>
                <w:rFonts w:eastAsia="Calibri" w:cs="Times New Roman"/>
                <w:lang w:val="fr-BE"/>
              </w:rPr>
            </w:pPr>
            <w:r w:rsidRPr="00026050">
              <w:rPr>
                <w:rFonts w:eastAsia="Calibri" w:cs="Times New Roman"/>
                <w:lang w:val="fr-BE"/>
              </w:rPr>
              <w:t>6.1.2.6 Ascenseurs et escaliers mécaniques.</w:t>
            </w:r>
          </w:p>
          <w:p w14:paraId="4F63FED3" w14:textId="77777777" w:rsidR="00026050" w:rsidRPr="00026050" w:rsidRDefault="00026050" w:rsidP="00026050">
            <w:pPr>
              <w:jc w:val="both"/>
              <w:rPr>
                <w:rFonts w:eastAsia="Calibri" w:cs="Times New Roman"/>
                <w:lang w:val="fr-BE"/>
              </w:rPr>
            </w:pPr>
          </w:p>
          <w:p w14:paraId="4A33C443" w14:textId="77777777" w:rsidR="00026050" w:rsidRPr="00026050" w:rsidRDefault="00026050" w:rsidP="00026050">
            <w:pPr>
              <w:jc w:val="both"/>
              <w:rPr>
                <w:rFonts w:eastAsia="Calibri" w:cs="Times New Roman"/>
                <w:lang w:val="fr-BE"/>
              </w:rPr>
            </w:pPr>
            <w:r w:rsidRPr="00026050">
              <w:rPr>
                <w:rFonts w:eastAsia="Calibri" w:cs="Times New Roman"/>
                <w:lang w:val="fr-BE"/>
              </w:rPr>
              <w:t>Le palier du ou des ascenseur(s) peut être le palier d’un ou des escaliers mécaniques. L’ensemble constitué par une ou plusieurs gaines et l’éventuel local des machines, ainsi que les paliers d’accès du ou des ascenseur(s) et du ou des escalier(s) mécanique(s), ne forme dès lors plus qu’un.</w:t>
            </w:r>
          </w:p>
          <w:p w14:paraId="3EFD0F7D" w14:textId="77777777" w:rsidR="00026050" w:rsidRPr="00026050" w:rsidRDefault="00026050" w:rsidP="00026050">
            <w:pPr>
              <w:rPr>
                <w:rFonts w:eastAsia="Calibri" w:cs="Times New Roman"/>
                <w:lang w:val="fr-BE"/>
              </w:rPr>
            </w:pPr>
          </w:p>
        </w:tc>
      </w:tr>
      <w:tr w:rsidR="00026050" w:rsidRPr="00026050" w14:paraId="68AEB2D2" w14:textId="77777777" w:rsidTr="008050F6">
        <w:tc>
          <w:tcPr>
            <w:tcW w:w="4933" w:type="dxa"/>
          </w:tcPr>
          <w:p w14:paraId="63584CFA" w14:textId="77777777" w:rsidR="00026050" w:rsidRPr="00026050" w:rsidRDefault="00026050" w:rsidP="00026050">
            <w:pPr>
              <w:rPr>
                <w:rFonts w:eastAsia="Calibri" w:cs="Times New Roman"/>
              </w:rPr>
            </w:pPr>
          </w:p>
        </w:tc>
        <w:tc>
          <w:tcPr>
            <w:tcW w:w="4933" w:type="dxa"/>
          </w:tcPr>
          <w:p w14:paraId="4D8DF773" w14:textId="77777777" w:rsidR="00026050" w:rsidRPr="00026050" w:rsidRDefault="00026050" w:rsidP="00026050">
            <w:pPr>
              <w:jc w:val="both"/>
              <w:rPr>
                <w:rFonts w:eastAsia="Calibri" w:cs="Times New Roman"/>
                <w:b/>
                <w:lang w:val="fr-BE"/>
              </w:rPr>
            </w:pPr>
            <w:r w:rsidRPr="00026050">
              <w:rPr>
                <w:rFonts w:eastAsia="Calibri" w:cs="Times New Roman"/>
                <w:b/>
                <w:lang w:val="fr-BE"/>
              </w:rPr>
              <w:t>6.1.3 Ventilation.</w:t>
            </w:r>
          </w:p>
          <w:p w14:paraId="5A5ACE71" w14:textId="77777777" w:rsidR="00026050" w:rsidRPr="00026050" w:rsidRDefault="00026050" w:rsidP="00026050">
            <w:pPr>
              <w:rPr>
                <w:rFonts w:eastAsia="Calibri" w:cs="Times New Roman"/>
                <w:lang w:val="fr-BE"/>
              </w:rPr>
            </w:pPr>
          </w:p>
        </w:tc>
      </w:tr>
      <w:tr w:rsidR="00026050" w:rsidRPr="00026050" w14:paraId="522572C3" w14:textId="77777777" w:rsidTr="008050F6">
        <w:tc>
          <w:tcPr>
            <w:tcW w:w="4933" w:type="dxa"/>
          </w:tcPr>
          <w:p w14:paraId="65FD7598" w14:textId="77777777" w:rsidR="00026050" w:rsidRPr="00026050" w:rsidRDefault="00026050" w:rsidP="00026050">
            <w:pPr>
              <w:rPr>
                <w:rFonts w:eastAsia="Calibri" w:cs="Times New Roman"/>
              </w:rPr>
            </w:pPr>
          </w:p>
        </w:tc>
        <w:tc>
          <w:tcPr>
            <w:tcW w:w="4933" w:type="dxa"/>
          </w:tcPr>
          <w:p w14:paraId="47953FA8" w14:textId="77777777" w:rsidR="00026050" w:rsidRPr="00026050" w:rsidRDefault="00026050" w:rsidP="00026050">
            <w:pPr>
              <w:jc w:val="both"/>
              <w:rPr>
                <w:rFonts w:eastAsia="Calibri" w:cs="Times New Roman"/>
                <w:lang w:val="fr-BE"/>
              </w:rPr>
            </w:pPr>
            <w:r w:rsidRPr="00026050">
              <w:rPr>
                <w:rFonts w:eastAsia="Calibri" w:cs="Times New Roman"/>
                <w:lang w:val="fr-BE"/>
              </w:rPr>
              <w:t>6.1.3.1 La gaine, le local des machines ou l’ensemble gaine et local des machines sont pourvus d’une ventilation naturelle avec prise d’air extérieur en partie supérieure.</w:t>
            </w:r>
          </w:p>
          <w:p w14:paraId="43B7D80A" w14:textId="77777777" w:rsidR="00026050" w:rsidRPr="00026050" w:rsidRDefault="00026050" w:rsidP="00026050">
            <w:pPr>
              <w:jc w:val="both"/>
              <w:rPr>
                <w:rFonts w:eastAsia="Calibri" w:cs="Times New Roman"/>
                <w:lang w:val="fr-BE"/>
              </w:rPr>
            </w:pPr>
          </w:p>
          <w:p w14:paraId="7EE7C076" w14:textId="77777777" w:rsidR="00026050" w:rsidRPr="00026050" w:rsidRDefault="00026050" w:rsidP="00026050">
            <w:pPr>
              <w:jc w:val="both"/>
              <w:rPr>
                <w:rFonts w:eastAsia="Calibri" w:cs="Times New Roman"/>
                <w:lang w:val="fr-BE"/>
              </w:rPr>
            </w:pPr>
            <w:r w:rsidRPr="00026050">
              <w:rPr>
                <w:rFonts w:eastAsia="Calibri" w:cs="Times New Roman"/>
                <w:lang w:val="fr-BE"/>
              </w:rPr>
              <w:t>Toutefois la gaine ou l’ensemble gaine et local des machines peuvent être pourvus d’une ventilation naturelle avec prise d’air intérieure à condition que la conception de l’ascenseur ou du monte-charge satisfasse :</w:t>
            </w:r>
          </w:p>
          <w:p w14:paraId="1BCF5DFD"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lastRenderedPageBreak/>
              <w:t xml:space="preserve">- </w:t>
            </w:r>
            <w:r w:rsidRPr="00026050">
              <w:rPr>
                <w:rFonts w:eastAsia="Calibri" w:cs="Times New Roman"/>
                <w:lang w:val="fr-BE"/>
              </w:rPr>
              <w:t>soit au cas décrit en a) du point 6.1.2.3 ;</w:t>
            </w:r>
          </w:p>
          <w:p w14:paraId="7D5574C5"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soit au cas décrit en b) du point 6.1.2.3 de telle sorte que le(s) niveau(x) où les prescriptions des points 6.1.2.1 et 6.1.2.2 ne sont pas exigées se situe(nt) au-dessus des autres niveaux.</w:t>
            </w:r>
          </w:p>
          <w:p w14:paraId="526D9CCE" w14:textId="77777777" w:rsidR="00026050" w:rsidRPr="00026050" w:rsidRDefault="00026050" w:rsidP="00026050">
            <w:pPr>
              <w:rPr>
                <w:rFonts w:eastAsia="Calibri" w:cs="Times New Roman"/>
                <w:lang w:val="fr-BE"/>
              </w:rPr>
            </w:pPr>
          </w:p>
        </w:tc>
      </w:tr>
      <w:tr w:rsidR="00026050" w:rsidRPr="00026050" w14:paraId="690ACFDF" w14:textId="77777777" w:rsidTr="008050F6">
        <w:tc>
          <w:tcPr>
            <w:tcW w:w="4933" w:type="dxa"/>
          </w:tcPr>
          <w:p w14:paraId="6A4D1526" w14:textId="77777777" w:rsidR="00026050" w:rsidRPr="00026050" w:rsidRDefault="00026050" w:rsidP="00026050">
            <w:pPr>
              <w:rPr>
                <w:rFonts w:eastAsia="Calibri" w:cs="Times New Roman"/>
              </w:rPr>
            </w:pPr>
          </w:p>
        </w:tc>
        <w:tc>
          <w:tcPr>
            <w:tcW w:w="4933" w:type="dxa"/>
          </w:tcPr>
          <w:p w14:paraId="2A31411A" w14:textId="77777777" w:rsidR="00026050" w:rsidRPr="00026050" w:rsidRDefault="00026050" w:rsidP="00026050">
            <w:pPr>
              <w:jc w:val="both"/>
              <w:rPr>
                <w:rFonts w:eastAsia="Calibri" w:cs="Times New Roman"/>
                <w:lang w:val="fr-BE"/>
              </w:rPr>
            </w:pPr>
            <w:r w:rsidRPr="00026050">
              <w:rPr>
                <w:rFonts w:eastAsia="Calibri" w:cs="Times New Roman"/>
                <w:lang w:val="fr-BE"/>
              </w:rPr>
              <w:t>6.1.3.2 Les orifices de ventilation présentent une section minimale de 1 % de la section horizontale de l’espace duquel l’air est prélevé.</w:t>
            </w:r>
          </w:p>
          <w:p w14:paraId="3E9B5B50" w14:textId="77777777" w:rsidR="00026050" w:rsidRPr="00026050" w:rsidRDefault="00026050" w:rsidP="00026050">
            <w:pPr>
              <w:rPr>
                <w:rFonts w:eastAsia="Calibri" w:cs="Times New Roman"/>
                <w:lang w:val="fr-BE"/>
              </w:rPr>
            </w:pPr>
          </w:p>
        </w:tc>
      </w:tr>
      <w:tr w:rsidR="00026050" w:rsidRPr="00026050" w14:paraId="5AAD0551" w14:textId="77777777" w:rsidTr="008050F6">
        <w:tc>
          <w:tcPr>
            <w:tcW w:w="4933" w:type="dxa"/>
          </w:tcPr>
          <w:p w14:paraId="20F39197" w14:textId="77777777" w:rsidR="00026050" w:rsidRPr="00026050" w:rsidRDefault="00026050" w:rsidP="00026050">
            <w:pPr>
              <w:rPr>
                <w:rFonts w:eastAsia="Calibri" w:cs="Times New Roman"/>
              </w:rPr>
            </w:pPr>
          </w:p>
        </w:tc>
        <w:tc>
          <w:tcPr>
            <w:tcW w:w="4933" w:type="dxa"/>
          </w:tcPr>
          <w:p w14:paraId="3B250CF2" w14:textId="77777777" w:rsidR="00026050" w:rsidRPr="00026050" w:rsidRDefault="00026050" w:rsidP="00026050">
            <w:pPr>
              <w:jc w:val="both"/>
              <w:rPr>
                <w:rFonts w:eastAsia="Calibri" w:cs="Times New Roman"/>
                <w:lang w:val="fr-BE"/>
              </w:rPr>
            </w:pPr>
            <w:r w:rsidRPr="00026050">
              <w:rPr>
                <w:rFonts w:eastAsia="Calibri" w:cs="Times New Roman"/>
                <w:lang w:val="fr-BE"/>
              </w:rPr>
              <w:t>6.1.3.3 Les orifices de ventilation peuvent être munis de clapets de ventilation motorisés dont l’ouverture est au minimum commandée des manières suivantes :</w:t>
            </w:r>
          </w:p>
          <w:p w14:paraId="176E8302"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pour assurer une aération suffisante aux passagers de l’ascenseur, même en cas d'arrêt prolongé ;</w:t>
            </w:r>
          </w:p>
          <w:p w14:paraId="05A4B2DB"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d’élévation anormale de la température de la machine et/ou des organes de contrôle ;</w:t>
            </w:r>
          </w:p>
          <w:p w14:paraId="1A6E27D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détection d'un incendie dans la gaine et/ou le local des machines ;</w:t>
            </w:r>
          </w:p>
          <w:p w14:paraId="0EFB4A5C"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détection d'un incendie dans le bâtiment, si celui-ci est équipé d’une installation de détection d’incendie généralisée ;</w:t>
            </w:r>
          </w:p>
          <w:p w14:paraId="59606A6F"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automatiquement en cas de défaillance de la source d’énergie, du dispositif d’alimentation ou du dispositif de commande (appareil à sécurité positive) ;</w:t>
            </w:r>
          </w:p>
          <w:p w14:paraId="62E01B4F"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manuellement via une commande située au niveau d’évacuation.</w:t>
            </w:r>
          </w:p>
          <w:p w14:paraId="4A84909F" w14:textId="77777777" w:rsidR="00026050" w:rsidRPr="00026050" w:rsidRDefault="00026050" w:rsidP="00026050">
            <w:pPr>
              <w:rPr>
                <w:rFonts w:eastAsia="Calibri" w:cs="Times New Roman"/>
                <w:lang w:val="fr-BE"/>
              </w:rPr>
            </w:pPr>
          </w:p>
        </w:tc>
      </w:tr>
      <w:tr w:rsidR="00026050" w:rsidRPr="00026050" w14:paraId="7390BFEF" w14:textId="77777777" w:rsidTr="008050F6">
        <w:tc>
          <w:tcPr>
            <w:tcW w:w="4933" w:type="dxa"/>
          </w:tcPr>
          <w:p w14:paraId="551CF786" w14:textId="77777777" w:rsidR="00026050" w:rsidRPr="00026050" w:rsidRDefault="00026050" w:rsidP="00026050">
            <w:pPr>
              <w:rPr>
                <w:rFonts w:eastAsia="Calibri" w:cs="Times New Roman"/>
              </w:rPr>
            </w:pPr>
          </w:p>
        </w:tc>
        <w:tc>
          <w:tcPr>
            <w:tcW w:w="4933" w:type="dxa"/>
          </w:tcPr>
          <w:p w14:paraId="5350C47E" w14:textId="77777777" w:rsidR="00026050" w:rsidRPr="00026050" w:rsidRDefault="00026050" w:rsidP="00026050">
            <w:pPr>
              <w:jc w:val="both"/>
              <w:rPr>
                <w:rFonts w:eastAsia="Calibri" w:cs="Times New Roman"/>
                <w:b/>
                <w:lang w:val="fr-BE"/>
              </w:rPr>
            </w:pPr>
            <w:r w:rsidRPr="00026050">
              <w:rPr>
                <w:rFonts w:eastAsia="Calibri" w:cs="Times New Roman"/>
                <w:b/>
                <w:lang w:val="fr-BE"/>
              </w:rPr>
              <w:t>6.1.4 Fonctionnement en cas d’incendie.</w:t>
            </w:r>
          </w:p>
          <w:p w14:paraId="5C8EF66E" w14:textId="77777777" w:rsidR="00026050" w:rsidRPr="00026050" w:rsidRDefault="00026050" w:rsidP="00026050">
            <w:pPr>
              <w:rPr>
                <w:rFonts w:eastAsia="Calibri" w:cs="Times New Roman"/>
                <w:lang w:val="fr-BE"/>
              </w:rPr>
            </w:pPr>
          </w:p>
        </w:tc>
      </w:tr>
      <w:tr w:rsidR="00026050" w:rsidRPr="00026050" w14:paraId="702E3CCA" w14:textId="77777777" w:rsidTr="008050F6">
        <w:tc>
          <w:tcPr>
            <w:tcW w:w="4933" w:type="dxa"/>
          </w:tcPr>
          <w:p w14:paraId="7BB6DDD6" w14:textId="77777777" w:rsidR="00026050" w:rsidRPr="00026050" w:rsidRDefault="00026050" w:rsidP="00026050">
            <w:pPr>
              <w:rPr>
                <w:rFonts w:eastAsia="Calibri" w:cs="Times New Roman"/>
              </w:rPr>
            </w:pPr>
          </w:p>
        </w:tc>
        <w:tc>
          <w:tcPr>
            <w:tcW w:w="4933" w:type="dxa"/>
          </w:tcPr>
          <w:p w14:paraId="31694CA2" w14:textId="77777777" w:rsidR="00026050" w:rsidRPr="00026050" w:rsidRDefault="00026050" w:rsidP="00026050">
            <w:pPr>
              <w:jc w:val="both"/>
              <w:rPr>
                <w:rFonts w:eastAsia="Calibri" w:cs="Times New Roman"/>
                <w:lang w:val="fr-BE"/>
              </w:rPr>
            </w:pPr>
            <w:r w:rsidRPr="00026050">
              <w:rPr>
                <w:rFonts w:eastAsia="Calibri" w:cs="Times New Roman"/>
                <w:lang w:val="fr-BE"/>
              </w:rPr>
              <w:t>Le fonctionnement des ascenseurs en cas d’incendie est conforme aux prescriptions suivantes ou à toute autre règle de bonne pratique présentant un niveau de sécurité équivalent, conformément à l’arrêté royal du 12 avril 2016 relatif à la mise sur le marché des ascenseurs et des composants de sécurité pour ascenseurs.</w:t>
            </w:r>
          </w:p>
          <w:p w14:paraId="2FADC04A" w14:textId="77777777" w:rsidR="00026050" w:rsidRPr="00026050" w:rsidRDefault="00026050" w:rsidP="00026050">
            <w:pPr>
              <w:jc w:val="both"/>
              <w:rPr>
                <w:rFonts w:eastAsia="Calibri" w:cs="Times New Roman"/>
                <w:lang w:val="fr-BE"/>
              </w:rPr>
            </w:pPr>
          </w:p>
          <w:p w14:paraId="37B69DC4" w14:textId="77777777" w:rsidR="00026050" w:rsidRPr="00026050" w:rsidRDefault="00026050" w:rsidP="00026050">
            <w:pPr>
              <w:jc w:val="both"/>
              <w:rPr>
                <w:rFonts w:eastAsia="Calibri" w:cs="Times New Roman"/>
                <w:lang w:val="fr-BE"/>
              </w:rPr>
            </w:pPr>
            <w:r w:rsidRPr="00026050">
              <w:rPr>
                <w:rFonts w:eastAsia="Calibri" w:cs="Times New Roman"/>
                <w:lang w:val="fr-BE"/>
              </w:rPr>
              <w:t>Le principe du fonctionnement de l'ascenseur en cas d'incendie est de ramener la cabine à un palier désigné, de permettre aux passagers de sortir puis de retirer l’ascenseur du service normal quand un signal indiquant un incendie est reçu de l’installation de détection d’incendie ou du dispositif de rappel manuel.</w:t>
            </w:r>
          </w:p>
          <w:p w14:paraId="73CF3B98" w14:textId="77777777" w:rsidR="00026050" w:rsidRPr="00026050" w:rsidRDefault="00026050" w:rsidP="00026050">
            <w:pPr>
              <w:rPr>
                <w:rFonts w:eastAsia="Calibri" w:cs="Times New Roman"/>
                <w:lang w:val="fr-BE"/>
              </w:rPr>
            </w:pPr>
          </w:p>
        </w:tc>
      </w:tr>
      <w:tr w:rsidR="00026050" w:rsidRPr="00026050" w14:paraId="1EC42E3E" w14:textId="77777777" w:rsidTr="008050F6">
        <w:tc>
          <w:tcPr>
            <w:tcW w:w="4933" w:type="dxa"/>
          </w:tcPr>
          <w:p w14:paraId="5C402C73" w14:textId="77777777" w:rsidR="00026050" w:rsidRPr="00026050" w:rsidRDefault="00026050" w:rsidP="00026050">
            <w:pPr>
              <w:rPr>
                <w:rFonts w:eastAsia="Calibri" w:cs="Times New Roman"/>
              </w:rPr>
            </w:pPr>
          </w:p>
        </w:tc>
        <w:tc>
          <w:tcPr>
            <w:tcW w:w="4933" w:type="dxa"/>
          </w:tcPr>
          <w:p w14:paraId="24F62CD1" w14:textId="77777777" w:rsidR="00026050" w:rsidRPr="00026050" w:rsidRDefault="00026050" w:rsidP="00026050">
            <w:pPr>
              <w:jc w:val="both"/>
              <w:rPr>
                <w:rFonts w:eastAsia="Calibri" w:cs="Times New Roman"/>
                <w:lang w:val="fr-BE"/>
              </w:rPr>
            </w:pPr>
            <w:r w:rsidRPr="00026050">
              <w:rPr>
                <w:rFonts w:eastAsia="Calibri" w:cs="Times New Roman"/>
                <w:lang w:val="fr-BE"/>
              </w:rPr>
              <w:t>6.1.4.1 Le fonctionnement des ascenseurs en cas d’incendie est conforme aux prescriptions de la norme NBN EN 81</w:t>
            </w:r>
            <w:r w:rsidRPr="00026050">
              <w:rPr>
                <w:rFonts w:eastAsia="Calibri" w:cs="Times New Roman"/>
                <w:lang w:val="fr-BE"/>
              </w:rPr>
              <w:noBreakHyphen/>
              <w:t>73.</w:t>
            </w:r>
          </w:p>
          <w:p w14:paraId="13221D21" w14:textId="77777777" w:rsidR="00026050" w:rsidRPr="00026050" w:rsidRDefault="00026050" w:rsidP="00026050">
            <w:pPr>
              <w:rPr>
                <w:rFonts w:eastAsia="Calibri" w:cs="Times New Roman"/>
                <w:lang w:val="fr-BE"/>
              </w:rPr>
            </w:pPr>
          </w:p>
        </w:tc>
      </w:tr>
      <w:tr w:rsidR="00026050" w:rsidRPr="00026050" w14:paraId="5DC99474" w14:textId="77777777" w:rsidTr="008050F6">
        <w:tc>
          <w:tcPr>
            <w:tcW w:w="4933" w:type="dxa"/>
          </w:tcPr>
          <w:p w14:paraId="0720A5A4" w14:textId="77777777" w:rsidR="00026050" w:rsidRPr="00026050" w:rsidRDefault="00026050" w:rsidP="00026050">
            <w:pPr>
              <w:rPr>
                <w:rFonts w:eastAsia="Calibri" w:cs="Times New Roman"/>
              </w:rPr>
            </w:pPr>
          </w:p>
        </w:tc>
        <w:tc>
          <w:tcPr>
            <w:tcW w:w="4933" w:type="dxa"/>
          </w:tcPr>
          <w:p w14:paraId="0A7F2B52" w14:textId="77777777" w:rsidR="00026050" w:rsidRPr="00026050" w:rsidRDefault="00026050" w:rsidP="00026050">
            <w:pPr>
              <w:jc w:val="both"/>
              <w:rPr>
                <w:rFonts w:eastAsia="Calibri" w:cs="Times New Roman"/>
                <w:lang w:val="fr-BE"/>
              </w:rPr>
            </w:pPr>
            <w:r w:rsidRPr="00026050">
              <w:rPr>
                <w:rFonts w:eastAsia="Calibri" w:cs="Times New Roman"/>
                <w:lang w:val="fr-BE"/>
              </w:rPr>
              <w:t>6.1.4.2 Le palier de l'ascenseur au niveau d'évacuation est défini comme le palier désigné de l’ascenseur.</w:t>
            </w:r>
          </w:p>
          <w:p w14:paraId="4BAD98BE" w14:textId="77777777" w:rsidR="00026050" w:rsidRPr="00026050" w:rsidRDefault="00026050" w:rsidP="00026050">
            <w:pPr>
              <w:rPr>
                <w:rFonts w:eastAsia="Calibri" w:cs="Times New Roman"/>
                <w:lang w:val="fr-BE"/>
              </w:rPr>
            </w:pPr>
          </w:p>
        </w:tc>
      </w:tr>
      <w:tr w:rsidR="00026050" w:rsidRPr="00026050" w14:paraId="641F9770" w14:textId="77777777" w:rsidTr="008050F6">
        <w:tc>
          <w:tcPr>
            <w:tcW w:w="4933" w:type="dxa"/>
          </w:tcPr>
          <w:p w14:paraId="1B49475C" w14:textId="77777777" w:rsidR="00026050" w:rsidRPr="00026050" w:rsidRDefault="00026050" w:rsidP="00026050">
            <w:pPr>
              <w:rPr>
                <w:rFonts w:eastAsia="Calibri" w:cs="Times New Roman"/>
              </w:rPr>
            </w:pPr>
          </w:p>
        </w:tc>
        <w:tc>
          <w:tcPr>
            <w:tcW w:w="4933" w:type="dxa"/>
          </w:tcPr>
          <w:p w14:paraId="654343A0" w14:textId="77777777" w:rsidR="00026050" w:rsidRPr="00026050" w:rsidRDefault="00026050" w:rsidP="00026050">
            <w:pPr>
              <w:jc w:val="both"/>
              <w:rPr>
                <w:rFonts w:eastAsia="Calibri" w:cs="Times New Roman"/>
                <w:lang w:val="fr-BE"/>
              </w:rPr>
            </w:pPr>
            <w:r w:rsidRPr="00026050">
              <w:rPr>
                <w:rFonts w:eastAsia="Calibri" w:cs="Times New Roman"/>
                <w:lang w:val="fr-BE"/>
              </w:rPr>
              <w:t>6.1.4.3 Chaque batterie d’ascenseurs est au moins munie d’un dispositif de rappel manuel située au niveau d’évacuation.</w:t>
            </w:r>
          </w:p>
          <w:p w14:paraId="60863B99" w14:textId="77777777" w:rsidR="00026050" w:rsidRPr="00026050" w:rsidRDefault="00026050" w:rsidP="00026050">
            <w:pPr>
              <w:jc w:val="both"/>
              <w:rPr>
                <w:rFonts w:eastAsia="Calibri" w:cs="Times New Roman"/>
                <w:lang w:val="fr-BE"/>
              </w:rPr>
            </w:pPr>
          </w:p>
          <w:p w14:paraId="18A93AB2" w14:textId="77777777" w:rsidR="00026050" w:rsidRPr="00026050" w:rsidRDefault="00026050" w:rsidP="00026050">
            <w:pPr>
              <w:jc w:val="both"/>
              <w:rPr>
                <w:rFonts w:eastAsia="Calibri" w:cs="Times New Roman"/>
                <w:lang w:val="fr-BE"/>
              </w:rPr>
            </w:pPr>
            <w:r w:rsidRPr="00026050">
              <w:rPr>
                <w:rFonts w:eastAsia="Calibri" w:cs="Times New Roman"/>
                <w:lang w:val="fr-BE"/>
              </w:rPr>
              <w:t>De plus, si le bâtiment est équipé d’une installation de détection d’incendie généralisée ou d’une installation de détection d’incendie dans les gaines et/ou les locaux des machines, cette installation doit transmettre un signal aux ascenseurs en cas d’incendie.</w:t>
            </w:r>
          </w:p>
          <w:p w14:paraId="2F3D7789" w14:textId="77777777" w:rsidR="00026050" w:rsidRPr="00026050" w:rsidRDefault="00026050" w:rsidP="00026050">
            <w:pPr>
              <w:rPr>
                <w:rFonts w:eastAsia="Calibri" w:cs="Times New Roman"/>
                <w:lang w:val="fr-BE"/>
              </w:rPr>
            </w:pPr>
          </w:p>
        </w:tc>
      </w:tr>
      <w:tr w:rsidR="00026050" w:rsidRPr="00026050" w14:paraId="501D58D4" w14:textId="77777777" w:rsidTr="008050F6">
        <w:tc>
          <w:tcPr>
            <w:tcW w:w="4933" w:type="dxa"/>
          </w:tcPr>
          <w:p w14:paraId="74AF24E6" w14:textId="77777777" w:rsidR="00026050" w:rsidRPr="00026050" w:rsidRDefault="00026050" w:rsidP="00026050">
            <w:pPr>
              <w:rPr>
                <w:rFonts w:eastAsia="Calibri" w:cs="Times New Roman"/>
              </w:rPr>
            </w:pPr>
          </w:p>
        </w:tc>
        <w:tc>
          <w:tcPr>
            <w:tcW w:w="4933" w:type="dxa"/>
          </w:tcPr>
          <w:p w14:paraId="7E278CA7" w14:textId="77777777" w:rsidR="00026050" w:rsidRPr="00026050" w:rsidRDefault="00026050" w:rsidP="00026050">
            <w:pPr>
              <w:jc w:val="both"/>
              <w:rPr>
                <w:rFonts w:eastAsia="Calibri" w:cs="Times New Roman"/>
                <w:lang w:val="fr-BE"/>
              </w:rPr>
            </w:pPr>
            <w:r w:rsidRPr="00026050">
              <w:rPr>
                <w:rFonts w:eastAsia="Calibri" w:cs="Times New Roman"/>
                <w:lang w:val="fr-BE"/>
              </w:rPr>
              <w:t>6.1.4.4 Lorsqu’une détection généralisée ou partielle est requise dans le bâtiment et que la machinerie des ascenseurs et monte-charges est dans la gaine, une détection de fumées sera placée dans la gaine.</w:t>
            </w:r>
          </w:p>
          <w:p w14:paraId="4E4BE1AC" w14:textId="77777777" w:rsidR="00026050" w:rsidRPr="00026050" w:rsidRDefault="00026050" w:rsidP="00026050">
            <w:pPr>
              <w:rPr>
                <w:rFonts w:eastAsia="Calibri" w:cs="Times New Roman"/>
                <w:lang w:val="fr-BE"/>
              </w:rPr>
            </w:pPr>
          </w:p>
        </w:tc>
      </w:tr>
      <w:tr w:rsidR="00026050" w:rsidRPr="00026050" w14:paraId="2286A076" w14:textId="77777777" w:rsidTr="008050F6">
        <w:tc>
          <w:tcPr>
            <w:tcW w:w="4933" w:type="dxa"/>
          </w:tcPr>
          <w:p w14:paraId="5235489A" w14:textId="77777777" w:rsidR="00026050" w:rsidRPr="00026050" w:rsidRDefault="00026050" w:rsidP="00026050">
            <w:pPr>
              <w:rPr>
                <w:rFonts w:eastAsia="Calibri" w:cs="Times New Roman"/>
              </w:rPr>
            </w:pPr>
          </w:p>
        </w:tc>
        <w:tc>
          <w:tcPr>
            <w:tcW w:w="4933" w:type="dxa"/>
          </w:tcPr>
          <w:p w14:paraId="612F1A0E" w14:textId="77777777" w:rsidR="00026050" w:rsidRPr="00026050" w:rsidRDefault="00026050" w:rsidP="00026050">
            <w:pPr>
              <w:jc w:val="both"/>
              <w:rPr>
                <w:rFonts w:eastAsia="Calibri" w:cs="Times New Roman"/>
                <w:lang w:val="fr-BE"/>
              </w:rPr>
            </w:pPr>
            <w:r w:rsidRPr="00026050">
              <w:rPr>
                <w:rFonts w:eastAsia="Calibri" w:cs="Times New Roman"/>
                <w:lang w:val="fr-BE"/>
              </w:rPr>
              <w:t>6.1.4.5 Dans le cas où un incendie est détecté par une installation de détection d’incendie au palier correspondant au palier désigné principal, l'ascenseur doit recevoir un ou des signaux électriques supplémentaires afin de diriger la cabine vers le palier désigné de remplacement.</w:t>
            </w:r>
          </w:p>
          <w:p w14:paraId="67076A51" w14:textId="77777777" w:rsidR="00026050" w:rsidRPr="00026050" w:rsidRDefault="00026050" w:rsidP="00026050">
            <w:pPr>
              <w:rPr>
                <w:rFonts w:eastAsia="Calibri" w:cs="Times New Roman"/>
                <w:lang w:val="fr-BE"/>
              </w:rPr>
            </w:pPr>
          </w:p>
        </w:tc>
      </w:tr>
      <w:tr w:rsidR="00026050" w:rsidRPr="00026050" w14:paraId="01A1AF7D" w14:textId="77777777" w:rsidTr="008050F6">
        <w:tc>
          <w:tcPr>
            <w:tcW w:w="4933" w:type="dxa"/>
          </w:tcPr>
          <w:p w14:paraId="502B41AE" w14:textId="77777777" w:rsidR="00026050" w:rsidRPr="00026050" w:rsidRDefault="00026050" w:rsidP="00026050">
            <w:pPr>
              <w:rPr>
                <w:rFonts w:eastAsia="Calibri" w:cs="Times New Roman"/>
              </w:rPr>
            </w:pPr>
          </w:p>
        </w:tc>
        <w:tc>
          <w:tcPr>
            <w:tcW w:w="4933" w:type="dxa"/>
          </w:tcPr>
          <w:p w14:paraId="26837E83" w14:textId="77777777" w:rsidR="00026050" w:rsidRPr="00026050" w:rsidRDefault="00026050" w:rsidP="00026050">
            <w:pPr>
              <w:jc w:val="both"/>
              <w:rPr>
                <w:rFonts w:eastAsia="Calibri" w:cs="Times New Roman"/>
                <w:lang w:val="fr-BE"/>
              </w:rPr>
            </w:pPr>
            <w:r w:rsidRPr="00026050">
              <w:rPr>
                <w:rFonts w:eastAsia="Calibri" w:cs="Times New Roman"/>
                <w:lang w:val="fr-BE"/>
              </w:rPr>
              <w:t>6.1.4.6 Lorsqu’en cas d’incendie les ascenseurs sont ramenés au palier désigné, des moyens doivent être prévus pour permettre au service d’incendie de vérifier facilement que les cabines sont présentes et que personne n'est enfermée.</w:t>
            </w:r>
          </w:p>
          <w:p w14:paraId="1D993A50" w14:textId="77777777" w:rsidR="00026050" w:rsidRPr="00026050" w:rsidRDefault="00026050" w:rsidP="00026050">
            <w:pPr>
              <w:jc w:val="both"/>
              <w:rPr>
                <w:rFonts w:eastAsia="Calibri" w:cs="Times New Roman"/>
                <w:lang w:val="fr-BE"/>
              </w:rPr>
            </w:pPr>
          </w:p>
          <w:p w14:paraId="1A5ED6EC" w14:textId="77777777" w:rsidR="00026050" w:rsidRPr="00026050" w:rsidRDefault="00026050" w:rsidP="00026050">
            <w:pPr>
              <w:jc w:val="both"/>
              <w:rPr>
                <w:rFonts w:eastAsia="Calibri" w:cs="Times New Roman"/>
                <w:lang w:val="fr-BE"/>
              </w:rPr>
            </w:pPr>
            <w:r w:rsidRPr="00026050">
              <w:rPr>
                <w:rFonts w:eastAsia="Calibri" w:cs="Times New Roman"/>
                <w:lang w:val="fr-BE"/>
              </w:rPr>
              <w:t>Les ascenseurs qui, lors de leur arrivée au palier désigné, stationnent portes ouvertes et sont retirés du service normal, satisfont à cette exigence.</w:t>
            </w:r>
          </w:p>
          <w:p w14:paraId="4367D6A1" w14:textId="77777777" w:rsidR="00026050" w:rsidRPr="00026050" w:rsidRDefault="00026050" w:rsidP="00026050">
            <w:pPr>
              <w:rPr>
                <w:rFonts w:eastAsia="Calibri" w:cs="Times New Roman"/>
                <w:lang w:val="fr-BE"/>
              </w:rPr>
            </w:pPr>
          </w:p>
        </w:tc>
      </w:tr>
      <w:tr w:rsidR="00026050" w:rsidRPr="00026050" w14:paraId="009D8219" w14:textId="77777777" w:rsidTr="008050F6">
        <w:tc>
          <w:tcPr>
            <w:tcW w:w="4933" w:type="dxa"/>
          </w:tcPr>
          <w:p w14:paraId="591B7BBB" w14:textId="77777777" w:rsidR="00026050" w:rsidRPr="00026050" w:rsidRDefault="00026050" w:rsidP="00026050">
            <w:pPr>
              <w:rPr>
                <w:rFonts w:eastAsia="Calibri" w:cs="Times New Roman"/>
              </w:rPr>
            </w:pPr>
          </w:p>
        </w:tc>
        <w:tc>
          <w:tcPr>
            <w:tcW w:w="4933" w:type="dxa"/>
          </w:tcPr>
          <w:p w14:paraId="0E6688D2" w14:textId="77777777" w:rsidR="00026050" w:rsidRPr="00026050" w:rsidRDefault="00026050" w:rsidP="00026050">
            <w:pPr>
              <w:jc w:val="both"/>
              <w:rPr>
                <w:rFonts w:eastAsia="Calibri" w:cs="Times New Roman"/>
                <w:lang w:val="fr-BE"/>
              </w:rPr>
            </w:pPr>
            <w:r w:rsidRPr="00026050">
              <w:rPr>
                <w:rFonts w:eastAsia="Calibri" w:cs="Times New Roman"/>
                <w:lang w:val="fr-BE"/>
              </w:rPr>
              <w:t>6.1.4.7 L’ascenseur ne peut être remis en service normal que par une personne compétente.</w:t>
            </w:r>
          </w:p>
          <w:p w14:paraId="0E9B8DD9" w14:textId="77777777" w:rsidR="00026050" w:rsidRPr="00026050" w:rsidRDefault="00026050" w:rsidP="00026050">
            <w:pPr>
              <w:rPr>
                <w:rFonts w:eastAsia="Calibri" w:cs="Times New Roman"/>
                <w:lang w:val="fr-BE"/>
              </w:rPr>
            </w:pPr>
          </w:p>
        </w:tc>
      </w:tr>
      <w:tr w:rsidR="00026050" w:rsidRPr="00026050" w14:paraId="3EB99BB8" w14:textId="77777777" w:rsidTr="008050F6">
        <w:tc>
          <w:tcPr>
            <w:tcW w:w="4933" w:type="dxa"/>
          </w:tcPr>
          <w:p w14:paraId="0148D811" w14:textId="77777777" w:rsidR="00026050" w:rsidRPr="00026050" w:rsidRDefault="00026050" w:rsidP="00026050">
            <w:pPr>
              <w:rPr>
                <w:rFonts w:eastAsia="Calibri" w:cs="Times New Roman"/>
              </w:rPr>
            </w:pPr>
          </w:p>
        </w:tc>
        <w:tc>
          <w:tcPr>
            <w:tcW w:w="4933" w:type="dxa"/>
          </w:tcPr>
          <w:p w14:paraId="6295B374" w14:textId="77777777" w:rsidR="00026050" w:rsidRPr="00026050" w:rsidRDefault="00026050" w:rsidP="00026050">
            <w:pPr>
              <w:jc w:val="both"/>
              <w:rPr>
                <w:rFonts w:eastAsia="Calibri" w:cs="Times New Roman"/>
                <w:lang w:val="fr-BE"/>
              </w:rPr>
            </w:pPr>
            <w:r w:rsidRPr="00026050">
              <w:rPr>
                <w:rFonts w:eastAsia="Calibri" w:cs="Times New Roman"/>
                <w:lang w:val="fr-BE"/>
              </w:rPr>
              <w:t>6.1.4.8 Pour 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 les dispositions dérogatoires suivantes s’appliquent :</w:t>
            </w:r>
          </w:p>
          <w:p w14:paraId="24125A96" w14:textId="77777777" w:rsidR="00026050" w:rsidRPr="00026050" w:rsidRDefault="00026050" w:rsidP="00026050">
            <w:pPr>
              <w:jc w:val="both"/>
              <w:rPr>
                <w:rFonts w:eastAsia="Calibri" w:cs="Times New Roman"/>
                <w:lang w:val="fr-BE"/>
              </w:rPr>
            </w:pPr>
          </w:p>
          <w:p w14:paraId="6F29EB94"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6.1.4.1 : Uniquement d’application aux ascenseurs conçus ou modernisés après le 31 mars 2017.</w:t>
            </w:r>
          </w:p>
          <w:p w14:paraId="363F8AB9" w14:textId="77777777" w:rsidR="00026050" w:rsidRPr="00026050" w:rsidRDefault="00026050" w:rsidP="00026050">
            <w:pPr>
              <w:rPr>
                <w:rFonts w:eastAsia="Calibri" w:cs="Times New Roman"/>
                <w:lang w:val="fr-BE"/>
              </w:rPr>
            </w:pPr>
          </w:p>
        </w:tc>
      </w:tr>
      <w:tr w:rsidR="00026050" w:rsidRPr="00026050" w14:paraId="41A774A1" w14:textId="77777777" w:rsidTr="008050F6">
        <w:tc>
          <w:tcPr>
            <w:tcW w:w="4933" w:type="dxa"/>
          </w:tcPr>
          <w:p w14:paraId="6749C040" w14:textId="77777777" w:rsidR="00026050" w:rsidRPr="00026050" w:rsidRDefault="00026050" w:rsidP="00026050">
            <w:pPr>
              <w:rPr>
                <w:rFonts w:eastAsia="Calibri" w:cs="Times New Roman"/>
              </w:rPr>
            </w:pPr>
          </w:p>
        </w:tc>
        <w:tc>
          <w:tcPr>
            <w:tcW w:w="4933" w:type="dxa"/>
          </w:tcPr>
          <w:p w14:paraId="1361406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6.2 Paternosters, transporteurs à conteneurs et monte-charges à chargement et déchargement automatique.</w:t>
            </w:r>
          </w:p>
          <w:p w14:paraId="14EF76A6" w14:textId="77777777" w:rsidR="00026050" w:rsidRPr="00026050" w:rsidRDefault="00026050" w:rsidP="00026050">
            <w:pPr>
              <w:rPr>
                <w:rFonts w:eastAsia="Calibri" w:cs="Times New Roman"/>
                <w:lang w:val="fr-BE"/>
              </w:rPr>
            </w:pPr>
          </w:p>
        </w:tc>
      </w:tr>
      <w:tr w:rsidR="00026050" w:rsidRPr="00026050" w14:paraId="7C72EA45" w14:textId="77777777" w:rsidTr="008050F6">
        <w:tc>
          <w:tcPr>
            <w:tcW w:w="4933" w:type="dxa"/>
          </w:tcPr>
          <w:p w14:paraId="6D7A5ECF" w14:textId="77777777" w:rsidR="00026050" w:rsidRPr="00026050" w:rsidRDefault="00026050" w:rsidP="00026050">
            <w:pPr>
              <w:rPr>
                <w:rFonts w:eastAsia="Calibri" w:cs="Times New Roman"/>
              </w:rPr>
            </w:pPr>
          </w:p>
        </w:tc>
        <w:tc>
          <w:tcPr>
            <w:tcW w:w="4933" w:type="dxa"/>
          </w:tcPr>
          <w:p w14:paraId="0A940CD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6.2.1 Ils ont des salles de machines, gaines et paliers qui leur sont propres.</w:t>
            </w:r>
          </w:p>
          <w:p w14:paraId="6CBD14E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CD8C83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salles de machines doivent se trouver à la partie supérieure de la gaine. Les parois intérieures des salles des machines et des gaines présentent EI 120.</w:t>
            </w:r>
          </w:p>
          <w:p w14:paraId="138623E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C1D002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 l’arrivée de chaque niveau desservi doit exister un sas à parois EI 120.</w:t>
            </w:r>
          </w:p>
          <w:p w14:paraId="1F9CD0A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DFE999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portes ou portillons d'accès présentent E 30, sont à fermeture automatique et sont testés avec la face du côté du palier vers le four.</w:t>
            </w:r>
          </w:p>
          <w:p w14:paraId="0B575C2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175ED6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superficie du sas de chaque arrivée permet l'installation aisée des stations de départ et d'arrivée, ainsi que l'accès facile du personnel pour la desserte des stations. L'usage de ce sas est strictement limité à la desserte des stations.</w:t>
            </w:r>
          </w:p>
          <w:p w14:paraId="1422321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EE928E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ouvertures d'accès du sas à la gaine sont fermées par des portes ou des portillons.</w:t>
            </w:r>
          </w:p>
          <w:p w14:paraId="51D2D965"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0EAC971" w14:textId="77777777" w:rsidR="00026050" w:rsidRPr="00026050" w:rsidRDefault="00026050" w:rsidP="00026050">
            <w:pPr>
              <w:widowControl w:val="0"/>
              <w:tabs>
                <w:tab w:val="left" w:pos="-549"/>
                <w:tab w:val="left" w:pos="0"/>
                <w:tab w:val="left" w:pos="49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faces des gaines situées du côté du compartiment et les accès pratiqués dans ces faces présentent EI 60.</w:t>
            </w:r>
          </w:p>
          <w:p w14:paraId="6A3EAE0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1A7CC7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portes palières ou portillons de ces appareils sont à manœuvre automatique et normalement fermés. Leur ouverture est subordonnée à la fermeture de l'autre porte ou portillon du sas.</w:t>
            </w:r>
          </w:p>
          <w:p w14:paraId="1D5BBD5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37C3AE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passages éventuels des transporteurs horizontaux vers les paternosters et les monte-charges, ainsi que les passages de compartiment à compartiment, se font au travers d'un sas fermé par deux clapets ou portillons qui satisfont E 30.</w:t>
            </w:r>
          </w:p>
          <w:p w14:paraId="2FEBA18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DA029F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clapets sont à manœuvre automatique et normalement fermés; l'ouverture d'un clapet ou portillon au passage d'un conteneur est subordonnée à la fermeture de l'autre.</w:t>
            </w:r>
          </w:p>
          <w:p w14:paraId="047670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EB93B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les transporteurs à conteneur suivent un trajet continu horizontal et/ou vertical et traversent soit des compartiments, soit des niveaux, des sas sont prévus à chaque endroit de passage. Les parois des sas présentent EI 120.</w:t>
            </w:r>
          </w:p>
          <w:p w14:paraId="331AFBA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D34E34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lastRenderedPageBreak/>
              <w:t>Les deux clapets ou portillons présentent E 30. Ils sont testés avec la face palière vers le four. Ils sont à manœuvre automatique et normalement fermés. L'ouverture d'un clapet ou portillon au passage d'un conteneur est subordonnée à la fermeture de l'autre.</w:t>
            </w:r>
          </w:p>
          <w:p w14:paraId="6100CC3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6A6A87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cas d'incendie, les installations sont mises hors service.</w:t>
            </w:r>
          </w:p>
          <w:p w14:paraId="72994181" w14:textId="77777777" w:rsidR="00026050" w:rsidRPr="00026050" w:rsidRDefault="00026050" w:rsidP="00026050">
            <w:pPr>
              <w:rPr>
                <w:rFonts w:eastAsia="Calibri" w:cs="Times New Roman"/>
                <w:lang w:val="fr-BE"/>
              </w:rPr>
            </w:pPr>
          </w:p>
        </w:tc>
      </w:tr>
      <w:tr w:rsidR="00026050" w:rsidRPr="00026050" w14:paraId="767A841E" w14:textId="77777777" w:rsidTr="008050F6">
        <w:tc>
          <w:tcPr>
            <w:tcW w:w="4933" w:type="dxa"/>
          </w:tcPr>
          <w:p w14:paraId="0BE2048B" w14:textId="77777777" w:rsidR="00026050" w:rsidRPr="00026050" w:rsidRDefault="00026050" w:rsidP="00026050">
            <w:pPr>
              <w:rPr>
                <w:rFonts w:eastAsia="Calibri" w:cs="Times New Roman"/>
              </w:rPr>
            </w:pPr>
          </w:p>
        </w:tc>
        <w:tc>
          <w:tcPr>
            <w:tcW w:w="4933" w:type="dxa"/>
          </w:tcPr>
          <w:p w14:paraId="78D4F29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6.2.2 L'installation de paternosters pour le transport de personnes est interdite.</w:t>
            </w:r>
          </w:p>
          <w:p w14:paraId="1C6C014C" w14:textId="77777777" w:rsidR="00026050" w:rsidRPr="00026050" w:rsidRDefault="00026050" w:rsidP="00026050">
            <w:pPr>
              <w:rPr>
                <w:rFonts w:eastAsia="Calibri" w:cs="Times New Roman"/>
                <w:lang w:val="fr-BE"/>
              </w:rPr>
            </w:pPr>
          </w:p>
        </w:tc>
      </w:tr>
      <w:tr w:rsidR="00026050" w:rsidRPr="00026050" w14:paraId="7C6F4317" w14:textId="77777777" w:rsidTr="008050F6">
        <w:tc>
          <w:tcPr>
            <w:tcW w:w="4933" w:type="dxa"/>
          </w:tcPr>
          <w:p w14:paraId="7CF474BF" w14:textId="77777777" w:rsidR="00026050" w:rsidRPr="00026050" w:rsidRDefault="00026050" w:rsidP="00026050">
            <w:pPr>
              <w:rPr>
                <w:rFonts w:eastAsia="Calibri" w:cs="Times New Roman"/>
              </w:rPr>
            </w:pPr>
          </w:p>
        </w:tc>
        <w:tc>
          <w:tcPr>
            <w:tcW w:w="4933" w:type="dxa"/>
          </w:tcPr>
          <w:p w14:paraId="492FBB6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6.3 Escaliers mécaniques.</w:t>
            </w:r>
          </w:p>
          <w:p w14:paraId="4735F7C6" w14:textId="77777777" w:rsidR="00026050" w:rsidRPr="00026050" w:rsidRDefault="00026050" w:rsidP="00026050">
            <w:pPr>
              <w:rPr>
                <w:rFonts w:eastAsia="Calibri" w:cs="Times New Roman"/>
                <w:lang w:val="fr-BE"/>
              </w:rPr>
            </w:pPr>
          </w:p>
        </w:tc>
      </w:tr>
      <w:tr w:rsidR="00026050" w:rsidRPr="00026050" w14:paraId="168001B0" w14:textId="77777777" w:rsidTr="008050F6">
        <w:tc>
          <w:tcPr>
            <w:tcW w:w="4933" w:type="dxa"/>
          </w:tcPr>
          <w:p w14:paraId="3281AB3C" w14:textId="77777777" w:rsidR="00026050" w:rsidRPr="00026050" w:rsidRDefault="00026050" w:rsidP="00026050">
            <w:pPr>
              <w:rPr>
                <w:rFonts w:eastAsia="Calibri" w:cs="Times New Roman"/>
              </w:rPr>
            </w:pPr>
          </w:p>
        </w:tc>
        <w:tc>
          <w:tcPr>
            <w:tcW w:w="4933" w:type="dxa"/>
          </w:tcPr>
          <w:p w14:paraId="3392FD9B"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6.3.1 Les escaliers mécaniques sont placés dans des gaines dont les parois présentent EI 120.</w:t>
            </w:r>
          </w:p>
          <w:p w14:paraId="2917F0DC" w14:textId="77777777" w:rsidR="00026050" w:rsidRPr="00026050" w:rsidRDefault="00026050" w:rsidP="00026050">
            <w:pPr>
              <w:rPr>
                <w:rFonts w:eastAsia="Calibri" w:cs="Times New Roman"/>
                <w:lang w:val="fr-BE"/>
              </w:rPr>
            </w:pPr>
          </w:p>
        </w:tc>
      </w:tr>
      <w:tr w:rsidR="00026050" w:rsidRPr="00026050" w14:paraId="1697F816" w14:textId="77777777" w:rsidTr="008050F6">
        <w:tc>
          <w:tcPr>
            <w:tcW w:w="4933" w:type="dxa"/>
          </w:tcPr>
          <w:p w14:paraId="046BD27C" w14:textId="77777777" w:rsidR="00026050" w:rsidRPr="00026050" w:rsidRDefault="00026050" w:rsidP="00026050">
            <w:pPr>
              <w:rPr>
                <w:rFonts w:eastAsia="Calibri" w:cs="Times New Roman"/>
              </w:rPr>
            </w:pPr>
          </w:p>
        </w:tc>
        <w:tc>
          <w:tcPr>
            <w:tcW w:w="4933" w:type="dxa"/>
          </w:tcPr>
          <w:p w14:paraId="37768244" w14:textId="77777777" w:rsidR="00026050" w:rsidRPr="00026050" w:rsidRDefault="00026050" w:rsidP="00026050">
            <w:pPr>
              <w:widowControl w:val="0"/>
              <w:jc w:val="both"/>
              <w:rPr>
                <w:rFonts w:eastAsia="Calibri" w:cs="Times New Roman"/>
                <w:lang w:val="fr-BE" w:eastAsia="nl-NL"/>
              </w:rPr>
            </w:pPr>
            <w:r w:rsidRPr="00026050">
              <w:rPr>
                <w:rFonts w:eastAsia="Calibri" w:cs="Times New Roman"/>
                <w:lang w:val="fr-BE" w:eastAsia="nl-NL"/>
              </w:rPr>
              <w:t>6.3.2 L'accès à la cage d'escaliers est assuré à chaque niveau, par un sas présentant les caractéristiques suivantes :</w:t>
            </w:r>
          </w:p>
          <w:p w14:paraId="58702C6A" w14:textId="77777777" w:rsidR="00026050" w:rsidRPr="00026050" w:rsidRDefault="00026050" w:rsidP="00026050">
            <w:pPr>
              <w:widowControl w:val="0"/>
              <w:jc w:val="both"/>
              <w:rPr>
                <w:rFonts w:eastAsia="Calibri" w:cs="Times New Roman"/>
                <w:lang w:val="fr-BE" w:eastAsia="nl-NL"/>
              </w:rPr>
            </w:pPr>
          </w:p>
          <w:p w14:paraId="6264C3CF" w14:textId="77777777" w:rsidR="00026050" w:rsidRPr="00026050" w:rsidRDefault="00026050" w:rsidP="00026050">
            <w:pPr>
              <w:widowControl w:val="0"/>
              <w:contextualSpacing/>
              <w:jc w:val="both"/>
              <w:rPr>
                <w:rFonts w:eastAsia="Calibri" w:cs="Times New Roman"/>
                <w:lang w:val="fr-BE" w:eastAsia="nl-NL"/>
              </w:rPr>
            </w:pPr>
            <w:r w:rsidRPr="00026050">
              <w:rPr>
                <w:rFonts w:eastAsia="Calibri" w:cs="Times New Roman"/>
                <w:lang w:val="fr-BE" w:eastAsia="nl-NL"/>
              </w:rPr>
              <w:t>1. comporter deux portes EI</w:t>
            </w:r>
            <w:r w:rsidRPr="00026050">
              <w:rPr>
                <w:rFonts w:eastAsia="Calibri" w:cs="Times New Roman"/>
                <w:vertAlign w:val="subscript"/>
                <w:lang w:val="fr-BE" w:eastAsia="nl-NL"/>
              </w:rPr>
              <w:t>1</w:t>
            </w:r>
            <w:r w:rsidRPr="00026050">
              <w:rPr>
                <w:rFonts w:eastAsia="Calibri" w:cs="Times New Roman"/>
                <w:lang w:val="fr-BE" w:eastAsia="nl-NL"/>
              </w:rPr>
              <w:t xml:space="preserve"> 30 à fermeture automatique ou à fermeture automatique en cas d'incendie;</w:t>
            </w:r>
          </w:p>
          <w:p w14:paraId="4EB8CC37" w14:textId="77777777" w:rsidR="00026050" w:rsidRPr="00026050" w:rsidRDefault="00026050" w:rsidP="00026050">
            <w:pPr>
              <w:widowControl w:val="0"/>
              <w:contextualSpacing/>
              <w:jc w:val="both"/>
              <w:rPr>
                <w:rFonts w:eastAsia="Calibri" w:cs="Times New Roman"/>
                <w:lang w:val="fr-BE" w:eastAsia="nl-NL"/>
              </w:rPr>
            </w:pPr>
            <w:r w:rsidRPr="00026050">
              <w:rPr>
                <w:rFonts w:eastAsia="Calibri" w:cs="Times New Roman"/>
                <w:lang w:val="fr-BE" w:eastAsia="nl-NL"/>
              </w:rPr>
              <w:t>2. avoir des parois EI 120;</w:t>
            </w:r>
          </w:p>
          <w:p w14:paraId="227F4907" w14:textId="77777777" w:rsidR="00026050" w:rsidRPr="00026050" w:rsidRDefault="00026050" w:rsidP="00026050">
            <w:pPr>
              <w:widowControl w:val="0"/>
              <w:contextualSpacing/>
              <w:jc w:val="both"/>
              <w:rPr>
                <w:rFonts w:eastAsia="Calibri" w:cs="Times New Roman"/>
                <w:lang w:val="fr-BE" w:eastAsia="nl-NL"/>
              </w:rPr>
            </w:pPr>
            <w:r w:rsidRPr="00026050">
              <w:rPr>
                <w:rFonts w:eastAsia="Calibri" w:cs="Times New Roman"/>
                <w:lang w:val="fr-BE" w:eastAsia="nl-NL"/>
              </w:rPr>
              <w:t>3. avoir une superficie minimale de 2 m²;</w:t>
            </w:r>
          </w:p>
          <w:p w14:paraId="08214C5E" w14:textId="77777777" w:rsidR="00026050" w:rsidRPr="00026050" w:rsidRDefault="00026050" w:rsidP="00026050">
            <w:pPr>
              <w:widowControl w:val="0"/>
              <w:contextualSpacing/>
              <w:jc w:val="both"/>
              <w:rPr>
                <w:rFonts w:eastAsia="Calibri" w:cs="Times New Roman"/>
                <w:lang w:val="fr-BE" w:eastAsia="nl-NL"/>
              </w:rPr>
            </w:pPr>
            <w:r w:rsidRPr="00026050">
              <w:rPr>
                <w:rFonts w:eastAsia="Calibri" w:cs="Times New Roman"/>
                <w:lang w:val="fr-BE" w:eastAsia="nl-NL"/>
              </w:rPr>
              <w:t>4. être distinct des paliers et des sas des cages d'escaliers et ne pas être inclus dans le chemin d'évacuation.</w:t>
            </w:r>
          </w:p>
          <w:p w14:paraId="007B55D2" w14:textId="77777777" w:rsidR="00026050" w:rsidRPr="00026050" w:rsidRDefault="00026050" w:rsidP="00026050">
            <w:pPr>
              <w:rPr>
                <w:rFonts w:eastAsia="Calibri" w:cs="Times New Roman"/>
                <w:lang w:val="fr-BE"/>
              </w:rPr>
            </w:pPr>
          </w:p>
        </w:tc>
      </w:tr>
      <w:tr w:rsidR="00026050" w:rsidRPr="00026050" w14:paraId="45DCE05A" w14:textId="77777777" w:rsidTr="008050F6">
        <w:tc>
          <w:tcPr>
            <w:tcW w:w="4933" w:type="dxa"/>
          </w:tcPr>
          <w:p w14:paraId="4AF52871" w14:textId="77777777" w:rsidR="00026050" w:rsidRPr="00026050" w:rsidRDefault="00026050" w:rsidP="00026050">
            <w:pPr>
              <w:rPr>
                <w:rFonts w:eastAsia="Calibri" w:cs="Times New Roman"/>
              </w:rPr>
            </w:pPr>
          </w:p>
        </w:tc>
        <w:tc>
          <w:tcPr>
            <w:tcW w:w="4933" w:type="dxa"/>
          </w:tcPr>
          <w:p w14:paraId="3A1D5FA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6.3.3 L'escalier mécanique est mis à l'arrêt automatiquement dès détection d'un incendie dans un compartiment auquel il donne accès.</w:t>
            </w:r>
          </w:p>
          <w:p w14:paraId="13EB5307" w14:textId="77777777" w:rsidR="00026050" w:rsidRPr="00026050" w:rsidRDefault="00026050" w:rsidP="00026050">
            <w:pPr>
              <w:rPr>
                <w:rFonts w:eastAsia="Calibri" w:cs="Times New Roman"/>
                <w:lang w:val="fr-BE"/>
              </w:rPr>
            </w:pPr>
          </w:p>
        </w:tc>
      </w:tr>
      <w:tr w:rsidR="00026050" w:rsidRPr="00026050" w14:paraId="71F68ADF" w14:textId="77777777" w:rsidTr="008050F6">
        <w:tc>
          <w:tcPr>
            <w:tcW w:w="4933" w:type="dxa"/>
          </w:tcPr>
          <w:p w14:paraId="317BD9FD" w14:textId="77777777" w:rsidR="00026050" w:rsidRPr="00026050" w:rsidRDefault="00026050" w:rsidP="00026050">
            <w:pPr>
              <w:rPr>
                <w:rFonts w:eastAsia="Calibri" w:cs="Times New Roman"/>
              </w:rPr>
            </w:pPr>
          </w:p>
        </w:tc>
        <w:tc>
          <w:tcPr>
            <w:tcW w:w="4933" w:type="dxa"/>
          </w:tcPr>
          <w:p w14:paraId="77668D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6.3.4 Les prescriptions des points 6.3.1 et 6.3.2 ne sont pas exigées dans les cas suivants :</w:t>
            </w:r>
          </w:p>
          <w:p w14:paraId="3455629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AB303F5" w14:textId="77777777" w:rsidR="00026050" w:rsidRPr="00026050" w:rsidRDefault="00026050" w:rsidP="00026050">
            <w:pPr>
              <w:jc w:val="both"/>
              <w:rPr>
                <w:rFonts w:eastAsia="Calibri" w:cs="Times New Roman"/>
                <w:lang w:val="fr-BE"/>
              </w:rPr>
            </w:pPr>
            <w:r w:rsidRPr="00026050">
              <w:rPr>
                <w:rFonts w:eastAsia="Calibri" w:cs="Times New Roman"/>
                <w:lang w:val="fr-BE"/>
              </w:rPr>
              <w:t>a) à tous les niveaux desservis par l’escalier mécanique, si cet escalier mécanique ne dessert que les niveaux d’un seul compartiment comprenant plusieurs niveaux ;</w:t>
            </w:r>
          </w:p>
          <w:p w14:paraId="50AB9915" w14:textId="77777777" w:rsidR="00026050" w:rsidRPr="00026050" w:rsidRDefault="00026050" w:rsidP="00026050">
            <w:pPr>
              <w:jc w:val="both"/>
              <w:rPr>
                <w:rFonts w:eastAsia="Calibri" w:cs="Times New Roman"/>
                <w:lang w:val="fr-BE"/>
              </w:rPr>
            </w:pPr>
            <w:r w:rsidRPr="00026050">
              <w:rPr>
                <w:rFonts w:eastAsia="Calibri" w:cs="Times New Roman"/>
                <w:lang w:val="fr-BE"/>
              </w:rPr>
              <w:t>b) au(x) niveau(x) d’un seul des compartiments desservis par l’escalier mécanique, à condition que ce compartiment ne soit un parking et que la conception de cet escalier mécanique aux autres niveaux satisfasse aux prescriptions des points 6.3.1 et 6.3.2 ou au point c) ci-dessous ;</w:t>
            </w:r>
          </w:p>
          <w:p w14:paraId="621C949E" w14:textId="77777777" w:rsidR="00026050" w:rsidRPr="00026050" w:rsidRDefault="00026050" w:rsidP="00026050">
            <w:pPr>
              <w:jc w:val="both"/>
              <w:rPr>
                <w:rFonts w:eastAsia="Calibri" w:cs="Times New Roman"/>
                <w:lang w:val="fr-BE" w:eastAsia="nl-NL"/>
              </w:rPr>
            </w:pPr>
            <w:r w:rsidRPr="00026050">
              <w:rPr>
                <w:rFonts w:eastAsia="Calibri" w:cs="Times New Roman"/>
                <w:lang w:val="fr-BE"/>
              </w:rPr>
              <w:t>c) au(x) niveau(x) où l’escalier mécanique donne directement à l’extérieur, à condition que la conception de cet escalier mécanique aux autres niveaux satisfasse aux prescriptions des points 6.3.1 et 6.3.2 ou au point b) ci-dessus.</w:t>
            </w:r>
          </w:p>
          <w:p w14:paraId="7D7E5101" w14:textId="77777777" w:rsidR="00026050" w:rsidRPr="00026050" w:rsidRDefault="00026050" w:rsidP="00026050">
            <w:pPr>
              <w:rPr>
                <w:rFonts w:eastAsia="Calibri" w:cs="Times New Roman"/>
                <w:lang w:val="fr-BE"/>
              </w:rPr>
            </w:pPr>
          </w:p>
        </w:tc>
      </w:tr>
      <w:tr w:rsidR="00026050" w:rsidRPr="00026050" w14:paraId="4C25E4AB" w14:textId="77777777" w:rsidTr="008050F6">
        <w:tc>
          <w:tcPr>
            <w:tcW w:w="4933" w:type="dxa"/>
          </w:tcPr>
          <w:p w14:paraId="51AA5B59" w14:textId="77777777" w:rsidR="00026050" w:rsidRPr="00026050" w:rsidRDefault="00026050" w:rsidP="00026050">
            <w:pPr>
              <w:rPr>
                <w:rFonts w:eastAsia="Calibri" w:cs="Times New Roman"/>
              </w:rPr>
            </w:pPr>
          </w:p>
        </w:tc>
        <w:tc>
          <w:tcPr>
            <w:tcW w:w="4933" w:type="dxa"/>
          </w:tcPr>
          <w:p w14:paraId="0F7F57AD" w14:textId="77777777" w:rsidR="00026050" w:rsidRPr="00026050" w:rsidRDefault="00026050" w:rsidP="00026050">
            <w:pPr>
              <w:jc w:val="both"/>
              <w:rPr>
                <w:rFonts w:eastAsia="Calibri" w:cs="Times New Roman"/>
                <w:b/>
                <w:lang w:val="fr-BE"/>
              </w:rPr>
            </w:pPr>
            <w:r w:rsidRPr="00026050">
              <w:rPr>
                <w:rFonts w:eastAsia="Calibri" w:cs="Times New Roman"/>
                <w:b/>
                <w:lang w:val="fr-BE"/>
              </w:rPr>
              <w:t>6.4 Ascenseurs particuliers.</w:t>
            </w:r>
          </w:p>
          <w:p w14:paraId="2353425E" w14:textId="77777777" w:rsidR="00026050" w:rsidRPr="00026050" w:rsidRDefault="00026050" w:rsidP="00026050">
            <w:pPr>
              <w:rPr>
                <w:rFonts w:eastAsia="Calibri" w:cs="Times New Roman"/>
                <w:lang w:val="fr-BE"/>
              </w:rPr>
            </w:pPr>
          </w:p>
        </w:tc>
      </w:tr>
      <w:tr w:rsidR="00026050" w:rsidRPr="00026050" w14:paraId="66E4D1DE" w14:textId="77777777" w:rsidTr="008050F6">
        <w:tc>
          <w:tcPr>
            <w:tcW w:w="4933" w:type="dxa"/>
          </w:tcPr>
          <w:p w14:paraId="0C94AF49" w14:textId="77777777" w:rsidR="00026050" w:rsidRPr="00026050" w:rsidRDefault="00026050" w:rsidP="00026050">
            <w:pPr>
              <w:rPr>
                <w:rFonts w:eastAsia="Calibri" w:cs="Times New Roman"/>
              </w:rPr>
            </w:pPr>
          </w:p>
        </w:tc>
        <w:tc>
          <w:tcPr>
            <w:tcW w:w="4933" w:type="dxa"/>
          </w:tcPr>
          <w:p w14:paraId="3F153725" w14:textId="77777777" w:rsidR="00026050" w:rsidRPr="00026050" w:rsidRDefault="00026050" w:rsidP="00026050">
            <w:pPr>
              <w:jc w:val="both"/>
              <w:rPr>
                <w:rFonts w:eastAsia="Calibri" w:cs="Times New Roman"/>
                <w:lang w:val="fr-BE"/>
              </w:rPr>
            </w:pPr>
            <w:r w:rsidRPr="00026050">
              <w:rPr>
                <w:rFonts w:eastAsia="Calibri" w:cs="Times New Roman"/>
                <w:lang w:val="fr-BE"/>
              </w:rPr>
              <w:t>Les ascenseurs particuliers et le fonctionnement de ceux-ci en cas d’incendie sont conformes aux prescriptions suivantes ou à toute autre règle de bonne pratique présentant un niveau de sécurité équivalent, conformément à l’arrêté royal du 12 avril 2016 relatif à la mise sur le marché des ascenseurs et des composants de sécurité pour ascenseurs.</w:t>
            </w:r>
          </w:p>
          <w:p w14:paraId="2BF1660D" w14:textId="77777777" w:rsidR="00026050" w:rsidRPr="00026050" w:rsidRDefault="00026050" w:rsidP="00026050">
            <w:pPr>
              <w:rPr>
                <w:rFonts w:eastAsia="Calibri" w:cs="Times New Roman"/>
                <w:lang w:val="fr-BE"/>
              </w:rPr>
            </w:pPr>
          </w:p>
        </w:tc>
      </w:tr>
      <w:tr w:rsidR="00026050" w:rsidRPr="00026050" w14:paraId="6D8F04EE" w14:textId="77777777" w:rsidTr="008050F6">
        <w:tc>
          <w:tcPr>
            <w:tcW w:w="4933" w:type="dxa"/>
          </w:tcPr>
          <w:p w14:paraId="7E687C9E" w14:textId="77777777" w:rsidR="00026050" w:rsidRPr="00026050" w:rsidRDefault="00026050" w:rsidP="00026050">
            <w:pPr>
              <w:rPr>
                <w:rFonts w:eastAsia="Calibri" w:cs="Times New Roman"/>
              </w:rPr>
            </w:pPr>
          </w:p>
        </w:tc>
        <w:tc>
          <w:tcPr>
            <w:tcW w:w="4933" w:type="dxa"/>
          </w:tcPr>
          <w:p w14:paraId="0981A8F8" w14:textId="77777777" w:rsidR="00026050" w:rsidRPr="00026050" w:rsidRDefault="00026050" w:rsidP="00026050">
            <w:pPr>
              <w:jc w:val="both"/>
              <w:rPr>
                <w:rFonts w:eastAsia="Calibri" w:cs="Times New Roman"/>
                <w:b/>
                <w:lang w:val="fr-BE"/>
              </w:rPr>
            </w:pPr>
            <w:r w:rsidRPr="00026050">
              <w:rPr>
                <w:rFonts w:eastAsia="Calibri" w:cs="Times New Roman"/>
                <w:b/>
                <w:lang w:val="fr-BE"/>
              </w:rPr>
              <w:t>6.4.1 Ascenseurs destinés à l’évacuation de personnes à mobilité réduite.</w:t>
            </w:r>
          </w:p>
          <w:p w14:paraId="4E3BF767" w14:textId="77777777" w:rsidR="00026050" w:rsidRPr="00026050" w:rsidRDefault="00026050" w:rsidP="00026050">
            <w:pPr>
              <w:rPr>
                <w:rFonts w:eastAsia="Calibri" w:cs="Times New Roman"/>
                <w:lang w:val="fr-BE"/>
              </w:rPr>
            </w:pPr>
          </w:p>
        </w:tc>
      </w:tr>
      <w:tr w:rsidR="00026050" w:rsidRPr="00026050" w14:paraId="07A4088C" w14:textId="77777777" w:rsidTr="008050F6">
        <w:tc>
          <w:tcPr>
            <w:tcW w:w="4933" w:type="dxa"/>
          </w:tcPr>
          <w:p w14:paraId="48FB57C9" w14:textId="77777777" w:rsidR="00026050" w:rsidRPr="00026050" w:rsidRDefault="00026050" w:rsidP="00026050">
            <w:pPr>
              <w:rPr>
                <w:rFonts w:eastAsia="Calibri" w:cs="Times New Roman"/>
              </w:rPr>
            </w:pPr>
          </w:p>
        </w:tc>
        <w:tc>
          <w:tcPr>
            <w:tcW w:w="4933" w:type="dxa"/>
          </w:tcPr>
          <w:p w14:paraId="6D639295" w14:textId="77777777" w:rsidR="00026050" w:rsidRPr="00026050" w:rsidRDefault="00026050" w:rsidP="00026050">
            <w:pPr>
              <w:jc w:val="both"/>
              <w:rPr>
                <w:rFonts w:eastAsia="Calibri" w:cs="Times New Roman"/>
                <w:lang w:val="fr-BE"/>
              </w:rPr>
            </w:pPr>
            <w:r w:rsidRPr="00026050">
              <w:rPr>
                <w:rFonts w:eastAsia="Calibri" w:cs="Times New Roman"/>
                <w:lang w:val="fr-BE"/>
              </w:rPr>
              <w:t>Lorsqu’un ascenseur destiné à l’évacuation de personnes à mobilité réduite est obligatoire, il doit répondre aux prescriptions suivantes en plus des prescriptions reprises au point 6.1.</w:t>
            </w:r>
          </w:p>
          <w:p w14:paraId="1FFB52CB" w14:textId="77777777" w:rsidR="00026050" w:rsidRPr="00026050" w:rsidRDefault="00026050" w:rsidP="00026050">
            <w:pPr>
              <w:rPr>
                <w:rFonts w:eastAsia="Calibri" w:cs="Times New Roman"/>
                <w:lang w:val="fr-BE"/>
              </w:rPr>
            </w:pPr>
          </w:p>
        </w:tc>
      </w:tr>
      <w:tr w:rsidR="00026050" w:rsidRPr="00026050" w14:paraId="0417F9AC" w14:textId="77777777" w:rsidTr="008050F6">
        <w:tc>
          <w:tcPr>
            <w:tcW w:w="4933" w:type="dxa"/>
          </w:tcPr>
          <w:p w14:paraId="0635A5EE" w14:textId="77777777" w:rsidR="00026050" w:rsidRPr="00026050" w:rsidRDefault="00026050" w:rsidP="00026050">
            <w:pPr>
              <w:rPr>
                <w:rFonts w:eastAsia="Calibri" w:cs="Times New Roman"/>
              </w:rPr>
            </w:pPr>
          </w:p>
        </w:tc>
        <w:tc>
          <w:tcPr>
            <w:tcW w:w="4933" w:type="dxa"/>
          </w:tcPr>
          <w:p w14:paraId="532B4678" w14:textId="77777777" w:rsidR="00026050" w:rsidRPr="00026050" w:rsidRDefault="00026050" w:rsidP="00026050">
            <w:pPr>
              <w:jc w:val="both"/>
              <w:rPr>
                <w:rFonts w:eastAsia="Calibri" w:cs="Times New Roman"/>
                <w:lang w:val="fr-BE"/>
              </w:rPr>
            </w:pPr>
            <w:r w:rsidRPr="00026050">
              <w:rPr>
                <w:rFonts w:eastAsia="Calibri" w:cs="Times New Roman"/>
                <w:lang w:val="fr-BE"/>
              </w:rPr>
              <w:t>6.4.1.1 Cet ascenseur doit être conçu et construit de façon à ne pas entraver ou empêcher l'accès et l'usage par des personnes à mobilité réduite.</w:t>
            </w:r>
          </w:p>
          <w:p w14:paraId="3E3B4D79" w14:textId="77777777" w:rsidR="00026050" w:rsidRPr="00026050" w:rsidRDefault="00026050" w:rsidP="00026050">
            <w:pPr>
              <w:rPr>
                <w:rFonts w:eastAsia="Calibri" w:cs="Times New Roman"/>
                <w:lang w:val="fr-BE"/>
              </w:rPr>
            </w:pPr>
          </w:p>
        </w:tc>
      </w:tr>
      <w:tr w:rsidR="00026050" w:rsidRPr="00026050" w14:paraId="4FEE62C8" w14:textId="77777777" w:rsidTr="008050F6">
        <w:tc>
          <w:tcPr>
            <w:tcW w:w="4933" w:type="dxa"/>
          </w:tcPr>
          <w:p w14:paraId="5C733FF0" w14:textId="77777777" w:rsidR="00026050" w:rsidRPr="00026050" w:rsidRDefault="00026050" w:rsidP="00026050">
            <w:pPr>
              <w:rPr>
                <w:rFonts w:eastAsia="Calibri" w:cs="Times New Roman"/>
              </w:rPr>
            </w:pPr>
          </w:p>
        </w:tc>
        <w:tc>
          <w:tcPr>
            <w:tcW w:w="4933" w:type="dxa"/>
          </w:tcPr>
          <w:p w14:paraId="4C68C0C4" w14:textId="77777777" w:rsidR="00026050" w:rsidRPr="00026050" w:rsidRDefault="00026050" w:rsidP="00026050">
            <w:pPr>
              <w:jc w:val="both"/>
              <w:rPr>
                <w:rFonts w:eastAsia="Calibri" w:cs="Times New Roman"/>
                <w:lang w:val="fr-BE"/>
              </w:rPr>
            </w:pPr>
            <w:r w:rsidRPr="00026050">
              <w:rPr>
                <w:rFonts w:eastAsia="Calibri" w:cs="Times New Roman"/>
                <w:lang w:val="fr-BE"/>
              </w:rPr>
              <w:t>6.4.1.2 A tous les niveaux, les paliers de l’ascenseur doivent former un sas conforme au point 6.1.2.1 dont la superficie est égale ou supérieure à la superficie de la cabine de l'ascenseur.</w:t>
            </w:r>
          </w:p>
          <w:p w14:paraId="69B7EC3A" w14:textId="77777777" w:rsidR="00026050" w:rsidRPr="00026050" w:rsidRDefault="00026050" w:rsidP="00026050">
            <w:pPr>
              <w:rPr>
                <w:rFonts w:eastAsia="Calibri" w:cs="Times New Roman"/>
                <w:lang w:val="fr-BE"/>
              </w:rPr>
            </w:pPr>
          </w:p>
        </w:tc>
      </w:tr>
      <w:tr w:rsidR="00026050" w:rsidRPr="00026050" w14:paraId="66B96D4C" w14:textId="77777777" w:rsidTr="008050F6">
        <w:tc>
          <w:tcPr>
            <w:tcW w:w="4933" w:type="dxa"/>
          </w:tcPr>
          <w:p w14:paraId="0BBCE731" w14:textId="77777777" w:rsidR="00026050" w:rsidRPr="00026050" w:rsidRDefault="00026050" w:rsidP="00026050">
            <w:pPr>
              <w:rPr>
                <w:rFonts w:eastAsia="Calibri" w:cs="Times New Roman"/>
              </w:rPr>
            </w:pPr>
          </w:p>
        </w:tc>
        <w:tc>
          <w:tcPr>
            <w:tcW w:w="4933" w:type="dxa"/>
          </w:tcPr>
          <w:p w14:paraId="68FDEFE8" w14:textId="77777777" w:rsidR="00026050" w:rsidRPr="00026050" w:rsidRDefault="00026050" w:rsidP="00026050">
            <w:pPr>
              <w:jc w:val="both"/>
              <w:rPr>
                <w:rFonts w:eastAsia="Calibri" w:cs="Times New Roman"/>
                <w:lang w:val="fr-BE"/>
              </w:rPr>
            </w:pPr>
            <w:r w:rsidRPr="00026050">
              <w:rPr>
                <w:rFonts w:eastAsia="Calibri" w:cs="Times New Roman"/>
                <w:lang w:val="fr-BE"/>
              </w:rPr>
              <w:t>6.4.1.3 Les cabines d’ascenseurs sont accessibles, au moins, à une personne en fauteuil roulant et une personne accompagnante.</w:t>
            </w:r>
          </w:p>
          <w:p w14:paraId="70E97E74" w14:textId="77777777" w:rsidR="00026050" w:rsidRPr="00026050" w:rsidRDefault="00026050" w:rsidP="00026050">
            <w:pPr>
              <w:jc w:val="both"/>
              <w:rPr>
                <w:rFonts w:eastAsia="Calibri" w:cs="Times New Roman"/>
                <w:lang w:val="fr-BE"/>
              </w:rPr>
            </w:pPr>
          </w:p>
          <w:p w14:paraId="48A52CEA" w14:textId="77777777" w:rsidR="00026050" w:rsidRPr="00026050" w:rsidRDefault="00026050" w:rsidP="00026050">
            <w:pPr>
              <w:jc w:val="both"/>
              <w:rPr>
                <w:rFonts w:eastAsia="Calibri" w:cs="Times New Roman"/>
                <w:lang w:val="fr-BE"/>
              </w:rPr>
            </w:pPr>
            <w:r w:rsidRPr="00026050">
              <w:rPr>
                <w:rFonts w:eastAsia="Calibri" w:cs="Times New Roman"/>
                <w:lang w:val="fr-BE"/>
              </w:rPr>
              <w:t>Les dimensions minimales des cabines d’ascenseur sont de 1,1 m (largeur) x 1,4 m (profondeur).</w:t>
            </w:r>
          </w:p>
          <w:p w14:paraId="03B8E1C1" w14:textId="77777777" w:rsidR="00026050" w:rsidRPr="00026050" w:rsidRDefault="00026050" w:rsidP="00026050">
            <w:pPr>
              <w:rPr>
                <w:rFonts w:eastAsia="Calibri" w:cs="Times New Roman"/>
                <w:lang w:val="fr-BE"/>
              </w:rPr>
            </w:pPr>
          </w:p>
        </w:tc>
      </w:tr>
      <w:tr w:rsidR="00026050" w:rsidRPr="00026050" w14:paraId="6DAEB8E1" w14:textId="77777777" w:rsidTr="008050F6">
        <w:tc>
          <w:tcPr>
            <w:tcW w:w="4933" w:type="dxa"/>
          </w:tcPr>
          <w:p w14:paraId="6DB8F80C" w14:textId="77777777" w:rsidR="00026050" w:rsidRPr="00026050" w:rsidRDefault="00026050" w:rsidP="00026050">
            <w:pPr>
              <w:rPr>
                <w:rFonts w:eastAsia="Calibri" w:cs="Times New Roman"/>
              </w:rPr>
            </w:pPr>
          </w:p>
        </w:tc>
        <w:tc>
          <w:tcPr>
            <w:tcW w:w="4933" w:type="dxa"/>
          </w:tcPr>
          <w:p w14:paraId="6C10DFC4" w14:textId="77777777" w:rsidR="00026050" w:rsidRPr="00026050" w:rsidRDefault="00026050" w:rsidP="00026050">
            <w:pPr>
              <w:jc w:val="both"/>
              <w:rPr>
                <w:rFonts w:eastAsia="Calibri" w:cs="Times New Roman"/>
                <w:lang w:val="fr-BE"/>
              </w:rPr>
            </w:pPr>
            <w:r w:rsidRPr="00026050">
              <w:rPr>
                <w:rFonts w:eastAsia="Calibri" w:cs="Times New Roman"/>
                <w:lang w:val="fr-BE"/>
              </w:rPr>
              <w:t>6.4.1.4 Les portes palières sont à ouverture et fermeture automatique et ont une largeur utile d’au moins 0,90 m.</w:t>
            </w:r>
          </w:p>
          <w:p w14:paraId="5E654256" w14:textId="77777777" w:rsidR="00026050" w:rsidRPr="00026050" w:rsidRDefault="00026050" w:rsidP="00026050">
            <w:pPr>
              <w:rPr>
                <w:rFonts w:eastAsia="Calibri" w:cs="Times New Roman"/>
                <w:lang w:val="fr-BE"/>
              </w:rPr>
            </w:pPr>
          </w:p>
        </w:tc>
      </w:tr>
      <w:tr w:rsidR="00026050" w:rsidRPr="00026050" w14:paraId="4C03C59B" w14:textId="77777777" w:rsidTr="008050F6">
        <w:tc>
          <w:tcPr>
            <w:tcW w:w="4933" w:type="dxa"/>
          </w:tcPr>
          <w:p w14:paraId="4971BAE3" w14:textId="77777777" w:rsidR="00026050" w:rsidRPr="00026050" w:rsidRDefault="00026050" w:rsidP="00026050">
            <w:pPr>
              <w:rPr>
                <w:rFonts w:eastAsia="Calibri" w:cs="Times New Roman"/>
              </w:rPr>
            </w:pPr>
          </w:p>
        </w:tc>
        <w:tc>
          <w:tcPr>
            <w:tcW w:w="4933" w:type="dxa"/>
          </w:tcPr>
          <w:p w14:paraId="2B1B7B9F" w14:textId="77777777" w:rsidR="00026050" w:rsidRPr="00026050" w:rsidRDefault="00026050" w:rsidP="00026050">
            <w:pPr>
              <w:jc w:val="both"/>
              <w:rPr>
                <w:rFonts w:eastAsia="Calibri" w:cs="Times New Roman"/>
                <w:lang w:val="fr-BE"/>
              </w:rPr>
            </w:pPr>
            <w:r w:rsidRPr="00026050">
              <w:rPr>
                <w:rFonts w:eastAsia="Calibri" w:cs="Times New Roman"/>
                <w:lang w:val="fr-BE"/>
              </w:rPr>
              <w:t>6.4.1.5 L’évacuation est réalisée sous le contrôle d’une personne compétente. A cet effet, l’ascenseur est équipé d’un interrupteur à clé "évacuation" permettant à une personne compétente de prendre le contrôle de l’ascenseur.</w:t>
            </w:r>
          </w:p>
          <w:p w14:paraId="58623E7A" w14:textId="77777777" w:rsidR="00026050" w:rsidRPr="00026050" w:rsidRDefault="00026050" w:rsidP="00026050">
            <w:pPr>
              <w:rPr>
                <w:rFonts w:eastAsia="Calibri" w:cs="Times New Roman"/>
                <w:lang w:val="fr-BE"/>
              </w:rPr>
            </w:pPr>
          </w:p>
        </w:tc>
      </w:tr>
      <w:tr w:rsidR="00026050" w:rsidRPr="00026050" w14:paraId="46177531" w14:textId="77777777" w:rsidTr="008050F6">
        <w:tc>
          <w:tcPr>
            <w:tcW w:w="4933" w:type="dxa"/>
          </w:tcPr>
          <w:p w14:paraId="45896919" w14:textId="77777777" w:rsidR="00026050" w:rsidRPr="00026050" w:rsidRDefault="00026050" w:rsidP="00026050">
            <w:pPr>
              <w:rPr>
                <w:rFonts w:eastAsia="Calibri" w:cs="Times New Roman"/>
              </w:rPr>
            </w:pPr>
          </w:p>
        </w:tc>
        <w:tc>
          <w:tcPr>
            <w:tcW w:w="4933" w:type="dxa"/>
          </w:tcPr>
          <w:p w14:paraId="4391AC17" w14:textId="77777777" w:rsidR="00026050" w:rsidRPr="00026050" w:rsidRDefault="00026050" w:rsidP="00026050">
            <w:pPr>
              <w:jc w:val="both"/>
              <w:rPr>
                <w:rFonts w:eastAsia="Calibri" w:cs="Times New Roman"/>
                <w:lang w:val="fr-BE"/>
              </w:rPr>
            </w:pPr>
            <w:r w:rsidRPr="00026050">
              <w:rPr>
                <w:rFonts w:eastAsia="Calibri" w:cs="Times New Roman"/>
                <w:lang w:val="fr-BE"/>
              </w:rPr>
              <w:t>6.4.1.6 Les ascenseurs destinés à l’évacuation de personnes à mobilité réduite sont indiqués par une signalisation bien visible et reconnaissable qui satisfait aux dispositions relatives à la signalisation de sécurité et de santé au travail.</w:t>
            </w:r>
          </w:p>
          <w:p w14:paraId="4683B730" w14:textId="77777777" w:rsidR="00026050" w:rsidRPr="00026050" w:rsidRDefault="00026050" w:rsidP="00026050">
            <w:pPr>
              <w:rPr>
                <w:rFonts w:eastAsia="Calibri" w:cs="Times New Roman"/>
                <w:lang w:val="fr-BE"/>
              </w:rPr>
            </w:pPr>
          </w:p>
        </w:tc>
      </w:tr>
      <w:tr w:rsidR="00026050" w:rsidRPr="00026050" w14:paraId="2626C395" w14:textId="77777777" w:rsidTr="008050F6">
        <w:tc>
          <w:tcPr>
            <w:tcW w:w="4933" w:type="dxa"/>
          </w:tcPr>
          <w:p w14:paraId="59A0B21D" w14:textId="77777777" w:rsidR="00026050" w:rsidRPr="00026050" w:rsidRDefault="00026050" w:rsidP="00026050">
            <w:pPr>
              <w:rPr>
                <w:rFonts w:eastAsia="Calibri" w:cs="Times New Roman"/>
              </w:rPr>
            </w:pPr>
          </w:p>
        </w:tc>
        <w:tc>
          <w:tcPr>
            <w:tcW w:w="4933" w:type="dxa"/>
          </w:tcPr>
          <w:p w14:paraId="04DDD782"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6.4.1.7 L’ascenseur doit comporter un système d'intercommunication permettant une </w:t>
            </w:r>
            <w:r w:rsidRPr="00026050">
              <w:rPr>
                <w:rFonts w:eastAsia="Calibri" w:cs="Times New Roman"/>
                <w:lang w:val="fr-BE"/>
              </w:rPr>
              <w:lastRenderedPageBreak/>
              <w:t>communication vocale bidirectionnelle lorsque l'ascenseur est en mode d'évacuation. Celui-ci doit permettre de communiquer entre la cabine, le niveau d’évacuation et le local des machines ou le tableau des opérations de secours.</w:t>
            </w:r>
          </w:p>
          <w:p w14:paraId="4DA148F4" w14:textId="77777777" w:rsidR="00026050" w:rsidRPr="00026050" w:rsidRDefault="00026050" w:rsidP="00026050">
            <w:pPr>
              <w:jc w:val="both"/>
              <w:rPr>
                <w:rFonts w:eastAsia="Calibri" w:cs="Times New Roman"/>
                <w:lang w:val="fr-BE"/>
              </w:rPr>
            </w:pPr>
          </w:p>
          <w:p w14:paraId="3F78915B" w14:textId="77777777" w:rsidR="00026050" w:rsidRPr="00026050" w:rsidRDefault="00026050" w:rsidP="00026050">
            <w:pPr>
              <w:jc w:val="both"/>
              <w:rPr>
                <w:rFonts w:eastAsia="Calibri" w:cs="Times New Roman"/>
                <w:lang w:val="fr-BE"/>
              </w:rPr>
            </w:pPr>
            <w:r w:rsidRPr="00026050">
              <w:rPr>
                <w:rFonts w:eastAsia="Calibri" w:cs="Times New Roman"/>
                <w:lang w:val="fr-BE"/>
              </w:rPr>
              <w:t>L'équipement de communication dans la cabine et au niveau d’évacuation doit comporter un microphone et un haut-parleur encastrés, et non un combiné téléphonique.</w:t>
            </w:r>
          </w:p>
          <w:p w14:paraId="0F6D2C4C" w14:textId="77777777" w:rsidR="00026050" w:rsidRPr="00026050" w:rsidRDefault="00026050" w:rsidP="00026050">
            <w:pPr>
              <w:jc w:val="both"/>
              <w:rPr>
                <w:rFonts w:eastAsia="Calibri" w:cs="Times New Roman"/>
                <w:lang w:val="fr-BE"/>
              </w:rPr>
            </w:pPr>
          </w:p>
          <w:p w14:paraId="6A492A16" w14:textId="77777777" w:rsidR="00026050" w:rsidRPr="00026050" w:rsidRDefault="00026050" w:rsidP="00026050">
            <w:pPr>
              <w:jc w:val="both"/>
              <w:rPr>
                <w:rFonts w:eastAsia="Calibri" w:cs="Times New Roman"/>
                <w:lang w:val="fr-BE"/>
              </w:rPr>
            </w:pPr>
            <w:r w:rsidRPr="00026050">
              <w:rPr>
                <w:rFonts w:eastAsia="Calibri" w:cs="Times New Roman"/>
                <w:lang w:val="fr-BE"/>
              </w:rPr>
              <w:t>Le câblage du système de communication doit être contenu à l'intérieur de la gaine de l'ascenseur et/ou du local des machines s'il y a lieu.</w:t>
            </w:r>
          </w:p>
          <w:p w14:paraId="13E07CF7" w14:textId="77777777" w:rsidR="00026050" w:rsidRPr="00026050" w:rsidRDefault="00026050" w:rsidP="00026050">
            <w:pPr>
              <w:rPr>
                <w:rFonts w:eastAsia="Calibri" w:cs="Times New Roman"/>
                <w:lang w:val="fr-BE"/>
              </w:rPr>
            </w:pPr>
          </w:p>
        </w:tc>
      </w:tr>
      <w:tr w:rsidR="00026050" w:rsidRPr="00026050" w14:paraId="241C44CC" w14:textId="77777777" w:rsidTr="008050F6">
        <w:tc>
          <w:tcPr>
            <w:tcW w:w="4933" w:type="dxa"/>
          </w:tcPr>
          <w:p w14:paraId="7227E944" w14:textId="77777777" w:rsidR="00026050" w:rsidRPr="00026050" w:rsidRDefault="00026050" w:rsidP="00026050">
            <w:pPr>
              <w:rPr>
                <w:rFonts w:eastAsia="Calibri" w:cs="Times New Roman"/>
              </w:rPr>
            </w:pPr>
          </w:p>
        </w:tc>
        <w:tc>
          <w:tcPr>
            <w:tcW w:w="4933" w:type="dxa"/>
          </w:tcPr>
          <w:p w14:paraId="002CCC3E" w14:textId="77777777" w:rsidR="00026050" w:rsidRPr="00026050" w:rsidRDefault="00026050" w:rsidP="00026050">
            <w:pPr>
              <w:jc w:val="both"/>
              <w:rPr>
                <w:rFonts w:eastAsia="Calibri" w:cs="Times New Roman"/>
                <w:lang w:val="fr-BE"/>
              </w:rPr>
            </w:pPr>
            <w:r w:rsidRPr="00026050">
              <w:rPr>
                <w:rFonts w:eastAsia="Calibri" w:cs="Times New Roman"/>
                <w:lang w:val="fr-BE"/>
              </w:rPr>
              <w:t>6.4.1.8 A l'exception des ascenseurs ne desservant que deux niveaux, chaque palier de l’ascenseur doit comporter un système d'intercommunication permettant une communication vocale bidirectionnelle lorsque l'ascenseur est en mode d'évacuation. Celui-ci doit permettre de communiquer entre chaque palier, le niveau d’évacuation et le local des machines ou le tableau des opérations de secours, afin d’identifier les étages où se trouvent des personnes handicapées nécessitant une évacuation et de retransmettre de cette information à la personne chargée de l'évacuation.</w:t>
            </w:r>
          </w:p>
          <w:p w14:paraId="51A427C9" w14:textId="77777777" w:rsidR="00026050" w:rsidRPr="00026050" w:rsidRDefault="00026050" w:rsidP="00026050">
            <w:pPr>
              <w:jc w:val="both"/>
              <w:rPr>
                <w:rFonts w:eastAsia="Calibri" w:cs="Times New Roman"/>
                <w:lang w:val="fr-BE"/>
              </w:rPr>
            </w:pPr>
          </w:p>
          <w:p w14:paraId="21972BE1" w14:textId="77777777" w:rsidR="00026050" w:rsidRPr="00026050" w:rsidRDefault="00026050" w:rsidP="00026050">
            <w:pPr>
              <w:jc w:val="both"/>
              <w:rPr>
                <w:rFonts w:eastAsia="Calibri" w:cs="Times New Roman"/>
                <w:lang w:val="fr-BE"/>
              </w:rPr>
            </w:pPr>
            <w:r w:rsidRPr="00026050">
              <w:rPr>
                <w:rFonts w:eastAsia="Calibri" w:cs="Times New Roman"/>
                <w:lang w:val="fr-BE"/>
              </w:rPr>
              <w:t>L'équipement de communication à chaque palier et au niveau d’évacuation doit comporter un microphone et un haut-parleur encastrés, et non un combiné téléphonique.</w:t>
            </w:r>
          </w:p>
          <w:p w14:paraId="3F7B2124" w14:textId="77777777" w:rsidR="00026050" w:rsidRPr="00026050" w:rsidRDefault="00026050" w:rsidP="00026050">
            <w:pPr>
              <w:jc w:val="both"/>
              <w:rPr>
                <w:rFonts w:eastAsia="Calibri" w:cs="Times New Roman"/>
                <w:lang w:val="fr-BE"/>
              </w:rPr>
            </w:pPr>
          </w:p>
          <w:p w14:paraId="71B34A13" w14:textId="77777777" w:rsidR="00026050" w:rsidRPr="00026050" w:rsidRDefault="00026050" w:rsidP="00026050">
            <w:pPr>
              <w:jc w:val="both"/>
              <w:rPr>
                <w:rFonts w:eastAsia="Calibri" w:cs="Times New Roman"/>
                <w:lang w:val="fr-BE"/>
              </w:rPr>
            </w:pPr>
            <w:r w:rsidRPr="00026050">
              <w:rPr>
                <w:rFonts w:eastAsia="Calibri" w:cs="Times New Roman"/>
                <w:lang w:val="fr-BE"/>
              </w:rPr>
              <w:t>Ce système de communication est conçu de telle manière que son fonctionnement reste assuré même en cas de défaillance du système de communication de l'ascenseur prévu au point 6.4.1.7.</w:t>
            </w:r>
          </w:p>
          <w:p w14:paraId="062DBF9B" w14:textId="77777777" w:rsidR="00026050" w:rsidRPr="00026050" w:rsidRDefault="00026050" w:rsidP="00026050">
            <w:pPr>
              <w:rPr>
                <w:rFonts w:eastAsia="Calibri" w:cs="Times New Roman"/>
                <w:lang w:val="fr-BE"/>
              </w:rPr>
            </w:pPr>
          </w:p>
        </w:tc>
      </w:tr>
      <w:tr w:rsidR="00026050" w:rsidRPr="00026050" w14:paraId="36E0F3F3" w14:textId="77777777" w:rsidTr="008050F6">
        <w:tc>
          <w:tcPr>
            <w:tcW w:w="4933" w:type="dxa"/>
          </w:tcPr>
          <w:p w14:paraId="5EA9312F" w14:textId="77777777" w:rsidR="00026050" w:rsidRPr="00026050" w:rsidRDefault="00026050" w:rsidP="00026050">
            <w:pPr>
              <w:rPr>
                <w:rFonts w:eastAsia="Calibri" w:cs="Times New Roman"/>
              </w:rPr>
            </w:pPr>
          </w:p>
        </w:tc>
        <w:tc>
          <w:tcPr>
            <w:tcW w:w="4933" w:type="dxa"/>
          </w:tcPr>
          <w:p w14:paraId="1BD0B729" w14:textId="77777777" w:rsidR="00026050" w:rsidRPr="00026050" w:rsidRDefault="00026050" w:rsidP="00026050">
            <w:pPr>
              <w:jc w:val="both"/>
              <w:rPr>
                <w:rFonts w:eastAsia="Calibri" w:cs="Times New Roman"/>
                <w:b/>
                <w:lang w:val="fr-BE"/>
              </w:rPr>
            </w:pPr>
            <w:r w:rsidRPr="00026050">
              <w:rPr>
                <w:rFonts w:eastAsia="Calibri" w:cs="Times New Roman"/>
                <w:b/>
                <w:lang w:val="fr-BE"/>
              </w:rPr>
              <w:t>6.4.2 Ascenseurs destinés aux services d’incendie.</w:t>
            </w:r>
          </w:p>
          <w:p w14:paraId="310F66A1" w14:textId="77777777" w:rsidR="00026050" w:rsidRPr="00026050" w:rsidRDefault="00026050" w:rsidP="00026050">
            <w:pPr>
              <w:rPr>
                <w:rFonts w:eastAsia="Calibri" w:cs="Times New Roman"/>
                <w:lang w:val="fr-BE"/>
              </w:rPr>
            </w:pPr>
          </w:p>
        </w:tc>
      </w:tr>
      <w:tr w:rsidR="00026050" w:rsidRPr="00026050" w14:paraId="3009963C" w14:textId="77777777" w:rsidTr="008050F6">
        <w:tc>
          <w:tcPr>
            <w:tcW w:w="4933" w:type="dxa"/>
          </w:tcPr>
          <w:p w14:paraId="7F0CE6DB" w14:textId="77777777" w:rsidR="00026050" w:rsidRPr="00026050" w:rsidRDefault="00026050" w:rsidP="00026050">
            <w:pPr>
              <w:rPr>
                <w:rFonts w:eastAsia="Calibri" w:cs="Times New Roman"/>
              </w:rPr>
            </w:pPr>
          </w:p>
        </w:tc>
        <w:tc>
          <w:tcPr>
            <w:tcW w:w="4933" w:type="dxa"/>
          </w:tcPr>
          <w:p w14:paraId="2D0163CF" w14:textId="77777777" w:rsidR="00026050" w:rsidRPr="00026050" w:rsidRDefault="00026050" w:rsidP="00026050">
            <w:pPr>
              <w:jc w:val="both"/>
              <w:rPr>
                <w:rFonts w:eastAsia="Calibri" w:cs="Times New Roman"/>
                <w:lang w:val="fr-BE"/>
              </w:rPr>
            </w:pPr>
            <w:r w:rsidRPr="00026050">
              <w:rPr>
                <w:rFonts w:eastAsia="Calibri" w:cs="Times New Roman"/>
                <w:lang w:val="fr-BE"/>
              </w:rPr>
              <w:t>Chaque compartiment et niveau desservi par ascenseur, excepté éventuellement le compartiment technique du niveau supérieur, est desservi par au moins :</w:t>
            </w:r>
          </w:p>
          <w:p w14:paraId="295EC69B" w14:textId="77777777" w:rsidR="00026050" w:rsidRPr="00026050" w:rsidRDefault="00026050" w:rsidP="00026050">
            <w:pPr>
              <w:jc w:val="both"/>
              <w:rPr>
                <w:rFonts w:eastAsia="Calibri" w:cs="Times New Roman"/>
                <w:lang w:val="fr-BE"/>
              </w:rPr>
            </w:pPr>
            <w:r w:rsidRPr="00026050">
              <w:rPr>
                <w:rFonts w:eastAsia="Calibri" w:cs="Times New Roman"/>
                <w:lang w:val="fr-BE"/>
              </w:rPr>
              <w:t>a) 1 ascenseur destiné aux services d’incendie pour les bâtiments d'une hauteur comprise entre 25 et 100 m ;</w:t>
            </w:r>
          </w:p>
          <w:p w14:paraId="33F5E9F2" w14:textId="77777777" w:rsidR="00026050" w:rsidRPr="00026050" w:rsidRDefault="00026050" w:rsidP="00026050">
            <w:pPr>
              <w:jc w:val="both"/>
              <w:rPr>
                <w:rFonts w:eastAsia="Calibri" w:cs="Times New Roman"/>
                <w:lang w:val="fr-BE"/>
              </w:rPr>
            </w:pPr>
            <w:r w:rsidRPr="00026050">
              <w:rPr>
                <w:rFonts w:eastAsia="Calibri" w:cs="Times New Roman"/>
                <w:lang w:val="fr-BE"/>
              </w:rPr>
              <w:t>b) 2 ascenseurs destinés aux services d’incendie pour les bâtiments d'une hauteur supérieure à 100 m.</w:t>
            </w:r>
          </w:p>
          <w:p w14:paraId="7C1CC73F" w14:textId="77777777" w:rsidR="00026050" w:rsidRPr="00026050" w:rsidRDefault="00026050" w:rsidP="00026050">
            <w:pPr>
              <w:jc w:val="both"/>
              <w:rPr>
                <w:rFonts w:eastAsia="Calibri" w:cs="Times New Roman"/>
                <w:lang w:val="fr-BE"/>
              </w:rPr>
            </w:pPr>
          </w:p>
          <w:p w14:paraId="7714B006" w14:textId="77777777" w:rsidR="00026050" w:rsidRPr="00026050" w:rsidRDefault="00026050" w:rsidP="00026050">
            <w:pPr>
              <w:jc w:val="both"/>
              <w:rPr>
                <w:rFonts w:eastAsia="Calibri" w:cs="Times New Roman"/>
                <w:lang w:val="fr-BE"/>
              </w:rPr>
            </w:pPr>
            <w:r w:rsidRPr="00026050">
              <w:rPr>
                <w:rFonts w:eastAsia="Calibri" w:cs="Times New Roman"/>
                <w:lang w:val="fr-BE"/>
              </w:rPr>
              <w:t>Ces ascenseurs destinés aux services d’incendie, doivent répondre aux prescriptions suivantes en plus des prescriptions reprises au point 6.1.</w:t>
            </w:r>
          </w:p>
          <w:p w14:paraId="6FB1C4FF" w14:textId="77777777" w:rsidR="00026050" w:rsidRPr="00026050" w:rsidRDefault="00026050" w:rsidP="00026050">
            <w:pPr>
              <w:jc w:val="both"/>
              <w:rPr>
                <w:rFonts w:eastAsia="Calibri" w:cs="Times New Roman"/>
                <w:lang w:val="fr-BE"/>
              </w:rPr>
            </w:pPr>
          </w:p>
          <w:p w14:paraId="11DF5D5B" w14:textId="77777777" w:rsidR="00026050" w:rsidRPr="00026050" w:rsidRDefault="00026050" w:rsidP="00026050">
            <w:pPr>
              <w:jc w:val="both"/>
              <w:rPr>
                <w:rFonts w:eastAsia="Calibri" w:cs="Times New Roman"/>
                <w:lang w:val="fr-BE"/>
              </w:rPr>
            </w:pPr>
            <w:r w:rsidRPr="00026050">
              <w:rPr>
                <w:rFonts w:eastAsia="Calibri" w:cs="Times New Roman"/>
                <w:lang w:val="fr-BE"/>
              </w:rPr>
              <w:t>Par dérogation au premier alinéa, un ascenseur destiné aux services d’incendie n'est pas exigé dans les immeubles visés au point 4.2.2.9.</w:t>
            </w:r>
          </w:p>
          <w:p w14:paraId="410D2322" w14:textId="77777777" w:rsidR="00026050" w:rsidRPr="00026050" w:rsidRDefault="00026050" w:rsidP="00026050">
            <w:pPr>
              <w:rPr>
                <w:rFonts w:eastAsia="Calibri" w:cs="Times New Roman"/>
                <w:lang w:val="fr-BE"/>
              </w:rPr>
            </w:pPr>
          </w:p>
        </w:tc>
      </w:tr>
      <w:tr w:rsidR="00026050" w:rsidRPr="00026050" w14:paraId="51CB740A" w14:textId="77777777" w:rsidTr="008050F6">
        <w:tc>
          <w:tcPr>
            <w:tcW w:w="4933" w:type="dxa"/>
          </w:tcPr>
          <w:p w14:paraId="644BEB02" w14:textId="77777777" w:rsidR="00026050" w:rsidRPr="00026050" w:rsidRDefault="00026050" w:rsidP="00026050">
            <w:pPr>
              <w:rPr>
                <w:rFonts w:eastAsia="Calibri" w:cs="Times New Roman"/>
              </w:rPr>
            </w:pPr>
          </w:p>
        </w:tc>
        <w:tc>
          <w:tcPr>
            <w:tcW w:w="4933" w:type="dxa"/>
          </w:tcPr>
          <w:p w14:paraId="4F838E42" w14:textId="77777777" w:rsidR="00026050" w:rsidRPr="00026050" w:rsidRDefault="00026050" w:rsidP="00026050">
            <w:pPr>
              <w:jc w:val="both"/>
              <w:rPr>
                <w:rFonts w:eastAsia="Calibri" w:cs="Times New Roman"/>
                <w:lang w:val="fr-BE"/>
              </w:rPr>
            </w:pPr>
            <w:r w:rsidRPr="00026050">
              <w:rPr>
                <w:rFonts w:eastAsia="Calibri" w:cs="Times New Roman"/>
                <w:lang w:val="fr-BE"/>
              </w:rPr>
              <w:t>6.4.2.1 Les ascenseurs destinés aux services d’incendie et le fonctionnement de ceux-ci en cas d’incendie sont conformes aux prescriptions de la norme NBN EN 81</w:t>
            </w:r>
            <w:r w:rsidRPr="00026050">
              <w:rPr>
                <w:rFonts w:eastAsia="Calibri" w:cs="Times New Roman"/>
                <w:lang w:val="fr-BE"/>
              </w:rPr>
              <w:noBreakHyphen/>
              <w:t>72.</w:t>
            </w:r>
          </w:p>
          <w:p w14:paraId="04F54E5A" w14:textId="77777777" w:rsidR="00026050" w:rsidRPr="00026050" w:rsidRDefault="00026050" w:rsidP="00026050">
            <w:pPr>
              <w:rPr>
                <w:rFonts w:eastAsia="Calibri" w:cs="Times New Roman"/>
                <w:lang w:val="fr-BE"/>
              </w:rPr>
            </w:pPr>
          </w:p>
        </w:tc>
      </w:tr>
      <w:tr w:rsidR="00026050" w:rsidRPr="00026050" w14:paraId="7A8C3C74" w14:textId="77777777" w:rsidTr="008050F6">
        <w:tc>
          <w:tcPr>
            <w:tcW w:w="4933" w:type="dxa"/>
          </w:tcPr>
          <w:p w14:paraId="08F347E2" w14:textId="77777777" w:rsidR="00026050" w:rsidRPr="00026050" w:rsidRDefault="00026050" w:rsidP="00026050">
            <w:pPr>
              <w:rPr>
                <w:rFonts w:eastAsia="Calibri" w:cs="Times New Roman"/>
              </w:rPr>
            </w:pPr>
          </w:p>
        </w:tc>
        <w:tc>
          <w:tcPr>
            <w:tcW w:w="4933" w:type="dxa"/>
          </w:tcPr>
          <w:p w14:paraId="78196963" w14:textId="77777777" w:rsidR="00026050" w:rsidRPr="00026050" w:rsidRDefault="00026050" w:rsidP="00026050">
            <w:pPr>
              <w:jc w:val="both"/>
              <w:rPr>
                <w:rFonts w:eastAsia="Calibri" w:cs="Times New Roman"/>
                <w:lang w:val="fr-BE"/>
              </w:rPr>
            </w:pPr>
            <w:r w:rsidRPr="00026050">
              <w:rPr>
                <w:rFonts w:eastAsia="Calibri" w:cs="Times New Roman"/>
                <w:lang w:val="fr-BE"/>
              </w:rPr>
              <w:t>6.4.2.2 A tous les niveaux, les paliers de l’ascenseur doivent former un sas conforme au point 6.1.2.1 dont la superficie est égale ou supérieure à la superficie de la cabine de l'ascenseur.</w:t>
            </w:r>
          </w:p>
          <w:p w14:paraId="01ECF554" w14:textId="77777777" w:rsidR="00026050" w:rsidRPr="00026050" w:rsidRDefault="00026050" w:rsidP="00026050">
            <w:pPr>
              <w:rPr>
                <w:rFonts w:eastAsia="Calibri" w:cs="Times New Roman"/>
                <w:lang w:val="fr-BE"/>
              </w:rPr>
            </w:pPr>
          </w:p>
        </w:tc>
      </w:tr>
      <w:tr w:rsidR="00026050" w:rsidRPr="00026050" w14:paraId="42EE7E41" w14:textId="77777777" w:rsidTr="008050F6">
        <w:tc>
          <w:tcPr>
            <w:tcW w:w="4933" w:type="dxa"/>
          </w:tcPr>
          <w:p w14:paraId="74A0CABF" w14:textId="77777777" w:rsidR="00026050" w:rsidRPr="00026050" w:rsidRDefault="00026050" w:rsidP="00026050">
            <w:pPr>
              <w:rPr>
                <w:rFonts w:eastAsia="Calibri" w:cs="Times New Roman"/>
              </w:rPr>
            </w:pPr>
          </w:p>
        </w:tc>
        <w:tc>
          <w:tcPr>
            <w:tcW w:w="4933" w:type="dxa"/>
          </w:tcPr>
          <w:p w14:paraId="578EFE84" w14:textId="77777777" w:rsidR="00026050" w:rsidRPr="00026050" w:rsidRDefault="00026050" w:rsidP="00026050">
            <w:pPr>
              <w:jc w:val="both"/>
              <w:rPr>
                <w:rFonts w:eastAsia="Calibri" w:cs="Times New Roman"/>
                <w:lang w:val="fr-BE"/>
              </w:rPr>
            </w:pPr>
            <w:r w:rsidRPr="00026050">
              <w:rPr>
                <w:rFonts w:eastAsia="Calibri" w:cs="Times New Roman"/>
                <w:lang w:val="fr-BE"/>
              </w:rPr>
              <w:t>6.4.2.3 Pour les bâtiments d'une hauteur comprise entre 25 et 75 m, tous les ascenseurs et leurs équipements électriques doivent avoir la même protection contre l'incendie que l'ascenseur destiné aux services d’incendie si dans une batterie d’ascenseur, il n'y a pas de mur EI 60 intermédiaire pour séparer l'ascenseur destiné aux services d’incendie des autres ascenseurs dans une gaine commune.</w:t>
            </w:r>
          </w:p>
          <w:p w14:paraId="23C6F4FB" w14:textId="77777777" w:rsidR="00026050" w:rsidRPr="00026050" w:rsidRDefault="00026050" w:rsidP="00026050">
            <w:pPr>
              <w:jc w:val="both"/>
              <w:rPr>
                <w:rFonts w:eastAsia="Calibri" w:cs="Times New Roman"/>
                <w:lang w:val="fr-BE"/>
              </w:rPr>
            </w:pPr>
          </w:p>
          <w:p w14:paraId="22B111A9" w14:textId="77777777" w:rsidR="00026050" w:rsidRPr="00026050" w:rsidRDefault="00026050" w:rsidP="00026050">
            <w:pPr>
              <w:jc w:val="both"/>
              <w:rPr>
                <w:rFonts w:eastAsia="Calibri" w:cs="Times New Roman"/>
                <w:lang w:val="fr-BE"/>
              </w:rPr>
            </w:pPr>
            <w:r w:rsidRPr="00026050">
              <w:rPr>
                <w:rFonts w:eastAsia="Calibri" w:cs="Times New Roman"/>
                <w:lang w:val="fr-BE"/>
              </w:rPr>
              <w:t>Pour les bâtiments d'une hauteur supérieure à 75 m, chaque ensemble constitué par la gaine et l’éventuel local des machines, ainsi que les paliers d’ascenseurs, d’un ascenseur destiné aux services d’incendie forme un ensemble indépendant des autres ascenseurs conforme au point 6.1.2.1.</w:t>
            </w:r>
          </w:p>
          <w:p w14:paraId="7DFF3704" w14:textId="77777777" w:rsidR="00026050" w:rsidRPr="00026050" w:rsidRDefault="00026050" w:rsidP="00026050">
            <w:pPr>
              <w:rPr>
                <w:rFonts w:eastAsia="Calibri" w:cs="Times New Roman"/>
                <w:lang w:val="fr-BE"/>
              </w:rPr>
            </w:pPr>
          </w:p>
        </w:tc>
      </w:tr>
      <w:tr w:rsidR="00026050" w:rsidRPr="00026050" w14:paraId="2C29AF62" w14:textId="77777777" w:rsidTr="008050F6">
        <w:tc>
          <w:tcPr>
            <w:tcW w:w="4933" w:type="dxa"/>
          </w:tcPr>
          <w:p w14:paraId="6C019F78" w14:textId="77777777" w:rsidR="00026050" w:rsidRPr="00026050" w:rsidRDefault="00026050" w:rsidP="00026050">
            <w:pPr>
              <w:rPr>
                <w:rFonts w:eastAsia="Calibri" w:cs="Times New Roman"/>
              </w:rPr>
            </w:pPr>
          </w:p>
        </w:tc>
        <w:tc>
          <w:tcPr>
            <w:tcW w:w="4933" w:type="dxa"/>
          </w:tcPr>
          <w:p w14:paraId="154FB642" w14:textId="77777777" w:rsidR="00026050" w:rsidRPr="00026050" w:rsidRDefault="00026050" w:rsidP="00026050">
            <w:pPr>
              <w:jc w:val="both"/>
              <w:rPr>
                <w:rFonts w:eastAsia="Calibri" w:cs="Times New Roman"/>
                <w:lang w:val="fr-BE"/>
              </w:rPr>
            </w:pPr>
            <w:r w:rsidRPr="00026050">
              <w:rPr>
                <w:rFonts w:eastAsia="Calibri" w:cs="Times New Roman"/>
                <w:lang w:val="fr-BE"/>
              </w:rPr>
              <w:t>6.4.2.4 Les dimensions minimales des cabines d’ascenseur sont de 1,1 m (largeur) x 2,1 m (profondeur).</w:t>
            </w:r>
          </w:p>
          <w:p w14:paraId="2E0FB89A" w14:textId="77777777" w:rsidR="00026050" w:rsidRPr="00026050" w:rsidRDefault="00026050" w:rsidP="00026050">
            <w:pPr>
              <w:rPr>
                <w:rFonts w:eastAsia="Calibri" w:cs="Times New Roman"/>
                <w:lang w:val="fr-BE"/>
              </w:rPr>
            </w:pPr>
          </w:p>
        </w:tc>
      </w:tr>
      <w:tr w:rsidR="00026050" w:rsidRPr="00026050" w14:paraId="5575870F" w14:textId="77777777" w:rsidTr="008050F6">
        <w:tc>
          <w:tcPr>
            <w:tcW w:w="4933" w:type="dxa"/>
          </w:tcPr>
          <w:p w14:paraId="0B5F8F63" w14:textId="77777777" w:rsidR="00026050" w:rsidRPr="00026050" w:rsidRDefault="00026050" w:rsidP="00026050">
            <w:pPr>
              <w:rPr>
                <w:rFonts w:eastAsia="Calibri" w:cs="Times New Roman"/>
              </w:rPr>
            </w:pPr>
          </w:p>
        </w:tc>
        <w:tc>
          <w:tcPr>
            <w:tcW w:w="4933" w:type="dxa"/>
          </w:tcPr>
          <w:p w14:paraId="6C0C73E5" w14:textId="77777777" w:rsidR="00026050" w:rsidRPr="00026050" w:rsidRDefault="00026050" w:rsidP="00026050">
            <w:pPr>
              <w:jc w:val="both"/>
              <w:rPr>
                <w:rFonts w:eastAsia="Calibri" w:cs="Times New Roman"/>
                <w:lang w:val="fr-BE"/>
              </w:rPr>
            </w:pPr>
            <w:r w:rsidRPr="00026050">
              <w:rPr>
                <w:rFonts w:eastAsia="Calibri" w:cs="Times New Roman"/>
                <w:lang w:val="fr-BE"/>
              </w:rPr>
              <w:t>6.4.2.5 Les portes palières sont à ouverture et fermeture automatique et ont une largeur utile de 0,80 m au moins.</w:t>
            </w:r>
          </w:p>
          <w:p w14:paraId="34C71B77" w14:textId="77777777" w:rsidR="00026050" w:rsidRPr="00026050" w:rsidRDefault="00026050" w:rsidP="00026050">
            <w:pPr>
              <w:rPr>
                <w:rFonts w:eastAsia="Calibri" w:cs="Times New Roman"/>
                <w:lang w:val="fr-BE"/>
              </w:rPr>
            </w:pPr>
          </w:p>
        </w:tc>
      </w:tr>
      <w:tr w:rsidR="00026050" w:rsidRPr="00026050" w14:paraId="75E24070" w14:textId="77777777" w:rsidTr="008050F6">
        <w:tc>
          <w:tcPr>
            <w:tcW w:w="4933" w:type="dxa"/>
          </w:tcPr>
          <w:p w14:paraId="479775E3" w14:textId="77777777" w:rsidR="00026050" w:rsidRPr="00026050" w:rsidRDefault="00026050" w:rsidP="00026050">
            <w:pPr>
              <w:rPr>
                <w:rFonts w:eastAsia="Calibri" w:cs="Times New Roman"/>
              </w:rPr>
            </w:pPr>
          </w:p>
        </w:tc>
        <w:tc>
          <w:tcPr>
            <w:tcW w:w="4933" w:type="dxa"/>
          </w:tcPr>
          <w:p w14:paraId="18925A49" w14:textId="77777777" w:rsidR="00026050" w:rsidRPr="00026050" w:rsidRDefault="00026050" w:rsidP="00026050">
            <w:pPr>
              <w:jc w:val="both"/>
              <w:rPr>
                <w:rFonts w:eastAsia="Calibri" w:cs="Times New Roman"/>
                <w:lang w:val="fr-BE"/>
              </w:rPr>
            </w:pPr>
            <w:r w:rsidRPr="00026050">
              <w:rPr>
                <w:rFonts w:eastAsia="Calibri" w:cs="Times New Roman"/>
                <w:lang w:val="fr-BE"/>
              </w:rPr>
              <w:t>6.4.2.6 Au palier du niveau d'accès des services d’incendie, un interrupteur à clé "pompier" est prévu pour permettre au service d’incendie de prendre le contrôle de l’ascenseur.</w:t>
            </w:r>
          </w:p>
          <w:p w14:paraId="419E6DAC" w14:textId="77777777" w:rsidR="00026050" w:rsidRPr="00026050" w:rsidRDefault="00026050" w:rsidP="00026050">
            <w:pPr>
              <w:rPr>
                <w:rFonts w:eastAsia="Calibri" w:cs="Times New Roman"/>
                <w:lang w:val="fr-BE"/>
              </w:rPr>
            </w:pPr>
          </w:p>
        </w:tc>
      </w:tr>
      <w:tr w:rsidR="00026050" w:rsidRPr="00026050" w14:paraId="190F285E" w14:textId="77777777" w:rsidTr="008050F6">
        <w:tc>
          <w:tcPr>
            <w:tcW w:w="4933" w:type="dxa"/>
          </w:tcPr>
          <w:p w14:paraId="62EBD667" w14:textId="77777777" w:rsidR="00026050" w:rsidRPr="00026050" w:rsidRDefault="00026050" w:rsidP="00026050">
            <w:pPr>
              <w:rPr>
                <w:rFonts w:eastAsia="Calibri" w:cs="Times New Roman"/>
              </w:rPr>
            </w:pPr>
          </w:p>
        </w:tc>
        <w:tc>
          <w:tcPr>
            <w:tcW w:w="4933" w:type="dxa"/>
          </w:tcPr>
          <w:p w14:paraId="0C8D1F2A" w14:textId="77777777" w:rsidR="00026050" w:rsidRPr="00026050" w:rsidRDefault="00026050" w:rsidP="00026050">
            <w:pPr>
              <w:jc w:val="both"/>
              <w:rPr>
                <w:rFonts w:eastAsia="Calibri" w:cs="Times New Roman"/>
                <w:lang w:val="fr-BE"/>
              </w:rPr>
            </w:pPr>
            <w:r w:rsidRPr="00026050">
              <w:rPr>
                <w:rFonts w:eastAsia="Calibri" w:cs="Times New Roman"/>
                <w:lang w:val="fr-BE"/>
              </w:rPr>
              <w:t xml:space="preserve">6.4.2.7 L'ascenseur doit pouvoir atteindre l'étage le plus éloigné du niveau d'accès des services </w:t>
            </w:r>
            <w:r w:rsidRPr="00026050">
              <w:rPr>
                <w:rFonts w:eastAsia="Calibri" w:cs="Times New Roman"/>
                <w:lang w:val="fr-BE"/>
              </w:rPr>
              <w:lastRenderedPageBreak/>
              <w:t>d’incendie en moins de 60 secondes après la fermeture des portes.</w:t>
            </w:r>
          </w:p>
          <w:p w14:paraId="1CF13765" w14:textId="77777777" w:rsidR="00026050" w:rsidRPr="00026050" w:rsidRDefault="00026050" w:rsidP="00026050">
            <w:pPr>
              <w:jc w:val="both"/>
              <w:rPr>
                <w:rFonts w:eastAsia="Calibri" w:cs="Times New Roman"/>
                <w:lang w:val="fr-BE"/>
              </w:rPr>
            </w:pPr>
          </w:p>
          <w:p w14:paraId="6CE6ECD0" w14:textId="77777777" w:rsidR="00026050" w:rsidRPr="00026050" w:rsidRDefault="00026050" w:rsidP="00026050">
            <w:pPr>
              <w:jc w:val="both"/>
              <w:rPr>
                <w:rFonts w:eastAsia="Calibri" w:cs="Times New Roman"/>
                <w:lang w:val="fr-BE"/>
              </w:rPr>
            </w:pPr>
            <w:r w:rsidRPr="00026050">
              <w:rPr>
                <w:rFonts w:eastAsia="Calibri" w:cs="Times New Roman"/>
                <w:lang w:val="fr-BE"/>
              </w:rPr>
              <w:t>Toutefois pour les bâtiments d'une hauteur supérieure à 200 m, ce temps est augmenté d’1 seconde par tranche de 3 m de hauteur qui se situe au-delà de 200 m.</w:t>
            </w:r>
          </w:p>
          <w:p w14:paraId="7217E092" w14:textId="77777777" w:rsidR="00026050" w:rsidRPr="00026050" w:rsidRDefault="00026050" w:rsidP="00026050">
            <w:pPr>
              <w:rPr>
                <w:rFonts w:eastAsia="Calibri" w:cs="Times New Roman"/>
                <w:lang w:val="fr-BE"/>
              </w:rPr>
            </w:pPr>
          </w:p>
        </w:tc>
      </w:tr>
      <w:tr w:rsidR="00026050" w:rsidRPr="00026050" w14:paraId="5917C99D" w14:textId="77777777" w:rsidTr="008050F6">
        <w:tc>
          <w:tcPr>
            <w:tcW w:w="4933" w:type="dxa"/>
          </w:tcPr>
          <w:p w14:paraId="25ED18BA" w14:textId="77777777" w:rsidR="00026050" w:rsidRPr="00026050" w:rsidRDefault="00026050" w:rsidP="00026050">
            <w:pPr>
              <w:rPr>
                <w:rFonts w:eastAsia="Calibri" w:cs="Times New Roman"/>
              </w:rPr>
            </w:pPr>
          </w:p>
        </w:tc>
        <w:tc>
          <w:tcPr>
            <w:tcW w:w="4933" w:type="dxa"/>
          </w:tcPr>
          <w:p w14:paraId="13DA5889" w14:textId="77777777" w:rsidR="00026050" w:rsidRPr="00026050" w:rsidRDefault="00026050" w:rsidP="00026050">
            <w:pPr>
              <w:jc w:val="both"/>
              <w:rPr>
                <w:rFonts w:eastAsia="Calibri" w:cs="Times New Roman"/>
                <w:b/>
                <w:lang w:val="fr-BE"/>
              </w:rPr>
            </w:pPr>
            <w:r w:rsidRPr="00026050">
              <w:rPr>
                <w:rFonts w:eastAsia="Calibri" w:cs="Times New Roman"/>
                <w:b/>
                <w:lang w:val="fr-BE"/>
              </w:rPr>
              <w:t>6.4.3 Dispositions dérogatoires.</w:t>
            </w:r>
          </w:p>
          <w:p w14:paraId="3A8345C1" w14:textId="77777777" w:rsidR="00026050" w:rsidRPr="00026050" w:rsidRDefault="00026050" w:rsidP="00026050">
            <w:pPr>
              <w:rPr>
                <w:rFonts w:eastAsia="Calibri" w:cs="Times New Roman"/>
                <w:lang w:val="fr-BE"/>
              </w:rPr>
            </w:pPr>
          </w:p>
        </w:tc>
      </w:tr>
      <w:tr w:rsidR="00026050" w:rsidRPr="00026050" w14:paraId="3CA041B4" w14:textId="77777777" w:rsidTr="008050F6">
        <w:tc>
          <w:tcPr>
            <w:tcW w:w="4933" w:type="dxa"/>
          </w:tcPr>
          <w:p w14:paraId="5FC3C352" w14:textId="77777777" w:rsidR="00026050" w:rsidRPr="00026050" w:rsidRDefault="00026050" w:rsidP="00026050">
            <w:pPr>
              <w:rPr>
                <w:rFonts w:eastAsia="Calibri" w:cs="Times New Roman"/>
              </w:rPr>
            </w:pPr>
          </w:p>
        </w:tc>
        <w:tc>
          <w:tcPr>
            <w:tcW w:w="4933" w:type="dxa"/>
          </w:tcPr>
          <w:p w14:paraId="7428F9E0" w14:textId="77777777" w:rsidR="00026050" w:rsidRPr="00026050" w:rsidRDefault="00026050" w:rsidP="00026050">
            <w:pPr>
              <w:jc w:val="both"/>
              <w:rPr>
                <w:rFonts w:eastAsia="Calibri" w:cs="Times New Roman"/>
                <w:lang w:val="fr-BE"/>
              </w:rPr>
            </w:pPr>
            <w:r w:rsidRPr="00026050">
              <w:rPr>
                <w:rFonts w:eastAsia="Calibri" w:cs="Times New Roman"/>
                <w:lang w:val="fr-BE"/>
              </w:rPr>
              <w:t>Pour les bâtiments pour lesquels la demande de construction a été introduite avant le 1</w:t>
            </w:r>
            <w:r w:rsidRPr="00026050">
              <w:rPr>
                <w:rFonts w:eastAsia="Calibri" w:cs="Times New Roman"/>
                <w:vertAlign w:val="superscript"/>
                <w:lang w:val="fr-BE"/>
              </w:rPr>
              <w:t>er</w:t>
            </w:r>
            <w:r w:rsidRPr="00026050">
              <w:rPr>
                <w:rFonts w:eastAsia="Calibri" w:cs="Times New Roman"/>
                <w:lang w:val="fr-BE"/>
              </w:rPr>
              <w:t xml:space="preserve"> avril 2017, les dispositions dérogatoires suivantes s’appliquent :</w:t>
            </w:r>
          </w:p>
          <w:p w14:paraId="63070574" w14:textId="77777777" w:rsidR="00026050" w:rsidRPr="00026050" w:rsidRDefault="00026050" w:rsidP="00026050">
            <w:pPr>
              <w:jc w:val="both"/>
              <w:rPr>
                <w:rFonts w:eastAsia="Calibri" w:cs="Times New Roman"/>
                <w:lang w:val="fr-BE"/>
              </w:rPr>
            </w:pPr>
          </w:p>
          <w:p w14:paraId="1F690F61"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6.4.1.4 : Les portes palières des ascenseurs conçus avant le 1</w:t>
            </w:r>
            <w:r w:rsidRPr="00026050">
              <w:rPr>
                <w:rFonts w:eastAsia="Calibri" w:cs="Times New Roman"/>
                <w:vertAlign w:val="superscript"/>
                <w:lang w:val="fr-BE"/>
              </w:rPr>
              <w:t>er</w:t>
            </w:r>
            <w:r w:rsidRPr="00026050">
              <w:rPr>
                <w:rFonts w:eastAsia="Calibri" w:cs="Times New Roman"/>
                <w:lang w:val="fr-BE"/>
              </w:rPr>
              <w:t xml:space="preserve"> avril 2017 sont à ouverture et fermeture automatique et ont une largeur utile d’au moins 0,80 m.</w:t>
            </w:r>
          </w:p>
          <w:p w14:paraId="1C7FC6B8"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Points 6.4.1.6, 6.4.1.7 et 6.4.1.8 : Uniquement d’application aux ascenseurs conçus ou modernisés après le 31 mars 2017.</w:t>
            </w:r>
          </w:p>
          <w:p w14:paraId="6CF74972"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6.4.2, 1</w:t>
            </w:r>
            <w:r w:rsidRPr="00026050">
              <w:rPr>
                <w:rFonts w:eastAsia="Calibri" w:cs="Times New Roman"/>
                <w:vertAlign w:val="superscript"/>
                <w:lang w:val="fr-BE"/>
              </w:rPr>
              <w:t>er</w:t>
            </w:r>
            <w:r w:rsidRPr="00026050">
              <w:rPr>
                <w:rFonts w:eastAsia="Calibri" w:cs="Times New Roman"/>
                <w:lang w:val="fr-BE"/>
              </w:rPr>
              <w:t xml:space="preserve"> alinéa : Chaque compartiment et niveau desservi par ascenseur, excepté éventuellement le compartiment technique du niveau supérieur, est desservi par au moins 1 ascenseur destiné aux services d’incendie.</w:t>
            </w:r>
          </w:p>
          <w:p w14:paraId="65C99AFD"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Points 6.4.2.1 et 6.4.2.3 : Pas d’application.</w:t>
            </w:r>
          </w:p>
          <w:p w14:paraId="024BD06E" w14:textId="77777777" w:rsidR="00026050" w:rsidRPr="00026050" w:rsidRDefault="00026050" w:rsidP="00026050">
            <w:pPr>
              <w:jc w:val="both"/>
              <w:rPr>
                <w:rFonts w:eastAsia="Calibri" w:cs="Times New Roman"/>
                <w:lang w:val="fr-BE"/>
              </w:rPr>
            </w:pPr>
            <w:r w:rsidRPr="00026050">
              <w:rPr>
                <w:rFonts w:eastAsia="Calibri" w:cs="Times New Roman"/>
                <w:lang w:val="fr-BE" w:eastAsia="nl-NL"/>
              </w:rPr>
              <w:t xml:space="preserve">- </w:t>
            </w:r>
            <w:r w:rsidRPr="00026050">
              <w:rPr>
                <w:rFonts w:eastAsia="Calibri" w:cs="Times New Roman"/>
                <w:lang w:val="fr-BE"/>
              </w:rPr>
              <w:t>Point 6.4.2.4 : Les dimensions minimales des cabines d’ascenseur sont de 1,1 m (largeur) x 1,4 m (profondeur).</w:t>
            </w:r>
          </w:p>
          <w:p w14:paraId="3187AA62" w14:textId="77777777" w:rsidR="00026050" w:rsidRPr="00026050" w:rsidRDefault="00026050" w:rsidP="00026050">
            <w:pPr>
              <w:rPr>
                <w:rFonts w:eastAsia="Calibri" w:cs="Times New Roman"/>
                <w:lang w:val="fr-BE"/>
              </w:rPr>
            </w:pPr>
          </w:p>
        </w:tc>
      </w:tr>
      <w:tr w:rsidR="00026050" w:rsidRPr="00026050" w14:paraId="3877E8D8" w14:textId="77777777" w:rsidTr="008050F6">
        <w:tc>
          <w:tcPr>
            <w:tcW w:w="4933" w:type="dxa"/>
          </w:tcPr>
          <w:p w14:paraId="4961E81B" w14:textId="77777777" w:rsidR="00026050" w:rsidRPr="00026050" w:rsidRDefault="00026050" w:rsidP="00026050">
            <w:pPr>
              <w:rPr>
                <w:rFonts w:eastAsia="Calibri" w:cs="Times New Roman"/>
              </w:rPr>
            </w:pPr>
          </w:p>
        </w:tc>
        <w:tc>
          <w:tcPr>
            <w:tcW w:w="4933" w:type="dxa"/>
          </w:tcPr>
          <w:p w14:paraId="4C123F0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 Installations électriques de basse tension, de force motrice, d'éclairage et de signalisation.</w:t>
            </w:r>
          </w:p>
          <w:p w14:paraId="7308ECF8" w14:textId="77777777" w:rsidR="00026050" w:rsidRPr="00026050" w:rsidRDefault="00026050" w:rsidP="00026050">
            <w:pPr>
              <w:rPr>
                <w:rFonts w:eastAsia="Calibri" w:cs="Times New Roman"/>
                <w:lang w:val="fr-BE"/>
              </w:rPr>
            </w:pPr>
          </w:p>
        </w:tc>
      </w:tr>
      <w:tr w:rsidR="00026050" w:rsidRPr="00026050" w14:paraId="2959B38E" w14:textId="77777777" w:rsidTr="008050F6">
        <w:tc>
          <w:tcPr>
            <w:tcW w:w="4933" w:type="dxa"/>
          </w:tcPr>
          <w:p w14:paraId="250F6AB3" w14:textId="77777777" w:rsidR="00026050" w:rsidRPr="00026050" w:rsidRDefault="00026050" w:rsidP="00026050">
            <w:pPr>
              <w:rPr>
                <w:rFonts w:eastAsia="Calibri" w:cs="Times New Roman"/>
              </w:rPr>
            </w:pPr>
          </w:p>
        </w:tc>
        <w:tc>
          <w:tcPr>
            <w:tcW w:w="4933" w:type="dxa"/>
          </w:tcPr>
          <w:p w14:paraId="5B7D2BD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6.5.1 Sans préjudice des textes légaux et réglementaires en la matière, le Règlement général sur les installations électriques (R.G.I.E.) est d'application.</w:t>
            </w:r>
          </w:p>
          <w:p w14:paraId="6C08D17E" w14:textId="77777777" w:rsidR="00026050" w:rsidRPr="00026050" w:rsidRDefault="00026050" w:rsidP="00026050">
            <w:pPr>
              <w:rPr>
                <w:rFonts w:eastAsia="Calibri" w:cs="Times New Roman"/>
                <w:lang w:val="fr-BE"/>
              </w:rPr>
            </w:pPr>
          </w:p>
        </w:tc>
      </w:tr>
      <w:tr w:rsidR="00026050" w:rsidRPr="00026050" w14:paraId="00E573CE" w14:textId="77777777" w:rsidTr="008050F6">
        <w:tc>
          <w:tcPr>
            <w:tcW w:w="4933" w:type="dxa"/>
          </w:tcPr>
          <w:p w14:paraId="1F2D8318" w14:textId="77777777" w:rsidR="00026050" w:rsidRPr="00026050" w:rsidRDefault="00026050" w:rsidP="00026050">
            <w:pPr>
              <w:rPr>
                <w:rFonts w:eastAsia="Calibri" w:cs="Times New Roman"/>
              </w:rPr>
            </w:pPr>
          </w:p>
        </w:tc>
        <w:tc>
          <w:tcPr>
            <w:tcW w:w="4933" w:type="dxa"/>
          </w:tcPr>
          <w:p w14:paraId="300AF58E"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6.5.2 Les canalisations électriques alimentant des installations ou appareils dont le maintien en service est indispensable en cas de sinistre sont placées de manière à répartir les risques de mise hors service général.</w:t>
            </w:r>
          </w:p>
          <w:p w14:paraId="2F7B0727"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1DCE3059"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Pour leur tracé jusqu’au compartiment où se trouvent les installations, les canalisations électriques présentent la résistance au feu suivante :</w:t>
            </w:r>
          </w:p>
          <w:p w14:paraId="0A217D42"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41CF05EC"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a) soit une résistance au feu propre qui est au minimum</w:t>
            </w:r>
          </w:p>
          <w:p w14:paraId="3E230A5F" w14:textId="77777777" w:rsidR="00026050" w:rsidRPr="00026050" w:rsidRDefault="00026050" w:rsidP="00026050">
            <w:pPr>
              <w:tabs>
                <w:tab w:val="left" w:pos="-549"/>
                <w:tab w:val="left" w:pos="989"/>
                <w:tab w:val="left" w:pos="1276"/>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lang w:val="fr-BE" w:eastAsia="nl-NL"/>
              </w:rPr>
              <w:lastRenderedPageBreak/>
              <w:t xml:space="preserve">- </w:t>
            </w:r>
            <w:r w:rsidRPr="00026050">
              <w:rPr>
                <w:rFonts w:eastAsia="Calibri" w:cs="Times New Roman"/>
                <w:snapToGrid w:val="0"/>
                <w:lang w:val="fr-BE" w:eastAsia="nl-NL"/>
              </w:rPr>
              <w:t>PH 60 selon la NBN EN 50200 pour les canalisations électriques dont le diamètre extérieur est ≤ 20 mm et dont les conducteurs ont une section ≤ 2,5 mm²;</w:t>
            </w:r>
          </w:p>
          <w:p w14:paraId="6151BDF8" w14:textId="77777777" w:rsidR="00026050" w:rsidRPr="00026050" w:rsidRDefault="00026050" w:rsidP="00026050">
            <w:pPr>
              <w:tabs>
                <w:tab w:val="left" w:pos="-549"/>
                <w:tab w:val="left" w:pos="989"/>
                <w:tab w:val="left" w:pos="1276"/>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lang w:val="fr-BE" w:eastAsia="nl-NL"/>
              </w:rPr>
              <w:t xml:space="preserve">- </w:t>
            </w:r>
            <w:r w:rsidRPr="00026050">
              <w:rPr>
                <w:rFonts w:eastAsia="Calibri" w:cs="Times New Roman"/>
                <w:snapToGrid w:val="0"/>
                <w:lang w:val="fr-BE" w:eastAsia="nl-NL"/>
              </w:rPr>
              <w:t>Rf 1 h selon add. 3 de la NBN 713-020 pour les canalisations dont le diamètre extérieur est &gt; 20 mm ou dont les conducteurs ont une section &gt; 2,5 mm² ;</w:t>
            </w:r>
          </w:p>
          <w:p w14:paraId="17F1BCAC" w14:textId="77777777" w:rsidR="00026050" w:rsidRPr="00026050" w:rsidRDefault="00026050" w:rsidP="00026050">
            <w:pPr>
              <w:tabs>
                <w:tab w:val="left" w:pos="-549"/>
                <w:tab w:val="left" w:pos="989"/>
                <w:tab w:val="left" w:pos="1276"/>
                <w:tab w:val="left" w:pos="1557"/>
                <w:tab w:val="left" w:pos="1840"/>
                <w:tab w:val="left" w:pos="2123"/>
                <w:tab w:val="left" w:pos="2880"/>
              </w:tabs>
              <w:jc w:val="both"/>
              <w:rPr>
                <w:rFonts w:eastAsia="Calibri" w:cs="Times New Roman"/>
                <w:snapToGrid w:val="0"/>
                <w:lang w:val="fr-BE" w:eastAsia="nl-NL"/>
              </w:rPr>
            </w:pPr>
          </w:p>
          <w:p w14:paraId="2FDFC35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b) soit Rf 1 h selon l’add. 3 de la NBN 713-020 pour les canalisations sans résistance au feu propre qui sont placées dans une gaine.</w:t>
            </w:r>
          </w:p>
          <w:p w14:paraId="3655A491"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0E971EDA"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Ces exigences ne sont pas d’application si le fonctionnement des installations ou appareils reste assuré même si la source d’énergie qui les alimente est interrompue.</w:t>
            </w:r>
          </w:p>
          <w:p w14:paraId="5687524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p>
          <w:p w14:paraId="206D749F" w14:textId="77777777" w:rsidR="00026050" w:rsidRPr="00026050" w:rsidRDefault="00026050" w:rsidP="00026050">
            <w:pPr>
              <w:tabs>
                <w:tab w:val="left" w:pos="-549"/>
                <w:tab w:val="left" w:pos="989"/>
                <w:tab w:val="left" w:pos="1273"/>
                <w:tab w:val="left" w:pos="1557"/>
                <w:tab w:val="left" w:pos="1840"/>
                <w:tab w:val="left" w:pos="2123"/>
                <w:tab w:val="left" w:pos="2880"/>
              </w:tabs>
              <w:jc w:val="both"/>
              <w:rPr>
                <w:rFonts w:eastAsia="Calibri" w:cs="Times New Roman"/>
                <w:snapToGrid w:val="0"/>
                <w:lang w:val="fr-BE" w:eastAsia="nl-NL"/>
              </w:rPr>
            </w:pPr>
            <w:r w:rsidRPr="00026050">
              <w:rPr>
                <w:rFonts w:eastAsia="Calibri" w:cs="Times New Roman"/>
                <w:snapToGrid w:val="0"/>
                <w:lang w:val="fr-BE" w:eastAsia="nl-NL"/>
              </w:rPr>
              <w:t>Les installations ou appareils visés sont :</w:t>
            </w:r>
          </w:p>
          <w:p w14:paraId="221FBC06"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a) l’éclairage de sécurité et éventuellement l’éclairage de remplacement;</w:t>
            </w:r>
          </w:p>
          <w:p w14:paraId="367CF7DD"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b) les installations d’annonce, d’alerte et d’alarme;</w:t>
            </w:r>
          </w:p>
          <w:p w14:paraId="733DB046"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c) les installations d’évacuation des fumées;</w:t>
            </w:r>
          </w:p>
          <w:p w14:paraId="20A0693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snapToGrid w:val="0"/>
                <w:lang w:val="fr-BE" w:eastAsia="nl-NL"/>
              </w:rPr>
            </w:pPr>
            <w:r w:rsidRPr="00026050">
              <w:rPr>
                <w:rFonts w:eastAsia="Calibri" w:cs="Times New Roman"/>
                <w:snapToGrid w:val="0"/>
                <w:lang w:val="fr-BE" w:eastAsia="nl-NL"/>
              </w:rPr>
              <w:t>d) les pompes à eau pour l’extinction du feu et, éventuellement, les pompes d’épuisement;</w:t>
            </w:r>
          </w:p>
          <w:p w14:paraId="44F11927" w14:textId="77777777" w:rsidR="00026050" w:rsidRPr="00026050" w:rsidRDefault="00026050" w:rsidP="00026050">
            <w:pPr>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snapToGrid w:val="0"/>
                <w:lang w:val="fr-BE" w:eastAsia="nl-NL"/>
              </w:rPr>
              <w:t>e) tous les ascenseurs, à l’exception dans les immeubles visés au point 4.2.2.9 des ascenseurs non particuliers qui ne sont pas visés par le point 6.4.</w:t>
            </w:r>
          </w:p>
          <w:p w14:paraId="705ED384" w14:textId="77777777" w:rsidR="00026050" w:rsidRPr="00026050" w:rsidRDefault="00026050" w:rsidP="00026050">
            <w:pPr>
              <w:rPr>
                <w:rFonts w:eastAsia="Calibri" w:cs="Times New Roman"/>
                <w:lang w:val="fr-BE"/>
              </w:rPr>
            </w:pPr>
          </w:p>
        </w:tc>
      </w:tr>
      <w:tr w:rsidR="00026050" w:rsidRPr="00026050" w14:paraId="4A55FBC4" w14:textId="77777777" w:rsidTr="008050F6">
        <w:tc>
          <w:tcPr>
            <w:tcW w:w="4933" w:type="dxa"/>
          </w:tcPr>
          <w:p w14:paraId="58F1E05F" w14:textId="77777777" w:rsidR="00026050" w:rsidRPr="00026050" w:rsidRDefault="00026050" w:rsidP="00026050">
            <w:pPr>
              <w:rPr>
                <w:rFonts w:eastAsia="Calibri" w:cs="Times New Roman"/>
              </w:rPr>
            </w:pPr>
          </w:p>
        </w:tc>
        <w:tc>
          <w:tcPr>
            <w:tcW w:w="4933" w:type="dxa"/>
          </w:tcPr>
          <w:p w14:paraId="5239896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6.5.3 Sources autonomes de courant.</w:t>
            </w:r>
          </w:p>
          <w:p w14:paraId="04584B86" w14:textId="77777777" w:rsidR="00026050" w:rsidRPr="00026050" w:rsidRDefault="00026050" w:rsidP="00026050">
            <w:pPr>
              <w:rPr>
                <w:rFonts w:eastAsia="Calibri" w:cs="Times New Roman"/>
                <w:lang w:val="fr-BE"/>
              </w:rPr>
            </w:pPr>
          </w:p>
        </w:tc>
      </w:tr>
      <w:tr w:rsidR="00026050" w:rsidRPr="00026050" w14:paraId="314FF0EF" w14:textId="77777777" w:rsidTr="008050F6">
        <w:tc>
          <w:tcPr>
            <w:tcW w:w="4933" w:type="dxa"/>
          </w:tcPr>
          <w:p w14:paraId="578023AC" w14:textId="77777777" w:rsidR="00026050" w:rsidRPr="00026050" w:rsidRDefault="00026050" w:rsidP="00026050">
            <w:pPr>
              <w:rPr>
                <w:rFonts w:eastAsia="Calibri" w:cs="Times New Roman"/>
              </w:rPr>
            </w:pPr>
          </w:p>
        </w:tc>
        <w:tc>
          <w:tcPr>
            <w:tcW w:w="4933" w:type="dxa"/>
          </w:tcPr>
          <w:p w14:paraId="69E56F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circuits dont il est question au 6.5.2 doivent pouvoir être alimentés par une ou plusieurs sources autonomes de courant dont la puissance est suffisante pour alimenter simultanément toutes les installations raccordées à ces circuits.</w:t>
            </w:r>
          </w:p>
          <w:p w14:paraId="21EE93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8962A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Dès que l'alimentation normale en énergie électrique fait défaut, les sources autonomes assurent automatiquement et dans un délai d'une minute, le fonctionnement des installations susdites pendant une heure.</w:t>
            </w:r>
          </w:p>
          <w:p w14:paraId="13FA595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6410BE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cas d'enclenchement de la source autonome de courant, les cabines des ascenseurs non-particuliers qui ne sont pas visés par le point 6.4 sont ramenées à un palier désigné afin de permettre aux passagers de sortir, puis retirées du service normal.</w:t>
            </w:r>
          </w:p>
          <w:p w14:paraId="0872A5D1" w14:textId="77777777" w:rsidR="00026050" w:rsidRPr="00026050" w:rsidRDefault="00026050" w:rsidP="00026050">
            <w:pPr>
              <w:rPr>
                <w:rFonts w:eastAsia="Calibri" w:cs="Times New Roman"/>
                <w:lang w:val="fr-BE"/>
              </w:rPr>
            </w:pPr>
          </w:p>
        </w:tc>
      </w:tr>
      <w:tr w:rsidR="00026050" w:rsidRPr="00026050" w14:paraId="39328210" w14:textId="77777777" w:rsidTr="008050F6">
        <w:tc>
          <w:tcPr>
            <w:tcW w:w="4933" w:type="dxa"/>
          </w:tcPr>
          <w:p w14:paraId="7E4BDCB9" w14:textId="77777777" w:rsidR="00026050" w:rsidRPr="00026050" w:rsidRDefault="00026050" w:rsidP="00026050">
            <w:pPr>
              <w:rPr>
                <w:rFonts w:eastAsia="Calibri" w:cs="Times New Roman"/>
              </w:rPr>
            </w:pPr>
          </w:p>
        </w:tc>
        <w:tc>
          <w:tcPr>
            <w:tcW w:w="4933" w:type="dxa"/>
          </w:tcPr>
          <w:p w14:paraId="3F5FA4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6.5.4 Eclairage de sécurité.</w:t>
            </w:r>
          </w:p>
          <w:p w14:paraId="53427FED" w14:textId="77777777" w:rsidR="00026050" w:rsidRPr="00026050" w:rsidRDefault="00026050" w:rsidP="00026050">
            <w:pPr>
              <w:rPr>
                <w:rFonts w:eastAsia="Calibri" w:cs="Times New Roman"/>
                <w:lang w:val="fr-BE"/>
              </w:rPr>
            </w:pPr>
          </w:p>
        </w:tc>
      </w:tr>
      <w:tr w:rsidR="00026050" w:rsidRPr="00026050" w14:paraId="5EA63520" w14:textId="77777777" w:rsidTr="008050F6">
        <w:tc>
          <w:tcPr>
            <w:tcW w:w="4933" w:type="dxa"/>
          </w:tcPr>
          <w:p w14:paraId="3D6BE200" w14:textId="77777777" w:rsidR="00026050" w:rsidRPr="00026050" w:rsidRDefault="00026050" w:rsidP="00026050">
            <w:pPr>
              <w:rPr>
                <w:rFonts w:eastAsia="Calibri" w:cs="Times New Roman"/>
              </w:rPr>
            </w:pPr>
          </w:p>
        </w:tc>
        <w:tc>
          <w:tcPr>
            <w:tcW w:w="4933" w:type="dxa"/>
          </w:tcPr>
          <w:p w14:paraId="6EC9F2F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L'éclairage de sécurité satisfait aux prescriptions </w:t>
            </w:r>
            <w:r w:rsidRPr="00026050">
              <w:rPr>
                <w:rFonts w:eastAsia="Calibri" w:cs="Times New Roman"/>
                <w:lang w:val="fr-BE" w:eastAsia="nl-NL"/>
              </w:rPr>
              <w:lastRenderedPageBreak/>
              <w:t>des normes NBN EN 1838, NBN EN 60598-2-22 et NBN EN 50172.</w:t>
            </w:r>
          </w:p>
          <w:p w14:paraId="5479D25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086C52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 éclairage de sécurité peut être alimenté, par la source de courant normal, mais, en cas de défaillance de celle-ci, l'alimentation est fournie par une ou plusieurs source(s) autonome(s).</w:t>
            </w:r>
          </w:p>
          <w:p w14:paraId="2D45F41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FB29D9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L'éclairage de sécurité peut être fourni par des appareils autonomes branchés sur le circuit alimentant l'éclairage normal concerné, si ces appareils présentent toute garanties de bon fonctionnement.</w:t>
            </w:r>
          </w:p>
          <w:p w14:paraId="32541494" w14:textId="77777777" w:rsidR="00026050" w:rsidRPr="00026050" w:rsidRDefault="00026050" w:rsidP="00026050">
            <w:pPr>
              <w:rPr>
                <w:rFonts w:eastAsia="Calibri" w:cs="Times New Roman"/>
                <w:lang w:val="fr-BE"/>
              </w:rPr>
            </w:pPr>
          </w:p>
        </w:tc>
      </w:tr>
      <w:tr w:rsidR="00026050" w:rsidRPr="00026050" w14:paraId="03595F93" w14:textId="77777777" w:rsidTr="008050F6">
        <w:tc>
          <w:tcPr>
            <w:tcW w:w="4933" w:type="dxa"/>
          </w:tcPr>
          <w:p w14:paraId="21584160" w14:textId="77777777" w:rsidR="00026050" w:rsidRPr="00026050" w:rsidRDefault="00026050" w:rsidP="00026050">
            <w:pPr>
              <w:rPr>
                <w:rFonts w:eastAsia="Calibri" w:cs="Times New Roman"/>
              </w:rPr>
            </w:pPr>
          </w:p>
        </w:tc>
        <w:tc>
          <w:tcPr>
            <w:tcW w:w="4933" w:type="dxa"/>
          </w:tcPr>
          <w:p w14:paraId="51D0D0CC"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6.5.5 Protection contre la foudre.</w:t>
            </w:r>
          </w:p>
          <w:p w14:paraId="52E7028B" w14:textId="77777777" w:rsidR="00026050" w:rsidRPr="00026050" w:rsidRDefault="00026050" w:rsidP="00026050">
            <w:pPr>
              <w:rPr>
                <w:rFonts w:eastAsia="Calibri" w:cs="Times New Roman"/>
                <w:lang w:val="fr-BE"/>
              </w:rPr>
            </w:pPr>
          </w:p>
        </w:tc>
      </w:tr>
      <w:tr w:rsidR="00026050" w:rsidRPr="00026050" w14:paraId="49782091" w14:textId="77777777" w:rsidTr="008050F6">
        <w:tc>
          <w:tcPr>
            <w:tcW w:w="4933" w:type="dxa"/>
          </w:tcPr>
          <w:p w14:paraId="190A9131" w14:textId="77777777" w:rsidR="00026050" w:rsidRPr="00026050" w:rsidRDefault="00026050" w:rsidP="00026050">
            <w:pPr>
              <w:rPr>
                <w:rFonts w:eastAsia="Calibri" w:cs="Times New Roman"/>
              </w:rPr>
            </w:pPr>
          </w:p>
        </w:tc>
        <w:tc>
          <w:tcPr>
            <w:tcW w:w="4933" w:type="dxa"/>
          </w:tcPr>
          <w:p w14:paraId="4570CD8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bâtiments sont munis d'un dispositif de protection contre la foudre choisi sur la base d’une évaluation du risque.</w:t>
            </w:r>
          </w:p>
          <w:p w14:paraId="138AA8BD" w14:textId="77777777" w:rsidR="00026050" w:rsidRPr="00026050" w:rsidRDefault="00026050" w:rsidP="00026050">
            <w:pPr>
              <w:rPr>
                <w:rFonts w:eastAsia="Calibri" w:cs="Times New Roman"/>
                <w:lang w:val="fr-BE"/>
              </w:rPr>
            </w:pPr>
          </w:p>
        </w:tc>
      </w:tr>
      <w:tr w:rsidR="00026050" w:rsidRPr="00026050" w14:paraId="1CF10A65" w14:textId="77777777" w:rsidTr="008050F6">
        <w:tc>
          <w:tcPr>
            <w:tcW w:w="4933" w:type="dxa"/>
          </w:tcPr>
          <w:p w14:paraId="5A4E3E75" w14:textId="77777777" w:rsidR="00026050" w:rsidRPr="00026050" w:rsidRDefault="00026050" w:rsidP="00026050">
            <w:pPr>
              <w:rPr>
                <w:rFonts w:eastAsia="Calibri" w:cs="Times New Roman"/>
              </w:rPr>
            </w:pPr>
          </w:p>
        </w:tc>
        <w:tc>
          <w:tcPr>
            <w:tcW w:w="4933" w:type="dxa"/>
          </w:tcPr>
          <w:p w14:paraId="06BEEC2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6.6 Installations alimentées en gaz combustible et distribué par canalisations.</w:t>
            </w:r>
          </w:p>
          <w:p w14:paraId="6576E30B" w14:textId="77777777" w:rsidR="00026050" w:rsidRPr="00026050" w:rsidRDefault="00026050" w:rsidP="00026050">
            <w:pPr>
              <w:rPr>
                <w:rFonts w:eastAsia="Calibri" w:cs="Times New Roman"/>
                <w:lang w:val="fr-BE"/>
              </w:rPr>
            </w:pPr>
          </w:p>
        </w:tc>
      </w:tr>
      <w:tr w:rsidR="00026050" w:rsidRPr="00026050" w14:paraId="7D4AEB85" w14:textId="77777777" w:rsidTr="008050F6">
        <w:tc>
          <w:tcPr>
            <w:tcW w:w="4933" w:type="dxa"/>
          </w:tcPr>
          <w:p w14:paraId="093EEB76" w14:textId="77777777" w:rsidR="00026050" w:rsidRPr="00026050" w:rsidRDefault="00026050" w:rsidP="00026050">
            <w:pPr>
              <w:rPr>
                <w:rFonts w:eastAsia="Calibri" w:cs="Times New Roman"/>
              </w:rPr>
            </w:pPr>
          </w:p>
        </w:tc>
        <w:tc>
          <w:tcPr>
            <w:tcW w:w="4933" w:type="dxa"/>
          </w:tcPr>
          <w:p w14:paraId="4DDBC3E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installations alimentées en gaz combustible répondent à :</w:t>
            </w:r>
          </w:p>
          <w:p w14:paraId="02F6DA3F"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51-001 - Chauffage central, ventilation et conditionnement d'air - Locaux pour poste de détente de gaz naturel;</w:t>
            </w:r>
          </w:p>
          <w:p w14:paraId="531F6340"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51-003 - Installations alimentées au gaz combustible plus léger que l'air, distribué par canalisations;</w:t>
            </w:r>
          </w:p>
          <w:p w14:paraId="762F6936"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51-004 - Installations alimentées au gaz combustible plus léger que l'air, distribué par des canalisations. - Installations particulières;</w:t>
            </w:r>
          </w:p>
          <w:p w14:paraId="13E44118"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NBN D 51-006 - Installations gaz pour gaz butane commercial ou propane commercial en phase gazeuse détendue avec une pression de service maximum (MOP) de 5 bar - Installations intérieures, placement et mise en service des appareils d’utilisation - Prescriptions générales techniques et de sécurité.</w:t>
            </w:r>
          </w:p>
          <w:p w14:paraId="36A1EE97" w14:textId="77777777" w:rsidR="00026050" w:rsidRPr="00026050" w:rsidRDefault="00026050" w:rsidP="00026050">
            <w:pPr>
              <w:rPr>
                <w:rFonts w:eastAsia="Calibri" w:cs="Times New Roman"/>
                <w:lang w:val="fr-BE"/>
              </w:rPr>
            </w:pPr>
          </w:p>
        </w:tc>
      </w:tr>
      <w:tr w:rsidR="00026050" w:rsidRPr="00026050" w14:paraId="2F37C974" w14:textId="77777777" w:rsidTr="008050F6">
        <w:tc>
          <w:tcPr>
            <w:tcW w:w="4933" w:type="dxa"/>
          </w:tcPr>
          <w:p w14:paraId="5F326840" w14:textId="77777777" w:rsidR="00026050" w:rsidRPr="00026050" w:rsidRDefault="00026050" w:rsidP="00026050">
            <w:pPr>
              <w:rPr>
                <w:rFonts w:eastAsia="Calibri" w:cs="Times New Roman"/>
              </w:rPr>
            </w:pPr>
          </w:p>
        </w:tc>
        <w:tc>
          <w:tcPr>
            <w:tcW w:w="4933" w:type="dxa"/>
          </w:tcPr>
          <w:p w14:paraId="2BD640F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 Installations aérauliques.</w:t>
            </w:r>
          </w:p>
          <w:p w14:paraId="5586CB72" w14:textId="77777777" w:rsidR="00026050" w:rsidRPr="00026050" w:rsidRDefault="00026050" w:rsidP="00026050">
            <w:pPr>
              <w:rPr>
                <w:rFonts w:eastAsia="Calibri" w:cs="Times New Roman"/>
                <w:lang w:val="fr-BE"/>
              </w:rPr>
            </w:pPr>
          </w:p>
        </w:tc>
      </w:tr>
      <w:tr w:rsidR="00026050" w:rsidRPr="00026050" w14:paraId="120EE239" w14:textId="77777777" w:rsidTr="008050F6">
        <w:tc>
          <w:tcPr>
            <w:tcW w:w="4933" w:type="dxa"/>
          </w:tcPr>
          <w:p w14:paraId="29898139" w14:textId="77777777" w:rsidR="00026050" w:rsidRPr="00026050" w:rsidRDefault="00026050" w:rsidP="00026050">
            <w:pPr>
              <w:rPr>
                <w:rFonts w:eastAsia="Calibri" w:cs="Times New Roman"/>
              </w:rPr>
            </w:pPr>
          </w:p>
        </w:tc>
        <w:tc>
          <w:tcPr>
            <w:tcW w:w="4933" w:type="dxa"/>
          </w:tcPr>
          <w:p w14:paraId="1B2F247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S’il y a une installation aéraulique présente, cette installation doit répondre aux exigences suivantes.</w:t>
            </w:r>
          </w:p>
          <w:p w14:paraId="7A971BB5" w14:textId="77777777" w:rsidR="00026050" w:rsidRPr="00026050" w:rsidRDefault="00026050" w:rsidP="00026050">
            <w:pPr>
              <w:rPr>
                <w:rFonts w:eastAsia="Calibri" w:cs="Times New Roman"/>
                <w:lang w:val="fr-BE"/>
              </w:rPr>
            </w:pPr>
          </w:p>
        </w:tc>
      </w:tr>
      <w:tr w:rsidR="00026050" w:rsidRPr="00026050" w14:paraId="1EE98319" w14:textId="77777777" w:rsidTr="008050F6">
        <w:tc>
          <w:tcPr>
            <w:tcW w:w="4933" w:type="dxa"/>
          </w:tcPr>
          <w:p w14:paraId="61049AB1" w14:textId="77777777" w:rsidR="00026050" w:rsidRPr="00026050" w:rsidRDefault="00026050" w:rsidP="00026050">
            <w:pPr>
              <w:rPr>
                <w:rFonts w:eastAsia="Calibri" w:cs="Times New Roman"/>
              </w:rPr>
            </w:pPr>
          </w:p>
        </w:tc>
        <w:tc>
          <w:tcPr>
            <w:tcW w:w="4933" w:type="dxa"/>
          </w:tcPr>
          <w:p w14:paraId="08AF75C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 Conception des installations.</w:t>
            </w:r>
          </w:p>
          <w:p w14:paraId="4E474331" w14:textId="77777777" w:rsidR="00026050" w:rsidRPr="00026050" w:rsidRDefault="00026050" w:rsidP="00026050">
            <w:pPr>
              <w:rPr>
                <w:rFonts w:eastAsia="Calibri" w:cs="Times New Roman"/>
                <w:lang w:val="fr-BE"/>
              </w:rPr>
            </w:pPr>
          </w:p>
        </w:tc>
      </w:tr>
      <w:tr w:rsidR="00026050" w:rsidRPr="00026050" w14:paraId="0016F7A7" w14:textId="77777777" w:rsidTr="008050F6">
        <w:tc>
          <w:tcPr>
            <w:tcW w:w="4933" w:type="dxa"/>
          </w:tcPr>
          <w:p w14:paraId="4B134DBB" w14:textId="77777777" w:rsidR="00026050" w:rsidRPr="00026050" w:rsidRDefault="00026050" w:rsidP="00026050">
            <w:pPr>
              <w:rPr>
                <w:rFonts w:eastAsia="Calibri" w:cs="Times New Roman"/>
              </w:rPr>
            </w:pPr>
          </w:p>
        </w:tc>
        <w:tc>
          <w:tcPr>
            <w:tcW w:w="4933" w:type="dxa"/>
          </w:tcPr>
          <w:p w14:paraId="3E99D7E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6.7.1.1 Intégration de locaux ou espaces confinés dans des conduits.</w:t>
            </w:r>
          </w:p>
          <w:p w14:paraId="2EFB7728" w14:textId="77777777" w:rsidR="00026050" w:rsidRPr="00026050" w:rsidRDefault="00026050" w:rsidP="00026050">
            <w:pPr>
              <w:rPr>
                <w:rFonts w:eastAsia="Calibri" w:cs="Times New Roman"/>
                <w:lang w:val="fr-BE"/>
              </w:rPr>
            </w:pPr>
          </w:p>
        </w:tc>
      </w:tr>
      <w:tr w:rsidR="00026050" w:rsidRPr="00026050" w14:paraId="0C581F2E" w14:textId="77777777" w:rsidTr="008050F6">
        <w:tc>
          <w:tcPr>
            <w:tcW w:w="4933" w:type="dxa"/>
          </w:tcPr>
          <w:p w14:paraId="5E5BD9EB" w14:textId="77777777" w:rsidR="00026050" w:rsidRPr="00026050" w:rsidRDefault="00026050" w:rsidP="00026050">
            <w:pPr>
              <w:rPr>
                <w:rFonts w:eastAsia="Calibri" w:cs="Times New Roman"/>
              </w:rPr>
            </w:pPr>
          </w:p>
        </w:tc>
        <w:tc>
          <w:tcPr>
            <w:tcW w:w="4933" w:type="dxa"/>
          </w:tcPr>
          <w:p w14:paraId="04C3F71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Aucun local ou espace confiné, même sous comble ou en sous-sol, ne peut être intégré au </w:t>
            </w:r>
            <w:r w:rsidRPr="00026050">
              <w:rPr>
                <w:rFonts w:eastAsia="Calibri" w:cs="Times New Roman"/>
                <w:lang w:val="fr-BE" w:eastAsia="nl-NL"/>
              </w:rPr>
              <w:lastRenderedPageBreak/>
              <w:t>réseau de conduits d'air, à moins de satisfaire aux prescriptions imposées aux conduits.</w:t>
            </w:r>
          </w:p>
          <w:p w14:paraId="6CEAF223" w14:textId="77777777" w:rsidR="00026050" w:rsidRPr="00026050" w:rsidRDefault="00026050" w:rsidP="00026050">
            <w:pPr>
              <w:rPr>
                <w:rFonts w:eastAsia="Calibri" w:cs="Times New Roman"/>
                <w:lang w:val="fr-BE"/>
              </w:rPr>
            </w:pPr>
          </w:p>
        </w:tc>
      </w:tr>
      <w:tr w:rsidR="00026050" w:rsidRPr="00026050" w14:paraId="4673483F" w14:textId="77777777" w:rsidTr="008050F6">
        <w:tc>
          <w:tcPr>
            <w:tcW w:w="4933" w:type="dxa"/>
          </w:tcPr>
          <w:p w14:paraId="3BD84678" w14:textId="77777777" w:rsidR="00026050" w:rsidRPr="00026050" w:rsidRDefault="00026050" w:rsidP="00026050">
            <w:pPr>
              <w:rPr>
                <w:rFonts w:eastAsia="Calibri" w:cs="Times New Roman"/>
              </w:rPr>
            </w:pPr>
          </w:p>
        </w:tc>
        <w:tc>
          <w:tcPr>
            <w:tcW w:w="4933" w:type="dxa"/>
          </w:tcPr>
          <w:p w14:paraId="73144FB8"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6.7.1.2 Utilisation des cages d'escaliers dans les circuits d'air.</w:t>
            </w:r>
          </w:p>
          <w:p w14:paraId="6D4335C9" w14:textId="77777777" w:rsidR="00026050" w:rsidRPr="00026050" w:rsidRDefault="00026050" w:rsidP="00026050">
            <w:pPr>
              <w:rPr>
                <w:rFonts w:eastAsia="Calibri" w:cs="Times New Roman"/>
                <w:lang w:val="fr-BE"/>
              </w:rPr>
            </w:pPr>
          </w:p>
        </w:tc>
      </w:tr>
      <w:tr w:rsidR="00026050" w:rsidRPr="00026050" w14:paraId="37611B15" w14:textId="77777777" w:rsidTr="008050F6">
        <w:tc>
          <w:tcPr>
            <w:tcW w:w="4933" w:type="dxa"/>
          </w:tcPr>
          <w:p w14:paraId="63FAB17C" w14:textId="77777777" w:rsidR="00026050" w:rsidRPr="00026050" w:rsidRDefault="00026050" w:rsidP="00026050">
            <w:pPr>
              <w:rPr>
                <w:rFonts w:eastAsia="Calibri" w:cs="Times New Roman"/>
              </w:rPr>
            </w:pPr>
          </w:p>
        </w:tc>
        <w:tc>
          <w:tcPr>
            <w:tcW w:w="4933" w:type="dxa"/>
          </w:tcPr>
          <w:p w14:paraId="2377CDB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Aucune cage d'escaliers ne peut servir à l'alimentation ou à l'évacuation d'air d'autres locaux.</w:t>
            </w:r>
          </w:p>
          <w:p w14:paraId="461BE65B" w14:textId="77777777" w:rsidR="00026050" w:rsidRPr="00026050" w:rsidRDefault="00026050" w:rsidP="00026050">
            <w:pPr>
              <w:rPr>
                <w:rFonts w:eastAsia="Calibri" w:cs="Times New Roman"/>
                <w:lang w:val="fr-BE"/>
              </w:rPr>
            </w:pPr>
          </w:p>
        </w:tc>
      </w:tr>
      <w:tr w:rsidR="00026050" w:rsidRPr="00026050" w14:paraId="4AD067BA" w14:textId="77777777" w:rsidTr="008050F6">
        <w:tc>
          <w:tcPr>
            <w:tcW w:w="4933" w:type="dxa"/>
          </w:tcPr>
          <w:p w14:paraId="211541D8" w14:textId="77777777" w:rsidR="00026050" w:rsidRPr="00026050" w:rsidRDefault="00026050" w:rsidP="00026050">
            <w:pPr>
              <w:rPr>
                <w:rFonts w:eastAsia="Calibri" w:cs="Times New Roman"/>
              </w:rPr>
            </w:pPr>
          </w:p>
        </w:tc>
        <w:tc>
          <w:tcPr>
            <w:tcW w:w="4933" w:type="dxa"/>
          </w:tcPr>
          <w:p w14:paraId="478BCDE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6.7.1.3 Limitation du recyclage d'air.</w:t>
            </w:r>
          </w:p>
          <w:p w14:paraId="5966762C" w14:textId="77777777" w:rsidR="00026050" w:rsidRPr="00026050" w:rsidRDefault="00026050" w:rsidP="00026050">
            <w:pPr>
              <w:rPr>
                <w:rFonts w:eastAsia="Calibri" w:cs="Times New Roman"/>
                <w:lang w:val="fr-BE"/>
              </w:rPr>
            </w:pPr>
          </w:p>
        </w:tc>
      </w:tr>
      <w:tr w:rsidR="00026050" w:rsidRPr="00026050" w14:paraId="7330D6DC" w14:textId="77777777" w:rsidTr="008050F6">
        <w:tc>
          <w:tcPr>
            <w:tcW w:w="4933" w:type="dxa"/>
          </w:tcPr>
          <w:p w14:paraId="6373A93B" w14:textId="77777777" w:rsidR="00026050" w:rsidRPr="00026050" w:rsidRDefault="00026050" w:rsidP="00026050">
            <w:pPr>
              <w:rPr>
                <w:rFonts w:eastAsia="Calibri" w:cs="Times New Roman"/>
              </w:rPr>
            </w:pPr>
          </w:p>
        </w:tc>
        <w:tc>
          <w:tcPr>
            <w:tcW w:w="4933" w:type="dxa"/>
          </w:tcPr>
          <w:p w14:paraId="67301C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L'air extrait des locaux présentant des risques particuliers d'incendie, local de stockage de produits inflammables, chaufferie, cuisine, garage, parking, poste de transformation, local d’entreposage des ordures, ne peut pas être remis en circulation et doit être évacué à l'extérieur.</w:t>
            </w:r>
          </w:p>
          <w:p w14:paraId="3BCD61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12FB45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L'air extrait d'autres locaux peut être :</w:t>
            </w:r>
          </w:p>
          <w:p w14:paraId="2E259C9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remis en circulation vers les mêmes locaux, à condition que le conduit de recyclage soit équipé d’un clapet coupe-fumée conforme au 6.7.5;</w:t>
            </w:r>
          </w:p>
          <w:p w14:paraId="73F5D8F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pulsé dans d’autres locaux s’il sert à compenser l’évacuation d’air des systèmes d’extraction mécanique avec évacuation à l’extérieur, à condition qu’il y ait un clapet coupe-fumée supplémentaire et un système de conduits destiné à l’évacuation à l’extérieur de cet air recyclé.</w:t>
            </w:r>
          </w:p>
          <w:p w14:paraId="3990B8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00962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deux cas, une détection de fumée doit être installée dans l’air recyclé en amont du clapet coupe-fumée. Si des fumées sont détectées dans l’air recyclé, les groupes de traitement d’air sont mis à l’arrêt, les clapets coupe-fumée sont fermés et, dans le second cas, le système de conduits destinés à l’évacuation vers l’extérieur de l'air recyclé est automatiquement ouvert et prêt à fonctionner en cas de mise en route des groupes de traitement d’air par le service d’incendie.</w:t>
            </w:r>
          </w:p>
          <w:p w14:paraId="03183F5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44258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dispositions précitées (clapet coupe-fumée sur l’air recyclé et détection de fumée dans le conduit d’extraction) ne sont cependant pas requises pour les groupes de traitements d’air qui ne desservent qu'un seul local ayant un débit total inférieur ou égal à 5000 m³/h.</w:t>
            </w:r>
          </w:p>
          <w:p w14:paraId="1053A014" w14:textId="77777777" w:rsidR="00026050" w:rsidRPr="00026050" w:rsidRDefault="00026050" w:rsidP="00026050">
            <w:pPr>
              <w:rPr>
                <w:rFonts w:eastAsia="Calibri" w:cs="Times New Roman"/>
                <w:lang w:val="fr-BE"/>
              </w:rPr>
            </w:pPr>
          </w:p>
        </w:tc>
      </w:tr>
      <w:tr w:rsidR="00026050" w:rsidRPr="00026050" w14:paraId="68BB46F5" w14:textId="77777777" w:rsidTr="008050F6">
        <w:tc>
          <w:tcPr>
            <w:tcW w:w="4933" w:type="dxa"/>
          </w:tcPr>
          <w:p w14:paraId="75A30A1D" w14:textId="77777777" w:rsidR="00026050" w:rsidRPr="00026050" w:rsidRDefault="00026050" w:rsidP="00026050">
            <w:pPr>
              <w:rPr>
                <w:rFonts w:eastAsia="Calibri" w:cs="Times New Roman"/>
              </w:rPr>
            </w:pPr>
          </w:p>
        </w:tc>
        <w:tc>
          <w:tcPr>
            <w:tcW w:w="4933" w:type="dxa"/>
          </w:tcPr>
          <w:p w14:paraId="0AC7E45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6.7.2 Construction des conduits d'air.</w:t>
            </w:r>
          </w:p>
          <w:p w14:paraId="318F7D00" w14:textId="77777777" w:rsidR="00026050" w:rsidRPr="00026050" w:rsidRDefault="00026050" w:rsidP="00026050">
            <w:pPr>
              <w:rPr>
                <w:rFonts w:eastAsia="Calibri" w:cs="Times New Roman"/>
                <w:lang w:val="fr-BE"/>
              </w:rPr>
            </w:pPr>
          </w:p>
        </w:tc>
      </w:tr>
      <w:tr w:rsidR="00026050" w:rsidRPr="00026050" w14:paraId="6AE919E6" w14:textId="77777777" w:rsidTr="008050F6">
        <w:tc>
          <w:tcPr>
            <w:tcW w:w="4933" w:type="dxa"/>
          </w:tcPr>
          <w:p w14:paraId="13BE82AC" w14:textId="77777777" w:rsidR="00026050" w:rsidRPr="00026050" w:rsidRDefault="00026050" w:rsidP="00026050">
            <w:pPr>
              <w:rPr>
                <w:rFonts w:eastAsia="Calibri" w:cs="Times New Roman"/>
              </w:rPr>
            </w:pPr>
          </w:p>
        </w:tc>
        <w:tc>
          <w:tcPr>
            <w:tcW w:w="4933" w:type="dxa"/>
          </w:tcPr>
          <w:p w14:paraId="0EA7BCF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 xml:space="preserve">6.7.2.1 Conduits d'air dans les chemins </w:t>
            </w:r>
            <w:r w:rsidRPr="00026050">
              <w:rPr>
                <w:rFonts w:eastAsia="Calibri" w:cs="Times New Roman"/>
                <w:b/>
                <w:lang w:val="fr-BE" w:eastAsia="nl-NL"/>
              </w:rPr>
              <w:lastRenderedPageBreak/>
              <w:t>d’évacuation.</w:t>
            </w:r>
          </w:p>
          <w:p w14:paraId="5408A685" w14:textId="77777777" w:rsidR="00026050" w:rsidRPr="00026050" w:rsidRDefault="00026050" w:rsidP="00026050">
            <w:pPr>
              <w:rPr>
                <w:rFonts w:eastAsia="Calibri" w:cs="Times New Roman"/>
                <w:lang w:val="fr-BE"/>
              </w:rPr>
            </w:pPr>
          </w:p>
        </w:tc>
      </w:tr>
      <w:tr w:rsidR="00026050" w:rsidRPr="00026050" w14:paraId="144885B5" w14:textId="77777777" w:rsidTr="008050F6">
        <w:tc>
          <w:tcPr>
            <w:tcW w:w="4933" w:type="dxa"/>
          </w:tcPr>
          <w:p w14:paraId="62FB4709" w14:textId="77777777" w:rsidR="00026050" w:rsidRPr="00026050" w:rsidRDefault="00026050" w:rsidP="00026050">
            <w:pPr>
              <w:rPr>
                <w:rFonts w:eastAsia="Calibri" w:cs="Times New Roman"/>
              </w:rPr>
            </w:pPr>
          </w:p>
        </w:tc>
        <w:tc>
          <w:tcPr>
            <w:tcW w:w="4933" w:type="dxa"/>
          </w:tcPr>
          <w:p w14:paraId="5CE0FD9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chemins d'évacuation, ainsi que dans les gaines techniques et les endroits inaccessibles après l'achèvement du bâtiment, les conduits sont en matériaux A1 ; les produits d’isolation, leurs revêtements inclus sont au moins A2-s1, d0.</w:t>
            </w:r>
          </w:p>
          <w:p w14:paraId="3E6D2AC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D0DD79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flexibles sont au moins classe B-s1, d0 et ont une longueur maximale de 1 m.</w:t>
            </w:r>
          </w:p>
          <w:p w14:paraId="1715E0B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D5B240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chemins d’évacuation, les conduits d’air et leurs suspentes présentent une stabilité au feu d’au moins ½ h.</w:t>
            </w:r>
          </w:p>
          <w:p w14:paraId="6C82D07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183C1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condition est satisfaite lorsque :</w:t>
            </w:r>
          </w:p>
          <w:p w14:paraId="66AE3F84"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et leur suspentes ont EI 30 (ho i</w:t>
            </w:r>
            <w:r w:rsidRPr="00026050">
              <w:rPr>
                <w:rFonts w:eastAsia="Calibri" w:cs="Times New Roman"/>
                <w:lang w:val="fr-BE" w:eastAsia="nl-NL"/>
              </w:rPr>
              <w:sym w:font="Wingdings" w:char="F0DF"/>
            </w:r>
            <w:r w:rsidRPr="00026050">
              <w:rPr>
                <w:rFonts w:eastAsia="Calibri" w:cs="Times New Roman"/>
                <w:lang w:val="fr-BE" w:eastAsia="nl-NL"/>
              </w:rPr>
              <w:t>o) ou EI 30 (ve i</w:t>
            </w:r>
            <w:r w:rsidRPr="00026050">
              <w:rPr>
                <w:rFonts w:eastAsia="Calibri" w:cs="Times New Roman"/>
                <w:lang w:val="fr-BE" w:eastAsia="nl-NL"/>
              </w:rPr>
              <w:sym w:font="Wingdings" w:char="F0DF"/>
            </w:r>
            <w:r w:rsidRPr="00026050">
              <w:rPr>
                <w:rFonts w:eastAsia="Calibri" w:cs="Times New Roman"/>
                <w:lang w:val="fr-BE" w:eastAsia="nl-NL"/>
              </w:rPr>
              <w:t>o) suivant qu’ils sont placés respectivement horizontalement ou verticalement ;</w:t>
            </w:r>
          </w:p>
          <w:p w14:paraId="45C7A2C3" w14:textId="77777777" w:rsidR="00026050" w:rsidRPr="00026050" w:rsidRDefault="00026050" w:rsidP="00026050">
            <w:pPr>
              <w:widowControl w:val="0"/>
              <w:tabs>
                <w:tab w:val="left" w:pos="-549"/>
                <w:tab w:val="left" w:pos="993"/>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sont suspendus de telle façon qu’ils répondent aux prescriptions suivantes :</w:t>
            </w:r>
          </w:p>
          <w:p w14:paraId="16BBFD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suspentes en acier</w:t>
            </w:r>
          </w:p>
          <w:p w14:paraId="4500238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entraxe des suspentes ≤ 1 mètre</w:t>
            </w:r>
          </w:p>
          <w:p w14:paraId="315FBC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force par point de suspension ≤ 500 N</w:t>
            </w:r>
          </w:p>
          <w:p w14:paraId="40D5E9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dans les suspentes ≤ 18N/mm²</w:t>
            </w:r>
          </w:p>
          <w:p w14:paraId="6959838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les conduits et les suspentes ≤ 5 cm</w:t>
            </w:r>
          </w:p>
          <w:p w14:paraId="2A172DD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de cisaillement ≤ 10 N/mm²</w:t>
            </w:r>
          </w:p>
          <w:p w14:paraId="5646E84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94A9F3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exigences de ce point ne s'appliquent pas aux exceptions reprises au point 4.4.3 et aux compartiments équipés d’une installation d’extinction automatique de type sprinklage appropriée aux risques présents.</w:t>
            </w:r>
          </w:p>
          <w:p w14:paraId="3ECB31F6" w14:textId="77777777" w:rsidR="00026050" w:rsidRPr="00026050" w:rsidRDefault="00026050" w:rsidP="00026050">
            <w:pPr>
              <w:rPr>
                <w:rFonts w:eastAsia="Calibri" w:cs="Times New Roman"/>
                <w:lang w:val="fr-BE"/>
              </w:rPr>
            </w:pPr>
          </w:p>
        </w:tc>
      </w:tr>
      <w:tr w:rsidR="00026050" w:rsidRPr="00026050" w14:paraId="5E988033" w14:textId="77777777" w:rsidTr="008050F6">
        <w:tc>
          <w:tcPr>
            <w:tcW w:w="4933" w:type="dxa"/>
          </w:tcPr>
          <w:p w14:paraId="166AC14E" w14:textId="77777777" w:rsidR="00026050" w:rsidRPr="00026050" w:rsidRDefault="00026050" w:rsidP="00026050">
            <w:pPr>
              <w:rPr>
                <w:rFonts w:eastAsia="Calibri" w:cs="Times New Roman"/>
              </w:rPr>
            </w:pPr>
          </w:p>
        </w:tc>
        <w:tc>
          <w:tcPr>
            <w:tcW w:w="4933" w:type="dxa"/>
          </w:tcPr>
          <w:p w14:paraId="18867CB1"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6.7.2.2 Conduits d’extraction de cuisines collectives.</w:t>
            </w:r>
          </w:p>
          <w:p w14:paraId="7A6A6458" w14:textId="77777777" w:rsidR="00026050" w:rsidRPr="00026050" w:rsidRDefault="00026050" w:rsidP="00026050">
            <w:pPr>
              <w:rPr>
                <w:rFonts w:eastAsia="Calibri" w:cs="Times New Roman"/>
                <w:lang w:val="fr-BE"/>
              </w:rPr>
            </w:pPr>
          </w:p>
        </w:tc>
      </w:tr>
      <w:tr w:rsidR="00026050" w:rsidRPr="00026050" w14:paraId="1950D580" w14:textId="77777777" w:rsidTr="008050F6">
        <w:tc>
          <w:tcPr>
            <w:tcW w:w="4933" w:type="dxa"/>
          </w:tcPr>
          <w:p w14:paraId="6117B481" w14:textId="77777777" w:rsidR="00026050" w:rsidRPr="00026050" w:rsidRDefault="00026050" w:rsidP="00026050">
            <w:pPr>
              <w:rPr>
                <w:rFonts w:eastAsia="Calibri" w:cs="Times New Roman"/>
              </w:rPr>
            </w:pPr>
          </w:p>
        </w:tc>
        <w:tc>
          <w:tcPr>
            <w:tcW w:w="4933" w:type="dxa"/>
          </w:tcPr>
          <w:p w14:paraId="6574A4C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de cuisines collectives sont en matériaux de la classe A1.</w:t>
            </w:r>
          </w:p>
          <w:p w14:paraId="46E195E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7404FD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situés en dehors des cuisines collectives sont :</w:t>
            </w:r>
          </w:p>
          <w:p w14:paraId="594439FB"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placés dans des gaines dont les parois présentent EI 120;</w:t>
            </w:r>
          </w:p>
          <w:p w14:paraId="29713F95" w14:textId="77777777" w:rsidR="00026050" w:rsidRPr="00026050" w:rsidRDefault="00026050" w:rsidP="00026050">
            <w:pPr>
              <w:widowControl w:val="0"/>
              <w:tabs>
                <w:tab w:val="left" w:pos="-549"/>
                <w:tab w:val="left" w:pos="709"/>
                <w:tab w:val="left" w:pos="1204"/>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présentent EI 120 (ho i ↔ o) ou EI 120 (ve i ↔ o) suivant qu’ils sont placés respectivement horizontalement ou verticalement.</w:t>
            </w:r>
          </w:p>
          <w:p w14:paraId="78A0F218" w14:textId="77777777" w:rsidR="00026050" w:rsidRPr="00026050" w:rsidRDefault="00026050" w:rsidP="00026050">
            <w:pPr>
              <w:widowControl w:val="0"/>
              <w:tabs>
                <w:tab w:val="left" w:pos="-549"/>
                <w:tab w:val="left" w:pos="720"/>
                <w:tab w:val="left" w:pos="1273"/>
                <w:tab w:val="left" w:pos="1557"/>
                <w:tab w:val="left" w:pos="1840"/>
                <w:tab w:val="left" w:pos="2123"/>
                <w:tab w:val="left" w:pos="2880"/>
              </w:tabs>
              <w:jc w:val="both"/>
              <w:rPr>
                <w:rFonts w:eastAsia="Calibri" w:cs="Times New Roman"/>
                <w:lang w:val="fr-BE" w:eastAsia="nl-NL"/>
              </w:rPr>
            </w:pPr>
          </w:p>
          <w:p w14:paraId="5174810C" w14:textId="77777777" w:rsidR="00026050" w:rsidRPr="00026050" w:rsidRDefault="00026050" w:rsidP="00026050">
            <w:pPr>
              <w:widowControl w:val="0"/>
              <w:tabs>
                <w:tab w:val="left" w:pos="-549"/>
                <w:tab w:val="left" w:pos="720"/>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d’extraction situés dans les cuisines collectives et leurs suspentes présentent une stabilité au feu d’au moins ½ h.</w:t>
            </w:r>
          </w:p>
          <w:p w14:paraId="7D878CC9"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p>
          <w:p w14:paraId="5430FCA5"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Cette condition est satisfaite lorsque :</w:t>
            </w:r>
          </w:p>
          <w:p w14:paraId="76592912"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et leur suspentes ont EI 30 (ho i</w:t>
            </w:r>
            <w:r w:rsidRPr="00026050">
              <w:rPr>
                <w:rFonts w:eastAsia="Calibri" w:cs="Times New Roman"/>
                <w:lang w:val="fr-BE" w:eastAsia="nl-NL"/>
              </w:rPr>
              <w:sym w:font="Wingdings" w:char="F0DF"/>
            </w:r>
            <w:r w:rsidRPr="00026050">
              <w:rPr>
                <w:rFonts w:eastAsia="Calibri" w:cs="Times New Roman"/>
                <w:lang w:val="fr-BE" w:eastAsia="nl-NL"/>
              </w:rPr>
              <w:t>o) ou EI 30 (ve i</w:t>
            </w:r>
            <w:r w:rsidRPr="00026050">
              <w:rPr>
                <w:rFonts w:eastAsia="Calibri" w:cs="Times New Roman"/>
                <w:lang w:val="fr-BE" w:eastAsia="nl-NL"/>
              </w:rPr>
              <w:sym w:font="Wingdings" w:char="F0DF"/>
            </w:r>
            <w:r w:rsidRPr="00026050">
              <w:rPr>
                <w:rFonts w:eastAsia="Calibri" w:cs="Times New Roman"/>
                <w:lang w:val="fr-BE" w:eastAsia="nl-NL"/>
              </w:rPr>
              <w:t>o) suivant qu’ils sont placés respectivement horizontalement ou verticalement;</w:t>
            </w:r>
          </w:p>
          <w:p w14:paraId="55897D4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soit les conduits sont suspendus de telle façon qu’ils répondent aux prescriptions suivantes:</w:t>
            </w:r>
          </w:p>
          <w:p w14:paraId="16987380"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suspentes en acier</w:t>
            </w:r>
          </w:p>
          <w:p w14:paraId="7193B363"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entraxe des suspentes ≤ 1 mètre</w:t>
            </w:r>
          </w:p>
          <w:p w14:paraId="4A55DE84"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force par point de suspension ≤ 500 N</w:t>
            </w:r>
          </w:p>
          <w:p w14:paraId="5B464A0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dans les suspentes ≤ 18N/mm²</w:t>
            </w:r>
          </w:p>
          <w:p w14:paraId="3293448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distance entre les conduits et les suspentes ≤ 5 cm</w:t>
            </w:r>
          </w:p>
          <w:p w14:paraId="56B932FB"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tension de cisaillement ≤ 10 N/mm²</w:t>
            </w:r>
          </w:p>
          <w:p w14:paraId="19E5A0A7" w14:textId="77777777" w:rsidR="00026050" w:rsidRPr="00026050" w:rsidRDefault="00026050" w:rsidP="00026050">
            <w:pPr>
              <w:rPr>
                <w:rFonts w:eastAsia="Calibri" w:cs="Times New Roman"/>
                <w:lang w:val="fr-BE"/>
              </w:rPr>
            </w:pPr>
          </w:p>
        </w:tc>
      </w:tr>
      <w:tr w:rsidR="00026050" w:rsidRPr="00026050" w14:paraId="4ECAE10F" w14:textId="77777777" w:rsidTr="008050F6">
        <w:tc>
          <w:tcPr>
            <w:tcW w:w="4933" w:type="dxa"/>
          </w:tcPr>
          <w:p w14:paraId="2CEA7FB4" w14:textId="77777777" w:rsidR="00026050" w:rsidRPr="00026050" w:rsidRDefault="00026050" w:rsidP="00026050">
            <w:pPr>
              <w:rPr>
                <w:rFonts w:eastAsia="Calibri" w:cs="Times New Roman"/>
              </w:rPr>
            </w:pPr>
          </w:p>
        </w:tc>
        <w:tc>
          <w:tcPr>
            <w:tcW w:w="4933" w:type="dxa"/>
          </w:tcPr>
          <w:p w14:paraId="3B31F9C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 Traversées de parois par des conduits d’air.</w:t>
            </w:r>
          </w:p>
          <w:p w14:paraId="07472108" w14:textId="77777777" w:rsidR="00026050" w:rsidRPr="00026050" w:rsidRDefault="00026050" w:rsidP="00026050">
            <w:pPr>
              <w:rPr>
                <w:rFonts w:eastAsia="Calibri" w:cs="Times New Roman"/>
                <w:lang w:val="fr-BE"/>
              </w:rPr>
            </w:pPr>
          </w:p>
        </w:tc>
      </w:tr>
      <w:tr w:rsidR="00026050" w:rsidRPr="00026050" w14:paraId="786654A1" w14:textId="77777777" w:rsidTr="008050F6">
        <w:tc>
          <w:tcPr>
            <w:tcW w:w="4933" w:type="dxa"/>
          </w:tcPr>
          <w:p w14:paraId="32979C36" w14:textId="77777777" w:rsidR="00026050" w:rsidRPr="00026050" w:rsidRDefault="00026050" w:rsidP="00026050">
            <w:pPr>
              <w:rPr>
                <w:rFonts w:eastAsia="Calibri" w:cs="Times New Roman"/>
              </w:rPr>
            </w:pPr>
          </w:p>
        </w:tc>
        <w:tc>
          <w:tcPr>
            <w:tcW w:w="4933" w:type="dxa"/>
          </w:tcPr>
          <w:p w14:paraId="7D50863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6.7.3.1 Généralités.</w:t>
            </w:r>
          </w:p>
          <w:p w14:paraId="153A4B45" w14:textId="77777777" w:rsidR="00026050" w:rsidRPr="00026050" w:rsidRDefault="00026050" w:rsidP="00026050">
            <w:pPr>
              <w:rPr>
                <w:rFonts w:eastAsia="Calibri" w:cs="Times New Roman"/>
                <w:lang w:val="fr-BE"/>
              </w:rPr>
            </w:pPr>
          </w:p>
        </w:tc>
      </w:tr>
      <w:tr w:rsidR="00026050" w:rsidRPr="00026050" w14:paraId="0FC29DA6" w14:textId="77777777" w:rsidTr="008050F6">
        <w:tc>
          <w:tcPr>
            <w:tcW w:w="4933" w:type="dxa"/>
          </w:tcPr>
          <w:p w14:paraId="4962993D" w14:textId="77777777" w:rsidR="00026050" w:rsidRPr="00026050" w:rsidRDefault="00026050" w:rsidP="00026050">
            <w:pPr>
              <w:rPr>
                <w:rFonts w:eastAsia="Calibri" w:cs="Times New Roman"/>
              </w:rPr>
            </w:pPr>
          </w:p>
        </w:tc>
        <w:tc>
          <w:tcPr>
            <w:tcW w:w="4933" w:type="dxa"/>
          </w:tcPr>
          <w:p w14:paraId="669DA73A"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traversées de parois par des conduits d’air doivent en règle générale répondre au 3.1.</w:t>
            </w:r>
          </w:p>
          <w:p w14:paraId="492555C1"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p>
          <w:p w14:paraId="3857A65B"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Cette prescription ne vaut pas pour la traversée de parois EI 30 par des conduits d’air, aux conditions suivantes:</w:t>
            </w:r>
          </w:p>
          <w:p w14:paraId="1595B15A"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conduits d’air sont en matériaux de la classe A1 sur une distance de minimum 1 m de part et d’autre de la paroi traversée;</w:t>
            </w:r>
          </w:p>
          <w:p w14:paraId="2AC17754"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conduits d’air qui sont raccordés à ces traversées et qui traversent des chemins d’évacuation horizontaux ne peuvent être raccordés aux bouches d’air qui se trouvent dans ces chemins d’évacuation;</w:t>
            </w:r>
          </w:p>
          <w:p w14:paraId="5B0B9CBE" w14:textId="77777777" w:rsidR="00026050" w:rsidRPr="00026050" w:rsidRDefault="00026050" w:rsidP="00026050">
            <w:pPr>
              <w:widowControl w:val="0"/>
              <w:tabs>
                <w:tab w:val="left" w:pos="-549"/>
                <w:tab w:val="left" w:pos="495"/>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il s’agit d’un compartiment comprenant uniquement des locaux à occupation diurne.</w:t>
            </w:r>
          </w:p>
          <w:p w14:paraId="67890CF2" w14:textId="77777777" w:rsidR="00026050" w:rsidRPr="00026050" w:rsidRDefault="00026050" w:rsidP="00026050">
            <w:pPr>
              <w:rPr>
                <w:rFonts w:eastAsia="Calibri" w:cs="Times New Roman"/>
                <w:lang w:val="fr-BE"/>
              </w:rPr>
            </w:pPr>
          </w:p>
        </w:tc>
      </w:tr>
      <w:tr w:rsidR="00026050" w:rsidRPr="00026050" w14:paraId="7F5598DD" w14:textId="77777777" w:rsidTr="008050F6">
        <w:tc>
          <w:tcPr>
            <w:tcW w:w="4933" w:type="dxa"/>
          </w:tcPr>
          <w:p w14:paraId="3B28C40A" w14:textId="77777777" w:rsidR="00026050" w:rsidRPr="00026050" w:rsidRDefault="00026050" w:rsidP="00026050">
            <w:pPr>
              <w:rPr>
                <w:rFonts w:eastAsia="Calibri" w:cs="Times New Roman"/>
              </w:rPr>
            </w:pPr>
          </w:p>
        </w:tc>
        <w:tc>
          <w:tcPr>
            <w:tcW w:w="4933" w:type="dxa"/>
          </w:tcPr>
          <w:p w14:paraId="25F5757F" w14:textId="77777777" w:rsidR="00026050" w:rsidRPr="00026050" w:rsidRDefault="00026050" w:rsidP="00026050">
            <w:pPr>
              <w:keepNext/>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6.7.3.2 Traversées avec clapets résistant au feu</w:t>
            </w:r>
          </w:p>
          <w:p w14:paraId="54A95603" w14:textId="77777777" w:rsidR="00026050" w:rsidRPr="00026050" w:rsidRDefault="00026050" w:rsidP="00026050">
            <w:pPr>
              <w:rPr>
                <w:rFonts w:eastAsia="Calibri" w:cs="Times New Roman"/>
                <w:lang w:val="fr-BE"/>
              </w:rPr>
            </w:pPr>
          </w:p>
        </w:tc>
      </w:tr>
      <w:tr w:rsidR="00026050" w:rsidRPr="00026050" w14:paraId="1BACF462" w14:textId="77777777" w:rsidTr="008050F6">
        <w:tc>
          <w:tcPr>
            <w:tcW w:w="4933" w:type="dxa"/>
          </w:tcPr>
          <w:p w14:paraId="2290C7EE" w14:textId="77777777" w:rsidR="00026050" w:rsidRPr="00026050" w:rsidRDefault="00026050" w:rsidP="00026050">
            <w:pPr>
              <w:rPr>
                <w:rFonts w:eastAsia="Calibri" w:cs="Times New Roman"/>
              </w:rPr>
            </w:pPr>
          </w:p>
        </w:tc>
        <w:tc>
          <w:tcPr>
            <w:tcW w:w="4933" w:type="dxa"/>
          </w:tcPr>
          <w:p w14:paraId="2752CA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Aucun conduit d’air ne peut :</w:t>
            </w:r>
          </w:p>
          <w:p w14:paraId="2E38368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traverser une paroi pour laquelle une résistance au feu supérieure ou égale à EI 60 est exigée</w:t>
            </w:r>
          </w:p>
          <w:p w14:paraId="3D90EE0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traverser une paroi entre deux compartiments pour laquelle une résistance au feu supérieure ou égale à EI 60 est exigée ou une paroi d’une gaine pour laquelle une résistance supérieure ou égale à EI 60 est exigée</w:t>
            </w:r>
          </w:p>
          <w:p w14:paraId="7C0753B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024360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sauf s’il satisfait à une des conditions suivantes:</w:t>
            </w:r>
          </w:p>
          <w:p w14:paraId="483A7A26"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66CCD1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un clapet résistant au feu avec une résistance au feu (EI-S) équivalente à celle exigée pour la paroi traversée et qui est conforme au 6.7.4 est placé au droit de la traversée de la paroi.</w:t>
            </w:r>
          </w:p>
          <w:p w14:paraId="1704913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lastRenderedPageBreak/>
              <w:t>Toutefois ce clapet peut être déporté de la paroi et relié par un conduit à cette paroi traversée pour autant que l’ensemble conduit et clapet présente une résistance au feu (EI-S) équivalente à celle exigée pour la paroi traversée;</w:t>
            </w:r>
          </w:p>
          <w:p w14:paraId="2542FA9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15943B0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le conduit présente une résistance au feu EI i↔o</w:t>
            </w:r>
            <w:r w:rsidRPr="00026050">
              <w:rPr>
                <w:rFonts w:eastAsia="Calibri" w:cs="Times New Roman"/>
                <w:vertAlign w:val="subscript"/>
                <w:lang w:val="fr-BE" w:eastAsia="nl-NL"/>
              </w:rPr>
              <w:t xml:space="preserve"> </w:t>
            </w:r>
            <w:r w:rsidRPr="00026050">
              <w:rPr>
                <w:rFonts w:eastAsia="Calibri" w:cs="Times New Roman"/>
                <w:lang w:val="fr-BE" w:eastAsia="nl-NL"/>
              </w:rPr>
              <w:t>équivalente à celle exigée pour la paroi traversée ou est placé dans une gaine présentant la même résistance au feu que celle exigée pour la paroi traversée sur toute la longueur de la traversée d'un compartiment ou du volume protégé et ne peut y déboucher à moins que l'orifice soit pourvu d'un clapet répondant à l'alinéa a) ci-dessus;</w:t>
            </w:r>
          </w:p>
          <w:p w14:paraId="72A8B8D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4DC8906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c) le conduit répond simultanément aux conditions suivantes:</w:t>
            </w:r>
          </w:p>
          <w:p w14:paraId="2259DB4D"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section de la traversée n’est pas supérieure à 130 cm²;</w:t>
            </w:r>
          </w:p>
          <w:p w14:paraId="6C3EDEC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dans la traversée de la paroi, il est équipé d’un mécanisme qui en cas d’incendie obture la traversée et présente ensuite une résistance au feu équivalente à celle exigée pour la paroi traversée.</w:t>
            </w:r>
          </w:p>
          <w:p w14:paraId="42F669C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p>
          <w:p w14:paraId="02445175"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conduits d’air situés dans des gaines qui leur sont exclusivement réservés et qui débouchent à leur extrémité supérieure dans un local technique contenant uniquement les groupes de traitements d’air qu’ils relient peuvent traverser les parois du local technique sans dispositifs complémentaires. Dans ce cas, l’aération des gaines doit être réalisée via le local technique, comme exigé au 5.1.5.1.</w:t>
            </w:r>
          </w:p>
          <w:p w14:paraId="11F5B366" w14:textId="77777777" w:rsidR="00026050" w:rsidRPr="00026050" w:rsidRDefault="00026050" w:rsidP="00026050">
            <w:pPr>
              <w:rPr>
                <w:rFonts w:eastAsia="Calibri" w:cs="Times New Roman"/>
                <w:lang w:val="fr-BE"/>
              </w:rPr>
            </w:pPr>
          </w:p>
          <w:p w14:paraId="19F004E2" w14:textId="77777777" w:rsidR="00026050" w:rsidRPr="00026050" w:rsidRDefault="00026050" w:rsidP="00026050">
            <w:pPr>
              <w:rPr>
                <w:rFonts w:eastAsia="Calibri" w:cs="Times New Roman"/>
                <w:lang w:val="fr-BE"/>
              </w:rPr>
            </w:pPr>
          </w:p>
          <w:p w14:paraId="27F81EC1" w14:textId="77777777" w:rsidR="00026050" w:rsidRPr="00026050" w:rsidRDefault="00026050" w:rsidP="00026050">
            <w:pPr>
              <w:rPr>
                <w:rFonts w:eastAsia="Calibri" w:cs="Times New Roman"/>
                <w:lang w:val="fr-BE"/>
              </w:rPr>
            </w:pPr>
          </w:p>
          <w:p w14:paraId="74C0A4FB" w14:textId="77777777" w:rsidR="00026050" w:rsidRPr="00026050" w:rsidRDefault="00026050" w:rsidP="00026050">
            <w:pPr>
              <w:rPr>
                <w:rFonts w:eastAsia="Calibri" w:cs="Times New Roman"/>
                <w:lang w:val="fr-BE"/>
              </w:rPr>
            </w:pPr>
          </w:p>
          <w:p w14:paraId="1D862D58" w14:textId="77777777" w:rsidR="00026050" w:rsidRPr="00026050" w:rsidRDefault="00026050" w:rsidP="00026050">
            <w:pPr>
              <w:rPr>
                <w:rFonts w:eastAsia="Calibri" w:cs="Times New Roman"/>
                <w:lang w:val="fr-BE"/>
              </w:rPr>
            </w:pPr>
          </w:p>
          <w:p w14:paraId="3F863BB2" w14:textId="77777777" w:rsidR="00026050" w:rsidRPr="00026050" w:rsidRDefault="00026050" w:rsidP="00026050">
            <w:pPr>
              <w:rPr>
                <w:rFonts w:eastAsia="Calibri" w:cs="Times New Roman"/>
                <w:lang w:val="fr-BE"/>
              </w:rPr>
            </w:pPr>
          </w:p>
        </w:tc>
      </w:tr>
      <w:tr w:rsidR="00026050" w:rsidRPr="00026050" w14:paraId="6178EDB4" w14:textId="77777777" w:rsidTr="008050F6">
        <w:tc>
          <w:tcPr>
            <w:tcW w:w="4933" w:type="dxa"/>
          </w:tcPr>
          <w:p w14:paraId="7C0057CC" w14:textId="77777777" w:rsidR="00026050" w:rsidRPr="00026050" w:rsidRDefault="00026050" w:rsidP="00026050">
            <w:pPr>
              <w:rPr>
                <w:rFonts w:eastAsia="Calibri" w:cs="Times New Roman"/>
              </w:rPr>
            </w:pPr>
          </w:p>
        </w:tc>
        <w:tc>
          <w:tcPr>
            <w:tcW w:w="4933" w:type="dxa"/>
          </w:tcPr>
          <w:p w14:paraId="34351C14"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 Clapets résistant au feu.</w:t>
            </w:r>
          </w:p>
          <w:p w14:paraId="7483058D" w14:textId="77777777" w:rsidR="00026050" w:rsidRPr="00026050" w:rsidRDefault="00026050" w:rsidP="00026050">
            <w:pPr>
              <w:rPr>
                <w:rFonts w:eastAsia="Calibri" w:cs="Times New Roman"/>
                <w:lang w:val="fr-BE"/>
              </w:rPr>
            </w:pPr>
          </w:p>
        </w:tc>
      </w:tr>
      <w:tr w:rsidR="00026050" w:rsidRPr="00026050" w14:paraId="6AD4CC97" w14:textId="77777777" w:rsidTr="008050F6">
        <w:tc>
          <w:tcPr>
            <w:tcW w:w="4933" w:type="dxa"/>
          </w:tcPr>
          <w:p w14:paraId="05C44E59" w14:textId="77777777" w:rsidR="00026050" w:rsidRPr="00026050" w:rsidRDefault="00026050" w:rsidP="00026050">
            <w:pPr>
              <w:rPr>
                <w:rFonts w:eastAsia="Calibri" w:cs="Times New Roman"/>
              </w:rPr>
            </w:pPr>
          </w:p>
        </w:tc>
        <w:tc>
          <w:tcPr>
            <w:tcW w:w="4933" w:type="dxa"/>
          </w:tcPr>
          <w:p w14:paraId="56FE631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6.7.4.1 Commande</w:t>
            </w:r>
          </w:p>
          <w:p w14:paraId="782CD42D" w14:textId="77777777" w:rsidR="00026050" w:rsidRPr="00026050" w:rsidRDefault="00026050" w:rsidP="00026050">
            <w:pPr>
              <w:rPr>
                <w:rFonts w:eastAsia="Calibri" w:cs="Times New Roman"/>
                <w:lang w:val="fr-BE"/>
              </w:rPr>
            </w:pPr>
          </w:p>
        </w:tc>
      </w:tr>
      <w:tr w:rsidR="00026050" w:rsidRPr="00026050" w14:paraId="6E4A3CEC" w14:textId="77777777" w:rsidTr="008050F6">
        <w:tc>
          <w:tcPr>
            <w:tcW w:w="4933" w:type="dxa"/>
          </w:tcPr>
          <w:p w14:paraId="63C7B5B5" w14:textId="77777777" w:rsidR="00026050" w:rsidRPr="00026050" w:rsidRDefault="00026050" w:rsidP="00026050">
            <w:pPr>
              <w:rPr>
                <w:rFonts w:eastAsia="Calibri" w:cs="Times New Roman"/>
              </w:rPr>
            </w:pPr>
          </w:p>
        </w:tc>
        <w:tc>
          <w:tcPr>
            <w:tcW w:w="4933" w:type="dxa"/>
          </w:tcPr>
          <w:p w14:paraId="7F92DCD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On distingue trois types de commandes:</w:t>
            </w:r>
          </w:p>
          <w:p w14:paraId="402ECFC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EE64E53"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Type A : le clapet se ferme automatiquement lorsque la température du flux d’air dépasse une valeur limite déterminée.</w:t>
            </w:r>
          </w:p>
          <w:p w14:paraId="4457AD1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298AE4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Type B : clapet de type A qui peut en outre être fermé par une commande à distance au moyen d’un système à sécurité positive.</w:t>
            </w:r>
          </w:p>
          <w:p w14:paraId="6664142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8669F0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Type C : le clapet est normalement fermé mais peut être ouvert et fermé par une commande à distance.</w:t>
            </w:r>
          </w:p>
          <w:p w14:paraId="03F058A5" w14:textId="77777777" w:rsidR="00026050" w:rsidRPr="00026050" w:rsidRDefault="00026050" w:rsidP="00026050">
            <w:pPr>
              <w:widowControl w:val="0"/>
              <w:tabs>
                <w:tab w:val="left" w:pos="-549"/>
                <w:tab w:val="left" w:pos="1134"/>
                <w:tab w:val="left" w:pos="1557"/>
                <w:tab w:val="left" w:pos="1840"/>
                <w:tab w:val="left" w:pos="2123"/>
                <w:tab w:val="left" w:pos="2880"/>
              </w:tabs>
              <w:jc w:val="both"/>
              <w:rPr>
                <w:rFonts w:eastAsia="Calibri" w:cs="Times New Roman"/>
                <w:lang w:val="fr-BE" w:eastAsia="nl-NL"/>
              </w:rPr>
            </w:pPr>
          </w:p>
          <w:p w14:paraId="368557C8" w14:textId="77777777" w:rsidR="00026050" w:rsidRPr="00026050" w:rsidRDefault="00026050" w:rsidP="00026050">
            <w:pPr>
              <w:widowControl w:val="0"/>
              <w:tabs>
                <w:tab w:val="left" w:pos="-549"/>
                <w:tab w:val="left" w:pos="1134"/>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 type est uniquement d’application dans les installations de désenfumage (voir 6.9).</w:t>
            </w:r>
          </w:p>
          <w:p w14:paraId="3485631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C36E4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fermeture des clapets de type A et B se fait par un système qui ne requiert pas d’énergie extérieure.</w:t>
            </w:r>
          </w:p>
          <w:p w14:paraId="60F3C9C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3910B0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Lorsqu’une installation de détection incendie généralisée est requise, les clapets résistant au feu situés aux limites des compartiments sont de type B.</w:t>
            </w:r>
          </w:p>
          <w:p w14:paraId="6E619BD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1A4175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cas de détection, les clapets de type B du compartiment sinistré sont fermés automatiquement.</w:t>
            </w:r>
          </w:p>
          <w:p w14:paraId="7F2134A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7EE041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On entend par “limites des compartiments”:</w:t>
            </w:r>
          </w:p>
          <w:p w14:paraId="4120F31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de séparation vers d’autres compartiments;</w:t>
            </w:r>
          </w:p>
          <w:p w14:paraId="281AFE1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de gaines de conduits qui traversent le compartiment;</w:t>
            </w:r>
          </w:p>
          <w:p w14:paraId="2E939E4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parois entre le compartiment et les cages d’escaliers.</w:t>
            </w:r>
          </w:p>
          <w:p w14:paraId="702C4B1B" w14:textId="77777777" w:rsidR="00026050" w:rsidRPr="00026050" w:rsidRDefault="00026050" w:rsidP="00026050">
            <w:pPr>
              <w:rPr>
                <w:rFonts w:eastAsia="Calibri" w:cs="Times New Roman"/>
                <w:lang w:val="fr-BE"/>
              </w:rPr>
            </w:pPr>
          </w:p>
        </w:tc>
      </w:tr>
      <w:tr w:rsidR="00026050" w:rsidRPr="00026050" w14:paraId="25179FF2" w14:textId="77777777" w:rsidTr="008050F6">
        <w:tc>
          <w:tcPr>
            <w:tcW w:w="4933" w:type="dxa"/>
          </w:tcPr>
          <w:p w14:paraId="5214C5BB" w14:textId="77777777" w:rsidR="00026050" w:rsidRPr="00026050" w:rsidRDefault="00026050" w:rsidP="00026050">
            <w:pPr>
              <w:rPr>
                <w:rFonts w:eastAsia="Calibri" w:cs="Times New Roman"/>
              </w:rPr>
            </w:pPr>
          </w:p>
        </w:tc>
        <w:tc>
          <w:tcPr>
            <w:tcW w:w="4933" w:type="dxa"/>
          </w:tcPr>
          <w:p w14:paraId="01F26E4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6.7.4.2 Performance du clapet.</w:t>
            </w:r>
          </w:p>
          <w:p w14:paraId="4C7E51DE" w14:textId="77777777" w:rsidR="00026050" w:rsidRPr="00026050" w:rsidRDefault="00026050" w:rsidP="00026050">
            <w:pPr>
              <w:rPr>
                <w:rFonts w:eastAsia="Calibri" w:cs="Times New Roman"/>
                <w:lang w:val="fr-BE"/>
              </w:rPr>
            </w:pPr>
          </w:p>
        </w:tc>
      </w:tr>
      <w:tr w:rsidR="00026050" w:rsidRPr="00026050" w14:paraId="4D87EB45" w14:textId="77777777" w:rsidTr="008050F6">
        <w:tc>
          <w:tcPr>
            <w:tcW w:w="4933" w:type="dxa"/>
          </w:tcPr>
          <w:p w14:paraId="7C7C08A4" w14:textId="77777777" w:rsidR="00026050" w:rsidRPr="00026050" w:rsidRDefault="00026050" w:rsidP="00026050">
            <w:pPr>
              <w:rPr>
                <w:rFonts w:eastAsia="Calibri" w:cs="Times New Roman"/>
              </w:rPr>
            </w:pPr>
          </w:p>
        </w:tc>
        <w:tc>
          <w:tcPr>
            <w:tcW w:w="4933" w:type="dxa"/>
          </w:tcPr>
          <w:p w14:paraId="3D64737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résistant au feu placé dans les traversées de parois présente les performances suivantes:</w:t>
            </w:r>
          </w:p>
          <w:p w14:paraId="51AE67A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tbl>
            <w:tblPr>
              <w:tblW w:w="4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325"/>
            </w:tblGrid>
            <w:tr w:rsidR="00026050" w:rsidRPr="00026050" w14:paraId="6A6D7305" w14:textId="77777777" w:rsidTr="008050F6">
              <w:trPr>
                <w:cantSplit/>
                <w:trHeight w:val="459"/>
              </w:trPr>
              <w:tc>
                <w:tcPr>
                  <w:tcW w:w="2381" w:type="dxa"/>
                  <w:tcBorders>
                    <w:bottom w:val="single" w:sz="12" w:space="0" w:color="auto"/>
                  </w:tcBorders>
                  <w:vAlign w:val="center"/>
                </w:tcPr>
                <w:p w14:paraId="2ACC7B0B"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Résistance au feu de la paroi</w:t>
                  </w:r>
                </w:p>
              </w:tc>
              <w:tc>
                <w:tcPr>
                  <w:tcW w:w="2325" w:type="dxa"/>
                  <w:tcBorders>
                    <w:bottom w:val="single" w:sz="12" w:space="0" w:color="auto"/>
                  </w:tcBorders>
                  <w:vAlign w:val="center"/>
                </w:tcPr>
                <w:p w14:paraId="01992001"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Résistance au feu du clapet</w:t>
                  </w:r>
                </w:p>
              </w:tc>
            </w:tr>
            <w:tr w:rsidR="00026050" w:rsidRPr="00026050" w14:paraId="6B0302EA" w14:textId="77777777" w:rsidTr="008050F6">
              <w:trPr>
                <w:cantSplit/>
                <w:trHeight w:val="459"/>
              </w:trPr>
              <w:tc>
                <w:tcPr>
                  <w:tcW w:w="2381" w:type="dxa"/>
                  <w:tcBorders>
                    <w:top w:val="single" w:sz="12" w:space="0" w:color="auto"/>
                  </w:tcBorders>
                  <w:vAlign w:val="center"/>
                </w:tcPr>
                <w:p w14:paraId="03E26A8D"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120</w:t>
                  </w:r>
                </w:p>
              </w:tc>
              <w:tc>
                <w:tcPr>
                  <w:tcW w:w="2325" w:type="dxa"/>
                  <w:tcBorders>
                    <w:top w:val="single" w:sz="12" w:space="0" w:color="auto"/>
                  </w:tcBorders>
                  <w:vAlign w:val="center"/>
                </w:tcPr>
                <w:p w14:paraId="201E5919"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(ho i ↔ o ) S</w:t>
                  </w:r>
                </w:p>
                <w:p w14:paraId="474CDE90"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120 (ve i ↔ o) S</w:t>
                  </w:r>
                </w:p>
              </w:tc>
            </w:tr>
            <w:tr w:rsidR="00026050" w:rsidRPr="00026050" w14:paraId="06D4D48B" w14:textId="77777777" w:rsidTr="008050F6">
              <w:trPr>
                <w:cantSplit/>
                <w:trHeight w:val="459"/>
              </w:trPr>
              <w:tc>
                <w:tcPr>
                  <w:tcW w:w="2381" w:type="dxa"/>
                  <w:vAlign w:val="center"/>
                </w:tcPr>
                <w:p w14:paraId="6D93CB95"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60</w:t>
                  </w:r>
                </w:p>
              </w:tc>
              <w:tc>
                <w:tcPr>
                  <w:tcW w:w="2325" w:type="dxa"/>
                  <w:vAlign w:val="center"/>
                </w:tcPr>
                <w:p w14:paraId="59F607A4"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ho i ↔ o) S</w:t>
                  </w:r>
                </w:p>
                <w:p w14:paraId="4E9009CD"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60 ( ve i ↔ o) S</w:t>
                  </w:r>
                </w:p>
              </w:tc>
            </w:tr>
            <w:tr w:rsidR="00026050" w:rsidRPr="00026050" w14:paraId="737A265B" w14:textId="77777777" w:rsidTr="008050F6">
              <w:trPr>
                <w:cantSplit/>
                <w:trHeight w:val="459"/>
              </w:trPr>
              <w:tc>
                <w:tcPr>
                  <w:tcW w:w="2381" w:type="dxa"/>
                  <w:vAlign w:val="center"/>
                </w:tcPr>
                <w:p w14:paraId="2DEA8E85" w14:textId="77777777" w:rsidR="00026050" w:rsidRPr="00026050" w:rsidRDefault="00026050" w:rsidP="00026050">
                  <w:pPr>
                    <w:spacing w:after="160" w:line="259" w:lineRule="auto"/>
                    <w:rPr>
                      <w:rFonts w:eastAsia="Calibri" w:cs="Arial"/>
                      <w:lang w:val="fr-BE"/>
                    </w:rPr>
                  </w:pPr>
                  <w:r w:rsidRPr="00026050">
                    <w:rPr>
                      <w:rFonts w:eastAsia="Calibri" w:cs="Arial"/>
                      <w:lang w:val="fr-BE"/>
                    </w:rPr>
                    <w:t>EI 30</w:t>
                  </w:r>
                </w:p>
              </w:tc>
              <w:tc>
                <w:tcPr>
                  <w:tcW w:w="2325" w:type="dxa"/>
                  <w:vAlign w:val="center"/>
                </w:tcPr>
                <w:p w14:paraId="1A6A5CBC"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ho i ↔ o ) S</w:t>
                  </w:r>
                </w:p>
                <w:p w14:paraId="7D7458A8" w14:textId="77777777" w:rsidR="00026050" w:rsidRPr="00026050" w:rsidRDefault="00026050" w:rsidP="00026050">
                  <w:pPr>
                    <w:spacing w:after="160" w:line="259" w:lineRule="auto"/>
                    <w:rPr>
                      <w:rFonts w:eastAsia="Calibri" w:cs="Arial"/>
                      <w:lang w:val="en-US"/>
                    </w:rPr>
                  </w:pPr>
                  <w:r w:rsidRPr="00026050">
                    <w:rPr>
                      <w:rFonts w:eastAsia="Calibri" w:cs="Arial"/>
                      <w:lang w:val="en-US"/>
                    </w:rPr>
                    <w:t>EI 30 ( ve i ↔ o) S</w:t>
                  </w:r>
                </w:p>
              </w:tc>
            </w:tr>
          </w:tbl>
          <w:p w14:paraId="301E5EAE" w14:textId="77777777" w:rsidR="00026050" w:rsidRPr="00026050" w:rsidRDefault="00026050" w:rsidP="00026050">
            <w:pPr>
              <w:jc w:val="both"/>
              <w:rPr>
                <w:rFonts w:eastAsia="Calibri" w:cs="Times New Roman"/>
                <w:lang w:val="en-US" w:eastAsia="nl-NL"/>
              </w:rPr>
            </w:pPr>
          </w:p>
          <w:p w14:paraId="1823092A"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Tableau 4.1 - Clapets résistant au feu</w:t>
            </w:r>
          </w:p>
          <w:p w14:paraId="13233C78" w14:textId="77777777" w:rsidR="00026050" w:rsidRPr="00026050" w:rsidRDefault="00026050" w:rsidP="00026050">
            <w:pPr>
              <w:widowControl w:val="0"/>
              <w:tabs>
                <w:tab w:val="left" w:pos="-549"/>
                <w:tab w:val="left" w:pos="709"/>
                <w:tab w:val="left" w:pos="1273"/>
                <w:tab w:val="left" w:pos="1557"/>
                <w:tab w:val="left" w:pos="1840"/>
                <w:tab w:val="left" w:pos="2123"/>
                <w:tab w:val="left" w:pos="2880"/>
              </w:tabs>
              <w:jc w:val="both"/>
              <w:rPr>
                <w:rFonts w:eastAsia="Calibri" w:cs="Times New Roman"/>
                <w:lang w:val="fr-BE" w:eastAsia="nl-NL"/>
              </w:rPr>
            </w:pPr>
          </w:p>
          <w:p w14:paraId="49D3818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absence de marquage CE, le clapet répond aux exigences suivantes :</w:t>
            </w:r>
          </w:p>
          <w:p w14:paraId="521C681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a) après 250 manœuvres successives de fermeture et d'ouverture, un clapet de même </w:t>
            </w:r>
            <w:r w:rsidRPr="00026050">
              <w:rPr>
                <w:rFonts w:eastAsia="Calibri" w:cs="Times New Roman"/>
                <w:lang w:val="fr-BE" w:eastAsia="nl-NL"/>
              </w:rPr>
              <w:lastRenderedPageBreak/>
              <w:t>fabrication ne peut présenter aucune détérioration ou déformation;</w:t>
            </w:r>
          </w:p>
          <w:p w14:paraId="26D20A9B"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le clapet résiste à l'atmosphère corrosive dans laquelle il est placé;</w:t>
            </w:r>
          </w:p>
          <w:p w14:paraId="62EDA463"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c) le bon fonctionnement du clapet ne nécessite aucune lubrification périodique ;</w:t>
            </w:r>
          </w:p>
          <w:p w14:paraId="51C8602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d) le caisson du clapet comporte à l'extérieur un indicateur de position et une flèche indélébile indiquant le sens de circulation de l'air. Une plaque signalétique renseigne sur les dimensions intérieures du clapet, le nom du constructeur, le numéro et l'année de fabrication; elle comporte un repère bien visible et indélébile désignant un appareil de protection contre l'incendie;</w:t>
            </w:r>
          </w:p>
          <w:p w14:paraId="0F1C96A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e) après fonctionnement le réarmement du clapet doit être possible.</w:t>
            </w:r>
          </w:p>
          <w:p w14:paraId="56CB3A49" w14:textId="77777777" w:rsidR="00026050" w:rsidRPr="00026050" w:rsidRDefault="00026050" w:rsidP="00026050">
            <w:pPr>
              <w:rPr>
                <w:rFonts w:eastAsia="Calibri" w:cs="Times New Roman"/>
                <w:lang w:val="fr-BE"/>
              </w:rPr>
            </w:pPr>
          </w:p>
        </w:tc>
      </w:tr>
      <w:tr w:rsidR="00026050" w:rsidRPr="00026050" w14:paraId="53FF6881" w14:textId="77777777" w:rsidTr="008050F6">
        <w:tc>
          <w:tcPr>
            <w:tcW w:w="4933" w:type="dxa"/>
          </w:tcPr>
          <w:p w14:paraId="7090CD59" w14:textId="77777777" w:rsidR="00026050" w:rsidRPr="00026050" w:rsidRDefault="00026050" w:rsidP="00026050">
            <w:pPr>
              <w:rPr>
                <w:rFonts w:eastAsia="Calibri" w:cs="Times New Roman"/>
              </w:rPr>
            </w:pPr>
          </w:p>
        </w:tc>
        <w:tc>
          <w:tcPr>
            <w:tcW w:w="4933" w:type="dxa"/>
          </w:tcPr>
          <w:p w14:paraId="7E22C1B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6.7.4.3 Installation du clapet.</w:t>
            </w:r>
          </w:p>
          <w:p w14:paraId="166FA451" w14:textId="77777777" w:rsidR="00026050" w:rsidRPr="00026050" w:rsidRDefault="00026050" w:rsidP="00026050">
            <w:pPr>
              <w:rPr>
                <w:rFonts w:eastAsia="Calibri" w:cs="Times New Roman"/>
                <w:lang w:val="fr-BE"/>
              </w:rPr>
            </w:pPr>
          </w:p>
        </w:tc>
      </w:tr>
      <w:tr w:rsidR="00026050" w:rsidRPr="00026050" w14:paraId="3DC745F6" w14:textId="77777777" w:rsidTr="008050F6">
        <w:tc>
          <w:tcPr>
            <w:tcW w:w="4933" w:type="dxa"/>
          </w:tcPr>
          <w:p w14:paraId="220B23DD" w14:textId="77777777" w:rsidR="00026050" w:rsidRPr="00026050" w:rsidRDefault="00026050" w:rsidP="00026050">
            <w:pPr>
              <w:rPr>
                <w:rFonts w:eastAsia="Calibri" w:cs="Times New Roman"/>
              </w:rPr>
            </w:pPr>
          </w:p>
        </w:tc>
        <w:tc>
          <w:tcPr>
            <w:tcW w:w="4933" w:type="dxa"/>
          </w:tcPr>
          <w:p w14:paraId="206B9DE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fixation et le scellement du clapet dans la paroi traversée assurent la stabilité du clapet, indépendamment des deux conduits, même si l'un des conduits disparaît.</w:t>
            </w:r>
          </w:p>
          <w:p w14:paraId="5B950E0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00488A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En vue de l'inspection et de l'entretien du clapet, un portillon d'inspection aisément accessible est placé soit sur le caisson, soit sur la gaine à proximité immédiate du clapet. Ce portillon présente la même résistance au feu que celle exigée pour le conduit.</w:t>
            </w:r>
          </w:p>
          <w:p w14:paraId="79E8989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6B32A8F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Afin de faciliter la localisation du clapet résistant au feu, un repère bien visible et indélébile indiquant un appareil de protection contre l'incendie portant les mots "clapet résistant au feu" est placé sur le portillon d'inspection ou dans le local à l'aplomb du clapet.</w:t>
            </w:r>
          </w:p>
          <w:p w14:paraId="1188879D" w14:textId="77777777" w:rsidR="00026050" w:rsidRPr="00026050" w:rsidRDefault="00026050" w:rsidP="00026050">
            <w:pPr>
              <w:rPr>
                <w:rFonts w:eastAsia="Calibri" w:cs="Times New Roman"/>
                <w:lang w:val="fr-BE"/>
              </w:rPr>
            </w:pPr>
          </w:p>
        </w:tc>
      </w:tr>
      <w:tr w:rsidR="00026050" w:rsidRPr="00026050" w14:paraId="1A58D477" w14:textId="77777777" w:rsidTr="008050F6">
        <w:tc>
          <w:tcPr>
            <w:tcW w:w="4933" w:type="dxa"/>
          </w:tcPr>
          <w:p w14:paraId="76FF5312" w14:textId="77777777" w:rsidR="00026050" w:rsidRPr="00026050" w:rsidRDefault="00026050" w:rsidP="00026050">
            <w:pPr>
              <w:rPr>
                <w:rFonts w:eastAsia="Calibri" w:cs="Times New Roman"/>
              </w:rPr>
            </w:pPr>
          </w:p>
        </w:tc>
        <w:tc>
          <w:tcPr>
            <w:tcW w:w="4933" w:type="dxa"/>
          </w:tcPr>
          <w:p w14:paraId="3C22D0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6.7.5 Clapets coupe-fumée.</w:t>
            </w:r>
          </w:p>
          <w:p w14:paraId="1EA0D003" w14:textId="77777777" w:rsidR="00026050" w:rsidRPr="00026050" w:rsidRDefault="00026050" w:rsidP="00026050">
            <w:pPr>
              <w:rPr>
                <w:rFonts w:eastAsia="Calibri" w:cs="Times New Roman"/>
                <w:lang w:val="fr-BE"/>
              </w:rPr>
            </w:pPr>
          </w:p>
        </w:tc>
      </w:tr>
      <w:tr w:rsidR="00026050" w:rsidRPr="00026050" w14:paraId="4A2313EE" w14:textId="77777777" w:rsidTr="008050F6">
        <w:tc>
          <w:tcPr>
            <w:tcW w:w="4933" w:type="dxa"/>
          </w:tcPr>
          <w:p w14:paraId="65C8BAD2" w14:textId="77777777" w:rsidR="00026050" w:rsidRPr="00026050" w:rsidRDefault="00026050" w:rsidP="00026050">
            <w:pPr>
              <w:rPr>
                <w:rFonts w:eastAsia="Calibri" w:cs="Times New Roman"/>
              </w:rPr>
            </w:pPr>
          </w:p>
        </w:tc>
        <w:tc>
          <w:tcPr>
            <w:tcW w:w="4933" w:type="dxa"/>
          </w:tcPr>
          <w:p w14:paraId="60B3EE5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coupe-fumée satisfait aux conditions suivantes:</w:t>
            </w:r>
          </w:p>
          <w:p w14:paraId="71CA861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l’étanchéité du clapet doit présenter l’une des performances suivantes :</w:t>
            </w:r>
          </w:p>
          <w:p w14:paraId="018648E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en position de fermeture et pour une différence de pression statique de 500 Pa, la fuite d'air ne peut pas dépasser 60 l/s.m² ;</w:t>
            </w:r>
          </w:p>
          <w:p w14:paraId="17A813E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classe 3 suivant la norme NBN EN 1751 ;</w:t>
            </w:r>
          </w:p>
          <w:p w14:paraId="26101EB2"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2. le joint utilisé pour obtenir cette étanchéité résiste durant 2 h à des températures variant de </w:t>
            </w:r>
            <w:r w:rsidRPr="00026050">
              <w:rPr>
                <w:rFonts w:eastAsia="Calibri" w:cs="Times New Roman"/>
                <w:lang w:val="fr-BE" w:eastAsia="nl-NL"/>
              </w:rPr>
              <w:noBreakHyphen/>
              <w:t>20°C à 100°C après quoi le clapet satisfait encore à l'essai d'étanchéité décrit ci-dessus ;</w:t>
            </w:r>
          </w:p>
          <w:p w14:paraId="5376643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3. le système de fermeture du clapet coupe-fumée est à sécurité positive.</w:t>
            </w:r>
          </w:p>
          <w:p w14:paraId="7FEFC0D2" w14:textId="77777777" w:rsidR="00026050" w:rsidRPr="00026050" w:rsidRDefault="00026050" w:rsidP="00026050">
            <w:pPr>
              <w:rPr>
                <w:rFonts w:eastAsia="Calibri" w:cs="Times New Roman"/>
                <w:lang w:val="fr-BE"/>
              </w:rPr>
            </w:pPr>
          </w:p>
          <w:p w14:paraId="2BC54634" w14:textId="77777777" w:rsidR="00026050" w:rsidRPr="00026050" w:rsidRDefault="00026050" w:rsidP="00026050">
            <w:pPr>
              <w:rPr>
                <w:rFonts w:eastAsia="Calibri" w:cs="Times New Roman"/>
                <w:lang w:val="fr-BE"/>
              </w:rPr>
            </w:pPr>
          </w:p>
        </w:tc>
      </w:tr>
      <w:tr w:rsidR="00026050" w:rsidRPr="00026050" w14:paraId="7E13CEA0" w14:textId="77777777" w:rsidTr="008050F6">
        <w:tc>
          <w:tcPr>
            <w:tcW w:w="4933" w:type="dxa"/>
          </w:tcPr>
          <w:p w14:paraId="751DEEF2" w14:textId="77777777" w:rsidR="00026050" w:rsidRPr="00026050" w:rsidRDefault="00026050" w:rsidP="00026050">
            <w:pPr>
              <w:rPr>
                <w:rFonts w:eastAsia="Calibri" w:cs="Times New Roman"/>
              </w:rPr>
            </w:pPr>
          </w:p>
        </w:tc>
        <w:tc>
          <w:tcPr>
            <w:tcW w:w="4933" w:type="dxa"/>
          </w:tcPr>
          <w:p w14:paraId="1864B48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6.7.6 Commande en cas d’incendie des installations aérauliques</w:t>
            </w:r>
          </w:p>
          <w:p w14:paraId="6A6D4C44" w14:textId="77777777" w:rsidR="00026050" w:rsidRPr="00026050" w:rsidRDefault="00026050" w:rsidP="00026050">
            <w:pPr>
              <w:rPr>
                <w:rFonts w:eastAsia="Calibri" w:cs="Times New Roman"/>
                <w:lang w:val="fr-BE"/>
              </w:rPr>
            </w:pPr>
          </w:p>
        </w:tc>
      </w:tr>
      <w:tr w:rsidR="00026050" w:rsidRPr="00026050" w14:paraId="05B09DEA" w14:textId="77777777" w:rsidTr="008050F6">
        <w:tc>
          <w:tcPr>
            <w:tcW w:w="4933" w:type="dxa"/>
          </w:tcPr>
          <w:p w14:paraId="471B4D6A" w14:textId="77777777" w:rsidR="00026050" w:rsidRPr="00026050" w:rsidRDefault="00026050" w:rsidP="00026050">
            <w:pPr>
              <w:rPr>
                <w:rFonts w:eastAsia="Calibri" w:cs="Times New Roman"/>
              </w:rPr>
            </w:pPr>
          </w:p>
        </w:tc>
        <w:tc>
          <w:tcPr>
            <w:tcW w:w="4933" w:type="dxa"/>
          </w:tcPr>
          <w:p w14:paraId="7D75C70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Dans les zones du bâtiment qui sont équipées d’une installation de détection d’incendie, les groupes de traitements d’air qui desservent uniquement le compartiment sinistré sont arrêtés en cas de détection d’un incendie.</w:t>
            </w:r>
          </w:p>
          <w:p w14:paraId="2A614A7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7173431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fonctionnement de certains éléments des installations aérauliques doit pouvoir être contrôlé et commandé au départ d’un point aisément accessible pour le service d’incendie et situé au niveau d’accès habituel.</w:t>
            </w:r>
          </w:p>
          <w:p w14:paraId="6DE1FD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11D78A60"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tableau de commande en cas d’incendie doit au moins comporter les éléments suivants:</w:t>
            </w:r>
          </w:p>
          <w:p w14:paraId="14E4428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signalisation du fonctionnement ou de l’arrêt des groupes de traitement de l’air et des ventilateurs (par groupe ou ventilateur);</w:t>
            </w:r>
          </w:p>
          <w:p w14:paraId="13D994C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installations de commande pour la mise en marche ou l’arrêt des groupes et ventilateurs susvisés (par groupe ou ventilateur);</w:t>
            </w:r>
          </w:p>
          <w:p w14:paraId="1D2D7EA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schéma synoptique du bâtiment avec localisation précise des locaux techniques et des installations de traitement de l’air.</w:t>
            </w:r>
          </w:p>
          <w:p w14:paraId="756140E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2F04F05C"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 tableau de commande en cas d’incendie se trouve dans le même local et est combiné avec le tableau central de contrôle pour les installations d’extraction de fumées (voir 6.9.4.9).</w:t>
            </w:r>
          </w:p>
          <w:p w14:paraId="6B85C3AC" w14:textId="77777777" w:rsidR="00026050" w:rsidRPr="00026050" w:rsidRDefault="00026050" w:rsidP="00026050">
            <w:pPr>
              <w:rPr>
                <w:rFonts w:eastAsia="Calibri" w:cs="Times New Roman"/>
                <w:lang w:val="fr-BE"/>
              </w:rPr>
            </w:pPr>
          </w:p>
        </w:tc>
      </w:tr>
      <w:tr w:rsidR="00026050" w:rsidRPr="00026050" w14:paraId="19BFA867" w14:textId="77777777" w:rsidTr="008050F6">
        <w:tc>
          <w:tcPr>
            <w:tcW w:w="4933" w:type="dxa"/>
          </w:tcPr>
          <w:p w14:paraId="1314497A" w14:textId="77777777" w:rsidR="00026050" w:rsidRPr="00026050" w:rsidRDefault="00026050" w:rsidP="00026050">
            <w:pPr>
              <w:rPr>
                <w:rFonts w:eastAsia="Calibri" w:cs="Times New Roman"/>
              </w:rPr>
            </w:pPr>
          </w:p>
        </w:tc>
        <w:tc>
          <w:tcPr>
            <w:tcW w:w="4933" w:type="dxa"/>
          </w:tcPr>
          <w:p w14:paraId="0C53946E"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 Annonce, alerte, alarme et moyens d'extinction des incendies.</w:t>
            </w:r>
          </w:p>
          <w:p w14:paraId="7D7201E5" w14:textId="77777777" w:rsidR="00026050" w:rsidRPr="00026050" w:rsidRDefault="00026050" w:rsidP="00026050">
            <w:pPr>
              <w:rPr>
                <w:rFonts w:eastAsia="Calibri" w:cs="Times New Roman"/>
                <w:lang w:val="fr-BE"/>
              </w:rPr>
            </w:pPr>
          </w:p>
        </w:tc>
      </w:tr>
      <w:tr w:rsidR="00026050" w:rsidRPr="00026050" w14:paraId="0C34835E" w14:textId="77777777" w:rsidTr="008050F6">
        <w:tc>
          <w:tcPr>
            <w:tcW w:w="4933" w:type="dxa"/>
          </w:tcPr>
          <w:p w14:paraId="3171D3CB" w14:textId="77777777" w:rsidR="00026050" w:rsidRPr="00026050" w:rsidRDefault="00026050" w:rsidP="00026050">
            <w:pPr>
              <w:rPr>
                <w:rFonts w:eastAsia="Calibri" w:cs="Times New Roman"/>
              </w:rPr>
            </w:pPr>
          </w:p>
        </w:tc>
        <w:tc>
          <w:tcPr>
            <w:tcW w:w="4933" w:type="dxa"/>
          </w:tcPr>
          <w:p w14:paraId="76D6E53D"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L’annonce, l’alerte, l’alarme et les moyens d'extinction des incendies sont déterminés en accord avec les services d'incendie, selon les lignes directrices suivantes.</w:t>
            </w:r>
          </w:p>
          <w:p w14:paraId="2D2554D7" w14:textId="77777777" w:rsidR="00026050" w:rsidRPr="00026050" w:rsidRDefault="00026050" w:rsidP="00026050">
            <w:pPr>
              <w:rPr>
                <w:rFonts w:eastAsia="Calibri" w:cs="Times New Roman"/>
                <w:lang w:val="fr-BE"/>
              </w:rPr>
            </w:pPr>
          </w:p>
        </w:tc>
      </w:tr>
      <w:tr w:rsidR="00026050" w:rsidRPr="00026050" w14:paraId="0193C441" w14:textId="77777777" w:rsidTr="008050F6">
        <w:tc>
          <w:tcPr>
            <w:tcW w:w="4933" w:type="dxa"/>
          </w:tcPr>
          <w:p w14:paraId="03295D00" w14:textId="77777777" w:rsidR="00026050" w:rsidRPr="00026050" w:rsidRDefault="00026050" w:rsidP="00026050">
            <w:pPr>
              <w:rPr>
                <w:rFonts w:eastAsia="Calibri" w:cs="Times New Roman"/>
              </w:rPr>
            </w:pPr>
          </w:p>
        </w:tc>
        <w:tc>
          <w:tcPr>
            <w:tcW w:w="4933" w:type="dxa"/>
          </w:tcPr>
          <w:p w14:paraId="64E1870A"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6.8.1 Les dispositifs d'annonce et d'extinction sont obligatoires dans les bâtiments.</w:t>
            </w:r>
          </w:p>
          <w:p w14:paraId="3B0673C3" w14:textId="77777777" w:rsidR="00026050" w:rsidRPr="00026050" w:rsidRDefault="00026050" w:rsidP="00026050">
            <w:pPr>
              <w:rPr>
                <w:rFonts w:eastAsia="Calibri" w:cs="Times New Roman"/>
                <w:lang w:val="fr-BE"/>
              </w:rPr>
            </w:pPr>
          </w:p>
        </w:tc>
      </w:tr>
      <w:tr w:rsidR="00026050" w:rsidRPr="00026050" w14:paraId="46549221" w14:textId="77777777" w:rsidTr="008050F6">
        <w:tc>
          <w:tcPr>
            <w:tcW w:w="4933" w:type="dxa"/>
          </w:tcPr>
          <w:p w14:paraId="56C79FC3" w14:textId="77777777" w:rsidR="00026050" w:rsidRPr="00026050" w:rsidRDefault="00026050" w:rsidP="00026050">
            <w:pPr>
              <w:rPr>
                <w:rFonts w:eastAsia="Calibri" w:cs="Times New Roman"/>
              </w:rPr>
            </w:pPr>
          </w:p>
        </w:tc>
        <w:tc>
          <w:tcPr>
            <w:tcW w:w="4933" w:type="dxa"/>
          </w:tcPr>
          <w:p w14:paraId="4348DD8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6.8.2 Nombre et emplacement des appareils d'annonce, d'alerte, d'alarme et d'extinction.</w:t>
            </w:r>
          </w:p>
          <w:p w14:paraId="5D66A854" w14:textId="77777777" w:rsidR="00026050" w:rsidRPr="00026050" w:rsidRDefault="00026050" w:rsidP="00026050">
            <w:pPr>
              <w:rPr>
                <w:rFonts w:eastAsia="Calibri" w:cs="Times New Roman"/>
                <w:lang w:val="fr-BE"/>
              </w:rPr>
            </w:pPr>
          </w:p>
        </w:tc>
      </w:tr>
      <w:tr w:rsidR="00026050" w:rsidRPr="00026050" w14:paraId="0F56E4A7" w14:textId="77777777" w:rsidTr="008050F6">
        <w:tc>
          <w:tcPr>
            <w:tcW w:w="4933" w:type="dxa"/>
          </w:tcPr>
          <w:p w14:paraId="30B894ED" w14:textId="77777777" w:rsidR="00026050" w:rsidRPr="00026050" w:rsidRDefault="00026050" w:rsidP="00026050">
            <w:pPr>
              <w:rPr>
                <w:rFonts w:eastAsia="Calibri" w:cs="Times New Roman"/>
              </w:rPr>
            </w:pPr>
          </w:p>
        </w:tc>
        <w:tc>
          <w:tcPr>
            <w:tcW w:w="4933" w:type="dxa"/>
          </w:tcPr>
          <w:p w14:paraId="34361D1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6.8.2.1 Le nombre d'appareils est déterminé par les dimensions, la situation et le risque existant dans les locaux.</w:t>
            </w:r>
          </w:p>
          <w:p w14:paraId="1B05EE45"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D927F6B"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appareils sont répartis judicieusement et en nombre suffisant pour desservir tout point du lieu considéré.</w:t>
            </w:r>
          </w:p>
          <w:p w14:paraId="082F081D" w14:textId="77777777" w:rsidR="00026050" w:rsidRPr="00026050" w:rsidRDefault="00026050" w:rsidP="00026050">
            <w:pPr>
              <w:rPr>
                <w:rFonts w:eastAsia="Calibri" w:cs="Times New Roman"/>
                <w:lang w:val="fr-BE"/>
              </w:rPr>
            </w:pPr>
          </w:p>
        </w:tc>
      </w:tr>
      <w:tr w:rsidR="00026050" w:rsidRPr="00026050" w14:paraId="3ED6648D" w14:textId="77777777" w:rsidTr="008050F6">
        <w:tc>
          <w:tcPr>
            <w:tcW w:w="4933" w:type="dxa"/>
          </w:tcPr>
          <w:p w14:paraId="1D924381" w14:textId="77777777" w:rsidR="00026050" w:rsidRPr="00026050" w:rsidRDefault="00026050" w:rsidP="00026050">
            <w:pPr>
              <w:rPr>
                <w:rFonts w:eastAsia="Calibri" w:cs="Times New Roman"/>
              </w:rPr>
            </w:pPr>
          </w:p>
        </w:tc>
        <w:tc>
          <w:tcPr>
            <w:tcW w:w="4933" w:type="dxa"/>
          </w:tcPr>
          <w:p w14:paraId="0F347BF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6.8.2.2 Les appareils qui nécessitent une intervention humaine sont placés en des endroits visibles ou convenablement repérés et facilement accessibles en toutes circonstances. Ils sont notamment placés à proximité des baies de passage vers l'extérieur, sur les paliers, dans les dégagements et de manière à ne pas gêner la circulation et à ne pas être détériorés ou renversés.</w:t>
            </w:r>
          </w:p>
          <w:p w14:paraId="6B846CDF"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5251A56A"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l'extérieur, ils sont, au besoin, mis à l'abri des intempéries.</w:t>
            </w:r>
          </w:p>
          <w:p w14:paraId="2143BDD5" w14:textId="77777777" w:rsidR="00026050" w:rsidRPr="00026050" w:rsidRDefault="00026050" w:rsidP="00026050">
            <w:pPr>
              <w:rPr>
                <w:rFonts w:eastAsia="Calibri" w:cs="Times New Roman"/>
                <w:lang w:val="fr-BE"/>
              </w:rPr>
            </w:pPr>
          </w:p>
        </w:tc>
      </w:tr>
      <w:tr w:rsidR="00026050" w:rsidRPr="00026050" w14:paraId="65F477DD" w14:textId="77777777" w:rsidTr="008050F6">
        <w:tc>
          <w:tcPr>
            <w:tcW w:w="4933" w:type="dxa"/>
          </w:tcPr>
          <w:p w14:paraId="3DDD12F3" w14:textId="77777777" w:rsidR="00026050" w:rsidRPr="00026050" w:rsidRDefault="00026050" w:rsidP="00026050">
            <w:pPr>
              <w:rPr>
                <w:rFonts w:eastAsia="Calibri" w:cs="Times New Roman"/>
              </w:rPr>
            </w:pPr>
          </w:p>
        </w:tc>
        <w:tc>
          <w:tcPr>
            <w:tcW w:w="4933" w:type="dxa"/>
          </w:tcPr>
          <w:p w14:paraId="652CB88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6.8.2.3 La signalisation est conforme à la réglementation en vigueur.</w:t>
            </w:r>
          </w:p>
          <w:p w14:paraId="7FB04BD0" w14:textId="77777777" w:rsidR="00026050" w:rsidRPr="00026050" w:rsidRDefault="00026050" w:rsidP="00026050">
            <w:pPr>
              <w:rPr>
                <w:rFonts w:eastAsia="Calibri" w:cs="Times New Roman"/>
                <w:lang w:val="fr-BE"/>
              </w:rPr>
            </w:pPr>
          </w:p>
          <w:p w14:paraId="295967EB" w14:textId="77777777" w:rsidR="00026050" w:rsidRPr="00026050" w:rsidRDefault="00026050" w:rsidP="00026050">
            <w:pPr>
              <w:rPr>
                <w:rFonts w:eastAsia="Calibri" w:cs="Times New Roman"/>
                <w:lang w:val="fr-BE"/>
              </w:rPr>
            </w:pPr>
          </w:p>
        </w:tc>
      </w:tr>
      <w:tr w:rsidR="00026050" w:rsidRPr="00026050" w14:paraId="75B9DC76" w14:textId="77777777" w:rsidTr="008050F6">
        <w:tc>
          <w:tcPr>
            <w:tcW w:w="4933" w:type="dxa"/>
          </w:tcPr>
          <w:p w14:paraId="20D3F39E" w14:textId="77777777" w:rsidR="00026050" w:rsidRPr="00026050" w:rsidRDefault="00026050" w:rsidP="00026050">
            <w:pPr>
              <w:rPr>
                <w:rFonts w:eastAsia="Calibri" w:cs="Times New Roman"/>
              </w:rPr>
            </w:pPr>
          </w:p>
        </w:tc>
        <w:tc>
          <w:tcPr>
            <w:tcW w:w="4933" w:type="dxa"/>
          </w:tcPr>
          <w:p w14:paraId="7E35ACF7"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6.8.3 Annonce des incendies.</w:t>
            </w:r>
          </w:p>
          <w:p w14:paraId="6C398540" w14:textId="77777777" w:rsidR="00026050" w:rsidRPr="00026050" w:rsidRDefault="00026050" w:rsidP="00026050">
            <w:pPr>
              <w:rPr>
                <w:rFonts w:eastAsia="Calibri" w:cs="Times New Roman"/>
                <w:lang w:val="fr-BE"/>
              </w:rPr>
            </w:pPr>
          </w:p>
        </w:tc>
      </w:tr>
      <w:tr w:rsidR="00026050" w:rsidRPr="00026050" w14:paraId="0C4F18D5" w14:textId="77777777" w:rsidTr="008050F6">
        <w:tc>
          <w:tcPr>
            <w:tcW w:w="4933" w:type="dxa"/>
          </w:tcPr>
          <w:p w14:paraId="4BF66564" w14:textId="77777777" w:rsidR="00026050" w:rsidRPr="00026050" w:rsidRDefault="00026050" w:rsidP="00026050">
            <w:pPr>
              <w:rPr>
                <w:rFonts w:eastAsia="Calibri" w:cs="Times New Roman"/>
              </w:rPr>
            </w:pPr>
          </w:p>
        </w:tc>
        <w:tc>
          <w:tcPr>
            <w:tcW w:w="4933" w:type="dxa"/>
          </w:tcPr>
          <w:p w14:paraId="469C8F4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6.8.3.1 L'annonce de la découverte ou de la détection d'un incendie est transmise, sans délai, aux services d'incendie par un moyen d'annonce à chaque niveau et au moins un dans chaque compartiment.</w:t>
            </w:r>
          </w:p>
          <w:p w14:paraId="7F30C052" w14:textId="77777777" w:rsidR="00026050" w:rsidRPr="00026050" w:rsidRDefault="00026050" w:rsidP="00026050">
            <w:pPr>
              <w:rPr>
                <w:rFonts w:eastAsia="Calibri" w:cs="Times New Roman"/>
                <w:lang w:val="fr-BE"/>
              </w:rPr>
            </w:pPr>
          </w:p>
        </w:tc>
      </w:tr>
      <w:tr w:rsidR="00026050" w:rsidRPr="00026050" w14:paraId="1C3B5426" w14:textId="77777777" w:rsidTr="008050F6">
        <w:tc>
          <w:tcPr>
            <w:tcW w:w="4933" w:type="dxa"/>
          </w:tcPr>
          <w:p w14:paraId="0F3EB187" w14:textId="77777777" w:rsidR="00026050" w:rsidRPr="00026050" w:rsidRDefault="00026050" w:rsidP="00026050">
            <w:pPr>
              <w:rPr>
                <w:rFonts w:eastAsia="Calibri" w:cs="Times New Roman"/>
              </w:rPr>
            </w:pPr>
          </w:p>
        </w:tc>
        <w:tc>
          <w:tcPr>
            <w:tcW w:w="4933" w:type="dxa"/>
          </w:tcPr>
          <w:p w14:paraId="732D4F99"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6.8.3.2 Les liaisons nécessaires sont assurées à tout moment et sans délai par des lignes téléphoniques ou électriques ou par tout autre système présentant les mêmes garanties de fonctionnement et les mêmes facilités d'emploi.</w:t>
            </w:r>
          </w:p>
          <w:p w14:paraId="2C538C55" w14:textId="77777777" w:rsidR="00026050" w:rsidRPr="00026050" w:rsidRDefault="00026050" w:rsidP="00026050">
            <w:pPr>
              <w:rPr>
                <w:rFonts w:eastAsia="Calibri" w:cs="Times New Roman"/>
                <w:lang w:val="fr-BE"/>
              </w:rPr>
            </w:pPr>
          </w:p>
        </w:tc>
      </w:tr>
      <w:tr w:rsidR="00026050" w:rsidRPr="00026050" w14:paraId="01BBC0DA" w14:textId="77777777" w:rsidTr="008050F6">
        <w:tc>
          <w:tcPr>
            <w:tcW w:w="4933" w:type="dxa"/>
          </w:tcPr>
          <w:p w14:paraId="7AADC05D" w14:textId="77777777" w:rsidR="00026050" w:rsidRPr="00026050" w:rsidRDefault="00026050" w:rsidP="00026050">
            <w:pPr>
              <w:rPr>
                <w:rFonts w:eastAsia="Calibri" w:cs="Times New Roman"/>
              </w:rPr>
            </w:pPr>
          </w:p>
        </w:tc>
        <w:tc>
          <w:tcPr>
            <w:tcW w:w="4933" w:type="dxa"/>
          </w:tcPr>
          <w:p w14:paraId="76B9A784"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6.8.3.3 Chaque appareil, par lequel la liaison peut ainsi être établie et nécessitant une intervention humaine, porte un avis mentionnant sa destination et son mode d'emploi.</w:t>
            </w:r>
          </w:p>
          <w:p w14:paraId="4B5C7D58"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364185B1"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S'il s'agit d'un appareil téléphonique, cet avis indique le numéro d'appel à former, sauf s'il y a liaison directe ou automatique.</w:t>
            </w:r>
          </w:p>
          <w:p w14:paraId="0AB2A049" w14:textId="77777777" w:rsidR="00026050" w:rsidRPr="00026050" w:rsidRDefault="00026050" w:rsidP="00026050">
            <w:pPr>
              <w:rPr>
                <w:rFonts w:eastAsia="Calibri" w:cs="Times New Roman"/>
                <w:lang w:val="fr-BE"/>
              </w:rPr>
            </w:pPr>
          </w:p>
        </w:tc>
      </w:tr>
      <w:tr w:rsidR="00026050" w:rsidRPr="00026050" w14:paraId="301E8E50" w14:textId="77777777" w:rsidTr="008050F6">
        <w:tc>
          <w:tcPr>
            <w:tcW w:w="4933" w:type="dxa"/>
          </w:tcPr>
          <w:p w14:paraId="70A853AE" w14:textId="77777777" w:rsidR="00026050" w:rsidRPr="00026050" w:rsidRDefault="00026050" w:rsidP="00026050">
            <w:pPr>
              <w:rPr>
                <w:rFonts w:eastAsia="Calibri" w:cs="Times New Roman"/>
              </w:rPr>
            </w:pPr>
          </w:p>
        </w:tc>
        <w:tc>
          <w:tcPr>
            <w:tcW w:w="4933" w:type="dxa"/>
          </w:tcPr>
          <w:p w14:paraId="049F36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6.8.4 Alerte et alarme.</w:t>
            </w:r>
          </w:p>
          <w:p w14:paraId="6AEA0DC1" w14:textId="77777777" w:rsidR="00026050" w:rsidRPr="00026050" w:rsidRDefault="00026050" w:rsidP="00026050">
            <w:pPr>
              <w:rPr>
                <w:rFonts w:eastAsia="Calibri" w:cs="Times New Roman"/>
                <w:lang w:val="fr-BE"/>
              </w:rPr>
            </w:pPr>
          </w:p>
        </w:tc>
      </w:tr>
      <w:tr w:rsidR="00026050" w:rsidRPr="00026050" w14:paraId="06912097" w14:textId="77777777" w:rsidTr="008050F6">
        <w:tc>
          <w:tcPr>
            <w:tcW w:w="4933" w:type="dxa"/>
          </w:tcPr>
          <w:p w14:paraId="6BEF2A09" w14:textId="77777777" w:rsidR="00026050" w:rsidRPr="00026050" w:rsidRDefault="00026050" w:rsidP="00026050">
            <w:pPr>
              <w:rPr>
                <w:rFonts w:eastAsia="Calibri" w:cs="Times New Roman"/>
              </w:rPr>
            </w:pPr>
          </w:p>
        </w:tc>
        <w:tc>
          <w:tcPr>
            <w:tcW w:w="4933" w:type="dxa"/>
          </w:tcPr>
          <w:p w14:paraId="512C8FEF"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signaux ou messages d'alerte et d'alarme sont perceptibles par toutes les personnes intéressées et ne peuvent être confondus entre eux et avec d'autres signaux.</w:t>
            </w:r>
          </w:p>
          <w:p w14:paraId="359A969F" w14:textId="77777777" w:rsidR="00026050" w:rsidRPr="00026050" w:rsidRDefault="00026050" w:rsidP="00026050">
            <w:pPr>
              <w:rPr>
                <w:rFonts w:eastAsia="Calibri" w:cs="Times New Roman"/>
                <w:lang w:val="fr-BE"/>
              </w:rPr>
            </w:pPr>
          </w:p>
        </w:tc>
      </w:tr>
      <w:tr w:rsidR="00026050" w:rsidRPr="00026050" w14:paraId="37B9FF54" w14:textId="77777777" w:rsidTr="008050F6">
        <w:tc>
          <w:tcPr>
            <w:tcW w:w="4933" w:type="dxa"/>
          </w:tcPr>
          <w:p w14:paraId="6277ACDC" w14:textId="77777777" w:rsidR="00026050" w:rsidRPr="00026050" w:rsidRDefault="00026050" w:rsidP="00026050">
            <w:pPr>
              <w:rPr>
                <w:rFonts w:eastAsia="Calibri" w:cs="Times New Roman"/>
              </w:rPr>
            </w:pPr>
          </w:p>
        </w:tc>
        <w:tc>
          <w:tcPr>
            <w:tcW w:w="4933" w:type="dxa"/>
          </w:tcPr>
          <w:p w14:paraId="242F57C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 Moyens d'extinction.</w:t>
            </w:r>
          </w:p>
          <w:p w14:paraId="4748322F" w14:textId="77777777" w:rsidR="00026050" w:rsidRPr="00026050" w:rsidRDefault="00026050" w:rsidP="00026050">
            <w:pPr>
              <w:rPr>
                <w:rFonts w:eastAsia="Calibri" w:cs="Times New Roman"/>
                <w:lang w:val="fr-BE"/>
              </w:rPr>
            </w:pPr>
          </w:p>
        </w:tc>
      </w:tr>
      <w:tr w:rsidR="00026050" w:rsidRPr="00026050" w14:paraId="3FCBA8FD" w14:textId="77777777" w:rsidTr="008050F6">
        <w:tc>
          <w:tcPr>
            <w:tcW w:w="4933" w:type="dxa"/>
          </w:tcPr>
          <w:p w14:paraId="0D4CFB59" w14:textId="77777777" w:rsidR="00026050" w:rsidRPr="00026050" w:rsidRDefault="00026050" w:rsidP="00026050">
            <w:pPr>
              <w:rPr>
                <w:rFonts w:eastAsia="Calibri" w:cs="Times New Roman"/>
              </w:rPr>
            </w:pPr>
          </w:p>
        </w:tc>
        <w:tc>
          <w:tcPr>
            <w:tcW w:w="4933" w:type="dxa"/>
          </w:tcPr>
          <w:p w14:paraId="5D532C12"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6.8.5.1 Généralités.</w:t>
            </w:r>
          </w:p>
          <w:p w14:paraId="5ACE84DB" w14:textId="77777777" w:rsidR="00026050" w:rsidRPr="00026050" w:rsidRDefault="00026050" w:rsidP="00026050">
            <w:pPr>
              <w:rPr>
                <w:rFonts w:eastAsia="Calibri" w:cs="Times New Roman"/>
                <w:lang w:val="fr-BE"/>
              </w:rPr>
            </w:pPr>
          </w:p>
        </w:tc>
      </w:tr>
      <w:tr w:rsidR="00026050" w:rsidRPr="00026050" w14:paraId="24DBE15A" w14:textId="77777777" w:rsidTr="008050F6">
        <w:tc>
          <w:tcPr>
            <w:tcW w:w="4933" w:type="dxa"/>
          </w:tcPr>
          <w:p w14:paraId="22DF4135" w14:textId="77777777" w:rsidR="00026050" w:rsidRPr="00026050" w:rsidRDefault="00026050" w:rsidP="00026050">
            <w:pPr>
              <w:rPr>
                <w:rFonts w:eastAsia="Calibri" w:cs="Times New Roman"/>
              </w:rPr>
            </w:pPr>
          </w:p>
        </w:tc>
        <w:tc>
          <w:tcPr>
            <w:tcW w:w="4933" w:type="dxa"/>
          </w:tcPr>
          <w:p w14:paraId="69D55AE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moyens d'extinction comprennent des appareils ou des installations automatiques ou non.</w:t>
            </w:r>
          </w:p>
          <w:p w14:paraId="390D4927"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p>
          <w:p w14:paraId="4DBC32F6" w14:textId="77777777" w:rsidR="00026050" w:rsidRPr="00026050" w:rsidRDefault="00026050" w:rsidP="00026050">
            <w:pPr>
              <w:widowControl w:val="0"/>
              <w:tabs>
                <w:tab w:val="left" w:pos="-54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extincteurs et les robinets d’incendie armés sont dits de première intervention, c'est-à-dire qu'ils sont destinés à être manœuvrés par l'occupant.</w:t>
            </w:r>
          </w:p>
          <w:p w14:paraId="47FBE062" w14:textId="77777777" w:rsidR="00026050" w:rsidRPr="00026050" w:rsidRDefault="00026050" w:rsidP="00026050">
            <w:pPr>
              <w:rPr>
                <w:rFonts w:eastAsia="Calibri" w:cs="Times New Roman"/>
                <w:lang w:val="fr-BE"/>
              </w:rPr>
            </w:pPr>
          </w:p>
        </w:tc>
      </w:tr>
      <w:tr w:rsidR="00026050" w:rsidRPr="00026050" w14:paraId="4D0BD4B9" w14:textId="77777777" w:rsidTr="008050F6">
        <w:tc>
          <w:tcPr>
            <w:tcW w:w="4933" w:type="dxa"/>
          </w:tcPr>
          <w:p w14:paraId="7C719767" w14:textId="77777777" w:rsidR="00026050" w:rsidRPr="00026050" w:rsidRDefault="00026050" w:rsidP="00026050">
            <w:pPr>
              <w:rPr>
                <w:rFonts w:eastAsia="Calibri" w:cs="Times New Roman"/>
              </w:rPr>
            </w:pPr>
          </w:p>
        </w:tc>
        <w:tc>
          <w:tcPr>
            <w:tcW w:w="4933" w:type="dxa"/>
          </w:tcPr>
          <w:p w14:paraId="2CCA3CE9"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6.8.5.2 Extincteurs portatifs ou mobiles.</w:t>
            </w:r>
          </w:p>
          <w:p w14:paraId="658F7F19" w14:textId="77777777" w:rsidR="00026050" w:rsidRPr="00026050" w:rsidRDefault="00026050" w:rsidP="00026050">
            <w:pPr>
              <w:rPr>
                <w:rFonts w:eastAsia="Calibri" w:cs="Times New Roman"/>
                <w:lang w:val="fr-BE"/>
              </w:rPr>
            </w:pPr>
          </w:p>
        </w:tc>
      </w:tr>
      <w:tr w:rsidR="00026050" w:rsidRPr="00026050" w14:paraId="11DAC086" w14:textId="77777777" w:rsidTr="008050F6">
        <w:tc>
          <w:tcPr>
            <w:tcW w:w="4933" w:type="dxa"/>
          </w:tcPr>
          <w:p w14:paraId="63E73EFA" w14:textId="77777777" w:rsidR="00026050" w:rsidRPr="00026050" w:rsidRDefault="00026050" w:rsidP="00026050">
            <w:pPr>
              <w:rPr>
                <w:rFonts w:eastAsia="Calibri" w:cs="Times New Roman"/>
              </w:rPr>
            </w:pPr>
          </w:p>
        </w:tc>
        <w:tc>
          <w:tcPr>
            <w:tcW w:w="4933" w:type="dxa"/>
          </w:tcPr>
          <w:p w14:paraId="3967FA5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présence de risques particuliers, ils sont choisis en fonction de la nature et de l'importance de ces risques.</w:t>
            </w:r>
          </w:p>
          <w:p w14:paraId="64FB2581" w14:textId="77777777" w:rsidR="00026050" w:rsidRPr="00026050" w:rsidRDefault="00026050" w:rsidP="00026050">
            <w:pPr>
              <w:rPr>
                <w:rFonts w:eastAsia="Calibri" w:cs="Times New Roman"/>
                <w:lang w:val="fr-BE"/>
              </w:rPr>
            </w:pPr>
          </w:p>
        </w:tc>
      </w:tr>
      <w:tr w:rsidR="00026050" w:rsidRPr="00026050" w14:paraId="115877AB" w14:textId="77777777" w:rsidTr="008050F6">
        <w:tc>
          <w:tcPr>
            <w:tcW w:w="4933" w:type="dxa"/>
          </w:tcPr>
          <w:p w14:paraId="1A290151" w14:textId="77777777" w:rsidR="00026050" w:rsidRPr="00026050" w:rsidRDefault="00026050" w:rsidP="00026050">
            <w:pPr>
              <w:rPr>
                <w:rFonts w:eastAsia="Calibri" w:cs="Times New Roman"/>
              </w:rPr>
            </w:pPr>
          </w:p>
        </w:tc>
        <w:tc>
          <w:tcPr>
            <w:tcW w:w="4933" w:type="dxa"/>
          </w:tcPr>
          <w:p w14:paraId="322432EE"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6.8.5.3 Robinets d’incendie armés et hydrants muraux.</w:t>
            </w:r>
          </w:p>
          <w:p w14:paraId="31C29846" w14:textId="77777777" w:rsidR="00026050" w:rsidRPr="00026050" w:rsidRDefault="00026050" w:rsidP="00026050">
            <w:pPr>
              <w:rPr>
                <w:rFonts w:eastAsia="Calibri" w:cs="Times New Roman"/>
                <w:lang w:val="fr-BE"/>
              </w:rPr>
            </w:pPr>
          </w:p>
        </w:tc>
      </w:tr>
      <w:tr w:rsidR="00026050" w:rsidRPr="00026050" w14:paraId="62BE0154" w14:textId="77777777" w:rsidTr="008050F6">
        <w:tc>
          <w:tcPr>
            <w:tcW w:w="4933" w:type="dxa"/>
          </w:tcPr>
          <w:p w14:paraId="3F4D5481" w14:textId="77777777" w:rsidR="00026050" w:rsidRPr="00026050" w:rsidRDefault="00026050" w:rsidP="00026050">
            <w:pPr>
              <w:rPr>
                <w:rFonts w:eastAsia="Calibri" w:cs="Times New Roman"/>
              </w:rPr>
            </w:pPr>
          </w:p>
        </w:tc>
        <w:tc>
          <w:tcPr>
            <w:tcW w:w="4933" w:type="dxa"/>
          </w:tcPr>
          <w:p w14:paraId="14AFA79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6.8.5.3.1 Leur nombre et l’emplacement sont choisis en fonction de la nature et de l’importance des risques d’incendie.</w:t>
            </w:r>
          </w:p>
          <w:p w14:paraId="31BE0834"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624D8862"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Un robinet d’incendie armé n’est pas requis lorsque la superficie d’un bâtiment est inférieure à 500 m², (excepté pour les risques spéciaux). Dans les autres cas, le nombre de robinets d’incendie armés est déterminé de la manière suivante :</w:t>
            </w:r>
          </w:p>
          <w:p w14:paraId="5375FB1B"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1. le jet de la lance atteint chaque point du compartiment ;</w:t>
            </w:r>
          </w:p>
          <w:p w14:paraId="702F1D09"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2. les compartiments dont la superficie est supérieure à 500 m² disposent d’un robinet d’incendie armé au moins.</w:t>
            </w:r>
          </w:p>
          <w:p w14:paraId="5A79E77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p>
          <w:p w14:paraId="11B2A51E"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demi-raccord de refoulement des éventuels hydrants muraux est adapté aux raccords utilisés par les services d’incendie.</w:t>
            </w:r>
          </w:p>
          <w:p w14:paraId="0D75294C" w14:textId="77777777" w:rsidR="00026050" w:rsidRPr="00026050" w:rsidRDefault="00026050" w:rsidP="00026050">
            <w:pPr>
              <w:rPr>
                <w:rFonts w:eastAsia="Calibri" w:cs="Times New Roman"/>
                <w:lang w:val="fr-BE"/>
              </w:rPr>
            </w:pPr>
          </w:p>
        </w:tc>
      </w:tr>
      <w:tr w:rsidR="00026050" w:rsidRPr="00026050" w14:paraId="21CA554C" w14:textId="77777777" w:rsidTr="008050F6">
        <w:tc>
          <w:tcPr>
            <w:tcW w:w="4933" w:type="dxa"/>
          </w:tcPr>
          <w:p w14:paraId="4B45B41C" w14:textId="77777777" w:rsidR="00026050" w:rsidRPr="00026050" w:rsidRDefault="00026050" w:rsidP="00026050">
            <w:pPr>
              <w:rPr>
                <w:rFonts w:eastAsia="Calibri" w:cs="Times New Roman"/>
              </w:rPr>
            </w:pPr>
          </w:p>
        </w:tc>
        <w:tc>
          <w:tcPr>
            <w:tcW w:w="4933" w:type="dxa"/>
          </w:tcPr>
          <w:p w14:paraId="4C1B64B2"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6.8.5.3.2 La colonne montante qui alimente ces appareils en eau sous pression a les caractéristiques suivantes :</w:t>
            </w:r>
          </w:p>
          <w:p w14:paraId="51F2E84A"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EC640BD"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diamètre intérieur et la pression d'alimentation sont tels que la pression à l'hydrant le plus défavorisé satisfait aux prescriptions de la NBN EN 671-1 ;</w:t>
            </w:r>
          </w:p>
          <w:p w14:paraId="46AE750A"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DCCED81"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diamètre intérieur est de 70mm au moins, la pression restante à l'hydrant le plus défavorisé est de 2,5 bar au moins, quand il débite 500 l par minute sans tuyau ni lance ;</w:t>
            </w:r>
          </w:p>
          <w:p w14:paraId="29C044C8"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01B7B1B" w14:textId="77777777" w:rsidR="00026050" w:rsidRPr="00026050" w:rsidRDefault="00026050" w:rsidP="00026050">
            <w:pPr>
              <w:widowControl w:val="0"/>
              <w:tabs>
                <w:tab w:val="left" w:pos="-549"/>
                <w:tab w:val="left" w:pos="0"/>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de plus, l'installation du bâtiment doit pouvoir fournir un débit minimal de 30 m³/h pendant 2 h au moins.</w:t>
            </w:r>
          </w:p>
          <w:p w14:paraId="494E9B77" w14:textId="77777777" w:rsidR="00026050" w:rsidRPr="00026050" w:rsidRDefault="00026050" w:rsidP="00026050">
            <w:pPr>
              <w:rPr>
                <w:rFonts w:eastAsia="Calibri" w:cs="Times New Roman"/>
                <w:lang w:val="fr-BE"/>
              </w:rPr>
            </w:pPr>
          </w:p>
          <w:p w14:paraId="67AF0A35" w14:textId="77777777" w:rsidR="00026050" w:rsidRPr="00026050" w:rsidRDefault="00026050" w:rsidP="00026050">
            <w:pPr>
              <w:rPr>
                <w:rFonts w:eastAsia="Calibri" w:cs="Times New Roman"/>
                <w:lang w:val="fr-BE"/>
              </w:rPr>
            </w:pPr>
          </w:p>
          <w:p w14:paraId="41277543" w14:textId="77777777" w:rsidR="00026050" w:rsidRPr="00026050" w:rsidRDefault="00026050" w:rsidP="00026050">
            <w:pPr>
              <w:rPr>
                <w:rFonts w:eastAsia="Calibri" w:cs="Times New Roman"/>
                <w:lang w:val="fr-BE"/>
              </w:rPr>
            </w:pPr>
          </w:p>
        </w:tc>
      </w:tr>
      <w:tr w:rsidR="00026050" w:rsidRPr="00026050" w14:paraId="47811CD0" w14:textId="77777777" w:rsidTr="008050F6">
        <w:tc>
          <w:tcPr>
            <w:tcW w:w="4933" w:type="dxa"/>
          </w:tcPr>
          <w:p w14:paraId="1D760057" w14:textId="77777777" w:rsidR="00026050" w:rsidRPr="00026050" w:rsidRDefault="00026050" w:rsidP="00026050">
            <w:pPr>
              <w:rPr>
                <w:rFonts w:eastAsia="Calibri" w:cs="Times New Roman"/>
              </w:rPr>
            </w:pPr>
          </w:p>
        </w:tc>
        <w:tc>
          <w:tcPr>
            <w:tcW w:w="4933" w:type="dxa"/>
          </w:tcPr>
          <w:p w14:paraId="52F7D92E" w14:textId="77777777" w:rsidR="00026050" w:rsidRPr="00026050" w:rsidRDefault="00026050" w:rsidP="00026050">
            <w:pPr>
              <w:widowControl w:val="0"/>
              <w:tabs>
                <w:tab w:val="left" w:pos="-54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6.8.5.3.3 Les appareils sont, sans manœuvre préalable, alimentés en eau sous pression.</w:t>
            </w:r>
          </w:p>
          <w:p w14:paraId="09538FC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5C0A05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branchement par lequel la canalisation est raccordée au réseau public de distribution d'eau peut être :</w:t>
            </w:r>
          </w:p>
          <w:p w14:paraId="29D4D10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4649B3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à passage direct, sans compteur;</w:t>
            </w:r>
          </w:p>
          <w:p w14:paraId="02A36F5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2F4093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soit pourvu d'un compteur, type "Woltmann" ou similaire, dont les caractéristiques de conception et de construction y réduisent la perte de charge à une faible valeur.</w:t>
            </w:r>
          </w:p>
          <w:p w14:paraId="7712794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AC41BD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prescriptions suivantes sont d'application :</w:t>
            </w:r>
          </w:p>
          <w:p w14:paraId="706C1E9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EDE050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les vannes d'arrêt général et toutes les vannes intermédiaires sont scellées en position ouverte;</w:t>
            </w:r>
          </w:p>
          <w:p w14:paraId="2674DC8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C3C026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pour les branchements à passage direct, la commande des appareils d'extinction est scellée en position fermée;</w:t>
            </w:r>
          </w:p>
          <w:p w14:paraId="5535E6F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FEA63C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les canalisations exposées au gel sont soigneusement protégées sans que leur fonctionnement n'en soit entravé ou retardé;</w:t>
            </w:r>
          </w:p>
          <w:p w14:paraId="2E029F2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5A0C7E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les canalisations sont munies, de vannes de barrage et de vidange, en nombre strictement indispensable, pour parer aux dangers et inconvénients qu'entraîneraient leur rupture;</w:t>
            </w:r>
          </w:p>
          <w:p w14:paraId="7420D05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9E6608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une vanne de barrage et une vanne de vidange sont placées au pied de chaque conduite verticale près de son point de jonction avec la conduite principale;</w:t>
            </w:r>
          </w:p>
          <w:p w14:paraId="061194F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B8CF94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les indications relatives au sens d'ouverture des vannes de barrage et de vidange sont inscrites clairement sur les volants ou manettes commandant le fonctionnement de ces appareils;</w:t>
            </w:r>
          </w:p>
          <w:p w14:paraId="1A45384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C8C908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un manomètre avec robinet de contrôle à trois voies est installé après la vanne d'arrêt général et un second au-delà de l'appareil le plus élevé par rapport au sol. Ces manomètres permettent la lecture de pressions allant jusqu'à 10 bar avec une précision de 0,2 bar (voir NBN 363).</w:t>
            </w:r>
          </w:p>
          <w:p w14:paraId="679230C2" w14:textId="77777777" w:rsidR="00026050" w:rsidRPr="00026050" w:rsidRDefault="00026050" w:rsidP="00026050">
            <w:pPr>
              <w:rPr>
                <w:rFonts w:eastAsia="Calibri" w:cs="Times New Roman"/>
                <w:lang w:val="fr-BE"/>
              </w:rPr>
            </w:pPr>
          </w:p>
          <w:p w14:paraId="6E6583E0" w14:textId="77777777" w:rsidR="00026050" w:rsidRPr="00026050" w:rsidRDefault="00026050" w:rsidP="00026050">
            <w:pPr>
              <w:rPr>
                <w:rFonts w:eastAsia="Calibri" w:cs="Times New Roman"/>
                <w:lang w:val="fr-BE"/>
              </w:rPr>
            </w:pPr>
          </w:p>
        </w:tc>
      </w:tr>
      <w:tr w:rsidR="00026050" w:rsidRPr="00026050" w14:paraId="38DDDC73" w14:textId="77777777" w:rsidTr="008050F6">
        <w:tc>
          <w:tcPr>
            <w:tcW w:w="4933" w:type="dxa"/>
          </w:tcPr>
          <w:p w14:paraId="5E757BFC" w14:textId="77777777" w:rsidR="00026050" w:rsidRPr="00026050" w:rsidRDefault="00026050" w:rsidP="00026050">
            <w:pPr>
              <w:rPr>
                <w:rFonts w:eastAsia="Calibri" w:cs="Times New Roman"/>
              </w:rPr>
            </w:pPr>
          </w:p>
        </w:tc>
        <w:tc>
          <w:tcPr>
            <w:tcW w:w="4933" w:type="dxa"/>
          </w:tcPr>
          <w:p w14:paraId="5C224A70" w14:textId="77777777" w:rsidR="00026050" w:rsidRPr="00026050" w:rsidRDefault="00026050" w:rsidP="00026050">
            <w:pPr>
              <w:widowControl w:val="0"/>
              <w:tabs>
                <w:tab w:val="left" w:pos="-549"/>
                <w:tab w:val="left" w:pos="70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6.8.5.4 Bouches et bornes d'incendie.</w:t>
            </w:r>
          </w:p>
          <w:p w14:paraId="2A8E8700" w14:textId="77777777" w:rsidR="00026050" w:rsidRPr="00026050" w:rsidRDefault="00026050" w:rsidP="00026050">
            <w:pPr>
              <w:rPr>
                <w:rFonts w:eastAsia="Calibri" w:cs="Times New Roman"/>
                <w:lang w:val="fr-BE"/>
              </w:rPr>
            </w:pPr>
          </w:p>
        </w:tc>
      </w:tr>
      <w:tr w:rsidR="00026050" w:rsidRPr="00026050" w14:paraId="45F0AE4D" w14:textId="77777777" w:rsidTr="008050F6">
        <w:tc>
          <w:tcPr>
            <w:tcW w:w="4933" w:type="dxa"/>
          </w:tcPr>
          <w:p w14:paraId="1C9069E6" w14:textId="77777777" w:rsidR="00026050" w:rsidRPr="00026050" w:rsidRDefault="00026050" w:rsidP="00026050">
            <w:pPr>
              <w:rPr>
                <w:rFonts w:eastAsia="Calibri" w:cs="Times New Roman"/>
              </w:rPr>
            </w:pPr>
          </w:p>
        </w:tc>
        <w:tc>
          <w:tcPr>
            <w:tcW w:w="4933" w:type="dxa"/>
          </w:tcPr>
          <w:p w14:paraId="6B3B6E86" w14:textId="77777777" w:rsidR="00026050" w:rsidRPr="00026050" w:rsidRDefault="00026050" w:rsidP="00026050">
            <w:pPr>
              <w:widowControl w:val="0"/>
              <w:tabs>
                <w:tab w:val="left" w:pos="-549"/>
                <w:tab w:val="left" w:pos="426"/>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 xml:space="preserve">6.8.5.4.1 Les bouches et les bornes sont raccordées au réseau public de la distribution </w:t>
            </w:r>
            <w:r w:rsidRPr="00026050">
              <w:rPr>
                <w:rFonts w:eastAsia="Calibri" w:cs="Times New Roman"/>
                <w:lang w:val="fr-BE" w:eastAsia="nl-NL"/>
              </w:rPr>
              <w:lastRenderedPageBreak/>
              <w:t>d'eau par une conduite dont le diamètre intérieur minimal est de 80 mm.</w:t>
            </w:r>
          </w:p>
          <w:p w14:paraId="620BFFF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166A4B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Si le réseau public de distribution d'eau n'est pas en mesure de satisfaire à cette condition, il y a lieu de recourir à d'autres sources d'approvisionnement dont la capacité minimale est de 100 m³.</w:t>
            </w:r>
          </w:p>
          <w:p w14:paraId="59CA6E27" w14:textId="77777777" w:rsidR="00026050" w:rsidRPr="00026050" w:rsidRDefault="00026050" w:rsidP="00026050">
            <w:pPr>
              <w:rPr>
                <w:rFonts w:eastAsia="Calibri" w:cs="Times New Roman"/>
                <w:lang w:val="fr-BE"/>
              </w:rPr>
            </w:pPr>
          </w:p>
        </w:tc>
      </w:tr>
      <w:tr w:rsidR="00026050" w:rsidRPr="00026050" w14:paraId="4393B0D7" w14:textId="77777777" w:rsidTr="008050F6">
        <w:tc>
          <w:tcPr>
            <w:tcW w:w="4933" w:type="dxa"/>
          </w:tcPr>
          <w:p w14:paraId="00227B7A" w14:textId="77777777" w:rsidR="00026050" w:rsidRPr="00026050" w:rsidRDefault="00026050" w:rsidP="00026050">
            <w:pPr>
              <w:rPr>
                <w:rFonts w:eastAsia="Calibri" w:cs="Times New Roman"/>
              </w:rPr>
            </w:pPr>
          </w:p>
        </w:tc>
        <w:tc>
          <w:tcPr>
            <w:tcW w:w="4933" w:type="dxa"/>
          </w:tcPr>
          <w:p w14:paraId="45E7ADF1"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387"/>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6.8.5.4.2 Le nombre et la localisation des bouches ou des bornes d'incendie sont tels que pour chaque entrée du bâtiment la somme des distances à parcourir de l'entrée jusqu'aux deux bouches ou bornes les plus proches est inférieure à 100 m.</w:t>
            </w:r>
          </w:p>
          <w:p w14:paraId="6408E059" w14:textId="77777777" w:rsidR="00026050" w:rsidRPr="00026050" w:rsidRDefault="00026050" w:rsidP="00026050">
            <w:pPr>
              <w:rPr>
                <w:rFonts w:eastAsia="Calibri" w:cs="Times New Roman"/>
                <w:lang w:val="fr-BE"/>
              </w:rPr>
            </w:pPr>
          </w:p>
        </w:tc>
      </w:tr>
      <w:tr w:rsidR="00026050" w:rsidRPr="00026050" w14:paraId="42EAB106" w14:textId="77777777" w:rsidTr="008050F6">
        <w:tc>
          <w:tcPr>
            <w:tcW w:w="4933" w:type="dxa"/>
          </w:tcPr>
          <w:p w14:paraId="12E193C1" w14:textId="77777777" w:rsidR="00026050" w:rsidRPr="00026050" w:rsidRDefault="00026050" w:rsidP="00026050">
            <w:pPr>
              <w:rPr>
                <w:rFonts w:eastAsia="Calibri" w:cs="Times New Roman"/>
              </w:rPr>
            </w:pPr>
          </w:p>
        </w:tc>
        <w:tc>
          <w:tcPr>
            <w:tcW w:w="4933" w:type="dxa"/>
          </w:tcPr>
          <w:p w14:paraId="72EE04DD"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6.8.5.4.3 Les bouches ou les bornes sont installées à une distance horizontale de 0,60 m au moins de la bordure des voies, chemins ou passages sur lesquels les véhicules automobiles sont susceptibles de circuler ou d'être rangés.</w:t>
            </w:r>
          </w:p>
          <w:p w14:paraId="303D8381" w14:textId="77777777" w:rsidR="00026050" w:rsidRPr="00026050" w:rsidRDefault="00026050" w:rsidP="00026050">
            <w:pPr>
              <w:rPr>
                <w:rFonts w:eastAsia="Calibri" w:cs="Times New Roman"/>
                <w:lang w:val="fr-BE"/>
              </w:rPr>
            </w:pPr>
          </w:p>
        </w:tc>
      </w:tr>
      <w:tr w:rsidR="00026050" w:rsidRPr="00026050" w14:paraId="3FFD0A78" w14:textId="77777777" w:rsidTr="008050F6">
        <w:tc>
          <w:tcPr>
            <w:tcW w:w="4933" w:type="dxa"/>
          </w:tcPr>
          <w:p w14:paraId="55818161" w14:textId="77777777" w:rsidR="00026050" w:rsidRPr="00026050" w:rsidRDefault="00026050" w:rsidP="00026050">
            <w:pPr>
              <w:rPr>
                <w:rFonts w:eastAsia="Calibri" w:cs="Times New Roman"/>
              </w:rPr>
            </w:pPr>
          </w:p>
        </w:tc>
        <w:tc>
          <w:tcPr>
            <w:tcW w:w="4933" w:type="dxa"/>
          </w:tcPr>
          <w:p w14:paraId="644D4026"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 Installations aérauliques d’évacuation de fumées.</w:t>
            </w:r>
          </w:p>
          <w:p w14:paraId="02A2F0D0" w14:textId="77777777" w:rsidR="00026050" w:rsidRPr="00026050" w:rsidRDefault="00026050" w:rsidP="00026050">
            <w:pPr>
              <w:rPr>
                <w:rFonts w:eastAsia="Calibri" w:cs="Times New Roman"/>
                <w:lang w:val="fr-BE"/>
              </w:rPr>
            </w:pPr>
          </w:p>
        </w:tc>
      </w:tr>
      <w:tr w:rsidR="00026050" w:rsidRPr="00026050" w14:paraId="68A07637" w14:textId="77777777" w:rsidTr="008050F6">
        <w:tc>
          <w:tcPr>
            <w:tcW w:w="4933" w:type="dxa"/>
          </w:tcPr>
          <w:p w14:paraId="0B4E9967" w14:textId="77777777" w:rsidR="00026050" w:rsidRPr="00026050" w:rsidRDefault="00026050" w:rsidP="00026050">
            <w:pPr>
              <w:rPr>
                <w:rFonts w:eastAsia="Calibri" w:cs="Times New Roman"/>
              </w:rPr>
            </w:pPr>
          </w:p>
        </w:tc>
        <w:tc>
          <w:tcPr>
            <w:tcW w:w="4933" w:type="dxa"/>
          </w:tcPr>
          <w:p w14:paraId="615FB2B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6.9.1 Généralités</w:t>
            </w:r>
          </w:p>
          <w:p w14:paraId="2F5846CA" w14:textId="77777777" w:rsidR="00026050" w:rsidRPr="00026050" w:rsidRDefault="00026050" w:rsidP="00026050">
            <w:pPr>
              <w:rPr>
                <w:rFonts w:eastAsia="Calibri" w:cs="Times New Roman"/>
                <w:lang w:val="fr-BE"/>
              </w:rPr>
            </w:pPr>
          </w:p>
        </w:tc>
      </w:tr>
      <w:tr w:rsidR="00026050" w:rsidRPr="00026050" w14:paraId="48651A9B" w14:textId="77777777" w:rsidTr="008050F6">
        <w:tc>
          <w:tcPr>
            <w:tcW w:w="4933" w:type="dxa"/>
          </w:tcPr>
          <w:p w14:paraId="4CFD02B1" w14:textId="77777777" w:rsidR="00026050" w:rsidRPr="00026050" w:rsidRDefault="00026050" w:rsidP="00026050">
            <w:pPr>
              <w:rPr>
                <w:rFonts w:eastAsia="Calibri" w:cs="Times New Roman"/>
              </w:rPr>
            </w:pPr>
          </w:p>
        </w:tc>
        <w:tc>
          <w:tcPr>
            <w:tcW w:w="4933" w:type="dxa"/>
          </w:tcPr>
          <w:p w14:paraId="215D266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Les bâtiments doivent être équipés d’installations aérauliques d’évacuation de fumées de cages d’escaliers et le cas échéant de chemins d’évacuation horizontaux ou de halls communs.</w:t>
            </w:r>
          </w:p>
          <w:p w14:paraId="0D98138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1E327D3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dans les dispositions qui suivent il est question de cages d’escaliers, on entend par là celles qui desservent les parties élevées du bâtiment (à savoir celles situées au-dessus du niveau d’évacuation le plus bas).</w:t>
            </w:r>
          </w:p>
          <w:p w14:paraId="11FA3F8F" w14:textId="77777777" w:rsidR="00026050" w:rsidRPr="00026050" w:rsidRDefault="00026050" w:rsidP="00026050">
            <w:pPr>
              <w:rPr>
                <w:rFonts w:eastAsia="Calibri" w:cs="Times New Roman"/>
                <w:lang w:val="fr-BE"/>
              </w:rPr>
            </w:pPr>
          </w:p>
        </w:tc>
      </w:tr>
      <w:tr w:rsidR="00026050" w:rsidRPr="00026050" w14:paraId="77747638" w14:textId="77777777" w:rsidTr="008050F6">
        <w:tc>
          <w:tcPr>
            <w:tcW w:w="4933" w:type="dxa"/>
          </w:tcPr>
          <w:p w14:paraId="3126EF18" w14:textId="77777777" w:rsidR="00026050" w:rsidRPr="00026050" w:rsidRDefault="00026050" w:rsidP="00026050">
            <w:pPr>
              <w:rPr>
                <w:rFonts w:eastAsia="Calibri" w:cs="Times New Roman"/>
              </w:rPr>
            </w:pPr>
          </w:p>
        </w:tc>
        <w:tc>
          <w:tcPr>
            <w:tcW w:w="4933" w:type="dxa"/>
          </w:tcPr>
          <w:p w14:paraId="3DAF35C0"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6.9.1.1 Conditions d'essai.</w:t>
            </w:r>
          </w:p>
          <w:p w14:paraId="05ADCBEA" w14:textId="77777777" w:rsidR="00026050" w:rsidRPr="00026050" w:rsidRDefault="00026050" w:rsidP="00026050">
            <w:pPr>
              <w:rPr>
                <w:rFonts w:eastAsia="Calibri" w:cs="Times New Roman"/>
                <w:lang w:val="fr-BE"/>
              </w:rPr>
            </w:pPr>
          </w:p>
        </w:tc>
      </w:tr>
      <w:tr w:rsidR="00026050" w:rsidRPr="00026050" w14:paraId="4A340474" w14:textId="77777777" w:rsidTr="008050F6">
        <w:tc>
          <w:tcPr>
            <w:tcW w:w="4933" w:type="dxa"/>
          </w:tcPr>
          <w:p w14:paraId="17A1EE19" w14:textId="77777777" w:rsidR="00026050" w:rsidRPr="00026050" w:rsidRDefault="00026050" w:rsidP="00026050">
            <w:pPr>
              <w:rPr>
                <w:rFonts w:eastAsia="Calibri" w:cs="Times New Roman"/>
              </w:rPr>
            </w:pPr>
          </w:p>
        </w:tc>
        <w:tc>
          <w:tcPr>
            <w:tcW w:w="4933" w:type="dxa"/>
          </w:tcPr>
          <w:p w14:paraId="3A37F35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On considère par bâtiment un seul niveau sinistré situé au niveau d'évacuation ou à n'importe quel niveau supérieur à celui-ci.</w:t>
            </w:r>
          </w:p>
          <w:p w14:paraId="0F7F750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7B8486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débits d'air indiqués le sont aux conditions de référence 20°C et 1013 mbar.</w:t>
            </w:r>
          </w:p>
          <w:p w14:paraId="63BE9B9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263D99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essais de contrôle concernant la surpression et le débit d'air sont à réaliser lorsque la température est supérieure à 10°C et la vitesse du vent inférieure à 4 m/s.</w:t>
            </w:r>
          </w:p>
          <w:p w14:paraId="6B9EE7EB" w14:textId="77777777" w:rsidR="00026050" w:rsidRPr="00026050" w:rsidRDefault="00026050" w:rsidP="00026050">
            <w:pPr>
              <w:rPr>
                <w:rFonts w:eastAsia="Calibri" w:cs="Times New Roman"/>
                <w:lang w:val="fr-BE"/>
              </w:rPr>
            </w:pPr>
          </w:p>
        </w:tc>
      </w:tr>
      <w:tr w:rsidR="00026050" w:rsidRPr="00026050" w14:paraId="01F9B214" w14:textId="77777777" w:rsidTr="008050F6">
        <w:tc>
          <w:tcPr>
            <w:tcW w:w="4933" w:type="dxa"/>
          </w:tcPr>
          <w:p w14:paraId="1667D11E" w14:textId="77777777" w:rsidR="00026050" w:rsidRPr="00026050" w:rsidRDefault="00026050" w:rsidP="00026050">
            <w:pPr>
              <w:rPr>
                <w:rFonts w:eastAsia="Calibri" w:cs="Times New Roman"/>
              </w:rPr>
            </w:pPr>
          </w:p>
        </w:tc>
        <w:tc>
          <w:tcPr>
            <w:tcW w:w="4933" w:type="dxa"/>
          </w:tcPr>
          <w:p w14:paraId="27CE38DA"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6.9.1.2 Etanchéité à l'air des cages d'escaliers</w:t>
            </w:r>
          </w:p>
          <w:p w14:paraId="2D67CB94" w14:textId="77777777" w:rsidR="00026050" w:rsidRPr="00026050" w:rsidRDefault="00026050" w:rsidP="00026050">
            <w:pPr>
              <w:rPr>
                <w:rFonts w:eastAsia="Calibri" w:cs="Times New Roman"/>
                <w:lang w:val="fr-BE"/>
              </w:rPr>
            </w:pPr>
          </w:p>
        </w:tc>
      </w:tr>
      <w:tr w:rsidR="00026050" w:rsidRPr="00026050" w14:paraId="27B42B13" w14:textId="77777777" w:rsidTr="008050F6">
        <w:tc>
          <w:tcPr>
            <w:tcW w:w="4933" w:type="dxa"/>
          </w:tcPr>
          <w:p w14:paraId="77D99588" w14:textId="77777777" w:rsidR="00026050" w:rsidRPr="00026050" w:rsidRDefault="00026050" w:rsidP="00026050">
            <w:pPr>
              <w:rPr>
                <w:rFonts w:eastAsia="Calibri" w:cs="Times New Roman"/>
              </w:rPr>
            </w:pPr>
          </w:p>
        </w:tc>
        <w:tc>
          <w:tcPr>
            <w:tcW w:w="4933" w:type="dxa"/>
          </w:tcPr>
          <w:p w14:paraId="714A7412"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Toutes les portes donnant sur les cages d’escaliers doivent être classées S</w:t>
            </w:r>
            <w:r w:rsidRPr="00026050">
              <w:rPr>
                <w:rFonts w:eastAsia="Calibri" w:cs="Times New Roman"/>
                <w:vertAlign w:val="subscript"/>
                <w:lang w:val="fr-BE" w:eastAsia="nl-NL"/>
              </w:rPr>
              <w:t xml:space="preserve">200 </w:t>
            </w:r>
            <w:r w:rsidRPr="00026050">
              <w:rPr>
                <w:rFonts w:eastAsia="Calibri" w:cs="Times New Roman"/>
                <w:lang w:val="fr-BE" w:eastAsia="nl-NL"/>
              </w:rPr>
              <w:t>(NBN EN 13501-2).</w:t>
            </w:r>
          </w:p>
          <w:p w14:paraId="5053C582" w14:textId="77777777" w:rsidR="00026050" w:rsidRPr="00026050" w:rsidRDefault="00026050" w:rsidP="00026050">
            <w:pPr>
              <w:rPr>
                <w:rFonts w:eastAsia="Calibri" w:cs="Times New Roman"/>
                <w:lang w:val="fr-BE"/>
              </w:rPr>
            </w:pPr>
          </w:p>
          <w:p w14:paraId="38CCE684" w14:textId="77777777" w:rsidR="00026050" w:rsidRPr="00026050" w:rsidRDefault="00026050" w:rsidP="00026050">
            <w:pPr>
              <w:rPr>
                <w:rFonts w:eastAsia="Calibri" w:cs="Times New Roman"/>
                <w:lang w:val="fr-BE"/>
              </w:rPr>
            </w:pPr>
          </w:p>
        </w:tc>
      </w:tr>
      <w:tr w:rsidR="00026050" w:rsidRPr="00026050" w14:paraId="2814D0D6" w14:textId="77777777" w:rsidTr="008050F6">
        <w:tc>
          <w:tcPr>
            <w:tcW w:w="4933" w:type="dxa"/>
          </w:tcPr>
          <w:p w14:paraId="05B7E327" w14:textId="77777777" w:rsidR="00026050" w:rsidRPr="00026050" w:rsidRDefault="00026050" w:rsidP="00026050">
            <w:pPr>
              <w:rPr>
                <w:rFonts w:eastAsia="Calibri" w:cs="Times New Roman"/>
              </w:rPr>
            </w:pPr>
          </w:p>
        </w:tc>
        <w:tc>
          <w:tcPr>
            <w:tcW w:w="4933" w:type="dxa"/>
          </w:tcPr>
          <w:p w14:paraId="7A9205C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6.9.1.3 Caractéristiques des ventilateurs de pulsion.</w:t>
            </w:r>
          </w:p>
          <w:p w14:paraId="4EF5002E" w14:textId="77777777" w:rsidR="00026050" w:rsidRPr="00026050" w:rsidRDefault="00026050" w:rsidP="00026050">
            <w:pPr>
              <w:rPr>
                <w:rFonts w:eastAsia="Calibri" w:cs="Times New Roman"/>
                <w:lang w:val="fr-BE"/>
              </w:rPr>
            </w:pPr>
          </w:p>
        </w:tc>
      </w:tr>
      <w:tr w:rsidR="00026050" w:rsidRPr="00026050" w14:paraId="49B0FF0A" w14:textId="77777777" w:rsidTr="008050F6">
        <w:tc>
          <w:tcPr>
            <w:tcW w:w="4933" w:type="dxa"/>
          </w:tcPr>
          <w:p w14:paraId="06CDAEB7" w14:textId="77777777" w:rsidR="00026050" w:rsidRPr="00026050" w:rsidRDefault="00026050" w:rsidP="00026050">
            <w:pPr>
              <w:rPr>
                <w:rFonts w:eastAsia="Calibri" w:cs="Times New Roman"/>
              </w:rPr>
            </w:pPr>
          </w:p>
        </w:tc>
        <w:tc>
          <w:tcPr>
            <w:tcW w:w="4933" w:type="dxa"/>
          </w:tcPr>
          <w:p w14:paraId="1BB459B5"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ventilateur de pulsion d'une cage d'escalier ne peut réaliser une surpression supérieure à 80 Pa, pour un débit correspondant au débit de fuite de la cage d'escalier toutes les portes étant fermées.</w:t>
            </w:r>
          </w:p>
          <w:p w14:paraId="70E22335"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E6D99C6"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 ventilateur doit réaliser un débit minimal de 2 m³/s et dans la cage d'escalier l'air doit être renouvelé au moins 10 fois par heure, quand la surpression y est nulle (portes ou sas ouverts).</w:t>
            </w:r>
          </w:p>
          <w:p w14:paraId="3DB0FB99" w14:textId="77777777" w:rsidR="00026050" w:rsidRPr="00026050" w:rsidRDefault="00026050" w:rsidP="00026050">
            <w:pPr>
              <w:rPr>
                <w:rFonts w:eastAsia="Calibri" w:cs="Times New Roman"/>
                <w:lang w:val="fr-BE"/>
              </w:rPr>
            </w:pPr>
          </w:p>
        </w:tc>
      </w:tr>
      <w:tr w:rsidR="00026050" w:rsidRPr="00026050" w14:paraId="7A7F753A" w14:textId="77777777" w:rsidTr="008050F6">
        <w:tc>
          <w:tcPr>
            <w:tcW w:w="4933" w:type="dxa"/>
          </w:tcPr>
          <w:p w14:paraId="57E95519" w14:textId="77777777" w:rsidR="00026050" w:rsidRPr="00026050" w:rsidRDefault="00026050" w:rsidP="00026050">
            <w:pPr>
              <w:rPr>
                <w:rFonts w:eastAsia="Calibri" w:cs="Times New Roman"/>
              </w:rPr>
            </w:pPr>
          </w:p>
        </w:tc>
        <w:tc>
          <w:tcPr>
            <w:tcW w:w="4933" w:type="dxa"/>
          </w:tcPr>
          <w:p w14:paraId="2D72730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6.9.1.4 Equilibre des pressions.</w:t>
            </w:r>
          </w:p>
          <w:p w14:paraId="1AB3B04F" w14:textId="77777777" w:rsidR="00026050" w:rsidRPr="00026050" w:rsidRDefault="00026050" w:rsidP="00026050">
            <w:pPr>
              <w:rPr>
                <w:rFonts w:eastAsia="Calibri" w:cs="Times New Roman"/>
                <w:lang w:val="fr-BE"/>
              </w:rPr>
            </w:pPr>
          </w:p>
        </w:tc>
      </w:tr>
      <w:tr w:rsidR="00026050" w:rsidRPr="00026050" w14:paraId="22808BEB" w14:textId="77777777" w:rsidTr="008050F6">
        <w:tc>
          <w:tcPr>
            <w:tcW w:w="4933" w:type="dxa"/>
          </w:tcPr>
          <w:p w14:paraId="4F91FC72" w14:textId="77777777" w:rsidR="00026050" w:rsidRPr="00026050" w:rsidRDefault="00026050" w:rsidP="00026050">
            <w:pPr>
              <w:rPr>
                <w:rFonts w:eastAsia="Calibri" w:cs="Times New Roman"/>
              </w:rPr>
            </w:pPr>
          </w:p>
        </w:tc>
        <w:tc>
          <w:tcPr>
            <w:tcW w:w="4933" w:type="dxa"/>
          </w:tcPr>
          <w:p w14:paraId="2E8E812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Afin d'éviter des pressions incontrôlées, les ventilateurs de pulsion et d'extraction des halls communs ou chemins d'évacuation horizontaux doivent être verrouillés entre eux de sorte qu'à défaut de débit au ventilateur de pulsion, l'autre s'arrête.</w:t>
            </w:r>
          </w:p>
          <w:p w14:paraId="2BFE541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6EBFD4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l'absence de débit au ventilateur d'extraction, la surpression créée dans les halls communs ou chemins d'évacuation horizontaux doit être inférieure à la surpression dans la cage d'escaliers.</w:t>
            </w:r>
          </w:p>
          <w:p w14:paraId="36602BE4" w14:textId="77777777" w:rsidR="00026050" w:rsidRPr="00026050" w:rsidRDefault="00026050" w:rsidP="00026050">
            <w:pPr>
              <w:rPr>
                <w:rFonts w:eastAsia="Calibri" w:cs="Times New Roman"/>
                <w:lang w:val="fr-BE"/>
              </w:rPr>
            </w:pPr>
          </w:p>
        </w:tc>
      </w:tr>
      <w:tr w:rsidR="00026050" w:rsidRPr="00026050" w14:paraId="493E34F9" w14:textId="77777777" w:rsidTr="008050F6">
        <w:tc>
          <w:tcPr>
            <w:tcW w:w="4933" w:type="dxa"/>
          </w:tcPr>
          <w:p w14:paraId="4C0E2DCB" w14:textId="77777777" w:rsidR="00026050" w:rsidRPr="00026050" w:rsidRDefault="00026050" w:rsidP="00026050">
            <w:pPr>
              <w:rPr>
                <w:rFonts w:eastAsia="Calibri" w:cs="Times New Roman"/>
              </w:rPr>
            </w:pPr>
          </w:p>
        </w:tc>
        <w:tc>
          <w:tcPr>
            <w:tcW w:w="4933" w:type="dxa"/>
          </w:tcPr>
          <w:p w14:paraId="56FFB5A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6.9.2 Bâtiments d'une hauteur comprise entre 25 et 50 mètres.</w:t>
            </w:r>
          </w:p>
          <w:p w14:paraId="2AE90A55" w14:textId="77777777" w:rsidR="00026050" w:rsidRPr="00026050" w:rsidRDefault="00026050" w:rsidP="00026050">
            <w:pPr>
              <w:rPr>
                <w:rFonts w:eastAsia="Calibri" w:cs="Times New Roman"/>
                <w:lang w:val="fr-BE"/>
              </w:rPr>
            </w:pPr>
          </w:p>
        </w:tc>
      </w:tr>
      <w:tr w:rsidR="00026050" w:rsidRPr="00026050" w14:paraId="6CFAEFEA" w14:textId="77777777" w:rsidTr="008050F6">
        <w:tc>
          <w:tcPr>
            <w:tcW w:w="4933" w:type="dxa"/>
          </w:tcPr>
          <w:p w14:paraId="27163ED0" w14:textId="77777777" w:rsidR="00026050" w:rsidRPr="00026050" w:rsidRDefault="00026050" w:rsidP="00026050">
            <w:pPr>
              <w:rPr>
                <w:rFonts w:eastAsia="Calibri" w:cs="Times New Roman"/>
              </w:rPr>
            </w:pPr>
          </w:p>
        </w:tc>
        <w:tc>
          <w:tcPr>
            <w:tcW w:w="4933" w:type="dxa"/>
          </w:tcPr>
          <w:p w14:paraId="1B746D2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6.9.2.1 Principe.</w:t>
            </w:r>
          </w:p>
          <w:p w14:paraId="5C8B7456" w14:textId="77777777" w:rsidR="00026050" w:rsidRPr="00026050" w:rsidRDefault="00026050" w:rsidP="00026050">
            <w:pPr>
              <w:rPr>
                <w:rFonts w:eastAsia="Calibri" w:cs="Times New Roman"/>
                <w:lang w:val="fr-BE"/>
              </w:rPr>
            </w:pPr>
          </w:p>
        </w:tc>
      </w:tr>
      <w:tr w:rsidR="00026050" w:rsidRPr="00026050" w14:paraId="7AB5E500" w14:textId="77777777" w:rsidTr="008050F6">
        <w:tc>
          <w:tcPr>
            <w:tcW w:w="4933" w:type="dxa"/>
          </w:tcPr>
          <w:p w14:paraId="4F3EF6C6" w14:textId="77777777" w:rsidR="00026050" w:rsidRPr="00026050" w:rsidRDefault="00026050" w:rsidP="00026050">
            <w:pPr>
              <w:rPr>
                <w:rFonts w:eastAsia="Calibri" w:cs="Times New Roman"/>
              </w:rPr>
            </w:pPr>
          </w:p>
        </w:tc>
        <w:tc>
          <w:tcPr>
            <w:tcW w:w="4933" w:type="dxa"/>
          </w:tcPr>
          <w:p w14:paraId="3D8DEAD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cas d'incendie, les cages d'escaliers intérieures sont mises en surpression par rapport au chemin d'évacuation.</w:t>
            </w:r>
          </w:p>
          <w:p w14:paraId="0876021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23AB54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mise en surpression est obtenue par ventilation mécanique. La ventilation est réalisée par soufflage d'air extérieur dans la cage d'escalier intérieure au moyen d'un ventilateur et d'un conduit d'air avec bouche(s) de pulsion.</w:t>
            </w:r>
          </w:p>
          <w:p w14:paraId="11490983" w14:textId="77777777" w:rsidR="00026050" w:rsidRPr="00026050" w:rsidRDefault="00026050" w:rsidP="00026050">
            <w:pPr>
              <w:rPr>
                <w:rFonts w:eastAsia="Calibri" w:cs="Times New Roman"/>
                <w:lang w:val="fr-BE"/>
              </w:rPr>
            </w:pPr>
          </w:p>
          <w:p w14:paraId="39FE9A37" w14:textId="77777777" w:rsidR="00026050" w:rsidRPr="00026050" w:rsidRDefault="00026050" w:rsidP="00026050">
            <w:pPr>
              <w:rPr>
                <w:rFonts w:eastAsia="Calibri" w:cs="Times New Roman"/>
                <w:lang w:val="fr-BE"/>
              </w:rPr>
            </w:pPr>
          </w:p>
          <w:p w14:paraId="776F0F96" w14:textId="77777777" w:rsidR="00026050" w:rsidRPr="00026050" w:rsidRDefault="00026050" w:rsidP="00026050">
            <w:pPr>
              <w:rPr>
                <w:rFonts w:eastAsia="Calibri" w:cs="Times New Roman"/>
                <w:lang w:val="fr-BE"/>
              </w:rPr>
            </w:pPr>
          </w:p>
        </w:tc>
      </w:tr>
      <w:tr w:rsidR="00026050" w:rsidRPr="00026050" w14:paraId="0EEA9139" w14:textId="77777777" w:rsidTr="008050F6">
        <w:tc>
          <w:tcPr>
            <w:tcW w:w="4933" w:type="dxa"/>
          </w:tcPr>
          <w:p w14:paraId="59117C42" w14:textId="77777777" w:rsidR="00026050" w:rsidRPr="00026050" w:rsidRDefault="00026050" w:rsidP="00026050">
            <w:pPr>
              <w:rPr>
                <w:rFonts w:eastAsia="Calibri" w:cs="Times New Roman"/>
              </w:rPr>
            </w:pPr>
          </w:p>
        </w:tc>
        <w:tc>
          <w:tcPr>
            <w:tcW w:w="4933" w:type="dxa"/>
          </w:tcPr>
          <w:p w14:paraId="0ED8E25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6.9.2.2 Pressions et débits.</w:t>
            </w:r>
          </w:p>
          <w:p w14:paraId="316F1E4F" w14:textId="77777777" w:rsidR="00026050" w:rsidRPr="00026050" w:rsidRDefault="00026050" w:rsidP="00026050">
            <w:pPr>
              <w:rPr>
                <w:rFonts w:eastAsia="Calibri" w:cs="Times New Roman"/>
                <w:lang w:val="fr-BE"/>
              </w:rPr>
            </w:pPr>
          </w:p>
        </w:tc>
      </w:tr>
      <w:tr w:rsidR="00026050" w:rsidRPr="00026050" w14:paraId="08CE2592" w14:textId="77777777" w:rsidTr="008050F6">
        <w:tc>
          <w:tcPr>
            <w:tcW w:w="4933" w:type="dxa"/>
          </w:tcPr>
          <w:p w14:paraId="07F1BDE7" w14:textId="77777777" w:rsidR="00026050" w:rsidRPr="00026050" w:rsidRDefault="00026050" w:rsidP="00026050">
            <w:pPr>
              <w:rPr>
                <w:rFonts w:eastAsia="Calibri" w:cs="Times New Roman"/>
              </w:rPr>
            </w:pPr>
          </w:p>
        </w:tc>
        <w:tc>
          <w:tcPr>
            <w:tcW w:w="4933" w:type="dxa"/>
          </w:tcPr>
          <w:p w14:paraId="600F0029"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xml:space="preserve">a) lorsque les portes et sas de la cage d'escaliers sont fermés la surpression de la cage d'escaliers </w:t>
            </w:r>
            <w:r w:rsidRPr="00026050">
              <w:rPr>
                <w:rFonts w:eastAsia="Calibri" w:cs="Times New Roman"/>
                <w:lang w:val="fr-BE" w:eastAsia="nl-NL"/>
              </w:rPr>
              <w:lastRenderedPageBreak/>
              <w:t>par rapport au chemin d'évacuation horizontal du niveau sinistré doit être comprise entre 40 et 80 Pa;</w:t>
            </w:r>
          </w:p>
          <w:p w14:paraId="3A861C68" w14:textId="77777777" w:rsidR="00026050" w:rsidRPr="00026050" w:rsidRDefault="00026050" w:rsidP="00026050">
            <w:pPr>
              <w:widowControl w:val="0"/>
              <w:tabs>
                <w:tab w:val="left" w:pos="-54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lorsque les portes ou sas de la cage d'escaliers sont ouverts, le débit de l'air pulsé dans la cage d'escalier doit être d'au moins 2 m³/s et d'au moins 10 renouvellements par heure de la cage d'escaliers.</w:t>
            </w:r>
          </w:p>
          <w:p w14:paraId="45FC90C1" w14:textId="77777777" w:rsidR="00026050" w:rsidRPr="00026050" w:rsidRDefault="00026050" w:rsidP="00026050">
            <w:pPr>
              <w:widowControl w:val="0"/>
              <w:tabs>
                <w:tab w:val="left" w:pos="-549"/>
                <w:tab w:val="left" w:pos="1273"/>
                <w:tab w:val="left" w:pos="1557"/>
                <w:tab w:val="left" w:pos="1840"/>
                <w:tab w:val="left" w:pos="2123"/>
                <w:tab w:val="left" w:pos="2880"/>
              </w:tabs>
              <w:jc w:val="both"/>
              <w:rPr>
                <w:rFonts w:eastAsia="Calibri" w:cs="Times New Roman"/>
                <w:lang w:val="fr-BE" w:eastAsia="nl-NL"/>
              </w:rPr>
            </w:pPr>
          </w:p>
          <w:p w14:paraId="054A2731" w14:textId="77777777" w:rsidR="00026050" w:rsidRPr="00026050" w:rsidRDefault="00026050" w:rsidP="00026050">
            <w:pPr>
              <w:rPr>
                <w:rFonts w:eastAsia="Calibri" w:cs="Times New Roman"/>
                <w:lang w:val="fr-BE"/>
              </w:rPr>
            </w:pPr>
          </w:p>
        </w:tc>
      </w:tr>
      <w:tr w:rsidR="00026050" w:rsidRPr="00026050" w14:paraId="4E4E1099" w14:textId="77777777" w:rsidTr="008050F6">
        <w:tc>
          <w:tcPr>
            <w:tcW w:w="4933" w:type="dxa"/>
          </w:tcPr>
          <w:p w14:paraId="50725800" w14:textId="77777777" w:rsidR="00026050" w:rsidRPr="00026050" w:rsidRDefault="00026050" w:rsidP="00026050">
            <w:pPr>
              <w:rPr>
                <w:rFonts w:eastAsia="Calibri" w:cs="Times New Roman"/>
              </w:rPr>
            </w:pPr>
          </w:p>
        </w:tc>
        <w:tc>
          <w:tcPr>
            <w:tcW w:w="4933" w:type="dxa"/>
          </w:tcPr>
          <w:p w14:paraId="4DA6E5C5"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6.9.3 Bâtiments d'une hauteur supérieure à 50 mètres.</w:t>
            </w:r>
          </w:p>
          <w:p w14:paraId="16C99461" w14:textId="77777777" w:rsidR="00026050" w:rsidRPr="00026050" w:rsidRDefault="00026050" w:rsidP="00026050">
            <w:pPr>
              <w:rPr>
                <w:rFonts w:eastAsia="Calibri" w:cs="Times New Roman"/>
                <w:lang w:val="fr-BE"/>
              </w:rPr>
            </w:pPr>
          </w:p>
        </w:tc>
      </w:tr>
      <w:tr w:rsidR="00026050" w:rsidRPr="00026050" w14:paraId="0C2A6A97" w14:textId="77777777" w:rsidTr="008050F6">
        <w:tc>
          <w:tcPr>
            <w:tcW w:w="4933" w:type="dxa"/>
          </w:tcPr>
          <w:p w14:paraId="5572E861" w14:textId="77777777" w:rsidR="00026050" w:rsidRPr="00026050" w:rsidRDefault="00026050" w:rsidP="00026050">
            <w:pPr>
              <w:rPr>
                <w:rFonts w:eastAsia="Calibri" w:cs="Times New Roman"/>
              </w:rPr>
            </w:pPr>
          </w:p>
        </w:tc>
        <w:tc>
          <w:tcPr>
            <w:tcW w:w="4933" w:type="dxa"/>
          </w:tcPr>
          <w:p w14:paraId="3449A229"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6.9.3.1 Principe.</w:t>
            </w:r>
          </w:p>
          <w:p w14:paraId="07DEDF55" w14:textId="77777777" w:rsidR="00026050" w:rsidRPr="00026050" w:rsidRDefault="00026050" w:rsidP="00026050">
            <w:pPr>
              <w:rPr>
                <w:rFonts w:eastAsia="Calibri" w:cs="Times New Roman"/>
                <w:lang w:val="fr-BE"/>
              </w:rPr>
            </w:pPr>
          </w:p>
        </w:tc>
      </w:tr>
      <w:tr w:rsidR="00026050" w:rsidRPr="00026050" w14:paraId="1630FBDC" w14:textId="77777777" w:rsidTr="008050F6">
        <w:tc>
          <w:tcPr>
            <w:tcW w:w="4933" w:type="dxa"/>
          </w:tcPr>
          <w:p w14:paraId="4CA27EF5" w14:textId="77777777" w:rsidR="00026050" w:rsidRPr="00026050" w:rsidRDefault="00026050" w:rsidP="00026050">
            <w:pPr>
              <w:rPr>
                <w:rFonts w:eastAsia="Calibri" w:cs="Times New Roman"/>
              </w:rPr>
            </w:pPr>
          </w:p>
        </w:tc>
        <w:tc>
          <w:tcPr>
            <w:tcW w:w="4933" w:type="dxa"/>
          </w:tcPr>
          <w:p w14:paraId="10ED4A5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En cas d'incendie les cages d'escaliers intérieures sont mises en surpression par rapport à leurs sas et par rapport aux chemins d'évacuation horizontaux.</w:t>
            </w:r>
          </w:p>
          <w:p w14:paraId="7A4963B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C8420B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Au niveau sinistré les chemins d'évacuation horizontaux sont en outre ventilés par pulsion d'air frais et extraction des fumées.</w:t>
            </w:r>
            <w:r w:rsidRPr="00026050">
              <w:rPr>
                <w:rFonts w:eastAsia="Calibri" w:cs="Times New Roman"/>
                <w:lang w:val="fr-BE"/>
              </w:rPr>
              <w:t xml:space="preserve"> </w:t>
            </w:r>
            <w:r w:rsidRPr="00026050">
              <w:rPr>
                <w:rFonts w:eastAsia="Calibri" w:cs="Times New Roman"/>
                <w:lang w:val="fr-BE" w:eastAsia="nl-NL"/>
              </w:rPr>
              <w:t>Cette dernière disposition ne s'applique pas aux exceptions reprises au point 4.4.3 et aux compartiments à occupation exclusivement diurne équipés d’une installation de détection automatique des incendies de type surveillance totale qui signale automatiquement un début d’incendie et en indique le lieu et dont les détecteurs sont appropriés aux risques présents et d’une installation d’extinction automatique de type sprinklage appropriée aux risques présents.</w:t>
            </w:r>
          </w:p>
          <w:p w14:paraId="23E85C1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4225E3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mise en surpression, le soufflage d'air extérieur et l'extraction sont mécaniques et uniquement par l'air frais.</w:t>
            </w:r>
          </w:p>
          <w:p w14:paraId="5586094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21DB3D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ventilation est réalisée par :</w:t>
            </w:r>
          </w:p>
          <w:p w14:paraId="188925E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0801736"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soufflage d'air extérieur dans la cage d'escaliers intérieure au moyen d'un ventilateur et d'un conduit d'air avec bouche(s) de pulsion;</w:t>
            </w:r>
          </w:p>
          <w:p w14:paraId="2D075BF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 soufflage d'air extérieur dans les halls communs des appartements et dans les chemins horizontaux d'évacuation au moyen d'un ventilateur, d'un conduit d'air avec bouches de pulsion munies d'un clapet s'ouvrant uniquement au niveau sinistré;</w:t>
            </w:r>
          </w:p>
          <w:p w14:paraId="0E5FFB6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contextualSpacing/>
              <w:jc w:val="both"/>
              <w:rPr>
                <w:rFonts w:eastAsia="Calibri" w:cs="Times New Roman"/>
                <w:lang w:val="fr-BE" w:eastAsia="nl-NL"/>
              </w:rPr>
            </w:pPr>
            <w:r w:rsidRPr="00026050">
              <w:rPr>
                <w:rFonts w:eastAsia="Calibri" w:cs="Times New Roman"/>
                <w:lang w:val="fr-BE" w:eastAsia="nl-NL"/>
              </w:rPr>
              <w:t>- l'extraction et l'évacuation des fumées au moyen d'un ventilateur et d'un conduit d'air, avec clapets s'ouvrant uniquement au niveau sinistré, et éventuellement d'un réseau de conduits d'air avec bouches d'extraction dans les chemins d'évacuation horizontaux.</w:t>
            </w:r>
          </w:p>
          <w:p w14:paraId="133C951C" w14:textId="77777777" w:rsidR="00026050" w:rsidRPr="00026050" w:rsidRDefault="00026050" w:rsidP="00026050">
            <w:pPr>
              <w:rPr>
                <w:rFonts w:eastAsia="Calibri" w:cs="Times New Roman"/>
                <w:lang w:val="fr-BE"/>
              </w:rPr>
            </w:pPr>
          </w:p>
        </w:tc>
      </w:tr>
      <w:tr w:rsidR="00026050" w:rsidRPr="00026050" w14:paraId="4935CC0C" w14:textId="77777777" w:rsidTr="008050F6">
        <w:tc>
          <w:tcPr>
            <w:tcW w:w="4933" w:type="dxa"/>
          </w:tcPr>
          <w:p w14:paraId="2079C2F5" w14:textId="77777777" w:rsidR="00026050" w:rsidRPr="00026050" w:rsidRDefault="00026050" w:rsidP="00026050">
            <w:pPr>
              <w:rPr>
                <w:rFonts w:eastAsia="Calibri" w:cs="Times New Roman"/>
              </w:rPr>
            </w:pPr>
          </w:p>
        </w:tc>
        <w:tc>
          <w:tcPr>
            <w:tcW w:w="4933" w:type="dxa"/>
          </w:tcPr>
          <w:p w14:paraId="7A38EFB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6.9.3.2 Pressions et débits.</w:t>
            </w:r>
          </w:p>
          <w:p w14:paraId="755140F4" w14:textId="77777777" w:rsidR="00026050" w:rsidRPr="00026050" w:rsidRDefault="00026050" w:rsidP="00026050">
            <w:pPr>
              <w:rPr>
                <w:rFonts w:eastAsia="Calibri" w:cs="Times New Roman"/>
                <w:lang w:val="fr-BE"/>
              </w:rPr>
            </w:pPr>
          </w:p>
        </w:tc>
      </w:tr>
      <w:tr w:rsidR="00026050" w:rsidRPr="00026050" w14:paraId="6BB38F45" w14:textId="77777777" w:rsidTr="008050F6">
        <w:tc>
          <w:tcPr>
            <w:tcW w:w="4933" w:type="dxa"/>
          </w:tcPr>
          <w:p w14:paraId="2E612FA1" w14:textId="77777777" w:rsidR="00026050" w:rsidRPr="00026050" w:rsidRDefault="00026050" w:rsidP="00026050">
            <w:pPr>
              <w:rPr>
                <w:rFonts w:eastAsia="Calibri" w:cs="Times New Roman"/>
              </w:rPr>
            </w:pPr>
          </w:p>
        </w:tc>
        <w:tc>
          <w:tcPr>
            <w:tcW w:w="4933" w:type="dxa"/>
          </w:tcPr>
          <w:p w14:paraId="616D0A54"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a) lorsque toutes les portes et sas de cage d'escaliers sont fermés, la surpression de la cage d'escaliers vis-à-vis du chemin d'évacuation du niveau sinistré doit être comprise entre 40 et 80 Pa.</w:t>
            </w:r>
          </w:p>
          <w:p w14:paraId="2F32265D"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b) lorsque toutes les portes et sas de la cage d'escaliers sont ouverts, le débit de l'air pulsé dans la cage d'escaliers doit être d'au moins 2 m³/s et d'au moins 10 renouvellements par heure de la cage d'escaliers;</w:t>
            </w:r>
          </w:p>
          <w:p w14:paraId="31F67C34" w14:textId="77777777" w:rsidR="00026050" w:rsidRPr="00026050" w:rsidRDefault="00026050" w:rsidP="00026050">
            <w:pPr>
              <w:widowControl w:val="0"/>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c) le débit de pulsion dans le chemin d'évacuation horizontal du niveau sinistré doit être d'au moins 1 m³/s et l'air doit être renouvelé au moins 10 fois par heure.</w:t>
            </w:r>
          </w:p>
          <w:p w14:paraId="58079621" w14:textId="77777777" w:rsidR="00026050" w:rsidRPr="00026050" w:rsidRDefault="00026050" w:rsidP="00026050">
            <w:pPr>
              <w:rPr>
                <w:rFonts w:eastAsia="Calibri" w:cs="Times New Roman"/>
                <w:lang w:val="fr-BE"/>
              </w:rPr>
            </w:pPr>
          </w:p>
          <w:p w14:paraId="36175584" w14:textId="77777777" w:rsidR="00026050" w:rsidRPr="00026050" w:rsidRDefault="00026050" w:rsidP="00026050">
            <w:pPr>
              <w:rPr>
                <w:rFonts w:eastAsia="Calibri" w:cs="Times New Roman"/>
                <w:lang w:val="fr-BE"/>
              </w:rPr>
            </w:pPr>
          </w:p>
          <w:p w14:paraId="38388783" w14:textId="77777777" w:rsidR="00026050" w:rsidRPr="00026050" w:rsidRDefault="00026050" w:rsidP="00026050">
            <w:pPr>
              <w:rPr>
                <w:rFonts w:eastAsia="Calibri" w:cs="Times New Roman"/>
                <w:lang w:val="fr-BE"/>
              </w:rPr>
            </w:pPr>
          </w:p>
        </w:tc>
      </w:tr>
      <w:tr w:rsidR="00026050" w:rsidRPr="00026050" w14:paraId="152F07CE" w14:textId="77777777" w:rsidTr="008050F6">
        <w:tc>
          <w:tcPr>
            <w:tcW w:w="4933" w:type="dxa"/>
          </w:tcPr>
          <w:p w14:paraId="368F1E57" w14:textId="77777777" w:rsidR="00026050" w:rsidRPr="00026050" w:rsidRDefault="00026050" w:rsidP="00026050">
            <w:pPr>
              <w:rPr>
                <w:rFonts w:eastAsia="Calibri" w:cs="Times New Roman"/>
              </w:rPr>
            </w:pPr>
          </w:p>
        </w:tc>
        <w:tc>
          <w:tcPr>
            <w:tcW w:w="4933" w:type="dxa"/>
          </w:tcPr>
          <w:p w14:paraId="2B8BC3A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 Dispositions techniques.</w:t>
            </w:r>
          </w:p>
          <w:p w14:paraId="2BDE960C" w14:textId="77777777" w:rsidR="00026050" w:rsidRPr="00026050" w:rsidRDefault="00026050" w:rsidP="00026050">
            <w:pPr>
              <w:rPr>
                <w:rFonts w:eastAsia="Calibri" w:cs="Times New Roman"/>
                <w:lang w:val="fr-BE"/>
              </w:rPr>
            </w:pPr>
          </w:p>
        </w:tc>
      </w:tr>
      <w:tr w:rsidR="00026050" w:rsidRPr="00026050" w14:paraId="76DADEAD" w14:textId="77777777" w:rsidTr="008050F6">
        <w:tc>
          <w:tcPr>
            <w:tcW w:w="4933" w:type="dxa"/>
          </w:tcPr>
          <w:p w14:paraId="045FDB5C" w14:textId="77777777" w:rsidR="00026050" w:rsidRPr="00026050" w:rsidRDefault="00026050" w:rsidP="00026050">
            <w:pPr>
              <w:rPr>
                <w:rFonts w:eastAsia="Calibri" w:cs="Times New Roman"/>
              </w:rPr>
            </w:pPr>
          </w:p>
        </w:tc>
        <w:tc>
          <w:tcPr>
            <w:tcW w:w="4933" w:type="dxa"/>
          </w:tcPr>
          <w:p w14:paraId="6C6F0BBF"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6.9.4.1 Prises d'air frais.</w:t>
            </w:r>
          </w:p>
          <w:p w14:paraId="7B22887B" w14:textId="77777777" w:rsidR="00026050" w:rsidRPr="00026050" w:rsidRDefault="00026050" w:rsidP="00026050">
            <w:pPr>
              <w:rPr>
                <w:rFonts w:eastAsia="Calibri" w:cs="Times New Roman"/>
                <w:lang w:val="fr-BE"/>
              </w:rPr>
            </w:pPr>
          </w:p>
        </w:tc>
      </w:tr>
      <w:tr w:rsidR="00026050" w:rsidRPr="00026050" w14:paraId="63C7B45E" w14:textId="77777777" w:rsidTr="008050F6">
        <w:tc>
          <w:tcPr>
            <w:tcW w:w="4933" w:type="dxa"/>
          </w:tcPr>
          <w:p w14:paraId="30C83964" w14:textId="77777777" w:rsidR="00026050" w:rsidRPr="00026050" w:rsidRDefault="00026050" w:rsidP="00026050">
            <w:pPr>
              <w:rPr>
                <w:rFonts w:eastAsia="Calibri" w:cs="Times New Roman"/>
              </w:rPr>
            </w:pPr>
          </w:p>
        </w:tc>
        <w:tc>
          <w:tcPr>
            <w:tcW w:w="4933" w:type="dxa"/>
          </w:tcPr>
          <w:p w14:paraId="0C4E6D6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prises d'air frais pour la ventilation de désenfumage sont situées, sur la façade exposée aux vents dominants, dans la moitié inférieure des zones protégées.</w:t>
            </w:r>
          </w:p>
          <w:p w14:paraId="37C895A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5215A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Toutes les prises d'air pour la cage d'escaliers, pour les halls communs ou pour les chemins d'évacuation horizontaux ont des grilles et conduits distincts.</w:t>
            </w:r>
          </w:p>
          <w:p w14:paraId="0B882AF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1E43C5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conduits de prise d'air frais pour la ventilation de désenfumage sont munis d'un clapet coupe-fumée motorisé. Ce clapet doit s'ouvrir lors du fonctionnement du ventilateur correspondant et se fermer à l'arrêt de celui-ci.</w:t>
            </w:r>
          </w:p>
          <w:p w14:paraId="2BEA9DF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2BA922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 clapet coupe-fumée doit répondre aux exigences mentionnées dans 6.7.5.</w:t>
            </w:r>
          </w:p>
          <w:p w14:paraId="2A84C977" w14:textId="77777777" w:rsidR="00026050" w:rsidRPr="00026050" w:rsidRDefault="00026050" w:rsidP="00026050">
            <w:pPr>
              <w:rPr>
                <w:rFonts w:eastAsia="Calibri" w:cs="Times New Roman"/>
                <w:lang w:val="fr-BE"/>
              </w:rPr>
            </w:pPr>
          </w:p>
          <w:p w14:paraId="4331AD07" w14:textId="77777777" w:rsidR="00026050" w:rsidRPr="00026050" w:rsidRDefault="00026050" w:rsidP="00026050">
            <w:pPr>
              <w:rPr>
                <w:rFonts w:eastAsia="Calibri" w:cs="Times New Roman"/>
                <w:lang w:val="fr-BE"/>
              </w:rPr>
            </w:pPr>
          </w:p>
        </w:tc>
      </w:tr>
      <w:tr w:rsidR="00026050" w:rsidRPr="00026050" w14:paraId="2E448344" w14:textId="77777777" w:rsidTr="008050F6">
        <w:tc>
          <w:tcPr>
            <w:tcW w:w="4933" w:type="dxa"/>
          </w:tcPr>
          <w:p w14:paraId="07A45CE5" w14:textId="77777777" w:rsidR="00026050" w:rsidRPr="00026050" w:rsidRDefault="00026050" w:rsidP="00026050">
            <w:pPr>
              <w:rPr>
                <w:rFonts w:eastAsia="Calibri" w:cs="Times New Roman"/>
              </w:rPr>
            </w:pPr>
          </w:p>
        </w:tc>
        <w:tc>
          <w:tcPr>
            <w:tcW w:w="4933" w:type="dxa"/>
          </w:tcPr>
          <w:p w14:paraId="478C7ADB" w14:textId="77777777" w:rsidR="00026050" w:rsidRPr="00026050" w:rsidRDefault="00026050" w:rsidP="00026050">
            <w:pPr>
              <w:keepNext/>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6.9.4.2 Evacuation des fumées.</w:t>
            </w:r>
          </w:p>
          <w:p w14:paraId="73521034" w14:textId="77777777" w:rsidR="00026050" w:rsidRPr="00026050" w:rsidRDefault="00026050" w:rsidP="00026050">
            <w:pPr>
              <w:rPr>
                <w:rFonts w:eastAsia="Calibri" w:cs="Times New Roman"/>
                <w:lang w:val="fr-BE"/>
              </w:rPr>
            </w:pPr>
          </w:p>
        </w:tc>
      </w:tr>
      <w:tr w:rsidR="00026050" w:rsidRPr="00026050" w14:paraId="06A13F75" w14:textId="77777777" w:rsidTr="008050F6">
        <w:tc>
          <w:tcPr>
            <w:tcW w:w="4933" w:type="dxa"/>
          </w:tcPr>
          <w:p w14:paraId="03A6615D" w14:textId="77777777" w:rsidR="00026050" w:rsidRPr="00026050" w:rsidRDefault="00026050" w:rsidP="00026050">
            <w:pPr>
              <w:rPr>
                <w:rFonts w:eastAsia="Calibri" w:cs="Times New Roman"/>
              </w:rPr>
            </w:pPr>
          </w:p>
        </w:tc>
        <w:tc>
          <w:tcPr>
            <w:tcW w:w="4933" w:type="dxa"/>
          </w:tcPr>
          <w:p w14:paraId="20F1CC7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L'évacuation vers l'extérieur des produits d'extraction de désenfumage se fait en toiture des bâtiments ou éventuellement au niveau d'une toiture en contrebas.</w:t>
            </w:r>
          </w:p>
          <w:p w14:paraId="773E5E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EAEE558" w14:textId="77777777" w:rsidR="00026050" w:rsidRPr="00026050" w:rsidRDefault="00026050" w:rsidP="00026050">
            <w:pPr>
              <w:rPr>
                <w:rFonts w:eastAsia="Calibri" w:cs="Times New Roman"/>
                <w:lang w:val="fr-BE"/>
              </w:rPr>
            </w:pPr>
          </w:p>
        </w:tc>
      </w:tr>
      <w:tr w:rsidR="00026050" w:rsidRPr="00026050" w14:paraId="668C08BB" w14:textId="77777777" w:rsidTr="008050F6">
        <w:tc>
          <w:tcPr>
            <w:tcW w:w="4933" w:type="dxa"/>
          </w:tcPr>
          <w:p w14:paraId="335531A0" w14:textId="77777777" w:rsidR="00026050" w:rsidRPr="00026050" w:rsidRDefault="00026050" w:rsidP="00026050">
            <w:pPr>
              <w:rPr>
                <w:rFonts w:eastAsia="Calibri" w:cs="Times New Roman"/>
              </w:rPr>
            </w:pPr>
          </w:p>
        </w:tc>
        <w:tc>
          <w:tcPr>
            <w:tcW w:w="4933" w:type="dxa"/>
          </w:tcPr>
          <w:p w14:paraId="665D864A"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6.9.4.3 Circuits aérauliques distincts.</w:t>
            </w:r>
          </w:p>
          <w:p w14:paraId="2CF5A372" w14:textId="77777777" w:rsidR="00026050" w:rsidRPr="00026050" w:rsidRDefault="00026050" w:rsidP="00026050">
            <w:pPr>
              <w:rPr>
                <w:rFonts w:eastAsia="Calibri" w:cs="Times New Roman"/>
                <w:lang w:val="fr-BE"/>
              </w:rPr>
            </w:pPr>
          </w:p>
        </w:tc>
      </w:tr>
      <w:tr w:rsidR="00026050" w:rsidRPr="00026050" w14:paraId="02A0CF50" w14:textId="77777777" w:rsidTr="008050F6">
        <w:tc>
          <w:tcPr>
            <w:tcW w:w="4933" w:type="dxa"/>
          </w:tcPr>
          <w:p w14:paraId="5914FEF5" w14:textId="77777777" w:rsidR="00026050" w:rsidRPr="00026050" w:rsidRDefault="00026050" w:rsidP="00026050">
            <w:pPr>
              <w:rPr>
                <w:rFonts w:eastAsia="Calibri" w:cs="Times New Roman"/>
              </w:rPr>
            </w:pPr>
          </w:p>
        </w:tc>
        <w:tc>
          <w:tcPr>
            <w:tcW w:w="4933" w:type="dxa"/>
          </w:tcPr>
          <w:p w14:paraId="1585E71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Chaque pulsion d'air dans une cage d'escaliers </w:t>
            </w:r>
            <w:r w:rsidRPr="00026050">
              <w:rPr>
                <w:rFonts w:eastAsia="Calibri" w:cs="Times New Roman"/>
                <w:lang w:val="fr-BE" w:eastAsia="nl-NL"/>
              </w:rPr>
              <w:lastRenderedPageBreak/>
              <w:t>possède un ventilateur et des conduits d'air distincts de ceux des autres cages d'escaliers.</w:t>
            </w:r>
          </w:p>
          <w:p w14:paraId="4CFFB21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085F76B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Pour les pulsions d'air dans les chemins d'évacuation horizontaux, les conduits verticaux, desservant un même hall commun ou chemin d'évacuation horizontal, peuvent posséder un ventilateur commun.</w:t>
            </w:r>
          </w:p>
          <w:p w14:paraId="515B29D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31602C1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Il en est de même pour les extractions dans les chemins d'évacuation horizontaux.</w:t>
            </w:r>
          </w:p>
          <w:p w14:paraId="518931A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174364D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chemins d'évacuation horizontaux, desservis par des groupes distincts de conduits verticaux par compartiment, doivent posséder des ventilateurs de pulsion distincts. Il en est de même pour l'extraction de désenfumage.</w:t>
            </w:r>
          </w:p>
          <w:p w14:paraId="0F81097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453EC65" w14:textId="77777777" w:rsidR="00026050" w:rsidRPr="00026050" w:rsidRDefault="00026050" w:rsidP="00026050">
            <w:pPr>
              <w:rPr>
                <w:rFonts w:eastAsia="Calibri" w:cs="Times New Roman"/>
                <w:lang w:val="fr-BE"/>
              </w:rPr>
            </w:pPr>
          </w:p>
        </w:tc>
      </w:tr>
      <w:tr w:rsidR="00026050" w:rsidRPr="00026050" w14:paraId="7FFB1AE6" w14:textId="77777777" w:rsidTr="008050F6">
        <w:tc>
          <w:tcPr>
            <w:tcW w:w="4933" w:type="dxa"/>
          </w:tcPr>
          <w:p w14:paraId="5757966B" w14:textId="77777777" w:rsidR="00026050" w:rsidRPr="00026050" w:rsidRDefault="00026050" w:rsidP="00026050">
            <w:pPr>
              <w:rPr>
                <w:rFonts w:eastAsia="Calibri" w:cs="Times New Roman"/>
              </w:rPr>
            </w:pPr>
          </w:p>
        </w:tc>
        <w:tc>
          <w:tcPr>
            <w:tcW w:w="4933" w:type="dxa"/>
          </w:tcPr>
          <w:p w14:paraId="56326AE6"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6.9.4.4 Ventilateurs du système de désenfumage.</w:t>
            </w:r>
          </w:p>
          <w:p w14:paraId="673BE633" w14:textId="77777777" w:rsidR="00026050" w:rsidRPr="00026050" w:rsidRDefault="00026050" w:rsidP="00026050">
            <w:pPr>
              <w:rPr>
                <w:rFonts w:eastAsia="Calibri" w:cs="Times New Roman"/>
                <w:lang w:val="fr-BE"/>
              </w:rPr>
            </w:pPr>
          </w:p>
        </w:tc>
      </w:tr>
      <w:tr w:rsidR="00026050" w:rsidRPr="00026050" w14:paraId="6614EA74" w14:textId="77777777" w:rsidTr="008050F6">
        <w:tc>
          <w:tcPr>
            <w:tcW w:w="4933" w:type="dxa"/>
          </w:tcPr>
          <w:p w14:paraId="2EE66F07" w14:textId="77777777" w:rsidR="00026050" w:rsidRPr="00026050" w:rsidRDefault="00026050" w:rsidP="00026050">
            <w:pPr>
              <w:rPr>
                <w:rFonts w:eastAsia="Calibri" w:cs="Times New Roman"/>
              </w:rPr>
            </w:pPr>
          </w:p>
        </w:tc>
        <w:tc>
          <w:tcPr>
            <w:tcW w:w="4933" w:type="dxa"/>
          </w:tcPr>
          <w:p w14:paraId="593E23E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Lorsqu'ils sont placés à l'intérieur des bâtiments, les ventilateurs du système de désenfumage doivent être placés dans un local qui leur est propre et dont les parois présentent EI 120. Les portes du local présentent EI</w:t>
            </w:r>
            <w:r w:rsidRPr="00026050">
              <w:rPr>
                <w:rFonts w:eastAsia="Calibri" w:cs="Times New Roman"/>
                <w:vertAlign w:val="subscript"/>
                <w:lang w:val="fr-BE" w:eastAsia="nl-NL"/>
              </w:rPr>
              <w:t>1</w:t>
            </w:r>
            <w:r w:rsidRPr="00026050">
              <w:rPr>
                <w:rFonts w:eastAsia="Calibri" w:cs="Times New Roman"/>
                <w:lang w:val="fr-BE" w:eastAsia="nl-NL"/>
              </w:rPr>
              <w:t xml:space="preserve"> 60.</w:t>
            </w:r>
          </w:p>
          <w:p w14:paraId="3FF33B6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13A3E3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ventilateurs d'extraction sont de classe F 300 (NBN EN 12101-3).</w:t>
            </w:r>
          </w:p>
          <w:p w14:paraId="62710052" w14:textId="77777777" w:rsidR="00026050" w:rsidRPr="00026050" w:rsidRDefault="00026050" w:rsidP="00026050">
            <w:pPr>
              <w:rPr>
                <w:rFonts w:eastAsia="Calibri" w:cs="Times New Roman"/>
                <w:lang w:val="fr-BE"/>
              </w:rPr>
            </w:pPr>
          </w:p>
          <w:p w14:paraId="242622E1" w14:textId="77777777" w:rsidR="00026050" w:rsidRPr="00026050" w:rsidRDefault="00026050" w:rsidP="00026050">
            <w:pPr>
              <w:rPr>
                <w:rFonts w:eastAsia="Calibri" w:cs="Times New Roman"/>
                <w:lang w:val="fr-BE"/>
              </w:rPr>
            </w:pPr>
          </w:p>
        </w:tc>
      </w:tr>
      <w:tr w:rsidR="00026050" w:rsidRPr="00026050" w14:paraId="3054D16D" w14:textId="77777777" w:rsidTr="008050F6">
        <w:tc>
          <w:tcPr>
            <w:tcW w:w="4933" w:type="dxa"/>
          </w:tcPr>
          <w:p w14:paraId="1F7993B8" w14:textId="77777777" w:rsidR="00026050" w:rsidRPr="00026050" w:rsidRDefault="00026050" w:rsidP="00026050">
            <w:pPr>
              <w:rPr>
                <w:rFonts w:eastAsia="Calibri" w:cs="Times New Roman"/>
              </w:rPr>
            </w:pPr>
          </w:p>
        </w:tc>
        <w:tc>
          <w:tcPr>
            <w:tcW w:w="4933" w:type="dxa"/>
          </w:tcPr>
          <w:p w14:paraId="1624C274"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6.9.4.5 Construction des conduits d'air.</w:t>
            </w:r>
          </w:p>
          <w:p w14:paraId="1B448FFE" w14:textId="77777777" w:rsidR="00026050" w:rsidRPr="00026050" w:rsidRDefault="00026050" w:rsidP="00026050">
            <w:pPr>
              <w:rPr>
                <w:rFonts w:eastAsia="Calibri" w:cs="Times New Roman"/>
                <w:lang w:val="fr-BE"/>
              </w:rPr>
            </w:pPr>
          </w:p>
        </w:tc>
      </w:tr>
      <w:tr w:rsidR="00026050" w:rsidRPr="00026050" w14:paraId="31E58DAF" w14:textId="77777777" w:rsidTr="008050F6">
        <w:tc>
          <w:tcPr>
            <w:tcW w:w="4933" w:type="dxa"/>
          </w:tcPr>
          <w:p w14:paraId="7714E3DA" w14:textId="77777777" w:rsidR="00026050" w:rsidRPr="00026050" w:rsidRDefault="00026050" w:rsidP="00026050">
            <w:pPr>
              <w:rPr>
                <w:rFonts w:eastAsia="Calibri" w:cs="Times New Roman"/>
              </w:rPr>
            </w:pPr>
          </w:p>
        </w:tc>
        <w:tc>
          <w:tcPr>
            <w:tcW w:w="4933" w:type="dxa"/>
          </w:tcPr>
          <w:p w14:paraId="7776231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conduits d'air, y compris leur revêtement intérieur ou extérieur sont construits en matériaux de classe A1.</w:t>
            </w:r>
          </w:p>
          <w:p w14:paraId="0A2C5391"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18E960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conduits d'extraction de fumées doivent être conçus pour véhiculer des gaz chauds jusqu'à 300°C et résistent aux efforts de dilatation créés par cette température.</w:t>
            </w:r>
          </w:p>
          <w:p w14:paraId="361F494A"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94B6A2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conduits d'air de ventilation de désenfumage présentent E-S 120 ou sont placés dans des gaines qui leur sont propres et dont les parois présentent EI 120.</w:t>
            </w:r>
          </w:p>
          <w:p w14:paraId="0D355FC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53A8DCF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Par dérogation à l'alinéa précédent, les conduits d'air horizontaux de ventilation de désenfumage situés dans un compartiment et ne desservant que celui-ci peuvent ne présenter qu'une stabilité au feu 1/2 h.</w:t>
            </w:r>
          </w:p>
          <w:p w14:paraId="1031D0FE" w14:textId="77777777" w:rsidR="00026050" w:rsidRPr="00026050" w:rsidRDefault="00026050" w:rsidP="00026050">
            <w:pPr>
              <w:rPr>
                <w:rFonts w:eastAsia="Calibri" w:cs="Times New Roman"/>
                <w:lang w:val="fr-BE"/>
              </w:rPr>
            </w:pPr>
          </w:p>
          <w:p w14:paraId="622B4AE8" w14:textId="77777777" w:rsidR="00026050" w:rsidRPr="00026050" w:rsidRDefault="00026050" w:rsidP="00026050">
            <w:pPr>
              <w:rPr>
                <w:rFonts w:eastAsia="Calibri" w:cs="Times New Roman"/>
                <w:lang w:val="fr-BE"/>
              </w:rPr>
            </w:pPr>
          </w:p>
        </w:tc>
      </w:tr>
      <w:tr w:rsidR="00026050" w:rsidRPr="00026050" w14:paraId="3D49A3C5" w14:textId="77777777" w:rsidTr="008050F6">
        <w:tc>
          <w:tcPr>
            <w:tcW w:w="4933" w:type="dxa"/>
          </w:tcPr>
          <w:p w14:paraId="1C86E66D" w14:textId="77777777" w:rsidR="00026050" w:rsidRPr="00026050" w:rsidRDefault="00026050" w:rsidP="00026050">
            <w:pPr>
              <w:rPr>
                <w:rFonts w:eastAsia="Calibri" w:cs="Times New Roman"/>
              </w:rPr>
            </w:pPr>
          </w:p>
        </w:tc>
        <w:tc>
          <w:tcPr>
            <w:tcW w:w="4933" w:type="dxa"/>
          </w:tcPr>
          <w:p w14:paraId="7E42A8E7"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6.9.4.6 Bouche de pulsion dans les cages d'escaliers.</w:t>
            </w:r>
          </w:p>
          <w:p w14:paraId="5E56A6CB" w14:textId="77777777" w:rsidR="00026050" w:rsidRPr="00026050" w:rsidRDefault="00026050" w:rsidP="00026050">
            <w:pPr>
              <w:rPr>
                <w:rFonts w:eastAsia="Calibri" w:cs="Times New Roman"/>
                <w:lang w:val="fr-BE"/>
              </w:rPr>
            </w:pPr>
          </w:p>
        </w:tc>
      </w:tr>
      <w:tr w:rsidR="00026050" w:rsidRPr="00026050" w14:paraId="7E5F5320" w14:textId="77777777" w:rsidTr="008050F6">
        <w:tc>
          <w:tcPr>
            <w:tcW w:w="4933" w:type="dxa"/>
          </w:tcPr>
          <w:p w14:paraId="5CE28407" w14:textId="77777777" w:rsidR="00026050" w:rsidRPr="00026050" w:rsidRDefault="00026050" w:rsidP="00026050">
            <w:pPr>
              <w:rPr>
                <w:rFonts w:eastAsia="Calibri" w:cs="Times New Roman"/>
              </w:rPr>
            </w:pPr>
          </w:p>
        </w:tc>
        <w:tc>
          <w:tcPr>
            <w:tcW w:w="4933" w:type="dxa"/>
          </w:tcPr>
          <w:p w14:paraId="78EFF953"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(les) bouche(s) de pulsion d'une cage d'escaliers est (sont) située(s) dans la moitié inférieure de celle-ci.</w:t>
            </w:r>
          </w:p>
          <w:p w14:paraId="293CDDDD" w14:textId="77777777" w:rsidR="00026050" w:rsidRPr="00026050" w:rsidRDefault="00026050" w:rsidP="00026050">
            <w:pPr>
              <w:rPr>
                <w:rFonts w:eastAsia="Calibri" w:cs="Times New Roman"/>
                <w:lang w:val="fr-BE"/>
              </w:rPr>
            </w:pPr>
          </w:p>
          <w:p w14:paraId="1F1832BE" w14:textId="77777777" w:rsidR="00026050" w:rsidRPr="00026050" w:rsidRDefault="00026050" w:rsidP="00026050">
            <w:pPr>
              <w:rPr>
                <w:rFonts w:eastAsia="Calibri" w:cs="Times New Roman"/>
                <w:lang w:val="fr-BE"/>
              </w:rPr>
            </w:pPr>
          </w:p>
        </w:tc>
      </w:tr>
      <w:tr w:rsidR="00026050" w:rsidRPr="00026050" w14:paraId="737796EA" w14:textId="77777777" w:rsidTr="008050F6">
        <w:tc>
          <w:tcPr>
            <w:tcW w:w="4933" w:type="dxa"/>
          </w:tcPr>
          <w:p w14:paraId="18AB5A5F" w14:textId="77777777" w:rsidR="00026050" w:rsidRPr="00026050" w:rsidRDefault="00026050" w:rsidP="00026050">
            <w:pPr>
              <w:rPr>
                <w:rFonts w:eastAsia="Calibri" w:cs="Times New Roman"/>
              </w:rPr>
            </w:pPr>
          </w:p>
        </w:tc>
        <w:tc>
          <w:tcPr>
            <w:tcW w:w="4933" w:type="dxa"/>
          </w:tcPr>
          <w:p w14:paraId="00B6B2DA"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6.9.4.7 Bouches et clapets de pulsion dans les chemins d'évacuation horizontaux.</w:t>
            </w:r>
          </w:p>
          <w:p w14:paraId="7BF7FB7B" w14:textId="77777777" w:rsidR="00026050" w:rsidRPr="00026050" w:rsidRDefault="00026050" w:rsidP="00026050">
            <w:pPr>
              <w:rPr>
                <w:rFonts w:eastAsia="Calibri" w:cs="Times New Roman"/>
                <w:lang w:val="fr-BE"/>
              </w:rPr>
            </w:pPr>
          </w:p>
        </w:tc>
      </w:tr>
      <w:tr w:rsidR="00026050" w:rsidRPr="00026050" w14:paraId="503F08AD" w14:textId="77777777" w:rsidTr="008050F6">
        <w:tc>
          <w:tcPr>
            <w:tcW w:w="4933" w:type="dxa"/>
          </w:tcPr>
          <w:p w14:paraId="47E3DFBD" w14:textId="77777777" w:rsidR="00026050" w:rsidRPr="00026050" w:rsidRDefault="00026050" w:rsidP="00026050">
            <w:pPr>
              <w:rPr>
                <w:rFonts w:eastAsia="Calibri" w:cs="Times New Roman"/>
              </w:rPr>
            </w:pPr>
          </w:p>
        </w:tc>
        <w:tc>
          <w:tcPr>
            <w:tcW w:w="4933" w:type="dxa"/>
          </w:tcPr>
          <w:p w14:paraId="0C0B210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 son entrée dans le compartiment, chaque conduit de pulsion est muni d'un clapet, habituellement fermé, résistant au feu qui s'ouvre automatiquement en cas d'incendie dans ce compartiment.</w:t>
            </w:r>
          </w:p>
          <w:p w14:paraId="21FF4C2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5A18837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clapet est du type C et répond aux exigences mentionnées au 6.7.4.</w:t>
            </w:r>
          </w:p>
          <w:p w14:paraId="7978B1F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265037F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bord supérieur des orifices ou bouches de pulsion est situé, au maximum, à 1,50 m au-dessus du sol.</w:t>
            </w:r>
          </w:p>
          <w:p w14:paraId="6E807DB5" w14:textId="77777777" w:rsidR="00026050" w:rsidRPr="00026050" w:rsidRDefault="00026050" w:rsidP="00026050">
            <w:pPr>
              <w:rPr>
                <w:rFonts w:eastAsia="Calibri" w:cs="Times New Roman"/>
                <w:lang w:val="fr-BE"/>
              </w:rPr>
            </w:pPr>
          </w:p>
          <w:p w14:paraId="52638DAD" w14:textId="77777777" w:rsidR="00026050" w:rsidRPr="00026050" w:rsidRDefault="00026050" w:rsidP="00026050">
            <w:pPr>
              <w:rPr>
                <w:rFonts w:eastAsia="Calibri" w:cs="Times New Roman"/>
                <w:lang w:val="fr-BE"/>
              </w:rPr>
            </w:pPr>
          </w:p>
        </w:tc>
      </w:tr>
      <w:tr w:rsidR="00026050" w:rsidRPr="00026050" w14:paraId="550347B7" w14:textId="77777777" w:rsidTr="008050F6">
        <w:tc>
          <w:tcPr>
            <w:tcW w:w="4933" w:type="dxa"/>
          </w:tcPr>
          <w:p w14:paraId="3F61E0F1" w14:textId="77777777" w:rsidR="00026050" w:rsidRPr="00026050" w:rsidRDefault="00026050" w:rsidP="00026050">
            <w:pPr>
              <w:rPr>
                <w:rFonts w:eastAsia="Calibri" w:cs="Times New Roman"/>
              </w:rPr>
            </w:pPr>
          </w:p>
        </w:tc>
        <w:tc>
          <w:tcPr>
            <w:tcW w:w="4933" w:type="dxa"/>
          </w:tcPr>
          <w:p w14:paraId="28FF525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6.9.4.8 Bouches et clapets d'extraction dans les halls communs d'appartements ou dans les chemins d'évacuation horizontaux.</w:t>
            </w:r>
          </w:p>
          <w:p w14:paraId="6607D1AA" w14:textId="77777777" w:rsidR="00026050" w:rsidRPr="00026050" w:rsidRDefault="00026050" w:rsidP="00026050">
            <w:pPr>
              <w:rPr>
                <w:rFonts w:eastAsia="Calibri" w:cs="Times New Roman"/>
                <w:lang w:val="fr-BE"/>
              </w:rPr>
            </w:pPr>
          </w:p>
        </w:tc>
      </w:tr>
      <w:tr w:rsidR="00026050" w:rsidRPr="00026050" w14:paraId="37F398B3" w14:textId="77777777" w:rsidTr="008050F6">
        <w:tc>
          <w:tcPr>
            <w:tcW w:w="4933" w:type="dxa"/>
          </w:tcPr>
          <w:p w14:paraId="044986AB" w14:textId="77777777" w:rsidR="00026050" w:rsidRPr="00026050" w:rsidRDefault="00026050" w:rsidP="00026050">
            <w:pPr>
              <w:rPr>
                <w:rFonts w:eastAsia="Calibri" w:cs="Times New Roman"/>
              </w:rPr>
            </w:pPr>
          </w:p>
        </w:tc>
        <w:tc>
          <w:tcPr>
            <w:tcW w:w="4933" w:type="dxa"/>
          </w:tcPr>
          <w:p w14:paraId="13BFF2C4"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6.9.4.8.1 A sa sortie d'un compartiment, le conduit d'extraction est muni d'un clapet, résistant au feu habituellement fermé, qui s'ouvre automatiquement en cas d'incendie dans ce compartiment.</w:t>
            </w:r>
          </w:p>
          <w:p w14:paraId="45D0F5DC"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7C74DCA6" w14:textId="77777777" w:rsidR="00026050" w:rsidRPr="00026050" w:rsidRDefault="00026050" w:rsidP="00026050">
            <w:pPr>
              <w:widowControl w:val="0"/>
              <w:tabs>
                <w:tab w:val="left" w:pos="-549"/>
                <w:tab w:val="left" w:pos="317"/>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Ce clapet est du type C et répond aux exigences mentionnées au 6.7.4.</w:t>
            </w:r>
          </w:p>
          <w:p w14:paraId="2A41C371" w14:textId="77777777" w:rsidR="00026050" w:rsidRPr="00026050" w:rsidRDefault="00026050" w:rsidP="00026050">
            <w:pPr>
              <w:rPr>
                <w:rFonts w:eastAsia="Calibri" w:cs="Times New Roman"/>
                <w:lang w:val="fr-BE"/>
              </w:rPr>
            </w:pPr>
          </w:p>
        </w:tc>
      </w:tr>
      <w:tr w:rsidR="00026050" w:rsidRPr="00026050" w14:paraId="250DF4B6" w14:textId="77777777" w:rsidTr="008050F6">
        <w:tc>
          <w:tcPr>
            <w:tcW w:w="4933" w:type="dxa"/>
          </w:tcPr>
          <w:p w14:paraId="1772CE14" w14:textId="77777777" w:rsidR="00026050" w:rsidRPr="00026050" w:rsidRDefault="00026050" w:rsidP="00026050">
            <w:pPr>
              <w:rPr>
                <w:rFonts w:eastAsia="Calibri" w:cs="Times New Roman"/>
              </w:rPr>
            </w:pPr>
          </w:p>
        </w:tc>
        <w:tc>
          <w:tcPr>
            <w:tcW w:w="4933" w:type="dxa"/>
          </w:tcPr>
          <w:p w14:paraId="2A588BBD"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6.9.4.8.2 La distance entre 2 bouches d'extraction ou entre une bouche d'extraction et une bouche de pulsion ne dépasse pas 10 m si le parcours est rectiligne ni 7 m dans le cas contraire.</w:t>
            </w:r>
          </w:p>
          <w:p w14:paraId="21F5AD86"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90EBBAE"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Dans les zones non balayées par une circulation d'air de désenfumage (cul-de-sac), la distance entre une bouche d'extraction et la porte d'un local n'excède pas 5 m.</w:t>
            </w:r>
          </w:p>
          <w:p w14:paraId="7542DF6B"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1820A94"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Chaque bouche assure un débit d'extraction égal, avec une tolérance de ± 10 %.</w:t>
            </w:r>
          </w:p>
          <w:p w14:paraId="14DC893D"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6B89A8D9"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bouches d'extraction sont placées le plus près possible du plafond, leur bord inférieur étant situé au minimum 1,80 m au-dessus du sol.</w:t>
            </w:r>
          </w:p>
          <w:p w14:paraId="1B1F75CF"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20F74C1C"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conduits horizontaux desservant les différentes bouches d'extraction ne dépassent pas 20 m à partir du conduit vertical qui les dessert.</w:t>
            </w:r>
          </w:p>
          <w:p w14:paraId="4A2F93B4" w14:textId="77777777" w:rsidR="00026050" w:rsidRPr="00026050" w:rsidRDefault="00026050" w:rsidP="00026050">
            <w:pPr>
              <w:rPr>
                <w:rFonts w:eastAsia="Calibri" w:cs="Times New Roman"/>
                <w:lang w:val="fr-BE"/>
              </w:rPr>
            </w:pPr>
          </w:p>
          <w:p w14:paraId="1E424FD0" w14:textId="77777777" w:rsidR="00026050" w:rsidRPr="00026050" w:rsidRDefault="00026050" w:rsidP="00026050">
            <w:pPr>
              <w:rPr>
                <w:rFonts w:eastAsia="Calibri" w:cs="Times New Roman"/>
                <w:lang w:val="fr-BE"/>
              </w:rPr>
            </w:pPr>
          </w:p>
          <w:p w14:paraId="70FC95DB" w14:textId="77777777" w:rsidR="00026050" w:rsidRPr="00026050" w:rsidRDefault="00026050" w:rsidP="00026050">
            <w:pPr>
              <w:rPr>
                <w:rFonts w:eastAsia="Calibri" w:cs="Times New Roman"/>
                <w:lang w:val="fr-BE"/>
              </w:rPr>
            </w:pPr>
          </w:p>
        </w:tc>
      </w:tr>
      <w:tr w:rsidR="00026050" w:rsidRPr="00026050" w14:paraId="4E1A8A9E" w14:textId="77777777" w:rsidTr="008050F6">
        <w:tc>
          <w:tcPr>
            <w:tcW w:w="4933" w:type="dxa"/>
          </w:tcPr>
          <w:p w14:paraId="5BA8C001" w14:textId="77777777" w:rsidR="00026050" w:rsidRPr="00026050" w:rsidRDefault="00026050" w:rsidP="00026050">
            <w:pPr>
              <w:rPr>
                <w:rFonts w:eastAsia="Calibri" w:cs="Times New Roman"/>
              </w:rPr>
            </w:pPr>
          </w:p>
        </w:tc>
        <w:tc>
          <w:tcPr>
            <w:tcW w:w="4933" w:type="dxa"/>
          </w:tcPr>
          <w:p w14:paraId="73DAE092" w14:textId="77777777" w:rsidR="00026050" w:rsidRPr="00026050" w:rsidRDefault="00026050" w:rsidP="00026050">
            <w:pPr>
              <w:widowControl w:val="0"/>
              <w:tabs>
                <w:tab w:val="left" w:pos="-549"/>
                <w:tab w:val="left" w:pos="0"/>
                <w:tab w:val="left" w:pos="45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b/>
                <w:lang w:val="fr-BE" w:eastAsia="nl-NL"/>
              </w:rPr>
            </w:pPr>
            <w:r w:rsidRPr="00026050">
              <w:rPr>
                <w:rFonts w:eastAsia="Calibri" w:cs="Times New Roman"/>
                <w:b/>
                <w:lang w:val="fr-BE" w:eastAsia="nl-NL"/>
              </w:rPr>
              <w:t>6.9.4.9 Commande des installations de ventilation de désenfumage.</w:t>
            </w:r>
          </w:p>
          <w:p w14:paraId="2EE624B2" w14:textId="77777777" w:rsidR="00026050" w:rsidRPr="00026050" w:rsidRDefault="00026050" w:rsidP="00026050">
            <w:pPr>
              <w:rPr>
                <w:rFonts w:eastAsia="Calibri" w:cs="Times New Roman"/>
                <w:lang w:val="fr-BE"/>
              </w:rPr>
            </w:pPr>
          </w:p>
        </w:tc>
      </w:tr>
      <w:tr w:rsidR="00026050" w:rsidRPr="00026050" w14:paraId="39E3DFFF" w14:textId="77777777" w:rsidTr="008050F6">
        <w:tc>
          <w:tcPr>
            <w:tcW w:w="4933" w:type="dxa"/>
          </w:tcPr>
          <w:p w14:paraId="6C432EB6" w14:textId="77777777" w:rsidR="00026050" w:rsidRPr="00026050" w:rsidRDefault="00026050" w:rsidP="00026050">
            <w:pPr>
              <w:rPr>
                <w:rFonts w:eastAsia="Calibri" w:cs="Times New Roman"/>
              </w:rPr>
            </w:pPr>
          </w:p>
        </w:tc>
        <w:tc>
          <w:tcPr>
            <w:tcW w:w="4933" w:type="dxa"/>
          </w:tcPr>
          <w:p w14:paraId="6863DF3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Ainsi que mentionné au point 6.7.6, un poste central de contrôle et commande pour toutes les installations aérauliques à l’usage du service d’incendie doit être placé dans le bâtiment.</w:t>
            </w:r>
          </w:p>
          <w:p w14:paraId="5A7859B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5616958D"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Ce poste doit également comporter un tableau de contrôle et de commande pour les installations d’extraction de fumées.</w:t>
            </w:r>
          </w:p>
          <w:p w14:paraId="3B74146B"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6F4030AC"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 mise en fonctionnement du système de ventilation de désenfumage se fait :</w:t>
            </w:r>
          </w:p>
          <w:p w14:paraId="0C98349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automatiquement par le déclenchement de détecteurs de gaz de combustion, judicieusement répartis sur toute la longueur des chemins d'évacuation horizontaux;</w:t>
            </w:r>
          </w:p>
          <w:p w14:paraId="4626534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manuellement par commande à distance à partir du poste central de contrôle.</w:t>
            </w:r>
          </w:p>
          <w:p w14:paraId="4756B7F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64DD714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poste central de contrôle permet:</w:t>
            </w:r>
          </w:p>
          <w:p w14:paraId="1E4E864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mise en mouvement ou l'arrêt de chaque ventilateur de cage d'escaliers;</w:t>
            </w:r>
          </w:p>
          <w:p w14:paraId="45815BEE"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mise en mouvement ou l'arrêt simultané des ventilateurs de pulsion et d'extraction de halls communs ou chemins d'évacuation horizontaux;</w:t>
            </w:r>
          </w:p>
          <w:p w14:paraId="0EB09E05"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l'ouverture des clapets de pulsion et d'extraction de désenfumage de compartiment par compartiment.</w:t>
            </w:r>
          </w:p>
          <w:p w14:paraId="28AAD02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3C0033B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réarmement du système de ventilation de désenfumage doit être possible pour replacer les automatismes en position d'attente.</w:t>
            </w:r>
          </w:p>
          <w:p w14:paraId="6ECC111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25B8D954"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Si nécessaire, le fonctionnement du système de désenfumage est signalé par des signaux sonores et lumineux.</w:t>
            </w:r>
          </w:p>
          <w:p w14:paraId="3F763F10"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p>
          <w:p w14:paraId="365E1098"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L'accès aux commandes du poste central de contrôle se fait par clé.</w:t>
            </w:r>
          </w:p>
          <w:p w14:paraId="51AF7182" w14:textId="77777777" w:rsidR="00026050" w:rsidRPr="00026050" w:rsidRDefault="00026050" w:rsidP="00026050">
            <w:pPr>
              <w:rPr>
                <w:rFonts w:eastAsia="Calibri" w:cs="Times New Roman"/>
                <w:lang w:val="fr-BE"/>
              </w:rPr>
            </w:pPr>
          </w:p>
          <w:p w14:paraId="52A25D58" w14:textId="77777777" w:rsidR="00026050" w:rsidRPr="00026050" w:rsidRDefault="00026050" w:rsidP="00026050">
            <w:pPr>
              <w:rPr>
                <w:rFonts w:eastAsia="Calibri" w:cs="Times New Roman"/>
                <w:lang w:val="fr-BE"/>
              </w:rPr>
            </w:pPr>
          </w:p>
        </w:tc>
      </w:tr>
      <w:tr w:rsidR="00026050" w:rsidRPr="00026050" w14:paraId="505C8C11" w14:textId="77777777" w:rsidTr="008050F6">
        <w:tc>
          <w:tcPr>
            <w:tcW w:w="4933" w:type="dxa"/>
          </w:tcPr>
          <w:p w14:paraId="2031B129" w14:textId="77777777" w:rsidR="00026050" w:rsidRPr="00026050" w:rsidRDefault="00026050" w:rsidP="00026050">
            <w:pPr>
              <w:rPr>
                <w:rFonts w:eastAsia="Calibri" w:cs="Times New Roman"/>
              </w:rPr>
            </w:pPr>
          </w:p>
        </w:tc>
        <w:tc>
          <w:tcPr>
            <w:tcW w:w="4933" w:type="dxa"/>
          </w:tcPr>
          <w:p w14:paraId="2D663568"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6.9.4.10 Signalisation.</w:t>
            </w:r>
          </w:p>
          <w:p w14:paraId="451BA382" w14:textId="77777777" w:rsidR="00026050" w:rsidRPr="00026050" w:rsidRDefault="00026050" w:rsidP="00026050">
            <w:pPr>
              <w:rPr>
                <w:rFonts w:eastAsia="Calibri" w:cs="Times New Roman"/>
                <w:lang w:val="fr-BE"/>
              </w:rPr>
            </w:pPr>
          </w:p>
        </w:tc>
      </w:tr>
      <w:tr w:rsidR="00026050" w:rsidRPr="00026050" w14:paraId="078265C8" w14:textId="77777777" w:rsidTr="008050F6">
        <w:tc>
          <w:tcPr>
            <w:tcW w:w="4933" w:type="dxa"/>
          </w:tcPr>
          <w:p w14:paraId="17961339" w14:textId="77777777" w:rsidR="00026050" w:rsidRPr="00026050" w:rsidRDefault="00026050" w:rsidP="00026050">
            <w:pPr>
              <w:rPr>
                <w:rFonts w:eastAsia="Calibri" w:cs="Times New Roman"/>
              </w:rPr>
            </w:pPr>
          </w:p>
        </w:tc>
        <w:tc>
          <w:tcPr>
            <w:tcW w:w="4933" w:type="dxa"/>
          </w:tcPr>
          <w:p w14:paraId="736C3FEE"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6.9.4.10.1 Un tableau de signalisation placé au poste central de contrôle, signale la position du système de ventilation de désenfumage.</w:t>
            </w:r>
          </w:p>
          <w:p w14:paraId="1ADD7F94" w14:textId="77777777" w:rsidR="00026050" w:rsidRPr="00026050" w:rsidRDefault="00026050" w:rsidP="00026050">
            <w:pPr>
              <w:rPr>
                <w:rFonts w:eastAsia="Calibri" w:cs="Times New Roman"/>
                <w:lang w:val="fr-BE"/>
              </w:rPr>
            </w:pPr>
          </w:p>
          <w:p w14:paraId="3E741CD1" w14:textId="77777777" w:rsidR="00026050" w:rsidRPr="00026050" w:rsidRDefault="00026050" w:rsidP="00026050">
            <w:pPr>
              <w:rPr>
                <w:rFonts w:eastAsia="Calibri" w:cs="Times New Roman"/>
                <w:lang w:val="fr-BE"/>
              </w:rPr>
            </w:pPr>
          </w:p>
        </w:tc>
      </w:tr>
      <w:tr w:rsidR="00026050" w:rsidRPr="00026050" w14:paraId="576604F6" w14:textId="77777777" w:rsidTr="008050F6">
        <w:tc>
          <w:tcPr>
            <w:tcW w:w="4933" w:type="dxa"/>
          </w:tcPr>
          <w:p w14:paraId="52A28351" w14:textId="77777777" w:rsidR="00026050" w:rsidRPr="00026050" w:rsidRDefault="00026050" w:rsidP="00026050">
            <w:pPr>
              <w:rPr>
                <w:rFonts w:eastAsia="Calibri" w:cs="Times New Roman"/>
              </w:rPr>
            </w:pPr>
          </w:p>
        </w:tc>
        <w:tc>
          <w:tcPr>
            <w:tcW w:w="4933" w:type="dxa"/>
          </w:tcPr>
          <w:p w14:paraId="3F94A859"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6.9.4.10.2 Clapets de pulsion et d'extraction.</w:t>
            </w:r>
          </w:p>
          <w:p w14:paraId="450B23B7" w14:textId="77777777" w:rsidR="00026050" w:rsidRPr="00026050" w:rsidRDefault="00026050" w:rsidP="00026050">
            <w:pPr>
              <w:rPr>
                <w:rFonts w:eastAsia="Calibri" w:cs="Times New Roman"/>
                <w:lang w:val="fr-BE"/>
              </w:rPr>
            </w:pPr>
          </w:p>
        </w:tc>
      </w:tr>
      <w:tr w:rsidR="00026050" w:rsidRPr="00026050" w14:paraId="34BD1D38" w14:textId="77777777" w:rsidTr="008050F6">
        <w:tc>
          <w:tcPr>
            <w:tcW w:w="4933" w:type="dxa"/>
          </w:tcPr>
          <w:p w14:paraId="13C64537" w14:textId="77777777" w:rsidR="00026050" w:rsidRPr="00026050" w:rsidRDefault="00026050" w:rsidP="00026050">
            <w:pPr>
              <w:rPr>
                <w:rFonts w:eastAsia="Calibri" w:cs="Times New Roman"/>
              </w:rPr>
            </w:pPr>
          </w:p>
        </w:tc>
        <w:tc>
          <w:tcPr>
            <w:tcW w:w="4933" w:type="dxa"/>
          </w:tcPr>
          <w:p w14:paraId="385A00A9"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Pour les clapets de pulsion et d'extraction des halls communs d'appartements ou chemins d'évacuation horizontaux, le tableau de signalisation renseigne sur les positions suivantes pour chaque compartiment :</w:t>
            </w:r>
          </w:p>
          <w:p w14:paraId="6FD81747"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p>
          <w:p w14:paraId="5001EE5C" w14:textId="77777777" w:rsidR="00026050" w:rsidRPr="00026050" w:rsidRDefault="00026050" w:rsidP="00026050">
            <w:pPr>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la fermeture de tous les clapets;</w:t>
            </w:r>
          </w:p>
          <w:p w14:paraId="75222B17" w14:textId="77777777" w:rsidR="00026050" w:rsidRPr="00026050" w:rsidRDefault="00026050" w:rsidP="00026050">
            <w:pPr>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l'ouverture de tous les clapets;</w:t>
            </w:r>
          </w:p>
          <w:p w14:paraId="3ADC123C" w14:textId="77777777" w:rsidR="00026050" w:rsidRPr="00026050" w:rsidRDefault="00026050" w:rsidP="00026050">
            <w:pPr>
              <w:tabs>
                <w:tab w:val="left" w:pos="-549"/>
                <w:tab w:val="left" w:pos="1557"/>
                <w:tab w:val="left" w:pos="1840"/>
                <w:tab w:val="left" w:pos="2123"/>
                <w:tab w:val="left" w:pos="2880"/>
              </w:tabs>
              <w:contextualSpacing/>
              <w:jc w:val="both"/>
              <w:rPr>
                <w:rFonts w:eastAsia="Calibri" w:cs="Times New Roman"/>
                <w:lang w:val="fr-BE" w:eastAsia="nl-NL"/>
              </w:rPr>
            </w:pPr>
            <w:r w:rsidRPr="00026050">
              <w:rPr>
                <w:rFonts w:eastAsia="Calibri" w:cs="Times New Roman"/>
                <w:lang w:val="fr-BE" w:eastAsia="nl-NL"/>
              </w:rPr>
              <w:t>- les différentes positions de tous les clapets.</w:t>
            </w:r>
          </w:p>
          <w:p w14:paraId="27B44B75" w14:textId="77777777" w:rsidR="00026050" w:rsidRPr="00026050" w:rsidRDefault="00026050" w:rsidP="00026050">
            <w:pPr>
              <w:rPr>
                <w:rFonts w:eastAsia="Calibri" w:cs="Times New Roman"/>
                <w:lang w:val="fr-BE"/>
              </w:rPr>
            </w:pPr>
          </w:p>
          <w:p w14:paraId="4ABFA22B" w14:textId="77777777" w:rsidR="00026050" w:rsidRPr="00026050" w:rsidRDefault="00026050" w:rsidP="00026050">
            <w:pPr>
              <w:rPr>
                <w:rFonts w:eastAsia="Calibri" w:cs="Times New Roman"/>
                <w:lang w:val="fr-BE"/>
              </w:rPr>
            </w:pPr>
          </w:p>
        </w:tc>
      </w:tr>
      <w:tr w:rsidR="00026050" w:rsidRPr="00026050" w14:paraId="683D8B89" w14:textId="77777777" w:rsidTr="008050F6">
        <w:tc>
          <w:tcPr>
            <w:tcW w:w="4933" w:type="dxa"/>
          </w:tcPr>
          <w:p w14:paraId="41C7948D" w14:textId="77777777" w:rsidR="00026050" w:rsidRPr="00026050" w:rsidRDefault="00026050" w:rsidP="00026050">
            <w:pPr>
              <w:rPr>
                <w:rFonts w:eastAsia="Calibri" w:cs="Times New Roman"/>
              </w:rPr>
            </w:pPr>
          </w:p>
        </w:tc>
        <w:tc>
          <w:tcPr>
            <w:tcW w:w="4933" w:type="dxa"/>
          </w:tcPr>
          <w:p w14:paraId="209AB09A"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6.9.4.10.3 Détection d'incendie.</w:t>
            </w:r>
          </w:p>
          <w:p w14:paraId="6975D371" w14:textId="77777777" w:rsidR="00026050" w:rsidRPr="00026050" w:rsidRDefault="00026050" w:rsidP="00026050">
            <w:pPr>
              <w:rPr>
                <w:rFonts w:eastAsia="Calibri" w:cs="Times New Roman"/>
                <w:lang w:val="fr-BE"/>
              </w:rPr>
            </w:pPr>
          </w:p>
        </w:tc>
      </w:tr>
      <w:tr w:rsidR="00026050" w:rsidRPr="00026050" w14:paraId="6D5F9865" w14:textId="77777777" w:rsidTr="008050F6">
        <w:tc>
          <w:tcPr>
            <w:tcW w:w="4933" w:type="dxa"/>
          </w:tcPr>
          <w:p w14:paraId="6C475C8B" w14:textId="77777777" w:rsidR="00026050" w:rsidRPr="00026050" w:rsidRDefault="00026050" w:rsidP="00026050">
            <w:pPr>
              <w:rPr>
                <w:rFonts w:eastAsia="Calibri" w:cs="Times New Roman"/>
              </w:rPr>
            </w:pPr>
          </w:p>
        </w:tc>
        <w:tc>
          <w:tcPr>
            <w:tcW w:w="4933" w:type="dxa"/>
          </w:tcPr>
          <w:p w14:paraId="08B625E1"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tableau de signalisation renseigne sur le fonctionnement de la détection d'incendie de chaque compartiment ainsi que sur les défauts et dérangements survenant dans l'installation.</w:t>
            </w:r>
          </w:p>
          <w:p w14:paraId="4ED7D312"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p>
          <w:p w14:paraId="48C94B6E" w14:textId="77777777" w:rsidR="00026050" w:rsidRPr="00026050" w:rsidRDefault="00026050" w:rsidP="00026050">
            <w:pPr>
              <w:rPr>
                <w:rFonts w:eastAsia="Calibri" w:cs="Times New Roman"/>
                <w:lang w:val="fr-BE"/>
              </w:rPr>
            </w:pPr>
          </w:p>
        </w:tc>
      </w:tr>
      <w:tr w:rsidR="00026050" w:rsidRPr="00026050" w14:paraId="1A402E73" w14:textId="77777777" w:rsidTr="008050F6">
        <w:tc>
          <w:tcPr>
            <w:tcW w:w="4933" w:type="dxa"/>
          </w:tcPr>
          <w:p w14:paraId="79E295BB"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p>
        </w:tc>
        <w:tc>
          <w:tcPr>
            <w:tcW w:w="4933" w:type="dxa"/>
          </w:tcPr>
          <w:p w14:paraId="04971515"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r w:rsidRPr="00026050">
              <w:rPr>
                <w:rFonts w:eastAsia="Calibri" w:cs="Times New Roman"/>
                <w:b/>
                <w:noProof/>
                <w:lang w:eastAsia="nl-NL"/>
              </w:rPr>
              <w:t>6.9.4.10.4 Ventilateurs de désenfumage.</w:t>
            </w:r>
          </w:p>
          <w:p w14:paraId="33107AB5" w14:textId="77777777" w:rsidR="00026050" w:rsidRPr="00026050" w:rsidRDefault="00026050" w:rsidP="00026050">
            <w:pPr>
              <w:tabs>
                <w:tab w:val="left" w:pos="-549"/>
                <w:tab w:val="left" w:pos="709"/>
                <w:tab w:val="left" w:pos="1273"/>
                <w:tab w:val="left" w:pos="1557"/>
                <w:tab w:val="left" w:pos="1840"/>
                <w:tab w:val="left" w:pos="2123"/>
                <w:tab w:val="left" w:pos="2880"/>
              </w:tabs>
              <w:jc w:val="both"/>
              <w:rPr>
                <w:rFonts w:eastAsia="Calibri" w:cs="Times New Roman"/>
                <w:b/>
                <w:noProof/>
                <w:lang w:eastAsia="nl-NL"/>
              </w:rPr>
            </w:pPr>
          </w:p>
        </w:tc>
      </w:tr>
      <w:tr w:rsidR="00026050" w:rsidRPr="00026050" w14:paraId="58FBADBF" w14:textId="77777777" w:rsidTr="008050F6">
        <w:tc>
          <w:tcPr>
            <w:tcW w:w="4933" w:type="dxa"/>
          </w:tcPr>
          <w:p w14:paraId="378837C0" w14:textId="77777777" w:rsidR="00026050" w:rsidRPr="00026050" w:rsidRDefault="00026050" w:rsidP="00026050">
            <w:pPr>
              <w:rPr>
                <w:rFonts w:eastAsia="Calibri" w:cs="Times New Roman"/>
              </w:rPr>
            </w:pPr>
          </w:p>
        </w:tc>
        <w:tc>
          <w:tcPr>
            <w:tcW w:w="4933" w:type="dxa"/>
          </w:tcPr>
          <w:p w14:paraId="7FCF96B0" w14:textId="77777777" w:rsidR="00026050" w:rsidRPr="00026050" w:rsidRDefault="00026050" w:rsidP="00026050">
            <w:pPr>
              <w:tabs>
                <w:tab w:val="left" w:pos="-549"/>
                <w:tab w:val="left" w:pos="1557"/>
                <w:tab w:val="left" w:pos="1840"/>
                <w:tab w:val="left" w:pos="2123"/>
                <w:tab w:val="left" w:pos="2880"/>
              </w:tabs>
              <w:jc w:val="both"/>
              <w:rPr>
                <w:rFonts w:eastAsia="Calibri" w:cs="Times New Roman"/>
                <w:lang w:val="fr-BE" w:eastAsia="nl-NL"/>
              </w:rPr>
            </w:pPr>
            <w:r w:rsidRPr="00026050">
              <w:rPr>
                <w:rFonts w:eastAsia="Calibri" w:cs="Times New Roman"/>
                <w:lang w:val="fr-BE" w:eastAsia="nl-NL"/>
              </w:rPr>
              <w:t>Le tableau de signalisation renseigne sur le fonctionnement et l'arrêt de chaque ventilateur. Cette signalisation est réalisée à l'aide de détecteurs de flux d'air.</w:t>
            </w:r>
          </w:p>
          <w:p w14:paraId="59D4EB40" w14:textId="77777777" w:rsidR="00026050" w:rsidRPr="00026050" w:rsidRDefault="00026050" w:rsidP="00026050">
            <w:pPr>
              <w:rPr>
                <w:rFonts w:eastAsia="Calibri" w:cs="Times New Roman"/>
                <w:lang w:val="fr-BE"/>
              </w:rPr>
            </w:pPr>
          </w:p>
          <w:p w14:paraId="5851E644" w14:textId="77777777" w:rsidR="00026050" w:rsidRPr="00026050" w:rsidRDefault="00026050" w:rsidP="00026050">
            <w:pPr>
              <w:rPr>
                <w:rFonts w:eastAsia="Calibri" w:cs="Times New Roman"/>
                <w:lang w:val="fr-BE"/>
              </w:rPr>
            </w:pPr>
          </w:p>
        </w:tc>
      </w:tr>
      <w:tr w:rsidR="00026050" w:rsidRPr="00026050" w14:paraId="04D43837" w14:textId="77777777" w:rsidTr="008050F6">
        <w:tc>
          <w:tcPr>
            <w:tcW w:w="4933" w:type="dxa"/>
          </w:tcPr>
          <w:p w14:paraId="618A0011" w14:textId="77777777" w:rsidR="00026050" w:rsidRPr="00026050" w:rsidRDefault="00026050" w:rsidP="00026050">
            <w:pPr>
              <w:rPr>
                <w:rFonts w:eastAsia="Calibri" w:cs="Times New Roman"/>
              </w:rPr>
            </w:pPr>
          </w:p>
        </w:tc>
        <w:tc>
          <w:tcPr>
            <w:tcW w:w="4933" w:type="dxa"/>
          </w:tcPr>
          <w:p w14:paraId="063177B4"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6.9.4.11 Alimentation électrique.</w:t>
            </w:r>
          </w:p>
          <w:p w14:paraId="32C9DA9B" w14:textId="77777777" w:rsidR="00026050" w:rsidRPr="00026050" w:rsidRDefault="00026050" w:rsidP="00026050">
            <w:pPr>
              <w:rPr>
                <w:rFonts w:eastAsia="Calibri" w:cs="Times New Roman"/>
                <w:lang w:val="fr-BE"/>
              </w:rPr>
            </w:pPr>
          </w:p>
        </w:tc>
      </w:tr>
      <w:tr w:rsidR="00026050" w:rsidRPr="00026050" w14:paraId="73F1BA2F" w14:textId="77777777" w:rsidTr="008050F6">
        <w:tc>
          <w:tcPr>
            <w:tcW w:w="4933" w:type="dxa"/>
          </w:tcPr>
          <w:p w14:paraId="10BE6317" w14:textId="77777777" w:rsidR="00026050" w:rsidRPr="00026050" w:rsidRDefault="00026050" w:rsidP="00026050">
            <w:pPr>
              <w:rPr>
                <w:rFonts w:eastAsia="Calibri" w:cs="Times New Roman"/>
              </w:rPr>
            </w:pPr>
          </w:p>
        </w:tc>
        <w:tc>
          <w:tcPr>
            <w:tcW w:w="4933" w:type="dxa"/>
          </w:tcPr>
          <w:p w14:paraId="72EC31A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La détection d'incendie, la signalisation lumineuse et le dispositif de commande des clapets de pulsion et d'extraction de désenfumage sont conçus de telle manière qu'ils restent en fonctionnement en cas d'interruption de la tension du réseau.</w:t>
            </w:r>
          </w:p>
          <w:p w14:paraId="6A3A0519"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p>
          <w:p w14:paraId="4EE26EB7"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clapets de pulsion et d'extraction de désenfumage s'ouvrent par manque de tension.</w:t>
            </w:r>
          </w:p>
          <w:p w14:paraId="5FBE4C21" w14:textId="77777777" w:rsidR="00026050" w:rsidRPr="00026050" w:rsidRDefault="00026050" w:rsidP="00026050">
            <w:pPr>
              <w:rPr>
                <w:rFonts w:eastAsia="Calibri" w:cs="Times New Roman"/>
                <w:lang w:val="fr-BE"/>
              </w:rPr>
            </w:pPr>
          </w:p>
          <w:p w14:paraId="227B6C2D" w14:textId="77777777" w:rsidR="00026050" w:rsidRPr="00026050" w:rsidRDefault="00026050" w:rsidP="00026050">
            <w:pPr>
              <w:rPr>
                <w:rFonts w:eastAsia="Calibri" w:cs="Times New Roman"/>
                <w:lang w:val="fr-BE"/>
              </w:rPr>
            </w:pPr>
          </w:p>
        </w:tc>
      </w:tr>
      <w:tr w:rsidR="00026050" w:rsidRPr="00026050" w14:paraId="1560451D" w14:textId="77777777" w:rsidTr="008050F6">
        <w:tc>
          <w:tcPr>
            <w:tcW w:w="4933" w:type="dxa"/>
          </w:tcPr>
          <w:p w14:paraId="2EBA0E94" w14:textId="77777777" w:rsidR="00026050" w:rsidRPr="00026050" w:rsidRDefault="00026050" w:rsidP="00026050">
            <w:pPr>
              <w:rPr>
                <w:rFonts w:eastAsia="Calibri" w:cs="Times New Roman"/>
              </w:rPr>
            </w:pPr>
          </w:p>
        </w:tc>
        <w:tc>
          <w:tcPr>
            <w:tcW w:w="4933" w:type="dxa"/>
          </w:tcPr>
          <w:p w14:paraId="32CE0A0D"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6.9.5 Entretien - Essais - Contrôle.</w:t>
            </w:r>
          </w:p>
          <w:p w14:paraId="256456BD" w14:textId="77777777" w:rsidR="00026050" w:rsidRPr="00026050" w:rsidRDefault="00026050" w:rsidP="00026050">
            <w:pPr>
              <w:rPr>
                <w:rFonts w:eastAsia="Calibri" w:cs="Times New Roman"/>
                <w:lang w:val="fr-BE"/>
              </w:rPr>
            </w:pPr>
          </w:p>
        </w:tc>
      </w:tr>
      <w:tr w:rsidR="00026050" w:rsidRPr="00026050" w14:paraId="39802331" w14:textId="77777777" w:rsidTr="008050F6">
        <w:tc>
          <w:tcPr>
            <w:tcW w:w="4933" w:type="dxa"/>
          </w:tcPr>
          <w:p w14:paraId="4F6843EF" w14:textId="77777777" w:rsidR="00026050" w:rsidRPr="00026050" w:rsidRDefault="00026050" w:rsidP="00026050">
            <w:pPr>
              <w:rPr>
                <w:rFonts w:eastAsia="Calibri" w:cs="Times New Roman"/>
              </w:rPr>
            </w:pPr>
          </w:p>
        </w:tc>
        <w:tc>
          <w:tcPr>
            <w:tcW w:w="4933" w:type="dxa"/>
          </w:tcPr>
          <w:p w14:paraId="6E02FAEB"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6.9.5.1 Entretien.</w:t>
            </w:r>
          </w:p>
          <w:p w14:paraId="0360F413" w14:textId="77777777" w:rsidR="00026050" w:rsidRPr="00026050" w:rsidRDefault="00026050" w:rsidP="00026050">
            <w:pPr>
              <w:rPr>
                <w:rFonts w:eastAsia="Calibri" w:cs="Times New Roman"/>
                <w:lang w:val="fr-BE"/>
              </w:rPr>
            </w:pPr>
          </w:p>
        </w:tc>
      </w:tr>
      <w:tr w:rsidR="00026050" w:rsidRPr="00026050" w14:paraId="3F20F1B7" w14:textId="77777777" w:rsidTr="008050F6">
        <w:tc>
          <w:tcPr>
            <w:tcW w:w="4933" w:type="dxa"/>
          </w:tcPr>
          <w:p w14:paraId="4C285947" w14:textId="77777777" w:rsidR="00026050" w:rsidRPr="00026050" w:rsidRDefault="00026050" w:rsidP="00026050">
            <w:pPr>
              <w:rPr>
                <w:rFonts w:eastAsia="Calibri" w:cs="Times New Roman"/>
              </w:rPr>
            </w:pPr>
          </w:p>
        </w:tc>
        <w:tc>
          <w:tcPr>
            <w:tcW w:w="4933" w:type="dxa"/>
          </w:tcPr>
          <w:p w14:paraId="42F5D1CF"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 xml:space="preserve">Les appareils (détecteurs, clapets, ventilateurs, etc.) sont entretenus régulièrement selon les instructions du constructeur. Pour chaque appareil, le constructeur délivre une instruction </w:t>
            </w:r>
            <w:r w:rsidRPr="00026050">
              <w:rPr>
                <w:rFonts w:eastAsia="Calibri" w:cs="Times New Roman"/>
                <w:lang w:val="fr-BE" w:eastAsia="nl-NL"/>
              </w:rPr>
              <w:lastRenderedPageBreak/>
              <w:t>contenant la périodicité, la nature de l'entretien à effectuer et la qualification éventuelle du personnel chargé de cet entretien. Cette instruction est jointe au registre de sécurité.</w:t>
            </w:r>
          </w:p>
          <w:p w14:paraId="6B7EC3F2" w14:textId="77777777" w:rsidR="00026050" w:rsidRPr="00026050" w:rsidRDefault="00026050" w:rsidP="00026050">
            <w:pPr>
              <w:rPr>
                <w:rFonts w:eastAsia="Calibri" w:cs="Times New Roman"/>
                <w:lang w:val="fr-BE"/>
              </w:rPr>
            </w:pPr>
          </w:p>
          <w:p w14:paraId="792FFB45" w14:textId="77777777" w:rsidR="00026050" w:rsidRPr="00026050" w:rsidRDefault="00026050" w:rsidP="00026050">
            <w:pPr>
              <w:rPr>
                <w:rFonts w:eastAsia="Calibri" w:cs="Times New Roman"/>
                <w:lang w:val="fr-BE"/>
              </w:rPr>
            </w:pPr>
          </w:p>
          <w:p w14:paraId="40C776AF" w14:textId="77777777" w:rsidR="00026050" w:rsidRPr="00026050" w:rsidRDefault="00026050" w:rsidP="00026050">
            <w:pPr>
              <w:rPr>
                <w:rFonts w:eastAsia="Calibri" w:cs="Times New Roman"/>
                <w:lang w:val="fr-BE"/>
              </w:rPr>
            </w:pPr>
          </w:p>
        </w:tc>
      </w:tr>
      <w:tr w:rsidR="00026050" w:rsidRPr="00026050" w14:paraId="1010C1A8" w14:textId="77777777" w:rsidTr="008050F6">
        <w:tc>
          <w:tcPr>
            <w:tcW w:w="4933" w:type="dxa"/>
          </w:tcPr>
          <w:p w14:paraId="221D02AA" w14:textId="77777777" w:rsidR="00026050" w:rsidRPr="00026050" w:rsidRDefault="00026050" w:rsidP="00026050">
            <w:pPr>
              <w:rPr>
                <w:rFonts w:eastAsia="Calibri" w:cs="Times New Roman"/>
              </w:rPr>
            </w:pPr>
          </w:p>
        </w:tc>
        <w:tc>
          <w:tcPr>
            <w:tcW w:w="4933" w:type="dxa"/>
          </w:tcPr>
          <w:p w14:paraId="4DFC038E"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6.9.5.2 Essais périodiques.</w:t>
            </w:r>
          </w:p>
          <w:p w14:paraId="58214995" w14:textId="77777777" w:rsidR="00026050" w:rsidRPr="00026050" w:rsidRDefault="00026050" w:rsidP="00026050">
            <w:pPr>
              <w:rPr>
                <w:rFonts w:eastAsia="Calibri" w:cs="Times New Roman"/>
                <w:lang w:val="fr-BE"/>
              </w:rPr>
            </w:pPr>
          </w:p>
        </w:tc>
      </w:tr>
      <w:tr w:rsidR="00026050" w:rsidRPr="00026050" w14:paraId="28E570F1" w14:textId="77777777" w:rsidTr="008050F6">
        <w:tc>
          <w:tcPr>
            <w:tcW w:w="4933" w:type="dxa"/>
          </w:tcPr>
          <w:p w14:paraId="14033C2A" w14:textId="77777777" w:rsidR="00026050" w:rsidRPr="00026050" w:rsidRDefault="00026050" w:rsidP="00026050">
            <w:pPr>
              <w:rPr>
                <w:rFonts w:eastAsia="Calibri" w:cs="Times New Roman"/>
              </w:rPr>
            </w:pPr>
          </w:p>
        </w:tc>
        <w:tc>
          <w:tcPr>
            <w:tcW w:w="4933" w:type="dxa"/>
          </w:tcPr>
          <w:p w14:paraId="5B27E242" w14:textId="77777777" w:rsidR="00026050" w:rsidRPr="00026050" w:rsidRDefault="00026050" w:rsidP="00026050">
            <w:pPr>
              <w:widowControl w:val="0"/>
              <w:tabs>
                <w:tab w:val="left" w:pos="-549"/>
                <w:tab w:val="left" w:pos="0"/>
                <w:tab w:val="left" w:pos="639"/>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Les appareils de chaque niveau sont soumis périodiquement à un essai correspondant à leur fonctionnement habituel. Les ventilateurs sont essayés trimestriellement et les autres appareils au moins une fois par an.</w:t>
            </w:r>
          </w:p>
          <w:p w14:paraId="241FF75D" w14:textId="77777777" w:rsidR="00026050" w:rsidRPr="00026050" w:rsidRDefault="00026050" w:rsidP="00026050">
            <w:pPr>
              <w:rPr>
                <w:rFonts w:eastAsia="Calibri" w:cs="Times New Roman"/>
                <w:lang w:val="fr-BE"/>
              </w:rPr>
            </w:pPr>
          </w:p>
          <w:p w14:paraId="79616826" w14:textId="77777777" w:rsidR="00026050" w:rsidRPr="00026050" w:rsidRDefault="00026050" w:rsidP="00026050">
            <w:pPr>
              <w:rPr>
                <w:rFonts w:eastAsia="Calibri" w:cs="Times New Roman"/>
                <w:lang w:val="fr-BE"/>
              </w:rPr>
            </w:pPr>
          </w:p>
        </w:tc>
      </w:tr>
      <w:tr w:rsidR="00026050" w:rsidRPr="00026050" w14:paraId="03AF6FEB" w14:textId="77777777" w:rsidTr="008050F6">
        <w:tc>
          <w:tcPr>
            <w:tcW w:w="4933" w:type="dxa"/>
          </w:tcPr>
          <w:p w14:paraId="4F50856A" w14:textId="77777777" w:rsidR="00026050" w:rsidRPr="00026050" w:rsidRDefault="00026050" w:rsidP="00026050">
            <w:pPr>
              <w:rPr>
                <w:rFonts w:eastAsia="Calibri" w:cs="Times New Roman"/>
              </w:rPr>
            </w:pPr>
          </w:p>
        </w:tc>
        <w:tc>
          <w:tcPr>
            <w:tcW w:w="4933" w:type="dxa"/>
          </w:tcPr>
          <w:p w14:paraId="5F1B18E2" w14:textId="77777777" w:rsidR="00026050" w:rsidRPr="00026050" w:rsidRDefault="00026050" w:rsidP="00026050">
            <w:pPr>
              <w:widowControl w:val="0"/>
              <w:tabs>
                <w:tab w:val="left" w:pos="-549"/>
                <w:tab w:val="left" w:pos="0"/>
                <w:tab w:val="left" w:pos="706"/>
                <w:tab w:val="left" w:pos="989"/>
                <w:tab w:val="left" w:pos="1273"/>
                <w:tab w:val="left" w:pos="1557"/>
                <w:tab w:val="left" w:pos="1840"/>
                <w:tab w:val="left" w:pos="2123"/>
                <w:tab w:val="left" w:pos="2880"/>
              </w:tabs>
              <w:jc w:val="both"/>
              <w:rPr>
                <w:rFonts w:eastAsia="Calibri" w:cs="Times New Roman"/>
                <w:b/>
                <w:lang w:val="fr-BE" w:eastAsia="nl-NL"/>
              </w:rPr>
            </w:pPr>
            <w:r w:rsidRPr="00026050">
              <w:rPr>
                <w:rFonts w:eastAsia="Calibri" w:cs="Times New Roman"/>
                <w:b/>
                <w:lang w:val="fr-BE" w:eastAsia="nl-NL"/>
              </w:rPr>
              <w:t>6.9.5.3 Contrôle.</w:t>
            </w:r>
          </w:p>
          <w:p w14:paraId="2D968D17" w14:textId="77777777" w:rsidR="00026050" w:rsidRPr="00026050" w:rsidRDefault="00026050" w:rsidP="00026050">
            <w:pPr>
              <w:rPr>
                <w:rFonts w:eastAsia="Calibri" w:cs="Times New Roman"/>
                <w:lang w:val="fr-BE"/>
              </w:rPr>
            </w:pPr>
          </w:p>
        </w:tc>
      </w:tr>
      <w:tr w:rsidR="00026050" w:rsidRPr="00026050" w14:paraId="037B2CC3" w14:textId="77777777" w:rsidTr="008050F6">
        <w:tc>
          <w:tcPr>
            <w:tcW w:w="4933" w:type="dxa"/>
          </w:tcPr>
          <w:p w14:paraId="542A922F" w14:textId="77777777" w:rsidR="00026050" w:rsidRPr="00026050" w:rsidRDefault="00026050" w:rsidP="00026050">
            <w:pPr>
              <w:rPr>
                <w:rFonts w:eastAsia="Calibri" w:cs="Times New Roman"/>
              </w:rPr>
            </w:pPr>
          </w:p>
        </w:tc>
        <w:tc>
          <w:tcPr>
            <w:tcW w:w="4933" w:type="dxa"/>
          </w:tcPr>
          <w:p w14:paraId="0036EC12" w14:textId="77777777" w:rsidR="00026050" w:rsidRPr="00026050" w:rsidRDefault="00026050" w:rsidP="00026050">
            <w:pPr>
              <w:widowControl w:val="0"/>
              <w:tabs>
                <w:tab w:val="left" w:pos="-549"/>
                <w:tab w:val="left" w:pos="0"/>
                <w:tab w:val="left" w:pos="989"/>
                <w:tab w:val="left" w:pos="1273"/>
                <w:tab w:val="left" w:pos="1557"/>
                <w:tab w:val="left" w:pos="1840"/>
                <w:tab w:val="left" w:pos="212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eastAsia="Calibri" w:cs="Times New Roman"/>
                <w:lang w:val="fr-BE" w:eastAsia="nl-NL"/>
              </w:rPr>
            </w:pPr>
            <w:r w:rsidRPr="00026050">
              <w:rPr>
                <w:rFonts w:eastAsia="Calibri" w:cs="Times New Roman"/>
                <w:lang w:val="fr-BE" w:eastAsia="nl-NL"/>
              </w:rPr>
              <w:t>Un contrôle de fonctionnement comprenant des mesures de débit et de différence de pression est effectué avant toute occupation, même partielle, de l'immeuble et lors de toute modification pouvant avoir une influence sur le désenfumage.</w:t>
            </w:r>
          </w:p>
          <w:p w14:paraId="560B1D98" w14:textId="77777777" w:rsidR="00026050" w:rsidRPr="00026050" w:rsidRDefault="00026050" w:rsidP="00026050">
            <w:pPr>
              <w:rPr>
                <w:rFonts w:eastAsia="Calibri" w:cs="Times New Roman"/>
                <w:lang w:val="fr-BE"/>
              </w:rPr>
            </w:pPr>
          </w:p>
        </w:tc>
      </w:tr>
      <w:tr w:rsidR="00026050" w:rsidRPr="00026050" w14:paraId="2A587834" w14:textId="77777777" w:rsidTr="008050F6">
        <w:tc>
          <w:tcPr>
            <w:tcW w:w="4933" w:type="dxa"/>
          </w:tcPr>
          <w:p w14:paraId="2770DCDA" w14:textId="77777777" w:rsidR="00026050" w:rsidRPr="00026050" w:rsidRDefault="00026050" w:rsidP="00026050">
            <w:pPr>
              <w:rPr>
                <w:rFonts w:eastAsia="Calibri" w:cs="Times New Roman"/>
                <w:lang w:val="fr-BE"/>
              </w:rPr>
            </w:pPr>
          </w:p>
        </w:tc>
        <w:tc>
          <w:tcPr>
            <w:tcW w:w="4933" w:type="dxa"/>
          </w:tcPr>
          <w:p w14:paraId="2FD570E3" w14:textId="77777777" w:rsidR="00026050" w:rsidRPr="00026050" w:rsidRDefault="00026050" w:rsidP="00026050">
            <w:pPr>
              <w:rPr>
                <w:rFonts w:eastAsia="Calibri" w:cs="Times New Roman"/>
                <w:lang w:val="fr-BE"/>
              </w:rPr>
            </w:pPr>
          </w:p>
        </w:tc>
      </w:tr>
      <w:tr w:rsidR="00026050" w:rsidRPr="00026050" w14:paraId="7E6E874E" w14:textId="77777777" w:rsidTr="008050F6">
        <w:tc>
          <w:tcPr>
            <w:tcW w:w="4933" w:type="dxa"/>
          </w:tcPr>
          <w:p w14:paraId="1F081E29" w14:textId="77777777" w:rsidR="00026050" w:rsidRPr="00026050" w:rsidRDefault="00026050" w:rsidP="00026050">
            <w:pPr>
              <w:rPr>
                <w:rFonts w:eastAsia="Calibri" w:cs="Times New Roman"/>
                <w:lang w:val="fr-BE"/>
              </w:rPr>
            </w:pPr>
          </w:p>
        </w:tc>
        <w:tc>
          <w:tcPr>
            <w:tcW w:w="4933" w:type="dxa"/>
          </w:tcPr>
          <w:p w14:paraId="1579D860" w14:textId="77777777" w:rsidR="00026050" w:rsidRPr="00026050" w:rsidRDefault="00026050" w:rsidP="00026050">
            <w:pPr>
              <w:rPr>
                <w:rFonts w:eastAsia="Calibri" w:cs="Times New Roman"/>
                <w:lang w:val="fr-BE"/>
              </w:rPr>
            </w:pPr>
          </w:p>
        </w:tc>
      </w:tr>
      <w:tr w:rsidR="00026050" w:rsidRPr="00026050" w14:paraId="66B8DE34" w14:textId="77777777" w:rsidTr="008050F6">
        <w:tc>
          <w:tcPr>
            <w:tcW w:w="4933" w:type="dxa"/>
          </w:tcPr>
          <w:p w14:paraId="0E25AF03" w14:textId="77777777" w:rsidR="00026050" w:rsidRPr="00026050" w:rsidRDefault="00026050" w:rsidP="00026050">
            <w:pPr>
              <w:rPr>
                <w:rFonts w:eastAsia="Calibri" w:cs="Times New Roman"/>
              </w:rPr>
            </w:pPr>
          </w:p>
        </w:tc>
        <w:tc>
          <w:tcPr>
            <w:tcW w:w="4933" w:type="dxa"/>
          </w:tcPr>
          <w:p w14:paraId="56B7D0B8" w14:textId="77777777" w:rsidR="00026050" w:rsidRPr="00026050" w:rsidRDefault="00026050" w:rsidP="00026050">
            <w:pPr>
              <w:rPr>
                <w:rFonts w:eastAsia="Calibri" w:cs="Times New Roman"/>
                <w:lang w:val="fr-BE"/>
              </w:rPr>
            </w:pPr>
            <w:r w:rsidRPr="00026050">
              <w:rPr>
                <w:rFonts w:eastAsia="Calibri" w:cs="Times New Roman"/>
                <w:lang w:val="fr-BE"/>
              </w:rPr>
              <w:t>Vu pour être annexé à notre arrêté du 20 mai 2022 modifiant l'arrêté royal du 7 juillet 1994 fixant les normes de base en matière de prévention contre l'incendie et l'explosion, auxquelles les bâtiments doivent satisfaire.</w:t>
            </w:r>
          </w:p>
          <w:p w14:paraId="64CEF962" w14:textId="77777777" w:rsidR="00026050" w:rsidRPr="00026050" w:rsidRDefault="00026050" w:rsidP="00026050">
            <w:pPr>
              <w:rPr>
                <w:rFonts w:eastAsia="Calibri" w:cs="Times New Roman"/>
                <w:lang w:val="fr-BE"/>
              </w:rPr>
            </w:pPr>
          </w:p>
          <w:p w14:paraId="73421CEF" w14:textId="77777777" w:rsidR="00026050" w:rsidRPr="00026050" w:rsidRDefault="00026050" w:rsidP="00026050">
            <w:pPr>
              <w:rPr>
                <w:rFonts w:eastAsia="Calibri" w:cs="Times New Roman"/>
                <w:lang w:val="fr-BE"/>
              </w:rPr>
            </w:pPr>
          </w:p>
          <w:p w14:paraId="4A5CF216" w14:textId="77777777" w:rsidR="00026050" w:rsidRPr="00026050" w:rsidRDefault="00026050" w:rsidP="00026050">
            <w:pPr>
              <w:rPr>
                <w:rFonts w:eastAsia="Calibri" w:cs="Times New Roman"/>
                <w:lang w:val="fr-BE"/>
              </w:rPr>
            </w:pPr>
          </w:p>
          <w:p w14:paraId="6AC01A2B" w14:textId="77777777" w:rsidR="00026050" w:rsidRPr="00026050" w:rsidRDefault="00026050" w:rsidP="00026050">
            <w:pPr>
              <w:rPr>
                <w:rFonts w:eastAsia="Calibri" w:cs="Times New Roman"/>
                <w:lang w:val="fr-BE"/>
              </w:rPr>
            </w:pPr>
          </w:p>
        </w:tc>
      </w:tr>
      <w:tr w:rsidR="00026050" w:rsidRPr="00026050" w14:paraId="0C5151A3" w14:textId="77777777" w:rsidTr="008050F6">
        <w:tc>
          <w:tcPr>
            <w:tcW w:w="4933" w:type="dxa"/>
          </w:tcPr>
          <w:p w14:paraId="7D540783" w14:textId="77777777" w:rsidR="00026050" w:rsidRPr="00026050" w:rsidRDefault="00026050" w:rsidP="00026050">
            <w:pPr>
              <w:jc w:val="center"/>
              <w:rPr>
                <w:rFonts w:eastAsia="Calibri" w:cs="Times New Roman"/>
              </w:rPr>
            </w:pPr>
          </w:p>
        </w:tc>
        <w:tc>
          <w:tcPr>
            <w:tcW w:w="4933" w:type="dxa"/>
          </w:tcPr>
          <w:p w14:paraId="1BB11A4A" w14:textId="77777777" w:rsidR="00026050" w:rsidRPr="00026050" w:rsidRDefault="00026050" w:rsidP="00026050">
            <w:pPr>
              <w:jc w:val="center"/>
              <w:rPr>
                <w:rFonts w:eastAsia="Calibri" w:cs="Arial"/>
                <w:lang w:val="fr-BE"/>
              </w:rPr>
            </w:pPr>
            <w:r w:rsidRPr="00026050">
              <w:rPr>
                <w:rFonts w:eastAsia="Calibri" w:cs="Arial"/>
                <w:lang w:val="fr-BE"/>
              </w:rPr>
              <w:t>Par le Roi :</w:t>
            </w:r>
          </w:p>
          <w:p w14:paraId="744A395C" w14:textId="77777777" w:rsidR="00026050" w:rsidRPr="00026050" w:rsidRDefault="00026050" w:rsidP="00026050">
            <w:pPr>
              <w:jc w:val="center"/>
              <w:rPr>
                <w:rFonts w:eastAsia="Calibri" w:cs="Times New Roman"/>
                <w:lang w:val="fr-BE"/>
              </w:rPr>
            </w:pPr>
            <w:r w:rsidRPr="00026050">
              <w:rPr>
                <w:rFonts w:eastAsia="Calibri" w:cs="Times New Roman"/>
                <w:lang w:val="fr-BE"/>
              </w:rPr>
              <w:t>La Ministre de l’Intérieur,</w:t>
            </w:r>
          </w:p>
          <w:p w14:paraId="5E876C44" w14:textId="77777777" w:rsidR="00026050" w:rsidRPr="00026050" w:rsidRDefault="00026050" w:rsidP="00026050">
            <w:pPr>
              <w:jc w:val="center"/>
              <w:rPr>
                <w:rFonts w:eastAsia="Calibri" w:cs="Times New Roman"/>
                <w:lang w:val="fr-BE"/>
              </w:rPr>
            </w:pPr>
          </w:p>
        </w:tc>
      </w:tr>
      <w:tr w:rsidR="00026050" w:rsidRPr="00026050" w14:paraId="1C23C6D5" w14:textId="77777777" w:rsidTr="008050F6">
        <w:trPr>
          <w:trHeight w:val="2835"/>
        </w:trPr>
        <w:tc>
          <w:tcPr>
            <w:tcW w:w="4933" w:type="dxa"/>
            <w:gridSpan w:val="2"/>
          </w:tcPr>
          <w:p w14:paraId="26B58108" w14:textId="77777777" w:rsidR="00026050" w:rsidRPr="00026050" w:rsidRDefault="00026050" w:rsidP="00026050">
            <w:pPr>
              <w:jc w:val="center"/>
              <w:rPr>
                <w:rFonts w:eastAsia="Calibri" w:cs="Times New Roman"/>
                <w:lang w:val="fr-BE"/>
              </w:rPr>
            </w:pPr>
          </w:p>
        </w:tc>
      </w:tr>
      <w:tr w:rsidR="00026050" w:rsidRPr="00026050" w14:paraId="0D0105D8" w14:textId="77777777" w:rsidTr="008050F6">
        <w:tc>
          <w:tcPr>
            <w:tcW w:w="4933" w:type="dxa"/>
            <w:gridSpan w:val="2"/>
          </w:tcPr>
          <w:p w14:paraId="238F9254" w14:textId="77777777" w:rsidR="00026050" w:rsidRPr="00026050" w:rsidRDefault="00026050" w:rsidP="00026050">
            <w:pPr>
              <w:jc w:val="center"/>
              <w:rPr>
                <w:rFonts w:eastAsia="Calibri" w:cs="Times New Roman"/>
              </w:rPr>
            </w:pPr>
            <w:r w:rsidRPr="00026050">
              <w:rPr>
                <w:rFonts w:eastAsia="Calibri" w:cs="Times New Roman"/>
              </w:rPr>
              <w:t>Annelies Verlinden</w:t>
            </w:r>
          </w:p>
          <w:p w14:paraId="55ED55CA" w14:textId="77777777" w:rsidR="00026050" w:rsidRPr="00026050" w:rsidRDefault="00026050" w:rsidP="00026050">
            <w:pPr>
              <w:jc w:val="center"/>
              <w:rPr>
                <w:rFonts w:eastAsia="Calibri" w:cs="Times New Roman"/>
              </w:rPr>
            </w:pPr>
          </w:p>
        </w:tc>
      </w:tr>
      <w:tr w:rsidR="00026050" w:rsidRPr="00026050" w14:paraId="31B543EC" w14:textId="77777777" w:rsidTr="008050F6">
        <w:tc>
          <w:tcPr>
            <w:tcW w:w="4933" w:type="dxa"/>
          </w:tcPr>
          <w:p w14:paraId="7B49F2AD" w14:textId="77777777" w:rsidR="00026050" w:rsidRPr="00026050" w:rsidRDefault="00026050" w:rsidP="00026050">
            <w:pPr>
              <w:rPr>
                <w:rFonts w:eastAsia="Calibri" w:cs="Times New Roman"/>
              </w:rPr>
            </w:pPr>
          </w:p>
        </w:tc>
        <w:tc>
          <w:tcPr>
            <w:tcW w:w="4933" w:type="dxa"/>
          </w:tcPr>
          <w:p w14:paraId="5EEFD46D" w14:textId="77777777" w:rsidR="00026050" w:rsidRPr="00026050" w:rsidRDefault="00026050" w:rsidP="00026050">
            <w:pPr>
              <w:rPr>
                <w:rFonts w:eastAsia="Calibri" w:cs="Times New Roman"/>
                <w:lang w:val="fr-BE"/>
              </w:rPr>
            </w:pPr>
          </w:p>
        </w:tc>
      </w:tr>
      <w:tr w:rsidR="00026050" w:rsidRPr="00026050" w14:paraId="59CBA965" w14:textId="77777777" w:rsidTr="008050F6">
        <w:tc>
          <w:tcPr>
            <w:tcW w:w="4933" w:type="dxa"/>
          </w:tcPr>
          <w:p w14:paraId="11FB84E9" w14:textId="77777777" w:rsidR="00026050" w:rsidRPr="00026050" w:rsidRDefault="00026050" w:rsidP="00026050">
            <w:pPr>
              <w:rPr>
                <w:rFonts w:eastAsia="Calibri" w:cs="Times New Roman"/>
              </w:rPr>
            </w:pPr>
          </w:p>
        </w:tc>
        <w:tc>
          <w:tcPr>
            <w:tcW w:w="4933" w:type="dxa"/>
          </w:tcPr>
          <w:p w14:paraId="79269FC1" w14:textId="77777777" w:rsidR="00026050" w:rsidRPr="00026050" w:rsidRDefault="00026050" w:rsidP="00026050">
            <w:pPr>
              <w:rPr>
                <w:rFonts w:eastAsia="Calibri" w:cs="Times New Roman"/>
                <w:lang w:val="fr-BE"/>
              </w:rPr>
            </w:pPr>
          </w:p>
        </w:tc>
      </w:tr>
    </w:tbl>
    <w:p w14:paraId="50DE3DC6" w14:textId="6268E3A8" w:rsidR="00435175" w:rsidRPr="0071410A" w:rsidRDefault="00435175" w:rsidP="002B79E2"/>
    <w:sectPr w:rsidR="00435175" w:rsidRPr="0071410A" w:rsidSect="008050F6">
      <w:headerReference w:type="default" r:id="rId31"/>
      <w:pgSz w:w="11906" w:h="16838"/>
      <w:pgMar w:top="1418" w:right="1021"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B05E4" w14:textId="77777777" w:rsidR="008050F6" w:rsidRDefault="008050F6" w:rsidP="005109FB">
      <w:pPr>
        <w:spacing w:after="0" w:line="240" w:lineRule="auto"/>
      </w:pPr>
      <w:r>
        <w:separator/>
      </w:r>
    </w:p>
  </w:endnote>
  <w:endnote w:type="continuationSeparator" w:id="0">
    <w:p w14:paraId="1D5258D7" w14:textId="77777777" w:rsidR="008050F6" w:rsidRDefault="008050F6" w:rsidP="005109FB">
      <w:pPr>
        <w:spacing w:after="0" w:line="240" w:lineRule="auto"/>
      </w:pPr>
      <w:r>
        <w:continuationSeparator/>
      </w:r>
    </w:p>
  </w:endnote>
  <w:endnote w:type="continuationNotice" w:id="1">
    <w:p w14:paraId="20DE3250" w14:textId="77777777" w:rsidR="008050F6" w:rsidRDefault="008050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Symbolfont-Regu">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61DFE" w14:textId="77777777" w:rsidR="008050F6" w:rsidRDefault="008050F6" w:rsidP="005109FB">
      <w:pPr>
        <w:spacing w:after="0" w:line="240" w:lineRule="auto"/>
      </w:pPr>
      <w:r>
        <w:separator/>
      </w:r>
    </w:p>
  </w:footnote>
  <w:footnote w:type="continuationSeparator" w:id="0">
    <w:p w14:paraId="51F6378F" w14:textId="77777777" w:rsidR="008050F6" w:rsidRDefault="008050F6" w:rsidP="005109FB">
      <w:pPr>
        <w:spacing w:after="0" w:line="240" w:lineRule="auto"/>
      </w:pPr>
      <w:r>
        <w:continuationSeparator/>
      </w:r>
    </w:p>
  </w:footnote>
  <w:footnote w:type="continuationNotice" w:id="1">
    <w:p w14:paraId="398D749B" w14:textId="77777777" w:rsidR="008050F6" w:rsidRDefault="008050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19AAB" w14:textId="77777777" w:rsidR="008050F6" w:rsidRDefault="008050F6" w:rsidP="008050F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BB120" w14:textId="77777777" w:rsidR="008050F6" w:rsidRDefault="008050F6" w:rsidP="008050F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85101" w14:textId="77777777" w:rsidR="008050F6" w:rsidRDefault="008050F6" w:rsidP="008050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118B"/>
    <w:multiLevelType w:val="multilevel"/>
    <w:tmpl w:val="4700609A"/>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3D081F"/>
    <w:multiLevelType w:val="multilevel"/>
    <w:tmpl w:val="9A1CB0DE"/>
    <w:styleLink w:val="Style12"/>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3A504D3B"/>
    <w:multiLevelType w:val="multilevel"/>
    <w:tmpl w:val="9A1CB0DE"/>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441C38A5"/>
    <w:multiLevelType w:val="multilevel"/>
    <w:tmpl w:val="0172AF6C"/>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562C1458"/>
    <w:multiLevelType w:val="multilevel"/>
    <w:tmpl w:val="6576E9F0"/>
    <w:styleLink w:val="Style11"/>
    <w:lvl w:ilvl="0">
      <w:start w:val="1"/>
      <w:numFmt w:val="lowerLetter"/>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66551BD3"/>
    <w:multiLevelType w:val="hybridMultilevel"/>
    <w:tmpl w:val="0D969FB6"/>
    <w:lvl w:ilvl="0" w:tplc="A5D20526">
      <w:start w:val="1"/>
      <w:numFmt w:val="lowerLetter"/>
      <w:pStyle w:val="Listenumros"/>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 w15:restartNumberingAfterBreak="0">
    <w:nsid w:val="735E3F8E"/>
    <w:multiLevelType w:val="multilevel"/>
    <w:tmpl w:val="C338DFFA"/>
    <w:lvl w:ilvl="0">
      <w:start w:val="1"/>
      <w:numFmt w:val="lowerLetter"/>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76F0384C"/>
    <w:multiLevelType w:val="multilevel"/>
    <w:tmpl w:val="335CDB3C"/>
    <w:lvl w:ilvl="0">
      <w:start w:val="1"/>
      <w:numFmt w:val="decimal"/>
      <w:lvlText w:val="(%1)"/>
      <w:lvlJc w:val="left"/>
      <w:pPr>
        <w:ind w:left="454" w:hanging="454"/>
      </w:pPr>
      <w:rPr>
        <w:rFonts w:hint="default"/>
        <w:vertAlign w:val="superscript"/>
      </w:rPr>
    </w:lvl>
    <w:lvl w:ilvl="1">
      <w:start w:val="1"/>
      <w:numFmt w:val="none"/>
      <w:lvlText w:val="-"/>
      <w:lvlJc w:val="left"/>
      <w:pPr>
        <w:ind w:left="720" w:hanging="266"/>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7BEE1AEE"/>
    <w:multiLevelType w:val="multilevel"/>
    <w:tmpl w:val="335CDB3C"/>
    <w:lvl w:ilvl="0">
      <w:start w:val="1"/>
      <w:numFmt w:val="decimal"/>
      <w:lvlText w:val="(%1)"/>
      <w:lvlJc w:val="left"/>
      <w:pPr>
        <w:ind w:left="454" w:hanging="454"/>
      </w:pPr>
      <w:rPr>
        <w:rFonts w:hint="default"/>
        <w:vertAlign w:val="superscript"/>
      </w:rPr>
    </w:lvl>
    <w:lvl w:ilvl="1">
      <w:start w:val="1"/>
      <w:numFmt w:val="none"/>
      <w:lvlText w:val="-"/>
      <w:lvlJc w:val="left"/>
      <w:pPr>
        <w:ind w:left="720" w:hanging="266"/>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5"/>
  </w:num>
  <w:num w:numId="2">
    <w:abstractNumId w:val="2"/>
  </w:num>
  <w:num w:numId="3">
    <w:abstractNumId w:val="8"/>
  </w:num>
  <w:num w:numId="4">
    <w:abstractNumId w:val="7"/>
  </w:num>
  <w:num w:numId="5">
    <w:abstractNumId w:val="1"/>
  </w:num>
  <w:num w:numId="6">
    <w:abstractNumId w:val="4"/>
  </w:num>
  <w:num w:numId="7">
    <w:abstractNumId w:val="0"/>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0F"/>
    <w:rsid w:val="00000031"/>
    <w:rsid w:val="00002AC9"/>
    <w:rsid w:val="0000405A"/>
    <w:rsid w:val="000111A8"/>
    <w:rsid w:val="000159E4"/>
    <w:rsid w:val="00017B87"/>
    <w:rsid w:val="00017D8C"/>
    <w:rsid w:val="00020EC8"/>
    <w:rsid w:val="00022573"/>
    <w:rsid w:val="0002316F"/>
    <w:rsid w:val="00023DC7"/>
    <w:rsid w:val="00025A75"/>
    <w:rsid w:val="00026050"/>
    <w:rsid w:val="0002655D"/>
    <w:rsid w:val="00026AF0"/>
    <w:rsid w:val="0003320D"/>
    <w:rsid w:val="000352D9"/>
    <w:rsid w:val="00035ACB"/>
    <w:rsid w:val="00036C6F"/>
    <w:rsid w:val="0003767B"/>
    <w:rsid w:val="00042057"/>
    <w:rsid w:val="000442B1"/>
    <w:rsid w:val="00045696"/>
    <w:rsid w:val="000456D8"/>
    <w:rsid w:val="00045EBC"/>
    <w:rsid w:val="00045F7A"/>
    <w:rsid w:val="00046768"/>
    <w:rsid w:val="000518C5"/>
    <w:rsid w:val="0006281B"/>
    <w:rsid w:val="00063AB0"/>
    <w:rsid w:val="000676C0"/>
    <w:rsid w:val="000678EE"/>
    <w:rsid w:val="00071179"/>
    <w:rsid w:val="00071719"/>
    <w:rsid w:val="00075AB6"/>
    <w:rsid w:val="000818EC"/>
    <w:rsid w:val="00082D16"/>
    <w:rsid w:val="00083F2E"/>
    <w:rsid w:val="00091C93"/>
    <w:rsid w:val="00091E40"/>
    <w:rsid w:val="000937D6"/>
    <w:rsid w:val="000943E0"/>
    <w:rsid w:val="00096991"/>
    <w:rsid w:val="00096DDB"/>
    <w:rsid w:val="000A1527"/>
    <w:rsid w:val="000A4E4A"/>
    <w:rsid w:val="000A7422"/>
    <w:rsid w:val="000A7562"/>
    <w:rsid w:val="000B0C25"/>
    <w:rsid w:val="000B1EC1"/>
    <w:rsid w:val="000B2E5F"/>
    <w:rsid w:val="000B514A"/>
    <w:rsid w:val="000B6E28"/>
    <w:rsid w:val="000C2B29"/>
    <w:rsid w:val="000C3097"/>
    <w:rsid w:val="000D2FE1"/>
    <w:rsid w:val="000D4B66"/>
    <w:rsid w:val="000E202E"/>
    <w:rsid w:val="000E742F"/>
    <w:rsid w:val="000E7B1F"/>
    <w:rsid w:val="000F3184"/>
    <w:rsid w:val="000F343D"/>
    <w:rsid w:val="000F50E1"/>
    <w:rsid w:val="000F5554"/>
    <w:rsid w:val="000F57EC"/>
    <w:rsid w:val="00107DD3"/>
    <w:rsid w:val="001124CF"/>
    <w:rsid w:val="00116259"/>
    <w:rsid w:val="0011737B"/>
    <w:rsid w:val="00120A34"/>
    <w:rsid w:val="00123631"/>
    <w:rsid w:val="00123960"/>
    <w:rsid w:val="00127334"/>
    <w:rsid w:val="001302A1"/>
    <w:rsid w:val="00132D3C"/>
    <w:rsid w:val="00132FDE"/>
    <w:rsid w:val="00136807"/>
    <w:rsid w:val="00142FB5"/>
    <w:rsid w:val="00143666"/>
    <w:rsid w:val="001442F7"/>
    <w:rsid w:val="001469AB"/>
    <w:rsid w:val="00146B7D"/>
    <w:rsid w:val="0014763D"/>
    <w:rsid w:val="001512AC"/>
    <w:rsid w:val="001527CC"/>
    <w:rsid w:val="001532E5"/>
    <w:rsid w:val="001544FF"/>
    <w:rsid w:val="0015497D"/>
    <w:rsid w:val="00155CF5"/>
    <w:rsid w:val="0016028F"/>
    <w:rsid w:val="0016048E"/>
    <w:rsid w:val="00160F29"/>
    <w:rsid w:val="00161B09"/>
    <w:rsid w:val="00167C12"/>
    <w:rsid w:val="00173ABD"/>
    <w:rsid w:val="00174D8A"/>
    <w:rsid w:val="00175E7B"/>
    <w:rsid w:val="00176296"/>
    <w:rsid w:val="00177D3B"/>
    <w:rsid w:val="00181680"/>
    <w:rsid w:val="00185ED0"/>
    <w:rsid w:val="00194A84"/>
    <w:rsid w:val="00195898"/>
    <w:rsid w:val="00195C6B"/>
    <w:rsid w:val="00196A6A"/>
    <w:rsid w:val="0019765E"/>
    <w:rsid w:val="00197676"/>
    <w:rsid w:val="001A056F"/>
    <w:rsid w:val="001A0702"/>
    <w:rsid w:val="001A0E27"/>
    <w:rsid w:val="001A0EDA"/>
    <w:rsid w:val="001A1AE0"/>
    <w:rsid w:val="001A31F8"/>
    <w:rsid w:val="001A7051"/>
    <w:rsid w:val="001B213C"/>
    <w:rsid w:val="001B28A5"/>
    <w:rsid w:val="001B4554"/>
    <w:rsid w:val="001B4886"/>
    <w:rsid w:val="001B7B19"/>
    <w:rsid w:val="001C13D6"/>
    <w:rsid w:val="001C1C49"/>
    <w:rsid w:val="001C2A04"/>
    <w:rsid w:val="001C389A"/>
    <w:rsid w:val="001D1C64"/>
    <w:rsid w:val="001D2B0A"/>
    <w:rsid w:val="001D40B1"/>
    <w:rsid w:val="001D4E84"/>
    <w:rsid w:val="001D572C"/>
    <w:rsid w:val="001D6796"/>
    <w:rsid w:val="001E2CC5"/>
    <w:rsid w:val="001E3710"/>
    <w:rsid w:val="001F1192"/>
    <w:rsid w:val="001F2AF2"/>
    <w:rsid w:val="00201128"/>
    <w:rsid w:val="0020246B"/>
    <w:rsid w:val="002036FB"/>
    <w:rsid w:val="00210C37"/>
    <w:rsid w:val="00210F70"/>
    <w:rsid w:val="002111D5"/>
    <w:rsid w:val="00213749"/>
    <w:rsid w:val="00213A5C"/>
    <w:rsid w:val="00215B29"/>
    <w:rsid w:val="00217C74"/>
    <w:rsid w:val="002205F2"/>
    <w:rsid w:val="002241A0"/>
    <w:rsid w:val="00225846"/>
    <w:rsid w:val="00225A18"/>
    <w:rsid w:val="0022676F"/>
    <w:rsid w:val="00227359"/>
    <w:rsid w:val="002311FE"/>
    <w:rsid w:val="00231CB6"/>
    <w:rsid w:val="00232538"/>
    <w:rsid w:val="00235901"/>
    <w:rsid w:val="002439DF"/>
    <w:rsid w:val="002467CF"/>
    <w:rsid w:val="00247D32"/>
    <w:rsid w:val="0025321E"/>
    <w:rsid w:val="0025355B"/>
    <w:rsid w:val="00255392"/>
    <w:rsid w:val="00272F15"/>
    <w:rsid w:val="002735E2"/>
    <w:rsid w:val="002757C3"/>
    <w:rsid w:val="00276835"/>
    <w:rsid w:val="00276D60"/>
    <w:rsid w:val="002776A7"/>
    <w:rsid w:val="0028130C"/>
    <w:rsid w:val="00281B9A"/>
    <w:rsid w:val="00283669"/>
    <w:rsid w:val="00283989"/>
    <w:rsid w:val="002860BD"/>
    <w:rsid w:val="0028645E"/>
    <w:rsid w:val="00287E7E"/>
    <w:rsid w:val="00291C0B"/>
    <w:rsid w:val="00291E9B"/>
    <w:rsid w:val="002928A1"/>
    <w:rsid w:val="002A0E41"/>
    <w:rsid w:val="002A272E"/>
    <w:rsid w:val="002A4531"/>
    <w:rsid w:val="002B2645"/>
    <w:rsid w:val="002B6A7C"/>
    <w:rsid w:val="002B74F0"/>
    <w:rsid w:val="002B79E2"/>
    <w:rsid w:val="002C0C2F"/>
    <w:rsid w:val="002C275A"/>
    <w:rsid w:val="002C3CA0"/>
    <w:rsid w:val="002C47D6"/>
    <w:rsid w:val="002C6D29"/>
    <w:rsid w:val="002C717D"/>
    <w:rsid w:val="002D047B"/>
    <w:rsid w:val="002D1C02"/>
    <w:rsid w:val="002D3A90"/>
    <w:rsid w:val="002D5A97"/>
    <w:rsid w:val="002D7B71"/>
    <w:rsid w:val="002E05D6"/>
    <w:rsid w:val="002E0C5E"/>
    <w:rsid w:val="002E10BD"/>
    <w:rsid w:val="002F19B4"/>
    <w:rsid w:val="00302479"/>
    <w:rsid w:val="00302591"/>
    <w:rsid w:val="00303053"/>
    <w:rsid w:val="003040A4"/>
    <w:rsid w:val="003130B6"/>
    <w:rsid w:val="00314E76"/>
    <w:rsid w:val="00316B97"/>
    <w:rsid w:val="00317AAE"/>
    <w:rsid w:val="003201DD"/>
    <w:rsid w:val="00320C85"/>
    <w:rsid w:val="003225FD"/>
    <w:rsid w:val="00327E95"/>
    <w:rsid w:val="00330C33"/>
    <w:rsid w:val="00331259"/>
    <w:rsid w:val="00331816"/>
    <w:rsid w:val="00331FA2"/>
    <w:rsid w:val="00332235"/>
    <w:rsid w:val="00335137"/>
    <w:rsid w:val="00336FC7"/>
    <w:rsid w:val="003430F9"/>
    <w:rsid w:val="0034380C"/>
    <w:rsid w:val="00344B62"/>
    <w:rsid w:val="0034626D"/>
    <w:rsid w:val="00346A6F"/>
    <w:rsid w:val="003522A9"/>
    <w:rsid w:val="003555EF"/>
    <w:rsid w:val="00360253"/>
    <w:rsid w:val="00360266"/>
    <w:rsid w:val="00360B02"/>
    <w:rsid w:val="003630C9"/>
    <w:rsid w:val="00364324"/>
    <w:rsid w:val="00365594"/>
    <w:rsid w:val="00365A88"/>
    <w:rsid w:val="00365D88"/>
    <w:rsid w:val="0036720F"/>
    <w:rsid w:val="00367AB7"/>
    <w:rsid w:val="00370EB5"/>
    <w:rsid w:val="00373F90"/>
    <w:rsid w:val="00374CBE"/>
    <w:rsid w:val="00375FA1"/>
    <w:rsid w:val="003774D1"/>
    <w:rsid w:val="00377F7F"/>
    <w:rsid w:val="003856CD"/>
    <w:rsid w:val="003856FB"/>
    <w:rsid w:val="003903F1"/>
    <w:rsid w:val="00394C68"/>
    <w:rsid w:val="00397CBD"/>
    <w:rsid w:val="003A0038"/>
    <w:rsid w:val="003A0532"/>
    <w:rsid w:val="003A50D2"/>
    <w:rsid w:val="003A7A20"/>
    <w:rsid w:val="003B1602"/>
    <w:rsid w:val="003B2E65"/>
    <w:rsid w:val="003B3925"/>
    <w:rsid w:val="003B51AF"/>
    <w:rsid w:val="003B58FD"/>
    <w:rsid w:val="003B6C33"/>
    <w:rsid w:val="003B703E"/>
    <w:rsid w:val="003C45E0"/>
    <w:rsid w:val="003C6C7E"/>
    <w:rsid w:val="003D0ADC"/>
    <w:rsid w:val="003D0C51"/>
    <w:rsid w:val="003D0E20"/>
    <w:rsid w:val="003D11C3"/>
    <w:rsid w:val="003D19E4"/>
    <w:rsid w:val="003D3D9F"/>
    <w:rsid w:val="003E70EC"/>
    <w:rsid w:val="003F0CAD"/>
    <w:rsid w:val="003F3A79"/>
    <w:rsid w:val="003F4C4B"/>
    <w:rsid w:val="003F7E72"/>
    <w:rsid w:val="00400AEB"/>
    <w:rsid w:val="00400FAE"/>
    <w:rsid w:val="0040174A"/>
    <w:rsid w:val="004028B7"/>
    <w:rsid w:val="00403F7C"/>
    <w:rsid w:val="00407CCC"/>
    <w:rsid w:val="00410780"/>
    <w:rsid w:val="00411A84"/>
    <w:rsid w:val="004142AA"/>
    <w:rsid w:val="004153F4"/>
    <w:rsid w:val="00417670"/>
    <w:rsid w:val="004223F4"/>
    <w:rsid w:val="00423137"/>
    <w:rsid w:val="004253AD"/>
    <w:rsid w:val="004260D4"/>
    <w:rsid w:val="00426B1C"/>
    <w:rsid w:val="004274DE"/>
    <w:rsid w:val="004342D7"/>
    <w:rsid w:val="00435175"/>
    <w:rsid w:val="00435666"/>
    <w:rsid w:val="00436151"/>
    <w:rsid w:val="00436EC9"/>
    <w:rsid w:val="004419B4"/>
    <w:rsid w:val="0044394A"/>
    <w:rsid w:val="004443CC"/>
    <w:rsid w:val="00444B53"/>
    <w:rsid w:val="00451667"/>
    <w:rsid w:val="004536A4"/>
    <w:rsid w:val="004538DD"/>
    <w:rsid w:val="0045471F"/>
    <w:rsid w:val="00455D60"/>
    <w:rsid w:val="00457BFF"/>
    <w:rsid w:val="00460AA5"/>
    <w:rsid w:val="004626EB"/>
    <w:rsid w:val="004635D9"/>
    <w:rsid w:val="00463C9D"/>
    <w:rsid w:val="00463E18"/>
    <w:rsid w:val="00464917"/>
    <w:rsid w:val="00465165"/>
    <w:rsid w:val="00466087"/>
    <w:rsid w:val="00466A3C"/>
    <w:rsid w:val="0047175C"/>
    <w:rsid w:val="0048054A"/>
    <w:rsid w:val="00481C67"/>
    <w:rsid w:val="00482BE5"/>
    <w:rsid w:val="00483BDB"/>
    <w:rsid w:val="00484803"/>
    <w:rsid w:val="004848C7"/>
    <w:rsid w:val="00484A49"/>
    <w:rsid w:val="004861F3"/>
    <w:rsid w:val="0049381C"/>
    <w:rsid w:val="00493C92"/>
    <w:rsid w:val="004947FA"/>
    <w:rsid w:val="00496530"/>
    <w:rsid w:val="00496822"/>
    <w:rsid w:val="004A06B7"/>
    <w:rsid w:val="004A247E"/>
    <w:rsid w:val="004A3D01"/>
    <w:rsid w:val="004A3E59"/>
    <w:rsid w:val="004A437B"/>
    <w:rsid w:val="004A69A0"/>
    <w:rsid w:val="004A7BE9"/>
    <w:rsid w:val="004B0CA5"/>
    <w:rsid w:val="004B2E7A"/>
    <w:rsid w:val="004B5559"/>
    <w:rsid w:val="004B5F96"/>
    <w:rsid w:val="004C0F6B"/>
    <w:rsid w:val="004C0FB6"/>
    <w:rsid w:val="004C1003"/>
    <w:rsid w:val="004C26D8"/>
    <w:rsid w:val="004D0840"/>
    <w:rsid w:val="004D2392"/>
    <w:rsid w:val="004D2827"/>
    <w:rsid w:val="004D353D"/>
    <w:rsid w:val="004D4AFD"/>
    <w:rsid w:val="004D5F1B"/>
    <w:rsid w:val="004E0A55"/>
    <w:rsid w:val="004E302B"/>
    <w:rsid w:val="004E3F90"/>
    <w:rsid w:val="004F1096"/>
    <w:rsid w:val="004F137E"/>
    <w:rsid w:val="004F28D4"/>
    <w:rsid w:val="004F3234"/>
    <w:rsid w:val="004F32AE"/>
    <w:rsid w:val="004F3A88"/>
    <w:rsid w:val="004F5840"/>
    <w:rsid w:val="004F667F"/>
    <w:rsid w:val="004F70C8"/>
    <w:rsid w:val="00501256"/>
    <w:rsid w:val="0050277C"/>
    <w:rsid w:val="00504C98"/>
    <w:rsid w:val="00505B8D"/>
    <w:rsid w:val="005062BC"/>
    <w:rsid w:val="00507A78"/>
    <w:rsid w:val="005109FB"/>
    <w:rsid w:val="00512140"/>
    <w:rsid w:val="005136F2"/>
    <w:rsid w:val="00513C0B"/>
    <w:rsid w:val="00513C3D"/>
    <w:rsid w:val="00514079"/>
    <w:rsid w:val="0051437A"/>
    <w:rsid w:val="00516408"/>
    <w:rsid w:val="00516FA3"/>
    <w:rsid w:val="00523E07"/>
    <w:rsid w:val="0052788B"/>
    <w:rsid w:val="00530A50"/>
    <w:rsid w:val="00531224"/>
    <w:rsid w:val="00531816"/>
    <w:rsid w:val="00531ABC"/>
    <w:rsid w:val="00536578"/>
    <w:rsid w:val="00542850"/>
    <w:rsid w:val="00542D6A"/>
    <w:rsid w:val="005460D8"/>
    <w:rsid w:val="00547538"/>
    <w:rsid w:val="0055030F"/>
    <w:rsid w:val="00555049"/>
    <w:rsid w:val="0056030C"/>
    <w:rsid w:val="0056342E"/>
    <w:rsid w:val="005639F4"/>
    <w:rsid w:val="00565C1A"/>
    <w:rsid w:val="00565D3B"/>
    <w:rsid w:val="005717D3"/>
    <w:rsid w:val="00571A3C"/>
    <w:rsid w:val="00573F80"/>
    <w:rsid w:val="005770E2"/>
    <w:rsid w:val="0058734E"/>
    <w:rsid w:val="0059011F"/>
    <w:rsid w:val="00590356"/>
    <w:rsid w:val="00590AFC"/>
    <w:rsid w:val="0059250E"/>
    <w:rsid w:val="00594C5A"/>
    <w:rsid w:val="005A07C8"/>
    <w:rsid w:val="005A144E"/>
    <w:rsid w:val="005A17F0"/>
    <w:rsid w:val="005B039E"/>
    <w:rsid w:val="005B0801"/>
    <w:rsid w:val="005B2F63"/>
    <w:rsid w:val="005B3A8C"/>
    <w:rsid w:val="005B5D65"/>
    <w:rsid w:val="005B6457"/>
    <w:rsid w:val="005C026D"/>
    <w:rsid w:val="005C22B9"/>
    <w:rsid w:val="005C36BE"/>
    <w:rsid w:val="005C5B33"/>
    <w:rsid w:val="005D336C"/>
    <w:rsid w:val="005D4FC6"/>
    <w:rsid w:val="005D674E"/>
    <w:rsid w:val="005E25DA"/>
    <w:rsid w:val="005F0066"/>
    <w:rsid w:val="005F5B93"/>
    <w:rsid w:val="005F65D3"/>
    <w:rsid w:val="0060258A"/>
    <w:rsid w:val="006068A9"/>
    <w:rsid w:val="0061103E"/>
    <w:rsid w:val="00615A5B"/>
    <w:rsid w:val="0061605C"/>
    <w:rsid w:val="0062187B"/>
    <w:rsid w:val="006222E6"/>
    <w:rsid w:val="006238B9"/>
    <w:rsid w:val="00623CB3"/>
    <w:rsid w:val="00623D57"/>
    <w:rsid w:val="006317FD"/>
    <w:rsid w:val="006321DC"/>
    <w:rsid w:val="00633C3D"/>
    <w:rsid w:val="00635AAC"/>
    <w:rsid w:val="00637478"/>
    <w:rsid w:val="006438E0"/>
    <w:rsid w:val="00643F28"/>
    <w:rsid w:val="00644CBD"/>
    <w:rsid w:val="006476BC"/>
    <w:rsid w:val="00650407"/>
    <w:rsid w:val="00653D6E"/>
    <w:rsid w:val="00654A32"/>
    <w:rsid w:val="0065601B"/>
    <w:rsid w:val="00656470"/>
    <w:rsid w:val="006579C7"/>
    <w:rsid w:val="00661483"/>
    <w:rsid w:val="00661C4C"/>
    <w:rsid w:val="006635B1"/>
    <w:rsid w:val="0066730E"/>
    <w:rsid w:val="006679A0"/>
    <w:rsid w:val="0067069E"/>
    <w:rsid w:val="00672752"/>
    <w:rsid w:val="00673ABF"/>
    <w:rsid w:val="006776FC"/>
    <w:rsid w:val="0068206E"/>
    <w:rsid w:val="00684814"/>
    <w:rsid w:val="006870C5"/>
    <w:rsid w:val="00691A3A"/>
    <w:rsid w:val="00692A02"/>
    <w:rsid w:val="00693075"/>
    <w:rsid w:val="00693E17"/>
    <w:rsid w:val="006A4067"/>
    <w:rsid w:val="006A5222"/>
    <w:rsid w:val="006A59C6"/>
    <w:rsid w:val="006A5BEB"/>
    <w:rsid w:val="006A5C3E"/>
    <w:rsid w:val="006A6F48"/>
    <w:rsid w:val="006B0D85"/>
    <w:rsid w:val="006B2569"/>
    <w:rsid w:val="006B3CCF"/>
    <w:rsid w:val="006C0A3D"/>
    <w:rsid w:val="006C0FC8"/>
    <w:rsid w:val="006C4E3C"/>
    <w:rsid w:val="006C744D"/>
    <w:rsid w:val="006C7FD8"/>
    <w:rsid w:val="006D0751"/>
    <w:rsid w:val="006D3E17"/>
    <w:rsid w:val="006D5B9E"/>
    <w:rsid w:val="006D6140"/>
    <w:rsid w:val="006E3AE7"/>
    <w:rsid w:val="006E57D9"/>
    <w:rsid w:val="006F0C59"/>
    <w:rsid w:val="006F14B9"/>
    <w:rsid w:val="006F64AD"/>
    <w:rsid w:val="007038EE"/>
    <w:rsid w:val="00705E34"/>
    <w:rsid w:val="00706827"/>
    <w:rsid w:val="00710E46"/>
    <w:rsid w:val="00711475"/>
    <w:rsid w:val="007128AC"/>
    <w:rsid w:val="00713A9D"/>
    <w:rsid w:val="0071410A"/>
    <w:rsid w:val="00717FC9"/>
    <w:rsid w:val="00721FE2"/>
    <w:rsid w:val="00723CE5"/>
    <w:rsid w:val="007262A6"/>
    <w:rsid w:val="00727AB3"/>
    <w:rsid w:val="007321DA"/>
    <w:rsid w:val="00733081"/>
    <w:rsid w:val="007348F4"/>
    <w:rsid w:val="0073589D"/>
    <w:rsid w:val="007358D5"/>
    <w:rsid w:val="0073662E"/>
    <w:rsid w:val="007400CC"/>
    <w:rsid w:val="00742F4A"/>
    <w:rsid w:val="00743848"/>
    <w:rsid w:val="00743E4A"/>
    <w:rsid w:val="0074429E"/>
    <w:rsid w:val="00750CF5"/>
    <w:rsid w:val="007529EE"/>
    <w:rsid w:val="007567AD"/>
    <w:rsid w:val="00756A9E"/>
    <w:rsid w:val="007603FC"/>
    <w:rsid w:val="00760A68"/>
    <w:rsid w:val="00763E71"/>
    <w:rsid w:val="007738B2"/>
    <w:rsid w:val="0077668D"/>
    <w:rsid w:val="007822E9"/>
    <w:rsid w:val="007828FA"/>
    <w:rsid w:val="00783D6D"/>
    <w:rsid w:val="00785AEB"/>
    <w:rsid w:val="00786363"/>
    <w:rsid w:val="00791FC9"/>
    <w:rsid w:val="0079277B"/>
    <w:rsid w:val="00794000"/>
    <w:rsid w:val="00794EE0"/>
    <w:rsid w:val="00795CBB"/>
    <w:rsid w:val="007A1239"/>
    <w:rsid w:val="007B0DDE"/>
    <w:rsid w:val="007B2888"/>
    <w:rsid w:val="007B4B10"/>
    <w:rsid w:val="007C001C"/>
    <w:rsid w:val="007C243D"/>
    <w:rsid w:val="007C3170"/>
    <w:rsid w:val="007C46F4"/>
    <w:rsid w:val="007D193C"/>
    <w:rsid w:val="007D1B7C"/>
    <w:rsid w:val="007D22C0"/>
    <w:rsid w:val="007D3CA6"/>
    <w:rsid w:val="007D6ABD"/>
    <w:rsid w:val="007D77F0"/>
    <w:rsid w:val="007E1CFC"/>
    <w:rsid w:val="007E2BBB"/>
    <w:rsid w:val="007E5F18"/>
    <w:rsid w:val="007E6ABD"/>
    <w:rsid w:val="007E79A6"/>
    <w:rsid w:val="007E7FDA"/>
    <w:rsid w:val="007F26A7"/>
    <w:rsid w:val="007F28FF"/>
    <w:rsid w:val="007F3181"/>
    <w:rsid w:val="007F534E"/>
    <w:rsid w:val="007F61EA"/>
    <w:rsid w:val="007F6FC2"/>
    <w:rsid w:val="007F7518"/>
    <w:rsid w:val="007F7BF4"/>
    <w:rsid w:val="008021E2"/>
    <w:rsid w:val="00802317"/>
    <w:rsid w:val="00804522"/>
    <w:rsid w:val="00804BB9"/>
    <w:rsid w:val="008050F6"/>
    <w:rsid w:val="00807090"/>
    <w:rsid w:val="00807A9D"/>
    <w:rsid w:val="0081025F"/>
    <w:rsid w:val="008125F2"/>
    <w:rsid w:val="00812A1E"/>
    <w:rsid w:val="00822EDC"/>
    <w:rsid w:val="0082616B"/>
    <w:rsid w:val="00827A64"/>
    <w:rsid w:val="00830440"/>
    <w:rsid w:val="00833884"/>
    <w:rsid w:val="00834C45"/>
    <w:rsid w:val="00836DCD"/>
    <w:rsid w:val="00837926"/>
    <w:rsid w:val="00841DBB"/>
    <w:rsid w:val="008423E6"/>
    <w:rsid w:val="00843C72"/>
    <w:rsid w:val="008442A8"/>
    <w:rsid w:val="008458F8"/>
    <w:rsid w:val="0085100A"/>
    <w:rsid w:val="00851476"/>
    <w:rsid w:val="008514A0"/>
    <w:rsid w:val="008517C3"/>
    <w:rsid w:val="00853D0D"/>
    <w:rsid w:val="00854BE3"/>
    <w:rsid w:val="0085537E"/>
    <w:rsid w:val="00855551"/>
    <w:rsid w:val="008578D7"/>
    <w:rsid w:val="00857CF3"/>
    <w:rsid w:val="00857DA7"/>
    <w:rsid w:val="00860CE1"/>
    <w:rsid w:val="008614CE"/>
    <w:rsid w:val="008645F9"/>
    <w:rsid w:val="00865C3A"/>
    <w:rsid w:val="0086624D"/>
    <w:rsid w:val="00867479"/>
    <w:rsid w:val="00870773"/>
    <w:rsid w:val="00871C62"/>
    <w:rsid w:val="00872135"/>
    <w:rsid w:val="008734C8"/>
    <w:rsid w:val="008749CC"/>
    <w:rsid w:val="00876E9E"/>
    <w:rsid w:val="00877F9D"/>
    <w:rsid w:val="00882C7F"/>
    <w:rsid w:val="00883F52"/>
    <w:rsid w:val="008842A8"/>
    <w:rsid w:val="008855B0"/>
    <w:rsid w:val="00886DBE"/>
    <w:rsid w:val="00887406"/>
    <w:rsid w:val="00891B58"/>
    <w:rsid w:val="00893619"/>
    <w:rsid w:val="00895704"/>
    <w:rsid w:val="008A0843"/>
    <w:rsid w:val="008A0D61"/>
    <w:rsid w:val="008A30B5"/>
    <w:rsid w:val="008A3181"/>
    <w:rsid w:val="008A3E82"/>
    <w:rsid w:val="008A4DE1"/>
    <w:rsid w:val="008A5B71"/>
    <w:rsid w:val="008A5C17"/>
    <w:rsid w:val="008A6451"/>
    <w:rsid w:val="008B0126"/>
    <w:rsid w:val="008B191F"/>
    <w:rsid w:val="008B3DB6"/>
    <w:rsid w:val="008B653D"/>
    <w:rsid w:val="008B7AAC"/>
    <w:rsid w:val="008B7BE8"/>
    <w:rsid w:val="008C4039"/>
    <w:rsid w:val="008D03E6"/>
    <w:rsid w:val="008D076E"/>
    <w:rsid w:val="008D2504"/>
    <w:rsid w:val="008D2E58"/>
    <w:rsid w:val="008D3CF9"/>
    <w:rsid w:val="008D5587"/>
    <w:rsid w:val="008E0FEC"/>
    <w:rsid w:val="008E1EDD"/>
    <w:rsid w:val="008E2B77"/>
    <w:rsid w:val="008E3201"/>
    <w:rsid w:val="008E6AEB"/>
    <w:rsid w:val="008E7235"/>
    <w:rsid w:val="008F4DCD"/>
    <w:rsid w:val="008F6338"/>
    <w:rsid w:val="008F6E5C"/>
    <w:rsid w:val="008F73E7"/>
    <w:rsid w:val="009009C4"/>
    <w:rsid w:val="00904247"/>
    <w:rsid w:val="0090472D"/>
    <w:rsid w:val="00904ABB"/>
    <w:rsid w:val="0090646D"/>
    <w:rsid w:val="009111D9"/>
    <w:rsid w:val="009117A7"/>
    <w:rsid w:val="00912FAD"/>
    <w:rsid w:val="00914C95"/>
    <w:rsid w:val="0092080E"/>
    <w:rsid w:val="00922542"/>
    <w:rsid w:val="00923926"/>
    <w:rsid w:val="00924C32"/>
    <w:rsid w:val="00924E26"/>
    <w:rsid w:val="0093518F"/>
    <w:rsid w:val="00935FDA"/>
    <w:rsid w:val="009362F6"/>
    <w:rsid w:val="00936826"/>
    <w:rsid w:val="009368C5"/>
    <w:rsid w:val="009371D1"/>
    <w:rsid w:val="009405BF"/>
    <w:rsid w:val="00941691"/>
    <w:rsid w:val="009428F7"/>
    <w:rsid w:val="00950C93"/>
    <w:rsid w:val="0095137E"/>
    <w:rsid w:val="009534F4"/>
    <w:rsid w:val="00953F4F"/>
    <w:rsid w:val="009550FD"/>
    <w:rsid w:val="009573B4"/>
    <w:rsid w:val="00960CFF"/>
    <w:rsid w:val="009611AC"/>
    <w:rsid w:val="009634D5"/>
    <w:rsid w:val="00963B3F"/>
    <w:rsid w:val="00965040"/>
    <w:rsid w:val="00967E6D"/>
    <w:rsid w:val="00970556"/>
    <w:rsid w:val="00970DB4"/>
    <w:rsid w:val="00973677"/>
    <w:rsid w:val="00983928"/>
    <w:rsid w:val="00983F73"/>
    <w:rsid w:val="0098772C"/>
    <w:rsid w:val="00996A78"/>
    <w:rsid w:val="00996AA8"/>
    <w:rsid w:val="009976D9"/>
    <w:rsid w:val="009A0962"/>
    <w:rsid w:val="009A0C00"/>
    <w:rsid w:val="009A2919"/>
    <w:rsid w:val="009A7C13"/>
    <w:rsid w:val="009B3EE7"/>
    <w:rsid w:val="009B43D4"/>
    <w:rsid w:val="009B61FD"/>
    <w:rsid w:val="009B7905"/>
    <w:rsid w:val="009C00D2"/>
    <w:rsid w:val="009C0284"/>
    <w:rsid w:val="009C2225"/>
    <w:rsid w:val="009C264A"/>
    <w:rsid w:val="009C30B7"/>
    <w:rsid w:val="009C4DF8"/>
    <w:rsid w:val="009C640D"/>
    <w:rsid w:val="009C6BB4"/>
    <w:rsid w:val="009D10B7"/>
    <w:rsid w:val="009D182A"/>
    <w:rsid w:val="009D257F"/>
    <w:rsid w:val="009D2D80"/>
    <w:rsid w:val="009D669C"/>
    <w:rsid w:val="009D721C"/>
    <w:rsid w:val="009D7A02"/>
    <w:rsid w:val="009E066F"/>
    <w:rsid w:val="009E07B6"/>
    <w:rsid w:val="009E3ED7"/>
    <w:rsid w:val="009E474C"/>
    <w:rsid w:val="009F78DE"/>
    <w:rsid w:val="00A002FA"/>
    <w:rsid w:val="00A02707"/>
    <w:rsid w:val="00A0368F"/>
    <w:rsid w:val="00A03882"/>
    <w:rsid w:val="00A05230"/>
    <w:rsid w:val="00A05B35"/>
    <w:rsid w:val="00A05B48"/>
    <w:rsid w:val="00A075E9"/>
    <w:rsid w:val="00A0760A"/>
    <w:rsid w:val="00A1019F"/>
    <w:rsid w:val="00A10CE5"/>
    <w:rsid w:val="00A131F9"/>
    <w:rsid w:val="00A13ED8"/>
    <w:rsid w:val="00A25D41"/>
    <w:rsid w:val="00A270CF"/>
    <w:rsid w:val="00A2769C"/>
    <w:rsid w:val="00A30CD7"/>
    <w:rsid w:val="00A312E3"/>
    <w:rsid w:val="00A31C60"/>
    <w:rsid w:val="00A3570D"/>
    <w:rsid w:val="00A4142B"/>
    <w:rsid w:val="00A422E6"/>
    <w:rsid w:val="00A46521"/>
    <w:rsid w:val="00A50F1A"/>
    <w:rsid w:val="00A53A2A"/>
    <w:rsid w:val="00A54DA4"/>
    <w:rsid w:val="00A54F2E"/>
    <w:rsid w:val="00A57D5A"/>
    <w:rsid w:val="00A61736"/>
    <w:rsid w:val="00A619E2"/>
    <w:rsid w:val="00A62359"/>
    <w:rsid w:val="00A62618"/>
    <w:rsid w:val="00A638F7"/>
    <w:rsid w:val="00A64FD3"/>
    <w:rsid w:val="00A65079"/>
    <w:rsid w:val="00A66A2A"/>
    <w:rsid w:val="00A7030D"/>
    <w:rsid w:val="00A71087"/>
    <w:rsid w:val="00A73414"/>
    <w:rsid w:val="00A759F1"/>
    <w:rsid w:val="00A75E4D"/>
    <w:rsid w:val="00A80553"/>
    <w:rsid w:val="00A80914"/>
    <w:rsid w:val="00A850FB"/>
    <w:rsid w:val="00A85265"/>
    <w:rsid w:val="00A8567D"/>
    <w:rsid w:val="00A87183"/>
    <w:rsid w:val="00A90B11"/>
    <w:rsid w:val="00A90DCF"/>
    <w:rsid w:val="00A91430"/>
    <w:rsid w:val="00A940A9"/>
    <w:rsid w:val="00A94566"/>
    <w:rsid w:val="00A94AEE"/>
    <w:rsid w:val="00A95AB6"/>
    <w:rsid w:val="00AA0F98"/>
    <w:rsid w:val="00AA1614"/>
    <w:rsid w:val="00AA34C2"/>
    <w:rsid w:val="00AA47B5"/>
    <w:rsid w:val="00AA5566"/>
    <w:rsid w:val="00AA6859"/>
    <w:rsid w:val="00AA7F5E"/>
    <w:rsid w:val="00AB0581"/>
    <w:rsid w:val="00AB0CD0"/>
    <w:rsid w:val="00AB45D1"/>
    <w:rsid w:val="00AB52A5"/>
    <w:rsid w:val="00AB56B4"/>
    <w:rsid w:val="00AB6F2E"/>
    <w:rsid w:val="00AB7022"/>
    <w:rsid w:val="00AB7CCC"/>
    <w:rsid w:val="00AC4260"/>
    <w:rsid w:val="00AC4494"/>
    <w:rsid w:val="00AC74D3"/>
    <w:rsid w:val="00AD17DC"/>
    <w:rsid w:val="00AD1FF0"/>
    <w:rsid w:val="00AD3A56"/>
    <w:rsid w:val="00AD4737"/>
    <w:rsid w:val="00AD4DC8"/>
    <w:rsid w:val="00AD6061"/>
    <w:rsid w:val="00AE07FE"/>
    <w:rsid w:val="00AE0CF5"/>
    <w:rsid w:val="00AE0E6D"/>
    <w:rsid w:val="00AF039A"/>
    <w:rsid w:val="00AF1C10"/>
    <w:rsid w:val="00AF4897"/>
    <w:rsid w:val="00AF534A"/>
    <w:rsid w:val="00AF6906"/>
    <w:rsid w:val="00AF7FD1"/>
    <w:rsid w:val="00B0077F"/>
    <w:rsid w:val="00B01001"/>
    <w:rsid w:val="00B017D3"/>
    <w:rsid w:val="00B02B39"/>
    <w:rsid w:val="00B10397"/>
    <w:rsid w:val="00B10A26"/>
    <w:rsid w:val="00B1457B"/>
    <w:rsid w:val="00B20517"/>
    <w:rsid w:val="00B20DAC"/>
    <w:rsid w:val="00B2648B"/>
    <w:rsid w:val="00B33953"/>
    <w:rsid w:val="00B35030"/>
    <w:rsid w:val="00B405E7"/>
    <w:rsid w:val="00B44854"/>
    <w:rsid w:val="00B46F87"/>
    <w:rsid w:val="00B47224"/>
    <w:rsid w:val="00B47352"/>
    <w:rsid w:val="00B47DA2"/>
    <w:rsid w:val="00B529E2"/>
    <w:rsid w:val="00B548F4"/>
    <w:rsid w:val="00B5685F"/>
    <w:rsid w:val="00B57375"/>
    <w:rsid w:val="00B61E05"/>
    <w:rsid w:val="00B653D7"/>
    <w:rsid w:val="00B67D44"/>
    <w:rsid w:val="00B707EC"/>
    <w:rsid w:val="00B70EC6"/>
    <w:rsid w:val="00B71115"/>
    <w:rsid w:val="00B752C4"/>
    <w:rsid w:val="00B75FB5"/>
    <w:rsid w:val="00B81D4A"/>
    <w:rsid w:val="00B82B62"/>
    <w:rsid w:val="00B8605F"/>
    <w:rsid w:val="00B902EC"/>
    <w:rsid w:val="00B94A0E"/>
    <w:rsid w:val="00B97382"/>
    <w:rsid w:val="00BA2939"/>
    <w:rsid w:val="00BA772A"/>
    <w:rsid w:val="00BB0E9E"/>
    <w:rsid w:val="00BB3513"/>
    <w:rsid w:val="00BB545F"/>
    <w:rsid w:val="00BB68D1"/>
    <w:rsid w:val="00BC3321"/>
    <w:rsid w:val="00BC6349"/>
    <w:rsid w:val="00BC753A"/>
    <w:rsid w:val="00BC7788"/>
    <w:rsid w:val="00BC7F6B"/>
    <w:rsid w:val="00BE0FFB"/>
    <w:rsid w:val="00BE37A6"/>
    <w:rsid w:val="00BE57CD"/>
    <w:rsid w:val="00BF015F"/>
    <w:rsid w:val="00BF0430"/>
    <w:rsid w:val="00BF24C1"/>
    <w:rsid w:val="00BF27F3"/>
    <w:rsid w:val="00BF28FE"/>
    <w:rsid w:val="00BF54B5"/>
    <w:rsid w:val="00BF66E3"/>
    <w:rsid w:val="00C00CC6"/>
    <w:rsid w:val="00C0174D"/>
    <w:rsid w:val="00C018B3"/>
    <w:rsid w:val="00C03188"/>
    <w:rsid w:val="00C10CD5"/>
    <w:rsid w:val="00C10CE9"/>
    <w:rsid w:val="00C11D92"/>
    <w:rsid w:val="00C12726"/>
    <w:rsid w:val="00C15326"/>
    <w:rsid w:val="00C17F2E"/>
    <w:rsid w:val="00C24A08"/>
    <w:rsid w:val="00C2683D"/>
    <w:rsid w:val="00C27CE2"/>
    <w:rsid w:val="00C34F11"/>
    <w:rsid w:val="00C34F4B"/>
    <w:rsid w:val="00C40600"/>
    <w:rsid w:val="00C43DE1"/>
    <w:rsid w:val="00C476D5"/>
    <w:rsid w:val="00C507D7"/>
    <w:rsid w:val="00C50EEC"/>
    <w:rsid w:val="00C54E90"/>
    <w:rsid w:val="00C60330"/>
    <w:rsid w:val="00C6090F"/>
    <w:rsid w:val="00C60BB8"/>
    <w:rsid w:val="00C6312E"/>
    <w:rsid w:val="00C63405"/>
    <w:rsid w:val="00C67410"/>
    <w:rsid w:val="00C678B7"/>
    <w:rsid w:val="00C70881"/>
    <w:rsid w:val="00C75E74"/>
    <w:rsid w:val="00C771E8"/>
    <w:rsid w:val="00C8170B"/>
    <w:rsid w:val="00C8263E"/>
    <w:rsid w:val="00C82A5F"/>
    <w:rsid w:val="00C836D8"/>
    <w:rsid w:val="00C83D2F"/>
    <w:rsid w:val="00C84DEA"/>
    <w:rsid w:val="00C872A2"/>
    <w:rsid w:val="00C876D7"/>
    <w:rsid w:val="00C87D4A"/>
    <w:rsid w:val="00C94C28"/>
    <w:rsid w:val="00CA1D62"/>
    <w:rsid w:val="00CA1F75"/>
    <w:rsid w:val="00CA332E"/>
    <w:rsid w:val="00CA5588"/>
    <w:rsid w:val="00CA7B92"/>
    <w:rsid w:val="00CC0EAB"/>
    <w:rsid w:val="00CC275F"/>
    <w:rsid w:val="00CC4B3D"/>
    <w:rsid w:val="00CC5E88"/>
    <w:rsid w:val="00CC63C0"/>
    <w:rsid w:val="00CD14EB"/>
    <w:rsid w:val="00CD362E"/>
    <w:rsid w:val="00CD4487"/>
    <w:rsid w:val="00CD6A27"/>
    <w:rsid w:val="00CD7426"/>
    <w:rsid w:val="00CE04C8"/>
    <w:rsid w:val="00CE375F"/>
    <w:rsid w:val="00CE3AC0"/>
    <w:rsid w:val="00CE3B6E"/>
    <w:rsid w:val="00CE7776"/>
    <w:rsid w:val="00CE7C3D"/>
    <w:rsid w:val="00CE7CDD"/>
    <w:rsid w:val="00CF25B0"/>
    <w:rsid w:val="00CF2C15"/>
    <w:rsid w:val="00CF2FE8"/>
    <w:rsid w:val="00CF39F3"/>
    <w:rsid w:val="00CF3A86"/>
    <w:rsid w:val="00CF4229"/>
    <w:rsid w:val="00CF70F5"/>
    <w:rsid w:val="00CF78C4"/>
    <w:rsid w:val="00D05317"/>
    <w:rsid w:val="00D05CEC"/>
    <w:rsid w:val="00D14D45"/>
    <w:rsid w:val="00D14E54"/>
    <w:rsid w:val="00D168A0"/>
    <w:rsid w:val="00D21091"/>
    <w:rsid w:val="00D2307E"/>
    <w:rsid w:val="00D23F98"/>
    <w:rsid w:val="00D25D6F"/>
    <w:rsid w:val="00D2701F"/>
    <w:rsid w:val="00D314FD"/>
    <w:rsid w:val="00D32185"/>
    <w:rsid w:val="00D34572"/>
    <w:rsid w:val="00D3526B"/>
    <w:rsid w:val="00D3798C"/>
    <w:rsid w:val="00D41126"/>
    <w:rsid w:val="00D459D3"/>
    <w:rsid w:val="00D50481"/>
    <w:rsid w:val="00D5115F"/>
    <w:rsid w:val="00D52CDD"/>
    <w:rsid w:val="00D52D6C"/>
    <w:rsid w:val="00D53CC7"/>
    <w:rsid w:val="00D57233"/>
    <w:rsid w:val="00D645C9"/>
    <w:rsid w:val="00D65420"/>
    <w:rsid w:val="00D763FC"/>
    <w:rsid w:val="00D76D4F"/>
    <w:rsid w:val="00D77D5A"/>
    <w:rsid w:val="00D81C7B"/>
    <w:rsid w:val="00D8360B"/>
    <w:rsid w:val="00D83AA0"/>
    <w:rsid w:val="00D84BB6"/>
    <w:rsid w:val="00D858FA"/>
    <w:rsid w:val="00D90CA5"/>
    <w:rsid w:val="00D915E5"/>
    <w:rsid w:val="00D923B5"/>
    <w:rsid w:val="00D94E88"/>
    <w:rsid w:val="00D9699C"/>
    <w:rsid w:val="00D979B4"/>
    <w:rsid w:val="00DA452B"/>
    <w:rsid w:val="00DA4553"/>
    <w:rsid w:val="00DB3FA0"/>
    <w:rsid w:val="00DB5835"/>
    <w:rsid w:val="00DC0273"/>
    <w:rsid w:val="00DC0C9B"/>
    <w:rsid w:val="00DC1949"/>
    <w:rsid w:val="00DC3752"/>
    <w:rsid w:val="00DC5CB7"/>
    <w:rsid w:val="00DD17B1"/>
    <w:rsid w:val="00DD20F6"/>
    <w:rsid w:val="00DD243C"/>
    <w:rsid w:val="00DD27D4"/>
    <w:rsid w:val="00DD29F6"/>
    <w:rsid w:val="00DD4043"/>
    <w:rsid w:val="00DD4E64"/>
    <w:rsid w:val="00DD6617"/>
    <w:rsid w:val="00DD6DC1"/>
    <w:rsid w:val="00DD6EB0"/>
    <w:rsid w:val="00DD7F4D"/>
    <w:rsid w:val="00DE0158"/>
    <w:rsid w:val="00DE42BE"/>
    <w:rsid w:val="00DE657B"/>
    <w:rsid w:val="00DE7DFD"/>
    <w:rsid w:val="00DF131C"/>
    <w:rsid w:val="00DF141E"/>
    <w:rsid w:val="00DF154C"/>
    <w:rsid w:val="00DF2358"/>
    <w:rsid w:val="00E009EE"/>
    <w:rsid w:val="00E00A6D"/>
    <w:rsid w:val="00E03EEC"/>
    <w:rsid w:val="00E04DA2"/>
    <w:rsid w:val="00E0593F"/>
    <w:rsid w:val="00E05B3A"/>
    <w:rsid w:val="00E0662D"/>
    <w:rsid w:val="00E06D18"/>
    <w:rsid w:val="00E157D3"/>
    <w:rsid w:val="00E2040C"/>
    <w:rsid w:val="00E205DF"/>
    <w:rsid w:val="00E20A1E"/>
    <w:rsid w:val="00E20D55"/>
    <w:rsid w:val="00E21611"/>
    <w:rsid w:val="00E24EFA"/>
    <w:rsid w:val="00E25270"/>
    <w:rsid w:val="00E25752"/>
    <w:rsid w:val="00E32310"/>
    <w:rsid w:val="00E329AD"/>
    <w:rsid w:val="00E36B6D"/>
    <w:rsid w:val="00E37AC7"/>
    <w:rsid w:val="00E41F9C"/>
    <w:rsid w:val="00E4246D"/>
    <w:rsid w:val="00E46DB8"/>
    <w:rsid w:val="00E50ABB"/>
    <w:rsid w:val="00E5104C"/>
    <w:rsid w:val="00E57DA9"/>
    <w:rsid w:val="00E650DA"/>
    <w:rsid w:val="00E720D1"/>
    <w:rsid w:val="00E7333C"/>
    <w:rsid w:val="00E74661"/>
    <w:rsid w:val="00E7635A"/>
    <w:rsid w:val="00E76405"/>
    <w:rsid w:val="00E77FEF"/>
    <w:rsid w:val="00E8186F"/>
    <w:rsid w:val="00E81975"/>
    <w:rsid w:val="00E81F3C"/>
    <w:rsid w:val="00E8251B"/>
    <w:rsid w:val="00E87721"/>
    <w:rsid w:val="00E92FA2"/>
    <w:rsid w:val="00E935B5"/>
    <w:rsid w:val="00E9741B"/>
    <w:rsid w:val="00EA1023"/>
    <w:rsid w:val="00EA253F"/>
    <w:rsid w:val="00EB0036"/>
    <w:rsid w:val="00EB0995"/>
    <w:rsid w:val="00EB2EDD"/>
    <w:rsid w:val="00EB3A1E"/>
    <w:rsid w:val="00EB54ED"/>
    <w:rsid w:val="00EB62A3"/>
    <w:rsid w:val="00EC15E5"/>
    <w:rsid w:val="00EC2C75"/>
    <w:rsid w:val="00EC38C3"/>
    <w:rsid w:val="00EC3919"/>
    <w:rsid w:val="00EC3F2A"/>
    <w:rsid w:val="00EC4350"/>
    <w:rsid w:val="00EC453C"/>
    <w:rsid w:val="00EC63B9"/>
    <w:rsid w:val="00ED0F9F"/>
    <w:rsid w:val="00ED2772"/>
    <w:rsid w:val="00ED5968"/>
    <w:rsid w:val="00ED6D16"/>
    <w:rsid w:val="00ED7B3E"/>
    <w:rsid w:val="00ED7C92"/>
    <w:rsid w:val="00EE07AA"/>
    <w:rsid w:val="00EE33D4"/>
    <w:rsid w:val="00EE3927"/>
    <w:rsid w:val="00EE3BA6"/>
    <w:rsid w:val="00EE6BC4"/>
    <w:rsid w:val="00EE7106"/>
    <w:rsid w:val="00EE7FC0"/>
    <w:rsid w:val="00EF12E3"/>
    <w:rsid w:val="00EF1311"/>
    <w:rsid w:val="00EF2182"/>
    <w:rsid w:val="00EF270F"/>
    <w:rsid w:val="00EF4F8D"/>
    <w:rsid w:val="00EF5605"/>
    <w:rsid w:val="00F01920"/>
    <w:rsid w:val="00F023AF"/>
    <w:rsid w:val="00F02DE5"/>
    <w:rsid w:val="00F03939"/>
    <w:rsid w:val="00F03D32"/>
    <w:rsid w:val="00F05E3A"/>
    <w:rsid w:val="00F134D3"/>
    <w:rsid w:val="00F14099"/>
    <w:rsid w:val="00F14E58"/>
    <w:rsid w:val="00F17B35"/>
    <w:rsid w:val="00F232B8"/>
    <w:rsid w:val="00F23592"/>
    <w:rsid w:val="00F265AA"/>
    <w:rsid w:val="00F27F58"/>
    <w:rsid w:val="00F3337C"/>
    <w:rsid w:val="00F33C44"/>
    <w:rsid w:val="00F3559A"/>
    <w:rsid w:val="00F3696A"/>
    <w:rsid w:val="00F44473"/>
    <w:rsid w:val="00F44E2B"/>
    <w:rsid w:val="00F47A8F"/>
    <w:rsid w:val="00F47D8B"/>
    <w:rsid w:val="00F50AB5"/>
    <w:rsid w:val="00F61812"/>
    <w:rsid w:val="00F61C8C"/>
    <w:rsid w:val="00F62C04"/>
    <w:rsid w:val="00F62C3F"/>
    <w:rsid w:val="00F64A41"/>
    <w:rsid w:val="00F67178"/>
    <w:rsid w:val="00F6726C"/>
    <w:rsid w:val="00F7169B"/>
    <w:rsid w:val="00F7475B"/>
    <w:rsid w:val="00F76023"/>
    <w:rsid w:val="00F840E8"/>
    <w:rsid w:val="00F850F3"/>
    <w:rsid w:val="00F85724"/>
    <w:rsid w:val="00F871F3"/>
    <w:rsid w:val="00F87E69"/>
    <w:rsid w:val="00F921DA"/>
    <w:rsid w:val="00F9261E"/>
    <w:rsid w:val="00F9373C"/>
    <w:rsid w:val="00F93AB4"/>
    <w:rsid w:val="00F945DD"/>
    <w:rsid w:val="00F965B3"/>
    <w:rsid w:val="00FA2073"/>
    <w:rsid w:val="00FA2089"/>
    <w:rsid w:val="00FA5BDB"/>
    <w:rsid w:val="00FB140A"/>
    <w:rsid w:val="00FB15CC"/>
    <w:rsid w:val="00FB59FB"/>
    <w:rsid w:val="00FC276D"/>
    <w:rsid w:val="00FC2D27"/>
    <w:rsid w:val="00FC44E0"/>
    <w:rsid w:val="00FC6D24"/>
    <w:rsid w:val="00FD7D7F"/>
    <w:rsid w:val="00FE27F2"/>
    <w:rsid w:val="00FE4EF0"/>
    <w:rsid w:val="00FE5D6A"/>
    <w:rsid w:val="00FE7EF8"/>
    <w:rsid w:val="00FF0CAD"/>
    <w:rsid w:val="00FF56AC"/>
    <w:rsid w:val="00FF74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D5B5A"/>
  <w15:docId w15:val="{B07A4BD0-09EC-4207-9DC8-04EFE308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7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A3181"/>
    <w:pPr>
      <w:ind w:left="720"/>
      <w:contextualSpacing/>
    </w:pPr>
  </w:style>
  <w:style w:type="paragraph" w:styleId="Textedebulles">
    <w:name w:val="Balloon Text"/>
    <w:basedOn w:val="Normal"/>
    <w:link w:val="TextedebullesCar"/>
    <w:uiPriority w:val="99"/>
    <w:semiHidden/>
    <w:unhideWhenUsed/>
    <w:rsid w:val="00A075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5E9"/>
    <w:rPr>
      <w:rFonts w:ascii="Tahoma" w:hAnsi="Tahoma" w:cs="Tahoma"/>
      <w:sz w:val="16"/>
      <w:szCs w:val="16"/>
    </w:rPr>
  </w:style>
  <w:style w:type="paragraph" w:styleId="Rvision">
    <w:name w:val="Revision"/>
    <w:hidden/>
    <w:uiPriority w:val="99"/>
    <w:semiHidden/>
    <w:rsid w:val="00A075E9"/>
    <w:pPr>
      <w:spacing w:after="0" w:line="240" w:lineRule="auto"/>
    </w:pPr>
  </w:style>
  <w:style w:type="character" w:styleId="Marquedecommentaire">
    <w:name w:val="annotation reference"/>
    <w:basedOn w:val="Policepardfaut"/>
    <w:uiPriority w:val="99"/>
    <w:semiHidden/>
    <w:unhideWhenUsed/>
    <w:rsid w:val="00B902EC"/>
    <w:rPr>
      <w:sz w:val="16"/>
      <w:szCs w:val="16"/>
    </w:rPr>
  </w:style>
  <w:style w:type="paragraph" w:styleId="Commentaire">
    <w:name w:val="annotation text"/>
    <w:basedOn w:val="Normal"/>
    <w:link w:val="CommentaireCar"/>
    <w:uiPriority w:val="99"/>
    <w:unhideWhenUsed/>
    <w:rsid w:val="00B902EC"/>
    <w:pPr>
      <w:spacing w:line="240" w:lineRule="auto"/>
    </w:pPr>
    <w:rPr>
      <w:sz w:val="20"/>
      <w:szCs w:val="20"/>
    </w:rPr>
  </w:style>
  <w:style w:type="character" w:customStyle="1" w:styleId="CommentaireCar">
    <w:name w:val="Commentaire Car"/>
    <w:basedOn w:val="Policepardfaut"/>
    <w:link w:val="Commentaire"/>
    <w:uiPriority w:val="99"/>
    <w:rsid w:val="00B902EC"/>
    <w:rPr>
      <w:sz w:val="20"/>
      <w:szCs w:val="20"/>
    </w:rPr>
  </w:style>
  <w:style w:type="paragraph" w:styleId="Objetducommentaire">
    <w:name w:val="annotation subject"/>
    <w:basedOn w:val="Commentaire"/>
    <w:next w:val="Commentaire"/>
    <w:link w:val="ObjetducommentaireCar"/>
    <w:uiPriority w:val="99"/>
    <w:semiHidden/>
    <w:unhideWhenUsed/>
    <w:rsid w:val="00B902EC"/>
    <w:rPr>
      <w:b/>
      <w:bCs/>
    </w:rPr>
  </w:style>
  <w:style w:type="character" w:customStyle="1" w:styleId="ObjetducommentaireCar">
    <w:name w:val="Objet du commentaire Car"/>
    <w:basedOn w:val="CommentaireCar"/>
    <w:link w:val="Objetducommentaire"/>
    <w:uiPriority w:val="99"/>
    <w:semiHidden/>
    <w:rsid w:val="00B902EC"/>
    <w:rPr>
      <w:b/>
      <w:bCs/>
      <w:sz w:val="20"/>
      <w:szCs w:val="20"/>
    </w:rPr>
  </w:style>
  <w:style w:type="paragraph" w:styleId="En-tte">
    <w:name w:val="header"/>
    <w:basedOn w:val="Normal"/>
    <w:link w:val="En-tteCar"/>
    <w:uiPriority w:val="99"/>
    <w:unhideWhenUsed/>
    <w:rsid w:val="005109FB"/>
    <w:pPr>
      <w:tabs>
        <w:tab w:val="center" w:pos="4536"/>
        <w:tab w:val="right" w:pos="9072"/>
      </w:tabs>
      <w:spacing w:after="0" w:line="240" w:lineRule="auto"/>
    </w:pPr>
  </w:style>
  <w:style w:type="character" w:customStyle="1" w:styleId="En-tteCar">
    <w:name w:val="En-tête Car"/>
    <w:basedOn w:val="Policepardfaut"/>
    <w:link w:val="En-tte"/>
    <w:uiPriority w:val="99"/>
    <w:rsid w:val="005109FB"/>
  </w:style>
  <w:style w:type="paragraph" w:styleId="Pieddepage">
    <w:name w:val="footer"/>
    <w:basedOn w:val="Normal"/>
    <w:link w:val="PieddepageCar"/>
    <w:uiPriority w:val="99"/>
    <w:unhideWhenUsed/>
    <w:rsid w:val="005109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09FB"/>
  </w:style>
  <w:style w:type="paragraph" w:styleId="Listenumros">
    <w:name w:val="List Number"/>
    <w:basedOn w:val="Normal"/>
    <w:rsid w:val="004F667F"/>
    <w:pPr>
      <w:widowControl w:val="0"/>
      <w:numPr>
        <w:numId w:val="1"/>
      </w:numPr>
      <w:shd w:val="clear" w:color="auto" w:fill="CCFFCC"/>
      <w:tabs>
        <w:tab w:val="left" w:pos="-549"/>
      </w:tabs>
      <w:spacing w:after="0" w:line="240" w:lineRule="auto"/>
      <w:jc w:val="both"/>
    </w:pPr>
    <w:rPr>
      <w:rFonts w:eastAsia="Times New Roman" w:cs="Arial"/>
      <w:sz w:val="20"/>
      <w:szCs w:val="20"/>
      <w:lang w:val="fr-FR" w:eastAsia="nl-NL"/>
    </w:rPr>
  </w:style>
  <w:style w:type="table" w:customStyle="1" w:styleId="Tabelraster1">
    <w:name w:val="Tabelraster1"/>
    <w:basedOn w:val="TableauNormal"/>
    <w:next w:val="Grilledutableau"/>
    <w:uiPriority w:val="59"/>
    <w:rsid w:val="00AB52A5"/>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next w:val="Grilledutableau"/>
    <w:uiPriority w:val="59"/>
    <w:rsid w:val="00CA332E"/>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TableauNormal"/>
    <w:next w:val="Grilledutableau"/>
    <w:uiPriority w:val="59"/>
    <w:rsid w:val="007D77F0"/>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TableauNormal"/>
    <w:next w:val="Grilledutableau"/>
    <w:uiPriority w:val="59"/>
    <w:rsid w:val="00E21611"/>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TableauNormal"/>
    <w:next w:val="Grilledutableau"/>
    <w:uiPriority w:val="59"/>
    <w:rsid w:val="00E21611"/>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TableauNormal"/>
    <w:next w:val="Grilledutableau"/>
    <w:uiPriority w:val="59"/>
    <w:rsid w:val="00CD4487"/>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2">
    <w:name w:val="Tabelraster32"/>
    <w:basedOn w:val="TableauNormal"/>
    <w:next w:val="Grilledutableau"/>
    <w:uiPriority w:val="59"/>
    <w:rsid w:val="00CD4487"/>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TableauNormal"/>
    <w:next w:val="Grilledutableau"/>
    <w:uiPriority w:val="59"/>
    <w:rsid w:val="009F78DE"/>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TableauNormal"/>
    <w:next w:val="Grilledutableau"/>
    <w:uiPriority w:val="59"/>
    <w:rsid w:val="00692A02"/>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TableauNormal"/>
    <w:next w:val="Grilledutableau"/>
    <w:uiPriority w:val="59"/>
    <w:rsid w:val="00397CBD"/>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TableauNormal"/>
    <w:next w:val="Grilledutableau"/>
    <w:uiPriority w:val="59"/>
    <w:rsid w:val="003C45E0"/>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TableauNormal"/>
    <w:next w:val="Grilledutableau"/>
    <w:uiPriority w:val="59"/>
    <w:rsid w:val="00AD6061"/>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auNormal"/>
    <w:next w:val="Grilledutableau"/>
    <w:uiPriority w:val="59"/>
    <w:rsid w:val="00A53A2A"/>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TableauNormal"/>
    <w:next w:val="Grilledutableau"/>
    <w:uiPriority w:val="59"/>
    <w:rsid w:val="00DD7F4D"/>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nhideWhenUsed/>
    <w:rsid w:val="0055030F"/>
    <w:pPr>
      <w:spacing w:after="120" w:line="480" w:lineRule="auto"/>
      <w:ind w:left="283"/>
    </w:pPr>
    <w:rPr>
      <w:rFonts w:eastAsia="Times New Roman" w:cs="Arial"/>
      <w:sz w:val="20"/>
      <w:szCs w:val="20"/>
      <w:lang w:eastAsia="fr-FR"/>
    </w:rPr>
  </w:style>
  <w:style w:type="character" w:customStyle="1" w:styleId="Retraitcorpsdetexte2Car">
    <w:name w:val="Retrait corps de texte 2 Car"/>
    <w:basedOn w:val="Policepardfaut"/>
    <w:link w:val="Retraitcorpsdetexte2"/>
    <w:rsid w:val="0055030F"/>
    <w:rPr>
      <w:rFonts w:eastAsia="Times New Roman" w:cs="Arial"/>
      <w:sz w:val="20"/>
      <w:szCs w:val="20"/>
      <w:lang w:eastAsia="fr-FR"/>
    </w:rPr>
  </w:style>
  <w:style w:type="character" w:customStyle="1" w:styleId="systrantokenword">
    <w:name w:val="systran_token_word"/>
    <w:basedOn w:val="Policepardfaut"/>
    <w:rsid w:val="002B79E2"/>
  </w:style>
  <w:style w:type="character" w:customStyle="1" w:styleId="systranseg">
    <w:name w:val="systran_seg"/>
    <w:basedOn w:val="Policepardfaut"/>
    <w:rsid w:val="00D14E54"/>
  </w:style>
  <w:style w:type="character" w:customStyle="1" w:styleId="systrantokennumeric">
    <w:name w:val="systran_token_numeric"/>
    <w:basedOn w:val="Policepardfaut"/>
    <w:rsid w:val="00D14E54"/>
  </w:style>
  <w:style w:type="paragraph" w:styleId="Corpsdetexte">
    <w:name w:val="Body Text"/>
    <w:basedOn w:val="Normal"/>
    <w:link w:val="CorpsdetexteCar"/>
    <w:uiPriority w:val="99"/>
    <w:semiHidden/>
    <w:unhideWhenUsed/>
    <w:rsid w:val="00D14E54"/>
    <w:pPr>
      <w:spacing w:after="120"/>
    </w:pPr>
  </w:style>
  <w:style w:type="character" w:customStyle="1" w:styleId="CorpsdetexteCar">
    <w:name w:val="Corps de texte Car"/>
    <w:basedOn w:val="Policepardfaut"/>
    <w:link w:val="Corpsdetexte"/>
    <w:uiPriority w:val="99"/>
    <w:semiHidden/>
    <w:rsid w:val="00D14E54"/>
  </w:style>
  <w:style w:type="numbering" w:customStyle="1" w:styleId="Aucuneliste1">
    <w:name w:val="Aucune liste1"/>
    <w:next w:val="Aucuneliste"/>
    <w:uiPriority w:val="99"/>
    <w:semiHidden/>
    <w:unhideWhenUsed/>
    <w:rsid w:val="00026050"/>
  </w:style>
  <w:style w:type="table" w:customStyle="1" w:styleId="Tabelraster13">
    <w:name w:val="Tabelraster13"/>
    <w:basedOn w:val="TableauNormal"/>
    <w:next w:val="Grilledutableau"/>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26050"/>
    <w:pPr>
      <w:numPr>
        <w:numId w:val="8"/>
      </w:numPr>
    </w:pPr>
  </w:style>
  <w:style w:type="numbering" w:customStyle="1" w:styleId="Aucuneliste2">
    <w:name w:val="Aucune liste2"/>
    <w:next w:val="Aucuneliste"/>
    <w:uiPriority w:val="99"/>
    <w:semiHidden/>
    <w:unhideWhenUsed/>
    <w:rsid w:val="00026050"/>
  </w:style>
  <w:style w:type="table" w:customStyle="1" w:styleId="Tabelraster14">
    <w:name w:val="Tabelraster14"/>
    <w:basedOn w:val="TableauNormal"/>
    <w:next w:val="Grilledutableau"/>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026050"/>
    <w:pPr>
      <w:numPr>
        <w:numId w:val="6"/>
      </w:numPr>
    </w:pPr>
  </w:style>
  <w:style w:type="numbering" w:customStyle="1" w:styleId="Aucuneliste3">
    <w:name w:val="Aucune liste3"/>
    <w:next w:val="Aucuneliste"/>
    <w:uiPriority w:val="99"/>
    <w:semiHidden/>
    <w:unhideWhenUsed/>
    <w:rsid w:val="00026050"/>
  </w:style>
  <w:style w:type="table" w:customStyle="1" w:styleId="Tabelraster15">
    <w:name w:val="Tabelraster15"/>
    <w:basedOn w:val="TableauNormal"/>
    <w:next w:val="Grilledutableau"/>
    <w:uiPriority w:val="59"/>
    <w:rsid w:val="0002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02605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02605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52697">
      <w:bodyDiv w:val="1"/>
      <w:marLeft w:val="0"/>
      <w:marRight w:val="0"/>
      <w:marTop w:val="0"/>
      <w:marBottom w:val="0"/>
      <w:divBdr>
        <w:top w:val="none" w:sz="0" w:space="0" w:color="auto"/>
        <w:left w:val="none" w:sz="0" w:space="0" w:color="auto"/>
        <w:bottom w:val="none" w:sz="0" w:space="0" w:color="auto"/>
        <w:right w:val="none" w:sz="0" w:space="0" w:color="auto"/>
      </w:divBdr>
    </w:div>
    <w:div w:id="72549640">
      <w:bodyDiv w:val="1"/>
      <w:marLeft w:val="0"/>
      <w:marRight w:val="0"/>
      <w:marTop w:val="0"/>
      <w:marBottom w:val="0"/>
      <w:divBdr>
        <w:top w:val="none" w:sz="0" w:space="0" w:color="auto"/>
        <w:left w:val="none" w:sz="0" w:space="0" w:color="auto"/>
        <w:bottom w:val="none" w:sz="0" w:space="0" w:color="auto"/>
        <w:right w:val="none" w:sz="0" w:space="0" w:color="auto"/>
      </w:divBdr>
    </w:div>
    <w:div w:id="169611653">
      <w:bodyDiv w:val="1"/>
      <w:marLeft w:val="0"/>
      <w:marRight w:val="0"/>
      <w:marTop w:val="0"/>
      <w:marBottom w:val="0"/>
      <w:divBdr>
        <w:top w:val="none" w:sz="0" w:space="0" w:color="auto"/>
        <w:left w:val="none" w:sz="0" w:space="0" w:color="auto"/>
        <w:bottom w:val="none" w:sz="0" w:space="0" w:color="auto"/>
        <w:right w:val="none" w:sz="0" w:space="0" w:color="auto"/>
      </w:divBdr>
    </w:div>
    <w:div w:id="193008855">
      <w:bodyDiv w:val="1"/>
      <w:marLeft w:val="0"/>
      <w:marRight w:val="0"/>
      <w:marTop w:val="0"/>
      <w:marBottom w:val="0"/>
      <w:divBdr>
        <w:top w:val="none" w:sz="0" w:space="0" w:color="auto"/>
        <w:left w:val="none" w:sz="0" w:space="0" w:color="auto"/>
        <w:bottom w:val="none" w:sz="0" w:space="0" w:color="auto"/>
        <w:right w:val="none" w:sz="0" w:space="0" w:color="auto"/>
      </w:divBdr>
    </w:div>
    <w:div w:id="226846588">
      <w:bodyDiv w:val="1"/>
      <w:marLeft w:val="0"/>
      <w:marRight w:val="0"/>
      <w:marTop w:val="0"/>
      <w:marBottom w:val="0"/>
      <w:divBdr>
        <w:top w:val="none" w:sz="0" w:space="0" w:color="auto"/>
        <w:left w:val="none" w:sz="0" w:space="0" w:color="auto"/>
        <w:bottom w:val="none" w:sz="0" w:space="0" w:color="auto"/>
        <w:right w:val="none" w:sz="0" w:space="0" w:color="auto"/>
      </w:divBdr>
    </w:div>
    <w:div w:id="388115770">
      <w:bodyDiv w:val="1"/>
      <w:marLeft w:val="0"/>
      <w:marRight w:val="0"/>
      <w:marTop w:val="0"/>
      <w:marBottom w:val="0"/>
      <w:divBdr>
        <w:top w:val="none" w:sz="0" w:space="0" w:color="auto"/>
        <w:left w:val="none" w:sz="0" w:space="0" w:color="auto"/>
        <w:bottom w:val="none" w:sz="0" w:space="0" w:color="auto"/>
        <w:right w:val="none" w:sz="0" w:space="0" w:color="auto"/>
      </w:divBdr>
      <w:divsChild>
        <w:div w:id="981734549">
          <w:marLeft w:val="0"/>
          <w:marRight w:val="0"/>
          <w:marTop w:val="0"/>
          <w:marBottom w:val="0"/>
          <w:divBdr>
            <w:top w:val="none" w:sz="0" w:space="0" w:color="auto"/>
            <w:left w:val="none" w:sz="0" w:space="0" w:color="auto"/>
            <w:bottom w:val="none" w:sz="0" w:space="0" w:color="auto"/>
            <w:right w:val="none" w:sz="0" w:space="0" w:color="auto"/>
          </w:divBdr>
          <w:divsChild>
            <w:div w:id="624309100">
              <w:marLeft w:val="0"/>
              <w:marRight w:val="0"/>
              <w:marTop w:val="0"/>
              <w:marBottom w:val="0"/>
              <w:divBdr>
                <w:top w:val="none" w:sz="0" w:space="0" w:color="auto"/>
                <w:left w:val="none" w:sz="0" w:space="0" w:color="auto"/>
                <w:bottom w:val="none" w:sz="0" w:space="0" w:color="auto"/>
                <w:right w:val="none" w:sz="0" w:space="0" w:color="auto"/>
              </w:divBdr>
              <w:divsChild>
                <w:div w:id="142234464">
                  <w:marLeft w:val="-225"/>
                  <w:marRight w:val="-225"/>
                  <w:marTop w:val="0"/>
                  <w:marBottom w:val="0"/>
                  <w:divBdr>
                    <w:top w:val="none" w:sz="0" w:space="0" w:color="auto"/>
                    <w:left w:val="none" w:sz="0" w:space="0" w:color="auto"/>
                    <w:bottom w:val="none" w:sz="0" w:space="0" w:color="auto"/>
                    <w:right w:val="none" w:sz="0" w:space="0" w:color="auto"/>
                  </w:divBdr>
                  <w:divsChild>
                    <w:div w:id="2089033924">
                      <w:marLeft w:val="0"/>
                      <w:marRight w:val="0"/>
                      <w:marTop w:val="0"/>
                      <w:marBottom w:val="0"/>
                      <w:divBdr>
                        <w:top w:val="none" w:sz="0" w:space="0" w:color="auto"/>
                        <w:left w:val="none" w:sz="0" w:space="0" w:color="auto"/>
                        <w:bottom w:val="none" w:sz="0" w:space="0" w:color="auto"/>
                        <w:right w:val="none" w:sz="0" w:space="0" w:color="auto"/>
                      </w:divBdr>
                      <w:divsChild>
                        <w:div w:id="502548722">
                          <w:marLeft w:val="-225"/>
                          <w:marRight w:val="-225"/>
                          <w:marTop w:val="0"/>
                          <w:marBottom w:val="0"/>
                          <w:divBdr>
                            <w:top w:val="none" w:sz="0" w:space="0" w:color="auto"/>
                            <w:left w:val="none" w:sz="0" w:space="0" w:color="auto"/>
                            <w:bottom w:val="none" w:sz="0" w:space="0" w:color="auto"/>
                            <w:right w:val="none" w:sz="0" w:space="0" w:color="auto"/>
                          </w:divBdr>
                          <w:divsChild>
                            <w:div w:id="1810853746">
                              <w:marLeft w:val="0"/>
                              <w:marRight w:val="0"/>
                              <w:marTop w:val="0"/>
                              <w:marBottom w:val="0"/>
                              <w:divBdr>
                                <w:top w:val="none" w:sz="0" w:space="0" w:color="auto"/>
                                <w:left w:val="none" w:sz="0" w:space="0" w:color="auto"/>
                                <w:bottom w:val="none" w:sz="0" w:space="0" w:color="auto"/>
                                <w:right w:val="none" w:sz="0" w:space="0" w:color="auto"/>
                              </w:divBdr>
                              <w:divsChild>
                                <w:div w:id="1912812210">
                                  <w:marLeft w:val="0"/>
                                  <w:marRight w:val="0"/>
                                  <w:marTop w:val="0"/>
                                  <w:marBottom w:val="0"/>
                                  <w:divBdr>
                                    <w:top w:val="none" w:sz="0" w:space="0" w:color="auto"/>
                                    <w:left w:val="single" w:sz="6" w:space="0" w:color="E9E9E9"/>
                                    <w:bottom w:val="none" w:sz="0" w:space="0" w:color="auto"/>
                                    <w:right w:val="none" w:sz="0" w:space="0" w:color="auto"/>
                                  </w:divBdr>
                                  <w:divsChild>
                                    <w:div w:id="1807580375">
                                      <w:marLeft w:val="0"/>
                                      <w:marRight w:val="0"/>
                                      <w:marTop w:val="0"/>
                                      <w:marBottom w:val="0"/>
                                      <w:divBdr>
                                        <w:top w:val="none" w:sz="0" w:space="0" w:color="auto"/>
                                        <w:left w:val="none" w:sz="0" w:space="0" w:color="auto"/>
                                        <w:bottom w:val="none" w:sz="0" w:space="0" w:color="auto"/>
                                        <w:right w:val="none" w:sz="0" w:space="0" w:color="auto"/>
                                      </w:divBdr>
                                      <w:divsChild>
                                        <w:div w:id="637225562">
                                          <w:marLeft w:val="0"/>
                                          <w:marRight w:val="0"/>
                                          <w:marTop w:val="0"/>
                                          <w:marBottom w:val="0"/>
                                          <w:divBdr>
                                            <w:top w:val="none" w:sz="0" w:space="0" w:color="auto"/>
                                            <w:left w:val="none" w:sz="0" w:space="0" w:color="auto"/>
                                            <w:bottom w:val="none" w:sz="0" w:space="0" w:color="auto"/>
                                            <w:right w:val="none" w:sz="0" w:space="0" w:color="auto"/>
                                          </w:divBdr>
                                          <w:divsChild>
                                            <w:div w:id="1312173794">
                                              <w:marLeft w:val="0"/>
                                              <w:marRight w:val="0"/>
                                              <w:marTop w:val="0"/>
                                              <w:marBottom w:val="0"/>
                                              <w:divBdr>
                                                <w:top w:val="none" w:sz="0" w:space="0" w:color="auto"/>
                                                <w:left w:val="none" w:sz="0" w:space="0" w:color="auto"/>
                                                <w:bottom w:val="none" w:sz="0" w:space="0" w:color="auto"/>
                                                <w:right w:val="none" w:sz="0" w:space="0" w:color="auto"/>
                                              </w:divBdr>
                                              <w:divsChild>
                                                <w:div w:id="1584992596">
                                                  <w:marLeft w:val="0"/>
                                                  <w:marRight w:val="0"/>
                                                  <w:marTop w:val="0"/>
                                                  <w:marBottom w:val="0"/>
                                                  <w:divBdr>
                                                    <w:top w:val="none" w:sz="0" w:space="0" w:color="auto"/>
                                                    <w:left w:val="none" w:sz="0" w:space="0" w:color="auto"/>
                                                    <w:bottom w:val="none" w:sz="0" w:space="0" w:color="auto"/>
                                                    <w:right w:val="none" w:sz="0" w:space="0" w:color="auto"/>
                                                  </w:divBdr>
                                                  <w:divsChild>
                                                    <w:div w:id="633949182">
                                                      <w:marLeft w:val="0"/>
                                                      <w:marRight w:val="0"/>
                                                      <w:marTop w:val="0"/>
                                                      <w:marBottom w:val="0"/>
                                                      <w:divBdr>
                                                        <w:top w:val="none" w:sz="0" w:space="0" w:color="auto"/>
                                                        <w:left w:val="none" w:sz="0" w:space="0" w:color="auto"/>
                                                        <w:bottom w:val="none" w:sz="0" w:space="0" w:color="auto"/>
                                                        <w:right w:val="none" w:sz="0" w:space="0" w:color="auto"/>
                                                      </w:divBdr>
                                                      <w:divsChild>
                                                        <w:div w:id="4250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3457205">
      <w:bodyDiv w:val="1"/>
      <w:marLeft w:val="0"/>
      <w:marRight w:val="0"/>
      <w:marTop w:val="0"/>
      <w:marBottom w:val="0"/>
      <w:divBdr>
        <w:top w:val="none" w:sz="0" w:space="0" w:color="auto"/>
        <w:left w:val="none" w:sz="0" w:space="0" w:color="auto"/>
        <w:bottom w:val="none" w:sz="0" w:space="0" w:color="auto"/>
        <w:right w:val="none" w:sz="0" w:space="0" w:color="auto"/>
      </w:divBdr>
    </w:div>
    <w:div w:id="509176061">
      <w:bodyDiv w:val="1"/>
      <w:marLeft w:val="0"/>
      <w:marRight w:val="0"/>
      <w:marTop w:val="0"/>
      <w:marBottom w:val="0"/>
      <w:divBdr>
        <w:top w:val="none" w:sz="0" w:space="0" w:color="auto"/>
        <w:left w:val="none" w:sz="0" w:space="0" w:color="auto"/>
        <w:bottom w:val="none" w:sz="0" w:space="0" w:color="auto"/>
        <w:right w:val="none" w:sz="0" w:space="0" w:color="auto"/>
      </w:divBdr>
    </w:div>
    <w:div w:id="609241104">
      <w:bodyDiv w:val="1"/>
      <w:marLeft w:val="0"/>
      <w:marRight w:val="0"/>
      <w:marTop w:val="0"/>
      <w:marBottom w:val="0"/>
      <w:divBdr>
        <w:top w:val="none" w:sz="0" w:space="0" w:color="auto"/>
        <w:left w:val="none" w:sz="0" w:space="0" w:color="auto"/>
        <w:bottom w:val="none" w:sz="0" w:space="0" w:color="auto"/>
        <w:right w:val="none" w:sz="0" w:space="0" w:color="auto"/>
      </w:divBdr>
    </w:div>
    <w:div w:id="739983752">
      <w:bodyDiv w:val="1"/>
      <w:marLeft w:val="0"/>
      <w:marRight w:val="0"/>
      <w:marTop w:val="0"/>
      <w:marBottom w:val="0"/>
      <w:divBdr>
        <w:top w:val="none" w:sz="0" w:space="0" w:color="auto"/>
        <w:left w:val="none" w:sz="0" w:space="0" w:color="auto"/>
        <w:bottom w:val="none" w:sz="0" w:space="0" w:color="auto"/>
        <w:right w:val="none" w:sz="0" w:space="0" w:color="auto"/>
      </w:divBdr>
    </w:div>
    <w:div w:id="749499693">
      <w:bodyDiv w:val="1"/>
      <w:marLeft w:val="0"/>
      <w:marRight w:val="0"/>
      <w:marTop w:val="0"/>
      <w:marBottom w:val="0"/>
      <w:divBdr>
        <w:top w:val="none" w:sz="0" w:space="0" w:color="auto"/>
        <w:left w:val="none" w:sz="0" w:space="0" w:color="auto"/>
        <w:bottom w:val="none" w:sz="0" w:space="0" w:color="auto"/>
        <w:right w:val="none" w:sz="0" w:space="0" w:color="auto"/>
      </w:divBdr>
    </w:div>
    <w:div w:id="927151579">
      <w:bodyDiv w:val="1"/>
      <w:marLeft w:val="0"/>
      <w:marRight w:val="0"/>
      <w:marTop w:val="0"/>
      <w:marBottom w:val="0"/>
      <w:divBdr>
        <w:top w:val="none" w:sz="0" w:space="0" w:color="auto"/>
        <w:left w:val="none" w:sz="0" w:space="0" w:color="auto"/>
        <w:bottom w:val="none" w:sz="0" w:space="0" w:color="auto"/>
        <w:right w:val="none" w:sz="0" w:space="0" w:color="auto"/>
      </w:divBdr>
      <w:divsChild>
        <w:div w:id="1150827165">
          <w:marLeft w:val="0"/>
          <w:marRight w:val="0"/>
          <w:marTop w:val="0"/>
          <w:marBottom w:val="0"/>
          <w:divBdr>
            <w:top w:val="none" w:sz="0" w:space="0" w:color="auto"/>
            <w:left w:val="none" w:sz="0" w:space="0" w:color="auto"/>
            <w:bottom w:val="none" w:sz="0" w:space="0" w:color="auto"/>
            <w:right w:val="none" w:sz="0" w:space="0" w:color="auto"/>
          </w:divBdr>
          <w:divsChild>
            <w:div w:id="883449537">
              <w:marLeft w:val="0"/>
              <w:marRight w:val="0"/>
              <w:marTop w:val="0"/>
              <w:marBottom w:val="0"/>
              <w:divBdr>
                <w:top w:val="none" w:sz="0" w:space="0" w:color="auto"/>
                <w:left w:val="none" w:sz="0" w:space="0" w:color="auto"/>
                <w:bottom w:val="none" w:sz="0" w:space="0" w:color="auto"/>
                <w:right w:val="none" w:sz="0" w:space="0" w:color="auto"/>
              </w:divBdr>
              <w:divsChild>
                <w:div w:id="518591631">
                  <w:marLeft w:val="-225"/>
                  <w:marRight w:val="-225"/>
                  <w:marTop w:val="0"/>
                  <w:marBottom w:val="0"/>
                  <w:divBdr>
                    <w:top w:val="none" w:sz="0" w:space="0" w:color="auto"/>
                    <w:left w:val="none" w:sz="0" w:space="0" w:color="auto"/>
                    <w:bottom w:val="none" w:sz="0" w:space="0" w:color="auto"/>
                    <w:right w:val="none" w:sz="0" w:space="0" w:color="auto"/>
                  </w:divBdr>
                  <w:divsChild>
                    <w:div w:id="1248922919">
                      <w:marLeft w:val="0"/>
                      <w:marRight w:val="0"/>
                      <w:marTop w:val="0"/>
                      <w:marBottom w:val="0"/>
                      <w:divBdr>
                        <w:top w:val="none" w:sz="0" w:space="0" w:color="auto"/>
                        <w:left w:val="none" w:sz="0" w:space="0" w:color="auto"/>
                        <w:bottom w:val="none" w:sz="0" w:space="0" w:color="auto"/>
                        <w:right w:val="none" w:sz="0" w:space="0" w:color="auto"/>
                      </w:divBdr>
                      <w:divsChild>
                        <w:div w:id="1330865214">
                          <w:marLeft w:val="-225"/>
                          <w:marRight w:val="-225"/>
                          <w:marTop w:val="0"/>
                          <w:marBottom w:val="0"/>
                          <w:divBdr>
                            <w:top w:val="none" w:sz="0" w:space="0" w:color="auto"/>
                            <w:left w:val="none" w:sz="0" w:space="0" w:color="auto"/>
                            <w:bottom w:val="none" w:sz="0" w:space="0" w:color="auto"/>
                            <w:right w:val="none" w:sz="0" w:space="0" w:color="auto"/>
                          </w:divBdr>
                          <w:divsChild>
                            <w:div w:id="977614397">
                              <w:marLeft w:val="0"/>
                              <w:marRight w:val="0"/>
                              <w:marTop w:val="0"/>
                              <w:marBottom w:val="0"/>
                              <w:divBdr>
                                <w:top w:val="none" w:sz="0" w:space="0" w:color="auto"/>
                                <w:left w:val="none" w:sz="0" w:space="0" w:color="auto"/>
                                <w:bottom w:val="none" w:sz="0" w:space="0" w:color="auto"/>
                                <w:right w:val="none" w:sz="0" w:space="0" w:color="auto"/>
                              </w:divBdr>
                              <w:divsChild>
                                <w:div w:id="989360431">
                                  <w:marLeft w:val="0"/>
                                  <w:marRight w:val="0"/>
                                  <w:marTop w:val="0"/>
                                  <w:marBottom w:val="0"/>
                                  <w:divBdr>
                                    <w:top w:val="none" w:sz="0" w:space="0" w:color="auto"/>
                                    <w:left w:val="single" w:sz="6" w:space="0" w:color="E9E9E9"/>
                                    <w:bottom w:val="none" w:sz="0" w:space="0" w:color="auto"/>
                                    <w:right w:val="none" w:sz="0" w:space="0" w:color="auto"/>
                                  </w:divBdr>
                                  <w:divsChild>
                                    <w:div w:id="359626628">
                                      <w:marLeft w:val="0"/>
                                      <w:marRight w:val="0"/>
                                      <w:marTop w:val="0"/>
                                      <w:marBottom w:val="0"/>
                                      <w:divBdr>
                                        <w:top w:val="none" w:sz="0" w:space="0" w:color="auto"/>
                                        <w:left w:val="none" w:sz="0" w:space="0" w:color="auto"/>
                                        <w:bottom w:val="none" w:sz="0" w:space="0" w:color="auto"/>
                                        <w:right w:val="none" w:sz="0" w:space="0" w:color="auto"/>
                                      </w:divBdr>
                                      <w:divsChild>
                                        <w:div w:id="484661321">
                                          <w:marLeft w:val="0"/>
                                          <w:marRight w:val="0"/>
                                          <w:marTop w:val="0"/>
                                          <w:marBottom w:val="0"/>
                                          <w:divBdr>
                                            <w:top w:val="none" w:sz="0" w:space="0" w:color="auto"/>
                                            <w:left w:val="none" w:sz="0" w:space="0" w:color="auto"/>
                                            <w:bottom w:val="none" w:sz="0" w:space="0" w:color="auto"/>
                                            <w:right w:val="none" w:sz="0" w:space="0" w:color="auto"/>
                                          </w:divBdr>
                                          <w:divsChild>
                                            <w:div w:id="751971428">
                                              <w:marLeft w:val="0"/>
                                              <w:marRight w:val="0"/>
                                              <w:marTop w:val="0"/>
                                              <w:marBottom w:val="0"/>
                                              <w:divBdr>
                                                <w:top w:val="none" w:sz="0" w:space="0" w:color="auto"/>
                                                <w:left w:val="none" w:sz="0" w:space="0" w:color="auto"/>
                                                <w:bottom w:val="none" w:sz="0" w:space="0" w:color="auto"/>
                                                <w:right w:val="none" w:sz="0" w:space="0" w:color="auto"/>
                                              </w:divBdr>
                                              <w:divsChild>
                                                <w:div w:id="2022002534">
                                                  <w:marLeft w:val="0"/>
                                                  <w:marRight w:val="0"/>
                                                  <w:marTop w:val="0"/>
                                                  <w:marBottom w:val="0"/>
                                                  <w:divBdr>
                                                    <w:top w:val="none" w:sz="0" w:space="0" w:color="auto"/>
                                                    <w:left w:val="none" w:sz="0" w:space="0" w:color="auto"/>
                                                    <w:bottom w:val="none" w:sz="0" w:space="0" w:color="auto"/>
                                                    <w:right w:val="none" w:sz="0" w:space="0" w:color="auto"/>
                                                  </w:divBdr>
                                                  <w:divsChild>
                                                    <w:div w:id="1581521254">
                                                      <w:marLeft w:val="0"/>
                                                      <w:marRight w:val="0"/>
                                                      <w:marTop w:val="0"/>
                                                      <w:marBottom w:val="0"/>
                                                      <w:divBdr>
                                                        <w:top w:val="none" w:sz="0" w:space="0" w:color="auto"/>
                                                        <w:left w:val="none" w:sz="0" w:space="0" w:color="auto"/>
                                                        <w:bottom w:val="none" w:sz="0" w:space="0" w:color="auto"/>
                                                        <w:right w:val="none" w:sz="0" w:space="0" w:color="auto"/>
                                                      </w:divBdr>
                                                      <w:divsChild>
                                                        <w:div w:id="87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9041204">
      <w:bodyDiv w:val="1"/>
      <w:marLeft w:val="0"/>
      <w:marRight w:val="0"/>
      <w:marTop w:val="0"/>
      <w:marBottom w:val="0"/>
      <w:divBdr>
        <w:top w:val="none" w:sz="0" w:space="0" w:color="auto"/>
        <w:left w:val="none" w:sz="0" w:space="0" w:color="auto"/>
        <w:bottom w:val="none" w:sz="0" w:space="0" w:color="auto"/>
        <w:right w:val="none" w:sz="0" w:space="0" w:color="auto"/>
      </w:divBdr>
      <w:divsChild>
        <w:div w:id="1334526936">
          <w:marLeft w:val="0"/>
          <w:marRight w:val="0"/>
          <w:marTop w:val="0"/>
          <w:marBottom w:val="0"/>
          <w:divBdr>
            <w:top w:val="none" w:sz="0" w:space="0" w:color="auto"/>
            <w:left w:val="none" w:sz="0" w:space="0" w:color="auto"/>
            <w:bottom w:val="none" w:sz="0" w:space="0" w:color="auto"/>
            <w:right w:val="none" w:sz="0" w:space="0" w:color="auto"/>
          </w:divBdr>
        </w:div>
      </w:divsChild>
    </w:div>
    <w:div w:id="1007321080">
      <w:bodyDiv w:val="1"/>
      <w:marLeft w:val="0"/>
      <w:marRight w:val="0"/>
      <w:marTop w:val="0"/>
      <w:marBottom w:val="0"/>
      <w:divBdr>
        <w:top w:val="none" w:sz="0" w:space="0" w:color="auto"/>
        <w:left w:val="none" w:sz="0" w:space="0" w:color="auto"/>
        <w:bottom w:val="none" w:sz="0" w:space="0" w:color="auto"/>
        <w:right w:val="none" w:sz="0" w:space="0" w:color="auto"/>
      </w:divBdr>
    </w:div>
    <w:div w:id="1121458164">
      <w:bodyDiv w:val="1"/>
      <w:marLeft w:val="0"/>
      <w:marRight w:val="0"/>
      <w:marTop w:val="0"/>
      <w:marBottom w:val="0"/>
      <w:divBdr>
        <w:top w:val="none" w:sz="0" w:space="0" w:color="auto"/>
        <w:left w:val="none" w:sz="0" w:space="0" w:color="auto"/>
        <w:bottom w:val="none" w:sz="0" w:space="0" w:color="auto"/>
        <w:right w:val="none" w:sz="0" w:space="0" w:color="auto"/>
      </w:divBdr>
    </w:div>
    <w:div w:id="1178471494">
      <w:bodyDiv w:val="1"/>
      <w:marLeft w:val="0"/>
      <w:marRight w:val="0"/>
      <w:marTop w:val="0"/>
      <w:marBottom w:val="0"/>
      <w:divBdr>
        <w:top w:val="none" w:sz="0" w:space="0" w:color="auto"/>
        <w:left w:val="none" w:sz="0" w:space="0" w:color="auto"/>
        <w:bottom w:val="none" w:sz="0" w:space="0" w:color="auto"/>
        <w:right w:val="none" w:sz="0" w:space="0" w:color="auto"/>
      </w:divBdr>
    </w:div>
    <w:div w:id="1478299571">
      <w:bodyDiv w:val="1"/>
      <w:marLeft w:val="0"/>
      <w:marRight w:val="0"/>
      <w:marTop w:val="0"/>
      <w:marBottom w:val="0"/>
      <w:divBdr>
        <w:top w:val="none" w:sz="0" w:space="0" w:color="auto"/>
        <w:left w:val="none" w:sz="0" w:space="0" w:color="auto"/>
        <w:bottom w:val="none" w:sz="0" w:space="0" w:color="auto"/>
        <w:right w:val="none" w:sz="0" w:space="0" w:color="auto"/>
      </w:divBdr>
    </w:div>
    <w:div w:id="1609121404">
      <w:bodyDiv w:val="1"/>
      <w:marLeft w:val="0"/>
      <w:marRight w:val="0"/>
      <w:marTop w:val="0"/>
      <w:marBottom w:val="0"/>
      <w:divBdr>
        <w:top w:val="none" w:sz="0" w:space="0" w:color="auto"/>
        <w:left w:val="none" w:sz="0" w:space="0" w:color="auto"/>
        <w:bottom w:val="none" w:sz="0" w:space="0" w:color="auto"/>
        <w:right w:val="none" w:sz="0" w:space="0" w:color="auto"/>
      </w:divBdr>
    </w:div>
    <w:div w:id="1646861342">
      <w:bodyDiv w:val="1"/>
      <w:marLeft w:val="0"/>
      <w:marRight w:val="0"/>
      <w:marTop w:val="0"/>
      <w:marBottom w:val="0"/>
      <w:divBdr>
        <w:top w:val="none" w:sz="0" w:space="0" w:color="auto"/>
        <w:left w:val="none" w:sz="0" w:space="0" w:color="auto"/>
        <w:bottom w:val="none" w:sz="0" w:space="0" w:color="auto"/>
        <w:right w:val="none" w:sz="0" w:space="0" w:color="auto"/>
      </w:divBdr>
    </w:div>
    <w:div w:id="1980183535">
      <w:bodyDiv w:val="1"/>
      <w:marLeft w:val="0"/>
      <w:marRight w:val="0"/>
      <w:marTop w:val="0"/>
      <w:marBottom w:val="0"/>
      <w:divBdr>
        <w:top w:val="none" w:sz="0" w:space="0" w:color="auto"/>
        <w:left w:val="none" w:sz="0" w:space="0" w:color="auto"/>
        <w:bottom w:val="none" w:sz="0" w:space="0" w:color="auto"/>
        <w:right w:val="none" w:sz="0" w:space="0" w:color="auto"/>
      </w:divBdr>
    </w:div>
    <w:div w:id="2059082333">
      <w:bodyDiv w:val="1"/>
      <w:marLeft w:val="0"/>
      <w:marRight w:val="0"/>
      <w:marTop w:val="0"/>
      <w:marBottom w:val="0"/>
      <w:divBdr>
        <w:top w:val="none" w:sz="0" w:space="0" w:color="auto"/>
        <w:left w:val="none" w:sz="0" w:space="0" w:color="auto"/>
        <w:bottom w:val="none" w:sz="0" w:space="0" w:color="auto"/>
        <w:right w:val="none" w:sz="0" w:space="0" w:color="auto"/>
      </w:divBdr>
    </w:div>
    <w:div w:id="2101563352">
      <w:bodyDiv w:val="1"/>
      <w:marLeft w:val="0"/>
      <w:marRight w:val="0"/>
      <w:marTop w:val="0"/>
      <w:marBottom w:val="0"/>
      <w:divBdr>
        <w:top w:val="none" w:sz="0" w:space="0" w:color="auto"/>
        <w:left w:val="none" w:sz="0" w:space="0" w:color="auto"/>
        <w:bottom w:val="none" w:sz="0" w:space="0" w:color="auto"/>
        <w:right w:val="none" w:sz="0" w:space="0" w:color="auto"/>
      </w:divBdr>
    </w:div>
    <w:div w:id="2120643022">
      <w:bodyDiv w:val="1"/>
      <w:marLeft w:val="0"/>
      <w:marRight w:val="0"/>
      <w:marTop w:val="0"/>
      <w:marBottom w:val="0"/>
      <w:divBdr>
        <w:top w:val="none" w:sz="0" w:space="0" w:color="auto"/>
        <w:left w:val="none" w:sz="0" w:space="0" w:color="auto"/>
        <w:bottom w:val="none" w:sz="0" w:space="0" w:color="auto"/>
        <w:right w:val="none" w:sz="0" w:space="0" w:color="auto"/>
      </w:divBdr>
    </w:div>
    <w:div w:id="214076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A28EB-A509-4C9D-B8E1-8DEB3B38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242</Pages>
  <Words>61635</Words>
  <Characters>338998</Characters>
  <Application>Microsoft Office Word</Application>
  <DocSecurity>4</DocSecurity>
  <Lines>2824</Lines>
  <Paragraphs>799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IBZ</Company>
  <LinksUpToDate>false</LinksUpToDate>
  <CharactersWithSpaces>399834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Laarmans Jan</dc:creator>
  <cp:keywords/>
  <dc:description/>
  <cp:lastModifiedBy>Laurent Wenkin (FOD Economie - SPF Economie)</cp:lastModifiedBy>
  <cp:revision>2</cp:revision>
  <cp:lastPrinted>2022-04-29T12:58:00Z</cp:lastPrinted>
  <dcterms:created xsi:type="dcterms:W3CDTF">2022-07-07T13:31:00Z</dcterms:created>
  <dcterms:modified xsi:type="dcterms:W3CDTF">2022-07-07T13:31:00Z</dcterms:modified>
</cp:coreProperties>
</file>