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Ontwerpwet tot wijziging van de wet ter verbetering van de rechtshandhaving op sociale netwerken</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Gedaan op 3 juni 2021.</w:t>
      </w:r>
    </w:p>
    <w:p w14:paraId="3F51C4C2" w14:textId="77777777" w:rsidR="00E83886" w:rsidRDefault="00E83886">
      <w:pPr>
        <w:pStyle w:val="EingangsformelStandardnderungsdokument"/>
      </w:pPr>
      <w:r>
        <w:t>De Bondsdag heeft de volgende wet vastgesteld:</w:t>
      </w:r>
    </w:p>
    <w:p w14:paraId="3EF60F3B" w14:textId="51840A09" w:rsidR="00E83886" w:rsidRDefault="00B61AA0" w:rsidP="00B61AA0">
      <w:pPr>
        <w:pStyle w:val="ArtikelBezeichner"/>
        <w:numPr>
          <w:ilvl w:val="0"/>
          <w:numId w:val="0"/>
        </w:numPr>
      </w:pPr>
      <w:r>
        <w:t>Artikel 1</w:t>
      </w:r>
    </w:p>
    <w:p w14:paraId="00B33297" w14:textId="77777777" w:rsidR="00E83886" w:rsidRDefault="00BC2E28">
      <w:pPr>
        <w:pStyle w:val="Artikelberschrift"/>
      </w:pPr>
      <w:r>
        <w:t>W</w:t>
      </w:r>
      <w:bookmarkStart w:id="1" w:name="eNV_02766DCDDD0C451696CD2CA9BA8F5F05_1"/>
      <w:bookmarkEnd w:id="1"/>
      <w:r>
        <w:t>ijziging van de wet ter verbetering van de rechtshandhaving op sociale netwerken</w:t>
      </w:r>
    </w:p>
    <w:p w14:paraId="75A86A66" w14:textId="77777777" w:rsidR="00E83886" w:rsidRPr="00B43644" w:rsidRDefault="00BC2E28">
      <w:pPr>
        <w:pStyle w:val="JuristischerAbsatznichtnummeriert"/>
      </w:pPr>
      <w:r>
        <w:t>De wet ter verbetering van de rechtshandhaving op sociale netwerken van 1 september 2017 (Duits staatsblad I, blz. 3352), laatstelijk gewijzigd bij artikel 7 van de wet van 30 maart 2021 (Duits staatsblad I, blz. 441), verder gewijzigd door artikel 15 van de wet van 30 maart 2021 (Duits staatsblad I, blz. 448) wordt als volgt gewijzigd:</w:t>
      </w:r>
    </w:p>
    <w:p w14:paraId="5906B6F4" w14:textId="77777777" w:rsidR="009C3C3B" w:rsidRDefault="009C3C3B" w:rsidP="00FD2509">
      <w:pPr>
        <w:pStyle w:val="NummerierungStufe1"/>
      </w:pPr>
      <w:r>
        <w:t>I</w:t>
      </w:r>
      <w:bookmarkStart w:id="2" w:name="eNV_6C01AF3269F54A25937775F5B1921A82_1"/>
      <w:bookmarkEnd w:id="2"/>
      <w:r>
        <w:t xml:space="preserve">n § 1, lid 2, wordt de vermelding </w:t>
      </w:r>
      <w:r>
        <w:rPr>
          <w:rStyle w:val="RevisionText"/>
        </w:rPr>
        <w:t>“§§ 2 tot en met 3”</w:t>
      </w:r>
      <w:r>
        <w:t xml:space="preserve"> vervangen door de verwijzing </w:t>
      </w:r>
      <w:r>
        <w:rPr>
          <w:rStyle w:val="RevisionText"/>
        </w:rPr>
        <w:t>“§§ 2 tot en met 3b en 5a”</w:t>
      </w:r>
      <w:r>
        <w:t>.</w:t>
      </w:r>
    </w:p>
    <w:p w14:paraId="71A5833B" w14:textId="77777777" w:rsidR="00FD2509" w:rsidRDefault="00D563DB" w:rsidP="00FD2509">
      <w:pPr>
        <w:pStyle w:val="NummerierungStufe1"/>
      </w:pPr>
      <w:r>
        <w:t>§</w:t>
      </w:r>
      <w:bookmarkStart w:id="3" w:name="eNV_F184275CB3ED43BBAC3DB3FE735A86E0_1"/>
      <w:bookmarkEnd w:id="3"/>
      <w:r>
        <w:t>2, lid 2, wordt als volgt gewijzigd:</w:t>
      </w:r>
    </w:p>
    <w:p w14:paraId="75A87168" w14:textId="77777777" w:rsidR="00D563DB" w:rsidRPr="001355C5" w:rsidRDefault="00D563DB" w:rsidP="00D563DB">
      <w:pPr>
        <w:pStyle w:val="NummerierungStufe2"/>
      </w:pPr>
      <w:bookmarkStart w:id="4" w:name="eNV_C4D4FB87EB23484289627BC27807BCE5_1"/>
      <w:bookmarkEnd w:id="4"/>
      <w:r>
        <w:t>Punt 2 wordt vervangen door de volgende punten 2 en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De aard, de grote lijnen van de werking en de reikwijdte van de methoden die worden gebruikt voor de geautomatiseerde detectie van inhoud die moet worden verwijderd of geblokkeerd, met inbegrip van algemene informatie over de gebruikte opleidingsgegevens en de verificatie door de aanbieder van de resultaten van die procedures, alsmede informatie over de mate waarin wetenschappelijke en onderzoekskringen bij de evaluatie van die procedures worden ondersteund en toegang hebben gekregen tot de informatie die de aanbieder daartoe heeft verstrekt,</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Beschrijving van de mechanismen voor de verzending van klachten over onwettige inhoud, beschrijving van de beslissingscriteria voor het verwijderen en blokkeren van onwettige inhoud en beschrijving van de toetsingsprocedure, met inbegrip van de volgorde van de toetsing van de vraag of er sprake is van onrechtmatige inhoud dan wel of er sprake is van schending van contractuele bepalingen tussen aanbieder en gebruiker.”.</w:t>
      </w:r>
    </w:p>
    <w:p w14:paraId="074A3429" w14:textId="77777777" w:rsidR="00E43EFE" w:rsidRPr="001355C5" w:rsidRDefault="00E43EFE" w:rsidP="003764C3">
      <w:pPr>
        <w:pStyle w:val="NummerierungStufe2"/>
      </w:pPr>
      <w:bookmarkStart w:id="6" w:name="DQPErrorScopeAA164204E61A4B6863D92987321"/>
      <w:r>
        <w:t>De huidige punten 3 tot en met 6 worden de punten 4 tot en met 7.</w:t>
      </w:r>
      <w:bookmarkEnd w:id="6"/>
    </w:p>
    <w:p w14:paraId="44BFC151" w14:textId="29827472" w:rsidR="00DE0035" w:rsidRPr="001355C5" w:rsidRDefault="00E43EFE" w:rsidP="003764C3">
      <w:pPr>
        <w:pStyle w:val="NummerierungStufe2"/>
      </w:pPr>
      <w:r>
        <w:t xml:space="preserve">Het huidige punt 7 wordt punt 8 en na de woorden </w:t>
      </w:r>
      <w:r>
        <w:rPr>
          <w:rStyle w:val="RevisionText"/>
          <w:color w:val="auto"/>
        </w:rPr>
        <w:t>“hebben geleid”</w:t>
      </w:r>
      <w:r>
        <w:t xml:space="preserve"> worden de woorden </w:t>
      </w:r>
      <w:r>
        <w:rPr>
          <w:rStyle w:val="RevisionText"/>
          <w:color w:val="auto"/>
        </w:rPr>
        <w:t>“naar het totale aantal alsmede”</w:t>
      </w:r>
      <w:r>
        <w:t xml:space="preserve"> ingevoegd en na de woorden</w:t>
      </w:r>
      <w:r>
        <w:rPr>
          <w:rStyle w:val="RevisionText"/>
          <w:color w:val="auto"/>
        </w:rPr>
        <w:t xml:space="preserve">“ aan de </w:t>
      </w:r>
      <w:r>
        <w:rPr>
          <w:rStyle w:val="RevisionText"/>
          <w:color w:val="auto"/>
        </w:rPr>
        <w:lastRenderedPageBreak/>
        <w:t>gebruiker heeft plaatsgevonden”</w:t>
      </w:r>
      <w:r>
        <w:t xml:space="preserve"> een komma en de woorden </w:t>
      </w:r>
      <w:r>
        <w:rPr>
          <w:rStyle w:val="RevisionText"/>
          <w:color w:val="auto"/>
        </w:rPr>
        <w:t>“welke stap van de controlereeks overeenkomstig punt 3 tot verwijderen of blokkeren heeft geleid”</w:t>
      </w:r>
      <w:r>
        <w:t>.</w:t>
      </w:r>
    </w:p>
    <w:p w14:paraId="0B6811A7" w14:textId="77777777" w:rsidR="008D6E45" w:rsidRPr="001355C5" w:rsidRDefault="00E43EFE" w:rsidP="003764C3">
      <w:pPr>
        <w:pStyle w:val="NummerierungStufe2"/>
      </w:pPr>
      <w:r>
        <w:t>Het huidige p</w:t>
      </w:r>
      <w:bookmarkStart w:id="7" w:name="eNV_3CAAC48361F44D8E911B82392C79CDB9_1"/>
      <w:bookmarkEnd w:id="7"/>
      <w:r>
        <w:t>unt 8 wordt punt 9 en wordt als volgt geformuleerd:</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t>“9.</w:t>
      </w:r>
      <w:r>
        <w:rPr>
          <w:color w:val="auto"/>
        </w:rPr>
        <w:tab/>
        <w:t>het respectieve aantal klachten over onwettige inhoud dat heeft geleid tot het verwijderen of blokkeren van de onwettige inhoud binnen 24 uur, binnen 48 uur of binnen een week na ontvangst, of op een later tijdstip, bovendien uitgesplitst naar klachten van klachtenbureaus en gebruikers en uitgesplitst naar de reden van de klacht,”.</w:t>
      </w:r>
      <w:bookmarkEnd w:id="8"/>
    </w:p>
    <w:p w14:paraId="090FCED8" w14:textId="77777777" w:rsidR="003764C3" w:rsidRPr="001355C5" w:rsidRDefault="00E43EFE" w:rsidP="003764C3">
      <w:pPr>
        <w:pStyle w:val="NummerierungStufe2"/>
      </w:pPr>
      <w:r>
        <w:t>Het huidige punt 9 wordt punt 10 en de punt aan het einde wordt vervangen door een komma.</w:t>
      </w:r>
    </w:p>
    <w:p w14:paraId="3E7ED79C" w14:textId="77777777" w:rsidR="003764C3" w:rsidRPr="001355C5" w:rsidRDefault="002C5C85" w:rsidP="002C5C85">
      <w:pPr>
        <w:pStyle w:val="NummerierungStufe2"/>
      </w:pPr>
      <w:r>
        <w:t>De volgende punten 11 tot en met 17 worden toegevoegd:</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aantal bezwaren ontvangen in de rapportageperiode overeenkomstig § 3b, lid 1, zin 2, op basis van het totale aantal en uitgesplitst naar bezwaren van klagers en van gebruikers voor wie de inhoud waartegen bezwaar is gemaakt, is opgeslagen, altijd met gegevens over in hoeveel gevallen aan het bezwaar tegemoet is gekomen,</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aantal bezwaren ontvangen in de rapportageperiode overeenkomstig met § 3b, lid 3, zin 1, altijd met gegevens over het aantal gevallen waarin een controle overeenkomstig § 3b, lid 3, zin 3, niet is uitgevoerd en in hoeveel gevallen aan het bezwaar tegemoet is gekomen,</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gegevens over of en in hoeverre wetenschappers en onderzoekers in de rapportageperiode toegang hebben gekregen tot informatie van de aanbieder om hen in staat te stellen deze anoniem te evalueren, in welke mate</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verwijderde of geblokkeerde onwettige inhoud aansluit bij eigenschappen in de zin van § 1 van de algemene wet inzake gelijke behandeling van 14 augustus 2006 (Duits staatsblad I, blz. 1897), laatstelijk gewijzigd bij artikel 8 van de wet van 3 april 2013 (Duits staatsblad I p. 610), in de geldende versie,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of de verspreiding van onwettige inhoud bepaalde gebruikersgroepen op specifieke manieren beïnvloedt, en</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de verspreiding is gebaseerd op georganiseerde structuren of onderling afgestemde gedragingen,</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andere maatregelen van de aanbieder ter bescherming en ondersteuning van illegale inhoud;</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een samenvatting met een overzicht in tabelvorm van het totale aantal ontvangen klachten over onwettige inhoud, het percentage inhoud dat naar aanleiding van deze klachten is verwijderd of geblokkeerd, het aantal beroepen overeenkomstig respectievelijk § 3b, lid 1, zin 2 en § 3b, lid 3, zin 1, en het percentage besluiten dat op basis van deze beroepen is gewijzigd ten opzichte van de overeenkomstige aantallen voor de twee voorgaande verslagperioden, samen met een verklaring van significante verschillen en mogelijke redenen daarvoor;</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 xml:space="preserve">Toelichting bij de bepalingen in de algemene voorwaarden van de aanbieder betreffende de toelaatbaarheid van de verspreiding van inhoud op het sociale </w:t>
      </w:r>
      <w:r>
        <w:rPr>
          <w:color w:val="auto"/>
        </w:rPr>
        <w:lastRenderedPageBreak/>
        <w:t>netwerk dat door de aanbieder wordt gebruikt voor overeenkomsten met consumenten;</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t>17.</w:t>
      </w:r>
      <w:r>
        <w:rPr>
          <w:color w:val="auto"/>
        </w:rPr>
        <w:tab/>
        <w:t>Presentatie van de mate waarin de overeenkomst over de bepalingen van lid 16 in overeenstemming is met de vereisten van §§ 307 tot en met 309 van het burgerlijk wetboek en andere wetgeving.”</w:t>
      </w:r>
    </w:p>
    <w:p w14:paraId="268633E7" w14:textId="77777777" w:rsidR="00BE13DB" w:rsidRPr="001355C5" w:rsidRDefault="00BE13DB" w:rsidP="00BE13DB">
      <w:pPr>
        <w:pStyle w:val="NummerierungStufe1"/>
      </w:pPr>
      <w:r>
        <w:t>§</w:t>
      </w:r>
      <w:bookmarkStart w:id="10" w:name="eNV_1071D66C7A3A4E78904AD55041E5495E_1"/>
      <w:bookmarkEnd w:id="10"/>
      <w:r>
        <w:t>3 wordt als volgt gewijzigd:</w:t>
      </w:r>
    </w:p>
    <w:p w14:paraId="0581E3DD" w14:textId="77777777" w:rsidR="00BE13DB" w:rsidRPr="001355C5" w:rsidRDefault="00BE13DB" w:rsidP="00BE13DB">
      <w:pPr>
        <w:pStyle w:val="NummerierungStufe2"/>
      </w:pPr>
      <w:r>
        <w:t>I</w:t>
      </w:r>
      <w:bookmarkStart w:id="11" w:name="eNV_014D67E831A54E84AE69F682494D2210_1"/>
      <w:bookmarkEnd w:id="11"/>
      <w:r>
        <w:t xml:space="preserve">n lid 1, zin 2, worden na het woord </w:t>
      </w:r>
      <w:r>
        <w:rPr>
          <w:rStyle w:val="RevisionText"/>
          <w:color w:val="auto"/>
        </w:rPr>
        <w:t>“een”</w:t>
      </w:r>
      <w:r>
        <w:t xml:space="preserve"> de woorden </w:t>
      </w:r>
      <w:r>
        <w:rPr>
          <w:rStyle w:val="RevisionText"/>
          <w:color w:val="auto"/>
        </w:rPr>
        <w:t>“bij het waarnemen van de inhoud”</w:t>
      </w:r>
      <w:r>
        <w:t xml:space="preserve"> ingevoegd en na het woord </w:t>
      </w:r>
      <w:r>
        <w:rPr>
          <w:rStyle w:val="RevisionText"/>
          <w:color w:val="auto"/>
        </w:rPr>
        <w:t>“toegankelijk”</w:t>
      </w:r>
      <w:r>
        <w:t xml:space="preserve"> een komma en de woorden </w:t>
      </w:r>
      <w:r>
        <w:rPr>
          <w:rStyle w:val="RevisionText"/>
          <w:color w:val="auto"/>
        </w:rPr>
        <w:t>“gemakkelijk te gebruiken”</w:t>
      </w:r>
      <w:r>
        <w:t>.</w:t>
      </w:r>
    </w:p>
    <w:p w14:paraId="630F3893" w14:textId="77777777" w:rsidR="00BE13DB" w:rsidRPr="001355C5" w:rsidRDefault="00BE13DB" w:rsidP="00BE13DB">
      <w:pPr>
        <w:pStyle w:val="NummerierungStufe2"/>
      </w:pPr>
      <w:r>
        <w:t>P</w:t>
      </w:r>
      <w:bookmarkStart w:id="12" w:name="eNV_29BA89EA1BB2430697A4687983AABC93_1"/>
      <w:bookmarkEnd w:id="12"/>
      <w:r>
        <w:t>aragraaf 2 wordt als volgt gewijzigd:</w:t>
      </w:r>
    </w:p>
    <w:p w14:paraId="59FA4E72" w14:textId="77777777" w:rsidR="001B5632" w:rsidRPr="001355C5" w:rsidRDefault="001B5632" w:rsidP="001B5632">
      <w:pPr>
        <w:pStyle w:val="NummerierungStufe3"/>
      </w:pPr>
      <w:r>
        <w:t>I</w:t>
      </w:r>
      <w:bookmarkStart w:id="13" w:name="eNV_EEB47693F91D4F2B9784901065243950_1"/>
      <w:bookmarkEnd w:id="13"/>
      <w:r>
        <w:t xml:space="preserve">n punt 3, onder b), worden de woorden </w:t>
      </w:r>
      <w:r>
        <w:rPr>
          <w:rStyle w:val="RevisionText"/>
          <w:color w:val="auto"/>
        </w:rPr>
        <w:t>“het sociale netwerk”</w:t>
      </w:r>
      <w:r>
        <w:t xml:space="preserve"> vervangen door de woorden </w:t>
      </w:r>
      <w:r>
        <w:rPr>
          <w:rStyle w:val="RevisionText"/>
          <w:color w:val="auto"/>
        </w:rPr>
        <w:t>“de aanbieder van het sociale netwerk”</w:t>
      </w:r>
      <w:r>
        <w:t>.</w:t>
      </w:r>
    </w:p>
    <w:p w14:paraId="72A04C98" w14:textId="77777777" w:rsidR="00AE356F" w:rsidRPr="001355C5" w:rsidRDefault="00CE245D" w:rsidP="001B5632">
      <w:pPr>
        <w:pStyle w:val="NummerierungStufe3"/>
      </w:pPr>
      <w:r>
        <w:t>De punten 4 en 5 worden als volgt geformuleerd:</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t>in geval van verwijdering de inhoud veilig stelt voor bewijsdoeleinden en voor dit doel opslaat voor een periode van tien weken binnen het toepassingsgebied van Richtlijn 2000/31/EG van het Europees Parlement en de Raad van 8 juni 2000 betreffende bepaalde juridische aspecten van diensten van de informatiemaatschappij, met name de elektronische handel, in de interne markt (</w:t>
      </w:r>
      <w:bookmarkStart w:id="15" w:name="DQPErrorScope2646C3C49F191982EE73F3F98FA"/>
      <w:r>
        <w:rPr>
          <w:color w:val="auto"/>
        </w:rPr>
        <w:t>“</w:t>
      </w:r>
      <w:bookmarkEnd w:id="15"/>
      <w:r>
        <w:rPr>
          <w:color w:val="auto"/>
        </w:rPr>
        <w:t>Richtlijn inzake elektronische handel”) (PB L 178 van 17.7.2000, blz. 1) en Richtlijn 2010/13/EU van het Europees Parlement en de Raad van 10 maart 2010 betreffende de coördinatie van bepaalde wettelijke en bestuursrechtelijke bepalingen van de lidstaten inzake het aanbieden van audiovisuele mediadiensten (richtlijn audiovisuele mediadiensten) (PB L 95 van 15.4.2010, blz. 1; PB L 263 van 6.10.2010, blz. 15), als gewijzigd bij Richtlijn (EU) 2018/1808 (PB L 303 van 28.11.2018, blz.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de klager en de gebruiker voor wie de bestreden inhoud werd opgeslagen, onmiddellijk op de hoogte brengt van elke beslissing en daarbij</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zijn beslissing motiveert,</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verwijst naar de mogelijkheid van bezwaar overeenkomstig § 3b, lid 1, zin 2, de procedure die hiervoor beschikbaar wordt gesteld overeenkomstig § 3b, lid 1, zin 3, de termijn overeenkomstig § 3b, lid 1, zin 2, en naar het feit dat de inhoud van het bezwaar in het kader van de procedure overeenkomstig § 3b, lid 2, punt 1, openbaar kan worden gemaakt, en</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de klager erop wijst dat hij een aangifte kan doen en, indien nodig, een vervolging kan instellen tegen de gebruiker voor wie de inhoud waartegen bezwaar wordt gemaakt is opgeslagen en op welke websites hij hierover meer informatie kan krijgen.”</w:t>
      </w:r>
    </w:p>
    <w:p w14:paraId="7A752ABA" w14:textId="77777777" w:rsidR="00D31A36" w:rsidRPr="001355C5" w:rsidRDefault="00E94ACD" w:rsidP="00D31A36">
      <w:pPr>
        <w:pStyle w:val="NummerierungStufe3"/>
      </w:pPr>
      <w:r>
        <w:t>De volgende zinnen worden toegevoegd:</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 xml:space="preserve">“In de gevallen van zin 1, punt 3, onder b), mag de aanbieder van het sociale netwerk aan de erkende instantie voor gereguleerde zelfregulering de inhoud waarover geklaagd wordt, informatie verstrekken over het tijdstip van delen of toegankelijk maken van de inhoud, over de omvang van de verspreiding en </w:t>
      </w:r>
      <w:r>
        <w:rPr>
          <w:rStyle w:val="RevisionText"/>
          <w:color w:val="auto"/>
        </w:rPr>
        <w:lastRenderedPageBreak/>
        <w:t>over inhoud die evident verband houdt met de betreffende inhoud, voor zover dit ten behoeve van de beslissing noodzakelijk is. Het zelfreguleringsorgaan is bevoegd om de betrokken persoonsgegevens te verwerken voor zover dit nodig is voor de herziening. Een mogelijke onjuistheid van de beslissing van de erkende instantie voor gereguleerde zelfregulering in de gevallen van zin 1, punt 3, onder b), is voor de aanbieder van het sociale netwerk geen grond voor schending van lid 1, zin 1.”</w:t>
      </w:r>
    </w:p>
    <w:p w14:paraId="05710271" w14:textId="77777777" w:rsidR="008331B2" w:rsidRPr="001355C5" w:rsidRDefault="008331B2" w:rsidP="008331B2">
      <w:pPr>
        <w:pStyle w:val="NummerierungStufe2"/>
      </w:pPr>
      <w:r>
        <w:t>P</w:t>
      </w:r>
      <w:bookmarkStart w:id="17" w:name="eNV_1BD0FCD066BB4ADDA24D31C7AFEE9D76_1"/>
      <w:bookmarkEnd w:id="17"/>
      <w:r>
        <w:t>aragraaf 6 wordt als volgt gewijzigd:</w:t>
      </w:r>
    </w:p>
    <w:p w14:paraId="5B774DD7" w14:textId="77777777" w:rsidR="009E7D6E" w:rsidRPr="001355C5" w:rsidRDefault="002F6D0D" w:rsidP="008331B2">
      <w:pPr>
        <w:pStyle w:val="NummerierungStufe3"/>
      </w:pPr>
      <w:r>
        <w:t xml:space="preserve">In punt 3 wordt het woord </w:t>
      </w:r>
      <w:r>
        <w:rPr>
          <w:rStyle w:val="RevisionText"/>
          <w:color w:val="auto"/>
        </w:rPr>
        <w:t>„biedt”,</w:t>
      </w:r>
      <w:r>
        <w:t xml:space="preserve"> vervangen door de woorden </w:t>
      </w:r>
      <w:r>
        <w:rPr>
          <w:rStyle w:val="RevisionText"/>
          <w:color w:val="auto"/>
        </w:rPr>
        <w:t>“op verzoek van de klager en op verzoek van de gebruiker voor wie de inhoud waarover geklaagd werd, is opgeslagen, en”</w:t>
      </w:r>
      <w:r>
        <w:t xml:space="preserve">. </w:t>
      </w:r>
    </w:p>
    <w:p w14:paraId="0AF21211" w14:textId="77777777" w:rsidR="008331B2" w:rsidRPr="001355C5" w:rsidRDefault="008331B2" w:rsidP="008331B2">
      <w:pPr>
        <w:pStyle w:val="NummerierungStufe3"/>
      </w:pPr>
      <w:bookmarkStart w:id="18" w:name="eNV_C577E052D4584A18A8AFB1A777664717_1"/>
      <w:bookmarkStart w:id="19" w:name="eNV_95D0B1FF82E643548E19CDBF244405BA_1"/>
      <w:bookmarkEnd w:id="18"/>
      <w:bookmarkEnd w:id="19"/>
      <w:r>
        <w:t>Punt 4 wordt ingetrokken.</w:t>
      </w:r>
    </w:p>
    <w:p w14:paraId="03ABCB4E" w14:textId="77777777" w:rsidR="002F6D0D" w:rsidRPr="001355C5" w:rsidRDefault="002F6D0D" w:rsidP="008331B2">
      <w:pPr>
        <w:pStyle w:val="NummerierungStufe3"/>
      </w:pPr>
      <w:bookmarkStart w:id="20" w:name="DQPErrorScopeE4F4EA840838595339EED4986C9"/>
      <w:r>
        <w:t>Punt 5 wordt punt 4.</w:t>
      </w:r>
      <w:bookmarkEnd w:id="20"/>
    </w:p>
    <w:p w14:paraId="70A31A7E" w14:textId="77777777" w:rsidR="002C5C85" w:rsidRPr="001355C5" w:rsidRDefault="002C5C85" w:rsidP="002C5C85">
      <w:pPr>
        <w:pStyle w:val="NummerierungStufe2"/>
      </w:pPr>
      <w:r>
        <w:t>Aan lid 7 worden de volgende zinnen toegevoegd:</w:t>
      </w:r>
    </w:p>
    <w:p w14:paraId="3C3C4597" w14:textId="77777777" w:rsidR="002C5C85" w:rsidRPr="001355C5" w:rsidRDefault="002C5C85" w:rsidP="00E53355">
      <w:pPr>
        <w:pStyle w:val="RevisionJuristischerAbsatzFolgeabsatz"/>
        <w:ind w:left="850"/>
        <w:rPr>
          <w:color w:val="auto"/>
        </w:rPr>
      </w:pPr>
      <w:r>
        <w:rPr>
          <w:color w:val="auto"/>
        </w:rPr>
        <w:t>“Zij geeft de centrale toezichthoudende instantie van de deelstaten voor mediabescherming voor jongeren vóór de beslissing over de erkenning gelegenheid om commentaar te leveren. Het besluit kan met aanvullende voorwaarden worden uitgevaardigd. De termijn mag niet korter zijn dan vijf jaar.”</w:t>
      </w:r>
    </w:p>
    <w:p w14:paraId="6F468865" w14:textId="77777777" w:rsidR="00654A16" w:rsidRPr="001355C5" w:rsidRDefault="00654A16" w:rsidP="00654A16">
      <w:pPr>
        <w:pStyle w:val="NummerierungStufe2"/>
      </w:pPr>
      <w:bookmarkStart w:id="21" w:name="eNV_C9F4E65DC72A4A318587B7B03101C3D9_1"/>
      <w:bookmarkEnd w:id="21"/>
      <w:r>
        <w:t>Na lid 7 worden de volgende leden 8 en 9 toegevoegd:</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“(8) De erkende instantie voor gereguleerde zelfregulering moet het in § 4 genoemde bestuurslichaam onmiddellijk op de hoogte stellen van eventuele wijzigingen in de omstandigheden die relevant zijn voor erkenning en van andere informatie die in de erkenningsaanvraag wordt verstrekt.</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(9) De erkende instantie voor gereguleerde zelfregulering moet uiterlijk op 31 juli van elk jaar een activiteitenrapport over het voorgaande kalenderjaar publiceren op haar website en dit indienen bij het in § 4 genoemde bestuurslichaam.”</w:t>
      </w:r>
    </w:p>
    <w:p w14:paraId="0A4EFCFA" w14:textId="77777777" w:rsidR="00E43EFE" w:rsidRPr="001355C5" w:rsidRDefault="00E43EFE" w:rsidP="00E43EFE">
      <w:pPr>
        <w:pStyle w:val="NummerierungStufe2"/>
      </w:pPr>
      <w:bookmarkStart w:id="22" w:name="DQPErrorScope5756FCF4B74B2F1C86E686CCCF8"/>
      <w:r>
        <w:t>De huidige leden 8 en 9 worden de leden 10 en 11.</w:t>
      </w:r>
      <w:bookmarkEnd w:id="22"/>
    </w:p>
    <w:p w14:paraId="134BA870" w14:textId="77777777" w:rsidR="002C5C85" w:rsidRPr="001355C5" w:rsidRDefault="002C5C85" w:rsidP="007068D4">
      <w:pPr>
        <w:pStyle w:val="NummerierungStufe1"/>
      </w:pPr>
      <w:r>
        <w:t>§ 3a wordt als volgt gewijzigd:</w:t>
      </w:r>
    </w:p>
    <w:p w14:paraId="58898B35" w14:textId="77777777" w:rsidR="002C5C85" w:rsidRPr="001355C5" w:rsidRDefault="002C5C85" w:rsidP="008A1C13">
      <w:pPr>
        <w:pStyle w:val="NummerierungStufe2"/>
      </w:pPr>
      <w:r>
        <w:t>Lid 4 komt als volgt te luiden:</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„(4)</w:t>
      </w:r>
      <w:r>
        <w:rPr>
          <w:color w:val="auto"/>
        </w:rPr>
        <w:tab/>
        <w:t>“(4) De doorgifte aan de federale recherche moet het volgende bevatten:</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de inhoud en, indien beschikbaar, het tijdstip waarop de inhoud werd gedeeld of openbaar gemaakt, met vermelding van de tijdzone die daaraan ten grondslag ligt,</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de volgende informatie over de gebruiker die de inhoud met andere gebruikers heeft gedeeld of openbaar heeft gemaakt:</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de gebruikersnaam en,</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indien beschikbaar, het laatste IP-adres dat bij de aanbieder van het sociale netwerk is gebruikt, met inbegrip van het poortnummer en het tijdstip van de laatste toegang, met vermelding van de tijdzone die daaraan ten grondslag ligt,”</w:t>
      </w:r>
    </w:p>
    <w:p w14:paraId="60139EDD" w14:textId="77777777" w:rsidR="002C5C85" w:rsidRPr="001355C5" w:rsidRDefault="006945A0" w:rsidP="008A1C13">
      <w:pPr>
        <w:pStyle w:val="NummerierungStufe2"/>
      </w:pPr>
      <w:r>
        <w:lastRenderedPageBreak/>
        <w:t>nieuw lid 8 wordt toegevoegd:</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indien beschikbaar, het laatste IP-adres dat bij de aanbieder van het sociale netwerk is gebruikt, met inbegrip van het poortnummer en het tijdstip van de laatste toegang, met vermelding van de tijdzone die daaraan ten grondslag ligt,”</w:t>
      </w:r>
      <w:r>
        <w:rPr>
          <w:color w:val="auto"/>
        </w:rPr>
        <w:br/>
        <w:t>Het volgende lid 8 wordt toegevoegd:</w:t>
      </w:r>
    </w:p>
    <w:p w14:paraId="1EC0B3D6" w14:textId="77777777" w:rsidR="007068D4" w:rsidRPr="001355C5" w:rsidRDefault="003A6658" w:rsidP="007068D4">
      <w:pPr>
        <w:pStyle w:val="NummerierungStufe1"/>
      </w:pPr>
      <w:r>
        <w:t>Voor §4 worden de volgende §§ 3b tot en met 3f toegevoegd:</w:t>
      </w:r>
    </w:p>
    <w:p w14:paraId="61BFE1F2" w14:textId="77777777" w:rsidR="007068D4" w:rsidRPr="001355C5" w:rsidRDefault="007068D4" w:rsidP="00E53355">
      <w:pPr>
        <w:pStyle w:val="RevisionParagraphBezeichnermanuell"/>
        <w:ind w:left="425" w:hanging="75"/>
        <w:rPr>
          <w:color w:val="auto"/>
        </w:rPr>
      </w:pPr>
      <w:r>
        <w:rPr>
          <w:color w:val="auto"/>
        </w:rPr>
        <w:t>“§ 3b</w:t>
      </w:r>
    </w:p>
    <w:p w14:paraId="194BEC84" w14:textId="77777777" w:rsidR="00222B8C" w:rsidRPr="001355C5" w:rsidRDefault="00222B8C" w:rsidP="00E53355">
      <w:pPr>
        <w:pStyle w:val="RevisionParagraphberschrift"/>
        <w:ind w:left="425"/>
        <w:rPr>
          <w:color w:val="auto"/>
        </w:rPr>
      </w:pPr>
      <w:r>
        <w:rPr>
          <w:color w:val="auto"/>
        </w:rPr>
        <w:t>Bezwaarprocedure</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De aanbieder van een sociaal netwerk moet een effectieve en transparante procedure overeenkomstig lid 2 beschikbaar stellen waarmee zowel de klager als de gebruiker voor wie de inhoud waarover is geklaagd, werd opgeslagen, een herziening van een beslissing die naar aanleiding van een klacht over onwettige inhoud is genomen over de verwijdering of het blokkeren van de toegang tot inhoud (oorspronkelijke beslissing) kunnen bewerkstelligen; de gevallen van § 3, lid 2, zin 1, punt 3, onder b), zijn hiervan uitgezonderd</w:t>
      </w:r>
      <w:bookmarkStart w:id="24" w:name="DQPErrorScope07558994FA2BBF877D1F8241434"/>
      <w:bookmarkEnd w:id="23"/>
      <w:r>
        <w:rPr>
          <w:color w:val="auto"/>
        </w:rPr>
        <w:t xml:space="preserve">.Een herziening is alleen vereist als de klager of de gebruiker voor wie de inhoud waarover is geklaagd, werd opgeslagen, een verzoek tot herziening indient binnen twee weken nadat hij op de hoogte is gebracht van het oorspronkelijke besluit (bezwaar). Voor dit doel moet de aanbieder van sociale netwerken een gemakkelijk herkenbare procedure bieden die eenvoudig elektronisch contact en directe communicatie mogelijk maakt. </w:t>
      </w:r>
      <w:bookmarkEnd w:id="24"/>
      <w:r>
        <w:rPr>
          <w:color w:val="auto"/>
        </w:rPr>
        <w:t>Het contactmiddel moet ook worden behandeld in de informatie als bedoeld in § 3, lid 2, lid 1, punt 5, onder b).</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De procedure overeenkomstig lid 1, zin 1, moet ervoor zorgen dat de aanbieder van het sociale netwerk</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indien hij aan het bezwaar tegemoet wil komen, in het geval van een bezwaar van de klager, de gebruiker, en in het geval van een bezwaar van de gebruiker, de klager onmiddellijk in kennis stelt van de inhoud van het bezwaar, en in het eerste geval de gebruiker en in het tweede geval de klager de mogelijkheid geeft om binnen een redelijke termijn commentaar te leveren,</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erop wijst dat de inhoud van een commentaar van de gebruiker aan de klager kan worden doorgegeven en de inhoud van een commentaar van de klager aan de gebruiker,</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de oorspronkelijke beslissing onmiddellijk onderwerpt aan een herziening door een persoon die niet bij oorspronkelijke beslissing betrokken was,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zijn herzieningsbesluit onmiddellijk meedeelt aan de klager en de gebruiker en geval per geval motiveert, maar in gevallen waarin hij niet aan het bezwaar tegemoetkomt aan de klager en de gebruiker alleen voor zover zij al bij de bezwaarprocedure betrokken waren, en</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ervoor zorgt dat de identiteiten van de klager en de gebruiker niet in de procedure worden bekendgemaakt.</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Indien een beslissing om inhoud te verwijderen of de toegang tot inhoud te blokkeren niet is gebaseerd op een klacht over onwettige inhoud, zijn de leden 1 en 2 van overeenkomstige toepassing. Als de beslissing is gebaseerd op een klacht over de inhoud door derden, neemt de persoon die de klacht heeft ingediend bij de aanbieder van het sociale netwerk de plaats van de klager in. In afwijking van lid 2, punt 3, is het </w:t>
      </w:r>
      <w:r>
        <w:rPr>
          <w:color w:val="auto"/>
        </w:rPr>
        <w:lastRenderedPageBreak/>
        <w:t xml:space="preserve">niet vereist dat de herziening wordt uitgevoerd door een persoon die niet bij de oorspronkelijke beslissing betrokken was. </w:t>
      </w:r>
      <w:bookmarkStart w:id="25" w:name="DQPErrorScopeE57447843F5BAB62D772EAE93DA"/>
      <w:r>
        <w:rPr>
          <w:color w:val="auto"/>
        </w:rPr>
        <w:t>In afwijking van lid 1, zin 2, is herziening overeenkomstig zin 1 niet noodzakelijk als het bij de inhoud gaat om evident ongewenste of commerciële communicatie die in strijd is met de algemene voorwaarden van de aanbieder, die de gebruiker in een groot aantal gevallen heeft gedeeld met andere gebruikers of openbaar heeft gemaakt en het bezwaar duidelijk geen kans van slagen heeft.</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Het recht om gerechtelijke stappen te ondernemen blijft onverlet.</w:t>
      </w:r>
    </w:p>
    <w:p w14:paraId="61869D73" w14:textId="77777777" w:rsidR="004420C8" w:rsidRPr="001355C5" w:rsidRDefault="004420C8" w:rsidP="00E53355">
      <w:pPr>
        <w:pStyle w:val="RevisionParagraphBezeichnermanuell"/>
        <w:ind w:left="425"/>
        <w:rPr>
          <w:color w:val="auto"/>
        </w:rPr>
      </w:pPr>
      <w:r>
        <w:rPr>
          <w:color w:val="auto"/>
        </w:rPr>
        <w:t>§ 3c</w:t>
      </w:r>
    </w:p>
    <w:p w14:paraId="04533C71" w14:textId="77777777" w:rsidR="002B001F" w:rsidRPr="001355C5" w:rsidRDefault="002B001F" w:rsidP="00E53355">
      <w:pPr>
        <w:pStyle w:val="RevisionParagraphberschrift"/>
        <w:ind w:left="425"/>
        <w:rPr>
          <w:color w:val="auto"/>
        </w:rPr>
      </w:pPr>
      <w:r>
        <w:rPr>
          <w:color w:val="auto"/>
        </w:rPr>
        <w:t>Arbitrage</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Het in § 4 genoemde bestuurslichaam kan privaatrechtelijke instellingen erkennen als arbitrage-instanties voor de buitengerechtelijke beslechting van geschillen tussen klagers of gebruikers voor wie de inhoud waarover is geklaagd, werd opgeslagen en aanbieders van sociale netwerken over besluiten die zijn genomen overeenkomstig § 3, lid 2, zin 1, punt 1 tot en met 3.</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Een privaatrechtelijke instelling wordt overeenkomstig lid 1 erkend als arbitrage-instantie indien</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de verantwoordelijke organisatie een rechtspersoon is,</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die is gevestigd in een lidstaat van de Europese Unie of in een andere staat die partij is in de Overeenkomst betreffende de Europese Economische Ruimte waarop Richtlijn 2010/13/EU van toepassing is,</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die permanent is en</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waarvan de financiering verzekerd is,</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de onafhankelijkheid, onpartijdigheid en deskundigheid van de personen die bij de arbitrage zullen worden betrokken, worden gewaarborgd,</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haar doelmatige uitrusting en de snelle afwikkeling van de arbitrageprocedures zijn verzekerd,</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zij een arbitragereglement heeft waarin de details van de arbitrageprocedure en haar bevoegdheid zijn vastgelegd en dat een eenvoudige, goedkope, niet-bindende en eerlijke arbitrageprocedure mogelijk maakt waaraan de aanbieder van het sociale netwerk, de klager en de gebruiker voor wie de inhoud waarover is geklaagd, werd opgeslagen, kunnen deelnemen,</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ervoor wordt gezorgd dat het publiek permanent wordt geïnformeerd over de toegankelijkheid en bevoegdheid van de arbitrage-instantie en over het verloop van de arbitrageprocedure, met inbegrip van het arbitragereglement.</w:t>
      </w:r>
    </w:p>
    <w:p w14:paraId="4D53200C" w14:textId="77777777" w:rsidR="006432C7" w:rsidRPr="001355C5" w:rsidRDefault="006432C7" w:rsidP="00E53355">
      <w:pPr>
        <w:pStyle w:val="RevisionJuristischerAbsatzFolgeabsatz"/>
        <w:ind w:left="425"/>
        <w:rPr>
          <w:color w:val="auto"/>
        </w:rPr>
      </w:pPr>
      <w:r>
        <w:rPr>
          <w:color w:val="auto"/>
        </w:rPr>
        <w:t>§ 3, lid 7, zinnen 2 en 3, en leden 8 tot en met 10 zijn van overeenkomstige toepassing.</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Klagers en gebruikers voor wie de inhoud waarover is geklaagd werd opgeslagen, kunnen in het kader van hun bevoegdheid een beroep doen op een arbitrage-instantie indien voordien een bezwaarprocedure overeenkomstig § 3b is uitgevoerd of een herziening van de beslissing in de zin van § 3, lid 6, punt 3, heeft plaatsgevonden en de aanbieder van het sociale netwerk in het algemeen of in </w:t>
      </w:r>
      <w:r>
        <w:rPr>
          <w:color w:val="auto"/>
        </w:rPr>
        <w:lastRenderedPageBreak/>
        <w:t xml:space="preserve">individuele gevallen deelneemt aan de arbitrage door deze arbitrage-instantie. </w:t>
      </w:r>
      <w:bookmarkStart w:id="27" w:name="DQPErrorScopeFF0F7104CBD94FC2C8D85EC1C4F"/>
      <w:bookmarkEnd w:id="26"/>
      <w:r>
        <w:rPr>
          <w:color w:val="auto"/>
        </w:rPr>
        <w:t xml:space="preserve">Als de aanbieder deelneemt aan de arbitrage, mag hij de arbitrage-instantie de inhoud waarover geklaagd is, informatie </w:t>
      </w:r>
      <w:r>
        <w:rPr>
          <w:rStyle w:val="RevisionText"/>
          <w:color w:val="auto"/>
        </w:rPr>
        <w:t>over het tijdstip van delen of toegankelijk maken van de inhoud en de omvang van de verspreiding</w:t>
      </w:r>
      <w:r>
        <w:rPr>
          <w:color w:val="auto"/>
        </w:rPr>
        <w:t xml:space="preserve">, alsmede inhoud die evident verband houdt met de inhoud, ter hand stellen voor zover dit nodig is voor de arbitrageprocedure; ingeval de klager bij de arbitrage-instantie in beroep gaat, kunnen voorts de contactgegevens worden verstrekt van de gebruiker voor wie de inhoud waarover wordt geklaagd, was opgeslagen, en, ingeval de gebruiker voor wie de inhoud waarover wordt geklaagd, was opgeslagen, bij het bemiddelingsorgaan in beroep gaat, de contactgegevens van de klager. </w:t>
      </w:r>
      <w:bookmarkEnd w:id="27"/>
      <w:r>
        <w:rPr>
          <w:rStyle w:val="RevisionText"/>
          <w:color w:val="auto"/>
        </w:rPr>
        <w:t>De arbitrage-instantie is bevoegd de betreffende persoonsgegevens te verwerken voor zover dit nodig is voor de arbitrageprocedure, met uitzondering van openbaarmaking van de persoonsgegevens van de klager en de gebruiker voor wie de inhoud waarover is geklaagd, werd opgeslagen.</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t xml:space="preserve">Deelname aan arbitrageprocedures is vrijwillig. Het recht om beroep in te stellen bij de rechter blijft onverlet. De </w:t>
      </w:r>
      <w:bookmarkStart w:id="28" w:name="DQPErrorScopeCA95913401EB617EF752D152E14"/>
      <w:r>
        <w:rPr>
          <w:color w:val="auto"/>
        </w:rPr>
        <w:t>wet inzake het beslechten van consumentengeschillen</w:t>
      </w:r>
      <w:bookmarkEnd w:id="28"/>
      <w:r>
        <w:rPr>
          <w:color w:val="auto"/>
        </w:rPr>
        <w:t xml:space="preserve"> van 19 februari 2016 (Duits staatsblad I, blz. 254, 1039), laatstelijk gewijzigd bij artikel 1 van de wet van 30 november 2019 (Duits staatsblad I, blz. 1942), mag niet worden toegepast.</w:t>
      </w:r>
    </w:p>
    <w:p w14:paraId="3F8F1C63" w14:textId="77777777" w:rsidR="000125D5" w:rsidRPr="002D1297" w:rsidRDefault="000125D5" w:rsidP="00E53355">
      <w:pPr>
        <w:pStyle w:val="RevisionParagraphBezeichnermanuell"/>
        <w:ind w:left="425"/>
        <w:rPr>
          <w:color w:val="auto"/>
        </w:rPr>
      </w:pPr>
      <w:r>
        <w:rPr>
          <w:color w:val="auto"/>
        </w:rPr>
        <w:t>§ 3d</w:t>
      </w:r>
    </w:p>
    <w:p w14:paraId="7040D56F" w14:textId="77777777" w:rsidR="000125D5" w:rsidRPr="001355C5" w:rsidRDefault="006D22CC" w:rsidP="00E53355">
      <w:pPr>
        <w:pStyle w:val="RevisionParagraphberschrift"/>
        <w:ind w:left="425"/>
        <w:rPr>
          <w:color w:val="auto"/>
        </w:rPr>
      </w:pPr>
      <w:r>
        <w:rPr>
          <w:color w:val="auto"/>
        </w:rPr>
        <w:t>Definities voor videoplatformdiensten</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In deze wet worden de volgende definities gehanteerd:</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videoplatformdiensten:</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telemedia, waarvan het hoofddoel of een essentiële functie is om programma’s of door gebruikers gegenereerde video’s, waarvoor de dienstverlener geen redactionele verantwoordelijkheid draagt, beschikbaar te maken voor het grote publiek, waarbij de dienstverlener de organisatie van de programma’s of de door gebruikers gegenereerde video’s bepaalt, ook met automatische middelen,</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afzonderlijke delen van telemedia, indien het hoofddoel als vermeld onder a) van toepassing is op het afzonderlijke deel,</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een door de gebruiker gegenereerde video is een reeks bewegende beelden met of zonder geluid gemaakt door een gebruiker die, ongeacht de lengte ervan, een integrerend deel uitmaakt en door deze of een andere gebruiker naar een videoplatformdienst wordt geüpload;</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een uitzending is een reeks bewegende beelden met of zonder geluid die, ongeacht de lengte ervan, integraal deel uitmaakt van een door een dienstverlener gecreëerd omroepplan of -catalogus;</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een lidstaat is een lidstaat van de Europese Unie en elke andere staat die partij is bij de Overeenkomst betreffende de Europese Economische Ruimte waarop Richtlijn 2010/13/EU van toepassing is;</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moederbedrijf: een bedrijf dat een of meer dochterondernemingen beheert,</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dochteronderneming: een bedrijf dat direct of indirect wordt beheerd door een moederbedrijf,</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lastRenderedPageBreak/>
        <w:t>een groep is het geheel van een moedermaatschappij, al haar dochterondernemingen en alle andere ondernemingen die economisch en juridisch verbonden zijn met de moedermaatschappij en haar dochterondernemingen.</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In deze wet is de thuisstaat van een aanbieder van videoplatformdiensten de lidstaat op het grondgebied waarvan de aanbieder is gevestigd. Als een aanbieder van videoplatformdiensten niet op het grondgebied van een lidstaat is gevestigd, wordt die lidstaat geacht het thuisland te zijn op het grondgebied waarvan</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een moederbedrijf of een dochteronderneming van de aanbieder, of</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een ander bedrijf van een groep waar de aanbieder een onderdeel van is,</w:t>
      </w:r>
    </w:p>
    <w:p w14:paraId="3AC701E4" w14:textId="77777777" w:rsidR="00494DCB" w:rsidRPr="001355C5" w:rsidRDefault="00A76F3C" w:rsidP="00E53355">
      <w:pPr>
        <w:pStyle w:val="RevisionJuristischerAbsatzFolgeabsatz"/>
        <w:ind w:left="425"/>
        <w:rPr>
          <w:color w:val="auto"/>
        </w:rPr>
      </w:pPr>
      <w:r>
        <w:rPr>
          <w:color w:val="auto"/>
        </w:rPr>
        <w:t>is gevestigd.</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Indien in de gevallen van lid 2, zin 2, het moederbedrijf, de dochteronderneming of de andere bedrijven van de groep in verschillende lidstaten zijn gevestigd, wordt de aanbieder geacht te zijn gevestigd in de lidstaat waar zijn moederbedrijf is gevestigd of, bij gebrek aan een dergelijke vestiging, als gevestigd in de lidstaat waarin zijn dochteronderneming is gevestigd of, bij gebrek aan een dergelijke vestiging, als gevestigd in de lidstaat waar het andere bedrijf van de groep is gevestigd. </w:t>
      </w:r>
      <w:bookmarkEnd w:id="29"/>
      <w:r>
        <w:rPr>
          <w:color w:val="auto"/>
        </w:rPr>
        <w:t>Als er meerdere dochterondernemingen zijn en elk van deze dochterondernemingen gevestigd is in een andere lidstaat, wordt de aanbieder geacht gevestigd te zijn in de lidstaat waar een van de dochterondernemingen voor het eerst met haar activiteiten is begonnen, op voorwaarde dat de dochteronderneming een permanente en daadwerkelijke band heeft met de economie van die lidstaat. Als er andere bedrijven zijn die deel uitmaken van de groep en elk daarvan gevestigd is in een andere lidstaat, wordt de aanbieder geacht gevestigd te zijn in de lidstaat waar een van deze bedrijven voor het eerst met zijn activiteiten is begonnen, op voorwaarde dat het een permanente en daadwerkelijke band heeft met de economie van die lidstaat.</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Indien er geschillen bestaan tussen de in § 4 genoemde administratieve autoriteit en een autoriteit van een andere lidstaat over de woonplaats van een aanbieder van videoplatformdiensten, stelt de in § 4 genoemde administratieve autoriteit de Europese Commissie daarvan onmiddellijk in kennis.</w:t>
      </w:r>
    </w:p>
    <w:p w14:paraId="65B64238" w14:textId="77777777" w:rsidR="000A5E86" w:rsidRPr="001355C5" w:rsidRDefault="000A5E86" w:rsidP="00E53355">
      <w:pPr>
        <w:pStyle w:val="RevisionParagraphBezeichnermanuell"/>
        <w:ind w:left="425"/>
        <w:rPr>
          <w:color w:val="auto"/>
        </w:rPr>
      </w:pPr>
      <w:r>
        <w:rPr>
          <w:color w:val="auto"/>
        </w:rPr>
        <w:t>§ 3e</w:t>
      </w:r>
    </w:p>
    <w:p w14:paraId="1C1753AF" w14:textId="77777777" w:rsidR="000A5E86" w:rsidRPr="001355C5" w:rsidRDefault="00092488" w:rsidP="00E53355">
      <w:pPr>
        <w:pStyle w:val="RevisionParagraphberschrift"/>
        <w:ind w:left="425"/>
        <w:rPr>
          <w:color w:val="auto"/>
        </w:rPr>
      </w:pPr>
      <w:r>
        <w:rPr>
          <w:color w:val="auto"/>
        </w:rPr>
        <w:t>Voorschriften die van toepassing zijn op videoplatformdiensten</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Deze wet is van toepassing op aanbieders van videoplatformdiensten, tenzij in de leden 2 en 3 anders is bepaald.</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Voor aanbieders van videoplatformdiensten die minder dan twee miljoen geregistreerde gebruikers in Duitsland hebben, is deze wet alleen van toepassing als de Bondsrepubliek Duitsland de thuisstaat is overeenkomstig § 3d, leden 2 en 3, of als thuisstaat wordt beschouwd. Deze wet is op hen alleen van toepassing met betrekking tot door gebruikers gegenereerde video’s en programma’s overeenkomstig § 3d, lid 1, punten 2 en 3, die inhoud hebben die voldoet aan de criteria van § 111, § 130, lid 1 of 2, § 131, § 140, § 166 of § 184b van het wetboek van strafrecht en die niet wettig is. In afwijking van § 1, lid 2, zijn deze aanbieders van videoplatformdiensten vrijgesteld van de verplichtingen uit hoofde van § 2, § 3, lid 2, zin 1, punten 3 en 4, en lid 4, en van § 3a.</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lastRenderedPageBreak/>
        <w:t xml:space="preserve">Voor aanbieders van videoplatformdiensten bij wie op grond van § 3d, leden 2 en 3, een andere lidstaat dan de Bondsrepubliek Duitsland de thuisstaat is of als zodanig wordt beschouwd, zijn ten aanzien van de door gebruikers gegenereerde video’s en programma’s de verplichtingen uit hoofde van § 2, § 3 en § 3b alleen van toepassing op grond van en als bepaald in een verordening van de in § 4 genoemde autoriteit. </w:t>
      </w:r>
      <w:bookmarkStart w:id="31" w:name="DQPErrorScopeBDF1949485EA6F0E446600D58EB"/>
      <w:bookmarkEnd w:id="30"/>
      <w:r>
        <w:rPr>
          <w:color w:val="auto"/>
        </w:rPr>
        <w:t xml:space="preserve">De verordening mag alleen worden uitgevaardigd indien aan de vereisten van § 3, lid 5, van de wet inzake telemedia van 26 februari 2007 (Duits staatsblad I blz. 179), laatstelijk gewijzigd bij artikel 12 van de wet van 30 maart 2021 (Duits staatsblad I, blz. 448) is voldaan en rekening wordt gehouden met de procedurele stappen die daarna vereist zijn. </w:t>
      </w:r>
      <w:bookmarkEnd w:id="31"/>
      <w:r>
        <w:rPr>
          <w:color w:val="auto"/>
        </w:rPr>
        <w:t>Het in § 4 genoemde bestuurslichaam kan een instantie opdracht geven na te gaan of aan de eisen van § 3, lid 5, zin 1, van de wet inzake telemedia wordt voldaan.</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Indien op grond van de leden 1 tot en met 3, deze wet van toepassing is op de aanbieder van een videoplatformdienst met betrekking tot de door de gebruikers gegenereerde video’s en programma’s als vermeld in lid 2, zin 2, is hij verplicht om effectief met zijn gebruikers overeen te komen dat verspreiding van door gebruikers gegenereerde video’s en programma’s als vermeld in lid 2, zin 2, hun niet is toegestaan.</w:t>
      </w:r>
      <w:bookmarkEnd w:id="32"/>
    </w:p>
    <w:p w14:paraId="55AC470D" w14:textId="77777777" w:rsidR="007418C8" w:rsidRPr="001355C5" w:rsidRDefault="007418C8" w:rsidP="00E53355">
      <w:pPr>
        <w:pStyle w:val="RevisionParagraphBezeichnermanuell"/>
        <w:ind w:left="425"/>
        <w:rPr>
          <w:color w:val="auto"/>
        </w:rPr>
      </w:pPr>
      <w:r>
        <w:rPr>
          <w:color w:val="auto"/>
        </w:rPr>
        <w:t>§ 3f</w:t>
      </w:r>
    </w:p>
    <w:p w14:paraId="4D2E9790" w14:textId="77777777" w:rsidR="007418C8" w:rsidRPr="001355C5" w:rsidRDefault="007418C8" w:rsidP="00E53355">
      <w:pPr>
        <w:pStyle w:val="RevisionParagraphberschrift"/>
        <w:ind w:left="425"/>
        <w:rPr>
          <w:color w:val="auto"/>
        </w:rPr>
      </w:pPr>
      <w:r>
        <w:rPr>
          <w:color w:val="auto"/>
        </w:rPr>
        <w:t>Ambtelijke arbitrage voor geschillen met videoplatformdiensten</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Bij het in § 4 genoemde bestuurslichaam wordt een ambtelijke arbitrage-instantie ingesteld. </w:t>
      </w:r>
      <w:bookmarkStart w:id="33" w:name="DQPErrorScopeE92CF804F62B9CE832E9F29632C"/>
      <w:r>
        <w:rPr>
          <w:color w:val="auto"/>
        </w:rPr>
        <w:t xml:space="preserve">De ambtelijke arbitrage-instantie is bedoeld voor de buitengerechtelijke beslechting van geschillen met aanbieders van videoplatformdiensten over beslissingen overeenkomstig § 3, lid 2, zin 1, punten 1 tot en met 3, met betrekking tot door gebruikers gegenereerde video’s en programma’s die inhoud hebben die voldoet aan de criteria als vermeld in § 3e, lid 2, zin 2, en die niet wettig is. </w:t>
      </w:r>
      <w:bookmarkStart w:id="34" w:name="DQPErrorScope36716444AD4BE67878A909DAB58"/>
      <w:bookmarkEnd w:id="33"/>
      <w:r>
        <w:rPr>
          <w:color w:val="auto"/>
        </w:rPr>
        <w:t>De ambtelijke arbitrage-instantie is alleen verantwoordelijk voor geschillen met aanbieders van videoplatformdiensten bij wie de Bondsrepubliek Duitsland overeenkomstig § 3d, lid 2, de thuisstaat is of als thuisstaat wordt beschouwd, en alleen als de aanbieder niet deelneemt aan een arbitrageprocedure door een erkende arbitrage-instantie overeenkomstig § 3c, lid 1, of als er geen privaatrechtelijke instelling als arbitrage-instantie overeenkomstig § 3c, lid 1, is erkend.</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t>De vereisten van § 3c, lid 2, zin 1, punten 2 tot en met 5, alsmede § 3, lid 9, en § 3c, leden 3 en 4, zijn van overeenkomstige toepassing op de ambtelijke arbitrage-instantie.</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De ambtelijke arbitrage-instantie kan voor de uitvoering van de arbitrageprocedure kosten in rekening brengen, die in haar arbitragereglement moeten worden vermeld.”</w:t>
      </w:r>
    </w:p>
    <w:p w14:paraId="1C58FB43" w14:textId="77777777" w:rsidR="007068D4" w:rsidRPr="001355C5" w:rsidRDefault="009545A0" w:rsidP="007068D4">
      <w:pPr>
        <w:pStyle w:val="NummerierungStufe1"/>
      </w:pPr>
      <w:r>
        <w:t>§</w:t>
      </w:r>
      <w:bookmarkStart w:id="35" w:name="eNV_C9F55B4BE97741478F2249B607AE3168_1"/>
      <w:bookmarkEnd w:id="35"/>
      <w:r>
        <w:t>4 wordt als volgt gewijzigd:</w:t>
      </w:r>
    </w:p>
    <w:p w14:paraId="1CAC0552" w14:textId="77777777" w:rsidR="005468C2" w:rsidRPr="001355C5" w:rsidRDefault="005468C2" w:rsidP="009545A0">
      <w:pPr>
        <w:pStyle w:val="NummerierungStufe2"/>
      </w:pPr>
      <w:r>
        <w:t>Alinea 1 wordt als volgt gewijzigd:</w:t>
      </w:r>
    </w:p>
    <w:p w14:paraId="0E54D550" w14:textId="77777777" w:rsidR="00CA1C39" w:rsidRPr="001355C5" w:rsidRDefault="00CA1C39" w:rsidP="00CA1C39">
      <w:pPr>
        <w:pStyle w:val="NummerierungStufe3"/>
      </w:pPr>
      <w:r>
        <w:t xml:space="preserve">In punt 2 worden na de woorden </w:t>
      </w:r>
      <w:r>
        <w:rPr>
          <w:rStyle w:val="RevisionText"/>
          <w:color w:val="auto"/>
        </w:rPr>
        <w:t>“zin 1”</w:t>
      </w:r>
      <w:r>
        <w:t xml:space="preserve"> de woorden </w:t>
      </w:r>
      <w:r>
        <w:rPr>
          <w:rStyle w:val="RevisionText"/>
          <w:color w:val="auto"/>
        </w:rPr>
        <w:t>“of § 3b, lid 1, zin 1”</w:t>
      </w:r>
      <w:r>
        <w:t xml:space="preserve"> ingevoegd en na het woord </w:t>
      </w:r>
      <w:r>
        <w:rPr>
          <w:rStyle w:val="RevisionText"/>
          <w:color w:val="auto"/>
        </w:rPr>
        <w:t>“hebben”</w:t>
      </w:r>
      <w:r>
        <w:t xml:space="preserve"> de woorden </w:t>
      </w:r>
      <w:r>
        <w:rPr>
          <w:rStyle w:val="RevisionText"/>
          <w:color w:val="auto"/>
        </w:rPr>
        <w:t>“of voor een herziening van een beslissing”</w:t>
      </w:r>
      <w:r>
        <w:t>.</w:t>
      </w:r>
    </w:p>
    <w:p w14:paraId="67880C37" w14:textId="77777777" w:rsidR="00E94ACD" w:rsidRPr="001355C5" w:rsidRDefault="00E94ACD" w:rsidP="00092488">
      <w:pPr>
        <w:pStyle w:val="NummerierungStufe3"/>
      </w:pPr>
      <w:r>
        <w:t xml:space="preserve">In punt 3 worden na de woorden </w:t>
      </w:r>
      <w:r>
        <w:rPr>
          <w:rStyle w:val="RevisionText"/>
          <w:color w:val="auto"/>
        </w:rPr>
        <w:t>“zin 2”</w:t>
      </w:r>
      <w:r>
        <w:t xml:space="preserve"> de woorden </w:t>
      </w:r>
      <w:r>
        <w:rPr>
          <w:rStyle w:val="RevisionText"/>
          <w:color w:val="auto"/>
        </w:rPr>
        <w:t>“of § 3b, lid 1, zin 3”</w:t>
      </w:r>
      <w:r>
        <w:t xml:space="preserve"> ingevoegd.</w:t>
      </w:r>
    </w:p>
    <w:p w14:paraId="694995FC" w14:textId="77777777" w:rsidR="005468C2" w:rsidRPr="001355C5" w:rsidRDefault="005468C2" w:rsidP="00092488">
      <w:pPr>
        <w:pStyle w:val="NummerierungStufe3"/>
      </w:pPr>
      <w:bookmarkStart w:id="36" w:name="DQPErrorScopeE72DC994AA48B802F2C16A30F0D"/>
      <w:r>
        <w:t>Punt 6a wordt punt 7.</w:t>
      </w:r>
      <w:bookmarkEnd w:id="36"/>
    </w:p>
    <w:p w14:paraId="470BD5FD" w14:textId="77777777" w:rsidR="005468C2" w:rsidRPr="001355C5" w:rsidRDefault="005468C2" w:rsidP="00092488">
      <w:pPr>
        <w:pStyle w:val="NummerierungStufe3"/>
      </w:pPr>
      <w:bookmarkStart w:id="37" w:name="DQPErrorScopeCB774C2457AB3DE6B781A62FB20"/>
      <w:r>
        <w:lastRenderedPageBreak/>
        <w:t>De vorige paragrafen 7 en 8 worden de nieuwe punten 8 en 9.</w:t>
      </w:r>
      <w:bookmarkEnd w:id="37"/>
    </w:p>
    <w:p w14:paraId="2C1D24E7" w14:textId="77777777" w:rsidR="000E1AD4" w:rsidRPr="001355C5" w:rsidRDefault="000E1AD4" w:rsidP="009545A0">
      <w:pPr>
        <w:pStyle w:val="NummerierungStufe2"/>
      </w:pPr>
      <w:r>
        <w:t xml:space="preserve">In lid 2, zin 1, worden de woorden </w:t>
      </w:r>
      <w:r>
        <w:rPr>
          <w:rStyle w:val="RevisionText"/>
          <w:color w:val="auto"/>
        </w:rPr>
        <w:t>“punten 7 en 8”</w:t>
      </w:r>
      <w:r>
        <w:t xml:space="preserve"> vervangen door de woorden </w:t>
      </w:r>
      <w:r>
        <w:rPr>
          <w:rStyle w:val="RevisionText"/>
          <w:color w:val="auto"/>
        </w:rPr>
        <w:t>“punten 8 en 9”</w:t>
      </w:r>
      <w:r>
        <w:t>.</w:t>
      </w:r>
    </w:p>
    <w:p w14:paraId="751D6B29" w14:textId="77777777" w:rsidR="00AD2CA4" w:rsidRPr="001355C5" w:rsidRDefault="00AD2CA4" w:rsidP="00AD2CA4">
      <w:pPr>
        <w:pStyle w:val="NummerierungStufe1"/>
      </w:pPr>
      <w:r>
        <w:t>N</w:t>
      </w:r>
      <w:bookmarkStart w:id="38" w:name="eNV_E6DE02647D4D48EA8EC2D351BB8C0943_1"/>
      <w:bookmarkEnd w:id="38"/>
      <w:r>
        <w:t>a § 4, wordt het volgende lid 4 a ingevoegd:</w:t>
      </w:r>
    </w:p>
    <w:p w14:paraId="04A4FB69" w14:textId="77777777" w:rsidR="00AD2CA4" w:rsidRPr="001355C5" w:rsidRDefault="00AD2CA4" w:rsidP="00E53355">
      <w:pPr>
        <w:pStyle w:val="RevisionParagraphBezeichnermanuell"/>
        <w:ind w:left="425" w:hanging="75"/>
        <w:rPr>
          <w:color w:val="auto"/>
        </w:rPr>
      </w:pPr>
      <w:r>
        <w:rPr>
          <w:color w:val="auto"/>
        </w:rPr>
        <w:t>“§ 4a</w:t>
      </w:r>
    </w:p>
    <w:p w14:paraId="484D93D5" w14:textId="77777777" w:rsidR="00AD2CA4" w:rsidRPr="001355C5" w:rsidRDefault="00AD2CA4" w:rsidP="00E53355">
      <w:pPr>
        <w:pStyle w:val="RevisionParagraphberschrift"/>
        <w:ind w:left="425"/>
        <w:rPr>
          <w:color w:val="auto"/>
        </w:rPr>
      </w:pPr>
      <w:r>
        <w:rPr>
          <w:color w:val="auto"/>
        </w:rPr>
        <w:t>Toezicht</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Het in § 4 bedoelde bestuursorgaan ziet toe op de naleving van de bepalingen van deze wet.</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Indien het in § 4 genoemde bestuursorgaan vaststelt dat een aanbieder van een sociaal netwerk de bepalingen van deze wet heeft overtreden of overtreedt, treft het tegen de aanbieder de noodzakelijke maatregelen. Het kan de aanbieder met name verplichten een einde te maken aan de overtreding. § 4, lid 5, is van overeenkomstige toepassing, met dien verstande dat de rechtbank die over het bezwaar tegen een bestuurlijke boete beslist, bevoegd is.</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In de administratieve procedure overeenkomstig lid 2 verstrekt de aanbieder van sociale netwerken de in § 4 bedoelde administratieve instantie op zijn verzoek informatie over de maatregelen die zijn genomen ter uitvoering van deze wet, het aantal geregistreerde gebruikers in Duitsland en de klachten over onwettige inhoud die het afgelopen kalenderjaar zijn ontvangen; de vertegenwoordiging van de aanbieder en in het geval van rechtspersonen, vennootschappen en verenigingen zonder rechtspersoonlijkheid, de personen die krachtens de wet of de statuten zijn aangewezen om de aanbieder te vertegenwoordigen, zijn verplicht de gevraagde informatie namens het bedrijf te verstrekken. </w:t>
      </w:r>
      <w:bookmarkEnd w:id="39"/>
      <w:r>
        <w:rPr>
          <w:color w:val="auto"/>
        </w:rPr>
        <w:t>Het verzoek om informatie moet evenredig zijn. Indien natuurlijke personen overeenkomstig zin 1 verplicht zijn om mee te werken, moeten zij ook feiten bekendmaken die kunnen leiden tot vervolging voor een strafbaar feit of een administratieve overtreding als het verkrijgen van informatie op andere wijze aanzienlijk bemoeilijkt wordt of niet te verwachten is. Informatie die door een natuurlijke persoon overeenkomstig zin 1 is verstrekt, mag in een strafrechtelijke procedures of in een procedure op grond van de wet inzake administratieve overtredingen echter alleen met hun toestemming worden gebruikt tegen deze persoon of een van de familieleden als vermeld in § 383, lid 1, punten 1 tot en met 3, van het burgerlijk procesrecht. Informatie verstrekt overeenkomstig zin 1 mag in een procedure voor het opleggen van een boete op grond van § 30 van de wet inzake administratieve overtredingen tegen de aanbieder alleen worden gebruikt met toestemming van de aanbieder of de persoon die de informatie heeft verstrekt ingevolge zijn verplichting op grond van zin 1.</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Getuigen zijn in de bestuurlijke procedure op grond van lid 2 verplicht een getuigenis af te leggen. Een getuige kan een antwoord op dergelijke vragen weigeren, als beantwoording hemzelf of een van de in § 383, lid 1, punten 1 tot en met 3, van het burgerlijk procesrecht familieleden zou blootstellen aan het risico op vervolging wegens een strafbaar feit of een procedure overeenkomstig de wet inzake administratieve overtredingen. Voor het overige zijn de bepalingen van het burgerlijk procesrecht inzake de verplichting om als getuige getuigenis af te leggen van overeenkomstige toepassing. Het in § 4 genoemde bestuurslichaam moet de getuige vóór het verhoor op de hoogte brengen van zijn recht om een getuigenis te weigeren.”</w:t>
      </w:r>
    </w:p>
    <w:p w14:paraId="4340EFAD" w14:textId="77777777" w:rsidR="00AD2CA4" w:rsidRPr="001355C5" w:rsidRDefault="00AD2CA4" w:rsidP="006945A0">
      <w:pPr>
        <w:pStyle w:val="NummerierungStufe1"/>
      </w:pPr>
      <w:r>
        <w:t xml:space="preserve">§ </w:t>
      </w:r>
      <w:bookmarkStart w:id="40" w:name="eNV_04FF9BB8F8AA4AA7A9BF1B042E4A5062_1"/>
      <w:bookmarkEnd w:id="40"/>
      <w:r>
        <w:t xml:space="preserve"> 5 wordt als volgt gewijzigd:</w:t>
      </w:r>
    </w:p>
    <w:p w14:paraId="2D379F88" w14:textId="77777777" w:rsidR="00AD2CA4" w:rsidRPr="001355C5" w:rsidRDefault="00AD2CA4" w:rsidP="00AD2CA4">
      <w:pPr>
        <w:pStyle w:val="NummerierungStufe2"/>
      </w:pPr>
      <w:bookmarkStart w:id="41" w:name="eNV_FE6D31F203874E4C8EEC616DEBA99F3C_1"/>
      <w:bookmarkEnd w:id="41"/>
      <w:r>
        <w:lastRenderedPageBreak/>
        <w:t>Lid 1, zinnen 2 en 3, wordt als volgt geformuleerd:</w:t>
      </w:r>
    </w:p>
    <w:p w14:paraId="49EFFC86" w14:textId="77777777" w:rsidR="00AA3DB5" w:rsidRPr="001355C5" w:rsidRDefault="00AA3DB5" w:rsidP="00E53355">
      <w:pPr>
        <w:pStyle w:val="RevisionJuristischerAbsatzFolgeabsatz"/>
        <w:ind w:left="850"/>
        <w:rPr>
          <w:bCs/>
          <w:color w:val="auto"/>
        </w:rPr>
      </w:pPr>
      <w:r>
        <w:rPr>
          <w:color w:val="auto"/>
        </w:rPr>
        <w:t>“Aan hem kunnen betekeningen worden gestuurd in boeteprocedures en in toezichtrechtelijke procedures overeenkomstig § 4 en § 4a of in gerechtelijke procedures voor Duitse rechtbanken wegens de verspreiding of wegens de ongegronde aanname van de verspreiding van onwettige inhoud, met name in gevallen waarin om herstel van verwijderde of geblokkeerde inhoud wordt gevraagd. Dit geldt ook voor de betekening van documenten waarmee een dergelijke procedure wordt gestart, voor de betekening van definitieve rechterlijke beslissingen en voor de betekening in voltrekkings- of uitvoeringsprocedures.”</w:t>
      </w:r>
    </w:p>
    <w:p w14:paraId="16B76B89" w14:textId="77777777" w:rsidR="00AA3DB5" w:rsidRPr="001355C5" w:rsidRDefault="00AA3DB5" w:rsidP="00AA3DB5">
      <w:pPr>
        <w:pStyle w:val="NummerierungStufe2"/>
      </w:pPr>
      <w:r>
        <w:t>P</w:t>
      </w:r>
      <w:bookmarkStart w:id="42" w:name="eNV_9291AE4B799844E98739D68DE9F55F7C_1"/>
      <w:bookmarkEnd w:id="42"/>
      <w:r>
        <w:t>aragraaf 2 wordt als volgt gewijzigd:</w:t>
      </w:r>
    </w:p>
    <w:p w14:paraId="15A52BDB" w14:textId="77777777" w:rsidR="00AA3DB5" w:rsidRPr="001355C5" w:rsidRDefault="00AA3DB5" w:rsidP="00AA3DB5">
      <w:pPr>
        <w:pStyle w:val="NummerierungStufe3"/>
      </w:pPr>
      <w:r>
        <w:t>I</w:t>
      </w:r>
      <w:bookmarkStart w:id="43" w:name="eNV_C9EC0596544E46D7A0B4712CAE7C00B0_1"/>
      <w:bookmarkEnd w:id="43"/>
      <w:r>
        <w:t xml:space="preserve">n zin 1 worden na het woord </w:t>
      </w:r>
      <w:r>
        <w:rPr>
          <w:rStyle w:val="RevisionText"/>
          <w:color w:val="auto"/>
        </w:rPr>
        <w:t>“Duitsland”</w:t>
      </w:r>
      <w:r>
        <w:t xml:space="preserve"> de woorden </w:t>
      </w:r>
      <w:r>
        <w:rPr>
          <w:rStyle w:val="RevisionText"/>
          <w:color w:val="auto"/>
        </w:rPr>
        <w:t>“tegen het in § 4 genoemde bestuurslichaam”’</w:t>
      </w:r>
      <w:r>
        <w:t xml:space="preserve"> ingevoegd.</w:t>
      </w:r>
    </w:p>
    <w:p w14:paraId="7C90362A" w14:textId="77777777" w:rsidR="00AA3DB5" w:rsidRPr="001355C5" w:rsidRDefault="00CE291E" w:rsidP="00AA3DB5">
      <w:pPr>
        <w:pStyle w:val="NummerierungStufe3"/>
      </w:pPr>
      <w:r>
        <w:t>De f</w:t>
      </w:r>
      <w:bookmarkStart w:id="44" w:name="eNV_CD5A7E96D5134342A11A35189CB5E6D5_1"/>
      <w:bookmarkEnd w:id="44"/>
      <w:r>
        <w:t>volgende zinnen worden toegevoegd:</w:t>
      </w:r>
    </w:p>
    <w:p w14:paraId="437ADFA5" w14:textId="77777777" w:rsidR="00F86A78" w:rsidRPr="001355C5" w:rsidRDefault="00AA3DB5" w:rsidP="00E53355">
      <w:pPr>
        <w:pStyle w:val="RevisionJuristischerAbsatzFolgeabsatz"/>
        <w:ind w:left="1276"/>
        <w:rPr>
          <w:bCs/>
          <w:color w:val="auto"/>
        </w:rPr>
      </w:pPr>
      <w:r>
        <w:rPr>
          <w:color w:val="auto"/>
        </w:rPr>
        <w:t>“Het in § 4 genoemde bestuurslichaam houdt een lijst bij van ontvangstgerechtigde personen. Op verzoek geeft het Duitse strafvervolgingsinstanties hierover informatie.</w:t>
      </w:r>
    </w:p>
    <w:p w14:paraId="5BE2967B" w14:textId="77777777" w:rsidR="000235A5" w:rsidRPr="001355C5" w:rsidRDefault="000235A5" w:rsidP="008A1C13">
      <w:pPr>
        <w:pStyle w:val="NummerierungStufe1"/>
      </w:pPr>
      <w:r>
        <w:t>Na § 5 wordt de volgende § 5a ingevoegd:</w:t>
      </w:r>
    </w:p>
    <w:p w14:paraId="1EB3C8D9" w14:textId="77777777" w:rsidR="000235A5" w:rsidRPr="001355C5" w:rsidRDefault="000235A5" w:rsidP="000235A5">
      <w:pPr>
        <w:pStyle w:val="RevisionParagraphBezeichnermanuell"/>
        <w:ind w:left="425" w:hanging="75"/>
        <w:rPr>
          <w:color w:val="auto"/>
        </w:rPr>
      </w:pPr>
      <w:r>
        <w:rPr>
          <w:color w:val="auto"/>
        </w:rPr>
        <w:t>“§ 5a</w:t>
      </w:r>
    </w:p>
    <w:p w14:paraId="722CF057" w14:textId="77777777" w:rsidR="000235A5" w:rsidRPr="001355C5" w:rsidRDefault="000235A5" w:rsidP="000235A5">
      <w:pPr>
        <w:pStyle w:val="RevisionParagraphberschrift"/>
        <w:ind w:left="425"/>
        <w:rPr>
          <w:color w:val="auto"/>
        </w:rPr>
      </w:pPr>
      <w:r>
        <w:rPr>
          <w:color w:val="auto"/>
        </w:rPr>
        <w:t>Informatie voor wetenschappelijk onderzoek</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Een onderzoeker in de zin van deze bepaling is iedere natuurlijke of rechtspersoon die wetenschappelijk onderzoek verricht.</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Onderzoekers kunnen bij de aanbieder van een sociaal netwerk gekwalificeerde informatie opvragen over</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het gebruik en de specifieke werkwijze van procedures voor de automatische herkenning van inhoud die moet worden verwijderd of geblokkeerd, met name wat betreft de aard en de omvang van de gebruikte technologieën en de doeleinden, criteria en parameters voor hun programmering en van de gebruikte gegevens,</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de verspreiding van inhoud waarover is geklaagd wegens onwettige inhoud of die door de aanbieder is verwijderd of geblokkeerd, met name de bijbehorende inhoud en informatie over welke gebruikers op welke manier interactie hebben gehad met die inhoud.</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Informatie overeenkomstig lid 2 kan alleen worden opgevraagd indien dit noodzakelijk is voor projecten van wetenschappelijk onderzoek van algemeen belang naar de aard, omvang, oorzaken en gevolgen van openbare communicatie op sociale netwerken en hoe de aanbieders daarmee omgaan.</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De informatie mag alleen worden verstrekt als de onderzoeker een beschermingsconcept indient bij de aanbieder van het sociale netwerk. Het beschermingsconcept omvat</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een beschrijving van de informatie die vereist is voor de onderzoeksdoeleinden overeenkomstig lid 3,</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lastRenderedPageBreak/>
        <w:t>een beschrijving van het beoogde gebruik van de informatie,</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een beschrijving van de voorzorgsmaatregelen die zijn genomen om elk ander gebruik van de informatie te voorkomen,</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een beschrijving van de voorzorgsmaatregelen die zijn genomen om de legitieme belangen van de aanbieder te beschermen, en</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een beschrijving van de technische en organisatorische maatregelen die zijn genomen om persoonsgegevens te beschermen.</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De aanbieder van een sociaal netwerk kan weigeren de informatie te verstrekken als</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 xml:space="preserve">zijn gewettigde belangen aanzienlijk zwaarder zijn dan het algemeen belang bij het onderzoek, of </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de gewettigde belangen van de betrokken personen worden geschaad en het algemeen belang bij het onderzoek niet opweegt tegen de vertrouwelijkheidsbelangen van de betrokken personen.</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De aanbieder van een sociaal netwerk mag voor informatiedoeleinden overeenkomstig lid 2 de volgende persoonsgegevens doorgeven:</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de verspreide inhoud,</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klachten over onwettige inhoud,</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gebruikersnamen van degenen die betrokken zijn bij de verspreiding,</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 xml:space="preserve">de nadere omstandigheden van de interacties van degenen die betrokken zijn bij de verspreiding met betrekking tot de betreffende inhoud en </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trainingsgegevens van processen voor de automatische herkenning van inhoud die moet worden verwijderd of geblokkeerd, alsmede informatie over de werkwijze, doeleinden, criteria en parameters voor de programmering van deze processen.</w:t>
      </w:r>
    </w:p>
    <w:p w14:paraId="101C9DCB" w14:textId="77777777" w:rsidR="000235A5" w:rsidRPr="001355C5" w:rsidRDefault="000235A5" w:rsidP="000235A5">
      <w:pPr>
        <w:pStyle w:val="RevisionJuristischerAbsatzFolgeabsatz"/>
        <w:ind w:left="425"/>
        <w:rPr>
          <w:color w:val="auto"/>
        </w:rPr>
      </w:pPr>
      <w:r>
        <w:rPr>
          <w:color w:val="auto"/>
        </w:rPr>
        <w:t>De gegevens dienen anoniem of in ieder geval gepseudonimiseerd te worden verzonden, voor zover dit mogelijk is zonder het onderzoeksdoel in gevaar te brengen.</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 xml:space="preserve">De onderzoeker mag de gegevens alleen verwerken ten behoeve van wetenschappelijk onderzoek overeenkomstig lid 3. Indien bijzondere categorieën gegevens in de zin van artikel 9, lid 1, van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(PB L 119 van 4.5.2016, blz. 1; PB L 314 van 22 november 2016, blz. 72; PB L 127 van 23 mei 2018, blz. 2), zoals gewijzigd, worden verwerkt, moet de onderzoeker passende en specifieke maatregelen nemen om de belangen van de betrokken persoon te beschermen overeenkomstig artikel 22, lid 2, zin 2, van de Duitse wet inzake de bescherming van persoonsgegevens. In aanvulling op de aldaar genoemde maatregelen moeten de gegevens in de zin van artikel 9, lid 1, van Verordening (EU) 2016/679 worden geanonimiseerd zodra dit conform het onderzoeksdoel mogelijk is. </w:t>
      </w:r>
      <w:bookmarkEnd w:id="46"/>
      <w:r>
        <w:rPr>
          <w:color w:val="auto"/>
        </w:rPr>
        <w:t xml:space="preserve"> Verder strekkende vereisten inzake gegevensbescherming blijven onverlet.</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t xml:space="preserve">De aanbieder van een sociaal netwerk heeft ten aanzien van de onderzoeker recht op een vergoeding op een redelijk niveau van de kosten die voortvloeien uit het </w:t>
      </w:r>
      <w:r>
        <w:rPr>
          <w:color w:val="auto"/>
        </w:rPr>
        <w:lastRenderedPageBreak/>
        <w:t>verstrekken van de informatie overeenkomstig lid 2. Bij het bepalen van het redelijke niveau moet er rekening mee worden gehouden dat de kosten geen grote belemmering mogen vormen voor het gebruik van het recht op informatie. § 287, lid 1, van het burgerlijk procesrecht moet overeenkomstig worden toegepast. De voor vergoeding in aanmerking komende kosten mogen niet meer bedragen dan 5000 EUR, behoudens het bepaalde in de vijfde zin. Dit bedrag mag alleen worden overschreden als het verstrekken van de informatie tot buitengewoon hoge kosten leiden. Na het indienen van het beschermingsconcept overeenkomstig lid 4, kan de onderzoeker de aanbieder verzoeken binnen een redelijke termijn kosteloos een kostenraming in te dienen.”</w:t>
      </w:r>
      <w:bookmarkEnd w:id="48"/>
    </w:p>
    <w:p w14:paraId="2077EF98" w14:textId="77777777" w:rsidR="006945A0" w:rsidRPr="001355C5" w:rsidRDefault="006945A0" w:rsidP="008A1C13">
      <w:pPr>
        <w:pStyle w:val="NummerierungStufe1"/>
      </w:pPr>
      <w:r>
        <w:t>Aan § 6 worden de volgende leden 3 tot en met 6 toegevoegd:</w:t>
      </w:r>
    </w:p>
    <w:p w14:paraId="342F4B26" w14:textId="78C15233"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r>
        <w:rPr>
          <w:color w:val="auto"/>
        </w:rPr>
        <w:t>„(3)</w:t>
      </w:r>
      <w:r>
        <w:rPr>
          <w:color w:val="auto"/>
        </w:rPr>
        <w:tab/>
        <w:t>Voor verslagen met betrekking tot perioden tot en met 31 december 2021 is § 2 zoals gewijzigd bij de wet ter verbetering van de rechtshandhaving in sociale netwerken van 1 september 2017 (Duits taatsblad I blz. 3352) van toepassing.</w:t>
      </w:r>
      <w:bookmarkEnd w:id="49"/>
    </w:p>
    <w:p w14:paraId="1562BBBC" w14:textId="77777777" w:rsidR="006945A0" w:rsidRPr="001355C5" w:rsidRDefault="006945A0" w:rsidP="00E53355">
      <w:pPr>
        <w:pStyle w:val="RevisionJuristischerAbsatzmanuell"/>
        <w:tabs>
          <w:tab w:val="clear" w:pos="850"/>
          <w:tab w:val="left" w:pos="1275"/>
        </w:tabs>
        <w:ind w:left="425"/>
        <w:rPr>
          <w:color w:val="auto"/>
        </w:rPr>
      </w:pPr>
      <w:r>
        <w:rPr>
          <w:color w:val="auto"/>
        </w:rPr>
        <w:t>(4)</w:t>
      </w:r>
      <w:r>
        <w:rPr>
          <w:color w:val="auto"/>
        </w:rPr>
        <w:tab/>
        <w:t>Het rapport als bedoeld in § 3, lid 9, moet voor de eerste keer uiterlijk op 31 juli 2022 worden ingediend.</w:t>
      </w:r>
    </w:p>
    <w:p w14:paraId="07C8E75A" w14:textId="43A08265" w:rsidR="006945A0" w:rsidRPr="001355C5" w:rsidRDefault="006945A0" w:rsidP="00E53355">
      <w:pPr>
        <w:pStyle w:val="RevisionJuristischerAbsatzmanuell"/>
        <w:tabs>
          <w:tab w:val="clear" w:pos="850"/>
          <w:tab w:val="left" w:pos="1275"/>
        </w:tabs>
        <w:ind w:left="425"/>
        <w:rPr>
          <w:color w:val="auto"/>
        </w:rPr>
      </w:pPr>
      <w:bookmarkStart w:id="50" w:name="DQPErrorScope047B7994111A0D42104BD1C45D6"/>
      <w:r>
        <w:rPr>
          <w:color w:val="auto"/>
        </w:rPr>
        <w:t>(5)</w:t>
      </w:r>
      <w:r>
        <w:rPr>
          <w:color w:val="auto"/>
        </w:rPr>
        <w:tab/>
        <w:t>Voor zelfgereguleerde diensten die reeds op 28 juni 2021 werden erkend, is § 3, zesde lid, derde lid, van de wet ter verbetering van de rechtshandhaving in sociale netwerken van 1 september 2017 (Duits staatsblad I blz. 3352) van toepassing tot eind 2022.</w:t>
      </w:r>
      <w:bookmarkEnd w:id="50"/>
    </w:p>
    <w:p w14:paraId="4160292F" w14:textId="52712F5B" w:rsidR="006945A0" w:rsidRPr="001355C5" w:rsidRDefault="006945A0" w:rsidP="00E53355">
      <w:pPr>
        <w:pStyle w:val="RevisionJuristischerAbsatzmanuell"/>
        <w:tabs>
          <w:tab w:val="clear" w:pos="850"/>
          <w:tab w:val="left" w:pos="1275"/>
        </w:tabs>
        <w:ind w:left="425"/>
        <w:rPr>
          <w:color w:val="auto"/>
        </w:rPr>
      </w:pPr>
      <w:r>
        <w:rPr>
          <w:color w:val="auto"/>
        </w:rPr>
        <w:t>(6)</w:t>
      </w:r>
      <w:r>
        <w:rPr>
          <w:color w:val="auto"/>
        </w:rPr>
        <w:tab/>
        <w:t>Op aanbieders die geen aanbieders van videoplatformdiensten zijn, is artikel 3b pas vanaf 1 oktober 2021 van toepassing. In het geval van aanbieders van gedeelde videoplatformdiensten is § 3b met betrekking tot inhoud die niet bestaat uit door gebruikers gegenereerde video’s of programma’s, pas vanaf 1 oktober 2021 van toepassing.</w:t>
      </w:r>
    </w:p>
    <w:p w14:paraId="2118C079" w14:textId="440D3807" w:rsidR="00455A86" w:rsidRPr="001355C5" w:rsidRDefault="00B61AA0" w:rsidP="00B61AA0">
      <w:pPr>
        <w:pStyle w:val="ArtikelBezeichner"/>
        <w:numPr>
          <w:ilvl w:val="0"/>
          <w:numId w:val="0"/>
        </w:numPr>
      </w:pPr>
      <w:r>
        <w:t>Artikel 2</w:t>
      </w:r>
    </w:p>
    <w:p w14:paraId="4D9CB7F9" w14:textId="77777777" w:rsidR="00455A86" w:rsidRPr="001355C5" w:rsidRDefault="00455A86" w:rsidP="00455A86">
      <w:pPr>
        <w:pStyle w:val="Artikelberschrift"/>
      </w:pPr>
      <w:bookmarkStart w:id="51" w:name="eNV_75EECEE39F6042299F02C89BB83ABA93_1"/>
      <w:bookmarkEnd w:id="51"/>
      <w:r>
        <w:t>Wijziging van de wet inzake telemedia</w:t>
      </w:r>
    </w:p>
    <w:p w14:paraId="104AB961" w14:textId="56887D9A" w:rsidR="00455A86" w:rsidRPr="001355C5" w:rsidRDefault="00AC2CB9" w:rsidP="00FA30F0">
      <w:pPr>
        <w:pStyle w:val="JuristischerAbsatznichtnummeriert"/>
      </w:pPr>
      <w:r>
        <w:t>§ 14 van de wet inzake de registratie van personen van 26 februari 2007 (Federal Law Gazette I, blz. 179), laatstelijk gewijzigd bij artikel 12 van de wet van 30 maart 2021 (Federal Law Gazette I, blz. 448,1380), wordt als volgt gewijzigd:</w:t>
      </w:r>
    </w:p>
    <w:p w14:paraId="1DB683A0" w14:textId="77777777" w:rsidR="00FF2EC1" w:rsidRPr="001355C5" w:rsidRDefault="00FF2EC1" w:rsidP="00FF2EC1">
      <w:pPr>
        <w:pStyle w:val="NummerierungStufe1"/>
      </w:pPr>
      <w:r>
        <w:t>Aan lid 3 wordt de volgende zin toegevoegd:</w:t>
      </w:r>
    </w:p>
    <w:p w14:paraId="7DE44C3D" w14:textId="77777777" w:rsidR="00FF2EC1" w:rsidRPr="001355C5" w:rsidRDefault="00FF2EC1" w:rsidP="00065020">
      <w:pPr>
        <w:pStyle w:val="RevisionJuristischerAbsatzFolgeabsatz"/>
        <w:ind w:left="425"/>
        <w:rPr>
          <w:color w:val="auto"/>
        </w:rPr>
      </w:pPr>
      <w:r>
        <w:rPr>
          <w:color w:val="auto"/>
        </w:rPr>
        <w:t>„In zoverre is hij verplicht informatie te verstrekken aan de benadeelde partij.”</w:t>
      </w:r>
    </w:p>
    <w:p w14:paraId="3A4DCC6D" w14:textId="77777777" w:rsidR="00FF2EC1" w:rsidRPr="001355C5" w:rsidRDefault="00FF2EC1" w:rsidP="005D706D">
      <w:pPr>
        <w:pStyle w:val="NummerierungStufe1"/>
      </w:pPr>
      <w:r>
        <w:t>Na lid 4, eerste zin, wordt de volgende zin ingevoegd:</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De rechtbank beslist ook over de verplichting om informatie te verstrekken, tenzij het verzoek uitdrukkelijk beperkt is tot het gelasten van de toelaatbaarheid van de informatie.</w:t>
      </w:r>
      <w:r>
        <w:rPr>
          <w:rStyle w:val="RevisionText"/>
          <w:color w:val="auto"/>
        </w:rPr>
        <w:t>”</w:t>
      </w:r>
    </w:p>
    <w:p w14:paraId="3490D74B" w14:textId="1817ADD9" w:rsidR="008157F4" w:rsidRDefault="00B61AA0" w:rsidP="00B61AA0">
      <w:pPr>
        <w:pStyle w:val="ArtikelBezeichner"/>
        <w:numPr>
          <w:ilvl w:val="0"/>
          <w:numId w:val="0"/>
        </w:numPr>
      </w:pPr>
      <w:r>
        <w:lastRenderedPageBreak/>
        <w:t>Artikel 3</w:t>
      </w:r>
    </w:p>
    <w:p w14:paraId="33A01610" w14:textId="77777777" w:rsidR="008157F4" w:rsidRDefault="008157F4" w:rsidP="008157F4">
      <w:pPr>
        <w:pStyle w:val="Artikelberschrift"/>
      </w:pPr>
      <w:r>
        <w:t>Wijziging van de wet inzake de bestrijding van rechtsextremisme en haatmisdrijven</w:t>
      </w:r>
    </w:p>
    <w:p w14:paraId="1F7B3809" w14:textId="77777777" w:rsidR="008157F4" w:rsidRDefault="008157F4" w:rsidP="008157F4">
      <w:pPr>
        <w:pStyle w:val="JuristischerAbsatznichtnummeriert"/>
      </w:pPr>
      <w:r>
        <w:t>Artikel 7, lid 1, onder b), en lid 2, van de Wet ter bestrijding van rechtsextremisme en haatmisdrijven van 30 maart 2021 (Duits staatsblad I, blz. 441), zoals gewijzigd bij artikel 15 van de wet van 30 maart 2021 (Duits staatsblad I, blz. 448), wordt ingetrokken.</w:t>
      </w:r>
    </w:p>
    <w:p w14:paraId="55216B0A" w14:textId="14079E9E" w:rsidR="006945A0" w:rsidRPr="006945A0" w:rsidRDefault="00B61AA0" w:rsidP="00B61AA0">
      <w:pPr>
        <w:pStyle w:val="ArtikelBezeichner"/>
        <w:numPr>
          <w:ilvl w:val="0"/>
          <w:numId w:val="0"/>
        </w:numPr>
      </w:pPr>
      <w:r>
        <w:t>Artikel 4</w:t>
      </w:r>
    </w:p>
    <w:p w14:paraId="7E143A31" w14:textId="77777777" w:rsidR="006945A0" w:rsidRPr="006945A0" w:rsidRDefault="006945A0" w:rsidP="008A1C13">
      <w:pPr>
        <w:pStyle w:val="Artikelberschrift"/>
      </w:pPr>
      <w:r>
        <w:t>Inwerkingtreding</w:t>
      </w:r>
    </w:p>
    <w:p w14:paraId="690968A7" w14:textId="29B2BF15" w:rsidR="006945A0" w:rsidRDefault="00065020" w:rsidP="0040116B">
      <w:pPr>
        <w:pStyle w:val="JuristischerAbsatznummeriert"/>
      </w:pPr>
      <w:r>
        <w:t>Behoudens lid 2 en 3 treedt deze wet op 28 juni 2021 in werking.</w:t>
      </w:r>
    </w:p>
    <w:p w14:paraId="2900BC71" w14:textId="228CA322" w:rsidR="008157F4" w:rsidRPr="006945A0" w:rsidRDefault="00065020" w:rsidP="0040116B">
      <w:pPr>
        <w:pStyle w:val="JuristischerAbsatznummeriert"/>
      </w:pPr>
      <w:r>
        <w:t>In artikel 1, punt 3, onder b), onder bb), treedt § 3, lid 2, punt 5, van de wet ter verbetering van de rechtshandhaving op sociale netwerken, in werking op 1 oktober 2021.</w:t>
      </w:r>
    </w:p>
    <w:p w14:paraId="1C49F280" w14:textId="77777777" w:rsidR="006945A0" w:rsidRPr="006945A0" w:rsidRDefault="006945A0" w:rsidP="0040116B">
      <w:pPr>
        <w:pStyle w:val="JuristischerAbsatznummeriert"/>
      </w:pPr>
      <w:r>
        <w:t>Op 1 februari 2022 treedt het volgende in werking:</w:t>
      </w:r>
    </w:p>
    <w:p w14:paraId="5BE8DBDC" w14:textId="77777777" w:rsidR="006945A0" w:rsidRDefault="00065020" w:rsidP="0040116B">
      <w:pPr>
        <w:pStyle w:val="NummerierungStufe1"/>
      </w:pPr>
      <w:r>
        <w:t>Artikel 1(4);</w:t>
      </w:r>
    </w:p>
    <w:p w14:paraId="0F476C14" w14:textId="77777777" w:rsidR="00065020" w:rsidRPr="006945A0" w:rsidRDefault="00065020" w:rsidP="0040116B">
      <w:pPr>
        <w:pStyle w:val="NummerierungStufe1"/>
      </w:pPr>
      <w:r>
        <w:t>Artikel 1, lid 6, onder a), dubbele letters cc) en dd) en b), en</w:t>
      </w:r>
    </w:p>
    <w:p w14:paraId="1354F279" w14:textId="496FF371" w:rsidR="006945A0" w:rsidRDefault="00065020" w:rsidP="008A1C13">
      <w:pPr>
        <w:pStyle w:val="NummerierungStufe1"/>
      </w:pPr>
      <w:r>
        <w:t>Artikel 1(9);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De rechten van de Bondsraad uit hoofde van de grondwet worden hierbij behouden.</w:t>
      </w:r>
    </w:p>
    <w:p w14:paraId="6630C8D5" w14:textId="21074584" w:rsidR="00524B83" w:rsidRPr="00524B83" w:rsidRDefault="00524B83" w:rsidP="00524B83">
      <w:pPr>
        <w:pStyle w:val="JuristischerAbsatzFolgeabsatz"/>
      </w:pPr>
      <w:r>
        <w:t>De hierboven genoemde wet wordt hierbij uitgevoerd. Het wordt bekendgemaakt in het Duits staatsblad.</w:t>
      </w:r>
    </w:p>
    <w:p w14:paraId="789581D2" w14:textId="77777777" w:rsidR="00524B83" w:rsidRPr="00B61AA0" w:rsidRDefault="00524B83" w:rsidP="00524B83">
      <w:pPr>
        <w:pStyle w:val="JuristischerAbsatzFolgeabsatz"/>
      </w:pPr>
      <w:r>
        <w:t>Berlijn, 3 juni 2021</w:t>
      </w:r>
    </w:p>
    <w:p w14:paraId="1AA24B74" w14:textId="77777777" w:rsidR="00524B83" w:rsidRPr="001322CA" w:rsidRDefault="00524B83" w:rsidP="00524B83">
      <w:pPr>
        <w:pStyle w:val="JuristischerAbsatzFolgeabsatz"/>
        <w:jc w:val="center"/>
        <w:rPr>
          <w:spacing w:val="50"/>
        </w:rPr>
      </w:pPr>
      <w:r w:rsidRPr="001322CA">
        <w:rPr>
          <w:spacing w:val="50"/>
        </w:rPr>
        <w:t>De Bondsvoorzitter</w:t>
      </w:r>
    </w:p>
    <w:p w14:paraId="5F3565D9" w14:textId="77777777" w:rsidR="00524B83" w:rsidRPr="001322CA" w:rsidRDefault="00524B83" w:rsidP="00524B83">
      <w:pPr>
        <w:pStyle w:val="JuristischerAbsatzFolgeabsatz"/>
        <w:jc w:val="center"/>
        <w:rPr>
          <w:spacing w:val="50"/>
        </w:rPr>
      </w:pPr>
      <w:r w:rsidRPr="001322CA">
        <w:rPr>
          <w:spacing w:val="50"/>
        </w:rPr>
        <w:t>Steinmeier</w:t>
      </w:r>
    </w:p>
    <w:p w14:paraId="1E912554" w14:textId="77777777" w:rsidR="00524B83" w:rsidRPr="001322CA" w:rsidRDefault="00524B83" w:rsidP="00524B83">
      <w:pPr>
        <w:pStyle w:val="JuristischerAbsatzFolgeabsatz"/>
        <w:jc w:val="center"/>
        <w:rPr>
          <w:spacing w:val="50"/>
        </w:rPr>
      </w:pPr>
      <w:r w:rsidRPr="001322CA">
        <w:rPr>
          <w:spacing w:val="50"/>
        </w:rPr>
        <w:t>De bondskanselier</w:t>
      </w:r>
    </w:p>
    <w:p w14:paraId="4151C5C8" w14:textId="77777777" w:rsidR="00524B83" w:rsidRPr="001322CA" w:rsidRDefault="00524B83" w:rsidP="00524B83">
      <w:pPr>
        <w:pStyle w:val="JuristischerAbsatzFolgeabsatz"/>
        <w:jc w:val="center"/>
        <w:rPr>
          <w:spacing w:val="50"/>
        </w:rPr>
      </w:pPr>
      <w:r w:rsidRPr="001322CA">
        <w:rPr>
          <w:spacing w:val="50"/>
        </w:rPr>
        <w:t>Dr. Angela Merkel</w:t>
      </w:r>
    </w:p>
    <w:p w14:paraId="791D6152" w14:textId="77777777" w:rsidR="00524B83" w:rsidRPr="001322CA" w:rsidRDefault="00524B83" w:rsidP="00524B83">
      <w:pPr>
        <w:pStyle w:val="JuristischerAbsatzFolgeabsatz"/>
        <w:jc w:val="center"/>
        <w:rPr>
          <w:spacing w:val="50"/>
        </w:rPr>
      </w:pPr>
      <w:r w:rsidRPr="001322CA">
        <w:rPr>
          <w:spacing w:val="50"/>
        </w:rPr>
        <w:t>De Bondsminister</w:t>
      </w:r>
    </w:p>
    <w:p w14:paraId="772B748E" w14:textId="77777777" w:rsidR="00524B83" w:rsidRPr="001322CA" w:rsidRDefault="00524B83" w:rsidP="00524B83">
      <w:pPr>
        <w:pStyle w:val="JuristischerAbsatzFolgeabsatz"/>
        <w:jc w:val="center"/>
        <w:rPr>
          <w:spacing w:val="50"/>
        </w:rPr>
      </w:pPr>
      <w:r w:rsidRPr="001322CA">
        <w:rPr>
          <w:spacing w:val="50"/>
        </w:rPr>
        <w:t>voor justitie en consumentenbescherming</w:t>
      </w:r>
    </w:p>
    <w:p w14:paraId="4D3A1799" w14:textId="59236FD5" w:rsidR="00524B83" w:rsidRPr="001322CA" w:rsidRDefault="00524B83" w:rsidP="00524B83">
      <w:pPr>
        <w:pStyle w:val="JuristischerAbsatzFolgeabsatz"/>
        <w:jc w:val="center"/>
        <w:rPr>
          <w:spacing w:val="50"/>
        </w:rPr>
      </w:pPr>
      <w:r w:rsidRPr="001322CA">
        <w:rPr>
          <w:spacing w:val="50"/>
        </w:rPr>
        <w:t>Christine Lambrecht</w:t>
      </w:r>
    </w:p>
    <w:sectPr w:rsidR="00524B83" w:rsidRPr="001322CA"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FC592" w14:textId="77777777" w:rsidR="00E65102" w:rsidRDefault="00E65102" w:rsidP="005D1540">
      <w:pPr>
        <w:spacing w:before="0" w:after="0"/>
      </w:pPr>
      <w:r>
        <w:separator/>
      </w:r>
    </w:p>
  </w:endnote>
  <w:endnote w:type="continuationSeparator" w:id="0">
    <w:p w14:paraId="0BE74B0F" w14:textId="77777777" w:rsidR="00E65102" w:rsidRDefault="00E65102"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20A14" w14:textId="77777777" w:rsidR="00E65102" w:rsidRDefault="00E65102" w:rsidP="005D1540">
      <w:pPr>
        <w:spacing w:before="0" w:after="0"/>
      </w:pPr>
      <w:r>
        <w:separator/>
      </w:r>
    </w:p>
  </w:footnote>
  <w:footnote w:type="continuationSeparator" w:id="0">
    <w:p w14:paraId="4802FA90" w14:textId="77777777" w:rsidR="00E65102" w:rsidRDefault="00E65102"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 xml:space="preserve"> </w:t>
      </w:r>
      <w:r>
        <w:tab/>
        <w:t>Deze wet dient tot omzetting van Richtlijn (EU) 2018/1808 van het Europees Parlement en de Raad van 14 november 2018 tot wijziging van Richtlijn 2010/13/EU betreffende de coördinatie van bepaalde wettelijke en bestuursrechtelijke bepalingen in de lidstaten inzake het aanbieden van audiovisuele mediadiensten (richtlijn audiovisuele mediadiensten) in het licht van een veranderende marktsituatie (PB L 303 van 28.11.2018, blz. 69).</w:t>
      </w:r>
    </w:p>
  </w:footnote>
  <w:footnote w:id="2">
    <w:p w14:paraId="50BC2B1B" w14:textId="77777777" w:rsidR="00861858" w:rsidRDefault="00861858">
      <w:pPr>
        <w:pStyle w:val="Fotnotstext"/>
      </w:pPr>
      <w:r>
        <w:rPr>
          <w:rStyle w:val="Fotnotsreferens"/>
        </w:rPr>
        <w:footnoteRef/>
      </w:r>
      <w:r>
        <w:t>*)</w:t>
      </w:r>
      <w:r>
        <w:tab/>
      </w:r>
      <w:r>
        <w:t>aangemeld overeenkomstig Richtlijn (EU) 2015/1535 van het Europees Parlement en de Raad van 9 september 2015 betreffende een informatieprocedure op het gebied van technische voorschriften en regels betreffende de diensten van de informatiemaatschappij (PB L 241 van 17.9.2015, blz.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Laatste versie: 17 juni 2021 15:26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 xml:space="preserve">Versie: </w:t>
    </w:r>
    <w:r>
      <w:rPr>
        <w:sz w:val="18"/>
      </w:rPr>
      <w:t>17 juni 2021 15:26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2CA"/>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5102"/>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5</TotalTime>
  <Pages>14</Pages>
  <Words>5821</Words>
  <Characters>30857</Characters>
  <Application>Microsoft Office Word</Application>
  <DocSecurity>0</DocSecurity>
  <Lines>257</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12</cp:revision>
  <cp:lastPrinted>2021-01-19T16:21:00Z</cp:lastPrinted>
  <dcterms:created xsi:type="dcterms:W3CDTF">2021-06-14T09:43:00Z</dcterms:created>
  <dcterms:modified xsi:type="dcterms:W3CDTF">2022-01-03T20:59:00Z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