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012DA" w14:textId="77777777" w:rsidR="000D7BDA" w:rsidRDefault="000D7BDA" w:rsidP="000D7BDA">
      <w:r>
        <w:t>Decretul nr. 2022-1541 din 7 decembrie 2022 de punere în aplicare a articolului 20-7 din Legea nr. 86-1067 din 30 septembrie 1986 privind libertatea de comunicare, de stabilire a pragurilor și a termenului de aplicare a obligațiilor de promovare a serviciilor de interes general</w:t>
      </w:r>
    </w:p>
    <w:p w14:paraId="499FFAE1" w14:textId="77777777" w:rsidR="000D7BDA" w:rsidRDefault="000D7BDA" w:rsidP="000D7BDA">
      <w:r>
        <w:t>NR: MICE2200636D</w:t>
      </w:r>
    </w:p>
    <w:p w14:paraId="196860BC" w14:textId="77777777" w:rsidR="000D7BDA" w:rsidRDefault="000D7BDA" w:rsidP="000D7BDA">
      <w:r>
        <w:t>ELI: https://www.legifrance.gouv.fr/eli/decret/2022/12/7/MICE2200636D/jo/texte</w:t>
      </w:r>
    </w:p>
    <w:p w14:paraId="5453BB5A" w14:textId="77777777" w:rsidR="000D7BDA" w:rsidRDefault="000D7BDA" w:rsidP="000D7BDA">
      <w:r>
        <w:t>Alias: https://www.legifrance.gouv.fr/eli/decret/2022/12/7/2022-1541/jo/texte</w:t>
      </w:r>
    </w:p>
    <w:p w14:paraId="2B47483C" w14:textId="77777777" w:rsidR="000D7BDA" w:rsidRDefault="000D7BDA" w:rsidP="000D7BDA">
      <w:r>
        <w:t>JORF nr. 0285 din 9 decembrie 2022</w:t>
      </w:r>
    </w:p>
    <w:p w14:paraId="68AAE5C9" w14:textId="77777777" w:rsidR="000D7BDA" w:rsidRDefault="000D7BDA" w:rsidP="000D7BDA">
      <w:r>
        <w:t>Textul nr. 37</w:t>
      </w:r>
    </w:p>
    <w:p w14:paraId="7F3E2E80" w14:textId="77777777" w:rsidR="000D7BDA" w:rsidRDefault="000D7BDA" w:rsidP="000D7BDA"/>
    <w:p w14:paraId="0F8AE694" w14:textId="77777777" w:rsidR="000D7BDA" w:rsidRDefault="000D7BDA" w:rsidP="000D7BDA">
      <w:r>
        <w:t>Publicul-țintă: Autoritatea de Reglementare în Domeniul Comunicațiilor Audiovizuale și Digitale, operatorii menționați la articolul 20-7 alineatul (II) din Legea nr. 86-1067 din 30 septembrie 1986 privind libertatea de comunicare.</w:t>
      </w:r>
    </w:p>
    <w:p w14:paraId="5EBC7BD4" w14:textId="77777777" w:rsidR="000D7BDA" w:rsidRDefault="000D7BDA" w:rsidP="000D7BDA">
      <w:r>
        <w:t>Obiect: stabilirea pragului și a termenului de aplicare a obligațiilor de promovare a serviciilor de interes general.</w:t>
      </w:r>
    </w:p>
    <w:p w14:paraId="7FE75977" w14:textId="77777777" w:rsidR="000D7BDA" w:rsidRDefault="000D7BDA" w:rsidP="000D7BDA">
      <w:r>
        <w:t>Intrare în vigoare: textul intră în vigoare în ziua următoare publicării sale.</w:t>
      </w:r>
    </w:p>
    <w:p w14:paraId="6960282F" w14:textId="77777777" w:rsidR="000D7BDA" w:rsidRDefault="000D7BDA" w:rsidP="000D7BDA">
      <w:r>
        <w:t>Notă: decretul stabilește pragul și termenul de aplicare a obligațiilor de promovare a serviciilor de interes general, care le revin operatorilor menționați la articolul 20-7 alineatul (II) din Legea nr. 86-1067 din 30 septembrie 1986 privind libertatea de comunicare.</w:t>
      </w:r>
    </w:p>
    <w:p w14:paraId="28F279F4" w14:textId="77777777" w:rsidR="000D7BDA" w:rsidRDefault="000D7BDA" w:rsidP="000D7BDA">
      <w:r>
        <w:t>Referințe: decretul poate fi consultat pe site-ul Légifrance (https://www.legifrance.gouv.fr).</w:t>
      </w:r>
    </w:p>
    <w:p w14:paraId="793D482C" w14:textId="77777777" w:rsidR="000D7BDA" w:rsidRDefault="000D7BDA" w:rsidP="000D7BDA"/>
    <w:p w14:paraId="3F06CB93" w14:textId="77777777" w:rsidR="000D7BDA" w:rsidRDefault="000D7BDA" w:rsidP="000D7BDA"/>
    <w:p w14:paraId="02BCAF88" w14:textId="77777777" w:rsidR="000D7BDA" w:rsidRDefault="000D7BDA" w:rsidP="000D7BDA">
      <w:r>
        <w:t>Prim-ministrul,</w:t>
      </w:r>
    </w:p>
    <w:p w14:paraId="1BA6A1D1" w14:textId="77777777" w:rsidR="000D7BDA" w:rsidRDefault="000D7BDA" w:rsidP="000D7BDA">
      <w:r>
        <w:t>În urma raportului ministrului culturii,</w:t>
      </w:r>
    </w:p>
    <w:p w14:paraId="629A8540" w14:textId="77777777" w:rsidR="000D7BDA" w:rsidRDefault="000D7BDA" w:rsidP="000D7BDA">
      <w:r>
        <w:t>având în vedere Directiva (UE) 2015/1535 a Parlamentului European și a Consiliului din 9 septembrie 2015 referitoare la procedura de furnizare de informații în domeniul reglementărilor tehnice și al normelor privind serviciile societății informaționale, în special notificarea nr. 2022/194/F din 6 aprilie 2022,</w:t>
      </w:r>
    </w:p>
    <w:p w14:paraId="5CF6CD2D" w14:textId="77777777" w:rsidR="000D7BDA" w:rsidRDefault="000D7BDA" w:rsidP="000D7BDA">
      <w:r>
        <w:t>având în vedere Directiva 2010/13/UE a Parlamentului European și a Consiliului din 10 martie 2010 privind coordonarea anumitor dispoziții stabilite prin acte cu putere de lege sau acte administrative în cadrul statelor membre cu privire la furnizarea de servicii mass-media audiovizuale (Directiva serviciilor mass-media audiovizuale), astfel cum a fost modificată prin Directiva (UE) 2018/1808 a Parlamentului European și a Consiliului din 14 noiembrie 2018,</w:t>
      </w:r>
    </w:p>
    <w:p w14:paraId="032A2AE4" w14:textId="77777777" w:rsidR="000D7BDA" w:rsidRDefault="000D7BDA" w:rsidP="000D7BDA">
      <w:r>
        <w:t>având în vedere Legea nr. 86-1067 din 30 septembrie 1986 privind libertatea de comunicare, astfel cum a fost modificată, în special articolul 20-7,</w:t>
      </w:r>
    </w:p>
    <w:p w14:paraId="03BC23C1" w14:textId="77777777" w:rsidR="000D7BDA" w:rsidRDefault="000D7BDA" w:rsidP="000D7BDA">
      <w:r>
        <w:t>având în vedere avizul nr. 2022-0497 al Autorității de reglementare în domeniul comunicațiilor electronice, al poștelor și al distribuirii presei din data de 17 martie 2022,</w:t>
      </w:r>
    </w:p>
    <w:p w14:paraId="63B45C0F" w14:textId="77777777" w:rsidR="000D7BDA" w:rsidRDefault="000D7BDA" w:rsidP="000D7BDA">
      <w:r>
        <w:lastRenderedPageBreak/>
        <w:t>având în vedere avizul nr. 2022-12 al Autorității de reglementare în domeniul comunicațiilor audiovizuale și digitale din data de 20 iulie 2022,</w:t>
      </w:r>
    </w:p>
    <w:p w14:paraId="193C9E15" w14:textId="77777777" w:rsidR="000D7BDA" w:rsidRDefault="000D7BDA" w:rsidP="000D7BDA">
      <w:r>
        <w:t>Hotărăște prin prezentul:</w:t>
      </w:r>
    </w:p>
    <w:p w14:paraId="458952BC" w14:textId="77777777" w:rsidR="000D7BDA" w:rsidRDefault="000D7BDA" w:rsidP="000D7BDA"/>
    <w:p w14:paraId="4037DE99" w14:textId="77777777" w:rsidR="000D7BDA" w:rsidRDefault="000D7BDA" w:rsidP="000D7BDA">
      <w:r>
        <w:t>Articolul 1</w:t>
      </w:r>
    </w:p>
    <w:p w14:paraId="3A63676D" w14:textId="77777777" w:rsidR="000D7BDA" w:rsidRDefault="000D7BDA" w:rsidP="000D7BDA"/>
    <w:p w14:paraId="1283A441" w14:textId="77777777" w:rsidR="000D7BDA" w:rsidRDefault="000D7BDA" w:rsidP="000D7BDA">
      <w:r>
        <w:t>Pragul prevăzut la articolul 20-7 alineatul (II) din Legea din 30 septembrie 1986 menționată anterior se stabilește în conformitate cu normele prevăzute la articolele 2 și 3 din prezentul decret.</w:t>
      </w:r>
    </w:p>
    <w:p w14:paraId="5F411B6B" w14:textId="77777777" w:rsidR="000D7BDA" w:rsidRDefault="000D7BDA" w:rsidP="000D7BDA"/>
    <w:p w14:paraId="5FC5AE7D" w14:textId="77777777" w:rsidR="000D7BDA" w:rsidRDefault="000D7BDA" w:rsidP="000D7BDA">
      <w:r>
        <w:t>Articolul 2</w:t>
      </w:r>
    </w:p>
    <w:p w14:paraId="3DC3CA5A" w14:textId="77777777" w:rsidR="000D7BDA" w:rsidRDefault="000D7BDA" w:rsidP="000D7BDA"/>
    <w:p w14:paraId="1B36A97A" w14:textId="77777777" w:rsidR="000D7BDA" w:rsidRDefault="000D7BDA" w:rsidP="000D7BDA">
      <w:r>
        <w:t>(I) – Pentru interfețele cu utilizatorul prevăzute la articolul 20-7 alineatul (I) punctele 1 și 2 menționat anterior, pragul se stabilește la 150 000 de interfețe cu utilizatorul comercializate, puse la dispoziție în cadrul unui contract de abonament sau închiriate în cursul ultimului an calendaristic în Franța.</w:t>
      </w:r>
    </w:p>
    <w:p w14:paraId="1B106B70" w14:textId="77777777" w:rsidR="000D7BDA" w:rsidRDefault="000D7BDA" w:rsidP="000D7BDA">
      <w:r>
        <w:t>(II) – Pentru aplicarea pragului menționat la alineatul (I), interfețele cu utilizatorul care îndeplinesc următoarele trei condiții sunt considerate a fi aceeași interfață pentru utilizatori:</w:t>
      </w:r>
    </w:p>
    <w:p w14:paraId="5FF6716A" w14:textId="77777777" w:rsidR="000D7BDA" w:rsidRDefault="000D7BDA" w:rsidP="000D7BDA"/>
    <w:p w14:paraId="0C69E586" w14:textId="77777777" w:rsidR="000D7BDA" w:rsidRDefault="000D7BDA" w:rsidP="000D7BDA"/>
    <w:p w14:paraId="5596FC60" w14:textId="77777777" w:rsidR="000D7BDA" w:rsidRDefault="000D7BDA" w:rsidP="000D7BDA">
      <w:r>
        <w:t>— sunt instalate pe echipamente din aceeași categorie, printre cele specificate la articolul 20-7 alineatul (I) punctele 1 și 2 menționat anterior;</w:t>
      </w:r>
    </w:p>
    <w:p w14:paraId="1C5CDFA5" w14:textId="77777777" w:rsidR="000D7BDA" w:rsidRDefault="000D7BDA" w:rsidP="000D7BDA">
      <w:r>
        <w:t>— sunt instalate pe echipamente de aceeași marcă;</w:t>
      </w:r>
    </w:p>
    <w:p w14:paraId="31FC7E94" w14:textId="77777777" w:rsidR="000D7BDA" w:rsidRDefault="000D7BDA" w:rsidP="000D7BDA">
      <w:r>
        <w:t>— sunt instalate pe echipamente care utilizează același sistem de operare, indiferent de versiunea sa.</w:t>
      </w:r>
    </w:p>
    <w:p w14:paraId="3E90D21A" w14:textId="77777777" w:rsidR="000D7BDA" w:rsidRDefault="000D7BDA" w:rsidP="000D7BDA"/>
    <w:p w14:paraId="54D8FD38" w14:textId="77777777" w:rsidR="000D7BDA" w:rsidRDefault="000D7BDA" w:rsidP="000D7BDA">
      <w:r>
        <w:t>Articolul 3</w:t>
      </w:r>
    </w:p>
    <w:p w14:paraId="23773C04" w14:textId="77777777" w:rsidR="000D7BDA" w:rsidRDefault="000D7BDA" w:rsidP="000D7BDA"/>
    <w:p w14:paraId="304623CB" w14:textId="77777777" w:rsidR="000D7BDA" w:rsidRDefault="000D7BDA" w:rsidP="000D7BDA">
      <w:r>
        <w:t>În cazul interfețelor cu utilizatorul prevăzute la articolul 20-7 alineatul (I) punctele 3 și 4 menționat anterior, pragul se stabilește la 3 milioane de vizitatori unici pe lună pentru fiecare interfață cu utilizatorul din Franța. Acest prag se calculează pe baza ultimului an calendaristic.</w:t>
      </w:r>
    </w:p>
    <w:p w14:paraId="0DD80162" w14:textId="77777777" w:rsidR="000D7BDA" w:rsidRDefault="000D7BDA" w:rsidP="000D7BDA"/>
    <w:p w14:paraId="32B9CFE3" w14:textId="77777777" w:rsidR="000D7BDA" w:rsidRDefault="000D7BDA" w:rsidP="000D7BDA">
      <w:r>
        <w:t>Articolul 4</w:t>
      </w:r>
    </w:p>
    <w:p w14:paraId="1D6915A7" w14:textId="77777777" w:rsidR="000D7BDA" w:rsidRDefault="000D7BDA" w:rsidP="000D7BDA"/>
    <w:p w14:paraId="63706781" w14:textId="77777777" w:rsidR="000D7BDA" w:rsidRDefault="000D7BDA" w:rsidP="000D7BDA">
      <w:r>
        <w:t>Autoritatea de reglementare în domeniul comunicațiilor audiovizuale și digitale publică în fiecare an, până la 15 martie, lista interfețelor cu utilizatorul care au depășit pragurile prevăzute la articolele 2 și 3.</w:t>
      </w:r>
    </w:p>
    <w:p w14:paraId="6A3FB6C6" w14:textId="77777777" w:rsidR="000D7BDA" w:rsidRDefault="000D7BDA" w:rsidP="000D7BDA">
      <w:r>
        <w:lastRenderedPageBreak/>
        <w:t>Operatorii menționați la articolul 20-7 alineatul (II) menționat anterior dispun de un termen de nouă luni de la publicarea listei menționate la primul paragraf pentru a se conforma obligației prevăzute la din alineatul (II) de la același articol.</w:t>
      </w:r>
    </w:p>
    <w:p w14:paraId="2953ADE3" w14:textId="77777777" w:rsidR="000D7BDA" w:rsidRDefault="000D7BDA" w:rsidP="000D7BDA"/>
    <w:p w14:paraId="0A429CC8" w14:textId="77777777" w:rsidR="000D7BDA" w:rsidRDefault="000D7BDA" w:rsidP="000D7BDA">
      <w:r>
        <w:t>Articolul 5</w:t>
      </w:r>
    </w:p>
    <w:p w14:paraId="38856ACA" w14:textId="77777777" w:rsidR="000D7BDA" w:rsidRDefault="000D7BDA" w:rsidP="000D7BDA"/>
    <w:p w14:paraId="715EA1D2" w14:textId="77777777" w:rsidR="000D7BDA" w:rsidRDefault="000D7BDA" w:rsidP="000D7BDA">
      <w:r>
        <w:t>Dispozițiile prezentului decret se aplică în Noua Caledonie, Polinezia Franceză, insulele Wallis și Futuna și Teritoriile Australe și Antarctice Franceze.</w:t>
      </w:r>
    </w:p>
    <w:p w14:paraId="5672D858" w14:textId="77777777" w:rsidR="000D7BDA" w:rsidRDefault="000D7BDA" w:rsidP="000D7BDA"/>
    <w:p w14:paraId="0EE286E8" w14:textId="77777777" w:rsidR="000D7BDA" w:rsidRDefault="000D7BDA" w:rsidP="000D7BDA">
      <w:r>
        <w:t>Articolul 6</w:t>
      </w:r>
    </w:p>
    <w:p w14:paraId="235E2B14" w14:textId="77777777" w:rsidR="000D7BDA" w:rsidRDefault="000D7BDA" w:rsidP="000D7BDA"/>
    <w:p w14:paraId="6EA76BF7" w14:textId="77777777" w:rsidR="000D7BDA" w:rsidRDefault="000D7BDA" w:rsidP="000D7BDA">
      <w:r>
        <w:t>Ministrul internelor și teritoriilor de peste mări, ministrul culturii și ministrul delegat pe lângă ministrul internelor și teritoriilor de peste mări sunt însărcinați, fiecare în ceea ce îl privește, cu punerea în aplicare a prezentului decret, care va fi publicat în Jurnalul Oficial al Republicii Franceze.</w:t>
      </w:r>
    </w:p>
    <w:p w14:paraId="3593C6C9" w14:textId="77777777" w:rsidR="000D7BDA" w:rsidRDefault="000D7BDA" w:rsidP="000D7BDA"/>
    <w:p w14:paraId="013DEB49" w14:textId="77777777" w:rsidR="000D7BDA" w:rsidRDefault="000D7BDA" w:rsidP="000D7BDA">
      <w:r>
        <w:t>Emis la 7 decembrie 2022.</w:t>
      </w:r>
    </w:p>
    <w:p w14:paraId="3F77EFF7" w14:textId="77777777" w:rsidR="000D7BDA" w:rsidRDefault="000D7BDA" w:rsidP="000D7BDA"/>
    <w:p w14:paraId="773DA328" w14:textId="77777777" w:rsidR="000D7BDA" w:rsidRDefault="000D7BDA" w:rsidP="000D7BDA"/>
    <w:p w14:paraId="12A92554" w14:textId="77777777" w:rsidR="000D7BDA" w:rsidRDefault="000D7BDA" w:rsidP="000D7BDA">
      <w:r>
        <w:t>Élisabeth Borne</w:t>
      </w:r>
    </w:p>
    <w:p w14:paraId="7E09BB4A" w14:textId="77777777" w:rsidR="000D7BDA" w:rsidRDefault="000D7BDA" w:rsidP="000D7BDA">
      <w:r>
        <w:t>De către prim-ministru:</w:t>
      </w:r>
    </w:p>
    <w:p w14:paraId="5662F36D" w14:textId="77777777" w:rsidR="000D7BDA" w:rsidRDefault="000D7BDA" w:rsidP="000D7BDA"/>
    <w:p w14:paraId="2D218C04" w14:textId="77777777" w:rsidR="000D7BDA" w:rsidRDefault="000D7BDA" w:rsidP="000D7BDA"/>
    <w:p w14:paraId="7B05531C" w14:textId="77777777" w:rsidR="000D7BDA" w:rsidRDefault="000D7BDA" w:rsidP="000D7BDA">
      <w:r>
        <w:t>Ministrul culturii,</w:t>
      </w:r>
    </w:p>
    <w:p w14:paraId="16525B53" w14:textId="77777777" w:rsidR="000D7BDA" w:rsidRDefault="000D7BDA" w:rsidP="000D7BDA">
      <w:r>
        <w:t>Rima Abdul-Malak</w:t>
      </w:r>
    </w:p>
    <w:p w14:paraId="70864642" w14:textId="77777777" w:rsidR="000D7BDA" w:rsidRDefault="000D7BDA" w:rsidP="000D7BDA"/>
    <w:p w14:paraId="6A423A46" w14:textId="77777777" w:rsidR="000D7BDA" w:rsidRDefault="000D7BDA" w:rsidP="000D7BDA"/>
    <w:p w14:paraId="09C289A4" w14:textId="77777777" w:rsidR="000D7BDA" w:rsidRDefault="000D7BDA" w:rsidP="000D7BDA">
      <w:r>
        <w:t>Ministrul Internelor și Teritoriilor de Peste Mări,</w:t>
      </w:r>
    </w:p>
    <w:p w14:paraId="072715E0" w14:textId="77777777" w:rsidR="000D7BDA" w:rsidRDefault="000D7BDA" w:rsidP="000D7BDA">
      <w:r>
        <w:t>Gérald Darmanin</w:t>
      </w:r>
    </w:p>
    <w:p w14:paraId="017ED5D2" w14:textId="77777777" w:rsidR="000D7BDA" w:rsidRDefault="000D7BDA" w:rsidP="000D7BDA"/>
    <w:p w14:paraId="79DD898A" w14:textId="77777777" w:rsidR="000D7BDA" w:rsidRDefault="000D7BDA" w:rsidP="000D7BDA"/>
    <w:p w14:paraId="42F27270" w14:textId="77777777" w:rsidR="000D7BDA" w:rsidRDefault="000D7BDA" w:rsidP="000D7BDA">
      <w:r>
        <w:t>Ministrul delegat pe lângă Ministrul Internelor și Teritoriilor de Peste Mări, responsabil pentru teritoriile de peste mări,</w:t>
      </w:r>
    </w:p>
    <w:p w14:paraId="6A1D0914" w14:textId="77777777" w:rsidR="00C55609" w:rsidRDefault="000D7BDA" w:rsidP="000D7BDA">
      <w:r>
        <w:t>Jean-François Carenco</w:t>
      </w:r>
    </w:p>
    <w:sectPr w:rsidR="00C556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DA"/>
    <w:rsid w:val="000D7BDA"/>
    <w:rsid w:val="00C55609"/>
    <w:rsid w:val="00E35D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88FC"/>
  <w15:chartTrackingRefBased/>
  <w15:docId w15:val="{68483E26-7F3B-4476-AC1B-0C0989BD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733</Words>
  <Characters>4525</Characters>
  <Application>Microsoft Office Word</Application>
  <DocSecurity>0</DocSecurity>
  <Lines>105</Lines>
  <Paragraphs>52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2023-01-11T08:55:00Z</dcterms:created>
  <dcterms:modified xsi:type="dcterms:W3CDTF">2023-01-11T08:55:00Z</dcterms:modified>
</cp:coreProperties>
</file>