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12C21" w14:textId="77777777" w:rsidR="00536417" w:rsidRDefault="008409FD" w:rsidP="00536417">
      <w:pPr>
        <w:pStyle w:val="Heading1"/>
        <w:rPr>
          <w:color w:val="FF0000"/>
          <w:sz w:val="48"/>
        </w:rPr>
      </w:pPr>
    </w:p>
    <w:p w14:paraId="6CC46D95" w14:textId="77777777" w:rsidR="00536417" w:rsidRDefault="008409FD" w:rsidP="00536417">
      <w:pPr>
        <w:pStyle w:val="Heading1"/>
        <w:rPr>
          <w:color w:val="FF0000"/>
          <w:sz w:val="48"/>
        </w:rPr>
      </w:pPr>
    </w:p>
    <w:p w14:paraId="4CFC02F9" w14:textId="5F26C0EF" w:rsidR="00536417" w:rsidRDefault="00A33938" w:rsidP="00536417">
      <w:pPr>
        <w:pStyle w:val="Heading1"/>
        <w:rPr>
          <w:sz w:val="48"/>
        </w:rPr>
      </w:pPr>
      <w:r>
        <w:rPr>
          <w:sz w:val="48"/>
        </w:rPr>
        <w:t>Statuto dell’</w:t>
      </w:r>
      <w:r>
        <w:rPr>
          <w:color w:val="FF0000"/>
          <w:sz w:val="48"/>
        </w:rPr>
        <w:t>Autorità svedese sul gioco d’azzardo</w:t>
      </w:r>
    </w:p>
    <w:p w14:paraId="7B0AFAC5" w14:textId="77777777" w:rsidR="00536417" w:rsidRDefault="008409FD" w:rsidP="00536417"/>
    <w:p w14:paraId="6F43627B" w14:textId="77777777" w:rsidR="00536417" w:rsidRDefault="00A33938" w:rsidP="00536417">
      <w:pPr>
        <w:rPr>
          <w:sz w:val="20"/>
        </w:rPr>
      </w:pPr>
      <w:r>
        <w:rPr>
          <w:sz w:val="20"/>
        </w:rPr>
        <w:t xml:space="preserve">Pubblicato da: Johan Röhr, </w:t>
      </w:r>
      <w:r>
        <w:rPr>
          <w:color w:val="FF0000"/>
          <w:sz w:val="20"/>
        </w:rPr>
        <w:t>Autorità svedese sul gioco d'azzardo</w:t>
      </w:r>
      <w:r>
        <w:rPr>
          <w:sz w:val="20"/>
        </w:rPr>
        <w:t>, casella postale 199, 645 23 Strängnäs.</w:t>
      </w:r>
    </w:p>
    <w:p w14:paraId="0725FFE6" w14:textId="77777777" w:rsidR="00536417" w:rsidRDefault="00A33938" w:rsidP="00536417">
      <w:pPr>
        <w:rPr>
          <w:sz w:val="20"/>
        </w:rPr>
      </w:pPr>
      <w:r>
        <w:rPr>
          <w:sz w:val="20"/>
        </w:rPr>
        <w:t>ISSN</w:t>
      </w:r>
    </w:p>
    <w:p w14:paraId="57D6CDBB" w14:textId="0097E079" w:rsidR="00536417" w:rsidRDefault="007B44B6" w:rsidP="00536417">
      <w:r>
        <w:rPr>
          <w:noProof/>
        </w:rPr>
        <mc:AlternateContent>
          <mc:Choice Requires="wps">
            <w:drawing>
              <wp:anchor distT="0" distB="0" distL="114300" distR="114300" simplePos="0" relativeHeight="251658240" behindDoc="0" locked="0" layoutInCell="0" allowOverlap="1" wp14:anchorId="2A0E6045" wp14:editId="64F0AFDF">
                <wp:simplePos x="0" y="0"/>
                <wp:positionH relativeFrom="column">
                  <wp:posOffset>14605</wp:posOffset>
                </wp:positionH>
                <wp:positionV relativeFrom="paragraph">
                  <wp:posOffset>128905</wp:posOffset>
                </wp:positionV>
                <wp:extent cx="5943600" cy="0"/>
                <wp:effectExtent l="9525" t="13970" r="9525" b="508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341E95"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10.15pt" to="469.1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NDM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" o:allowincell="f"/>
            </w:pict>
          </mc:Fallback>
        </mc:AlternateContent>
      </w:r>
    </w:p>
    <w:p w14:paraId="669F5B18" w14:textId="77777777" w:rsidR="00536417" w:rsidRDefault="008409FD" w:rsidP="00536417"/>
    <w:p w14:paraId="0A769199" w14:textId="77777777" w:rsidR="00536417" w:rsidRPr="00E078B3" w:rsidRDefault="00A33938" w:rsidP="00536417">
      <w:pPr>
        <w:pStyle w:val="Heading2"/>
        <w:jc w:val="both"/>
        <w:rPr>
          <w:b/>
          <w:color w:val="FF0000"/>
          <w:sz w:val="28"/>
        </w:rPr>
      </w:pPr>
      <w:r>
        <w:rPr>
          <w:b/>
          <w:color w:val="FF0000"/>
          <w:sz w:val="28"/>
        </w:rPr>
        <w:t>SIF 20XX:X</w:t>
      </w:r>
    </w:p>
    <w:p w14:paraId="01BC40F3" w14:textId="77777777" w:rsidR="00536417" w:rsidRPr="004C0F1D" w:rsidRDefault="008409FD" w:rsidP="00536417"/>
    <w:p w14:paraId="2E145DC1" w14:textId="77777777" w:rsidR="00536417" w:rsidRPr="004C0F1D" w:rsidRDefault="00A33938" w:rsidP="00536417">
      <w:pPr>
        <w:rPr>
          <w:b/>
          <w:sz w:val="28"/>
        </w:rPr>
      </w:pPr>
      <w:r>
        <w:rPr>
          <w:b/>
          <w:sz w:val="28"/>
        </w:rPr>
        <w:t>Regolamenti e raccomandazioni generali sui requisiti tecnici e l’accreditamento degli organismi di controllo, i controlli e le certificazioni delle attività del gioco d’azzardo dell’</w:t>
      </w:r>
      <w:r>
        <w:rPr>
          <w:b/>
          <w:color w:val="FF0000"/>
          <w:sz w:val="28"/>
        </w:rPr>
        <w:t>Autorità svedese sul gioco d'azzardo</w:t>
      </w:r>
      <w:r>
        <w:rPr>
          <w:b/>
          <w:sz w:val="28"/>
        </w:rPr>
        <w:t>;</w:t>
      </w:r>
    </w:p>
    <w:p w14:paraId="5E5D86C9" w14:textId="77777777" w:rsidR="00536417" w:rsidRPr="004C0F1D" w:rsidRDefault="008409FD" w:rsidP="00536417"/>
    <w:p w14:paraId="4508BD69" w14:textId="77777777" w:rsidR="00536417" w:rsidRPr="004C0F1D" w:rsidRDefault="00A33938" w:rsidP="00536417">
      <w:r>
        <w:t xml:space="preserve">decisi il </w:t>
      </w:r>
      <w:r>
        <w:rPr>
          <w:highlight w:val="yellow"/>
        </w:rPr>
        <w:t>DATA MESE ANNO.</w:t>
      </w:r>
    </w:p>
    <w:p w14:paraId="7B5750AA" w14:textId="77777777" w:rsidR="00536417" w:rsidRPr="004C0F1D" w:rsidRDefault="008409FD" w:rsidP="00536417"/>
    <w:p w14:paraId="5FBE7CB2" w14:textId="41126ED9" w:rsidR="00536417" w:rsidRPr="004C0F1D" w:rsidRDefault="00A33938" w:rsidP="00536417">
      <w:pPr>
        <w:keepNext/>
        <w:outlineLvl w:val="0"/>
      </w:pPr>
      <w:r>
        <w:rPr>
          <w:color w:val="FF0000"/>
        </w:rPr>
        <w:t>L‘Autorità svedese sul gioco d'azzardo</w:t>
      </w:r>
      <w:r>
        <w:t xml:space="preserve"> fornisce</w:t>
      </w:r>
      <w:r>
        <w:rPr>
          <w:vertAlign w:val="superscript"/>
        </w:rPr>
        <w:footnoteReference w:id="1"/>
      </w:r>
      <w:r>
        <w:t xml:space="preserve"> quanto segue sulla base del capitolo 16, sezione 3, 9 e 10, paragrafo 7, dell'Ordinanza sul gioco d'azzardo (2018:1475) e decide le seguenti raccomandazioni generali.</w:t>
      </w:r>
    </w:p>
    <w:p w14:paraId="29C2AB15" w14:textId="77777777" w:rsidR="00536417" w:rsidRPr="004C0F1D" w:rsidRDefault="008409FD" w:rsidP="00536417">
      <w:pPr>
        <w:spacing w:line="300" w:lineRule="atLeast"/>
        <w:rPr>
          <w:rFonts w:ascii="Garamond" w:hAnsi="Garamond"/>
        </w:rPr>
      </w:pPr>
    </w:p>
    <w:p w14:paraId="2C2A061E" w14:textId="77777777" w:rsidR="00536417" w:rsidRPr="004C0F1D" w:rsidRDefault="00A33938" w:rsidP="00536417">
      <w:pPr>
        <w:keepNext/>
        <w:outlineLvl w:val="0"/>
        <w:rPr>
          <w:b/>
        </w:rPr>
      </w:pPr>
      <w:r>
        <w:rPr>
          <w:b/>
        </w:rPr>
        <w:t>Capitolo 1 Campo di applicazione e definizioni</w:t>
      </w:r>
    </w:p>
    <w:p w14:paraId="63397D4B" w14:textId="77777777" w:rsidR="00536417" w:rsidRPr="004C0F1D" w:rsidRDefault="008409FD" w:rsidP="00536417"/>
    <w:p w14:paraId="2F88A2A1" w14:textId="77777777" w:rsidR="00536417" w:rsidRPr="004C0F1D" w:rsidRDefault="00A33938" w:rsidP="00536417">
      <w:r>
        <w:rPr>
          <w:b/>
          <w:color w:val="FF0000"/>
        </w:rPr>
        <w:t>Sezione 1</w:t>
      </w:r>
      <w:r>
        <w:t xml:space="preserve"> Questi regolamenti e raccomandazioni generali si applicano ai richiedenti da accreditare per effettuare l'ispezione, i controlli e la certificazione delle attività di gioco d'azzardo, e ai richiedenti di una licenza per svolgere attività di gioco d'azzardo nonché a coloro che sono autorizzati ai sensi della Legge sul gioco d'azzardo (2018:1138). </w:t>
      </w:r>
    </w:p>
    <w:p w14:paraId="27D3C20C" w14:textId="77777777" w:rsidR="00536417" w:rsidRPr="004C0F1D" w:rsidRDefault="00A33938" w:rsidP="00536417">
      <w:r>
        <w:t xml:space="preserve">    L'Autorità svedese sul gioco d'azzardo può decidere deroghe ai regolamenti, se ciò è giustificato dal punto di vista della sicurezza e, comunque, non comporta rischi per il giocatore.</w:t>
      </w:r>
    </w:p>
    <w:p w14:paraId="01C80BBF" w14:textId="77777777" w:rsidR="00536417" w:rsidRPr="004C0F1D" w:rsidRDefault="00A33938" w:rsidP="00536417">
      <w:r>
        <w:t xml:space="preserve">    I regolamenti e gli orientamenti generali non si applicano a:</w:t>
      </w:r>
    </w:p>
    <w:p w14:paraId="72775981" w14:textId="77777777" w:rsidR="00536417" w:rsidRPr="004C0F1D" w:rsidRDefault="00A33938" w:rsidP="00536417">
      <w:pPr>
        <w:numPr>
          <w:ilvl w:val="0"/>
          <w:numId w:val="7"/>
        </w:numPr>
        <w:spacing w:line="300" w:lineRule="atLeast"/>
        <w:contextualSpacing/>
      </w:pPr>
      <w:r>
        <w:t>casinò tradizionali in locali dedicati ai sensi del capitolo 5, sezione 1, della Legge sul gioco d’azzardo,</w:t>
      </w:r>
    </w:p>
    <w:p w14:paraId="67B18FC4" w14:textId="77777777" w:rsidR="00536417" w:rsidRPr="00B15F15" w:rsidRDefault="00A33938" w:rsidP="00536417">
      <w:pPr>
        <w:numPr>
          <w:ilvl w:val="0"/>
          <w:numId w:val="7"/>
        </w:numPr>
        <w:spacing w:line="300" w:lineRule="atLeast"/>
        <w:contextualSpacing/>
      </w:pPr>
      <w:r>
        <w:t>giochi automatici ai sensi del capitolo 5, sezioni 7-8 della Legge sul gioco d’azzardo,</w:t>
      </w:r>
    </w:p>
    <w:p w14:paraId="7DCEC97C" w14:textId="605DFEFF" w:rsidR="00536417" w:rsidRPr="00B15F15" w:rsidRDefault="00A33938" w:rsidP="00536417">
      <w:pPr>
        <w:numPr>
          <w:ilvl w:val="0"/>
          <w:numId w:val="7"/>
        </w:numPr>
        <w:spacing w:line="300" w:lineRule="atLeast"/>
        <w:contextualSpacing/>
        <w:rPr>
          <w:color w:val="FF0000"/>
        </w:rPr>
      </w:pPr>
      <w:r>
        <w:rPr>
          <w:color w:val="FF0000"/>
        </w:rPr>
        <w:t xml:space="preserve">lotterie ai sensi del capitolo 6, sezione 3, della Legge sul gioco d’azzardo che non sono giochi d'azzardo online, qualora il fatturato lordo annuo stimato dell'attività della lotteria durante il periodo di licenza sia inferiore a </w:t>
      </w:r>
      <w:r>
        <w:rPr>
          <w:color w:val="FF0000"/>
          <w:shd w:val="clear" w:color="auto" w:fill="FFFFFF"/>
        </w:rPr>
        <w:t xml:space="preserve">dieci (10) </w:t>
      </w:r>
      <w:r>
        <w:rPr>
          <w:color w:val="FF0000"/>
        </w:rPr>
        <w:t xml:space="preserve">milioni di </w:t>
      </w:r>
      <w:r>
        <w:rPr>
          <w:color w:val="FF0000"/>
          <w:shd w:val="clear" w:color="auto" w:fill="FFFFFF"/>
        </w:rPr>
        <w:t xml:space="preserve">SEK </w:t>
      </w:r>
      <w:r>
        <w:rPr>
          <w:color w:val="FF0000"/>
        </w:rPr>
        <w:t xml:space="preserve">all'anno e il valore del premio massimo non sia superiore a </w:t>
      </w:r>
      <w:r>
        <w:rPr>
          <w:color w:val="FF0000"/>
          <w:shd w:val="clear" w:color="auto" w:fill="FFFFFF"/>
        </w:rPr>
        <w:t>1/6 dell'importo di base del premio,</w:t>
      </w:r>
    </w:p>
    <w:p w14:paraId="0114941C" w14:textId="35070D46" w:rsidR="00536417" w:rsidRPr="00B15F15" w:rsidRDefault="00A33938" w:rsidP="00536417">
      <w:pPr>
        <w:numPr>
          <w:ilvl w:val="0"/>
          <w:numId w:val="7"/>
        </w:numPr>
        <w:spacing w:line="300" w:lineRule="atLeast"/>
        <w:contextualSpacing/>
        <w:rPr>
          <w:color w:val="FF0000"/>
        </w:rPr>
      </w:pPr>
      <w:r>
        <w:rPr>
          <w:color w:val="FF0000"/>
        </w:rPr>
        <w:t xml:space="preserve">bingo temporaneo ai sensi del capitolo 6, sezione 5, della Legge sul gioco d’azzardo, qualora il fatturato lordo annuo stimato delle attività del bingo durante il periodo di </w:t>
      </w:r>
      <w:r>
        <w:rPr>
          <w:color w:val="FF0000"/>
        </w:rPr>
        <w:lastRenderedPageBreak/>
        <w:t xml:space="preserve">licenza sia inferiore a </w:t>
      </w:r>
      <w:r>
        <w:rPr>
          <w:color w:val="FF0000"/>
          <w:shd w:val="clear" w:color="auto" w:fill="FFFFFF"/>
        </w:rPr>
        <w:t xml:space="preserve">dieci (10) </w:t>
      </w:r>
      <w:r>
        <w:rPr>
          <w:color w:val="FF0000"/>
        </w:rPr>
        <w:t xml:space="preserve">milioni di </w:t>
      </w:r>
      <w:r>
        <w:rPr>
          <w:color w:val="FF0000"/>
          <w:shd w:val="clear" w:color="auto" w:fill="FFFFFF"/>
        </w:rPr>
        <w:t xml:space="preserve">SEK </w:t>
      </w:r>
      <w:r>
        <w:rPr>
          <w:color w:val="FF0000"/>
        </w:rPr>
        <w:t xml:space="preserve">all'anno e il valore del premio massimo non sia superiore a </w:t>
      </w:r>
      <w:r>
        <w:rPr>
          <w:color w:val="FF0000"/>
          <w:shd w:val="clear" w:color="auto" w:fill="FFFFFF"/>
        </w:rPr>
        <w:t>1/6 dell'importo di base del premio,</w:t>
      </w:r>
    </w:p>
    <w:p w14:paraId="21E54452" w14:textId="77777777" w:rsidR="00536417" w:rsidRPr="009E0680" w:rsidRDefault="00A33938" w:rsidP="00536417">
      <w:pPr>
        <w:numPr>
          <w:ilvl w:val="0"/>
          <w:numId w:val="7"/>
        </w:numPr>
        <w:spacing w:line="300" w:lineRule="atLeast"/>
        <w:contextualSpacing/>
      </w:pPr>
      <w:r>
        <w:t>giochi di biliardo locali ai sensi del capitolo 6, sezione 8, della Legge sul gioco d’azzardo,</w:t>
      </w:r>
    </w:p>
    <w:p w14:paraId="737AC9C3" w14:textId="77777777" w:rsidR="00536417" w:rsidRPr="009E0680" w:rsidRDefault="00A33938" w:rsidP="00536417">
      <w:pPr>
        <w:numPr>
          <w:ilvl w:val="0"/>
          <w:numId w:val="7"/>
        </w:numPr>
        <w:spacing w:line="300" w:lineRule="atLeast"/>
        <w:contextualSpacing/>
      </w:pPr>
      <w:r>
        <w:t xml:space="preserve">giochi oggetto di registrazione comunale ai sensi del capitolo 6, sezione 9, della Legge sul gioco d’azzardo, </w:t>
      </w:r>
    </w:p>
    <w:p w14:paraId="489B4516" w14:textId="77777777" w:rsidR="00536417" w:rsidRPr="009E0680" w:rsidRDefault="00A33938" w:rsidP="00536417">
      <w:pPr>
        <w:numPr>
          <w:ilvl w:val="0"/>
          <w:numId w:val="7"/>
        </w:numPr>
        <w:spacing w:line="300" w:lineRule="atLeast"/>
        <w:contextualSpacing/>
      </w:pPr>
      <w:r>
        <w:t>giochi da casinò tradizionali, macchine per il gioco d'azzardo e giochi a carte sotto forma di tornei ai sensi del capitolo 9, sezione 1, della Legge sul gioco d'azzardo, e</w:t>
      </w:r>
    </w:p>
    <w:p w14:paraId="07B63197" w14:textId="77777777" w:rsidR="00536417" w:rsidRPr="009E0680" w:rsidRDefault="00A33938" w:rsidP="00536417">
      <w:pPr>
        <w:numPr>
          <w:ilvl w:val="0"/>
          <w:numId w:val="7"/>
        </w:numPr>
        <w:spacing w:line="300" w:lineRule="atLeast"/>
        <w:contextualSpacing/>
      </w:pPr>
      <w:r>
        <w:t>giochi su navi nel traffico internazionale conformemente al capitolo 10, sezione 1, della Legge sul gioco d’azzardo.</w:t>
      </w:r>
    </w:p>
    <w:p w14:paraId="1E43C7A5" w14:textId="77777777" w:rsidR="00536417" w:rsidRPr="00B15F15" w:rsidRDefault="00A33938" w:rsidP="00536417">
      <w:pPr>
        <w:contextualSpacing/>
      </w:pPr>
      <w:r>
        <w:t xml:space="preserve">   </w:t>
      </w:r>
      <w:bookmarkStart w:id="0" w:name="_Toc471896773"/>
    </w:p>
    <w:bookmarkEnd w:id="0"/>
    <w:p w14:paraId="45955898" w14:textId="77777777" w:rsidR="00536417" w:rsidRDefault="00A33938" w:rsidP="00536417">
      <w:pPr>
        <w:rPr>
          <w:rFonts w:cs="Segoe UI"/>
          <w:color w:val="FF0000"/>
          <w:shd w:val="clear" w:color="auto" w:fill="FFFFFF"/>
        </w:rPr>
      </w:pPr>
      <w:r>
        <w:rPr>
          <w:b/>
          <w:color w:val="FF0000"/>
        </w:rPr>
        <w:t xml:space="preserve">Sezione 2 </w:t>
      </w:r>
      <w:r>
        <w:rPr>
          <w:color w:val="FF0000"/>
        </w:rPr>
        <w:t xml:space="preserve">Per le lotterie di cui al capitolo 6, sezione 3 della Legge sul gioco d'azzardo che non sono giochi d'azzardo online, qualora il fatturato lordo annuo stimato da queste attività durante il periodo di licenza sia inferiore a </w:t>
      </w:r>
      <w:r>
        <w:rPr>
          <w:color w:val="FF0000"/>
          <w:shd w:val="clear" w:color="auto" w:fill="FFFFFF"/>
        </w:rPr>
        <w:t xml:space="preserve">trenta (30) </w:t>
      </w:r>
      <w:r>
        <w:rPr>
          <w:color w:val="FF0000"/>
        </w:rPr>
        <w:t xml:space="preserve">milioni di </w:t>
      </w:r>
      <w:r>
        <w:rPr>
          <w:color w:val="FF0000"/>
          <w:shd w:val="clear" w:color="auto" w:fill="FFFFFF"/>
        </w:rPr>
        <w:t xml:space="preserve">SEK </w:t>
      </w:r>
      <w:r>
        <w:rPr>
          <w:color w:val="FF0000"/>
        </w:rPr>
        <w:t xml:space="preserve">all'anno, si applica solo ai </w:t>
      </w:r>
      <w:r>
        <w:rPr>
          <w:color w:val="FF0000"/>
          <w:shd w:val="clear" w:color="auto" w:fill="FFFFFF"/>
        </w:rPr>
        <w:t xml:space="preserve">capitoli 1-2 e 13 se il </w:t>
      </w:r>
      <w:r>
        <w:rPr>
          <w:color w:val="FF0000"/>
        </w:rPr>
        <w:t xml:space="preserve">valore della vincita più alta </w:t>
      </w:r>
      <w:r>
        <w:rPr>
          <w:color w:val="FF0000"/>
          <w:shd w:val="clear" w:color="auto" w:fill="FFFFFF"/>
        </w:rPr>
        <w:t>supera un importo base del premio.</w:t>
      </w:r>
    </w:p>
    <w:p w14:paraId="4D6742A3" w14:textId="77777777" w:rsidR="00536417" w:rsidRPr="00B15F15" w:rsidRDefault="008409FD" w:rsidP="00536417">
      <w:pPr>
        <w:rPr>
          <w:rFonts w:cs="Segoe UI"/>
          <w:color w:val="FF0000"/>
          <w:shd w:val="clear" w:color="auto" w:fill="FFFFFF"/>
        </w:rPr>
      </w:pPr>
    </w:p>
    <w:p w14:paraId="3EA5F6A1" w14:textId="627391FD" w:rsidR="00536417" w:rsidRPr="0027129D" w:rsidRDefault="00A33938" w:rsidP="00536417">
      <w:pPr>
        <w:rPr>
          <w:rFonts w:cs="Segoe UI"/>
          <w:color w:val="FF0000"/>
          <w:sz w:val="22"/>
          <w:szCs w:val="22"/>
          <w:shd w:val="clear" w:color="auto" w:fill="FFFFFF"/>
        </w:rPr>
      </w:pPr>
      <w:r>
        <w:rPr>
          <w:b/>
          <w:color w:val="FF0000"/>
        </w:rPr>
        <w:t>Sezione 3</w:t>
      </w:r>
      <w:r>
        <w:rPr>
          <w:color w:val="FF0000"/>
        </w:rPr>
        <w:t xml:space="preserve"> </w:t>
      </w:r>
      <w:r>
        <w:rPr>
          <w:color w:val="FF0000"/>
          <w:shd w:val="clear" w:color="auto" w:fill="FFFFFF"/>
        </w:rPr>
        <w:t>Per il bingo ai sensi del capitolo 6, sezione 5, della Legge sul gioco d’azzardo (2018:1138), qualora il fatturato lordo annuo stimato di questa attività durante il periodo di licenza sia inferiore a trenta (30) milioni di SEK all'anno, si applica solo ai capitoli 1-2, 8, 11 e 13</w:t>
      </w:r>
    </w:p>
    <w:p w14:paraId="7FF36570" w14:textId="77777777" w:rsidR="00536417" w:rsidRPr="00B15F15" w:rsidRDefault="008409FD" w:rsidP="00536417">
      <w:pPr>
        <w:rPr>
          <w:rFonts w:cs="Segoe UI"/>
          <w:color w:val="FF0000"/>
          <w:shd w:val="clear" w:color="auto" w:fill="FFFFFF"/>
        </w:rPr>
      </w:pPr>
    </w:p>
    <w:p w14:paraId="60E94DC4" w14:textId="74055F24" w:rsidR="00536417" w:rsidRPr="00B15F15" w:rsidRDefault="00A33938" w:rsidP="00536417">
      <w:pPr>
        <w:rPr>
          <w:rFonts w:cs="Segoe UI"/>
          <w:color w:val="FF0000"/>
          <w:shd w:val="clear" w:color="auto" w:fill="FFFFFF"/>
        </w:rPr>
      </w:pPr>
      <w:r>
        <w:rPr>
          <w:b/>
          <w:color w:val="FF0000"/>
          <w:shd w:val="clear" w:color="auto" w:fill="FFFFFF"/>
        </w:rPr>
        <w:t>Sezione 4</w:t>
      </w:r>
      <w:r>
        <w:rPr>
          <w:color w:val="FF0000"/>
          <w:shd w:val="clear" w:color="auto" w:fill="FFFFFF"/>
        </w:rPr>
        <w:t xml:space="preserve"> </w:t>
      </w:r>
      <w:r>
        <w:rPr>
          <w:color w:val="FF0000"/>
        </w:rPr>
        <w:t xml:space="preserve">Per il bingo occasionale in conformità al capitolo 6, sezione 5 della Legge sul gioco d’azzardo, qualora il fatturato lordo annuo stimato di questa attività durante il periodo di licenza sia inferiore a </w:t>
      </w:r>
      <w:r>
        <w:rPr>
          <w:color w:val="FF0000"/>
          <w:shd w:val="clear" w:color="auto" w:fill="FFFFFF"/>
        </w:rPr>
        <w:t xml:space="preserve">trenta (30) </w:t>
      </w:r>
      <w:r>
        <w:rPr>
          <w:color w:val="FF0000"/>
        </w:rPr>
        <w:t xml:space="preserve">milioni di </w:t>
      </w:r>
      <w:r>
        <w:rPr>
          <w:color w:val="FF0000"/>
          <w:shd w:val="clear" w:color="auto" w:fill="FFFFFF"/>
        </w:rPr>
        <w:t xml:space="preserve">SEK </w:t>
      </w:r>
      <w:r>
        <w:rPr>
          <w:color w:val="FF0000"/>
        </w:rPr>
        <w:t xml:space="preserve">all'anno, si applica solo al </w:t>
      </w:r>
      <w:r>
        <w:rPr>
          <w:color w:val="FF0000"/>
          <w:shd w:val="clear" w:color="auto" w:fill="FFFFFF"/>
        </w:rPr>
        <w:t xml:space="preserve">capitolo 1-2 e 13 se il valore </w:t>
      </w:r>
      <w:r>
        <w:rPr>
          <w:color w:val="FF0000"/>
        </w:rPr>
        <w:t xml:space="preserve"> della vincita più alta</w:t>
      </w:r>
      <w:r>
        <w:rPr>
          <w:color w:val="FF0000"/>
          <w:shd w:val="clear" w:color="auto" w:fill="FFFFFF"/>
        </w:rPr>
        <w:t xml:space="preserve"> supera un importo base del premio.</w:t>
      </w:r>
    </w:p>
    <w:p w14:paraId="71594898" w14:textId="77777777" w:rsidR="00536417" w:rsidRPr="00B15F15" w:rsidRDefault="008409FD" w:rsidP="00536417"/>
    <w:p w14:paraId="0942DABF" w14:textId="77777777" w:rsidR="00536417" w:rsidRPr="0027129D" w:rsidRDefault="00A33938" w:rsidP="00536417">
      <w:r>
        <w:rPr>
          <w:b/>
          <w:color w:val="FF0000"/>
        </w:rPr>
        <w:t>Sezione 5</w:t>
      </w:r>
      <w:r>
        <w:rPr>
          <w:color w:val="FF0000"/>
        </w:rPr>
        <w:t xml:space="preserve"> </w:t>
      </w:r>
      <w:r>
        <w:t>Se non diversamente specificato, i termini e le designazioni utilizzati nel regolamento hanno lo stesso significato indicato nella Legge sul gioco d’azzardo (2018:1138) e nell'Ordinanza sul gioco d'azzardo (2018:1475).</w:t>
      </w:r>
    </w:p>
    <w:p w14:paraId="64CE77AC" w14:textId="77777777" w:rsidR="00536417" w:rsidRPr="0027129D" w:rsidRDefault="00A33938" w:rsidP="00536417">
      <w:r>
        <w:t xml:space="preserve">    Nel presente regolamento e raccomandazione generale si applicano le seguenti definizioni</w:t>
      </w:r>
    </w:p>
    <w:p w14:paraId="5FD1FAB7" w14:textId="77777777" w:rsidR="00536417" w:rsidRPr="0027129D" w:rsidRDefault="00A33938" w:rsidP="00536417">
      <w:pPr>
        <w:numPr>
          <w:ilvl w:val="0"/>
          <w:numId w:val="19"/>
        </w:numPr>
        <w:rPr>
          <w:rFonts w:cs="Segoe UI"/>
          <w:color w:val="FF0000"/>
          <w:sz w:val="22"/>
          <w:szCs w:val="22"/>
          <w:shd w:val="clear" w:color="auto" w:fill="FFFFFF"/>
        </w:rPr>
      </w:pPr>
      <w:r>
        <w:rPr>
          <w:i/>
          <w:color w:val="FF0000"/>
        </w:rPr>
        <w:t>bingo di natura temporanea</w:t>
      </w:r>
      <w:r>
        <w:rPr>
          <w:color w:val="FF0000"/>
        </w:rPr>
        <w:t xml:space="preserve">: bingo organizzati solo occasionalmente o per pochi giorni alla settimana durante il periodo di licenza, </w:t>
      </w:r>
    </w:p>
    <w:p w14:paraId="158C3AA4" w14:textId="77777777" w:rsidR="00536417" w:rsidRPr="001F1895" w:rsidRDefault="00A33938" w:rsidP="00536417">
      <w:pPr>
        <w:numPr>
          <w:ilvl w:val="0"/>
          <w:numId w:val="19"/>
        </w:numPr>
        <w:spacing w:line="300" w:lineRule="atLeast"/>
        <w:contextualSpacing/>
      </w:pPr>
      <w:r>
        <w:rPr>
          <w:i/>
        </w:rPr>
        <w:t xml:space="preserve">totalizzatore: </w:t>
      </w:r>
      <w:r>
        <w:t>numeri allegati a numeri o messaggi per modifiche ed errori</w:t>
      </w:r>
    </w:p>
    <w:p w14:paraId="3FB2583B" w14:textId="77777777" w:rsidR="00536417" w:rsidRPr="001F1895" w:rsidRDefault="00A33938" w:rsidP="00536417">
      <w:pPr>
        <w:spacing w:line="300" w:lineRule="atLeast"/>
        <w:ind w:left="720"/>
        <w:contextualSpacing/>
      </w:pPr>
      <w:r>
        <w:t>rilevabili. Le somme di controllo sono calcolate per mezzo di una procedura matematica specifica,</w:t>
      </w:r>
    </w:p>
    <w:p w14:paraId="37EFA12E" w14:textId="77777777" w:rsidR="00536417" w:rsidRPr="001F1895" w:rsidRDefault="00A33938" w:rsidP="00536417">
      <w:pPr>
        <w:numPr>
          <w:ilvl w:val="0"/>
          <w:numId w:val="19"/>
        </w:numPr>
        <w:spacing w:line="300" w:lineRule="atLeast"/>
        <w:contextualSpacing/>
      </w:pPr>
      <w:r>
        <w:rPr>
          <w:i/>
        </w:rPr>
        <w:t xml:space="preserve">accesso alle informazioni: </w:t>
      </w:r>
      <w:r>
        <w:t xml:space="preserve">informazioni e risorse che le gestiscono, che sono importanti per </w:t>
      </w:r>
    </w:p>
    <w:p w14:paraId="7F074211" w14:textId="77777777" w:rsidR="00536417" w:rsidRPr="001F1895" w:rsidRDefault="00A33938" w:rsidP="00536417">
      <w:pPr>
        <w:spacing w:line="300" w:lineRule="atLeast"/>
        <w:ind w:left="720"/>
        <w:contextualSpacing/>
      </w:pPr>
      <w:r>
        <w:t>un'organizzazione. Un sistema di gioco e commerciale è costituito da uno o più beni informativi che il licenziatario stesso definisce in un elenco,</w:t>
      </w:r>
    </w:p>
    <w:p w14:paraId="7BDBAB08" w14:textId="77777777" w:rsidR="00536417" w:rsidRPr="001F1895" w:rsidRDefault="00A33938" w:rsidP="00536417">
      <w:pPr>
        <w:numPr>
          <w:ilvl w:val="0"/>
          <w:numId w:val="19"/>
        </w:numPr>
        <w:spacing w:line="300" w:lineRule="atLeast"/>
        <w:contextualSpacing/>
        <w:rPr>
          <w:i/>
        </w:rPr>
      </w:pPr>
      <w:r>
        <w:rPr>
          <w:i/>
        </w:rPr>
        <w:t xml:space="preserve">tempo di accesso: </w:t>
      </w:r>
      <w:r>
        <w:t>il tempo che intercorre tra il momento in cui il giocatore accede al sistema di gioco</w:t>
      </w:r>
      <w:r>
        <w:rPr>
          <w:i/>
        </w:rPr>
        <w:t xml:space="preserve"> </w:t>
      </w:r>
      <w:r>
        <w:t>e quando</w:t>
      </w:r>
    </w:p>
    <w:p w14:paraId="353D5076" w14:textId="77777777" w:rsidR="00536417" w:rsidRPr="001F1895" w:rsidRDefault="00A33938" w:rsidP="00536417">
      <w:pPr>
        <w:spacing w:line="300" w:lineRule="atLeast"/>
        <w:ind w:left="720"/>
        <w:contextualSpacing/>
        <w:rPr>
          <w:i/>
        </w:rPr>
      </w:pPr>
      <w:r>
        <w:t>il giocatore sceglie di uscire o il sistema di gioco fa uscire il giocatore,</w:t>
      </w:r>
    </w:p>
    <w:p w14:paraId="547E76A4" w14:textId="77777777" w:rsidR="00536417" w:rsidRPr="001F1895" w:rsidRDefault="00A33938" w:rsidP="00536417">
      <w:pPr>
        <w:numPr>
          <w:ilvl w:val="0"/>
          <w:numId w:val="19"/>
        </w:numPr>
        <w:spacing w:line="300" w:lineRule="atLeast"/>
        <w:contextualSpacing/>
      </w:pPr>
      <w:r>
        <w:rPr>
          <w:i/>
        </w:rPr>
        <w:t xml:space="preserve">crittografia: </w:t>
      </w:r>
      <w:r>
        <w:t xml:space="preserve">codifica dei dati e delle informazioni con un algoritmo di crittografia che è </w:t>
      </w:r>
    </w:p>
    <w:p w14:paraId="129A6426" w14:textId="77777777" w:rsidR="00536417" w:rsidRPr="001F1895" w:rsidRDefault="00A33938" w:rsidP="00536417">
      <w:pPr>
        <w:spacing w:line="300" w:lineRule="atLeast"/>
        <w:ind w:left="720"/>
        <w:contextualSpacing/>
      </w:pPr>
      <w:r>
        <w:t>solitamente noto e pubblicato,</w:t>
      </w:r>
    </w:p>
    <w:p w14:paraId="4800AEDD" w14:textId="77777777" w:rsidR="00536417" w:rsidRPr="001F1895" w:rsidRDefault="00A33938" w:rsidP="00536417">
      <w:pPr>
        <w:numPr>
          <w:ilvl w:val="0"/>
          <w:numId w:val="19"/>
        </w:numPr>
        <w:spacing w:line="300" w:lineRule="atLeast"/>
        <w:contextualSpacing/>
      </w:pPr>
      <w:r>
        <w:rPr>
          <w:i/>
        </w:rPr>
        <w:t xml:space="preserve">giochi da casinò live: </w:t>
      </w:r>
      <w:r>
        <w:t>giochi da casinò offerti online tramite link video, dati trasmessi</w:t>
      </w:r>
    </w:p>
    <w:p w14:paraId="5D4142CE" w14:textId="77777777" w:rsidR="00536417" w:rsidRPr="001F1895" w:rsidRDefault="00A33938" w:rsidP="00536417">
      <w:pPr>
        <w:spacing w:line="300" w:lineRule="atLeast"/>
        <w:ind w:left="720"/>
        <w:contextualSpacing/>
      </w:pPr>
      <w:r>
        <w:t>servizi di comunicazione o simili in cui vengono utilizzate apparecchiature per il gioco d'azzardo al posto di un sistema di gioco,</w:t>
      </w:r>
    </w:p>
    <w:p w14:paraId="2BACAF9B" w14:textId="77777777" w:rsidR="00536417" w:rsidRPr="001F1895" w:rsidRDefault="00A33938" w:rsidP="00536417">
      <w:pPr>
        <w:numPr>
          <w:ilvl w:val="0"/>
          <w:numId w:val="19"/>
        </w:numPr>
        <w:spacing w:line="300" w:lineRule="atLeast"/>
        <w:contextualSpacing/>
      </w:pPr>
      <w:r>
        <w:rPr>
          <w:i/>
        </w:rPr>
        <w:lastRenderedPageBreak/>
        <w:t xml:space="preserve">carico massimo: </w:t>
      </w:r>
      <w:r>
        <w:t xml:space="preserve">definito dal licenziatario certificato e a cui fa riferimento </w:t>
      </w:r>
    </w:p>
    <w:p w14:paraId="1AD98DD3" w14:textId="77777777" w:rsidR="00536417" w:rsidRPr="001F1895" w:rsidRDefault="00A33938" w:rsidP="00536417">
      <w:pPr>
        <w:spacing w:line="300" w:lineRule="atLeast"/>
        <w:ind w:left="720"/>
        <w:contextualSpacing/>
      </w:pPr>
      <w:r>
        <w:t>quando il sistema di gioco d’azzardo rifiuta automaticamente le scommesse dei giocatori,</w:t>
      </w:r>
    </w:p>
    <w:p w14:paraId="1574613D" w14:textId="77777777" w:rsidR="00536417" w:rsidRPr="001F1895" w:rsidRDefault="00A33938" w:rsidP="00536417">
      <w:pPr>
        <w:numPr>
          <w:ilvl w:val="0"/>
          <w:numId w:val="19"/>
        </w:numPr>
        <w:spacing w:line="300" w:lineRule="atLeast"/>
        <w:contextualSpacing/>
      </w:pPr>
      <w:r>
        <w:rPr>
          <w:i/>
        </w:rPr>
        <w:t xml:space="preserve">terminale dell'agente: </w:t>
      </w:r>
      <w:r>
        <w:t>un dispositivo tecnico utilizzato per gestire vari tipi di giochi</w:t>
      </w:r>
    </w:p>
    <w:p w14:paraId="2CC33023" w14:textId="77777777" w:rsidR="00536417" w:rsidRPr="001F1895" w:rsidRDefault="00A33938" w:rsidP="00536417">
      <w:pPr>
        <w:spacing w:line="300" w:lineRule="atLeast"/>
        <w:ind w:left="720"/>
        <w:contextualSpacing/>
      </w:pPr>
      <w:r>
        <w:t>e le informazioni sui giocatori, che non può essere gestito dal giocatore, fa parte del sistema di gioco e non funziona senza essere connesso con il resto del sistema,</w:t>
      </w:r>
    </w:p>
    <w:p w14:paraId="27229A31" w14:textId="77777777" w:rsidR="00536417" w:rsidRPr="001F1895" w:rsidRDefault="00A33938" w:rsidP="00536417">
      <w:pPr>
        <w:numPr>
          <w:ilvl w:val="0"/>
          <w:numId w:val="19"/>
        </w:numPr>
        <w:spacing w:line="300" w:lineRule="atLeast"/>
        <w:contextualSpacing/>
      </w:pPr>
      <w:r>
        <w:rPr>
          <w:i/>
        </w:rPr>
        <w:t>persona in una posizione politicamente esposta (PEP):</w:t>
      </w:r>
      <w:r>
        <w:t xml:space="preserve"> una persona che ha, o ha avuto, un’importante </w:t>
      </w:r>
    </w:p>
    <w:p w14:paraId="758208AA" w14:textId="77777777" w:rsidR="00536417" w:rsidRPr="001F1895" w:rsidRDefault="00A33938" w:rsidP="00536417">
      <w:pPr>
        <w:spacing w:line="300" w:lineRule="atLeast"/>
        <w:ind w:left="720"/>
        <w:contextualSpacing/>
      </w:pPr>
      <w:r>
        <w:t>funzione pubblica in un paese o nella gestione di un'organizzazione internazionale,</w:t>
      </w:r>
    </w:p>
    <w:p w14:paraId="3A71048D" w14:textId="77777777" w:rsidR="00536417" w:rsidRPr="001F1895" w:rsidRDefault="00A33938" w:rsidP="00536417">
      <w:pPr>
        <w:numPr>
          <w:ilvl w:val="0"/>
          <w:numId w:val="19"/>
        </w:numPr>
        <w:spacing w:line="300" w:lineRule="atLeast"/>
        <w:contextualSpacing/>
        <w:rPr>
          <w:i/>
        </w:rPr>
      </w:pPr>
      <w:r>
        <w:rPr>
          <w:i/>
        </w:rPr>
        <w:t xml:space="preserve">mano di gioco: </w:t>
      </w:r>
      <w:r>
        <w:t xml:space="preserve">una combinazione di eventi dal momento in cui il licenziatario apre un gioco </w:t>
      </w:r>
    </w:p>
    <w:p w14:paraId="1CC85A89" w14:textId="77777777" w:rsidR="00536417" w:rsidRPr="001F1895" w:rsidRDefault="00A33938" w:rsidP="00536417">
      <w:pPr>
        <w:spacing w:line="300" w:lineRule="atLeast"/>
        <w:ind w:left="720"/>
        <w:contextualSpacing/>
        <w:rPr>
          <w:i/>
        </w:rPr>
      </w:pPr>
      <w:r>
        <w:t>e il giocatore piazza una scommessa fino a quando il risultato del gioco non viene generato,</w:t>
      </w:r>
      <w:r>
        <w:rPr>
          <w:i/>
        </w:rPr>
        <w:t xml:space="preserve"> </w:t>
      </w:r>
    </w:p>
    <w:p w14:paraId="3F5E0F5B" w14:textId="77777777" w:rsidR="00536417" w:rsidRPr="001F1895" w:rsidRDefault="00A33938" w:rsidP="00536417">
      <w:pPr>
        <w:numPr>
          <w:ilvl w:val="0"/>
          <w:numId w:val="19"/>
        </w:numPr>
        <w:spacing w:line="300" w:lineRule="atLeast"/>
        <w:contextualSpacing/>
        <w:rPr>
          <w:i/>
        </w:rPr>
      </w:pPr>
      <w:r>
        <w:t>generatore di numeri casuali</w:t>
      </w:r>
      <w:r>
        <w:rPr>
          <w:i/>
        </w:rPr>
        <w:t xml:space="preserve">: </w:t>
      </w:r>
      <w:r>
        <w:t>un algoritmo o un dispositivo fisico adibito</w:t>
      </w:r>
      <w:r>
        <w:rPr>
          <w:i/>
        </w:rPr>
        <w:t xml:space="preserve"> </w:t>
      </w:r>
      <w:r>
        <w:t xml:space="preserve">a generare una </w:t>
      </w:r>
    </w:p>
    <w:p w14:paraId="167FE7A9" w14:textId="77777777" w:rsidR="00536417" w:rsidRPr="001F1895" w:rsidRDefault="00A33938" w:rsidP="00536417">
      <w:pPr>
        <w:spacing w:line="300" w:lineRule="atLeast"/>
        <w:ind w:left="720"/>
        <w:contextualSpacing/>
        <w:rPr>
          <w:i/>
        </w:rPr>
      </w:pPr>
      <w:r>
        <w:t>sequenza di elementi (spesso numeri) che hanno determinate caratteristiche statistiche comuni alle sequenze, che si verificano in modo puramente casuale sulla base di una determinata distribuzione di probabilità</w:t>
      </w:r>
      <w:r>
        <w:rPr>
          <w:i/>
        </w:rPr>
        <w:t>,</w:t>
      </w:r>
    </w:p>
    <w:p w14:paraId="43E6EA74" w14:textId="77777777" w:rsidR="00536417" w:rsidRPr="001F1895" w:rsidRDefault="00A33938" w:rsidP="00536417">
      <w:pPr>
        <w:numPr>
          <w:ilvl w:val="0"/>
          <w:numId w:val="19"/>
        </w:numPr>
        <w:spacing w:line="300" w:lineRule="atLeast"/>
        <w:contextualSpacing/>
        <w:rPr>
          <w:i/>
        </w:rPr>
      </w:pPr>
      <w:r>
        <w:rPr>
          <w:i/>
        </w:rPr>
        <w:t xml:space="preserve">UTC: </w:t>
      </w:r>
      <w:r>
        <w:t>fuso orario mondiale UTC (tempo coordinato universale). UTC</w:t>
      </w:r>
      <w:r>
        <w:rPr>
          <w:i/>
        </w:rPr>
        <w:t xml:space="preserve"> </w:t>
      </w:r>
      <w:r>
        <w:t xml:space="preserve">Svezia disponibile presso il dipartimento fuso orario </w:t>
      </w:r>
    </w:p>
    <w:p w14:paraId="0CBD367E" w14:textId="77777777" w:rsidR="00536417" w:rsidRPr="001F1895" w:rsidRDefault="00A33938" w:rsidP="00536417">
      <w:pPr>
        <w:spacing w:line="300" w:lineRule="atLeast"/>
        <w:ind w:left="720"/>
        <w:contextualSpacing/>
        <w:rPr>
          <w:i/>
        </w:rPr>
      </w:pPr>
      <w:r>
        <w:t>del BIPM a Parigi e recuperato in modo sicuro presso RISE, Istituti di ricerca della Svezia — partner svedese per la ricerca e l'innovazione per le imprese e la società, a Borås e denominato UTC(SP), e</w:t>
      </w:r>
    </w:p>
    <w:p w14:paraId="51E024CA" w14:textId="77777777" w:rsidR="00536417" w:rsidRPr="001F1895" w:rsidRDefault="00A33938" w:rsidP="00536417">
      <w:pPr>
        <w:numPr>
          <w:ilvl w:val="0"/>
          <w:numId w:val="19"/>
        </w:numPr>
        <w:spacing w:line="300" w:lineRule="atLeast"/>
        <w:contextualSpacing/>
        <w:rPr>
          <w:i/>
        </w:rPr>
      </w:pPr>
      <w:r>
        <w:rPr>
          <w:i/>
        </w:rPr>
        <w:t xml:space="preserve">piatto di vincita: </w:t>
      </w:r>
      <w:r>
        <w:t xml:space="preserve">le scommesse dei giocatori, in toto o in parte, secondo le regole della tipologia di gioco pertinente </w:t>
      </w:r>
    </w:p>
    <w:p w14:paraId="1EF028E2" w14:textId="77777777" w:rsidR="00536417" w:rsidRPr="001F1895" w:rsidRDefault="00A33938" w:rsidP="00536417">
      <w:pPr>
        <w:spacing w:line="300" w:lineRule="atLeast"/>
        <w:ind w:left="720"/>
        <w:contextualSpacing/>
        <w:rPr>
          <w:i/>
        </w:rPr>
      </w:pPr>
      <w:r>
        <w:t>e ove il licenziatario conserva queste scommesse fino a quando tutte o parte di queste, non sono state distribuite, ovvero, ad esempio, un jackpot, una scommessa o uno jackpot condiviso.</w:t>
      </w:r>
    </w:p>
    <w:p w14:paraId="7E5D3539" w14:textId="77777777" w:rsidR="00536417" w:rsidRPr="00B15F15" w:rsidRDefault="008409FD" w:rsidP="00536417">
      <w:pPr>
        <w:ind w:left="2608" w:hanging="2608"/>
        <w:rPr>
          <w:b/>
        </w:rPr>
      </w:pPr>
    </w:p>
    <w:p w14:paraId="58CFC4B7" w14:textId="77777777" w:rsidR="00536417" w:rsidRPr="00B15F15" w:rsidRDefault="00A33938" w:rsidP="00536417">
      <w:pPr>
        <w:keepNext/>
        <w:outlineLvl w:val="0"/>
        <w:rPr>
          <w:b/>
        </w:rPr>
      </w:pPr>
      <w:bookmarkStart w:id="1" w:name="_Toc471896774"/>
      <w:r>
        <w:rPr>
          <w:b/>
        </w:rPr>
        <w:t xml:space="preserve">Capitolo 2 </w:t>
      </w:r>
      <w:bookmarkEnd w:id="1"/>
      <w:r>
        <w:t xml:space="preserve"> </w:t>
      </w:r>
      <w:r>
        <w:rPr>
          <w:b/>
        </w:rPr>
        <w:t>Ispezione, controlli e certificazione</w:t>
      </w:r>
    </w:p>
    <w:p w14:paraId="35BA87CF" w14:textId="77777777" w:rsidR="00536417" w:rsidRPr="00B15F15" w:rsidRDefault="008409FD" w:rsidP="00536417"/>
    <w:p w14:paraId="4FF8D62E" w14:textId="614836A1" w:rsidR="00536417" w:rsidRPr="00B15F15" w:rsidRDefault="00A33938" w:rsidP="00536417">
      <w:r>
        <w:rPr>
          <w:b/>
        </w:rPr>
        <w:t>Sezione 1</w:t>
      </w:r>
      <w:r>
        <w:t xml:space="preserve"> Il richiedente una licenza ai sensi della Legge sul gioco d’azzardo si rivolge a un organismo accreditato per l'ispezione, il controllo e la certificazione dei sistemi di gioco d'azzardo, dei sistemi commerciali, delle procedure, delle apparecchiature per il gioco d'azzardo e dei biglietti della lotteria fisica, conformemente al capitolo 16, sezione 3, della Legge sul gioco d’azzardo (2018:1138). </w:t>
      </w:r>
    </w:p>
    <w:p w14:paraId="183D9594" w14:textId="77777777" w:rsidR="00536417" w:rsidRPr="00B15F15" w:rsidRDefault="00A33938" w:rsidP="00536417">
      <w:r>
        <w:t>    Le disposizioni relative all'accreditamento — di cui al primo paragrafo — da parte di Swedac sono contenute nella Legge sull'accreditamento e la valutazione della conformità (2011:791).</w:t>
      </w:r>
    </w:p>
    <w:p w14:paraId="0DA013B4" w14:textId="77777777" w:rsidR="00536417" w:rsidRPr="00B15F15" w:rsidRDefault="008409FD" w:rsidP="00536417"/>
    <w:p w14:paraId="51209810" w14:textId="77777777" w:rsidR="00536417" w:rsidRPr="00B15F15" w:rsidRDefault="00A33938" w:rsidP="00536417">
      <w:pPr>
        <w:ind w:left="1304"/>
      </w:pPr>
      <w:r>
        <w:rPr>
          <w:u w:val="single"/>
        </w:rPr>
        <w:t>Raccomandazioni generali:</w:t>
      </w:r>
      <w:r>
        <w:t xml:space="preserve"> </w:t>
      </w:r>
    </w:p>
    <w:p w14:paraId="6A767613" w14:textId="77777777" w:rsidR="00536417" w:rsidRPr="00B15F15" w:rsidRDefault="00A33938" w:rsidP="00536417">
      <w:pPr>
        <w:ind w:left="1304"/>
      </w:pPr>
      <w:r>
        <w:t xml:space="preserve">Se il richiedente o il fornitore di servizi per conto del richiedente è certificato sulla base dell'attuale norma ISO/IEC 27001:2014, possono essere soddisfatti i requisiti di cui ai capitoli 4-6 del presente regolamento. </w:t>
      </w:r>
    </w:p>
    <w:p w14:paraId="5D9CB60E" w14:textId="77777777" w:rsidR="00536417" w:rsidRPr="00B15F15" w:rsidRDefault="00A33938" w:rsidP="00536417">
      <w:pPr>
        <w:ind w:left="1304"/>
      </w:pPr>
      <w:r>
        <w:lastRenderedPageBreak/>
        <w:t>Devono essere disponibili per l'organismo accreditato, ai fini della valutazione, un certificato ISO/IEC 27001:2014 valido, una dichiarazione di applicabilità</w:t>
      </w:r>
      <w:r>
        <w:rPr>
          <w:vertAlign w:val="superscript"/>
        </w:rPr>
        <w:footnoteReference w:id="2"/>
      </w:r>
      <w:r>
        <w:t xml:space="preserve"> e un’analisi documentata del rischio.</w:t>
      </w:r>
    </w:p>
    <w:p w14:paraId="60011A4A" w14:textId="77777777" w:rsidR="00536417" w:rsidRPr="00B15F15" w:rsidRDefault="008409FD" w:rsidP="00536417">
      <w:pPr>
        <w:rPr>
          <w:b/>
        </w:rPr>
      </w:pPr>
    </w:p>
    <w:p w14:paraId="255A759B" w14:textId="1CAC770E" w:rsidR="00536417" w:rsidRPr="00B15F15" w:rsidRDefault="00A33938" w:rsidP="00536417">
      <w:r>
        <w:rPr>
          <w:b/>
        </w:rPr>
        <w:t xml:space="preserve">Sezione 2 </w:t>
      </w:r>
      <w:r>
        <w:t>Chiunque chieda una licenza ai sensi della Legge sul gioco d'azzardo deve inviare la documentazione per l'ispezione, il controllo e la certificazione effettuati all'Autorità svedese sul gioco d'azzardo.</w:t>
      </w:r>
    </w:p>
    <w:p w14:paraId="1A5E844B" w14:textId="77777777" w:rsidR="00536417" w:rsidRPr="00B15F15" w:rsidRDefault="00A33938" w:rsidP="00536417">
      <w:r>
        <w:t xml:space="preserve">    Il report deve indicare chiaramente i metodi di valutazione utilizzati per i processi di ispezione, controllo e certificazione.</w:t>
      </w:r>
    </w:p>
    <w:p w14:paraId="3705E193" w14:textId="77777777" w:rsidR="00536417" w:rsidRPr="00B15F15" w:rsidRDefault="00A33938" w:rsidP="00536417">
      <w:r>
        <w:t xml:space="preserve">    Al fine di garantire che l'organismo accreditato soddisfi tutti i requisiti del capitolo 3, è necessario allegare i certificati emessi o l’altra documentazione relativa all'attività.</w:t>
      </w:r>
    </w:p>
    <w:p w14:paraId="673E7807" w14:textId="66CC21C4" w:rsidR="00536417" w:rsidRPr="00B15F15" w:rsidRDefault="008409FD" w:rsidP="00536417">
      <w:pPr>
        <w:rPr>
          <w:b/>
        </w:rPr>
      </w:pPr>
    </w:p>
    <w:p w14:paraId="628F802E" w14:textId="2094CD68" w:rsidR="00536417" w:rsidRPr="00562C21" w:rsidRDefault="00A33938" w:rsidP="00536417">
      <w:pPr>
        <w:rPr>
          <w:color w:val="FF0000"/>
        </w:rPr>
      </w:pPr>
      <w:r>
        <w:rPr>
          <w:b/>
          <w:color w:val="FF0000"/>
        </w:rPr>
        <w:t xml:space="preserve">Sezione 3 </w:t>
      </w:r>
      <w:r>
        <w:rPr>
          <w:color w:val="FF0000"/>
        </w:rPr>
        <w:t> I protocolli di ispezione, controllo e certificazione devono essere rinnovati almeno ogni dodici mesi.</w:t>
      </w:r>
    </w:p>
    <w:p w14:paraId="13B24C20" w14:textId="2E825E28" w:rsidR="00536417" w:rsidRDefault="00A33938" w:rsidP="00536417">
      <w:pPr>
        <w:autoSpaceDE w:val="0"/>
        <w:autoSpaceDN w:val="0"/>
        <w:spacing w:before="40" w:after="40"/>
        <w:rPr>
          <w:color w:val="FF0000"/>
        </w:rPr>
      </w:pPr>
      <w:r>
        <w:rPr>
          <w:color w:val="FF0000"/>
        </w:rPr>
        <w:t xml:space="preserve">    Il primo paragrafo non deve essere applicato alle persone autorizzate a norma del capitolo 6, sezione 1, della Legge sul gioco d'azzardo e che non forniscono giochi d'azzardo online. Il rinnovo dei protocolli di ispezione, controllo e certificazione è quindi richiesto solo se un patrimonio informativo classificato con una certa rilevanza ai sensi del capo 5, sezione 3, secondo paragrafo è stato aggiornato o modificato o se un patrimonio informativo nuovo o esistente durante il periodo di autorizzazione è classificato con una certa rilevanza.</w:t>
      </w:r>
    </w:p>
    <w:p w14:paraId="34850F32" w14:textId="37C835FE" w:rsidR="00536417" w:rsidRDefault="00A33938" w:rsidP="00536417">
      <w:pPr>
        <w:autoSpaceDE w:val="0"/>
        <w:autoSpaceDN w:val="0"/>
        <w:spacing w:before="40" w:after="40"/>
        <w:rPr>
          <w:rFonts w:cs="Segoe UI"/>
          <w:color w:val="FF0000"/>
        </w:rPr>
      </w:pPr>
      <w:r>
        <w:rPr>
          <w:color w:val="FF0000"/>
        </w:rPr>
        <w:t xml:space="preserve">    Il rinnovo ai sensi del secondo paragrafo deve avere luogo entro 12 mesi a decorrere dalla data in cui matura l'obbligo del rinnovo.</w:t>
      </w:r>
    </w:p>
    <w:p w14:paraId="6FA4C861" w14:textId="448D8DCF" w:rsidR="00536417" w:rsidRDefault="00A33938" w:rsidP="00536417">
      <w:pPr>
        <w:autoSpaceDE w:val="0"/>
        <w:autoSpaceDN w:val="0"/>
        <w:spacing w:before="40" w:after="40"/>
      </w:pPr>
      <w:r>
        <w:rPr>
          <w:color w:val="FF0000"/>
        </w:rPr>
        <w:t xml:space="preserve">    </w:t>
      </w:r>
      <w:r>
        <w:t xml:space="preserve">  </w:t>
      </w:r>
    </w:p>
    <w:p w14:paraId="1FA81B90" w14:textId="30A4597A" w:rsidR="00536417" w:rsidRPr="00562C21" w:rsidRDefault="00A33938" w:rsidP="00536417">
      <w:pPr>
        <w:rPr>
          <w:color w:val="FF0000"/>
        </w:rPr>
      </w:pPr>
      <w:r>
        <w:rPr>
          <w:b/>
          <w:color w:val="FF0000"/>
        </w:rPr>
        <w:t>Sezione 4</w:t>
      </w:r>
      <w:r>
        <w:rPr>
          <w:color w:val="FF0000"/>
        </w:rPr>
        <w:t xml:space="preserve"> Se, nel corso del suo lavoro quotidiano, l'organismo accreditato rileva errori o difetti rilevanti per la licenza, il licenziatario deve informare immediatamente al riguardo l'Autorità svedese sul gioco d'azzardo.</w:t>
      </w:r>
    </w:p>
    <w:p w14:paraId="2D64E365" w14:textId="6DAE3F9F" w:rsidR="00536417" w:rsidRDefault="00A33938" w:rsidP="00536417">
      <w:pPr>
        <w:rPr>
          <w:color w:val="FF0000"/>
        </w:rPr>
      </w:pPr>
      <w:r>
        <w:rPr>
          <w:color w:val="FF0000"/>
        </w:rPr>
        <w:t xml:space="preserve">    Il licenziatario deve informare immediatamente l'Autorità svedese sul gioco d'azzardo se l'organismo di certificazione ritira i certificati.</w:t>
      </w:r>
    </w:p>
    <w:p w14:paraId="49B65522" w14:textId="72ECE83E" w:rsidR="00536417" w:rsidRDefault="008409FD" w:rsidP="00536417">
      <w:pPr>
        <w:rPr>
          <w:color w:val="FF0000"/>
        </w:rPr>
      </w:pPr>
    </w:p>
    <w:p w14:paraId="05968C23" w14:textId="02212FEF" w:rsidR="00536417" w:rsidRPr="001F1895" w:rsidRDefault="00A33938" w:rsidP="00536417">
      <w:pPr>
        <w:rPr>
          <w:i/>
          <w:color w:val="FF0000"/>
        </w:rPr>
      </w:pPr>
      <w:r>
        <w:rPr>
          <w:i/>
          <w:color w:val="FF0000"/>
        </w:rPr>
        <w:t>Esenzione dall'obbligo di una procedura di valutazione ai sensi del capitolo 16, sezione 3, della Legge sul gioco d’azzardo (2018:1138) ecc.</w:t>
      </w:r>
    </w:p>
    <w:p w14:paraId="7EEE76F0" w14:textId="1D55D6AB" w:rsidR="00536417" w:rsidRDefault="008409FD" w:rsidP="00536417">
      <w:pPr>
        <w:rPr>
          <w:color w:val="FF0000"/>
        </w:rPr>
      </w:pPr>
    </w:p>
    <w:p w14:paraId="41255360" w14:textId="60CE8B24" w:rsidR="00536417" w:rsidRPr="001F1895" w:rsidRDefault="00A33938" w:rsidP="00536417">
      <w:pPr>
        <w:rPr>
          <w:color w:val="FF0000"/>
        </w:rPr>
      </w:pPr>
      <w:r>
        <w:rPr>
          <w:b/>
          <w:color w:val="FF0000"/>
        </w:rPr>
        <w:t>Sezione 5</w:t>
      </w:r>
      <w:r>
        <w:rPr>
          <w:color w:val="FF0000"/>
        </w:rPr>
        <w:t xml:space="preserve"> Giochi di cui al capitolo 1, sezioni 2 e 4 sono esentati dal requisito di una procedura di valutazione ai sensi del capitolo 16, sezione 3, della Legge sul gioco d’azzardo (2018:1138) se il valore del premio più alto è inferiore a un importo di base del premio stesso.</w:t>
      </w:r>
    </w:p>
    <w:p w14:paraId="1DE0F3CE" w14:textId="4A30E61E" w:rsidR="00536417" w:rsidRPr="001F1895" w:rsidRDefault="008409FD" w:rsidP="00536417">
      <w:pPr>
        <w:rPr>
          <w:color w:val="FF0000"/>
        </w:rPr>
      </w:pPr>
    </w:p>
    <w:p w14:paraId="556155A5" w14:textId="071A555B" w:rsidR="00536417" w:rsidRPr="008679BC" w:rsidRDefault="00A33938" w:rsidP="00536417">
      <w:pPr>
        <w:rPr>
          <w:color w:val="FF0000"/>
          <w:sz w:val="22"/>
          <w:szCs w:val="22"/>
        </w:rPr>
      </w:pPr>
      <w:r>
        <w:rPr>
          <w:b/>
          <w:color w:val="FF0000"/>
        </w:rPr>
        <w:t xml:space="preserve">Sezione 6 </w:t>
      </w:r>
      <w:r>
        <w:rPr>
          <w:color w:val="FF0000"/>
        </w:rPr>
        <w:t xml:space="preserve"> Se le apparecchiature di cui al capitolo 13 sono utilizzate nei giochi di cui alla sezione 5, il licenziatario garantisce che queste soddisfino i requisiti di cui al capitolo 13. Il risultato dell'estrazione deve essere documentato in un protocollo da conservare durante il periodo di validità della licenza.</w:t>
      </w:r>
    </w:p>
    <w:p w14:paraId="0F62BE66" w14:textId="43465E66" w:rsidR="00536417" w:rsidRPr="008679BC" w:rsidRDefault="00A33938" w:rsidP="00536417">
      <w:pPr>
        <w:rPr>
          <w:color w:val="FF0000"/>
          <w:shd w:val="clear" w:color="auto" w:fill="FFFFFF"/>
        </w:rPr>
      </w:pPr>
      <w:r>
        <w:rPr>
          <w:color w:val="FF0000"/>
        </w:rPr>
        <w:t xml:space="preserve">    Per il bingo occasionale in conformità al capitolo 6, sezione 5, della Legge sul gioco, se il fatturato lordo annuo stimato di queste attività durante il periodo di licenza è inferiore a </w:t>
      </w:r>
      <w:r>
        <w:rPr>
          <w:color w:val="FF0000"/>
          <w:shd w:val="clear" w:color="auto" w:fill="FFFFFF"/>
        </w:rPr>
        <w:t xml:space="preserve">trenta (30) </w:t>
      </w:r>
      <w:r>
        <w:rPr>
          <w:color w:val="FF0000"/>
        </w:rPr>
        <w:t xml:space="preserve">milioni di </w:t>
      </w:r>
      <w:r>
        <w:rPr>
          <w:color w:val="FF0000"/>
          <w:shd w:val="clear" w:color="auto" w:fill="FFFFFF"/>
        </w:rPr>
        <w:t xml:space="preserve">SEK </w:t>
      </w:r>
      <w:r>
        <w:rPr>
          <w:color w:val="FF0000"/>
        </w:rPr>
        <w:t xml:space="preserve">all'anno e il valore del premio più alto </w:t>
      </w:r>
      <w:r>
        <w:rPr>
          <w:color w:val="FF0000"/>
          <w:shd w:val="clear" w:color="auto" w:fill="FFFFFF"/>
        </w:rPr>
        <w:t xml:space="preserve"> supera 1/6 dell'importo di base del premio stesso, devono essere utilizzate le apparecchiature di cui al capitolo 13.</w:t>
      </w:r>
      <w:bookmarkStart w:id="2" w:name="_Toc471896775"/>
    </w:p>
    <w:p w14:paraId="58AEEB02" w14:textId="77777777" w:rsidR="00536417" w:rsidRDefault="008409FD" w:rsidP="00536417">
      <w:pPr>
        <w:rPr>
          <w:color w:val="FF0000"/>
          <w:shd w:val="clear" w:color="auto" w:fill="FFFFFF"/>
        </w:rPr>
      </w:pPr>
    </w:p>
    <w:p w14:paraId="0AA9935C" w14:textId="77777777" w:rsidR="00FE220C" w:rsidRDefault="00FE220C" w:rsidP="00536417">
      <w:pPr>
        <w:rPr>
          <w:b/>
        </w:rPr>
      </w:pPr>
    </w:p>
    <w:p w14:paraId="21B64B26" w14:textId="77777777" w:rsidR="00FE220C" w:rsidRDefault="00FE220C" w:rsidP="00536417">
      <w:pPr>
        <w:rPr>
          <w:b/>
        </w:rPr>
      </w:pPr>
    </w:p>
    <w:p w14:paraId="31047025" w14:textId="77777777" w:rsidR="00FE220C" w:rsidRDefault="00FE220C" w:rsidP="00536417">
      <w:pPr>
        <w:rPr>
          <w:b/>
        </w:rPr>
      </w:pPr>
    </w:p>
    <w:p w14:paraId="1274697E" w14:textId="696DB6A3" w:rsidR="00536417" w:rsidRPr="001F1895" w:rsidRDefault="00A33938" w:rsidP="00536417">
      <w:pPr>
        <w:rPr>
          <w:color w:val="0070C0"/>
        </w:rPr>
      </w:pPr>
      <w:r>
        <w:rPr>
          <w:b/>
        </w:rPr>
        <w:lastRenderedPageBreak/>
        <w:t>Capitolo 3</w:t>
      </w:r>
      <w:r>
        <w:t xml:space="preserve"> </w:t>
      </w:r>
      <w:r>
        <w:rPr>
          <w:b/>
        </w:rPr>
        <w:t>Organismi</w:t>
      </w:r>
      <w:bookmarkEnd w:id="2"/>
      <w:r>
        <w:rPr>
          <w:b/>
        </w:rPr>
        <w:t>accreditati</w:t>
      </w:r>
    </w:p>
    <w:p w14:paraId="16FFCB69" w14:textId="77777777" w:rsidR="00536417" w:rsidRPr="004C0F1D" w:rsidRDefault="008409FD" w:rsidP="00536417"/>
    <w:p w14:paraId="6E2B3D4E" w14:textId="77777777" w:rsidR="00536417" w:rsidRPr="004C0F1D" w:rsidRDefault="00A33938" w:rsidP="00536417">
      <w:pPr>
        <w:rPr>
          <w:i/>
        </w:rPr>
      </w:pPr>
      <w:r>
        <w:rPr>
          <w:i/>
        </w:rPr>
        <w:t>Campo di applicazione:</w:t>
      </w:r>
    </w:p>
    <w:p w14:paraId="0BDBC217" w14:textId="77777777" w:rsidR="00536417" w:rsidRPr="004C0F1D" w:rsidRDefault="00A33938" w:rsidP="00536417">
      <w:r>
        <w:rPr>
          <w:b/>
        </w:rPr>
        <w:t>Sezione 1</w:t>
      </w:r>
      <w:r>
        <w:t xml:space="preserve"> La procedura di accreditamento deve tener conto della sicurezza delle informazioni, dell’ispezione, del controllo e della certificazione, nonché dell'analisi dei rischi e delle vulnerabilità. </w:t>
      </w:r>
    </w:p>
    <w:p w14:paraId="08B19D70" w14:textId="77777777" w:rsidR="00536417" w:rsidRPr="004C0F1D" w:rsidRDefault="008409FD" w:rsidP="00536417"/>
    <w:p w14:paraId="20F18431" w14:textId="77777777" w:rsidR="00536417" w:rsidRPr="004C0F1D" w:rsidRDefault="00A33938" w:rsidP="00536417">
      <w:pPr>
        <w:keepNext/>
        <w:outlineLvl w:val="2"/>
        <w:rPr>
          <w:i/>
        </w:rPr>
      </w:pPr>
      <w:bookmarkStart w:id="3" w:name="_Toc471896776"/>
      <w:r>
        <w:rPr>
          <w:i/>
        </w:rPr>
        <w:t xml:space="preserve">Requisiti di idoneità per gli organismi </w:t>
      </w:r>
      <w:bookmarkEnd w:id="3"/>
      <w:r>
        <w:rPr>
          <w:i/>
        </w:rPr>
        <w:t>accreditati</w:t>
      </w:r>
    </w:p>
    <w:p w14:paraId="6C690F9C" w14:textId="77777777" w:rsidR="00536417" w:rsidRPr="004C0F1D" w:rsidRDefault="00A33938" w:rsidP="00536417">
      <w:r>
        <w:rPr>
          <w:b/>
        </w:rPr>
        <w:t>Sezione 2</w:t>
      </w:r>
      <w:r>
        <w:t xml:space="preserve"> I richiedenti dell’accreditamento devono disporre di esperienza professionale sui sistemi di gestione per la sicurezza delle informazioni, l’ispezione, il controllo e le certificazioni, nonché sulle analisi dei rischi e delle vulnerabilità. </w:t>
      </w:r>
    </w:p>
    <w:p w14:paraId="1588BC46" w14:textId="77777777" w:rsidR="00536417" w:rsidRPr="004C0F1D" w:rsidRDefault="008409FD" w:rsidP="00536417"/>
    <w:p w14:paraId="39AB92C9" w14:textId="77777777" w:rsidR="00536417" w:rsidRPr="004C0F1D" w:rsidRDefault="00A33938" w:rsidP="00536417">
      <w:pPr>
        <w:ind w:left="1304"/>
        <w:rPr>
          <w:u w:val="single"/>
        </w:rPr>
      </w:pPr>
      <w:r>
        <w:rPr>
          <w:u w:val="single"/>
        </w:rPr>
        <w:t>Raccomandazioni generali:</w:t>
      </w:r>
    </w:p>
    <w:p w14:paraId="062AFC32" w14:textId="77777777" w:rsidR="00536417" w:rsidRPr="004C0F1D" w:rsidRDefault="00A33938" w:rsidP="00536417">
      <w:pPr>
        <w:ind w:left="1304"/>
      </w:pPr>
      <w:r>
        <w:t>Esperienza significa almeno tre anni di esperienza nella sperimentazione e valutazione dei sistemi di gestione della sicurezza delle informazioni, almeno due anni di esperienza nell'analisi dei rischi e delle vulnerabilità o esperienza equivalente.</w:t>
      </w:r>
    </w:p>
    <w:p w14:paraId="3A19AF1B" w14:textId="77777777" w:rsidR="00536417" w:rsidRPr="004C0F1D" w:rsidRDefault="008409FD" w:rsidP="00536417"/>
    <w:p w14:paraId="065F6758" w14:textId="77777777" w:rsidR="00536417" w:rsidRPr="004C0F1D" w:rsidRDefault="00A33938" w:rsidP="00536417">
      <w:pPr>
        <w:keepNext/>
        <w:outlineLvl w:val="2"/>
        <w:rPr>
          <w:i/>
        </w:rPr>
      </w:pPr>
      <w:bookmarkStart w:id="4" w:name="_Toc471896777"/>
      <w:r>
        <w:t xml:space="preserve">Requisiti di idoneità per il personale dell'organismo </w:t>
      </w:r>
      <w:bookmarkEnd w:id="4"/>
      <w:r>
        <w:t>accreditato</w:t>
      </w:r>
    </w:p>
    <w:p w14:paraId="150C47DB" w14:textId="77777777" w:rsidR="00536417" w:rsidRPr="004C0F1D" w:rsidRDefault="00A33938" w:rsidP="00536417">
      <w:r>
        <w:rPr>
          <w:b/>
        </w:rPr>
        <w:t>Sezione 3</w:t>
      </w:r>
      <w:r>
        <w:t> Le attività di ispezione, controllo e certificazione devono essere eseguite da personale con adeguata e documentata formazione.</w:t>
      </w:r>
    </w:p>
    <w:p w14:paraId="132D4878" w14:textId="77777777" w:rsidR="00536417" w:rsidRPr="004C0F1D" w:rsidRDefault="00A33938" w:rsidP="00536417">
      <w:r>
        <w:t xml:space="preserve">    Il personale deve avere almeno cinque anni di esperienza nell'ispezione e nel controllo dei sistemi di gioco, delle attività di gioco e delle attività online, o esperienza equivalente.</w:t>
      </w:r>
    </w:p>
    <w:p w14:paraId="4B41E801" w14:textId="77777777" w:rsidR="00536417" w:rsidRPr="004C0F1D" w:rsidRDefault="00A33938" w:rsidP="00536417">
      <w:r>
        <w:t xml:space="preserve">    Il personale deve avere almeno cinque anni di esperienza nel lavoro in materia di analisi rischi e vulnerabilità o esperienza equivalente. </w:t>
      </w:r>
    </w:p>
    <w:p w14:paraId="3A6E41FC" w14:textId="77777777" w:rsidR="00536417" w:rsidRPr="004C0F1D" w:rsidRDefault="00A33938" w:rsidP="00536417">
      <w:r>
        <w:t xml:space="preserve">    L'esperienza e le competenze richieste devono essere comprovate da un certificato o documento analogo. </w:t>
      </w:r>
    </w:p>
    <w:p w14:paraId="32E62F4C" w14:textId="77777777" w:rsidR="00536417" w:rsidRPr="004C0F1D" w:rsidRDefault="008409FD" w:rsidP="00536417"/>
    <w:p w14:paraId="43B14CC7" w14:textId="77777777" w:rsidR="00536417" w:rsidRPr="004C0F1D" w:rsidRDefault="00A33938" w:rsidP="00536417">
      <w:pPr>
        <w:ind w:left="1304"/>
        <w:rPr>
          <w:u w:val="single"/>
        </w:rPr>
      </w:pPr>
      <w:r>
        <w:rPr>
          <w:u w:val="single"/>
        </w:rPr>
        <w:t>Raccomandazioni generali:</w:t>
      </w:r>
    </w:p>
    <w:p w14:paraId="03DB43CA" w14:textId="77777777" w:rsidR="00536417" w:rsidRPr="004C0F1D" w:rsidRDefault="00A33938" w:rsidP="00536417">
      <w:pPr>
        <w:ind w:left="1304"/>
      </w:pPr>
      <w:r>
        <w:t xml:space="preserve">Una formazione adeguata e pertinente può essere ottenuta anche mediante altre qualifiche che indicano che il personale ha acquisito competenze sufficienti per il compito o i compiti. </w:t>
      </w:r>
    </w:p>
    <w:p w14:paraId="0DC45987" w14:textId="77777777" w:rsidR="00536417" w:rsidRPr="004C0F1D" w:rsidRDefault="00A33938" w:rsidP="00536417">
      <w:pPr>
        <w:ind w:left="1304"/>
      </w:pPr>
      <w:r>
        <w:t>Per lavorare con i generatori di numeri casuali e altre apparecchiature per il gioco d'azzardo, il supervisore responsabile dovrebbe avere un master o un dottorato di ricerca in matematica, statistica o altra formazione pertinente per l'incarico.</w:t>
      </w:r>
    </w:p>
    <w:p w14:paraId="40AB4BE9" w14:textId="77777777" w:rsidR="00536417" w:rsidRPr="004C0F1D" w:rsidRDefault="00A33938" w:rsidP="00536417">
      <w:pPr>
        <w:ind w:left="1304"/>
      </w:pPr>
      <w:r>
        <w:t>Tali qualifiche devono essere documentate allo stesso modo delle altre formazioni e, per le attività di sicurezza dell'informazione, possono essere certificazioni conformemente a:</w:t>
      </w:r>
    </w:p>
    <w:p w14:paraId="068C0882" w14:textId="77777777" w:rsidR="00536417" w:rsidRPr="004C0F1D" w:rsidRDefault="00A33938" w:rsidP="00536417">
      <w:pPr>
        <w:numPr>
          <w:ilvl w:val="0"/>
          <w:numId w:val="1"/>
        </w:numPr>
        <w:spacing w:line="300" w:lineRule="atLeast"/>
        <w:contextualSpacing/>
      </w:pPr>
      <w:r>
        <w:t>Certified Information Systems Security Professional (CISSP) emanato da International Information Systems Security Certification Consortium (ISC)2,</w:t>
      </w:r>
    </w:p>
    <w:p w14:paraId="452F150E" w14:textId="77777777" w:rsidR="00536417" w:rsidRPr="004C0F1D" w:rsidRDefault="00A33938" w:rsidP="00536417">
      <w:pPr>
        <w:numPr>
          <w:ilvl w:val="0"/>
          <w:numId w:val="1"/>
        </w:numPr>
        <w:spacing w:line="300" w:lineRule="atLeast"/>
        <w:contextualSpacing/>
      </w:pPr>
      <w:r>
        <w:t>Qualified Security Assessor (QSA) emanato dall’Industria delle carte di pagamento (PCI), o</w:t>
      </w:r>
    </w:p>
    <w:p w14:paraId="3A478BE9" w14:textId="77777777" w:rsidR="00536417" w:rsidRPr="004C0F1D" w:rsidRDefault="00A33938" w:rsidP="00536417">
      <w:pPr>
        <w:numPr>
          <w:ilvl w:val="0"/>
          <w:numId w:val="1"/>
        </w:numPr>
        <w:spacing w:line="300" w:lineRule="atLeast"/>
        <w:contextualSpacing/>
      </w:pPr>
      <w:r>
        <w:t>Certified Information Systems Auditor (CISA) emanato da Information Systems Audit and Control Association (ISACA).</w:t>
      </w:r>
    </w:p>
    <w:p w14:paraId="65CF2A9B" w14:textId="77777777" w:rsidR="00536417" w:rsidRPr="004C0F1D" w:rsidRDefault="00A33938" w:rsidP="00536417">
      <w:pPr>
        <w:ind w:left="1304"/>
      </w:pPr>
      <w:bookmarkStart w:id="5" w:name="_Toc471896778"/>
      <w:r>
        <w:t>Per i lavori inerenti alle analisi dei rischi e delle vulnerabilità, possono essere applicate le seguenti certificazioni:</w:t>
      </w:r>
      <w:bookmarkEnd w:id="5"/>
    </w:p>
    <w:p w14:paraId="57A268A7" w14:textId="77777777" w:rsidR="00536417" w:rsidRPr="004C0F1D" w:rsidRDefault="00A33938" w:rsidP="00536417">
      <w:pPr>
        <w:numPr>
          <w:ilvl w:val="0"/>
          <w:numId w:val="1"/>
        </w:numPr>
        <w:spacing w:line="300" w:lineRule="atLeast"/>
        <w:contextualSpacing/>
      </w:pPr>
      <w:r>
        <w:t>Certified Ethical Hacker (CEH) emanata da International Council of E-commerce (EC-Council),</w:t>
      </w:r>
    </w:p>
    <w:p w14:paraId="0C95C189" w14:textId="77777777" w:rsidR="00536417" w:rsidRPr="004C0F1D" w:rsidRDefault="00A33938" w:rsidP="00536417">
      <w:pPr>
        <w:numPr>
          <w:ilvl w:val="0"/>
          <w:numId w:val="1"/>
        </w:numPr>
        <w:spacing w:line="300" w:lineRule="atLeast"/>
        <w:contextualSpacing/>
      </w:pPr>
      <w:r>
        <w:lastRenderedPageBreak/>
        <w:t>Licensed Penetration Tester (LPT) emanata di EC-Council,</w:t>
      </w:r>
    </w:p>
    <w:p w14:paraId="682E69B4" w14:textId="77777777" w:rsidR="00536417" w:rsidRPr="004C0F1D" w:rsidRDefault="00A33938" w:rsidP="00536417">
      <w:pPr>
        <w:numPr>
          <w:ilvl w:val="0"/>
          <w:numId w:val="1"/>
        </w:numPr>
        <w:spacing w:line="300" w:lineRule="atLeast"/>
        <w:contextualSpacing/>
      </w:pPr>
      <w:r>
        <w:t>Certified Penetration Tester (CPT) emanata da Information Assurance Certification Review Board (IACRB),</w:t>
      </w:r>
    </w:p>
    <w:p w14:paraId="5799FC6D" w14:textId="77777777" w:rsidR="00536417" w:rsidRPr="004C0F1D" w:rsidRDefault="00A33938" w:rsidP="00536417">
      <w:pPr>
        <w:numPr>
          <w:ilvl w:val="0"/>
          <w:numId w:val="1"/>
        </w:numPr>
        <w:spacing w:line="300" w:lineRule="atLeast"/>
        <w:contextualSpacing/>
      </w:pPr>
      <w:r>
        <w:t>Certified Penetration Tester (GPEN) emanata da Global Information assurance Certification (GIAC),</w:t>
      </w:r>
    </w:p>
    <w:p w14:paraId="4975B9DD" w14:textId="77777777" w:rsidR="00536417" w:rsidRPr="004C0F1D" w:rsidRDefault="00A33938" w:rsidP="00536417">
      <w:pPr>
        <w:numPr>
          <w:ilvl w:val="0"/>
          <w:numId w:val="1"/>
        </w:numPr>
        <w:spacing w:line="300" w:lineRule="atLeast"/>
        <w:contextualSpacing/>
      </w:pPr>
      <w:r>
        <w:t>Team Leader CESG CHECK,</w:t>
      </w:r>
    </w:p>
    <w:p w14:paraId="44682C13" w14:textId="77777777" w:rsidR="00536417" w:rsidRPr="004C0F1D" w:rsidRDefault="00A33938" w:rsidP="00536417">
      <w:pPr>
        <w:numPr>
          <w:ilvl w:val="0"/>
          <w:numId w:val="1"/>
        </w:numPr>
        <w:spacing w:line="300" w:lineRule="atLeast"/>
        <w:contextualSpacing/>
      </w:pPr>
      <w:r>
        <w:t>Team Member CESG CHECK,</w:t>
      </w:r>
    </w:p>
    <w:p w14:paraId="6B6FB81B" w14:textId="77777777" w:rsidR="00536417" w:rsidRPr="004C0F1D" w:rsidRDefault="00A33938" w:rsidP="00536417">
      <w:pPr>
        <w:numPr>
          <w:ilvl w:val="0"/>
          <w:numId w:val="1"/>
        </w:numPr>
        <w:spacing w:line="300" w:lineRule="atLeast"/>
        <w:contextualSpacing/>
      </w:pPr>
      <w:r>
        <w:t>Certificazione di infrastrutture CREST,</w:t>
      </w:r>
    </w:p>
    <w:p w14:paraId="37F6D088" w14:textId="77777777" w:rsidR="00536417" w:rsidRPr="004C0F1D" w:rsidRDefault="00A33938" w:rsidP="00536417">
      <w:pPr>
        <w:numPr>
          <w:ilvl w:val="0"/>
          <w:numId w:val="1"/>
        </w:numPr>
        <w:spacing w:line="300" w:lineRule="atLeast"/>
        <w:contextualSpacing/>
      </w:pPr>
      <w:r>
        <w:t>Controllore registrato CREST,</w:t>
      </w:r>
    </w:p>
    <w:p w14:paraId="12AABA77" w14:textId="77777777" w:rsidR="00536417" w:rsidRPr="004C0F1D" w:rsidRDefault="00A33938" w:rsidP="00536417">
      <w:pPr>
        <w:numPr>
          <w:ilvl w:val="0"/>
          <w:numId w:val="1"/>
        </w:numPr>
        <w:spacing w:line="300" w:lineRule="atLeast"/>
        <w:contextualSpacing/>
      </w:pPr>
      <w:r>
        <w:t>Tiger Scheme Senior Security Tester, oppure</w:t>
      </w:r>
    </w:p>
    <w:p w14:paraId="3AC01E87" w14:textId="77777777" w:rsidR="00536417" w:rsidRPr="004C0F1D" w:rsidRDefault="00A33938" w:rsidP="00536417">
      <w:pPr>
        <w:numPr>
          <w:ilvl w:val="0"/>
          <w:numId w:val="1"/>
        </w:numPr>
        <w:spacing w:line="300" w:lineRule="atLeast"/>
        <w:contextualSpacing/>
      </w:pPr>
      <w:r>
        <w:t>Tiger Scheme Qualified Security Tester.</w:t>
      </w:r>
    </w:p>
    <w:p w14:paraId="775FFCD4" w14:textId="77777777" w:rsidR="00536417" w:rsidRPr="004C0F1D" w:rsidRDefault="00A33938" w:rsidP="00536417">
      <w:pPr>
        <w:ind w:left="1304"/>
      </w:pPr>
      <w:r>
        <w:t xml:space="preserve">L'ispezione, il controllo e la certificazione possono essere effettuate dal personale che soddisfi collettivamente i requisiti stabiliti. </w:t>
      </w:r>
    </w:p>
    <w:p w14:paraId="38733E69" w14:textId="77777777" w:rsidR="00536417" w:rsidRPr="004C0F1D" w:rsidRDefault="008409FD" w:rsidP="00536417"/>
    <w:p w14:paraId="382E237A" w14:textId="77777777" w:rsidR="00536417" w:rsidRPr="004C0F1D" w:rsidRDefault="00A33938" w:rsidP="00536417">
      <w:pPr>
        <w:keepNext/>
        <w:outlineLvl w:val="0"/>
        <w:rPr>
          <w:b/>
        </w:rPr>
      </w:pPr>
      <w:bookmarkStart w:id="6" w:name="_Toc471896780"/>
      <w:r>
        <w:rPr>
          <w:b/>
        </w:rPr>
        <w:t>Capitolo 4 Sicurezza delle informazioni del licenziatario</w:t>
      </w:r>
      <w:bookmarkEnd w:id="6"/>
    </w:p>
    <w:p w14:paraId="5D13D749" w14:textId="77777777" w:rsidR="00536417" w:rsidRPr="004C0F1D" w:rsidRDefault="008409FD" w:rsidP="00536417"/>
    <w:p w14:paraId="5D36EECC" w14:textId="77777777" w:rsidR="00536417" w:rsidRPr="004C0F1D" w:rsidRDefault="00A33938" w:rsidP="00536417">
      <w:pPr>
        <w:rPr>
          <w:i/>
        </w:rPr>
      </w:pPr>
      <w:r>
        <w:rPr>
          <w:i/>
        </w:rPr>
        <w:t>Protezione delle informazioni</w:t>
      </w:r>
    </w:p>
    <w:p w14:paraId="1F73FBCD" w14:textId="77777777" w:rsidR="00536417" w:rsidRPr="004C0F1D" w:rsidRDefault="00A33938" w:rsidP="00536417">
      <w:r>
        <w:rPr>
          <w:b/>
        </w:rPr>
        <w:t>Sezione 1</w:t>
      </w:r>
      <w:r>
        <w:t> Le informazioni importanti sono protette contro le intrusioni di tipo fisico o logico, nonché contro altri influssi esterni e, ove necessario, deve essere garantita la disponibilità delle informazioni.</w:t>
      </w:r>
    </w:p>
    <w:p w14:paraId="3F8FAC55" w14:textId="77777777" w:rsidR="00536417" w:rsidRPr="004C0F1D" w:rsidRDefault="008409FD" w:rsidP="00536417"/>
    <w:p w14:paraId="05D30FF3" w14:textId="77777777" w:rsidR="00536417" w:rsidRPr="004C0F1D" w:rsidRDefault="00A33938" w:rsidP="00536417">
      <w:pPr>
        <w:rPr>
          <w:i/>
        </w:rPr>
      </w:pPr>
      <w:r>
        <w:rPr>
          <w:i/>
        </w:rPr>
        <w:t>Amministrazione del personale</w:t>
      </w:r>
    </w:p>
    <w:p w14:paraId="0D17934E" w14:textId="77777777" w:rsidR="00536417" w:rsidRPr="004C0F1D" w:rsidRDefault="00A33938" w:rsidP="00536417">
      <w:r>
        <w:rPr>
          <w:b/>
        </w:rPr>
        <w:t>Sezione 2</w:t>
      </w:r>
      <w:r>
        <w:t xml:space="preserve"> Deve essere presente una politica e procedure che regolano l'accesso dei dipendenti ai sistemi di gioco e commerciali. </w:t>
      </w:r>
    </w:p>
    <w:p w14:paraId="5C7AC963" w14:textId="77777777" w:rsidR="00536417" w:rsidRPr="004C0F1D" w:rsidRDefault="00A33938" w:rsidP="00536417">
      <w:r>
        <w:t xml:space="preserve">    Una politica equivalente, la definizione di una descrizione delle autorizzazioni e delle procedure a norma del primo paragrafo, deve essere disponibile per le altre persone che hanno bisogno di avere accesso ai sistemi di gioco d'azzardo e commerciali.</w:t>
      </w:r>
    </w:p>
    <w:p w14:paraId="6D8CC1B0" w14:textId="77777777" w:rsidR="00536417" w:rsidRPr="004C0F1D" w:rsidRDefault="00A33938" w:rsidP="00536417">
      <w:r>
        <w:t xml:space="preserve">    Le politiche e le procedure devono essere documentate e aggiornate periodicamente.</w:t>
      </w:r>
    </w:p>
    <w:p w14:paraId="4BEF7E43" w14:textId="77777777" w:rsidR="00536417" w:rsidRPr="004C0F1D" w:rsidRDefault="008409FD" w:rsidP="00536417"/>
    <w:p w14:paraId="3DCBBDF6" w14:textId="77777777" w:rsidR="00536417" w:rsidRPr="004C0F1D" w:rsidRDefault="00A33938" w:rsidP="00536417">
      <w:pPr>
        <w:ind w:left="1304"/>
        <w:rPr>
          <w:u w:val="single"/>
        </w:rPr>
      </w:pPr>
      <w:r>
        <w:rPr>
          <w:u w:val="single"/>
        </w:rPr>
        <w:t>Raccomandazioni generali:</w:t>
      </w:r>
    </w:p>
    <w:p w14:paraId="4C43563E" w14:textId="77777777" w:rsidR="00536417" w:rsidRPr="004C0F1D" w:rsidRDefault="00A33938" w:rsidP="00536417">
      <w:pPr>
        <w:ind w:left="1304"/>
      </w:pPr>
      <w:r>
        <w:t>Una politica e le procedure associate possono includere:</w:t>
      </w:r>
    </w:p>
    <w:p w14:paraId="4E505420" w14:textId="77777777" w:rsidR="00536417" w:rsidRPr="004C0F1D" w:rsidRDefault="00A33938" w:rsidP="00536417">
      <w:pPr>
        <w:numPr>
          <w:ilvl w:val="0"/>
          <w:numId w:val="3"/>
        </w:numPr>
        <w:spacing w:line="300" w:lineRule="atLeast"/>
        <w:contextualSpacing/>
      </w:pPr>
      <w:r>
        <w:t>mansionari dettagliati per ciascun dipendente,</w:t>
      </w:r>
    </w:p>
    <w:p w14:paraId="7AB83407" w14:textId="77777777" w:rsidR="00536417" w:rsidRPr="004C0F1D" w:rsidRDefault="00A33938" w:rsidP="00536417">
      <w:pPr>
        <w:numPr>
          <w:ilvl w:val="0"/>
          <w:numId w:val="3"/>
        </w:numPr>
        <w:spacing w:line="300" w:lineRule="atLeast"/>
        <w:contextualSpacing/>
      </w:pPr>
      <w:r>
        <w:t>l'accesso alle informazioni necessarie per ciascun mansionario, vale a dire per l'esercizio delle funzioni,</w:t>
      </w:r>
    </w:p>
    <w:p w14:paraId="07B0D9AC" w14:textId="77777777" w:rsidR="00536417" w:rsidRPr="004C0F1D" w:rsidRDefault="00A33938" w:rsidP="00536417">
      <w:pPr>
        <w:numPr>
          <w:ilvl w:val="0"/>
          <w:numId w:val="3"/>
        </w:numPr>
        <w:spacing w:line="300" w:lineRule="atLeast"/>
        <w:contextualSpacing/>
      </w:pPr>
      <w:r>
        <w:t>il modo in cui i cambiamenti nella descrizione dei mansionari si riflettono anche nei diritti di accesso alle informazioni per il dipendente, e</w:t>
      </w:r>
    </w:p>
    <w:p w14:paraId="269B48F8" w14:textId="77777777" w:rsidR="00536417" w:rsidRPr="004C0F1D" w:rsidRDefault="00A33938" w:rsidP="00536417">
      <w:pPr>
        <w:numPr>
          <w:ilvl w:val="0"/>
          <w:numId w:val="3"/>
        </w:numPr>
        <w:spacing w:line="300" w:lineRule="atLeast"/>
        <w:contextualSpacing/>
      </w:pPr>
      <w:r>
        <w:t xml:space="preserve">una descrizione delle azioni adottate in caso di cessazione del rapporto lavorativo.  </w:t>
      </w:r>
    </w:p>
    <w:p w14:paraId="2E4B0F63" w14:textId="77777777" w:rsidR="00536417" w:rsidRPr="004C0F1D" w:rsidRDefault="008409FD" w:rsidP="00536417">
      <w:pPr>
        <w:rPr>
          <w:i/>
          <w:color w:val="FF0000"/>
        </w:rPr>
      </w:pPr>
    </w:p>
    <w:p w14:paraId="109A12C6" w14:textId="77777777" w:rsidR="00536417" w:rsidRPr="004C0F1D" w:rsidRDefault="00A33938" w:rsidP="00536417">
      <w:pPr>
        <w:rPr>
          <w:i/>
        </w:rPr>
      </w:pPr>
      <w:r>
        <w:rPr>
          <w:i/>
        </w:rPr>
        <w:t>Limitazioni dell'accesso</w:t>
      </w:r>
    </w:p>
    <w:p w14:paraId="01CEE630" w14:textId="77777777" w:rsidR="00536417" w:rsidRPr="004C0F1D" w:rsidRDefault="00A33938" w:rsidP="00536417">
      <w:r>
        <w:rPr>
          <w:b/>
        </w:rPr>
        <w:t xml:space="preserve"> Sezione 3</w:t>
      </w:r>
      <w:r>
        <w:t xml:space="preserve"> I sistemi di gioco e aziendali devono essere situati in uno spazio adattato allo scopo.</w:t>
      </w:r>
    </w:p>
    <w:p w14:paraId="79617203" w14:textId="77777777" w:rsidR="00536417" w:rsidRPr="004C0F1D" w:rsidRDefault="00A33938" w:rsidP="00536417">
      <w:r>
        <w:t xml:space="preserve">    Qualsiasi punto di accesso, o analogo, al luogo in cui i giochi e i sistemi aziendali sono gestiti o conservati, deve essere dotato di dispositivi di sorveglianza personale o di controllo tecnico degli accessi.</w:t>
      </w:r>
    </w:p>
    <w:p w14:paraId="2A5FCE3C" w14:textId="77777777" w:rsidR="00536417" w:rsidRPr="004C0F1D" w:rsidRDefault="00A33938" w:rsidP="00536417">
      <w:r>
        <w:t xml:space="preserve">    La portata del controllo dell'accesso deve essere adattata alle disposizioni sulle attività relative all’analisi dei rischi e della vulnerabilità di cui al capitolo 5. </w:t>
      </w:r>
    </w:p>
    <w:p w14:paraId="3877A8FE" w14:textId="77777777" w:rsidR="00536417" w:rsidRPr="004C0F1D" w:rsidRDefault="00A33938" w:rsidP="00536417">
      <w:r>
        <w:t xml:space="preserve">    Le carte, i codici e le chiavi dei locali in cui sono gestiti o archiviati i sistemi di gioco e commerciali devono essere controllati per impedire l'accesso non autorizzato.</w:t>
      </w:r>
    </w:p>
    <w:p w14:paraId="619ADFE7" w14:textId="77777777" w:rsidR="00536417" w:rsidRPr="004C0F1D" w:rsidRDefault="008409FD" w:rsidP="00536417"/>
    <w:p w14:paraId="0D8C93A3" w14:textId="77777777" w:rsidR="00536417" w:rsidRPr="004C0F1D" w:rsidRDefault="00A33938" w:rsidP="00536417">
      <w:pPr>
        <w:rPr>
          <w:u w:val="single"/>
        </w:rPr>
      </w:pPr>
      <w:r>
        <w:tab/>
      </w:r>
      <w:r>
        <w:rPr>
          <w:u w:val="single"/>
        </w:rPr>
        <w:t>Raccomandazioni generali:</w:t>
      </w:r>
    </w:p>
    <w:p w14:paraId="65088B36" w14:textId="77777777" w:rsidR="00536417" w:rsidRPr="004C0F1D" w:rsidRDefault="00A33938" w:rsidP="00536417">
      <w:pPr>
        <w:ind w:left="1304"/>
      </w:pPr>
      <w:r>
        <w:t>Uno spazio adattato allo scopo può comprendere una o più stanze.</w:t>
      </w:r>
    </w:p>
    <w:p w14:paraId="13D17CE6" w14:textId="77777777" w:rsidR="00536417" w:rsidRPr="004C0F1D" w:rsidRDefault="008409FD" w:rsidP="00536417"/>
    <w:p w14:paraId="66B134B5" w14:textId="77777777" w:rsidR="00536417" w:rsidRPr="004C0F1D" w:rsidRDefault="00A33938" w:rsidP="00536417">
      <w:r>
        <w:rPr>
          <w:b/>
        </w:rPr>
        <w:t>Sezione 4 </w:t>
      </w:r>
      <w:r>
        <w:t>I sistemi operativi e di controllo devono essere tenuti separati dal punto di vista informatico.</w:t>
      </w:r>
    </w:p>
    <w:p w14:paraId="373FE397" w14:textId="77777777" w:rsidR="00536417" w:rsidRPr="004C0F1D" w:rsidRDefault="00A33938" w:rsidP="00536417">
      <w:pPr>
        <w:spacing w:line="300" w:lineRule="atLeast"/>
      </w:pPr>
      <w:r>
        <w:t xml:space="preserve">   I sistemi per controllare la generazione e la convalida, e la generazione effettiva e la convalida dei dati fisici della lotteria devono essere separati logicamente l'uno dall'altro.</w:t>
      </w:r>
    </w:p>
    <w:p w14:paraId="290AD78C" w14:textId="77777777" w:rsidR="00536417" w:rsidRPr="004C0F1D" w:rsidRDefault="008409FD" w:rsidP="00536417"/>
    <w:p w14:paraId="1FFBD879" w14:textId="77777777" w:rsidR="00536417" w:rsidRPr="004C0F1D" w:rsidRDefault="00A33938" w:rsidP="00536417">
      <w:pPr>
        <w:rPr>
          <w:i/>
        </w:rPr>
      </w:pPr>
      <w:r>
        <w:rPr>
          <w:i/>
        </w:rPr>
        <w:t>Autenticazione</w:t>
      </w:r>
    </w:p>
    <w:p w14:paraId="1BAC5FCB" w14:textId="77777777" w:rsidR="00536417" w:rsidRPr="004C0F1D" w:rsidRDefault="00A33938" w:rsidP="00536417">
      <w:r>
        <w:rPr>
          <w:b/>
        </w:rPr>
        <w:t>Sezione 5</w:t>
      </w:r>
      <w:r>
        <w:t xml:space="preserve"> I sistemi di gioco e commerciali comprendono misure tecniche e amministrative per identificare l’utente, l'accesso dell’utente ai sistemi e la registrazione delle attività dell’utente.</w:t>
      </w:r>
    </w:p>
    <w:p w14:paraId="3EE3AD50" w14:textId="77777777" w:rsidR="00536417" w:rsidRPr="004C0F1D" w:rsidRDefault="00A33938" w:rsidP="00536417">
      <w:r>
        <w:t xml:space="preserve">    Tutti gli accessi ai sistemi di gioco e ai sistemi aziendali devono essere registrati.</w:t>
      </w:r>
    </w:p>
    <w:p w14:paraId="3F7CA33D" w14:textId="77777777" w:rsidR="00536417" w:rsidRPr="004C0F1D" w:rsidRDefault="00A33938" w:rsidP="00536417">
      <w:r>
        <w:t xml:space="preserve">    Codice, password o equivalente ai sistemi di giochi e commerciali sono personali, non possono essere visualizzati o forniti ad altri e devono essere dotati di una protezione di sicurezza adeguata alle informazioni.</w:t>
      </w:r>
    </w:p>
    <w:p w14:paraId="2B8F3873" w14:textId="77777777" w:rsidR="00536417" w:rsidRPr="004C0F1D" w:rsidRDefault="008409FD" w:rsidP="00536417">
      <w:pPr>
        <w:rPr>
          <w:b/>
          <w:color w:val="0070C0"/>
        </w:rPr>
      </w:pPr>
    </w:p>
    <w:p w14:paraId="30754CB9" w14:textId="77777777" w:rsidR="00536417" w:rsidRPr="004C0F1D" w:rsidRDefault="00A33938" w:rsidP="00536417">
      <w:r>
        <w:rPr>
          <w:b/>
        </w:rPr>
        <w:t>Sezione 6</w:t>
      </w:r>
      <w:r>
        <w:t xml:space="preserve"> I sistemi di gioco e commerciali devono avere una funzione che registra continuamente l’identità degli utenti, la data e l’ora del accesso e uscita, nonché altre attività relative alla sicurezza delle informazioni. </w:t>
      </w:r>
    </w:p>
    <w:p w14:paraId="1F0D30D9" w14:textId="77777777" w:rsidR="00536417" w:rsidRPr="004C0F1D" w:rsidRDefault="008409FD" w:rsidP="00536417"/>
    <w:p w14:paraId="5817ADED" w14:textId="77777777" w:rsidR="00536417" w:rsidRPr="004C0F1D" w:rsidRDefault="00A33938" w:rsidP="00536417">
      <w:r>
        <w:rPr>
          <w:b/>
        </w:rPr>
        <w:t>Sezione 7</w:t>
      </w:r>
      <w:r>
        <w:t xml:space="preserve"> Gli eventi al di fuori delle apparecchiature tecniche che interessano i sistemi di gioco e commerciali devono essere registrati.</w:t>
      </w:r>
    </w:p>
    <w:p w14:paraId="1F7846AD" w14:textId="77777777" w:rsidR="00536417" w:rsidRPr="004C0F1D" w:rsidRDefault="008409FD" w:rsidP="00536417"/>
    <w:p w14:paraId="643C0BB3" w14:textId="77777777" w:rsidR="00536417" w:rsidRPr="004C0F1D" w:rsidRDefault="00A33938" w:rsidP="00536417">
      <w:pPr>
        <w:rPr>
          <w:u w:val="single"/>
        </w:rPr>
      </w:pPr>
      <w:r>
        <w:tab/>
      </w:r>
      <w:r>
        <w:rPr>
          <w:u w:val="single"/>
        </w:rPr>
        <w:t>Raccomandazioni generali:</w:t>
      </w:r>
    </w:p>
    <w:p w14:paraId="6E99BC59" w14:textId="77777777" w:rsidR="00536417" w:rsidRDefault="00A33938" w:rsidP="00536417">
      <w:pPr>
        <w:ind w:left="1304"/>
      </w:pPr>
      <w:r>
        <w:t>I danni causati da acqua e incendio possono essere esempi di eventi al di fuori delle apparecchiature tecniche che influenzano i sistemi di gioco e commerciali.</w:t>
      </w:r>
    </w:p>
    <w:p w14:paraId="1ADB98DF" w14:textId="77777777" w:rsidR="00536417" w:rsidRPr="004C0F1D" w:rsidRDefault="00A33938" w:rsidP="00536417">
      <w:pPr>
        <w:ind w:left="1304"/>
      </w:pPr>
      <w:r>
        <w:t xml:space="preserve">La registrazione degli eventi conformemente alla sezione 7 può essere effettuata manualmente. </w:t>
      </w:r>
    </w:p>
    <w:p w14:paraId="75846445" w14:textId="77777777" w:rsidR="00536417" w:rsidRPr="004C0F1D" w:rsidRDefault="008409FD" w:rsidP="00536417"/>
    <w:p w14:paraId="7307B349" w14:textId="77777777" w:rsidR="00536417" w:rsidRPr="004C0F1D" w:rsidRDefault="00A33938" w:rsidP="00536417">
      <w:pPr>
        <w:rPr>
          <w:i/>
        </w:rPr>
      </w:pPr>
      <w:r>
        <w:rPr>
          <w:i/>
        </w:rPr>
        <w:t>Comunicazione e operazioni</w:t>
      </w:r>
    </w:p>
    <w:p w14:paraId="0975DA0E" w14:textId="77777777" w:rsidR="00536417" w:rsidRPr="004C0F1D" w:rsidRDefault="00A33938" w:rsidP="00536417">
      <w:pPr>
        <w:autoSpaceDE w:val="0"/>
        <w:autoSpaceDN w:val="0"/>
        <w:adjustRightInd w:val="0"/>
      </w:pPr>
      <w:r>
        <w:rPr>
          <w:b/>
        </w:rPr>
        <w:t>Sezione 8</w:t>
      </w:r>
      <w:r>
        <w:rPr>
          <w:color w:val="000000"/>
        </w:rPr>
        <w:t xml:space="preserve"> </w:t>
      </w:r>
      <w:r>
        <w:t>I sistemi di gioco e commerciali devono poter essere spenti in modo sicuro in caso di interruzione o blackout dell'alimentazione elettrica o della comunicazione.</w:t>
      </w:r>
    </w:p>
    <w:p w14:paraId="093AF92C" w14:textId="77777777" w:rsidR="00536417" w:rsidRPr="004C0F1D" w:rsidRDefault="00A33938" w:rsidP="00536417">
      <w:pPr>
        <w:autoSpaceDE w:val="0"/>
        <w:autoSpaceDN w:val="0"/>
        <w:adjustRightInd w:val="0"/>
      </w:pPr>
      <w:r>
        <w:t xml:space="preserve">    Devono essere predisposti sistemi di alimentazione di riserva per garantire l'integrità dei dati, la cronologia delle registrazioni, il backup e la fine dei giochi in corso. </w:t>
      </w:r>
    </w:p>
    <w:p w14:paraId="3675B54C" w14:textId="77777777" w:rsidR="00536417" w:rsidRPr="004C0F1D" w:rsidRDefault="008409FD" w:rsidP="00536417"/>
    <w:p w14:paraId="5CB8F3CF" w14:textId="77777777" w:rsidR="00536417" w:rsidRPr="004C0F1D" w:rsidRDefault="00A33938" w:rsidP="00536417">
      <w:r>
        <w:rPr>
          <w:b/>
        </w:rPr>
        <w:t>Sezione 9</w:t>
      </w:r>
      <w:r>
        <w:t xml:space="preserve"> I sistemi di gioco e commerciali devono avere una funzione che registra tutti i tentativi di accesso non autorizzato al sistema di gioco, altri eventi e creare report con una registrazione oraria.</w:t>
      </w:r>
    </w:p>
    <w:p w14:paraId="3E6E25D0" w14:textId="77777777" w:rsidR="00536417" w:rsidRPr="004C0F1D" w:rsidRDefault="008409FD" w:rsidP="00536417"/>
    <w:p w14:paraId="22AD7FB2" w14:textId="77777777" w:rsidR="00536417" w:rsidRPr="004C0F1D" w:rsidRDefault="00A33938" w:rsidP="00536417">
      <w:r>
        <w:rPr>
          <w:b/>
        </w:rPr>
        <w:t>Sezione 10</w:t>
      </w:r>
      <w:r>
        <w:t xml:space="preserve"> I sistemi di gioco e commerciali devono essere protetti contro intrusioni non autorizzate e contro l’inserimento di codice non autorizzato e dannoso. </w:t>
      </w:r>
    </w:p>
    <w:p w14:paraId="75088F0D" w14:textId="77777777" w:rsidR="00536417" w:rsidRPr="004C0F1D" w:rsidRDefault="00A33938" w:rsidP="00536417">
      <w:r>
        <w:t xml:space="preserve">    I sistemi di gioco e commerciali dovrebbero avere una funzione di rilevamento dei malware.</w:t>
      </w:r>
    </w:p>
    <w:p w14:paraId="6464D92F" w14:textId="77777777" w:rsidR="00536417" w:rsidRPr="004C0F1D" w:rsidRDefault="00A33938" w:rsidP="00536417">
      <w:r>
        <w:t xml:space="preserve">    Devono essere presenti procedure documentate per aggiornare la protezione contro il codice non autorizzato e maligno. </w:t>
      </w:r>
    </w:p>
    <w:p w14:paraId="0BECDCD5" w14:textId="77777777" w:rsidR="00536417" w:rsidRPr="004C0F1D" w:rsidRDefault="008409FD" w:rsidP="00536417"/>
    <w:p w14:paraId="18E09B6B" w14:textId="77777777" w:rsidR="00536417" w:rsidRPr="004C0F1D" w:rsidRDefault="00A33938" w:rsidP="00536417">
      <w:r>
        <w:rPr>
          <w:b/>
        </w:rPr>
        <w:t xml:space="preserve">Sezione 11 </w:t>
      </w:r>
      <w:r>
        <w:t>Tutte le modifiche del sistema in conformità al capitolo 6 e altre deviazioni nei sistemi di gioco e commerciali devono essere monitorate e registrate.</w:t>
      </w:r>
    </w:p>
    <w:p w14:paraId="7BB708A5" w14:textId="77777777" w:rsidR="00536417" w:rsidRPr="004C0F1D" w:rsidRDefault="008409FD" w:rsidP="00536417"/>
    <w:p w14:paraId="37D3ABA9" w14:textId="77777777" w:rsidR="00536417" w:rsidRPr="004C0F1D" w:rsidRDefault="00A33938" w:rsidP="00536417">
      <w:r>
        <w:rPr>
          <w:b/>
        </w:rPr>
        <w:t>Sezione 12</w:t>
      </w:r>
      <w:r>
        <w:t xml:space="preserve"> È necessario eseguire il backup nei sistemi di gioco e commerciali almeno una volta al giorno.</w:t>
      </w:r>
    </w:p>
    <w:p w14:paraId="4E6D46D7" w14:textId="77777777" w:rsidR="00536417" w:rsidRPr="004C0F1D" w:rsidRDefault="00A33938" w:rsidP="00536417">
      <w:r>
        <w:t xml:space="preserve">    Occorre garantire che i sistemi possano essere ripristinati dal momento dell'ultimo backup fino a quello di qualsiasi interruzione.  </w:t>
      </w:r>
    </w:p>
    <w:p w14:paraId="514374C8" w14:textId="77777777" w:rsidR="00536417" w:rsidRPr="004C0F1D" w:rsidRDefault="008409FD" w:rsidP="00536417"/>
    <w:p w14:paraId="23E3EBDC" w14:textId="77777777" w:rsidR="00536417" w:rsidRPr="004C0F1D" w:rsidRDefault="00A33938" w:rsidP="00536417">
      <w:r>
        <w:rPr>
          <w:b/>
        </w:rPr>
        <w:t>Sezione 13</w:t>
      </w:r>
      <w:r>
        <w:t xml:space="preserve"> I sistemi di gioco e commerciali devono essere muniti del firewall previsto.</w:t>
      </w:r>
    </w:p>
    <w:p w14:paraId="79DC0A2B" w14:textId="77777777" w:rsidR="00536417" w:rsidRPr="004C0F1D" w:rsidRDefault="00A33938" w:rsidP="00536417">
      <w:r>
        <w:t xml:space="preserve">    I firewall dovrebbero essere configurati in modo tale che altri dispositivi all'interno della stessa rete non possano creare percorsi di rete alternativi.</w:t>
      </w:r>
    </w:p>
    <w:p w14:paraId="097F1D1E" w14:textId="77777777" w:rsidR="00536417" w:rsidRPr="004C0F1D" w:rsidRDefault="00A33938" w:rsidP="00536417">
      <w:r>
        <w:t xml:space="preserve">    L'accesso ai firewall deve essere documentato nei mansionari e nelle autorizzazioni stabilite.</w:t>
      </w:r>
    </w:p>
    <w:p w14:paraId="6C8CC75C" w14:textId="77777777" w:rsidR="00536417" w:rsidRPr="004C0F1D" w:rsidRDefault="00A33938" w:rsidP="00536417">
      <w:r>
        <w:t xml:space="preserve">    L'accesso a un firewall deve essere registrato.</w:t>
      </w:r>
    </w:p>
    <w:p w14:paraId="6FC90EDA" w14:textId="77777777" w:rsidR="00536417" w:rsidRPr="004C0F1D" w:rsidRDefault="00A33938" w:rsidP="00536417">
      <w:r>
        <w:t xml:space="preserve">    Tutti gli incidenti che colpiscono o intendono colpire i firewall devono essere registrati.</w:t>
      </w:r>
    </w:p>
    <w:p w14:paraId="0F4BB9E8" w14:textId="77777777" w:rsidR="00536417" w:rsidRPr="004C0F1D" w:rsidRDefault="008409FD" w:rsidP="00536417"/>
    <w:p w14:paraId="6727C4BB" w14:textId="135417BD" w:rsidR="00536417" w:rsidRPr="004C0F1D" w:rsidRDefault="00A33938" w:rsidP="00536417">
      <w:r>
        <w:rPr>
          <w:b/>
        </w:rPr>
        <w:t>Sezione 14</w:t>
      </w:r>
      <w:r>
        <w:t xml:space="preserve"> Le informazioni devono essere memorizzate e trasmesse in modo sicuro. </w:t>
      </w:r>
    </w:p>
    <w:p w14:paraId="7BB336C3" w14:textId="77777777" w:rsidR="00536417" w:rsidRPr="004C0F1D" w:rsidRDefault="00A33938" w:rsidP="00536417">
      <w:r>
        <w:t xml:space="preserve">   I file contenenti informazioni sui profitti devono essere trattati in modo tale da impedire a una persona non autorizzata di copiarli o, comunque, di abusare o danneggiare le informazioni. </w:t>
      </w:r>
    </w:p>
    <w:p w14:paraId="2548C835" w14:textId="77777777" w:rsidR="00536417" w:rsidRPr="004C0F1D" w:rsidRDefault="00A33938" w:rsidP="00536417">
      <w:r>
        <w:rPr>
          <w:rFonts w:ascii="Garamond" w:hAnsi="Garamond"/>
        </w:rPr>
        <w:t xml:space="preserve">   </w:t>
      </w:r>
      <w:r>
        <w:t xml:space="preserve">Se per trasmettere le informazioni si utilizzano le reti pubbliche, le informazioni devono essere crittografate e i sottosistemi devono eseguire una verifica della trasmissione e della ricezione, nonché devono essere protetti contro un'eventuale trasmissione incompleta, da interferenze e dalla copia e trasmissione di messaggi di risposta non autorizzati.   </w:t>
      </w:r>
    </w:p>
    <w:p w14:paraId="74356C59" w14:textId="77777777" w:rsidR="00536417" w:rsidRPr="004C0F1D" w:rsidRDefault="008409FD" w:rsidP="00536417">
      <w:pPr>
        <w:rPr>
          <w:i/>
          <w:color w:val="FF0000"/>
        </w:rPr>
      </w:pPr>
    </w:p>
    <w:p w14:paraId="408A7D08" w14:textId="7E5F2509" w:rsidR="00536417" w:rsidRPr="004C0F1D" w:rsidRDefault="00A33938" w:rsidP="00536417">
      <w:r>
        <w:rPr>
          <w:b/>
        </w:rPr>
        <w:t>Sezione 15</w:t>
      </w:r>
      <w:r>
        <w:t xml:space="preserve"> Devono essere adottate procedure documentate per la gestione di supporti di dati rimovibili. </w:t>
      </w:r>
    </w:p>
    <w:p w14:paraId="1BEB688F" w14:textId="77777777" w:rsidR="00536417" w:rsidRPr="004C0F1D" w:rsidRDefault="00A33938" w:rsidP="00536417">
      <w:r>
        <w:t xml:space="preserve">   Se le informazioni sui profitti nei supporti dati sono inviate per posta, o equivalente, deve essere scelta un'opzione di trasporto che garantisca il rispetto dei requisiti di cui alla sezione 14, secondo paragrafo.</w:t>
      </w:r>
    </w:p>
    <w:p w14:paraId="311708D2" w14:textId="77777777" w:rsidR="00536417" w:rsidRDefault="008409FD" w:rsidP="00536417"/>
    <w:p w14:paraId="5BBA3615" w14:textId="77777777" w:rsidR="00536417" w:rsidRPr="006A455A" w:rsidRDefault="00A33938" w:rsidP="00536417">
      <w:r>
        <w:tab/>
      </w:r>
      <w:r>
        <w:rPr>
          <w:u w:val="single"/>
        </w:rPr>
        <w:t>Raccomandazioni generali:</w:t>
      </w:r>
    </w:p>
    <w:p w14:paraId="11B99CA6" w14:textId="77777777" w:rsidR="00536417" w:rsidRPr="006A455A" w:rsidRDefault="00A33938" w:rsidP="00536417">
      <w:pPr>
        <w:ind w:left="1304"/>
      </w:pPr>
      <w:r>
        <w:t xml:space="preserve">Ad esempio, i supporti dati rimovibili comprendono i computer portatili e le memorie rimovibili. </w:t>
      </w:r>
    </w:p>
    <w:p w14:paraId="18BB37B1" w14:textId="77777777" w:rsidR="00536417" w:rsidRPr="00AE1B98" w:rsidRDefault="008409FD" w:rsidP="00536417">
      <w:pPr>
        <w:rPr>
          <w:color w:val="FF0000"/>
        </w:rPr>
      </w:pPr>
    </w:p>
    <w:p w14:paraId="61543B4B" w14:textId="1F8838A0" w:rsidR="00536417" w:rsidRPr="004C0F1D" w:rsidRDefault="00A33938" w:rsidP="00536417">
      <w:r>
        <w:rPr>
          <w:b/>
        </w:rPr>
        <w:t xml:space="preserve">Sezione 16 </w:t>
      </w:r>
      <w:r>
        <w:t xml:space="preserve">Devono essere abilitate soltanto le funzioni necessarie all'installazione di nuovi software. </w:t>
      </w:r>
    </w:p>
    <w:p w14:paraId="77739CB6" w14:textId="77777777" w:rsidR="00536417" w:rsidRPr="004C0F1D" w:rsidRDefault="00A33938" w:rsidP="00536417">
      <w:r>
        <w:t xml:space="preserve">    La manutenzione e gli aggiornamenti delle applicazioni in un sistema di gioco e di attività aziendale devono avvenire in modo sicuro e controllato.</w:t>
      </w:r>
    </w:p>
    <w:p w14:paraId="294FE49C" w14:textId="77777777" w:rsidR="00536417" w:rsidRPr="004C0F1D" w:rsidRDefault="008409FD" w:rsidP="00536417"/>
    <w:p w14:paraId="7901FD20" w14:textId="05708B1C" w:rsidR="00536417" w:rsidRPr="004C0F1D" w:rsidRDefault="00A33938" w:rsidP="00536417">
      <w:r>
        <w:rPr>
          <w:b/>
        </w:rPr>
        <w:t xml:space="preserve">Sezione 17 </w:t>
      </w:r>
      <w:r>
        <w:t>Il software deve essere identificabile con il suo nome e numero di versione.</w:t>
      </w:r>
    </w:p>
    <w:p w14:paraId="5C58A744" w14:textId="77777777" w:rsidR="00536417" w:rsidRPr="004C0F1D" w:rsidRDefault="00A33938" w:rsidP="00536417">
      <w:r>
        <w:t xml:space="preserve">    Il codice software del sistema di gioco deve contenere commenti che spiegano la funzione del codice.</w:t>
      </w:r>
    </w:p>
    <w:p w14:paraId="5015B23F" w14:textId="77777777" w:rsidR="00536417" w:rsidRPr="004C0F1D" w:rsidRDefault="008409FD" w:rsidP="00536417"/>
    <w:p w14:paraId="6B63ECDB" w14:textId="77777777" w:rsidR="00536417" w:rsidRPr="004C0F1D" w:rsidRDefault="00A33938" w:rsidP="00536417">
      <w:pPr>
        <w:keepNext/>
        <w:outlineLvl w:val="2"/>
        <w:rPr>
          <w:i/>
        </w:rPr>
      </w:pPr>
      <w:bookmarkStart w:id="7" w:name="_Toc471896782"/>
      <w:r>
        <w:rPr>
          <w:i/>
        </w:rPr>
        <w:t>Conservazione di dati, eventi e log registrati</w:t>
      </w:r>
      <w:bookmarkEnd w:id="7"/>
    </w:p>
    <w:p w14:paraId="738282D2" w14:textId="77777777" w:rsidR="00536417" w:rsidRPr="004C0F1D" w:rsidRDefault="00A33938" w:rsidP="00536417">
      <w:r>
        <w:rPr>
          <w:b/>
        </w:rPr>
        <w:t>Sezione 18</w:t>
      </w:r>
      <w:r>
        <w:t xml:space="preserve"> Le informazioni, gli eventi e i log registrati devono essere conservati conformemente al capitolo 16, sezione 5, della Legge sul gioco d’azzardo (2018:1138) e protetti contro gli accessi non autorizzati. </w:t>
      </w:r>
    </w:p>
    <w:p w14:paraId="70E19677" w14:textId="77777777" w:rsidR="00536417" w:rsidRPr="004C0F1D" w:rsidRDefault="00A33938" w:rsidP="00536417">
      <w:r>
        <w:t xml:space="preserve">    Ai sensi dell'articolo 13, quarto paragrafo, i dati registrati devono essere conservati per almeno tre mesi.</w:t>
      </w:r>
    </w:p>
    <w:p w14:paraId="19564DE4" w14:textId="77777777" w:rsidR="00536417" w:rsidRPr="004C0F1D" w:rsidRDefault="008409FD" w:rsidP="00536417"/>
    <w:p w14:paraId="1EF6E4A5" w14:textId="77777777" w:rsidR="00536417" w:rsidRPr="004C0F1D" w:rsidRDefault="00A33938" w:rsidP="00536417">
      <w:pPr>
        <w:keepNext/>
        <w:outlineLvl w:val="2"/>
        <w:rPr>
          <w:i/>
        </w:rPr>
      </w:pPr>
      <w:bookmarkStart w:id="8" w:name="_Toc471896783"/>
      <w:r>
        <w:rPr>
          <w:i/>
        </w:rPr>
        <w:lastRenderedPageBreak/>
        <w:t>Riferimento orario</w:t>
      </w:r>
      <w:bookmarkEnd w:id="8"/>
    </w:p>
    <w:p w14:paraId="00AE45FE" w14:textId="77777777" w:rsidR="00536417" w:rsidRPr="004C0F1D" w:rsidRDefault="00A33938" w:rsidP="00536417">
      <w:r>
        <w:rPr>
          <w:b/>
        </w:rPr>
        <w:t xml:space="preserve">Sezione 19 </w:t>
      </w:r>
      <w:r>
        <w:t>Il sistema di gioco deve registrare l’ora.</w:t>
      </w:r>
    </w:p>
    <w:p w14:paraId="38BFCFA8" w14:textId="77777777" w:rsidR="00536417" w:rsidRPr="004C0F1D" w:rsidRDefault="00A33938" w:rsidP="00536417">
      <w:r>
        <w:t xml:space="preserve">    Tutti i dati, gli eventi e i registri devono essere registrati in tempo reale. </w:t>
      </w:r>
    </w:p>
    <w:p w14:paraId="318E2438" w14:textId="77777777" w:rsidR="00536417" w:rsidRPr="004C0F1D" w:rsidRDefault="00A33938" w:rsidP="00536417">
      <w:r>
        <w:t xml:space="preserve">    L'UTC deve essere utilizzato come sistema di riferimento per l’ora.</w:t>
      </w:r>
    </w:p>
    <w:p w14:paraId="35104286" w14:textId="77777777" w:rsidR="00536417" w:rsidRPr="004C0F1D" w:rsidRDefault="008409FD" w:rsidP="00536417"/>
    <w:p w14:paraId="4BD4E1C6" w14:textId="77777777" w:rsidR="00536417" w:rsidRPr="004C0F1D" w:rsidRDefault="00A33938" w:rsidP="00536417">
      <w:pPr>
        <w:keepNext/>
        <w:outlineLvl w:val="0"/>
        <w:rPr>
          <w:b/>
        </w:rPr>
      </w:pPr>
      <w:bookmarkStart w:id="9" w:name="_Toc471896786"/>
      <w:r>
        <w:rPr>
          <w:b/>
        </w:rPr>
        <w:t>Capitolo 5 Attività relative all’analisi rischi e vulnerabilità</w:t>
      </w:r>
      <w:bookmarkEnd w:id="9"/>
      <w:r>
        <w:rPr>
          <w:b/>
        </w:rPr>
        <w:t>del titolare della licenza</w:t>
      </w:r>
    </w:p>
    <w:p w14:paraId="40E653A1" w14:textId="77777777" w:rsidR="00536417" w:rsidRPr="004C0F1D" w:rsidRDefault="008409FD" w:rsidP="00536417"/>
    <w:p w14:paraId="5F231423" w14:textId="77777777" w:rsidR="00536417" w:rsidRPr="004C0F1D" w:rsidRDefault="00A33938" w:rsidP="00536417">
      <w:r>
        <w:rPr>
          <w:b/>
        </w:rPr>
        <w:t>Sezione 1</w:t>
      </w:r>
      <w:r>
        <w:t xml:space="preserve"> Il licenziatario deve effettuare un'analisi dei rischi e delle vulnerabilità, e identificare e documentare sistematicamente i patrimoni informativi dei sistemi di gioco e commerciale in un elenco.</w:t>
      </w:r>
    </w:p>
    <w:p w14:paraId="5FC87BF2" w14:textId="77777777" w:rsidR="00536417" w:rsidRPr="004C0F1D" w:rsidRDefault="00A33938" w:rsidP="00536417">
      <w:r>
        <w:t xml:space="preserve">    Il lavoro deve inoltre tenere conto della dipendenza delle proprie attività dalle altre.</w:t>
      </w:r>
    </w:p>
    <w:p w14:paraId="2947EF12" w14:textId="77777777" w:rsidR="00536417" w:rsidRPr="004C0F1D" w:rsidRDefault="00A33938" w:rsidP="00536417">
      <w:r>
        <w:t xml:space="preserve">    La scelta della metodologia di analisi dei rischi e delle vulnerabilità deve essere documentata. </w:t>
      </w:r>
    </w:p>
    <w:p w14:paraId="47AB5E8E" w14:textId="77777777" w:rsidR="00536417" w:rsidRPr="004C0F1D" w:rsidRDefault="008409FD" w:rsidP="00536417"/>
    <w:p w14:paraId="14573F56" w14:textId="77777777" w:rsidR="00536417" w:rsidRPr="004C0F1D" w:rsidRDefault="00A33938" w:rsidP="00536417">
      <w:pPr>
        <w:ind w:left="720"/>
        <w:rPr>
          <w:u w:val="single"/>
        </w:rPr>
      </w:pPr>
      <w:r>
        <w:rPr>
          <w:u w:val="single"/>
        </w:rPr>
        <w:t>Raccomandazioni generali:</w:t>
      </w:r>
    </w:p>
    <w:p w14:paraId="7225803C" w14:textId="77777777" w:rsidR="00536417" w:rsidRPr="004C0F1D" w:rsidRDefault="00A33938" w:rsidP="00536417">
      <w:pPr>
        <w:ind w:left="720"/>
      </w:pPr>
      <w:r>
        <w:t>La norma ISO 31000:2009 è una guida che contiene principi e linee guida generali per la gestione del rischio.</w:t>
      </w:r>
    </w:p>
    <w:p w14:paraId="23B56E44" w14:textId="77777777" w:rsidR="00536417" w:rsidRPr="004C0F1D" w:rsidRDefault="00A33938" w:rsidP="00536417">
      <w:pPr>
        <w:ind w:left="720"/>
      </w:pPr>
      <w:r>
        <w:t>Ai sensi della sezione 1, un'analisi dei rischi e delle vulnerabilità e un elenco possono comprendere i seguenti elementi:</w:t>
      </w:r>
    </w:p>
    <w:p w14:paraId="0253F2E9" w14:textId="77777777" w:rsidR="00536417" w:rsidRPr="004C0F1D" w:rsidRDefault="00A33938" w:rsidP="00536417">
      <w:pPr>
        <w:numPr>
          <w:ilvl w:val="0"/>
          <w:numId w:val="12"/>
        </w:numPr>
        <w:spacing w:line="300" w:lineRule="atLeast"/>
        <w:contextualSpacing/>
      </w:pPr>
      <w:r>
        <w:t>individuazione dei patrimoni informativi che devono essere sempre protetti/funzionanti (cosa deve essere protetto?),</w:t>
      </w:r>
    </w:p>
    <w:p w14:paraId="699A7DB4" w14:textId="77777777" w:rsidR="00536417" w:rsidRPr="004C0F1D" w:rsidRDefault="00A33938" w:rsidP="00536417">
      <w:pPr>
        <w:numPr>
          <w:ilvl w:val="0"/>
          <w:numId w:val="12"/>
        </w:numPr>
        <w:spacing w:line="300" w:lineRule="atLeast"/>
        <w:contextualSpacing/>
      </w:pPr>
      <w:r>
        <w:t>individuazione delle fonti di rischio che possono interessare/minacciare i patrimoni informativi individuati (cosa può accadere?),</w:t>
      </w:r>
    </w:p>
    <w:p w14:paraId="66D550E9" w14:textId="77777777" w:rsidR="00536417" w:rsidRPr="004C0F1D" w:rsidRDefault="00A33938" w:rsidP="00536417">
      <w:pPr>
        <w:numPr>
          <w:ilvl w:val="0"/>
          <w:numId w:val="12"/>
        </w:numPr>
        <w:spacing w:line="300" w:lineRule="atLeast"/>
        <w:contextualSpacing/>
      </w:pPr>
      <w:r>
        <w:t>analisi dei rischi (quanto è probabile che accada e quali sono le conseguenze?),</w:t>
      </w:r>
    </w:p>
    <w:p w14:paraId="208DE86B" w14:textId="77777777" w:rsidR="00536417" w:rsidRPr="004C0F1D" w:rsidRDefault="00A33938" w:rsidP="00536417">
      <w:pPr>
        <w:numPr>
          <w:ilvl w:val="0"/>
          <w:numId w:val="12"/>
        </w:numPr>
        <w:spacing w:line="300" w:lineRule="atLeast"/>
        <w:contextualSpacing/>
      </w:pPr>
      <w:r>
        <w:t xml:space="preserve">valutazione del rischio per determinare quali delle fonti di rischio individuate debbano essere ulteriormente trattate e quali misure occorra adottare a fronte dei rischi individuati, </w:t>
      </w:r>
    </w:p>
    <w:p w14:paraId="7F1A0851" w14:textId="77777777" w:rsidR="00536417" w:rsidRPr="004C0F1D" w:rsidRDefault="00A33938" w:rsidP="00536417">
      <w:pPr>
        <w:numPr>
          <w:ilvl w:val="0"/>
          <w:numId w:val="12"/>
        </w:numPr>
        <w:spacing w:line="300" w:lineRule="atLeast"/>
        <w:contextualSpacing/>
      </w:pPr>
      <w:r>
        <w:t>valutazione della capacità di resistere e gestire le fonti di rischio individuate, e</w:t>
      </w:r>
    </w:p>
    <w:p w14:paraId="24BDF527" w14:textId="77777777" w:rsidR="00536417" w:rsidRPr="004C0F1D" w:rsidRDefault="00A33938" w:rsidP="00536417">
      <w:pPr>
        <w:numPr>
          <w:ilvl w:val="0"/>
          <w:numId w:val="12"/>
        </w:numPr>
        <w:spacing w:line="300" w:lineRule="atLeast"/>
        <w:contextualSpacing/>
      </w:pPr>
      <w:r>
        <w:t>gestione del rischio mediante individuazione delle azioni sulla base dei risultati dell'analisi, determinandone anche la relativa priorità.</w:t>
      </w:r>
    </w:p>
    <w:p w14:paraId="26729809" w14:textId="77777777" w:rsidR="00536417" w:rsidRPr="004C0F1D" w:rsidRDefault="008409FD" w:rsidP="00536417"/>
    <w:p w14:paraId="153F53F5" w14:textId="77777777" w:rsidR="00536417" w:rsidRPr="004C0F1D" w:rsidRDefault="00A33938" w:rsidP="00536417">
      <w:r>
        <w:rPr>
          <w:b/>
        </w:rPr>
        <w:t xml:space="preserve">Sezione 2 </w:t>
      </w:r>
      <w:r>
        <w:t>Per ciascun patrimonio informativo dell'elenco, devono essere fornite le seguenti informazioni:</w:t>
      </w:r>
    </w:p>
    <w:p w14:paraId="3984AACE" w14:textId="77777777" w:rsidR="00536417" w:rsidRPr="004C0F1D" w:rsidRDefault="00A33938" w:rsidP="00536417">
      <w:pPr>
        <w:numPr>
          <w:ilvl w:val="0"/>
          <w:numId w:val="8"/>
        </w:numPr>
        <w:spacing w:line="300" w:lineRule="atLeast"/>
        <w:contextualSpacing/>
      </w:pPr>
      <w:r>
        <w:t>una definizione del patrimonio informativo,</w:t>
      </w:r>
    </w:p>
    <w:p w14:paraId="319981A5" w14:textId="77777777" w:rsidR="00536417" w:rsidRPr="004C0F1D" w:rsidRDefault="00A33938" w:rsidP="00536417">
      <w:pPr>
        <w:numPr>
          <w:ilvl w:val="0"/>
          <w:numId w:val="8"/>
        </w:numPr>
        <w:spacing w:line="300" w:lineRule="atLeast"/>
        <w:contextualSpacing/>
      </w:pPr>
      <w:r>
        <w:t>numero identificativo univoco,</w:t>
      </w:r>
    </w:p>
    <w:p w14:paraId="690F647D" w14:textId="77777777" w:rsidR="00536417" w:rsidRPr="004C0F1D" w:rsidRDefault="00A33938" w:rsidP="00536417">
      <w:pPr>
        <w:numPr>
          <w:ilvl w:val="0"/>
          <w:numId w:val="8"/>
        </w:numPr>
        <w:spacing w:line="300" w:lineRule="atLeast"/>
        <w:contextualSpacing/>
      </w:pPr>
      <w:r>
        <w:t>un numero di versione,</w:t>
      </w:r>
    </w:p>
    <w:p w14:paraId="0E8F0F8A" w14:textId="77777777" w:rsidR="00536417" w:rsidRPr="004C0F1D" w:rsidRDefault="00A33938" w:rsidP="00536417">
      <w:pPr>
        <w:numPr>
          <w:ilvl w:val="0"/>
          <w:numId w:val="8"/>
        </w:numPr>
        <w:spacing w:line="300" w:lineRule="atLeast"/>
        <w:contextualSpacing/>
      </w:pPr>
      <w:r>
        <w:t>le caratteristiche identificative del patrimonio informativo,</w:t>
      </w:r>
    </w:p>
    <w:p w14:paraId="2153EBD7" w14:textId="77777777" w:rsidR="00536417" w:rsidRPr="004C0F1D" w:rsidRDefault="00A33938" w:rsidP="00536417">
      <w:pPr>
        <w:numPr>
          <w:ilvl w:val="0"/>
          <w:numId w:val="8"/>
        </w:numPr>
        <w:spacing w:line="300" w:lineRule="atLeast"/>
        <w:contextualSpacing/>
      </w:pPr>
      <w:r>
        <w:t>i responsabili decisionali che hanno il diritto di decidere sulle modifiche nell'accesso alle informazioni,</w:t>
      </w:r>
    </w:p>
    <w:p w14:paraId="2B8B4E41" w14:textId="77777777" w:rsidR="00536417" w:rsidRPr="004C0F1D" w:rsidRDefault="00A33938" w:rsidP="00536417">
      <w:pPr>
        <w:numPr>
          <w:ilvl w:val="0"/>
          <w:numId w:val="8"/>
        </w:numPr>
        <w:spacing w:line="300" w:lineRule="atLeast"/>
        <w:contextualSpacing/>
      </w:pPr>
      <w:r>
        <w:t>valutazione interna del rischio,</w:t>
      </w:r>
    </w:p>
    <w:p w14:paraId="1A45E177" w14:textId="77777777" w:rsidR="00536417" w:rsidRPr="004C0F1D" w:rsidRDefault="00A33938" w:rsidP="00536417">
      <w:pPr>
        <w:numPr>
          <w:ilvl w:val="0"/>
          <w:numId w:val="8"/>
        </w:numPr>
        <w:spacing w:line="300" w:lineRule="atLeast"/>
        <w:contextualSpacing/>
      </w:pPr>
      <w:r>
        <w:t xml:space="preserve">valore di controllo dei patrimoni informativi classificati conformemente alla sezione 3, secondo paragrafo 2-3, e </w:t>
      </w:r>
    </w:p>
    <w:p w14:paraId="05E76182" w14:textId="77777777" w:rsidR="00536417" w:rsidRPr="004C0F1D" w:rsidRDefault="00A33938" w:rsidP="00536417">
      <w:pPr>
        <w:numPr>
          <w:ilvl w:val="0"/>
          <w:numId w:val="8"/>
        </w:numPr>
        <w:spacing w:line="300" w:lineRule="atLeast"/>
        <w:contextualSpacing/>
      </w:pPr>
      <w:r>
        <w:t>posizione geografica dei patrimoni informativi fisici.</w:t>
      </w:r>
    </w:p>
    <w:p w14:paraId="18947273" w14:textId="77777777" w:rsidR="00536417" w:rsidRPr="004C0F1D" w:rsidRDefault="008409FD" w:rsidP="00536417"/>
    <w:p w14:paraId="11F75E6D" w14:textId="77777777" w:rsidR="00536417" w:rsidRPr="004C0F1D" w:rsidRDefault="00A33938" w:rsidP="00536417">
      <w:r>
        <w:rPr>
          <w:b/>
        </w:rPr>
        <w:t>Sezione 3</w:t>
      </w:r>
      <w:r>
        <w:t> Secondo la sezione 2, ogni patrimonio informativo definito deve essere classificato sulla base dei seguenti quattro criteri:</w:t>
      </w:r>
    </w:p>
    <w:p w14:paraId="59EE3B5C" w14:textId="77777777" w:rsidR="00536417" w:rsidRPr="004C0F1D" w:rsidRDefault="00A33938" w:rsidP="00536417">
      <w:pPr>
        <w:numPr>
          <w:ilvl w:val="0"/>
          <w:numId w:val="9"/>
        </w:numPr>
        <w:spacing w:line="300" w:lineRule="atLeast"/>
        <w:contextualSpacing/>
      </w:pPr>
      <w:r>
        <w:t>informazioni sul giocatore — informazioni degne di protezione,</w:t>
      </w:r>
    </w:p>
    <w:p w14:paraId="2368285E" w14:textId="77777777" w:rsidR="00536417" w:rsidRPr="004C0F1D" w:rsidRDefault="00A33938" w:rsidP="00536417">
      <w:pPr>
        <w:numPr>
          <w:ilvl w:val="0"/>
          <w:numId w:val="9"/>
        </w:numPr>
        <w:spacing w:line="300" w:lineRule="atLeast"/>
        <w:contextualSpacing/>
      </w:pPr>
      <w:r>
        <w:t>integrità dei sistemi di gioco e commerciali,</w:t>
      </w:r>
    </w:p>
    <w:p w14:paraId="6DE15FDC" w14:textId="77777777" w:rsidR="00536417" w:rsidRPr="004C0F1D" w:rsidRDefault="00A33938" w:rsidP="00536417">
      <w:pPr>
        <w:numPr>
          <w:ilvl w:val="0"/>
          <w:numId w:val="9"/>
        </w:numPr>
        <w:spacing w:line="300" w:lineRule="atLeast"/>
        <w:contextualSpacing/>
      </w:pPr>
      <w:r>
        <w:lastRenderedPageBreak/>
        <w:t>disponibilità di informazioni sul giocatore, oppure</w:t>
      </w:r>
    </w:p>
    <w:p w14:paraId="7A276039" w14:textId="77777777" w:rsidR="00536417" w:rsidRPr="004C0F1D" w:rsidRDefault="00A33938" w:rsidP="00536417">
      <w:pPr>
        <w:numPr>
          <w:ilvl w:val="0"/>
          <w:numId w:val="9"/>
        </w:numPr>
        <w:spacing w:line="300" w:lineRule="atLeast"/>
        <w:contextualSpacing/>
      </w:pPr>
      <w:r>
        <w:t>tracciabilità.</w:t>
      </w:r>
    </w:p>
    <w:p w14:paraId="53A35AB9" w14:textId="77777777" w:rsidR="00536417" w:rsidRPr="004C0F1D" w:rsidRDefault="00A33938" w:rsidP="00536417">
      <w:r>
        <w:t xml:space="preserve">    Ogni classificazione deve essere valutata come segue:</w:t>
      </w:r>
    </w:p>
    <w:p w14:paraId="3CDC5A54" w14:textId="77777777" w:rsidR="00536417" w:rsidRPr="004C0F1D" w:rsidRDefault="00A33938" w:rsidP="00536417">
      <w:pPr>
        <w:numPr>
          <w:ilvl w:val="0"/>
          <w:numId w:val="10"/>
        </w:numPr>
        <w:spacing w:line="300" w:lineRule="atLeast"/>
        <w:contextualSpacing/>
      </w:pPr>
      <w:r>
        <w:t>non rilevante (il patrimonio informativo non è rilevante per i criteri di cui ai rispettivi punti da 1 a 4 del primo paragrafo),</w:t>
      </w:r>
    </w:p>
    <w:p w14:paraId="6C820A4D" w14:textId="77777777" w:rsidR="00536417" w:rsidRPr="004C0F1D" w:rsidRDefault="00A33938" w:rsidP="00536417">
      <w:pPr>
        <w:numPr>
          <w:ilvl w:val="0"/>
          <w:numId w:val="10"/>
        </w:numPr>
        <w:spacing w:line="300" w:lineRule="atLeast"/>
        <w:contextualSpacing/>
      </w:pPr>
      <w:r>
        <w:t>abbastanza rilevante (il patrimonio informativo potrebbe essere rilevante per i criteri di cui ai rispettivi punti da 1 a 4 del primo paragrafo), o</w:t>
      </w:r>
    </w:p>
    <w:p w14:paraId="53D2183E" w14:textId="77777777" w:rsidR="00536417" w:rsidRPr="004C0F1D" w:rsidRDefault="00A33938" w:rsidP="00536417">
      <w:pPr>
        <w:numPr>
          <w:ilvl w:val="0"/>
          <w:numId w:val="10"/>
        </w:numPr>
        <w:spacing w:line="300" w:lineRule="atLeast"/>
        <w:contextualSpacing/>
      </w:pPr>
      <w:r>
        <w:t>molto rilevante (i criteri di cui ai rispettivi punti da 1 a 4 del primo comma dipendono dal patrimonio informativo).</w:t>
      </w:r>
    </w:p>
    <w:p w14:paraId="3DF8EE7F" w14:textId="77777777" w:rsidR="00536417" w:rsidRPr="004C0F1D" w:rsidRDefault="008409FD" w:rsidP="00536417">
      <w:pPr>
        <w:spacing w:line="300" w:lineRule="atLeast"/>
        <w:rPr>
          <w:rFonts w:ascii="Garamond" w:hAnsi="Garamond"/>
        </w:rPr>
      </w:pPr>
    </w:p>
    <w:p w14:paraId="11E24E2A" w14:textId="77777777" w:rsidR="00536417" w:rsidRPr="004C0F1D" w:rsidRDefault="00A33938" w:rsidP="00536417">
      <w:pPr>
        <w:ind w:left="720"/>
        <w:rPr>
          <w:u w:val="single"/>
        </w:rPr>
      </w:pPr>
      <w:r>
        <w:rPr>
          <w:u w:val="single"/>
        </w:rPr>
        <w:t>Raccomandazioni generali:</w:t>
      </w:r>
    </w:p>
    <w:p w14:paraId="31DD546F" w14:textId="77777777" w:rsidR="00536417" w:rsidRPr="004C0F1D" w:rsidRDefault="00A33938" w:rsidP="00536417">
      <w:pPr>
        <w:ind w:left="720"/>
      </w:pPr>
      <w:r>
        <w:t>A seconda dell'eventuale utilizzo della virtualizzazione, ad esempio i servizi di cloud, e delle modalità del suo utilizzo nel sistema di gioco e commerciale, la ridondanza e la disponibilità delle informazioni potrebbero subire delle conseguenze. Metodi differenti di virtualizzazione possono portare a un cambiamento nella classificazione di un patrimonio informativo. Il titolare della licenza deve prestare attenzione agli effetti sulla classificazione di un patrimonio informativo hardware e a come questo possa variare in funzione del fatto che la soluzione di virtualizzazione sia scelta o sviluppata esternamente o internamente.</w:t>
      </w:r>
    </w:p>
    <w:p w14:paraId="12FD027D" w14:textId="77777777" w:rsidR="00536417" w:rsidRPr="004C0F1D" w:rsidRDefault="00A33938" w:rsidP="00536417">
      <w:pPr>
        <w:ind w:left="720"/>
      </w:pPr>
      <w:r>
        <w:t>In caso di utilizzo di un fornitore esterno di servizi cloud, deve essere garantito che il fornitore soddisfi i requisiti della regolamentazione.</w:t>
      </w:r>
    </w:p>
    <w:p w14:paraId="0F5538ED" w14:textId="77777777" w:rsidR="00536417" w:rsidRPr="004C0F1D" w:rsidRDefault="008409FD" w:rsidP="00536417">
      <w:pPr>
        <w:rPr>
          <w:i/>
          <w:color w:val="FF0000"/>
        </w:rPr>
      </w:pPr>
    </w:p>
    <w:p w14:paraId="53758276" w14:textId="77777777" w:rsidR="00536417" w:rsidRPr="004C0F1D" w:rsidRDefault="00A33938" w:rsidP="00536417">
      <w:r>
        <w:rPr>
          <w:b/>
        </w:rPr>
        <w:t>Sezione 4</w:t>
      </w:r>
      <w:r>
        <w:t xml:space="preserve"> Il licenziatario deve designare un responsabile decisionale per il lavoro di analisi dei rischi e delle vulnerabilità e per la gestione delle informazioni e degli incidenti derivanti dal presente capitolo.</w:t>
      </w:r>
    </w:p>
    <w:p w14:paraId="5E1AC2B4" w14:textId="77777777" w:rsidR="00536417" w:rsidRPr="004C0F1D" w:rsidRDefault="00A33938" w:rsidP="00536417">
      <w:r>
        <w:t xml:space="preserve">    Procedure documentate per il monitoraggio, individuazione, analisi, gestione, segnalazione e registrazione degli incidenti relativi alla sicurezza e alla sicurezza delle informazioni.</w:t>
      </w:r>
    </w:p>
    <w:p w14:paraId="43AC6B6D" w14:textId="77777777" w:rsidR="00536417" w:rsidRPr="004C0F1D" w:rsidRDefault="008409FD" w:rsidP="00536417">
      <w:pPr>
        <w:rPr>
          <w:i/>
          <w:color w:val="0070C0"/>
        </w:rPr>
      </w:pPr>
    </w:p>
    <w:p w14:paraId="48A20DFD" w14:textId="77777777" w:rsidR="00536417" w:rsidRPr="004C0F1D" w:rsidRDefault="00A33938" w:rsidP="00536417">
      <w:r>
        <w:rPr>
          <w:b/>
        </w:rPr>
        <w:t xml:space="preserve">Sezione 5 </w:t>
      </w:r>
      <w:r>
        <w:t>Devono essere presenti una funzione e delle procedure documentate per gestire intrusioni e tentativi di intrusioni nei sistemi di gioco e commerciali.</w:t>
      </w:r>
    </w:p>
    <w:p w14:paraId="0BFF7124" w14:textId="77777777" w:rsidR="00536417" w:rsidRPr="004C0F1D" w:rsidRDefault="00A33938" w:rsidP="00536417">
      <w:r>
        <w:t xml:space="preserve">    Tutte le intrusioni e tentativi di intrusione nei sistemi di gioco e nei sistemi aziendali devono essere registrati.</w:t>
      </w:r>
    </w:p>
    <w:p w14:paraId="61A41777" w14:textId="77777777" w:rsidR="00536417" w:rsidRPr="004C0F1D" w:rsidRDefault="008409FD" w:rsidP="00536417"/>
    <w:p w14:paraId="6F252292" w14:textId="77777777" w:rsidR="00536417" w:rsidRPr="004C0F1D" w:rsidRDefault="00A33938" w:rsidP="00536417">
      <w:pPr>
        <w:keepNext/>
        <w:outlineLvl w:val="0"/>
        <w:rPr>
          <w:b/>
        </w:rPr>
      </w:pPr>
      <w:bookmarkStart w:id="10" w:name="_Toc471896787"/>
      <w:r>
        <w:rPr>
          <w:b/>
        </w:rPr>
        <w:t>Capitolo 6 Cambiamenti del sistema del licenziatario</w:t>
      </w:r>
      <w:bookmarkEnd w:id="10"/>
    </w:p>
    <w:p w14:paraId="7EAC1BEB" w14:textId="77777777" w:rsidR="00536417" w:rsidRPr="004C0F1D" w:rsidRDefault="008409FD" w:rsidP="00536417">
      <w:pPr>
        <w:rPr>
          <w:i/>
          <w:color w:val="FF0000"/>
        </w:rPr>
      </w:pPr>
    </w:p>
    <w:p w14:paraId="2BB80154" w14:textId="77777777" w:rsidR="00536417" w:rsidRPr="004C0F1D" w:rsidRDefault="00A33938" w:rsidP="00536417">
      <w:r>
        <w:rPr>
          <w:b/>
        </w:rPr>
        <w:t>Sezione 1</w:t>
      </w:r>
      <w:r>
        <w:t> Deve essere presente un processo documentato di gestione delle versioni e un sistema di gestione delle versioni per gli aggiornamenti o le modifiche dei patrimoni informativi, da riportare in un elenco in conformità al capitolo 5, sezione 2.</w:t>
      </w:r>
    </w:p>
    <w:p w14:paraId="4D17D034" w14:textId="77777777" w:rsidR="00536417" w:rsidRPr="004C0F1D" w:rsidRDefault="008409FD" w:rsidP="00536417"/>
    <w:p w14:paraId="259B28D1" w14:textId="77777777" w:rsidR="00536417" w:rsidRPr="001F1895" w:rsidRDefault="00A33938" w:rsidP="00536417">
      <w:r>
        <w:rPr>
          <w:b/>
          <w:color w:val="FF0000"/>
        </w:rPr>
        <w:t>Sezione 2</w:t>
      </w:r>
      <w:r>
        <w:t> Gli aggiornamenti o le modifiche di un patrimonio informativo classificato come critico di elevata rilevanza conformemente al capitolo 5, sezione 3, secondo paragrafo, devono essere esaminati senza indugio da un organismo accreditato.</w:t>
      </w:r>
    </w:p>
    <w:p w14:paraId="4C79B02B" w14:textId="139A44C4" w:rsidR="00536417" w:rsidRPr="001F1895" w:rsidRDefault="00A33938" w:rsidP="00536417">
      <w:r>
        <w:t xml:space="preserve">    L'aggiornamento o la modifica di un patrimonio informativo classificato con una certa rilevanza ai sensi del capitolo 5, sezione 3, secondo paragrafo, deve essere riesaminata congiuntamente al normale processo di certificazione conformemente al </w:t>
      </w:r>
      <w:r>
        <w:rPr>
          <w:color w:val="FF0000"/>
        </w:rPr>
        <w:t xml:space="preserve"> capitolo 2, sezione 3.</w:t>
      </w:r>
    </w:p>
    <w:p w14:paraId="73683E14" w14:textId="77777777" w:rsidR="00536417" w:rsidRPr="004C0F1D" w:rsidRDefault="008409FD" w:rsidP="00536417"/>
    <w:p w14:paraId="01228B04" w14:textId="5098420C" w:rsidR="00536417" w:rsidRPr="001F1895" w:rsidRDefault="00A33938" w:rsidP="00536417">
      <w:pPr>
        <w:rPr>
          <w:i/>
        </w:rPr>
      </w:pPr>
      <w:r>
        <w:rPr>
          <w:b/>
          <w:color w:val="FF0000"/>
        </w:rPr>
        <w:t>Sezione 3</w:t>
      </w:r>
      <w:r>
        <w:t xml:space="preserve"> Se il licenziatario ha una funzione interna che gestisce la garanzia della qualità degli aggiornamenti o delle modifiche dei patrimoni informativi, l'organismo accreditato può </w:t>
      </w:r>
      <w:r>
        <w:lastRenderedPageBreak/>
        <w:t>autorizzare l’esecuzione senza revisione di modifiche, conformemente alla sezione 2, primo paragrafo se:</w:t>
      </w:r>
    </w:p>
    <w:p w14:paraId="253BD4C6" w14:textId="77777777" w:rsidR="00536417" w:rsidRPr="001F1895" w:rsidRDefault="00A33938" w:rsidP="00536417">
      <w:pPr>
        <w:numPr>
          <w:ilvl w:val="0"/>
          <w:numId w:val="13"/>
        </w:numPr>
        <w:spacing w:line="300" w:lineRule="atLeast"/>
        <w:contextualSpacing/>
      </w:pPr>
      <w:r>
        <w:t>la funzione è separata dal punto di vista organizzativo da quella che esegue gli aggiornamenti o le modifiche, e</w:t>
      </w:r>
    </w:p>
    <w:p w14:paraId="035E6BE1" w14:textId="77777777" w:rsidR="00536417" w:rsidRPr="001F1895" w:rsidRDefault="00A33938" w:rsidP="00536417">
      <w:pPr>
        <w:numPr>
          <w:ilvl w:val="0"/>
          <w:numId w:val="13"/>
        </w:numPr>
        <w:spacing w:line="300" w:lineRule="atLeast"/>
        <w:contextualSpacing/>
      </w:pPr>
      <w:r>
        <w:t>la funzione dispone di personale con adeguata formazione ed esperienza.</w:t>
      </w:r>
    </w:p>
    <w:p w14:paraId="585D3B57" w14:textId="3BD5C629" w:rsidR="00536417" w:rsidRPr="001F1895" w:rsidRDefault="00A33938" w:rsidP="00536417">
      <w:r>
        <w:t xml:space="preserve">    L'aggiornamento o la modifica di un patrimonio informativo ai sensi del primo paragrafo deve essere riesaminato in concomitanza con il normale processo di certificazione in conformità al </w:t>
      </w:r>
      <w:r>
        <w:rPr>
          <w:color w:val="FF0000"/>
        </w:rPr>
        <w:t>capitolo 2, sezione 3.</w:t>
      </w:r>
    </w:p>
    <w:p w14:paraId="0BBA5B54" w14:textId="77777777" w:rsidR="00536417" w:rsidRPr="004C0F1D" w:rsidRDefault="008409FD" w:rsidP="00536417"/>
    <w:p w14:paraId="074E51BA" w14:textId="77777777" w:rsidR="00536417" w:rsidRPr="004C0F1D" w:rsidRDefault="00A33938" w:rsidP="00536417">
      <w:r>
        <w:rPr>
          <w:b/>
        </w:rPr>
        <w:t>Sezione 4</w:t>
      </w:r>
      <w:r>
        <w:t> In caso di aggiornamento o modifica dei patrimoni informativi conformemente alla sezione 1, deve essere effettuata un'analisi dei rischi e delle vulnerabilità.</w:t>
      </w:r>
    </w:p>
    <w:p w14:paraId="62A2067D" w14:textId="77777777" w:rsidR="00536417" w:rsidRPr="004C0F1D" w:rsidRDefault="008409FD" w:rsidP="00536417"/>
    <w:p w14:paraId="7CDFD2E8" w14:textId="77777777" w:rsidR="00536417" w:rsidRPr="004C0F1D" w:rsidRDefault="00A33938" w:rsidP="00536417">
      <w:r>
        <w:rPr>
          <w:b/>
        </w:rPr>
        <w:t>Sezione 5</w:t>
      </w:r>
      <w:r>
        <w:t> Deve essere designata un responsabile delle decisioni che deve rispondere di tutti gli aggiornamento o modifiche di un patrimonio informativo.</w:t>
      </w:r>
    </w:p>
    <w:p w14:paraId="31AB04E5" w14:textId="77777777" w:rsidR="00536417" w:rsidRPr="004C0F1D" w:rsidRDefault="008409FD" w:rsidP="00536417"/>
    <w:p w14:paraId="08E78D5A" w14:textId="77777777" w:rsidR="00536417" w:rsidRPr="004C0F1D" w:rsidRDefault="00A33938" w:rsidP="00536417">
      <w:r>
        <w:rPr>
          <w:b/>
        </w:rPr>
        <w:t>Articolo 6</w:t>
      </w:r>
      <w:r>
        <w:t> Un sistema di gestione delle versioni deve contenere informazioni relative alle richieste di modifica, all'approvazione di tali modifiche e alle modifiche apportate ai patrimoni informativi.</w:t>
      </w:r>
    </w:p>
    <w:p w14:paraId="3626661A" w14:textId="77777777" w:rsidR="00536417" w:rsidRPr="004C0F1D" w:rsidRDefault="00A33938" w:rsidP="00536417">
      <w:r>
        <w:t xml:space="preserve">    Le versioni precedenti dei patrimoni informativi devono essere conservate e tenute a disposizione per l'esame.</w:t>
      </w:r>
    </w:p>
    <w:p w14:paraId="7A27B3F5" w14:textId="77777777" w:rsidR="00536417" w:rsidRPr="004C0F1D" w:rsidRDefault="008409FD" w:rsidP="00536417"/>
    <w:p w14:paraId="602FA6E7" w14:textId="77777777" w:rsidR="00536417" w:rsidRPr="004C0F1D" w:rsidRDefault="00A33938" w:rsidP="00536417">
      <w:pPr>
        <w:ind w:left="1304"/>
        <w:rPr>
          <w:u w:val="single"/>
        </w:rPr>
      </w:pPr>
      <w:r>
        <w:rPr>
          <w:u w:val="single"/>
        </w:rPr>
        <w:t>Raccomandazioni generali:</w:t>
      </w:r>
    </w:p>
    <w:p w14:paraId="1F22D126" w14:textId="77777777" w:rsidR="00536417" w:rsidRPr="004C0F1D" w:rsidRDefault="00A33938" w:rsidP="00536417">
      <w:pPr>
        <w:ind w:left="1304"/>
      </w:pPr>
      <w:r>
        <w:t>Le versioni precedenti dei patrimoni informativi in forma hardware possono essere distrutte.</w:t>
      </w:r>
    </w:p>
    <w:p w14:paraId="15BE617E" w14:textId="77777777" w:rsidR="00536417" w:rsidRPr="004C0F1D" w:rsidRDefault="008409FD" w:rsidP="00536417">
      <w:pPr>
        <w:spacing w:line="300" w:lineRule="atLeast"/>
        <w:rPr>
          <w:rFonts w:ascii="Garamond" w:hAnsi="Garamond"/>
        </w:rPr>
      </w:pPr>
      <w:bookmarkStart w:id="11" w:name="_Toc471896812"/>
    </w:p>
    <w:p w14:paraId="43AEEB93" w14:textId="77777777" w:rsidR="00536417" w:rsidRPr="004C0F1D" w:rsidRDefault="00A33938" w:rsidP="00536417">
      <w:pPr>
        <w:keepNext/>
        <w:outlineLvl w:val="0"/>
        <w:rPr>
          <w:b/>
        </w:rPr>
      </w:pPr>
      <w:r>
        <w:rPr>
          <w:b/>
        </w:rPr>
        <w:t xml:space="preserve">Capitolo 7 </w:t>
      </w:r>
      <w:bookmarkEnd w:id="11"/>
      <w:r>
        <w:rPr>
          <w:b/>
        </w:rPr>
        <w:t>Caratteristiche per l'amministrazione dei giochi del licenziatario</w:t>
      </w:r>
    </w:p>
    <w:p w14:paraId="28904736" w14:textId="77777777" w:rsidR="00536417" w:rsidRPr="004C0F1D" w:rsidRDefault="008409FD" w:rsidP="00536417">
      <w:pPr>
        <w:spacing w:line="300" w:lineRule="atLeast"/>
        <w:rPr>
          <w:rFonts w:ascii="Garamond" w:hAnsi="Garamond"/>
        </w:rPr>
      </w:pPr>
      <w:bookmarkStart w:id="12" w:name="_Toc471896813"/>
    </w:p>
    <w:p w14:paraId="4208B02B" w14:textId="77777777" w:rsidR="00536417" w:rsidRPr="004C0F1D" w:rsidRDefault="00A33938" w:rsidP="00536417">
      <w:pPr>
        <w:keepNext/>
        <w:outlineLvl w:val="2"/>
        <w:rPr>
          <w:i/>
        </w:rPr>
      </w:pPr>
      <w:r>
        <w:rPr>
          <w:i/>
        </w:rPr>
        <w:t>Attivazione e disattivazione dei giochi</w:t>
      </w:r>
      <w:bookmarkEnd w:id="12"/>
    </w:p>
    <w:p w14:paraId="625B3B62" w14:textId="77777777" w:rsidR="00536417" w:rsidRPr="004C0F1D" w:rsidRDefault="00A33938" w:rsidP="00536417">
      <w:r>
        <w:rPr>
          <w:b/>
        </w:rPr>
        <w:t>Sezione 1</w:t>
      </w:r>
      <w:r>
        <w:t xml:space="preserve"> I licenziatari devono essere in grado di attivare o disattivare qualsiasi gioco o il suo giocatore senza indugio; uno o più giochi o giocatori singolarmente o tutti insieme. </w:t>
      </w:r>
    </w:p>
    <w:p w14:paraId="61020FAB" w14:textId="77777777" w:rsidR="00536417" w:rsidRPr="004C0F1D" w:rsidRDefault="00A33938" w:rsidP="00536417">
      <w:r>
        <w:t xml:space="preserve">    Le misure di cui al primo paragrafo devono essere registrate e documentate.</w:t>
      </w:r>
    </w:p>
    <w:p w14:paraId="271FF0A2" w14:textId="77777777" w:rsidR="00536417" w:rsidRPr="004C0F1D" w:rsidRDefault="008409FD" w:rsidP="00536417"/>
    <w:p w14:paraId="0F5F44B5" w14:textId="77777777" w:rsidR="00536417" w:rsidRPr="004C0F1D" w:rsidRDefault="00A33938" w:rsidP="00536417">
      <w:r>
        <w:tab/>
      </w:r>
      <w:r>
        <w:rPr>
          <w:u w:val="single"/>
        </w:rPr>
        <w:t>Raccomandazioni generali</w:t>
      </w:r>
    </w:p>
    <w:p w14:paraId="54DB7CAA" w14:textId="77777777" w:rsidR="00536417" w:rsidRPr="004C0F1D" w:rsidRDefault="00A33938" w:rsidP="00536417">
      <w:pPr>
        <w:ind w:left="1304"/>
      </w:pPr>
      <w:r>
        <w:t xml:space="preserve">Ad esempio, un gioco può essere disattivato rimanendo temporaneamente nascosto se il licenziatario rileva errori in questo o per un singolo giocatore. </w:t>
      </w:r>
    </w:p>
    <w:p w14:paraId="034A6658" w14:textId="77777777" w:rsidR="00536417" w:rsidRPr="004C0F1D" w:rsidRDefault="008409FD" w:rsidP="00536417">
      <w:pPr>
        <w:rPr>
          <w:i/>
          <w:color w:val="0070C0"/>
        </w:rPr>
      </w:pPr>
    </w:p>
    <w:p w14:paraId="5844F69D" w14:textId="77777777" w:rsidR="00536417" w:rsidRPr="004C0F1D" w:rsidRDefault="00A33938" w:rsidP="00536417">
      <w:r>
        <w:rPr>
          <w:b/>
        </w:rPr>
        <w:t>Sezione 2</w:t>
      </w:r>
      <w:r>
        <w:t xml:space="preserve"> Un gioco disattivato deve poter essere completato. </w:t>
      </w:r>
    </w:p>
    <w:p w14:paraId="68B5CB2A" w14:textId="77777777" w:rsidR="00536417" w:rsidRPr="004C0F1D" w:rsidRDefault="00A33938" w:rsidP="00536417">
      <w:r>
        <w:t xml:space="preserve">    Un gioco in più fasi che viene disattivato deve poter essere completato all'accesso successivo. </w:t>
      </w:r>
    </w:p>
    <w:p w14:paraId="213FEAD8" w14:textId="77777777" w:rsidR="00536417" w:rsidRPr="004C0F1D" w:rsidRDefault="008409FD" w:rsidP="00536417"/>
    <w:p w14:paraId="2C21191E" w14:textId="77777777" w:rsidR="00536417" w:rsidRPr="004C0F1D" w:rsidRDefault="00A33938" w:rsidP="00536417">
      <w:pPr>
        <w:keepNext/>
        <w:outlineLvl w:val="2"/>
        <w:rPr>
          <w:i/>
        </w:rPr>
      </w:pPr>
      <w:bookmarkStart w:id="13" w:name="_Toc471896814"/>
      <w:r>
        <w:rPr>
          <w:i/>
        </w:rPr>
        <w:t>Giochi interrotti</w:t>
      </w:r>
      <w:bookmarkEnd w:id="13"/>
    </w:p>
    <w:p w14:paraId="0CCD53AA" w14:textId="77777777" w:rsidR="00536417" w:rsidRPr="004C0F1D" w:rsidRDefault="00A33938" w:rsidP="00536417">
      <w:r>
        <w:rPr>
          <w:b/>
        </w:rPr>
        <w:t>Sezione 3</w:t>
      </w:r>
      <w:r>
        <w:t xml:space="preserve"> Deve essere possibile completare un gioco interrotto salvo diversamente specificato nel regolamento di questo. </w:t>
      </w:r>
    </w:p>
    <w:p w14:paraId="3C0F6A57" w14:textId="77777777" w:rsidR="00536417" w:rsidRPr="004C0F1D" w:rsidRDefault="00A33938" w:rsidP="00536417">
      <w:r>
        <w:t xml:space="preserve">    Un gioco annullato deve essere visualizzata dal giocatore quando il sistema si riconnette con la scommessa piazzata.</w:t>
      </w:r>
    </w:p>
    <w:p w14:paraId="366F4D52" w14:textId="77777777" w:rsidR="00536417" w:rsidRPr="004C0F1D" w:rsidRDefault="00A33938" w:rsidP="00536417">
      <w:r>
        <w:t xml:space="preserve">    Le scommesse di cui al secondo paragrafo devono essere tenute separate e contabilizzate separatamente nel account del giocatore fino al completamento della partita. </w:t>
      </w:r>
    </w:p>
    <w:p w14:paraId="66F601BA" w14:textId="124F089F" w:rsidR="00536417" w:rsidRDefault="008409FD" w:rsidP="00536417"/>
    <w:p w14:paraId="7D0A72AE" w14:textId="14DE82E3" w:rsidR="00FE220C" w:rsidRDefault="00FE220C" w:rsidP="00536417"/>
    <w:p w14:paraId="374FF3BD" w14:textId="77777777" w:rsidR="00FE220C" w:rsidRPr="004C0F1D" w:rsidRDefault="00FE220C" w:rsidP="00536417"/>
    <w:p w14:paraId="06AD2C98" w14:textId="77777777" w:rsidR="00536417" w:rsidRPr="004C0F1D" w:rsidRDefault="00A33938" w:rsidP="00536417">
      <w:pPr>
        <w:ind w:left="1304"/>
        <w:rPr>
          <w:u w:val="single"/>
        </w:rPr>
      </w:pPr>
      <w:r>
        <w:rPr>
          <w:u w:val="single"/>
        </w:rPr>
        <w:lastRenderedPageBreak/>
        <w:t>Raccomandazione generale:</w:t>
      </w:r>
    </w:p>
    <w:p w14:paraId="3C946589" w14:textId="77777777" w:rsidR="00536417" w:rsidRPr="004C0F1D" w:rsidRDefault="00A33938" w:rsidP="00536417">
      <w:pPr>
        <w:ind w:left="1304"/>
      </w:pPr>
      <w:r>
        <w:t>Un gioco può essere considerato interrotto, ad esempio, se il sistema perde la connessione alla macchina del giocatore, il sistema di gioco o la macchina del giocatore si riavvia e si verifica uno spegnimento anomalo del sistema di gioco.</w:t>
      </w:r>
    </w:p>
    <w:p w14:paraId="240819F4" w14:textId="77777777" w:rsidR="00536417" w:rsidRPr="004C0F1D" w:rsidRDefault="00A33938" w:rsidP="00536417">
      <w:pPr>
        <w:ind w:left="1304"/>
      </w:pPr>
      <w:r>
        <w:t>Un gioco può essere considerato sospeso anche nel caso in cui una partita non possa essere completata o una gara sia stata annullata.</w:t>
      </w:r>
    </w:p>
    <w:p w14:paraId="65D86FAB" w14:textId="77777777" w:rsidR="00536417" w:rsidRPr="004C0F1D" w:rsidRDefault="008409FD" w:rsidP="00536417"/>
    <w:p w14:paraId="3B40DEA5" w14:textId="77777777" w:rsidR="00536417" w:rsidRPr="004C0F1D" w:rsidRDefault="00A33938" w:rsidP="00536417">
      <w:r>
        <w:rPr>
          <w:b/>
        </w:rPr>
        <w:t>Sezione 4</w:t>
      </w:r>
      <w:r>
        <w:t xml:space="preserve"> Se un gioco interrotto non viene completato entro 90 giorni, questo deve essere terminato.</w:t>
      </w:r>
    </w:p>
    <w:p w14:paraId="42AA2C85" w14:textId="77777777" w:rsidR="00536417" w:rsidRPr="004C0F1D" w:rsidRDefault="00A33938" w:rsidP="00536417">
      <w:r>
        <w:t xml:space="preserve">    Le regole del gioco devono indicare chiaramente cosa succede alla scommessa di un giocatore, se una partita viene terminata senza essere completata.</w:t>
      </w:r>
    </w:p>
    <w:p w14:paraId="157AB639" w14:textId="77777777" w:rsidR="00536417" w:rsidRPr="004C0F1D" w:rsidRDefault="008409FD" w:rsidP="00536417"/>
    <w:p w14:paraId="1FAD5C43" w14:textId="77777777" w:rsidR="00536417" w:rsidRPr="004C0F1D" w:rsidRDefault="00A33938" w:rsidP="00536417">
      <w:pPr>
        <w:keepNext/>
        <w:outlineLvl w:val="2"/>
        <w:rPr>
          <w:i/>
        </w:rPr>
      </w:pPr>
      <w:bookmarkStart w:id="14" w:name="_Toc471896815"/>
      <w:r>
        <w:rPr>
          <w:i/>
        </w:rPr>
        <w:t>Gestione degli errori</w:t>
      </w:r>
      <w:bookmarkEnd w:id="14"/>
    </w:p>
    <w:p w14:paraId="58B9289E" w14:textId="77777777" w:rsidR="00536417" w:rsidRPr="004C0F1D" w:rsidRDefault="00A33938" w:rsidP="00536417">
      <w:r>
        <w:rPr>
          <w:b/>
        </w:rPr>
        <w:t>Sezione 5</w:t>
      </w:r>
      <w:r>
        <w:t xml:space="preserve"> Per i giochi, ci devono essere procedure documentate per affrontare errori e guasti.</w:t>
      </w:r>
    </w:p>
    <w:p w14:paraId="52580AAB" w14:textId="77777777" w:rsidR="00536417" w:rsidRPr="004C0F1D" w:rsidRDefault="00A33938" w:rsidP="00536417">
      <w:r>
        <w:t>Le regole del gioco devono indicare chiaramente cosa si applica al giocatore in caso di errori e fallimenti.</w:t>
      </w:r>
    </w:p>
    <w:p w14:paraId="169E10B9" w14:textId="77777777" w:rsidR="00536417" w:rsidRPr="004C0F1D" w:rsidRDefault="008409FD" w:rsidP="00536417"/>
    <w:p w14:paraId="48F45170" w14:textId="77777777" w:rsidR="00536417" w:rsidRPr="004C0F1D" w:rsidRDefault="00A33938" w:rsidP="00536417">
      <w:r>
        <w:rPr>
          <w:b/>
        </w:rPr>
        <w:t>Sezione 6</w:t>
      </w:r>
      <w:r>
        <w:t xml:space="preserve"> Gli errori e i guasti riscontrati devono essere registrati e documentati.</w:t>
      </w:r>
    </w:p>
    <w:p w14:paraId="5FE5136C" w14:textId="77777777" w:rsidR="00536417" w:rsidRPr="004C0F1D" w:rsidRDefault="00A33938" w:rsidP="00536417">
      <w:r>
        <w:t xml:space="preserve">    Le cause e le soluzioni di errori e guasti di cui al primo comma devono essere registrate e documentate.</w:t>
      </w:r>
    </w:p>
    <w:p w14:paraId="7226F8FD" w14:textId="77777777" w:rsidR="00536417" w:rsidRPr="004C0F1D" w:rsidRDefault="008409FD" w:rsidP="00536417"/>
    <w:p w14:paraId="5C2AEB2F" w14:textId="77777777" w:rsidR="00536417" w:rsidRPr="004C0F1D" w:rsidRDefault="00A33938" w:rsidP="00536417">
      <w:r>
        <w:rPr>
          <w:b/>
        </w:rPr>
        <w:t>Sezione 7</w:t>
      </w:r>
      <w:r>
        <w:t xml:space="preserve"> Deve essere garantito che un gioco interrotto o altri errori e guasti non influenzino negativamente l’account o il saldo del giocatore. </w:t>
      </w:r>
    </w:p>
    <w:p w14:paraId="758D4BDA" w14:textId="77777777" w:rsidR="00536417" w:rsidRPr="004C0F1D" w:rsidRDefault="00A33938" w:rsidP="00536417">
      <w:r>
        <w:t xml:space="preserve">    Nel caso in cui un giocatore non possa completare un gioco a causa di errori o guasti, deve essere predisposta una funzione che calcola l'importo da corrispondere a un giocatore.</w:t>
      </w:r>
    </w:p>
    <w:p w14:paraId="48A3EBF9" w14:textId="77777777" w:rsidR="00536417" w:rsidRPr="004C0F1D" w:rsidRDefault="008409FD" w:rsidP="00536417"/>
    <w:p w14:paraId="53A07A03" w14:textId="77777777" w:rsidR="00536417" w:rsidRPr="004C0F1D" w:rsidRDefault="00A33938" w:rsidP="00536417">
      <w:r>
        <w:rPr>
          <w:b/>
        </w:rPr>
        <w:t>Sezione 8</w:t>
      </w:r>
      <w:r>
        <w:t xml:space="preserve"> Il valore di un montepremi non deve essere inficiato da errori e guasti.</w:t>
      </w:r>
    </w:p>
    <w:p w14:paraId="4E7594AA" w14:textId="77777777" w:rsidR="00536417" w:rsidRPr="004C0F1D" w:rsidRDefault="008409FD" w:rsidP="00536417"/>
    <w:p w14:paraId="0FD513DB" w14:textId="77777777" w:rsidR="00536417" w:rsidRPr="004C0F1D" w:rsidRDefault="00A33938" w:rsidP="00536417">
      <w:pPr>
        <w:keepNext/>
        <w:outlineLvl w:val="0"/>
        <w:rPr>
          <w:b/>
        </w:rPr>
      </w:pPr>
      <w:bookmarkStart w:id="15" w:name="_Toc471896785"/>
      <w:r>
        <w:rPr>
          <w:b/>
        </w:rPr>
        <w:t>Capitolo 8 Informazioni</w:t>
      </w:r>
      <w:bookmarkEnd w:id="15"/>
      <w:r>
        <w:rPr>
          <w:b/>
        </w:rPr>
        <w:t xml:space="preserve"> che un sistema di gioco dovrebbe essere in grado di generare </w:t>
      </w:r>
    </w:p>
    <w:p w14:paraId="7C6760B8" w14:textId="77777777" w:rsidR="00536417" w:rsidRPr="004C0F1D" w:rsidRDefault="008409FD" w:rsidP="00536417">
      <w:pPr>
        <w:spacing w:line="300" w:lineRule="atLeast"/>
        <w:rPr>
          <w:i/>
          <w:color w:val="FF0000"/>
        </w:rPr>
      </w:pPr>
    </w:p>
    <w:p w14:paraId="24F65A79" w14:textId="77777777" w:rsidR="00536417" w:rsidRPr="004C0F1D" w:rsidRDefault="00A33938" w:rsidP="00536417">
      <w:r>
        <w:rPr>
          <w:b/>
        </w:rPr>
        <w:t xml:space="preserve">Sezione 1 </w:t>
      </w:r>
      <w:r>
        <w:t>I report relativi a sospetta frode di gioco di cui al capitolo 19, sezione 6, della Legge sul gioco d’azzardo (2018:1138) devono poter essere create nel sistema di gioco o manualmente.</w:t>
      </w:r>
    </w:p>
    <w:p w14:paraId="19F98F87" w14:textId="77777777" w:rsidR="00536417" w:rsidRPr="004C0F1D" w:rsidRDefault="00A33938" w:rsidP="00536417">
      <w:r>
        <w:t xml:space="preserve">   I report di sospetta frode di gioco, cooperazione non autorizzata tra giocatori, tentativi di frode di gioco e cooperazione non autorizzata tra giocatori e altre violazioni registrate delle condizioni d'uso e delle regole del gioco devono poter essere create nel sistema di gioco o manualmente.</w:t>
      </w:r>
    </w:p>
    <w:p w14:paraId="1603F108" w14:textId="77777777" w:rsidR="00536417" w:rsidRPr="004C0F1D" w:rsidRDefault="00A33938" w:rsidP="00536417">
      <w:r>
        <w:t xml:space="preserve">   Report di indebita influenza sul risultato di una giocata oggetto di scommesse devono poter essere creati nel sistema di gioco o manualmente.</w:t>
      </w:r>
    </w:p>
    <w:p w14:paraId="30428238" w14:textId="77777777" w:rsidR="00536417" w:rsidRPr="004C0F1D" w:rsidRDefault="008409FD" w:rsidP="00536417">
      <w:pPr>
        <w:jc w:val="center"/>
      </w:pPr>
    </w:p>
    <w:p w14:paraId="028A6EAC" w14:textId="77777777" w:rsidR="00536417" w:rsidRPr="004C0F1D" w:rsidRDefault="00A33938" w:rsidP="00536417">
      <w:r>
        <w:rPr>
          <w:b/>
        </w:rPr>
        <w:t>Sezione 2</w:t>
      </w:r>
      <w:r>
        <w:t xml:space="preserve"> Il sistema di gioco deve essere in grado di generare report di deviazioni o cambiamenti nelle abitudini e nei modelli di gioco del giocatore che danno luogo a misure di gioco responsabili. </w:t>
      </w:r>
    </w:p>
    <w:p w14:paraId="13C4652C" w14:textId="77777777" w:rsidR="00536417" w:rsidRPr="004C0F1D" w:rsidRDefault="008409FD" w:rsidP="00536417"/>
    <w:p w14:paraId="706A14A9" w14:textId="77777777" w:rsidR="00536417" w:rsidRPr="004C0F1D" w:rsidRDefault="00A33938" w:rsidP="00536417">
      <w:r>
        <w:rPr>
          <w:b/>
        </w:rPr>
        <w:t xml:space="preserve">Sezione 3 </w:t>
      </w:r>
      <w:r>
        <w:t>Il sistema di gioco deve avere una funzione per generare report per tutte le registrazioni dei giocatori.</w:t>
      </w:r>
    </w:p>
    <w:p w14:paraId="30A799C5" w14:textId="77777777" w:rsidR="00536417" w:rsidRPr="004C0F1D" w:rsidRDefault="00A33938" w:rsidP="00536417">
      <w:r>
        <w:t xml:space="preserve">    Il sistema di gioco ha la funzione di generare report sugli account di gioco temporanei esistenti e chiusi di cui al capitolo 13, sezione 4, primo paragrafo, della Legge sul gioco d’azzardo (2018:1138).</w:t>
      </w:r>
    </w:p>
    <w:p w14:paraId="28C2F681" w14:textId="77777777" w:rsidR="00536417" w:rsidRPr="004C0F1D" w:rsidRDefault="008409FD" w:rsidP="00536417"/>
    <w:p w14:paraId="5A7787D5" w14:textId="77777777" w:rsidR="00536417" w:rsidRPr="004C0F1D" w:rsidRDefault="00A33938" w:rsidP="00536417">
      <w:r>
        <w:rPr>
          <w:b/>
        </w:rPr>
        <w:lastRenderedPageBreak/>
        <w:t xml:space="preserve">Sezione 4 </w:t>
      </w:r>
      <w:r>
        <w:t>Il sistema di gioco deve avere una funzione per generare report per tutti i giocatori registrati, informazioni sull’account dei giocatori e la data di registrazione.</w:t>
      </w:r>
    </w:p>
    <w:p w14:paraId="36A2CF78" w14:textId="77777777" w:rsidR="00536417" w:rsidRPr="004C0F1D" w:rsidRDefault="008409FD" w:rsidP="00536417"/>
    <w:p w14:paraId="1EFE0750" w14:textId="77777777" w:rsidR="00536417" w:rsidRPr="004C0F1D" w:rsidRDefault="00A33938" w:rsidP="00536417">
      <w:r>
        <w:rPr>
          <w:b/>
        </w:rPr>
        <w:t xml:space="preserve">Sezione 5 </w:t>
      </w:r>
      <w:r>
        <w:t>Il sistema di gioco deve avere la funzione di generare report su tutti i giocatori che si sono sospesi dal gioco per 24 ore, per un certo periodo di tempo o si sono sospesi dal gioco fino a nuovo avviso, conformemente al capitolo 14, sezione 12 della Legge sui giochi (2018:1138).</w:t>
      </w:r>
    </w:p>
    <w:p w14:paraId="126B3DF0" w14:textId="77777777" w:rsidR="00536417" w:rsidRPr="004C0F1D" w:rsidRDefault="008409FD" w:rsidP="00536417"/>
    <w:p w14:paraId="3733EAAB" w14:textId="77777777" w:rsidR="00536417" w:rsidRPr="004C0F1D" w:rsidRDefault="00A33938" w:rsidP="00536417">
      <w:r>
        <w:rPr>
          <w:b/>
        </w:rPr>
        <w:t xml:space="preserve">Sezione 6 </w:t>
      </w:r>
      <w:r>
        <w:t>Il sistema di gioco deve avere una funzione per generare report su tutti i giocatori che hanno ridotto il loro limite nel tempo, le scommesse o i depositi sugli account di gioco.</w:t>
      </w:r>
    </w:p>
    <w:p w14:paraId="5DBE6ABA" w14:textId="77777777" w:rsidR="00536417" w:rsidRPr="004C0F1D" w:rsidRDefault="00A33938" w:rsidP="00536417">
      <w:r>
        <w:t xml:space="preserve">    Il sistema di gioco ha anche la funzione di generare report sul numero di giocatori che hanno abbassato o aumentato il loro limite nel tempo, scommesse o depositi sugli account di gioco. </w:t>
      </w:r>
    </w:p>
    <w:p w14:paraId="6D113BC8" w14:textId="77777777" w:rsidR="00536417" w:rsidRPr="004C0F1D" w:rsidRDefault="008409FD" w:rsidP="00536417">
      <w:pPr>
        <w:rPr>
          <w:color w:val="0070C0"/>
        </w:rPr>
      </w:pPr>
    </w:p>
    <w:p w14:paraId="492F5C2B" w14:textId="77777777" w:rsidR="00536417" w:rsidRPr="004C0F1D" w:rsidRDefault="00A33938" w:rsidP="00536417">
      <w:r>
        <w:rPr>
          <w:b/>
        </w:rPr>
        <w:t xml:space="preserve">Sezione 7 </w:t>
      </w:r>
      <w:r>
        <w:t>Il sistema di gioco deve avere una funzione per generare report sugli account di gioco inattivi.</w:t>
      </w:r>
    </w:p>
    <w:p w14:paraId="38EFC8D8" w14:textId="77777777" w:rsidR="00536417" w:rsidRPr="004C0F1D" w:rsidRDefault="008409FD" w:rsidP="00536417"/>
    <w:p w14:paraId="61F8DD89" w14:textId="77777777" w:rsidR="00536417" w:rsidRPr="004C0F1D" w:rsidRDefault="00A33938" w:rsidP="00536417">
      <w:pPr>
        <w:rPr>
          <w:u w:val="single"/>
        </w:rPr>
      </w:pPr>
      <w:r>
        <w:tab/>
      </w:r>
      <w:r>
        <w:rPr>
          <w:u w:val="single"/>
        </w:rPr>
        <w:t>Raccomandazioni generali:</w:t>
      </w:r>
    </w:p>
    <w:p w14:paraId="2357AD28" w14:textId="77777777" w:rsidR="00536417" w:rsidRPr="004C0F1D" w:rsidRDefault="00A33938" w:rsidP="00536417">
      <w:pPr>
        <w:ind w:left="1304"/>
      </w:pPr>
      <w:r>
        <w:t xml:space="preserve">Nel contratto del licenziatario stipulato con il giocatore dovrebbe essere indicato quando un account di gioco diventa inattivo e cosa succede, ad esempio, al credito se il profilo è stato inattivo per un certo periodo di tempo. </w:t>
      </w:r>
    </w:p>
    <w:p w14:paraId="759AAFF2" w14:textId="77777777" w:rsidR="00536417" w:rsidRPr="004C0F1D" w:rsidRDefault="008409FD" w:rsidP="00536417"/>
    <w:p w14:paraId="4A5CBDA4" w14:textId="77777777" w:rsidR="00536417" w:rsidRPr="004C0F1D" w:rsidRDefault="00A33938" w:rsidP="00536417">
      <w:r>
        <w:rPr>
          <w:b/>
        </w:rPr>
        <w:t xml:space="preserve">Sezione 8 </w:t>
      </w:r>
      <w:r>
        <w:t>Il sistema di gioco deve avere una funzione per generare report su tutti gli account di gioco chiusi.</w:t>
      </w:r>
    </w:p>
    <w:p w14:paraId="62E4179D" w14:textId="77777777" w:rsidR="00536417" w:rsidRPr="004C0F1D" w:rsidRDefault="00A33938" w:rsidP="00536417">
      <w:r>
        <w:t xml:space="preserve">    Se un account di gioco è stato chiuso, deve essere indicato perché è stato chiuso e se è stato chiuso dal giocatore o dal licenziatario. </w:t>
      </w:r>
    </w:p>
    <w:p w14:paraId="636AD679" w14:textId="77777777" w:rsidR="00536417" w:rsidRPr="004C0F1D" w:rsidRDefault="008409FD" w:rsidP="00536417"/>
    <w:p w14:paraId="14B2C424" w14:textId="77777777" w:rsidR="00536417" w:rsidRPr="004C0F1D" w:rsidRDefault="00A33938" w:rsidP="00536417">
      <w:r>
        <w:rPr>
          <w:b/>
        </w:rPr>
        <w:t xml:space="preserve">Sezione 9 </w:t>
      </w:r>
      <w:r>
        <w:t>Il sistema di gioco deve avere una funzione per generare report sugli account di gioco con saldo positivo chiuso per più di cinque giorni lavorativi.</w:t>
      </w:r>
    </w:p>
    <w:p w14:paraId="291B46F0" w14:textId="77777777" w:rsidR="00536417" w:rsidRPr="004C0F1D" w:rsidRDefault="008409FD" w:rsidP="00536417"/>
    <w:p w14:paraId="167D1EF6" w14:textId="77777777" w:rsidR="00536417" w:rsidRPr="004C0F1D" w:rsidRDefault="00A33938" w:rsidP="00536417">
      <w:r>
        <w:rPr>
          <w:b/>
        </w:rPr>
        <w:t xml:space="preserve">Sezione 10 </w:t>
      </w:r>
      <w:r>
        <w:t xml:space="preserve">Il sistema di gioco deve avere una funzione per generare un report su ogni account di gioco. </w:t>
      </w:r>
    </w:p>
    <w:p w14:paraId="59197891" w14:textId="77777777" w:rsidR="00536417" w:rsidRPr="004C0F1D" w:rsidRDefault="008409FD" w:rsidP="00536417"/>
    <w:p w14:paraId="41332B2B" w14:textId="77777777" w:rsidR="00536417" w:rsidRPr="004C0F1D" w:rsidRDefault="00A33938" w:rsidP="00536417">
      <w:pPr>
        <w:ind w:left="1304"/>
        <w:rPr>
          <w:u w:val="single"/>
        </w:rPr>
      </w:pPr>
      <w:r>
        <w:rPr>
          <w:u w:val="single"/>
        </w:rPr>
        <w:t>Raccomandazioni generali:</w:t>
      </w:r>
    </w:p>
    <w:p w14:paraId="630BD7F3" w14:textId="77777777" w:rsidR="00536417" w:rsidRPr="004C0F1D" w:rsidRDefault="00A33938" w:rsidP="00536417">
      <w:pPr>
        <w:ind w:left="1304"/>
      </w:pPr>
      <w:r>
        <w:t>Un report dovrebbe includere informazioni su saldi, depositi, scommesse, vincite e prelievi.</w:t>
      </w:r>
    </w:p>
    <w:p w14:paraId="5868827B" w14:textId="77777777" w:rsidR="00536417" w:rsidRPr="004C0F1D" w:rsidRDefault="008409FD" w:rsidP="00536417">
      <w:pPr>
        <w:rPr>
          <w:i/>
          <w:color w:val="0070C0"/>
        </w:rPr>
      </w:pPr>
    </w:p>
    <w:p w14:paraId="3C629687" w14:textId="77777777" w:rsidR="00536417" w:rsidRPr="004C0F1D" w:rsidRDefault="00A33938" w:rsidP="00536417">
      <w:r>
        <w:rPr>
          <w:b/>
        </w:rPr>
        <w:t xml:space="preserve">Sezione 11 </w:t>
      </w:r>
      <w:r>
        <w:t>Il sistema di gioco deve avere una funzione per registrare l'intero tempo di accesso di un singolo giocatore.</w:t>
      </w:r>
    </w:p>
    <w:p w14:paraId="2D359DD3" w14:textId="77777777" w:rsidR="00536417" w:rsidRPr="004C0F1D" w:rsidRDefault="00A33938" w:rsidP="00536417">
      <w:r>
        <w:t xml:space="preserve">    In uno o più report di cui al primo paragrafo possono essere inclusi:</w:t>
      </w:r>
    </w:p>
    <w:p w14:paraId="7CF466E3" w14:textId="77777777" w:rsidR="00536417" w:rsidRPr="004C0F1D" w:rsidRDefault="00A33938" w:rsidP="00536417">
      <w:pPr>
        <w:numPr>
          <w:ilvl w:val="0"/>
          <w:numId w:val="4"/>
        </w:numPr>
        <w:spacing w:line="300" w:lineRule="atLeast"/>
        <w:contextualSpacing/>
      </w:pPr>
      <w:r>
        <w:t>ID del giocatore,</w:t>
      </w:r>
    </w:p>
    <w:p w14:paraId="471C1E5B" w14:textId="77777777" w:rsidR="00536417" w:rsidRPr="004C0F1D" w:rsidRDefault="00A33938" w:rsidP="00536417">
      <w:pPr>
        <w:numPr>
          <w:ilvl w:val="0"/>
          <w:numId w:val="4"/>
        </w:numPr>
        <w:spacing w:line="300" w:lineRule="atLeast"/>
        <w:contextualSpacing/>
      </w:pPr>
      <w:r>
        <w:t>ora in cui l’accesso è iniziato e terminato,</w:t>
      </w:r>
    </w:p>
    <w:p w14:paraId="1CC567B2" w14:textId="77777777" w:rsidR="00536417" w:rsidRPr="004C0F1D" w:rsidRDefault="00A33938" w:rsidP="00536417">
      <w:pPr>
        <w:numPr>
          <w:ilvl w:val="0"/>
          <w:numId w:val="4"/>
        </w:numPr>
        <w:spacing w:line="300" w:lineRule="atLeast"/>
        <w:contextualSpacing/>
      </w:pPr>
      <w:r>
        <w:t>apparecchio del giocatore,</w:t>
      </w:r>
    </w:p>
    <w:p w14:paraId="5C27DAF3" w14:textId="77777777" w:rsidR="00536417" w:rsidRPr="004C0F1D" w:rsidRDefault="00A33938" w:rsidP="00536417">
      <w:pPr>
        <w:numPr>
          <w:ilvl w:val="0"/>
          <w:numId w:val="4"/>
        </w:numPr>
        <w:spacing w:line="300" w:lineRule="atLeast"/>
        <w:contextualSpacing/>
      </w:pPr>
      <w:r>
        <w:t>scommessa totale durante il tempo di accesso,</w:t>
      </w:r>
    </w:p>
    <w:p w14:paraId="00077A77" w14:textId="77777777" w:rsidR="00536417" w:rsidRPr="004C0F1D" w:rsidRDefault="00A33938" w:rsidP="00536417">
      <w:pPr>
        <w:numPr>
          <w:ilvl w:val="0"/>
          <w:numId w:val="4"/>
        </w:numPr>
        <w:spacing w:line="300" w:lineRule="atLeast"/>
        <w:contextualSpacing/>
      </w:pPr>
      <w:r>
        <w:t>totale delle vincite pagate durante il periodo di accesso,</w:t>
      </w:r>
    </w:p>
    <w:p w14:paraId="39F1E712" w14:textId="77777777" w:rsidR="00536417" w:rsidRPr="004C0F1D" w:rsidRDefault="00A33938" w:rsidP="00536417">
      <w:pPr>
        <w:numPr>
          <w:ilvl w:val="0"/>
          <w:numId w:val="4"/>
        </w:numPr>
        <w:spacing w:line="300" w:lineRule="atLeast"/>
        <w:contextualSpacing/>
      </w:pPr>
      <w:r>
        <w:t>totale deposito sull’account di gioco durante il periodo di accesso (tempo registrato),</w:t>
      </w:r>
    </w:p>
    <w:p w14:paraId="103A6E17" w14:textId="77777777" w:rsidR="00536417" w:rsidRPr="004C0F1D" w:rsidRDefault="00A33938" w:rsidP="00536417">
      <w:pPr>
        <w:numPr>
          <w:ilvl w:val="0"/>
          <w:numId w:val="4"/>
        </w:numPr>
        <w:spacing w:line="300" w:lineRule="atLeast"/>
        <w:contextualSpacing/>
      </w:pPr>
      <w:r>
        <w:t>totale prelievi dall’account di gioco durante il periodo di accesso (tempo di registrazione),</w:t>
      </w:r>
    </w:p>
    <w:p w14:paraId="2C9E3396" w14:textId="77777777" w:rsidR="00536417" w:rsidRPr="004C0F1D" w:rsidRDefault="00A33938" w:rsidP="00536417">
      <w:pPr>
        <w:numPr>
          <w:ilvl w:val="0"/>
          <w:numId w:val="4"/>
        </w:numPr>
        <w:spacing w:line="300" w:lineRule="atLeast"/>
        <w:contextualSpacing/>
      </w:pPr>
      <w:r>
        <w:t>ora dell'ultima conferma durante il periodo di accesso,</w:t>
      </w:r>
    </w:p>
    <w:p w14:paraId="4C2DC30E" w14:textId="77777777" w:rsidR="00536417" w:rsidRPr="004C0F1D" w:rsidRDefault="00A33938" w:rsidP="00536417">
      <w:pPr>
        <w:numPr>
          <w:ilvl w:val="0"/>
          <w:numId w:val="4"/>
        </w:numPr>
        <w:spacing w:line="300" w:lineRule="atLeast"/>
        <w:contextualSpacing/>
      </w:pPr>
      <w:r>
        <w:lastRenderedPageBreak/>
        <w:t>ragioni della cessazione di un accesso, e</w:t>
      </w:r>
    </w:p>
    <w:p w14:paraId="12A0C775" w14:textId="77777777" w:rsidR="00536417" w:rsidRPr="004C0F1D" w:rsidRDefault="00A33938" w:rsidP="00536417">
      <w:pPr>
        <w:numPr>
          <w:ilvl w:val="0"/>
          <w:numId w:val="4"/>
        </w:numPr>
        <w:spacing w:line="300" w:lineRule="atLeast"/>
        <w:contextualSpacing/>
      </w:pPr>
      <w:r>
        <w:t xml:space="preserve">identificazione dei giochi e delle versioni dei giochi a cui si è giocato durante il periodo di accesso. </w:t>
      </w:r>
    </w:p>
    <w:p w14:paraId="3D107F0A" w14:textId="77777777" w:rsidR="00536417" w:rsidRPr="004C0F1D" w:rsidRDefault="008409FD" w:rsidP="00536417">
      <w:pPr>
        <w:rPr>
          <w:i/>
          <w:color w:val="FF0000"/>
        </w:rPr>
      </w:pPr>
    </w:p>
    <w:p w14:paraId="3CE66A91" w14:textId="77777777" w:rsidR="00536417" w:rsidRPr="004C0F1D" w:rsidRDefault="00A33938" w:rsidP="00536417">
      <w:r>
        <w:rPr>
          <w:b/>
        </w:rPr>
        <w:t xml:space="preserve">Sezione 12 </w:t>
      </w:r>
      <w:r>
        <w:t>Il sistema di gioco deve avere una funzione per registrare ed essere in grado di generare uno o più report con informazioni sulle transazioni del giocatore durante il tempo di accesso.</w:t>
      </w:r>
    </w:p>
    <w:p w14:paraId="6E92FE89" w14:textId="77777777" w:rsidR="00536417" w:rsidRPr="004C0F1D" w:rsidRDefault="00A33938" w:rsidP="00536417">
      <w:r>
        <w:t xml:space="preserve">    In una relazione di cui al primo paragrafo possono essere incluse le seguenti informazioni:</w:t>
      </w:r>
    </w:p>
    <w:p w14:paraId="183BC103" w14:textId="77777777" w:rsidR="00536417" w:rsidRPr="004C0F1D" w:rsidRDefault="00A33938" w:rsidP="00536417">
      <w:pPr>
        <w:numPr>
          <w:ilvl w:val="0"/>
          <w:numId w:val="5"/>
        </w:numPr>
        <w:spacing w:line="300" w:lineRule="atLeast"/>
        <w:contextualSpacing/>
      </w:pPr>
      <w:r>
        <w:t>ID del giocatore,</w:t>
      </w:r>
    </w:p>
    <w:p w14:paraId="476851A7" w14:textId="77777777" w:rsidR="00536417" w:rsidRPr="004C0F1D" w:rsidRDefault="00A33938" w:rsidP="00536417">
      <w:pPr>
        <w:numPr>
          <w:ilvl w:val="0"/>
          <w:numId w:val="5"/>
        </w:numPr>
        <w:spacing w:line="300" w:lineRule="atLeast"/>
        <w:contextualSpacing/>
      </w:pPr>
      <w:r>
        <w:t>ora di inizio del gioco,</w:t>
      </w:r>
    </w:p>
    <w:p w14:paraId="08114B0A" w14:textId="77777777" w:rsidR="00536417" w:rsidRPr="004C0F1D" w:rsidRDefault="00A33938" w:rsidP="00536417">
      <w:pPr>
        <w:numPr>
          <w:ilvl w:val="0"/>
          <w:numId w:val="5"/>
        </w:numPr>
        <w:spacing w:line="300" w:lineRule="atLeast"/>
        <w:contextualSpacing/>
      </w:pPr>
      <w:r>
        <w:t>saldo del giocatore all'ora di inizio del gioco,</w:t>
      </w:r>
    </w:p>
    <w:p w14:paraId="1A786A2B" w14:textId="77777777" w:rsidR="00536417" w:rsidRPr="004C0F1D" w:rsidRDefault="00A33938" w:rsidP="00536417">
      <w:pPr>
        <w:numPr>
          <w:ilvl w:val="0"/>
          <w:numId w:val="5"/>
        </w:numPr>
        <w:spacing w:line="300" w:lineRule="atLeast"/>
        <w:contextualSpacing/>
      </w:pPr>
      <w:r>
        <w:t>scommessa (registrata nel tempo),</w:t>
      </w:r>
    </w:p>
    <w:p w14:paraId="188DBB8E" w14:textId="77777777" w:rsidR="00536417" w:rsidRPr="004C0F1D" w:rsidRDefault="00A33938" w:rsidP="00536417">
      <w:pPr>
        <w:numPr>
          <w:ilvl w:val="0"/>
          <w:numId w:val="5"/>
        </w:numPr>
        <w:spacing w:line="300" w:lineRule="atLeast"/>
        <w:contextualSpacing/>
      </w:pPr>
      <w:r>
        <w:t>messa a disposizione del montepremi,</w:t>
      </w:r>
    </w:p>
    <w:p w14:paraId="1060F873" w14:textId="77777777" w:rsidR="00536417" w:rsidRPr="004C0F1D" w:rsidRDefault="00A33938" w:rsidP="00536417">
      <w:pPr>
        <w:numPr>
          <w:ilvl w:val="0"/>
          <w:numId w:val="5"/>
        </w:numPr>
        <w:spacing w:line="300" w:lineRule="atLeast"/>
        <w:contextualSpacing/>
      </w:pPr>
      <w:r>
        <w:t>stato del gioco,</w:t>
      </w:r>
    </w:p>
    <w:p w14:paraId="732820A7" w14:textId="77777777" w:rsidR="00536417" w:rsidRPr="004C0F1D" w:rsidRDefault="00A33938" w:rsidP="00536417">
      <w:pPr>
        <w:numPr>
          <w:ilvl w:val="0"/>
          <w:numId w:val="5"/>
        </w:numPr>
        <w:spacing w:line="300" w:lineRule="atLeast"/>
        <w:contextualSpacing/>
      </w:pPr>
      <w:r>
        <w:t>risultati nel gioco (registrati nel tempo),</w:t>
      </w:r>
    </w:p>
    <w:p w14:paraId="65798E71" w14:textId="77777777" w:rsidR="00536417" w:rsidRPr="004C0F1D" w:rsidRDefault="00A33938" w:rsidP="00536417">
      <w:pPr>
        <w:numPr>
          <w:ilvl w:val="0"/>
          <w:numId w:val="5"/>
        </w:numPr>
        <w:spacing w:line="300" w:lineRule="atLeast"/>
        <w:contextualSpacing/>
      </w:pPr>
      <w:r>
        <w:t>pagamento del montepremi,</w:t>
      </w:r>
    </w:p>
    <w:p w14:paraId="035A74EC" w14:textId="77777777" w:rsidR="00536417" w:rsidRPr="004C0F1D" w:rsidRDefault="00A33938" w:rsidP="00536417">
      <w:pPr>
        <w:numPr>
          <w:ilvl w:val="0"/>
          <w:numId w:val="5"/>
        </w:numPr>
        <w:spacing w:line="300" w:lineRule="atLeast"/>
        <w:contextualSpacing/>
      </w:pPr>
      <w:r>
        <w:t>orario di fine del gioco,</w:t>
      </w:r>
    </w:p>
    <w:p w14:paraId="40443C7A" w14:textId="77777777" w:rsidR="00536417" w:rsidRPr="004C0F1D" w:rsidRDefault="00A33938" w:rsidP="00536417">
      <w:pPr>
        <w:numPr>
          <w:ilvl w:val="0"/>
          <w:numId w:val="5"/>
        </w:numPr>
        <w:spacing w:line="300" w:lineRule="atLeast"/>
        <w:contextualSpacing/>
      </w:pPr>
      <w:r>
        <w:t xml:space="preserve">vincite, </w:t>
      </w:r>
    </w:p>
    <w:p w14:paraId="14D0FDBF" w14:textId="77777777" w:rsidR="00536417" w:rsidRPr="004C0F1D" w:rsidRDefault="00A33938" w:rsidP="00536417">
      <w:pPr>
        <w:numPr>
          <w:ilvl w:val="0"/>
          <w:numId w:val="5"/>
        </w:numPr>
        <w:spacing w:line="300" w:lineRule="atLeast"/>
        <w:contextualSpacing/>
      </w:pPr>
      <w:r>
        <w:t>saldo del giocatore all’ora di fine, e</w:t>
      </w:r>
    </w:p>
    <w:p w14:paraId="30A351AB" w14:textId="77777777" w:rsidR="00536417" w:rsidRPr="004C0F1D" w:rsidRDefault="00A33938" w:rsidP="00536417">
      <w:pPr>
        <w:numPr>
          <w:ilvl w:val="0"/>
          <w:numId w:val="5"/>
        </w:numPr>
        <w:spacing w:line="300" w:lineRule="atLeast"/>
        <w:contextualSpacing/>
      </w:pPr>
      <w:r>
        <w:t>tutte le partite interrotte e le ragioni del mancato completamento.</w:t>
      </w:r>
    </w:p>
    <w:p w14:paraId="0480D954" w14:textId="77777777" w:rsidR="00536417" w:rsidRPr="004C0F1D" w:rsidRDefault="008409FD" w:rsidP="00536417"/>
    <w:p w14:paraId="5E1E1493" w14:textId="77777777" w:rsidR="00536417" w:rsidRPr="004C0F1D" w:rsidRDefault="00A33938" w:rsidP="00536417">
      <w:r>
        <w:rPr>
          <w:b/>
        </w:rPr>
        <w:t xml:space="preserve">Sezione 13 </w:t>
      </w:r>
      <w:r>
        <w:t>Il sistema di gioco deve avere la funzione di registrare ed essere in grado di generare uno o più report sugli eventi nel sistema di gioco.</w:t>
      </w:r>
    </w:p>
    <w:p w14:paraId="430839EC" w14:textId="77777777" w:rsidR="00536417" w:rsidRPr="004C0F1D" w:rsidRDefault="00A33938" w:rsidP="00536417">
      <w:r>
        <w:t xml:space="preserve">    In una relazione di cui al primo paragrafo possono essere incluse le seguenti informazioni:</w:t>
      </w:r>
    </w:p>
    <w:p w14:paraId="2DA2E981" w14:textId="77777777" w:rsidR="00536417" w:rsidRPr="004C0F1D" w:rsidRDefault="00A33938" w:rsidP="00536417">
      <w:pPr>
        <w:numPr>
          <w:ilvl w:val="0"/>
          <w:numId w:val="6"/>
        </w:numPr>
        <w:spacing w:line="300" w:lineRule="atLeast"/>
        <w:contextualSpacing/>
      </w:pPr>
      <w:r>
        <w:t>profitti consistenti,</w:t>
      </w:r>
    </w:p>
    <w:p w14:paraId="5DE4BA60" w14:textId="77777777" w:rsidR="00536417" w:rsidRPr="004C0F1D" w:rsidRDefault="00A33938" w:rsidP="00536417">
      <w:pPr>
        <w:numPr>
          <w:ilvl w:val="0"/>
          <w:numId w:val="6"/>
        </w:numPr>
        <w:spacing w:line="300" w:lineRule="atLeast"/>
        <w:contextualSpacing/>
      </w:pPr>
      <w:r>
        <w:t>trasferimenti di fondi rilevanti,</w:t>
      </w:r>
    </w:p>
    <w:p w14:paraId="2ACEDDC7" w14:textId="77777777" w:rsidR="00536417" w:rsidRPr="004C0F1D" w:rsidRDefault="00A33938" w:rsidP="00536417">
      <w:pPr>
        <w:numPr>
          <w:ilvl w:val="0"/>
          <w:numId w:val="6"/>
        </w:numPr>
        <w:spacing w:line="300" w:lineRule="atLeast"/>
        <w:contextualSpacing/>
      </w:pPr>
      <w:r>
        <w:t>modifiche delle condizioni di gioco,</w:t>
      </w:r>
    </w:p>
    <w:p w14:paraId="5D1EDA28" w14:textId="77777777" w:rsidR="00536417" w:rsidRPr="004C0F1D" w:rsidRDefault="00A33938" w:rsidP="00536417">
      <w:pPr>
        <w:numPr>
          <w:ilvl w:val="0"/>
          <w:numId w:val="6"/>
        </w:numPr>
        <w:spacing w:line="300" w:lineRule="atLeast"/>
        <w:contextualSpacing/>
      </w:pPr>
      <w:r>
        <w:t>modifiche delle condizioni per il montepremi,</w:t>
      </w:r>
    </w:p>
    <w:p w14:paraId="03A41996" w14:textId="77777777" w:rsidR="00536417" w:rsidRPr="004C0F1D" w:rsidRDefault="00A33938" w:rsidP="00536417">
      <w:pPr>
        <w:numPr>
          <w:ilvl w:val="0"/>
          <w:numId w:val="6"/>
        </w:numPr>
        <w:spacing w:line="300" w:lineRule="atLeast"/>
        <w:contextualSpacing/>
      </w:pPr>
      <w:r>
        <w:t>montepremi di nuova costituzione,</w:t>
      </w:r>
    </w:p>
    <w:p w14:paraId="497635EE" w14:textId="77777777" w:rsidR="00536417" w:rsidRPr="004C0F1D" w:rsidRDefault="00A33938" w:rsidP="00536417">
      <w:pPr>
        <w:numPr>
          <w:ilvl w:val="0"/>
          <w:numId w:val="6"/>
        </w:numPr>
        <w:spacing w:line="300" w:lineRule="atLeast"/>
        <w:contextualSpacing/>
      </w:pPr>
      <w:r>
        <w:t>partecipazione dei giocatori al montepremi,</w:t>
      </w:r>
    </w:p>
    <w:p w14:paraId="56FFCC44" w14:textId="77777777" w:rsidR="00536417" w:rsidRPr="004C0F1D" w:rsidRDefault="00A33938" w:rsidP="00536417">
      <w:pPr>
        <w:numPr>
          <w:ilvl w:val="0"/>
          <w:numId w:val="6"/>
        </w:numPr>
        <w:spacing w:line="300" w:lineRule="atLeast"/>
        <w:contextualSpacing/>
      </w:pPr>
      <w:r>
        <w:t>pagamento del montepremi, e</w:t>
      </w:r>
    </w:p>
    <w:p w14:paraId="2E4C409E" w14:textId="77777777" w:rsidR="00536417" w:rsidRPr="004C0F1D" w:rsidRDefault="00A33938" w:rsidP="00536417">
      <w:pPr>
        <w:numPr>
          <w:ilvl w:val="0"/>
          <w:numId w:val="6"/>
        </w:numPr>
        <w:spacing w:line="300" w:lineRule="atLeast"/>
        <w:contextualSpacing/>
      </w:pPr>
      <w:r>
        <w:t>giochi interrotti con un montepremi.</w:t>
      </w:r>
    </w:p>
    <w:p w14:paraId="3E57C72A" w14:textId="77777777" w:rsidR="00536417" w:rsidRPr="004C0F1D" w:rsidRDefault="008409FD" w:rsidP="00536417"/>
    <w:p w14:paraId="488060F6" w14:textId="77777777" w:rsidR="00536417" w:rsidRPr="004C0F1D" w:rsidRDefault="00A33938" w:rsidP="00536417">
      <w:r>
        <w:rPr>
          <w:b/>
        </w:rPr>
        <w:t xml:space="preserve">Sezione 14 </w:t>
      </w:r>
      <w:r>
        <w:t>Il sistema di gioco deve avere la funzione di registrare ed essere in grado di generare report individuali e aggregati su uno o più mani di gioco del licenziatario.</w:t>
      </w:r>
    </w:p>
    <w:p w14:paraId="00149AE2" w14:textId="77777777" w:rsidR="00536417" w:rsidRPr="004C0F1D" w:rsidRDefault="00A33938" w:rsidP="00536417">
      <w:r>
        <w:t xml:space="preserve">    In una relazione di cui al primo paragrafo possono essere incluse le seguenti informazioni:</w:t>
      </w:r>
    </w:p>
    <w:p w14:paraId="31867797" w14:textId="77777777" w:rsidR="00536417" w:rsidRPr="004C0F1D" w:rsidRDefault="00A33938" w:rsidP="00536417">
      <w:pPr>
        <w:numPr>
          <w:ilvl w:val="0"/>
          <w:numId w:val="11"/>
        </w:numPr>
        <w:spacing w:line="300" w:lineRule="atLeast"/>
        <w:contextualSpacing/>
      </w:pPr>
      <w:r>
        <w:t>nome e numero di serie della mano,</w:t>
      </w:r>
    </w:p>
    <w:p w14:paraId="0EA6AB22" w14:textId="77777777" w:rsidR="00536417" w:rsidRPr="004C0F1D" w:rsidRDefault="00A33938" w:rsidP="00536417">
      <w:pPr>
        <w:numPr>
          <w:ilvl w:val="0"/>
          <w:numId w:val="11"/>
        </w:numPr>
        <w:spacing w:line="300" w:lineRule="atLeast"/>
        <w:contextualSpacing/>
      </w:pPr>
      <w:r>
        <w:t>data,</w:t>
      </w:r>
    </w:p>
    <w:p w14:paraId="2AFFFF36" w14:textId="77777777" w:rsidR="00536417" w:rsidRPr="004C0F1D" w:rsidRDefault="00A33938" w:rsidP="00536417">
      <w:pPr>
        <w:numPr>
          <w:ilvl w:val="0"/>
          <w:numId w:val="11"/>
        </w:numPr>
        <w:spacing w:line="300" w:lineRule="atLeast"/>
        <w:contextualSpacing/>
      </w:pPr>
      <w:r>
        <w:t>orario di inizio della mano,</w:t>
      </w:r>
    </w:p>
    <w:p w14:paraId="39EE7583" w14:textId="77777777" w:rsidR="00536417" w:rsidRPr="004C0F1D" w:rsidRDefault="00A33938" w:rsidP="00536417">
      <w:pPr>
        <w:numPr>
          <w:ilvl w:val="0"/>
          <w:numId w:val="11"/>
        </w:numPr>
        <w:spacing w:line="300" w:lineRule="atLeast"/>
        <w:contextualSpacing/>
      </w:pPr>
      <w:r>
        <w:t>ora di fine della mano,</w:t>
      </w:r>
    </w:p>
    <w:p w14:paraId="0C1EF397" w14:textId="77777777" w:rsidR="00536417" w:rsidRPr="004C0F1D" w:rsidRDefault="00A33938" w:rsidP="00536417">
      <w:pPr>
        <w:numPr>
          <w:ilvl w:val="0"/>
          <w:numId w:val="11"/>
        </w:numPr>
        <w:spacing w:line="300" w:lineRule="atLeast"/>
        <w:contextualSpacing/>
      </w:pPr>
      <w:r>
        <w:t>fatturato totale,</w:t>
      </w:r>
    </w:p>
    <w:p w14:paraId="1A73A8E5" w14:textId="77777777" w:rsidR="00536417" w:rsidRPr="004C0F1D" w:rsidRDefault="00A33938" w:rsidP="00536417">
      <w:pPr>
        <w:numPr>
          <w:ilvl w:val="0"/>
          <w:numId w:val="11"/>
        </w:numPr>
        <w:spacing w:line="300" w:lineRule="atLeast"/>
        <w:contextualSpacing/>
      </w:pPr>
      <w:r>
        <w:t>numero di scommesse,</w:t>
      </w:r>
    </w:p>
    <w:p w14:paraId="62232624" w14:textId="77777777" w:rsidR="00536417" w:rsidRPr="004C0F1D" w:rsidRDefault="00A33938" w:rsidP="00536417">
      <w:pPr>
        <w:numPr>
          <w:ilvl w:val="0"/>
          <w:numId w:val="11"/>
        </w:numPr>
        <w:spacing w:line="300" w:lineRule="atLeast"/>
        <w:contextualSpacing/>
      </w:pPr>
      <w:r>
        <w:t>scommessa del licenziatario,</w:t>
      </w:r>
    </w:p>
    <w:p w14:paraId="797B21D2" w14:textId="77777777" w:rsidR="00536417" w:rsidRPr="004C0F1D" w:rsidRDefault="00A33938" w:rsidP="00536417">
      <w:pPr>
        <w:numPr>
          <w:ilvl w:val="0"/>
          <w:numId w:val="11"/>
        </w:numPr>
        <w:spacing w:line="300" w:lineRule="atLeast"/>
        <w:contextualSpacing/>
      </w:pPr>
      <w:r>
        <w:t>finanziamento di un montepremi,</w:t>
      </w:r>
    </w:p>
    <w:p w14:paraId="03CD60F7" w14:textId="77777777" w:rsidR="00536417" w:rsidRPr="004C0F1D" w:rsidRDefault="00A33938" w:rsidP="00536417">
      <w:pPr>
        <w:numPr>
          <w:ilvl w:val="0"/>
          <w:numId w:val="11"/>
        </w:numPr>
        <w:spacing w:line="300" w:lineRule="atLeast"/>
        <w:contextualSpacing/>
      </w:pPr>
      <w:r>
        <w:t>valore di un montepremi prima dell'inizio della partita,</w:t>
      </w:r>
    </w:p>
    <w:p w14:paraId="790D97F4" w14:textId="77777777" w:rsidR="00536417" w:rsidRPr="004C0F1D" w:rsidRDefault="00A33938" w:rsidP="00536417">
      <w:pPr>
        <w:numPr>
          <w:ilvl w:val="0"/>
          <w:numId w:val="11"/>
        </w:numPr>
        <w:spacing w:line="300" w:lineRule="atLeast"/>
        <w:contextualSpacing/>
      </w:pPr>
      <w:r>
        <w:t>valore di un montepremi alla fine del gioco,</w:t>
      </w:r>
    </w:p>
    <w:p w14:paraId="198B5CA3" w14:textId="77777777" w:rsidR="00536417" w:rsidRPr="004C0F1D" w:rsidRDefault="00A33938" w:rsidP="00536417">
      <w:pPr>
        <w:numPr>
          <w:ilvl w:val="0"/>
          <w:numId w:val="11"/>
        </w:numPr>
        <w:spacing w:line="300" w:lineRule="atLeast"/>
        <w:contextualSpacing/>
      </w:pPr>
      <w:r>
        <w:t>risultati possibili,</w:t>
      </w:r>
    </w:p>
    <w:p w14:paraId="126D8966" w14:textId="77777777" w:rsidR="00536417" w:rsidRPr="004C0F1D" w:rsidRDefault="00A33938" w:rsidP="00536417">
      <w:pPr>
        <w:numPr>
          <w:ilvl w:val="0"/>
          <w:numId w:val="11"/>
        </w:numPr>
        <w:spacing w:line="300" w:lineRule="atLeast"/>
        <w:contextualSpacing/>
      </w:pPr>
      <w:r>
        <w:lastRenderedPageBreak/>
        <w:t>risultati reali,</w:t>
      </w:r>
    </w:p>
    <w:p w14:paraId="0F3CB9AB" w14:textId="77777777" w:rsidR="00536417" w:rsidRPr="004C0F1D" w:rsidRDefault="00A33938" w:rsidP="00536417">
      <w:pPr>
        <w:numPr>
          <w:ilvl w:val="0"/>
          <w:numId w:val="11"/>
        </w:numPr>
        <w:spacing w:line="300" w:lineRule="atLeast"/>
        <w:contextualSpacing/>
      </w:pPr>
      <w:r>
        <w:t>numero totale di vincite,</w:t>
      </w:r>
    </w:p>
    <w:p w14:paraId="27AB7DA9" w14:textId="77777777" w:rsidR="00536417" w:rsidRPr="004C0F1D" w:rsidRDefault="00A33938" w:rsidP="00536417">
      <w:pPr>
        <w:numPr>
          <w:ilvl w:val="0"/>
          <w:numId w:val="11"/>
        </w:numPr>
        <w:spacing w:line="300" w:lineRule="atLeast"/>
        <w:contextualSpacing/>
      </w:pPr>
      <w:r>
        <w:t>numero totale di vincitori,</w:t>
      </w:r>
    </w:p>
    <w:p w14:paraId="79007A22" w14:textId="77777777" w:rsidR="00536417" w:rsidRPr="004C0F1D" w:rsidRDefault="00A33938" w:rsidP="00536417">
      <w:pPr>
        <w:numPr>
          <w:ilvl w:val="0"/>
          <w:numId w:val="11"/>
        </w:numPr>
        <w:spacing w:line="300" w:lineRule="atLeast"/>
        <w:contextualSpacing/>
      </w:pPr>
      <w:r>
        <w:t>numero di vincitori per livello,</w:t>
      </w:r>
    </w:p>
    <w:p w14:paraId="225A5DF8" w14:textId="77777777" w:rsidR="00536417" w:rsidRPr="004C0F1D" w:rsidRDefault="00A33938" w:rsidP="00536417">
      <w:pPr>
        <w:numPr>
          <w:ilvl w:val="0"/>
          <w:numId w:val="11"/>
        </w:numPr>
        <w:spacing w:line="300" w:lineRule="atLeast"/>
        <w:contextualSpacing/>
      </w:pPr>
      <w:r>
        <w:t>numero di diritti,</w:t>
      </w:r>
    </w:p>
    <w:p w14:paraId="7FD3B10E" w14:textId="77777777" w:rsidR="00536417" w:rsidRPr="004C0F1D" w:rsidRDefault="00A33938" w:rsidP="00536417">
      <w:pPr>
        <w:numPr>
          <w:ilvl w:val="0"/>
          <w:numId w:val="11"/>
        </w:numPr>
        <w:spacing w:line="300" w:lineRule="atLeast"/>
        <w:contextualSpacing/>
      </w:pPr>
      <w:r>
        <w:t>distribuzione totale, e</w:t>
      </w:r>
    </w:p>
    <w:p w14:paraId="773C6E9A" w14:textId="77777777" w:rsidR="00536417" w:rsidRPr="004C0F1D" w:rsidRDefault="00A33938" w:rsidP="00536417">
      <w:pPr>
        <w:numPr>
          <w:ilvl w:val="0"/>
          <w:numId w:val="11"/>
        </w:numPr>
        <w:spacing w:line="300" w:lineRule="atLeast"/>
        <w:contextualSpacing/>
      </w:pPr>
      <w:r>
        <w:t>numero di giocatori che non hanno completato la mano di gioco e il motivo del mancato completamento.</w:t>
      </w:r>
    </w:p>
    <w:p w14:paraId="646C0859" w14:textId="77777777" w:rsidR="00536417" w:rsidRPr="004C0F1D" w:rsidRDefault="008409FD" w:rsidP="00536417"/>
    <w:p w14:paraId="1F8928A8" w14:textId="77777777" w:rsidR="00536417" w:rsidRPr="004C0F1D" w:rsidRDefault="00A33938" w:rsidP="004178EA">
      <w:pPr>
        <w:keepNext/>
        <w:ind w:left="1304"/>
        <w:rPr>
          <w:u w:val="single"/>
        </w:rPr>
      </w:pPr>
      <w:r>
        <w:rPr>
          <w:u w:val="single"/>
        </w:rPr>
        <w:t>Raccomandazioni generali:</w:t>
      </w:r>
    </w:p>
    <w:p w14:paraId="6BE98534" w14:textId="77777777" w:rsidR="00536417" w:rsidRPr="004C0F1D" w:rsidRDefault="00A33938" w:rsidP="00536417">
      <w:pPr>
        <w:ind w:left="1304"/>
      </w:pPr>
      <w:r>
        <w:t xml:space="preserve">Un risultato possibile può essere una situazione in cui vi è la possibilità di un risultato unico che non è direttamente evidente dal piano di vincita pertinente, ad esempio una partita di calcio in cui una scommessa può riguardare 1X2. </w:t>
      </w:r>
    </w:p>
    <w:p w14:paraId="78A8035D" w14:textId="77777777" w:rsidR="00536417" w:rsidRPr="004C0F1D" w:rsidRDefault="008409FD" w:rsidP="00536417">
      <w:pPr>
        <w:ind w:left="720"/>
      </w:pPr>
    </w:p>
    <w:p w14:paraId="60960124" w14:textId="77777777" w:rsidR="00536417" w:rsidRPr="004C0F1D" w:rsidRDefault="00A33938" w:rsidP="00536417">
      <w:pPr>
        <w:keepNext/>
        <w:outlineLvl w:val="0"/>
        <w:rPr>
          <w:b/>
        </w:rPr>
      </w:pPr>
      <w:bookmarkStart w:id="16" w:name="_Toc471896788"/>
      <w:r>
        <w:rPr>
          <w:b/>
        </w:rPr>
        <w:t>Capitolo 9 Requisiti funzionali per il licenziatario nei confronti dei giocatori</w:t>
      </w:r>
      <w:bookmarkEnd w:id="16"/>
    </w:p>
    <w:p w14:paraId="75B6B3BE" w14:textId="77777777" w:rsidR="00536417" w:rsidRPr="004C0F1D" w:rsidRDefault="008409FD" w:rsidP="00536417">
      <w:pPr>
        <w:rPr>
          <w:i/>
          <w:color w:val="FF0000"/>
        </w:rPr>
      </w:pPr>
    </w:p>
    <w:p w14:paraId="7D1A6EEA" w14:textId="77777777" w:rsidR="00536417" w:rsidRPr="004C0F1D" w:rsidRDefault="00A33938" w:rsidP="00536417">
      <w:pPr>
        <w:keepNext/>
        <w:outlineLvl w:val="2"/>
        <w:rPr>
          <w:i/>
        </w:rPr>
      </w:pPr>
      <w:bookmarkStart w:id="17" w:name="_Toc471896789"/>
      <w:r>
        <w:rPr>
          <w:i/>
        </w:rPr>
        <w:t>Registrazione del giocatore e accesso al sistema di gioco</w:t>
      </w:r>
      <w:bookmarkEnd w:id="17"/>
    </w:p>
    <w:p w14:paraId="4634797B" w14:textId="77777777" w:rsidR="00536417" w:rsidRDefault="00A33938" w:rsidP="00536417">
      <w:pPr>
        <w:rPr>
          <w:rFonts w:cs="Segoe UI"/>
          <w:b/>
          <w:sz w:val="20"/>
          <w:szCs w:val="20"/>
        </w:rPr>
      </w:pPr>
      <w:r>
        <w:rPr>
          <w:b/>
        </w:rPr>
        <w:t>Sezione 1</w:t>
      </w:r>
      <w:r>
        <w:t xml:space="preserve"> Il sistema di gioco deve avere una funzione per registrare un giocatore. </w:t>
      </w:r>
    </w:p>
    <w:p w14:paraId="6625441D" w14:textId="77777777" w:rsidR="00536417" w:rsidRDefault="00A33938" w:rsidP="00536417">
      <w:pPr>
        <w:rPr>
          <w:rFonts w:cs="Segoe UI"/>
          <w:szCs w:val="20"/>
        </w:rPr>
      </w:pPr>
      <w:r>
        <w:t xml:space="preserve">    La verifica dell'autorizzazione del giocatore deve essere effettuata mediante un codice di autorizzazione personale e univoco ogni volta che il giocatore accede al sistema di gioco.</w:t>
      </w:r>
    </w:p>
    <w:p w14:paraId="3EB303F9" w14:textId="77777777" w:rsidR="00536417" w:rsidRDefault="008409FD" w:rsidP="00536417">
      <w:pPr>
        <w:rPr>
          <w:rFonts w:cs="Segoe UI"/>
          <w:szCs w:val="20"/>
        </w:rPr>
      </w:pPr>
    </w:p>
    <w:p w14:paraId="74AC2F76" w14:textId="77777777" w:rsidR="00536417" w:rsidRPr="009E0680" w:rsidRDefault="00A33938" w:rsidP="00536417">
      <w:pPr>
        <w:ind w:left="1440"/>
        <w:rPr>
          <w:color w:val="FF0000"/>
          <w:u w:val="single"/>
        </w:rPr>
      </w:pPr>
      <w:r>
        <w:rPr>
          <w:color w:val="FF0000"/>
          <w:u w:val="single"/>
        </w:rPr>
        <w:t xml:space="preserve">Raccomandazioni generali: </w:t>
      </w:r>
    </w:p>
    <w:p w14:paraId="70C46377" w14:textId="1F800712" w:rsidR="00536417" w:rsidRPr="009E0680" w:rsidRDefault="00A33938" w:rsidP="00536417">
      <w:pPr>
        <w:ind w:left="1440"/>
      </w:pPr>
      <w:r>
        <w:t xml:space="preserve">Dopo la registrazione iniziale, quando la Legge sul gioco d’azzardo richiede la verifica del giocatore mediante </w:t>
      </w:r>
      <w:r>
        <w:rPr>
          <w:color w:val="FF0000"/>
        </w:rPr>
        <w:t>identificazione elettronica affidabile o equivalente</w:t>
      </w:r>
      <w:r>
        <w:t xml:space="preserve">, il licenziatario può continuare a richiedere la verifica mediante </w:t>
      </w:r>
      <w:r>
        <w:rPr>
          <w:color w:val="FF0000"/>
        </w:rPr>
        <w:t>identificazione elettronica affidabile o equivalente</w:t>
      </w:r>
      <w:r>
        <w:t>. In alternativa, il licenziatario può decidere di consentire al giocatore di creare un nome utente con il codice di autorizzazione associato. Una caratteristica del sistema di gioco dovrebbe indicare il modo in cui il giocatore può creare un codice di accesso unico e sicuro.</w:t>
      </w:r>
    </w:p>
    <w:p w14:paraId="69D38DD6" w14:textId="77777777" w:rsidR="00536417" w:rsidRPr="004C0F1D" w:rsidRDefault="00A33938" w:rsidP="00536417">
      <w:pPr>
        <w:rPr>
          <w:b/>
        </w:rPr>
      </w:pPr>
      <w:r>
        <w:rPr>
          <w:b/>
        </w:rPr>
        <w:tab/>
      </w:r>
    </w:p>
    <w:p w14:paraId="73F547A5" w14:textId="77777777" w:rsidR="00536417" w:rsidRPr="004C0F1D" w:rsidRDefault="00A33938" w:rsidP="00536417">
      <w:r>
        <w:rPr>
          <w:b/>
        </w:rPr>
        <w:t xml:space="preserve">Sezione 2 </w:t>
      </w:r>
      <w:r>
        <w:t>Il sistema di gioco</w:t>
      </w:r>
      <w:r>
        <w:rPr>
          <w:b/>
        </w:rPr>
        <w:t xml:space="preserve"> </w:t>
      </w:r>
      <w:r>
        <w:t>deve avere una funzione che verifica l'età del giocatore.</w:t>
      </w:r>
    </w:p>
    <w:p w14:paraId="23CA7D47" w14:textId="77777777" w:rsidR="00536417" w:rsidRPr="004C0F1D" w:rsidRDefault="008409FD" w:rsidP="00536417"/>
    <w:p w14:paraId="2A34DBD8" w14:textId="77777777" w:rsidR="00536417" w:rsidRPr="004C0F1D" w:rsidRDefault="00A33938" w:rsidP="00536417">
      <w:r>
        <w:rPr>
          <w:b/>
        </w:rPr>
        <w:t>Sezione</w:t>
      </w:r>
      <w:r>
        <w:t xml:space="preserve"> </w:t>
      </w:r>
      <w:r>
        <w:rPr>
          <w:b/>
        </w:rPr>
        <w:t xml:space="preserve">3 </w:t>
      </w:r>
      <w:r>
        <w:t xml:space="preserve">Se è stato effettuato un controllo del PEP ai sensi del capitolo 3, sezione 10, della Legge sul riciclaggio di denaro, (2017:630), la verifica deve essere registrata nel sistema di gioco. </w:t>
      </w:r>
    </w:p>
    <w:p w14:paraId="48E2B925" w14:textId="77777777" w:rsidR="00536417" w:rsidRPr="004C0F1D" w:rsidRDefault="008409FD" w:rsidP="00536417"/>
    <w:p w14:paraId="3CE5ABD0" w14:textId="76533212" w:rsidR="00536417" w:rsidRPr="009E0680" w:rsidRDefault="00A33938" w:rsidP="00536417">
      <w:pPr>
        <w:ind w:left="1440"/>
        <w:rPr>
          <w:u w:val="single"/>
        </w:rPr>
      </w:pPr>
      <w:r>
        <w:rPr>
          <w:u w:val="single"/>
        </w:rPr>
        <w:t>Raccomandazioni generali:</w:t>
      </w:r>
    </w:p>
    <w:p w14:paraId="51FD2F91" w14:textId="77777777" w:rsidR="00536417" w:rsidRPr="009E0680" w:rsidRDefault="00A33938" w:rsidP="00536417">
      <w:pPr>
        <w:ind w:left="1440"/>
      </w:pPr>
      <w:r>
        <w:t>La registrazione può essere effettuata inserendo una casella PEP nel registro del giocatore e annotando sì o no.</w:t>
      </w:r>
    </w:p>
    <w:p w14:paraId="7916A1D1" w14:textId="77777777" w:rsidR="00536417" w:rsidRPr="004C0F1D" w:rsidRDefault="008409FD" w:rsidP="00536417">
      <w:pPr>
        <w:ind w:left="1304"/>
      </w:pPr>
    </w:p>
    <w:p w14:paraId="744ACE73" w14:textId="77777777" w:rsidR="00536417" w:rsidRPr="004C0F1D" w:rsidRDefault="00A33938" w:rsidP="00536417">
      <w:r>
        <w:rPr>
          <w:b/>
        </w:rPr>
        <w:t>Sezione 4</w:t>
      </w:r>
      <w:r>
        <w:t xml:space="preserve"> Devono essere registrati tutti gli accessi a un account di gioco e ogni tentativo di accesso che è stato effettuato.</w:t>
      </w:r>
    </w:p>
    <w:p w14:paraId="74DF17F9" w14:textId="77777777" w:rsidR="00536417" w:rsidRPr="004C0F1D" w:rsidRDefault="00A33938" w:rsidP="00536417">
      <w:r>
        <w:t xml:space="preserve">    Il sistema di gioco deve avere una funzione per rilevare se una persona non autorizzata sta cercando di accedere all’account di un giocatore. </w:t>
      </w:r>
    </w:p>
    <w:p w14:paraId="2DA79196" w14:textId="77777777" w:rsidR="00536417" w:rsidRPr="004C0F1D" w:rsidRDefault="00A33938" w:rsidP="00536417">
      <w:r>
        <w:t xml:space="preserve">    Se una persona non autorizzata ha tentato di accedere all’account di un giocatore, questo deve essere informato immediatamente, in conformità all'accordo del licenziatario con il giocatore.</w:t>
      </w:r>
    </w:p>
    <w:p w14:paraId="1088F126" w14:textId="1146791F" w:rsidR="00536417" w:rsidRDefault="008409FD" w:rsidP="00536417"/>
    <w:p w14:paraId="57A15D79" w14:textId="77777777" w:rsidR="00FE220C" w:rsidRPr="004C0F1D" w:rsidRDefault="00FE220C" w:rsidP="00536417"/>
    <w:p w14:paraId="7098077C" w14:textId="77777777" w:rsidR="00536417" w:rsidRPr="004C0F1D" w:rsidRDefault="00A33938" w:rsidP="00536417">
      <w:pPr>
        <w:ind w:left="1304"/>
        <w:rPr>
          <w:u w:val="single"/>
        </w:rPr>
      </w:pPr>
      <w:r>
        <w:rPr>
          <w:u w:val="single"/>
        </w:rPr>
        <w:lastRenderedPageBreak/>
        <w:t>Raccomandazioni generali:</w:t>
      </w:r>
    </w:p>
    <w:p w14:paraId="1364013B" w14:textId="77777777" w:rsidR="00536417" w:rsidRPr="004C0F1D" w:rsidRDefault="00A33938" w:rsidP="00536417">
      <w:pPr>
        <w:ind w:left="1304"/>
      </w:pPr>
      <w:r>
        <w:t>La notifica che una persona non autorizzata ha tentato di accedere all’account di un giocatore può essere effettuata con qualsiasi mezzo che il licenziatario ritenga più appropriato al momento, come messaggi di testo, e-mail o informazioni di accesso.</w:t>
      </w:r>
    </w:p>
    <w:p w14:paraId="7E8FFE89" w14:textId="77777777" w:rsidR="00536417" w:rsidRPr="004C0F1D" w:rsidRDefault="008409FD" w:rsidP="00536417">
      <w:pPr>
        <w:spacing w:line="300" w:lineRule="atLeast"/>
        <w:rPr>
          <w:i/>
          <w:color w:val="FF0000"/>
        </w:rPr>
      </w:pPr>
    </w:p>
    <w:p w14:paraId="7524C042" w14:textId="77777777" w:rsidR="00536417" w:rsidRPr="004C0F1D" w:rsidRDefault="00A33938" w:rsidP="00536417">
      <w:r>
        <w:rPr>
          <w:b/>
        </w:rPr>
        <w:t xml:space="preserve">Sezione 5 </w:t>
      </w:r>
      <w:r>
        <w:t>Data, ora e identità del giocatore devono essere registrate ad ogni accesso e uscita.</w:t>
      </w:r>
    </w:p>
    <w:p w14:paraId="1DF092CC" w14:textId="77777777" w:rsidR="00536417" w:rsidRPr="004C0F1D" w:rsidRDefault="00A33938" w:rsidP="00536417">
      <w:r>
        <w:t xml:space="preserve">    Quando un giocatore accede al sistema di gioco, l’ultimo accesso, nonché l'ora e la data, devono essere messe a disposizione del giocatore.</w:t>
      </w:r>
    </w:p>
    <w:p w14:paraId="313C6876" w14:textId="77777777" w:rsidR="00536417" w:rsidRPr="004C0F1D" w:rsidRDefault="008409FD" w:rsidP="00536417"/>
    <w:p w14:paraId="7580543A" w14:textId="77777777" w:rsidR="00536417" w:rsidRPr="004C0F1D" w:rsidRDefault="00A33938" w:rsidP="00536417">
      <w:r>
        <w:rPr>
          <w:b/>
        </w:rPr>
        <w:t>Sezione 6</w:t>
      </w:r>
      <w:r>
        <w:t xml:space="preserve"> Il sistema di gioco deve avere una funzione e procedure documentate per la modifica sicura dei codici di autorizzazione.</w:t>
      </w:r>
    </w:p>
    <w:p w14:paraId="572C1B59" w14:textId="77777777" w:rsidR="00536417" w:rsidRPr="004C0F1D" w:rsidRDefault="00A33938" w:rsidP="00536417">
      <w:r>
        <w:t xml:space="preserve">   Il codice di autorizzazione di un giocatore non può essere modificato unilateralmente dal licenziatario.    </w:t>
      </w:r>
    </w:p>
    <w:p w14:paraId="5221FCEC" w14:textId="77777777" w:rsidR="00536417" w:rsidRPr="004C0F1D" w:rsidRDefault="008409FD" w:rsidP="00536417"/>
    <w:p w14:paraId="7CF0D088" w14:textId="77777777" w:rsidR="00536417" w:rsidRPr="004C0F1D" w:rsidRDefault="00A33938" w:rsidP="00536417">
      <w:pPr>
        <w:ind w:left="1304"/>
        <w:rPr>
          <w:u w:val="single"/>
        </w:rPr>
      </w:pPr>
      <w:r>
        <w:rPr>
          <w:u w:val="single"/>
        </w:rPr>
        <w:t>Raccomandazioni generali:</w:t>
      </w:r>
    </w:p>
    <w:p w14:paraId="3D7CF9B4" w14:textId="77777777" w:rsidR="00536417" w:rsidRPr="004C0F1D" w:rsidRDefault="00A33938" w:rsidP="00536417">
      <w:pPr>
        <w:ind w:left="1304"/>
      </w:pPr>
      <w:r>
        <w:t>Se necessario, un codice monouso può essere inviato all'indirizzo e-mail registrato o al numero di cellulare registrato del giocatore.</w:t>
      </w:r>
    </w:p>
    <w:p w14:paraId="7E843173" w14:textId="77777777" w:rsidR="00536417" w:rsidRPr="004C0F1D" w:rsidRDefault="008409FD" w:rsidP="00536417"/>
    <w:p w14:paraId="3069F86C" w14:textId="77777777" w:rsidR="00536417" w:rsidRPr="004C0F1D" w:rsidRDefault="00A33938" w:rsidP="00536417">
      <w:pPr>
        <w:keepNext/>
        <w:outlineLvl w:val="2"/>
        <w:rPr>
          <w:i/>
        </w:rPr>
      </w:pPr>
      <w:bookmarkStart w:id="18" w:name="_Toc471896790"/>
      <w:r>
        <w:rPr>
          <w:i/>
        </w:rPr>
        <w:t>Account del giocatore</w:t>
      </w:r>
      <w:bookmarkEnd w:id="18"/>
    </w:p>
    <w:p w14:paraId="6C6C1395" w14:textId="77777777" w:rsidR="00536417" w:rsidRPr="004C0F1D" w:rsidRDefault="00A33938" w:rsidP="00536417">
      <w:r>
        <w:rPr>
          <w:b/>
        </w:rPr>
        <w:t>Sezione</w:t>
      </w:r>
      <w:r>
        <w:t xml:space="preserve"> </w:t>
      </w:r>
      <w:r>
        <w:rPr>
          <w:b/>
        </w:rPr>
        <w:t xml:space="preserve">7 </w:t>
      </w:r>
      <w:r>
        <w:t xml:space="preserve">Il sistema di gioco ha la funzione di gestire e registrare tutte le transazioni finanziarie da e verso un account di gioco conformemente al capitolo 13, sezione 3, della Legge sul gioco d’azzardo (2018:1138). </w:t>
      </w:r>
    </w:p>
    <w:p w14:paraId="09383EDB" w14:textId="77777777" w:rsidR="00536417" w:rsidRPr="004C0F1D" w:rsidRDefault="008409FD" w:rsidP="00536417">
      <w:pPr>
        <w:rPr>
          <w:i/>
          <w:color w:val="0070C0"/>
        </w:rPr>
      </w:pPr>
    </w:p>
    <w:p w14:paraId="4DD0179F" w14:textId="77777777" w:rsidR="00536417" w:rsidRPr="004C0F1D" w:rsidRDefault="00A33938" w:rsidP="00536417">
      <w:r>
        <w:rPr>
          <w:b/>
        </w:rPr>
        <w:t xml:space="preserve">Sezione 8 </w:t>
      </w:r>
      <w:r>
        <w:t>In caso di deposito di fondi</w:t>
      </w:r>
      <w:r>
        <w:rPr>
          <w:b/>
        </w:rPr>
        <w:t xml:space="preserve"> </w:t>
      </w:r>
      <w:r>
        <w:t>in un account di gioco, il licenziatario deve essere in grado di garantire che il titolare del conto corrente di debito/bancario dichiarato, o di altro servizio di pagamento, sia lo stesso dell’account di gioco del giocatore.</w:t>
      </w:r>
    </w:p>
    <w:p w14:paraId="43271437" w14:textId="77777777" w:rsidR="00536417" w:rsidRPr="004C0F1D" w:rsidRDefault="00A33938" w:rsidP="00536417">
      <w:r>
        <w:t xml:space="preserve">    Il primo paragrafo deve essere applicato anche se il giocatore modifica una carta di credito, un conto bancario o un altro servizio di pagamento. </w:t>
      </w:r>
    </w:p>
    <w:p w14:paraId="4D3F5992" w14:textId="77777777" w:rsidR="00536417" w:rsidRPr="004C0F1D" w:rsidRDefault="008409FD" w:rsidP="00536417"/>
    <w:p w14:paraId="125C1CD8" w14:textId="77777777" w:rsidR="00536417" w:rsidRPr="009E0680" w:rsidRDefault="00A33938" w:rsidP="00536417">
      <w:pPr>
        <w:ind w:left="1304"/>
        <w:rPr>
          <w:color w:val="FF0000"/>
        </w:rPr>
      </w:pPr>
      <w:r>
        <w:rPr>
          <w:color w:val="FF0000"/>
          <w:u w:val="single"/>
        </w:rPr>
        <w:t>Raccomandazioni generali:</w:t>
      </w:r>
    </w:p>
    <w:p w14:paraId="72CB4609" w14:textId="47F22E99" w:rsidR="00536417" w:rsidRPr="004C0F1D" w:rsidRDefault="00A33938" w:rsidP="00536417">
      <w:pPr>
        <w:ind w:left="1304"/>
      </w:pPr>
      <w:r>
        <w:t xml:space="preserve">La sicurezza può essere garantita mediante </w:t>
      </w:r>
      <w:r>
        <w:rPr>
          <w:color w:val="FF0000"/>
        </w:rPr>
        <w:t>identificazione elettronica affidabile o equivalente</w:t>
      </w:r>
      <w:r>
        <w:t>.</w:t>
      </w:r>
    </w:p>
    <w:p w14:paraId="7B4AB09E" w14:textId="77777777" w:rsidR="00536417" w:rsidRPr="004C0F1D" w:rsidRDefault="008409FD" w:rsidP="00536417">
      <w:pPr>
        <w:rPr>
          <w:i/>
          <w:color w:val="0070C0"/>
        </w:rPr>
      </w:pPr>
    </w:p>
    <w:p w14:paraId="7B668638" w14:textId="77777777" w:rsidR="00536417" w:rsidRPr="004C0F1D" w:rsidRDefault="00A33938" w:rsidP="00536417">
      <w:r>
        <w:rPr>
          <w:b/>
        </w:rPr>
        <w:t xml:space="preserve">Sezione 9 </w:t>
      </w:r>
      <w:r>
        <w:t>Un giocatore deve essere in grado di vedere il proprio saldo sul suo account di gioco subito dopo l’esecuzione di ogni transazione.</w:t>
      </w:r>
    </w:p>
    <w:p w14:paraId="2738170B" w14:textId="77777777" w:rsidR="00536417" w:rsidRPr="004C0F1D" w:rsidRDefault="00A33938" w:rsidP="00536417">
      <w:r>
        <w:t xml:space="preserve">    Deve essere presente una funzione che, conformemente al capitolo 13, sezione 3, primo paragrafo, della Legge sul gioco d’azzardo (2018:1138), indichi al giocatore i giochi a cui ha partecipato, tutte le scommesse effettuate e tutte le vincite corrisposte.</w:t>
      </w:r>
    </w:p>
    <w:p w14:paraId="2DD8CED9" w14:textId="77777777" w:rsidR="00536417" w:rsidRPr="004C0F1D" w:rsidRDefault="008409FD" w:rsidP="00536417"/>
    <w:p w14:paraId="71842A1A" w14:textId="77777777" w:rsidR="00536417" w:rsidRPr="004C0F1D" w:rsidRDefault="00A33938" w:rsidP="00536417">
      <w:pPr>
        <w:keepNext/>
        <w:outlineLvl w:val="2"/>
        <w:rPr>
          <w:i/>
        </w:rPr>
      </w:pPr>
      <w:bookmarkStart w:id="19" w:name="_Toc471896791"/>
      <w:r>
        <w:rPr>
          <w:i/>
        </w:rPr>
        <w:t xml:space="preserve">Limitazione di depositi, </w:t>
      </w:r>
      <w:bookmarkEnd w:id="19"/>
      <w:r>
        <w:rPr>
          <w:i/>
        </w:rPr>
        <w:t>perdite e tempo di accesso</w:t>
      </w:r>
    </w:p>
    <w:p w14:paraId="76502E63" w14:textId="77777777" w:rsidR="00536417" w:rsidRPr="004C0F1D" w:rsidRDefault="00A33938" w:rsidP="00536417">
      <w:r>
        <w:rPr>
          <w:b/>
        </w:rPr>
        <w:t xml:space="preserve">Sezione 10 </w:t>
      </w:r>
      <w:r>
        <w:t>Per i giochi online, deve essere presente una funzione che permette al giocatore di specificare con facilità l’ammontare dei depositi che possono essere effettuati suddivisi per giorno, settimana e mese.</w:t>
      </w:r>
    </w:p>
    <w:p w14:paraId="7D109169" w14:textId="77777777" w:rsidR="00536417" w:rsidRPr="004C0F1D" w:rsidRDefault="00A33938" w:rsidP="00536417">
      <w:r>
        <w:t xml:space="preserve">   Un giocatore che non ha fissato limiti sui depositi in conformità al primo paragrafo</w:t>
      </w:r>
      <w:r>
        <w:rPr>
          <w:b/>
        </w:rPr>
        <w:t xml:space="preserve"> </w:t>
      </w:r>
      <w:r>
        <w:t>non è autorizzato a giocare.</w:t>
      </w:r>
    </w:p>
    <w:p w14:paraId="7FA75650" w14:textId="77777777" w:rsidR="00536417" w:rsidRPr="004C0F1D" w:rsidRDefault="008409FD" w:rsidP="00536417"/>
    <w:p w14:paraId="51A72DED" w14:textId="77777777" w:rsidR="00536417" w:rsidRPr="004C0F1D" w:rsidRDefault="00A33938" w:rsidP="00536417">
      <w:r>
        <w:rPr>
          <w:b/>
        </w:rPr>
        <w:t>Sezione 11</w:t>
      </w:r>
      <w:r>
        <w:t xml:space="preserve"> Per i giochi online, deve essere presente una funzione in cui il giocatore può facilmente limitare il suo tempo di accesso. </w:t>
      </w:r>
    </w:p>
    <w:p w14:paraId="1599C879" w14:textId="77777777" w:rsidR="00536417" w:rsidRPr="004C0F1D" w:rsidRDefault="008409FD" w:rsidP="00536417"/>
    <w:p w14:paraId="47AC8899" w14:textId="77777777" w:rsidR="00536417" w:rsidRPr="004C0F1D" w:rsidRDefault="00A33938" w:rsidP="00536417">
      <w:r>
        <w:rPr>
          <w:b/>
        </w:rPr>
        <w:lastRenderedPageBreak/>
        <w:t xml:space="preserve">Sezione 12 </w:t>
      </w:r>
      <w:r>
        <w:t>Deve essere presente una funzione che permette di visualizzare le notifiche su vincite e perdite, nonché informazioni sul momento in cui il giocatore è stato collegato.</w:t>
      </w:r>
    </w:p>
    <w:p w14:paraId="410129BA" w14:textId="77777777" w:rsidR="00536417" w:rsidRPr="004C0F1D" w:rsidRDefault="008409FD" w:rsidP="00536417"/>
    <w:p w14:paraId="64AA9DBC" w14:textId="77777777" w:rsidR="00536417" w:rsidRPr="004C0F1D" w:rsidRDefault="00A33938" w:rsidP="00536417">
      <w:r>
        <w:rPr>
          <w:b/>
        </w:rPr>
        <w:t>Sezione 13</w:t>
      </w:r>
      <w:r>
        <w:t xml:space="preserve"> Solo il giocatore deve essere in grado di stabilire i limiti in conformità alle sezioni 10 e 11.</w:t>
      </w:r>
    </w:p>
    <w:p w14:paraId="007214FC" w14:textId="77777777" w:rsidR="00536417" w:rsidRPr="004C0F1D" w:rsidRDefault="008409FD" w:rsidP="00536417">
      <w:pPr>
        <w:rPr>
          <w:i/>
          <w:color w:val="FF0000"/>
        </w:rPr>
      </w:pPr>
    </w:p>
    <w:p w14:paraId="339BB94D" w14:textId="77777777" w:rsidR="00536417" w:rsidRPr="004C0F1D" w:rsidRDefault="00A33938" w:rsidP="00536417">
      <w:pPr>
        <w:keepNext/>
        <w:outlineLvl w:val="2"/>
        <w:rPr>
          <w:i/>
        </w:rPr>
      </w:pPr>
      <w:r>
        <w:rPr>
          <w:i/>
        </w:rPr>
        <w:t>Sospensione dal gioco</w:t>
      </w:r>
    </w:p>
    <w:p w14:paraId="782089D3" w14:textId="77777777" w:rsidR="00536417" w:rsidRPr="004C0F1D" w:rsidRDefault="00A33938" w:rsidP="00536417">
      <w:r>
        <w:rPr>
          <w:b/>
        </w:rPr>
        <w:t>Sezione 14</w:t>
      </w:r>
      <w:r>
        <w:t xml:space="preserve"> Il sistema di gioco deve avere una funzione che consente ai giocatori di sospendere facilmente i giochi per un certo periodo di tempo o per un periodo indefinito.</w:t>
      </w:r>
    </w:p>
    <w:p w14:paraId="13545A9B" w14:textId="77777777" w:rsidR="00536417" w:rsidRPr="004C0F1D" w:rsidRDefault="008409FD" w:rsidP="00536417"/>
    <w:p w14:paraId="26249A3E" w14:textId="77777777" w:rsidR="00536417" w:rsidRPr="004C0F1D" w:rsidRDefault="00A33938" w:rsidP="00536417">
      <w:r>
        <w:rPr>
          <w:b/>
        </w:rPr>
        <w:t xml:space="preserve">Sezione 15 </w:t>
      </w:r>
      <w:r>
        <w:t xml:space="preserve"> Il sistema di gioco deve avere una funzione che verifica se i giocatori hanno sospeso il gioco o hanno limitato il loro tempo di gioco ogni volta che i giocatori si registrano o si collegano al sistema di gioco.</w:t>
      </w:r>
    </w:p>
    <w:p w14:paraId="653DFD42" w14:textId="77777777" w:rsidR="00536417" w:rsidRPr="004C0F1D" w:rsidRDefault="008409FD" w:rsidP="00536417"/>
    <w:p w14:paraId="1629CAC9" w14:textId="77777777" w:rsidR="00536417" w:rsidRPr="004C0F1D" w:rsidRDefault="00A33938" w:rsidP="00536417">
      <w:pPr>
        <w:keepNext/>
        <w:outlineLvl w:val="2"/>
        <w:rPr>
          <w:i/>
        </w:rPr>
      </w:pPr>
      <w:bookmarkStart w:id="20" w:name="_Toc471896795"/>
      <w:r>
        <w:rPr>
          <w:i/>
        </w:rPr>
        <w:t>Inizio del gioco</w:t>
      </w:r>
      <w:bookmarkEnd w:id="20"/>
    </w:p>
    <w:p w14:paraId="5C553385" w14:textId="77777777" w:rsidR="00536417" w:rsidRPr="004C0F1D" w:rsidRDefault="00A33938" w:rsidP="00536417">
      <w:r>
        <w:rPr>
          <w:b/>
        </w:rPr>
        <w:t xml:space="preserve">Sezione 16 </w:t>
      </w:r>
      <w:r>
        <w:t>Per i giochi, deve essere presente una funzione e procedure documentate che impediscano di piazzare una scommessa dopo l'avvio dell'opportunità specifica del licenziatario per il ritiro o l'evento di un risultato futuro.</w:t>
      </w:r>
    </w:p>
    <w:p w14:paraId="4BA65F7D" w14:textId="77777777" w:rsidR="00536417" w:rsidRPr="004C0F1D" w:rsidRDefault="008409FD" w:rsidP="00536417"/>
    <w:p w14:paraId="48AA2703" w14:textId="77777777" w:rsidR="00536417" w:rsidRPr="004C0F1D" w:rsidRDefault="00A33938" w:rsidP="00536417">
      <w:pPr>
        <w:ind w:left="1304"/>
        <w:rPr>
          <w:u w:val="single"/>
        </w:rPr>
      </w:pPr>
      <w:r>
        <w:rPr>
          <w:u w:val="single"/>
        </w:rPr>
        <w:t>Raccomandazioni generali:</w:t>
      </w:r>
    </w:p>
    <w:p w14:paraId="42A76772" w14:textId="77777777" w:rsidR="00536417" w:rsidRPr="004C0F1D" w:rsidRDefault="00A33938" w:rsidP="00536417">
      <w:pPr>
        <w:ind w:left="1304"/>
      </w:pPr>
      <w:r>
        <w:t>Se del caso, le scommesse possono avere luogo durante una partita in corso o simile, come una scommessa su cui la squadra segna il gol successivo o il giocatore della partita.</w:t>
      </w:r>
    </w:p>
    <w:p w14:paraId="2B385396" w14:textId="77777777" w:rsidR="00536417" w:rsidRPr="004C0F1D" w:rsidRDefault="008409FD" w:rsidP="00536417">
      <w:pPr>
        <w:spacing w:line="300" w:lineRule="atLeast"/>
        <w:rPr>
          <w:rFonts w:ascii="Garamond" w:hAnsi="Garamond"/>
        </w:rPr>
      </w:pPr>
      <w:bookmarkStart w:id="21" w:name="_Toc471896807"/>
    </w:p>
    <w:p w14:paraId="2AEB6CCC" w14:textId="77777777" w:rsidR="00536417" w:rsidRPr="004C0F1D" w:rsidRDefault="00A33938" w:rsidP="00536417">
      <w:pPr>
        <w:keepNext/>
        <w:outlineLvl w:val="0"/>
        <w:rPr>
          <w:b/>
        </w:rPr>
      </w:pPr>
      <w:r>
        <w:rPr>
          <w:b/>
        </w:rPr>
        <w:t>Capitolo 10 Percentuale di pagamento</w:t>
      </w:r>
      <w:bookmarkEnd w:id="21"/>
    </w:p>
    <w:p w14:paraId="24B996A4" w14:textId="77777777" w:rsidR="00536417" w:rsidRPr="004C0F1D" w:rsidRDefault="008409FD" w:rsidP="00536417">
      <w:pPr>
        <w:rPr>
          <w:i/>
          <w:color w:val="0070C0"/>
        </w:rPr>
      </w:pPr>
    </w:p>
    <w:p w14:paraId="7ED4E4D2" w14:textId="77777777" w:rsidR="00536417" w:rsidRPr="004C0F1D" w:rsidRDefault="00A33938" w:rsidP="00536417">
      <w:r>
        <w:rPr>
          <w:b/>
        </w:rPr>
        <w:t xml:space="preserve">Sezione 1 </w:t>
      </w:r>
      <w:r>
        <w:t>Nei giochi con vincite progressive, la percentuale minima di pagamento deve essere mostrata al giocatore.</w:t>
      </w:r>
    </w:p>
    <w:p w14:paraId="485B44EC" w14:textId="77777777" w:rsidR="00536417" w:rsidRPr="004C0F1D" w:rsidRDefault="008409FD" w:rsidP="00536417"/>
    <w:p w14:paraId="706FFCA8" w14:textId="77777777" w:rsidR="00536417" w:rsidRPr="004C0F1D" w:rsidRDefault="00A33938" w:rsidP="00536417">
      <w:r>
        <w:rPr>
          <w:b/>
        </w:rPr>
        <w:t xml:space="preserve">Sezione 2 </w:t>
      </w:r>
      <w:r>
        <w:t>Il sistema di gioco deve avere una funzione per monitorare la percentuale di pagamento di ogni singola scommessa.</w:t>
      </w:r>
    </w:p>
    <w:p w14:paraId="133C9A97" w14:textId="77777777" w:rsidR="00536417" w:rsidRPr="004C0F1D" w:rsidRDefault="00A33938" w:rsidP="00536417">
      <w:r>
        <w:t xml:space="preserve">    I dati generati ai sensi del primo comma devono essere conservati e disponibili per la revisione.</w:t>
      </w:r>
    </w:p>
    <w:p w14:paraId="17035984" w14:textId="77777777" w:rsidR="00536417" w:rsidRPr="004C0F1D" w:rsidRDefault="008409FD" w:rsidP="00536417"/>
    <w:p w14:paraId="768DDB71" w14:textId="77777777" w:rsidR="00536417" w:rsidRPr="004C0F1D" w:rsidRDefault="00A33938" w:rsidP="00536417">
      <w:pPr>
        <w:keepNext/>
        <w:outlineLvl w:val="0"/>
        <w:rPr>
          <w:b/>
        </w:rPr>
      </w:pPr>
      <w:r>
        <w:rPr>
          <w:b/>
        </w:rPr>
        <w:t>Capitolo 11 Istruzioni di gioco, piano vincite e piatto vincente</w:t>
      </w:r>
    </w:p>
    <w:p w14:paraId="3B286A9F" w14:textId="77777777" w:rsidR="00536417" w:rsidRPr="004C0F1D" w:rsidRDefault="008409FD" w:rsidP="00536417"/>
    <w:p w14:paraId="188F373F" w14:textId="77777777" w:rsidR="00536417" w:rsidRPr="004C0F1D" w:rsidRDefault="00A33938" w:rsidP="00536417">
      <w:pPr>
        <w:rPr>
          <w:i/>
        </w:rPr>
      </w:pPr>
      <w:r>
        <w:rPr>
          <w:i/>
        </w:rPr>
        <w:t>Istruzioni di gioco</w:t>
      </w:r>
    </w:p>
    <w:p w14:paraId="49472B6D" w14:textId="77777777" w:rsidR="00536417" w:rsidRPr="004C0F1D" w:rsidRDefault="00A33938" w:rsidP="00536417">
      <w:r>
        <w:rPr>
          <w:b/>
        </w:rPr>
        <w:t>Sezione 1</w:t>
      </w:r>
      <w:r>
        <w:t xml:space="preserve"> Le istruzioni di gioco devono essere complete, chiare e non fuorvianti. </w:t>
      </w:r>
    </w:p>
    <w:p w14:paraId="4A59CFA3" w14:textId="77777777" w:rsidR="00536417" w:rsidRPr="004C0F1D" w:rsidRDefault="008409FD" w:rsidP="00536417"/>
    <w:p w14:paraId="727F6E4A" w14:textId="77777777" w:rsidR="00536417" w:rsidRPr="004C0F1D" w:rsidRDefault="00A33938" w:rsidP="00536417">
      <w:pPr>
        <w:ind w:left="1304"/>
        <w:rPr>
          <w:u w:val="single"/>
        </w:rPr>
      </w:pPr>
      <w:r>
        <w:rPr>
          <w:u w:val="single"/>
        </w:rPr>
        <w:t>Raccomandazioni generali:</w:t>
      </w:r>
    </w:p>
    <w:p w14:paraId="1DB6F110" w14:textId="77777777" w:rsidR="00536417" w:rsidRPr="004C0F1D" w:rsidRDefault="00A33938" w:rsidP="00536417">
      <w:pPr>
        <w:ind w:left="1304"/>
      </w:pPr>
      <w:r>
        <w:t xml:space="preserve">Le istruzioni di gioco possono essere tradotte in altre lingue e devono avere, pertanto, lo stesso contenuto di quelle originali. </w:t>
      </w:r>
    </w:p>
    <w:p w14:paraId="0E4AC71C" w14:textId="77777777" w:rsidR="00536417" w:rsidRPr="004C0F1D" w:rsidRDefault="008409FD" w:rsidP="00536417">
      <w:pPr>
        <w:rPr>
          <w:i/>
          <w:color w:val="0070C0"/>
        </w:rPr>
      </w:pPr>
    </w:p>
    <w:p w14:paraId="65C53DE8" w14:textId="77777777" w:rsidR="00536417" w:rsidRPr="004C0F1D" w:rsidRDefault="00A33938" w:rsidP="00536417">
      <w:r>
        <w:rPr>
          <w:b/>
        </w:rPr>
        <w:t>Sezione 2</w:t>
      </w:r>
      <w:r>
        <w:t> Le istruzioni e le regole di gioco devono essere disponibili senza la necessità di piazzare una scommessa.</w:t>
      </w:r>
    </w:p>
    <w:p w14:paraId="5AE4EB16" w14:textId="77777777" w:rsidR="00536417" w:rsidRPr="004C0F1D" w:rsidRDefault="008409FD" w:rsidP="00536417"/>
    <w:p w14:paraId="1B1B83DC" w14:textId="77777777" w:rsidR="00536417" w:rsidRPr="004C0F1D" w:rsidRDefault="00A33938" w:rsidP="00536417">
      <w:r>
        <w:rPr>
          <w:b/>
        </w:rPr>
        <w:t>Sezione 3</w:t>
      </w:r>
      <w:r>
        <w:t xml:space="preserve"> Le istruzioni di gioco devono essere disponibili sullo stesso tipo di supporto del gioco corrente.</w:t>
      </w:r>
    </w:p>
    <w:p w14:paraId="099E52BC" w14:textId="77777777" w:rsidR="00536417" w:rsidRPr="004C0F1D" w:rsidRDefault="00A33938" w:rsidP="00536417">
      <w:r>
        <w:t xml:space="preserve">    Le istruzioni di gioco devono essere prontamente disponibili. </w:t>
      </w:r>
    </w:p>
    <w:p w14:paraId="19D8B889" w14:textId="77777777" w:rsidR="00536417" w:rsidRPr="004C0F1D" w:rsidRDefault="008409FD" w:rsidP="00536417"/>
    <w:p w14:paraId="2A2C2920" w14:textId="77777777" w:rsidR="00536417" w:rsidRPr="004C0F1D" w:rsidRDefault="00A33938" w:rsidP="00536417">
      <w:pPr>
        <w:ind w:left="1304"/>
        <w:rPr>
          <w:u w:val="single"/>
        </w:rPr>
      </w:pPr>
      <w:r>
        <w:rPr>
          <w:u w:val="single"/>
        </w:rPr>
        <w:lastRenderedPageBreak/>
        <w:t>Raccomandazioni generali:</w:t>
      </w:r>
    </w:p>
    <w:p w14:paraId="7B3283CB" w14:textId="77777777" w:rsidR="00536417" w:rsidRPr="004C0F1D" w:rsidRDefault="00A33938" w:rsidP="00536417">
      <w:pPr>
        <w:ind w:left="1304"/>
      </w:pPr>
      <w:r>
        <w:t>Se un gioco cambia temporaneamente il carattere, durante il suo corso, le istruzioni di gioco devono essere adattate automaticamente alla modifica.</w:t>
      </w:r>
    </w:p>
    <w:p w14:paraId="5BF6F469" w14:textId="77777777" w:rsidR="00536417" w:rsidRPr="004C0F1D" w:rsidRDefault="008409FD" w:rsidP="00536417">
      <w:pPr>
        <w:spacing w:line="300" w:lineRule="atLeast"/>
        <w:rPr>
          <w:rFonts w:ascii="Garamond" w:hAnsi="Garamond"/>
        </w:rPr>
      </w:pPr>
      <w:bookmarkStart w:id="22" w:name="_Toc471896794"/>
    </w:p>
    <w:p w14:paraId="2C0B4F1D" w14:textId="77777777" w:rsidR="00536417" w:rsidRPr="004C0F1D" w:rsidRDefault="00A33938" w:rsidP="00536417">
      <w:pPr>
        <w:keepNext/>
        <w:outlineLvl w:val="2"/>
        <w:rPr>
          <w:i/>
        </w:rPr>
      </w:pPr>
      <w:r>
        <w:rPr>
          <w:i/>
        </w:rPr>
        <w:t>Tabelle di vincita</w:t>
      </w:r>
      <w:bookmarkEnd w:id="22"/>
    </w:p>
    <w:p w14:paraId="48E6E5C0" w14:textId="77777777" w:rsidR="00536417" w:rsidRPr="004C0F1D" w:rsidRDefault="00A33938" w:rsidP="00536417">
      <w:r>
        <w:rPr>
          <w:b/>
        </w:rPr>
        <w:t>Sezione</w:t>
      </w:r>
      <w:r>
        <w:t xml:space="preserve"> </w:t>
      </w:r>
      <w:r>
        <w:rPr>
          <w:b/>
        </w:rPr>
        <w:t xml:space="preserve">4 </w:t>
      </w:r>
      <w:r>
        <w:t>Devono essere presenti procedure documentate per garantire che la configurazione dei piani di profitto sia corretta.</w:t>
      </w:r>
    </w:p>
    <w:p w14:paraId="5D08C4E6" w14:textId="77777777" w:rsidR="00536417" w:rsidRPr="004C0F1D" w:rsidRDefault="00A33938" w:rsidP="00536417">
      <w:r>
        <w:t xml:space="preserve">    Devono essere predisposte procedure documentate per garantire che il calcolo dei piani di profitto sia corretto.</w:t>
      </w:r>
    </w:p>
    <w:p w14:paraId="347696B4" w14:textId="77777777" w:rsidR="00536417" w:rsidRPr="004C0F1D" w:rsidRDefault="008409FD" w:rsidP="00536417"/>
    <w:p w14:paraId="4480477D" w14:textId="77777777" w:rsidR="00536417" w:rsidRPr="004C0F1D" w:rsidRDefault="00A33938" w:rsidP="00536417">
      <w:pPr>
        <w:ind w:left="1304"/>
        <w:rPr>
          <w:u w:val="single"/>
        </w:rPr>
      </w:pPr>
      <w:r>
        <w:rPr>
          <w:u w:val="single"/>
        </w:rPr>
        <w:t>Raccomandazioni generali:</w:t>
      </w:r>
    </w:p>
    <w:p w14:paraId="084366EC" w14:textId="77777777" w:rsidR="00536417" w:rsidRPr="004C0F1D" w:rsidRDefault="00A33938" w:rsidP="00536417">
      <w:pPr>
        <w:ind w:left="1304"/>
      </w:pPr>
      <w:r>
        <w:t>Le procedure possono essere sia automatiche che manuali.</w:t>
      </w:r>
    </w:p>
    <w:p w14:paraId="1CD01D6A" w14:textId="77777777" w:rsidR="00536417" w:rsidRPr="004C0F1D" w:rsidRDefault="008409FD" w:rsidP="00536417">
      <w:pPr>
        <w:spacing w:line="300" w:lineRule="atLeast"/>
        <w:rPr>
          <w:rFonts w:ascii="Garamond" w:hAnsi="Garamond"/>
        </w:rPr>
      </w:pPr>
    </w:p>
    <w:p w14:paraId="77052F64" w14:textId="77777777" w:rsidR="00536417" w:rsidRPr="004C0F1D" w:rsidRDefault="00A33938" w:rsidP="00536417">
      <w:pPr>
        <w:keepNext/>
        <w:outlineLvl w:val="2"/>
        <w:rPr>
          <w:i/>
        </w:rPr>
      </w:pPr>
      <w:r>
        <w:rPr>
          <w:i/>
        </w:rPr>
        <w:t>Montepremi</w:t>
      </w:r>
    </w:p>
    <w:p w14:paraId="1CF7FEE6" w14:textId="77777777" w:rsidR="00536417" w:rsidRPr="004C0F1D" w:rsidRDefault="00A33938" w:rsidP="00536417">
      <w:r>
        <w:rPr>
          <w:b/>
        </w:rPr>
        <w:t>Sezione</w:t>
      </w:r>
      <w:r>
        <w:t xml:space="preserve"> </w:t>
      </w:r>
      <w:r>
        <w:rPr>
          <w:b/>
        </w:rPr>
        <w:t xml:space="preserve">5 </w:t>
      </w:r>
      <w:r>
        <w:t>Devono essere presenti regole su come un giocatore può vincere un montepremi.</w:t>
      </w:r>
    </w:p>
    <w:p w14:paraId="70FA82DC" w14:textId="77777777" w:rsidR="00536417" w:rsidRPr="004C0F1D" w:rsidRDefault="00A33938" w:rsidP="00536417">
      <w:r>
        <w:t xml:space="preserve">    Deve essere indicato chiaramente come è finanziato e distribuito il montepremi.</w:t>
      </w:r>
    </w:p>
    <w:p w14:paraId="557B32CC" w14:textId="77777777" w:rsidR="00536417" w:rsidRPr="004C0F1D" w:rsidRDefault="008409FD" w:rsidP="00536417"/>
    <w:p w14:paraId="7258A621" w14:textId="77777777" w:rsidR="00536417" w:rsidRPr="004C0F1D" w:rsidRDefault="00A33938" w:rsidP="00536417">
      <w:r>
        <w:rPr>
          <w:b/>
        </w:rPr>
        <w:t xml:space="preserve">Sezione 6 </w:t>
      </w:r>
      <w:r>
        <w:t xml:space="preserve">Le regole di gioco devono indicare chiaramente come deve essere distribuito il montepremi se vinto da più di un giocatore. </w:t>
      </w:r>
    </w:p>
    <w:p w14:paraId="4DEA4104" w14:textId="77777777" w:rsidR="00536417" w:rsidRPr="004C0F1D" w:rsidRDefault="008409FD" w:rsidP="00536417"/>
    <w:p w14:paraId="2ECD0834" w14:textId="77777777" w:rsidR="00536417" w:rsidRPr="004C0F1D" w:rsidRDefault="00A33938" w:rsidP="00536417">
      <w:r>
        <w:rPr>
          <w:b/>
        </w:rPr>
        <w:t xml:space="preserve">Sezione 7 </w:t>
      </w:r>
      <w:r>
        <w:t>Le regole del gioco devono indicare chiaramente il modo in cui un licenziatario può annullare o terminare un montepremi.</w:t>
      </w:r>
    </w:p>
    <w:p w14:paraId="0AC06CE4" w14:textId="77777777" w:rsidR="00536417" w:rsidRPr="004C0F1D" w:rsidRDefault="008409FD" w:rsidP="00536417"/>
    <w:p w14:paraId="131E0A92" w14:textId="77777777" w:rsidR="00536417" w:rsidRPr="004C0F1D" w:rsidRDefault="00A33938" w:rsidP="00536417">
      <w:pPr>
        <w:keepNext/>
        <w:outlineLvl w:val="0"/>
        <w:rPr>
          <w:b/>
        </w:rPr>
      </w:pPr>
      <w:bookmarkStart w:id="23" w:name="_Toc471896797"/>
      <w:r>
        <w:rPr>
          <w:b/>
        </w:rPr>
        <w:t>Capitolo 12 Gioco anomalo e frodi di gioco</w:t>
      </w:r>
      <w:bookmarkEnd w:id="23"/>
    </w:p>
    <w:p w14:paraId="02884F2C" w14:textId="77777777" w:rsidR="00536417" w:rsidRPr="004C0F1D" w:rsidRDefault="008409FD" w:rsidP="00536417">
      <w:pPr>
        <w:spacing w:line="300" w:lineRule="atLeast"/>
        <w:rPr>
          <w:rFonts w:ascii="Garamond" w:hAnsi="Garamond"/>
        </w:rPr>
      </w:pPr>
    </w:p>
    <w:p w14:paraId="4251ED14" w14:textId="77777777" w:rsidR="00536417" w:rsidRPr="004C0F1D" w:rsidRDefault="00A33938" w:rsidP="00536417">
      <w:r>
        <w:rPr>
          <w:b/>
        </w:rPr>
        <w:t>Sezione 1</w:t>
      </w:r>
      <w:r>
        <w:t xml:space="preserve"> Il sistema di gioco deve avere una funzione e procedure documentate per individuare il verificarsi di frodi di gioco e di cooperazione non autorizzata tra giocatori, tentativi di frode di gioco e cooperazione non autorizzata tra giocatori e altre violazioni dei termini di utilizzo e delle regole di gioco.</w:t>
      </w:r>
    </w:p>
    <w:p w14:paraId="5C00E48B" w14:textId="77777777" w:rsidR="00536417" w:rsidRPr="004C0F1D" w:rsidRDefault="008409FD" w:rsidP="00536417"/>
    <w:p w14:paraId="294C95E5" w14:textId="77777777" w:rsidR="00536417" w:rsidRPr="004C0F1D" w:rsidRDefault="00A33938" w:rsidP="00536417">
      <w:r>
        <w:rPr>
          <w:b/>
        </w:rPr>
        <w:t>Sezione 2</w:t>
      </w:r>
      <w:r>
        <w:t xml:space="preserve"> Il sistema di gioco deve avere una funzione che consenta a un giocatore di segnalare in modo facile e immediato casi di sospetta frode di gioco, frode di gioco, cooperazione non autorizzata tra giocatori, tentativo di frode di gioco e cooperazione non autorizzata tra giocatori, e altre violazioni dei termini di utilizzo e delle regole di gioco.</w:t>
      </w:r>
    </w:p>
    <w:p w14:paraId="7A1F2D28" w14:textId="77777777" w:rsidR="00536417" w:rsidRPr="004C0F1D" w:rsidRDefault="008409FD" w:rsidP="00536417">
      <w:pPr>
        <w:spacing w:line="300" w:lineRule="atLeast"/>
        <w:rPr>
          <w:rFonts w:ascii="Garamond" w:hAnsi="Garamond"/>
          <w:i/>
          <w:color w:val="FF0000"/>
        </w:rPr>
      </w:pPr>
    </w:p>
    <w:p w14:paraId="191455DD" w14:textId="77777777" w:rsidR="00536417" w:rsidRPr="004C0F1D" w:rsidRDefault="00A33938" w:rsidP="00536417">
      <w:r>
        <w:rPr>
          <w:b/>
        </w:rPr>
        <w:t xml:space="preserve">Sezione 3 </w:t>
      </w:r>
      <w:r>
        <w:t>Deve essere presente una funzione per analizzare e creare una base per la segnalazione di un’influenza indebita dei risultati che costituiscono oggetto</w:t>
      </w:r>
      <w:r>
        <w:rPr>
          <w:b/>
        </w:rPr>
        <w:t xml:space="preserve"> </w:t>
      </w:r>
      <w:r>
        <w:t xml:space="preserve">di scommesse. </w:t>
      </w:r>
    </w:p>
    <w:p w14:paraId="3C2EBC5A" w14:textId="77777777" w:rsidR="00536417" w:rsidRPr="004C0F1D" w:rsidRDefault="008409FD" w:rsidP="00536417">
      <w:pPr>
        <w:rPr>
          <w:i/>
          <w:color w:val="0070C0"/>
        </w:rPr>
      </w:pPr>
    </w:p>
    <w:p w14:paraId="67FCA3F5" w14:textId="77777777" w:rsidR="00536417" w:rsidRPr="004C0F1D" w:rsidRDefault="00A33938" w:rsidP="00536417">
      <w:r>
        <w:rPr>
          <w:b/>
        </w:rPr>
        <w:t xml:space="preserve">Sezione 4 </w:t>
      </w:r>
      <w:r>
        <w:t>Devono essere presenti procedure documentate per rilevare e contrastare deviazioni e casi di gioco anomalo mediante manipolazione di giochi e software.</w:t>
      </w:r>
    </w:p>
    <w:p w14:paraId="622AD0FB" w14:textId="77777777" w:rsidR="00536417" w:rsidRPr="004C0F1D" w:rsidRDefault="008409FD" w:rsidP="00536417">
      <w:pPr>
        <w:rPr>
          <w:i/>
          <w:color w:val="FF0000"/>
        </w:rPr>
      </w:pPr>
      <w:bookmarkStart w:id="24" w:name="_Toc471896799"/>
    </w:p>
    <w:p w14:paraId="1FA02B5D" w14:textId="77777777" w:rsidR="00536417" w:rsidRPr="004C0F1D" w:rsidRDefault="00A33938" w:rsidP="00536417">
      <w:pPr>
        <w:keepNext/>
        <w:outlineLvl w:val="0"/>
        <w:rPr>
          <w:b/>
        </w:rPr>
      </w:pPr>
      <w:r>
        <w:rPr>
          <w:b/>
        </w:rPr>
        <w:t>Capitolo 13 Requisiti funzionali per i generatori di numeri casuali</w:t>
      </w:r>
      <w:bookmarkEnd w:id="24"/>
    </w:p>
    <w:p w14:paraId="5EAC6420" w14:textId="77777777" w:rsidR="00536417" w:rsidRPr="004C0F1D" w:rsidRDefault="008409FD" w:rsidP="00536417">
      <w:pPr>
        <w:spacing w:line="300" w:lineRule="atLeast"/>
        <w:rPr>
          <w:rFonts w:ascii="Garamond" w:hAnsi="Garamond"/>
        </w:rPr>
      </w:pPr>
    </w:p>
    <w:p w14:paraId="168A1B8F" w14:textId="77777777" w:rsidR="00536417" w:rsidRPr="004C0F1D" w:rsidRDefault="00A33938" w:rsidP="00536417">
      <w:r>
        <w:rPr>
          <w:b/>
        </w:rPr>
        <w:t>Sezione 1</w:t>
      </w:r>
      <w:r>
        <w:t xml:space="preserve"> I risultati di un generatore di numeri casuali devono essere casuali e statisticamente indipendenti, avere la deviazione standard corretta e se ne deve garantire l’adeguata distribuzione di probabilità.</w:t>
      </w:r>
    </w:p>
    <w:p w14:paraId="4B50010F" w14:textId="77777777" w:rsidR="00536417" w:rsidRPr="004C0F1D" w:rsidRDefault="00A33938" w:rsidP="00536417">
      <w:r>
        <w:t xml:space="preserve">    Il risultato del generatore di numeri casuali non deve essere prevedibile senza conoscere l'algoritmo utilizzato, l'implementazione e i valori iniziali.</w:t>
      </w:r>
    </w:p>
    <w:p w14:paraId="57457A8F" w14:textId="648BC22C" w:rsidR="00536417" w:rsidRDefault="008409FD" w:rsidP="00536417">
      <w:pPr>
        <w:ind w:left="1304"/>
        <w:rPr>
          <w:u w:val="single"/>
        </w:rPr>
      </w:pPr>
    </w:p>
    <w:p w14:paraId="60A4FC4E" w14:textId="77777777" w:rsidR="00FE220C" w:rsidRPr="004C0F1D" w:rsidRDefault="00FE220C" w:rsidP="00536417">
      <w:pPr>
        <w:ind w:left="1304"/>
        <w:rPr>
          <w:u w:val="single"/>
        </w:rPr>
      </w:pPr>
    </w:p>
    <w:p w14:paraId="1F7B9F2F" w14:textId="77777777" w:rsidR="00536417" w:rsidRPr="004C0F1D" w:rsidRDefault="00A33938" w:rsidP="00536417">
      <w:pPr>
        <w:ind w:left="1304"/>
        <w:rPr>
          <w:u w:val="single"/>
        </w:rPr>
      </w:pPr>
      <w:r>
        <w:rPr>
          <w:u w:val="single"/>
        </w:rPr>
        <w:lastRenderedPageBreak/>
        <w:t>Raccomandazioni generali:</w:t>
      </w:r>
    </w:p>
    <w:p w14:paraId="6496A2BE" w14:textId="77777777" w:rsidR="00536417" w:rsidRPr="004C0F1D" w:rsidRDefault="00A33938" w:rsidP="00536417">
      <w:pPr>
        <w:ind w:left="1304"/>
      </w:pPr>
      <w:r>
        <w:t xml:space="preserve">Sono disponibili diversi controlli statistici utilizzabili per accertare i risultati di un generatore di numeri casuali. Il kit per il controllo DIEHARD (Marsaglia) e NIST (National Institute of Standards and Techy -kit per test statistici) sono due dei controlli che possono essere utilizzati. </w:t>
      </w:r>
    </w:p>
    <w:p w14:paraId="01EE369B" w14:textId="77777777" w:rsidR="00536417" w:rsidRPr="004C0F1D" w:rsidRDefault="008409FD" w:rsidP="00536417">
      <w:pPr>
        <w:ind w:left="1304"/>
        <w:rPr>
          <w:u w:val="single"/>
        </w:rPr>
      </w:pPr>
    </w:p>
    <w:p w14:paraId="2AB19B25" w14:textId="77777777" w:rsidR="00536417" w:rsidRPr="004C0F1D" w:rsidRDefault="00A33938" w:rsidP="00536417">
      <w:r>
        <w:rPr>
          <w:b/>
        </w:rPr>
        <w:t xml:space="preserve">Sezione 2 </w:t>
      </w:r>
      <w:r>
        <w:t>Deve essere presente un riferimento documentato all'algoritmo stabilito e accettato e a qualsiasi codice di programma e procedura di conversione per il generatore di numeri casuali.</w:t>
      </w:r>
    </w:p>
    <w:p w14:paraId="7A99B52E" w14:textId="77777777" w:rsidR="00536417" w:rsidRPr="004C0F1D" w:rsidRDefault="00A33938" w:rsidP="00536417">
      <w:r>
        <w:t xml:space="preserve">    Se il generatore di numeri casuali è incorporato nel software, l'intero codice del programma, insieme ai commenti e alla documentazione, deve poter essere contabilizzato.</w:t>
      </w:r>
    </w:p>
    <w:p w14:paraId="75C89547" w14:textId="77777777" w:rsidR="00536417" w:rsidRPr="004C0F1D" w:rsidRDefault="008409FD" w:rsidP="00536417"/>
    <w:p w14:paraId="2B13B077" w14:textId="77777777" w:rsidR="00536417" w:rsidRPr="004C0F1D" w:rsidRDefault="00A33938" w:rsidP="00536417">
      <w:pPr>
        <w:ind w:left="1304"/>
        <w:rPr>
          <w:u w:val="single"/>
        </w:rPr>
      </w:pPr>
      <w:r>
        <w:rPr>
          <w:u w:val="single"/>
        </w:rPr>
        <w:t>Raccomandazioni generali:</w:t>
      </w:r>
    </w:p>
    <w:p w14:paraId="2D659FD2" w14:textId="77777777" w:rsidR="00536417" w:rsidRPr="004C0F1D" w:rsidRDefault="00A33938" w:rsidP="00536417">
      <w:pPr>
        <w:ind w:left="1304"/>
      </w:pPr>
      <w:r>
        <w:t>L'algoritmo su cui si basa il generatore di numeri casuali dovrebbe essere pubblicato in qualsiasi pubblicazione riconosciuta a livello internazionale.</w:t>
      </w:r>
    </w:p>
    <w:p w14:paraId="2EB105EB" w14:textId="77777777" w:rsidR="00536417" w:rsidRPr="004C0F1D" w:rsidRDefault="00A33938" w:rsidP="00536417">
      <w:pPr>
        <w:ind w:left="1304"/>
      </w:pPr>
      <w:r>
        <w:t>I controlli sui risultati potenzialmente pertinenti per i numeri casuali generati comprendono, ad esempio, il test X2 (chi-quadro), il test di autocorrelazione e il run test.</w:t>
      </w:r>
    </w:p>
    <w:p w14:paraId="583CDEEA" w14:textId="77777777" w:rsidR="00536417" w:rsidRPr="004C0F1D" w:rsidRDefault="00A33938" w:rsidP="00536417">
      <w:pPr>
        <w:ind w:left="1304"/>
      </w:pPr>
      <w:r>
        <w:t xml:space="preserve">Il licenziatario può consentire la verifica del piano vincite stabilito consentendo alle operazioni di prova accreditate o all'autorità svedese per il gioco d'azzardo di riesaminare i programmi, le lastre di stampa, i registri, le liste di controllo o altra documentazione relativa al piano vincente. </w:t>
      </w:r>
    </w:p>
    <w:p w14:paraId="324088FB" w14:textId="77777777" w:rsidR="00536417" w:rsidRPr="004C0F1D" w:rsidRDefault="008409FD" w:rsidP="00536417"/>
    <w:p w14:paraId="70D3D415" w14:textId="77777777" w:rsidR="00536417" w:rsidRPr="004C0F1D" w:rsidRDefault="00A33938" w:rsidP="00536417">
      <w:r>
        <w:rPr>
          <w:b/>
        </w:rPr>
        <w:t xml:space="preserve">Sezione 3 </w:t>
      </w:r>
      <w:r>
        <w:t>Il generatore di numeri casuali deve essere in grado di gestire il carico massimo stabilito.</w:t>
      </w:r>
    </w:p>
    <w:p w14:paraId="097C0DBD" w14:textId="77777777" w:rsidR="00536417" w:rsidRPr="004C0F1D" w:rsidRDefault="008409FD" w:rsidP="00536417"/>
    <w:p w14:paraId="7727B28B" w14:textId="77777777" w:rsidR="00536417" w:rsidRPr="004C0F1D" w:rsidRDefault="00A33938" w:rsidP="00536417">
      <w:r>
        <w:rPr>
          <w:b/>
        </w:rPr>
        <w:t>Sezione 4</w:t>
      </w:r>
      <w:r>
        <w:t xml:space="preserve"> Le caratteristiche che non generano risultati nei giochi ma che dipendono da elementi casuali devono essere basate sul risultato del generatore di numeri casuali.</w:t>
      </w:r>
    </w:p>
    <w:p w14:paraId="48F9891D" w14:textId="77777777" w:rsidR="00536417" w:rsidRPr="004C0F1D" w:rsidRDefault="008409FD" w:rsidP="00536417"/>
    <w:p w14:paraId="280DF8E0" w14:textId="77777777" w:rsidR="00536417" w:rsidRPr="004C0F1D" w:rsidRDefault="00A33938" w:rsidP="00536417">
      <w:pPr>
        <w:ind w:left="1304"/>
        <w:rPr>
          <w:u w:val="single"/>
        </w:rPr>
      </w:pPr>
      <w:r>
        <w:rPr>
          <w:u w:val="single"/>
        </w:rPr>
        <w:t>Raccomandazioni generali:</w:t>
      </w:r>
    </w:p>
    <w:p w14:paraId="3B116CF6" w14:textId="77777777" w:rsidR="00536417" w:rsidRPr="004C0F1D" w:rsidRDefault="00A33938" w:rsidP="00536417">
      <w:pPr>
        <w:ind w:left="1304"/>
      </w:pPr>
      <w:r>
        <w:t xml:space="preserve">Tali caratteristiche possono includere, ad esempio, una linea di gioco casuale o il posizionamento a un tavolo da poker in un torneo di poker. </w:t>
      </w:r>
    </w:p>
    <w:p w14:paraId="268DED10" w14:textId="77777777" w:rsidR="00536417" w:rsidRPr="004C0F1D" w:rsidRDefault="008409FD" w:rsidP="00536417">
      <w:pPr>
        <w:ind w:left="1304"/>
      </w:pPr>
    </w:p>
    <w:p w14:paraId="2DCC5488" w14:textId="77777777" w:rsidR="00536417" w:rsidRPr="004C0F1D" w:rsidRDefault="00A33938" w:rsidP="00536417">
      <w:r>
        <w:rPr>
          <w:b/>
        </w:rPr>
        <w:t>Sezione 5</w:t>
      </w:r>
      <w:r>
        <w:t xml:space="preserve"> I calcoli eseguiti da un generatore di numeri casuali devono avere la corretta deviazione standard ed essere soggetti a un’adeguata distribuzione di probabilità.</w:t>
      </w:r>
    </w:p>
    <w:p w14:paraId="12D3B775" w14:textId="77777777" w:rsidR="00536417" w:rsidRPr="004C0F1D" w:rsidRDefault="00A33938" w:rsidP="00536417">
      <w:r>
        <w:t xml:space="preserve">    I numeri, i simboli o gli eventi prodotti da un generatore di numeri casuali devono essere coerenti con il regolamento del gioco stabilito per il gioco in questione.</w:t>
      </w:r>
    </w:p>
    <w:p w14:paraId="5F31B302" w14:textId="77777777" w:rsidR="00536417" w:rsidRDefault="008409FD" w:rsidP="00536417"/>
    <w:p w14:paraId="10AD33B7" w14:textId="77777777" w:rsidR="00536417" w:rsidRPr="00AD52B8" w:rsidRDefault="00A33938" w:rsidP="00536417">
      <w:r>
        <w:tab/>
        <w:t>Raccomandazioni generali:</w:t>
      </w:r>
    </w:p>
    <w:p w14:paraId="5FA59ABE" w14:textId="77777777" w:rsidR="00536417" w:rsidRPr="00AD52B8" w:rsidRDefault="00A33938" w:rsidP="00536417">
      <w:pPr>
        <w:ind w:left="1304"/>
      </w:pPr>
      <w:r>
        <w:t>Se i numeri casuali sono convertiti in carte, ci dovrebbero essere quattro assi, quattro re, ecc. in un normale mazzo di carte, se il gioco utilizza attualmente un normale mazzo di carte.</w:t>
      </w:r>
    </w:p>
    <w:p w14:paraId="6F2E4BC1" w14:textId="77777777" w:rsidR="00536417" w:rsidRPr="004C0F1D" w:rsidRDefault="008409FD" w:rsidP="00536417">
      <w:pPr>
        <w:ind w:left="1304"/>
      </w:pPr>
    </w:p>
    <w:p w14:paraId="5E1D180F" w14:textId="77777777" w:rsidR="00536417" w:rsidRPr="004C0F1D" w:rsidRDefault="00A33938" w:rsidP="00536417">
      <w:r>
        <w:rPr>
          <w:b/>
        </w:rPr>
        <w:t xml:space="preserve">Sezione 6 </w:t>
      </w:r>
      <w:r>
        <w:t>I calcoli del generatore di numeri casuali devono essere coerenti con gli eventi registrati nel sistema di gioco.</w:t>
      </w:r>
    </w:p>
    <w:p w14:paraId="1D30D57D" w14:textId="77777777" w:rsidR="00536417" w:rsidRPr="004C0F1D" w:rsidRDefault="008409FD" w:rsidP="00536417"/>
    <w:p w14:paraId="757ACE4F" w14:textId="77777777" w:rsidR="00536417" w:rsidRPr="004C0F1D" w:rsidRDefault="00A33938" w:rsidP="00536417">
      <w:r>
        <w:rPr>
          <w:b/>
        </w:rPr>
        <w:t>Sezione 7</w:t>
      </w:r>
      <w:r>
        <w:t xml:space="preserve"> Se le regole di gioco richiedono una sequenza di risultati da un generatore di numeri casuali da determinare in anticipo, è consentito creare nuove sequenze solo se è indicato nelle regole del gioco. </w:t>
      </w:r>
    </w:p>
    <w:p w14:paraId="0349ABDB" w14:textId="77777777" w:rsidR="00536417" w:rsidRPr="004C0F1D" w:rsidRDefault="008409FD" w:rsidP="00536417"/>
    <w:p w14:paraId="3C52AD7A" w14:textId="77777777" w:rsidR="00536417" w:rsidRPr="004C0F1D" w:rsidRDefault="00A33938" w:rsidP="00536417">
      <w:r>
        <w:rPr>
          <w:b/>
        </w:rPr>
        <w:lastRenderedPageBreak/>
        <w:t>Sezione 8</w:t>
      </w:r>
      <w:r>
        <w:t xml:space="preserve"> Salvo diversamente specificato nelle regole del gioco, il risultato di un generatore di numeri casuali deve sempre essere indipendente dagli eventi del gioco corrente o dei giochi precedenti.</w:t>
      </w:r>
    </w:p>
    <w:p w14:paraId="4AD5EEA6" w14:textId="77777777" w:rsidR="00536417" w:rsidRPr="004C0F1D" w:rsidRDefault="008409FD" w:rsidP="00536417"/>
    <w:p w14:paraId="0C31322C" w14:textId="77777777" w:rsidR="00536417" w:rsidRPr="004C0F1D" w:rsidRDefault="00A33938" w:rsidP="00536417">
      <w:pPr>
        <w:keepNext/>
        <w:outlineLvl w:val="2"/>
        <w:rPr>
          <w:i/>
        </w:rPr>
      </w:pPr>
      <w:r>
        <w:rPr>
          <w:i/>
        </w:rPr>
        <w:t>Apparecchi di estrazione a sorte senza un generatore di numeri casuali</w:t>
      </w:r>
    </w:p>
    <w:p w14:paraId="565E699F" w14:textId="77777777" w:rsidR="00536417" w:rsidRPr="004C0F1D" w:rsidRDefault="00A33938" w:rsidP="00536417">
      <w:pPr>
        <w:rPr>
          <w:b/>
        </w:rPr>
      </w:pPr>
      <w:r>
        <w:rPr>
          <w:b/>
        </w:rPr>
        <w:t xml:space="preserve">Sezione 9 </w:t>
      </w:r>
      <w:r>
        <w:t>I risultati di apparecchi di estrazione a sorte senza un generatore di numeri casuali devono essere casuali e statisticamente indipendenti, avere la deviazione standard corretta ed essere soggetti a un’adeguata distribuzione di probabilità.</w:t>
      </w:r>
    </w:p>
    <w:p w14:paraId="7F06D5F8" w14:textId="77777777" w:rsidR="00536417" w:rsidRPr="004C0F1D" w:rsidRDefault="008409FD" w:rsidP="00536417">
      <w:pPr>
        <w:rPr>
          <w:b/>
        </w:rPr>
      </w:pPr>
    </w:p>
    <w:p w14:paraId="444B89CC" w14:textId="77777777" w:rsidR="00536417" w:rsidRPr="004C0F1D" w:rsidRDefault="00A33938" w:rsidP="00536417">
      <w:pPr>
        <w:ind w:left="1304"/>
        <w:rPr>
          <w:u w:val="single"/>
        </w:rPr>
      </w:pPr>
      <w:r>
        <w:rPr>
          <w:u w:val="single"/>
        </w:rPr>
        <w:t>Raccomandazioni generali:</w:t>
      </w:r>
    </w:p>
    <w:p w14:paraId="20F236F2" w14:textId="77777777" w:rsidR="00536417" w:rsidRPr="004C0F1D" w:rsidRDefault="00A33938" w:rsidP="00536417">
      <w:pPr>
        <w:ind w:left="1304"/>
      </w:pPr>
      <w:r>
        <w:t>I controlli sui risultati potenzialmente pertinenti per i numeri casuali generati comprendono, ad esempio, il test X2 (chi-quadro), il test di autocorrelazione e il run test.</w:t>
      </w:r>
    </w:p>
    <w:p w14:paraId="0732A19B" w14:textId="77777777" w:rsidR="00536417" w:rsidRPr="004C0F1D" w:rsidRDefault="008409FD" w:rsidP="00536417">
      <w:pPr>
        <w:rPr>
          <w:b/>
        </w:rPr>
      </w:pPr>
    </w:p>
    <w:p w14:paraId="3C6E79EC" w14:textId="77777777" w:rsidR="00536417" w:rsidRPr="004C0F1D" w:rsidRDefault="00A33938" w:rsidP="00536417">
      <w:r>
        <w:rPr>
          <w:b/>
        </w:rPr>
        <w:t xml:space="preserve">Sezione 10 </w:t>
      </w:r>
      <w:r>
        <w:t>Gli apparecchi di estrazione a sorte gratuiti privi generatori di numeri casuali devono essere tenuti chiusi a chiave e con accesso limitato.</w:t>
      </w:r>
    </w:p>
    <w:p w14:paraId="75481891" w14:textId="77777777" w:rsidR="00536417" w:rsidRPr="004C0F1D" w:rsidRDefault="008409FD" w:rsidP="00536417"/>
    <w:p w14:paraId="69E3579A" w14:textId="77777777" w:rsidR="00536417" w:rsidRPr="004C0F1D" w:rsidRDefault="00A33938" w:rsidP="00536417">
      <w:pPr>
        <w:rPr>
          <w:i/>
        </w:rPr>
      </w:pPr>
      <w:r>
        <w:rPr>
          <w:i/>
        </w:rPr>
        <w:t>Giochi da casinò dal vivo su apparecchi di estrazione a sorte</w:t>
      </w:r>
    </w:p>
    <w:p w14:paraId="51A4A28F" w14:textId="77777777" w:rsidR="00536417" w:rsidRPr="004C0F1D" w:rsidRDefault="00A33938" w:rsidP="00536417">
      <w:r>
        <w:rPr>
          <w:b/>
        </w:rPr>
        <w:t xml:space="preserve">Sezione 11 </w:t>
      </w:r>
      <w:r>
        <w:t>Gli apparecchi di estrazione a sorte in un gioco da casinò dal vivo devono essere monitorati e registrati.</w:t>
      </w:r>
    </w:p>
    <w:p w14:paraId="33FD2C34" w14:textId="77777777" w:rsidR="00536417" w:rsidRPr="004C0F1D" w:rsidRDefault="00A33938" w:rsidP="00536417">
      <w:r>
        <w:t xml:space="preserve">    Il materiale registrato deve dar prova del fatto che le regole del gioco sono seguite.</w:t>
      </w:r>
    </w:p>
    <w:p w14:paraId="1295A215" w14:textId="77777777" w:rsidR="00536417" w:rsidRPr="004C0F1D" w:rsidRDefault="00A33938" w:rsidP="00536417">
      <w:r>
        <w:t xml:space="preserve">    La registrazione registra la data e l'ora.</w:t>
      </w:r>
    </w:p>
    <w:p w14:paraId="1177B548" w14:textId="77777777" w:rsidR="00536417" w:rsidRPr="004C0F1D" w:rsidRDefault="008409FD" w:rsidP="00536417"/>
    <w:p w14:paraId="387240BB" w14:textId="77777777" w:rsidR="00536417" w:rsidRPr="004C0F1D" w:rsidRDefault="00A33938" w:rsidP="00536417">
      <w:r>
        <w:rPr>
          <w:b/>
        </w:rPr>
        <w:t xml:space="preserve">Sezione 12 </w:t>
      </w:r>
      <w:r>
        <w:t xml:space="preserve">Deve essere presente un controllo di autorizzazione fisica nella stanza utilizzata per i giochi di casinò dal vivo con spazi associati. </w:t>
      </w:r>
    </w:p>
    <w:p w14:paraId="122A1AE8" w14:textId="77777777" w:rsidR="00536417" w:rsidRPr="004C0F1D" w:rsidRDefault="00A33938" w:rsidP="00536417">
      <w:r>
        <w:t xml:space="preserve">    Deve essere disponibile almeno una certificazione separata per le persone con funzioni diverse dei dipendenti. </w:t>
      </w:r>
    </w:p>
    <w:p w14:paraId="7456E901" w14:textId="77777777" w:rsidR="00536417" w:rsidRPr="004C0F1D" w:rsidRDefault="008409FD" w:rsidP="00536417">
      <w:pPr>
        <w:ind w:left="1304"/>
        <w:rPr>
          <w:b/>
          <w:i/>
          <w:color w:val="FF0000"/>
        </w:rPr>
      </w:pPr>
    </w:p>
    <w:p w14:paraId="4535CA71" w14:textId="77777777" w:rsidR="00536417" w:rsidRPr="004C0F1D" w:rsidRDefault="00A33938" w:rsidP="00536417">
      <w:pPr>
        <w:ind w:left="1304"/>
        <w:rPr>
          <w:u w:val="single"/>
        </w:rPr>
      </w:pPr>
      <w:r>
        <w:rPr>
          <w:u w:val="single"/>
        </w:rPr>
        <w:t>Raccomandazioni generali:</w:t>
      </w:r>
    </w:p>
    <w:p w14:paraId="3BA42D4A" w14:textId="77777777" w:rsidR="00536417" w:rsidRPr="004C0F1D" w:rsidRDefault="00A33938" w:rsidP="00536417">
      <w:pPr>
        <w:ind w:left="1304"/>
      </w:pPr>
      <w:r>
        <w:t xml:space="preserve">I sensori delle carte, i responsabili del piano, i dirigenti e il personale di sorveglianza sono esempi di diversi tipi di dipendenti che dovrebbero essere classificati in diversi gruppi di qualificazione. </w:t>
      </w:r>
    </w:p>
    <w:p w14:paraId="246A3A5D" w14:textId="77777777" w:rsidR="00536417" w:rsidRPr="004C0F1D" w:rsidRDefault="008409FD" w:rsidP="00536417"/>
    <w:p w14:paraId="1A4DCA65" w14:textId="77777777" w:rsidR="00536417" w:rsidRPr="004C0F1D" w:rsidRDefault="00A33938" w:rsidP="00536417">
      <w:pPr>
        <w:keepNext/>
        <w:outlineLvl w:val="0"/>
        <w:rPr>
          <w:b/>
        </w:rPr>
      </w:pPr>
      <w:bookmarkStart w:id="25" w:name="_Toc471896800"/>
      <w:r>
        <w:rPr>
          <w:b/>
        </w:rPr>
        <w:t>Capitolo 14 Requisiti di funzionalità quando un terminale agente è utilizzato per operazioni e controlli</w:t>
      </w:r>
    </w:p>
    <w:p w14:paraId="355A388B" w14:textId="77777777" w:rsidR="00536417" w:rsidRPr="004C0F1D" w:rsidRDefault="008409FD" w:rsidP="00536417"/>
    <w:p w14:paraId="6137FAA5" w14:textId="77777777" w:rsidR="00536417" w:rsidRPr="004C0F1D" w:rsidRDefault="00A33938" w:rsidP="00536417">
      <w:pPr>
        <w:keepNext/>
        <w:outlineLvl w:val="2"/>
        <w:rPr>
          <w:i/>
        </w:rPr>
      </w:pPr>
      <w:r>
        <w:rPr>
          <w:i/>
        </w:rPr>
        <w:t>Terminale agente</w:t>
      </w:r>
    </w:p>
    <w:p w14:paraId="3B977717" w14:textId="77777777" w:rsidR="00536417" w:rsidRPr="004C0F1D" w:rsidRDefault="00A33938" w:rsidP="00536417">
      <w:r>
        <w:rPr>
          <w:b/>
        </w:rPr>
        <w:t>Sezione 1</w:t>
      </w:r>
      <w:r>
        <w:t xml:space="preserve"> Un terminale agente deve essere chiaramente identificabile dal sistema di gioco. </w:t>
      </w:r>
    </w:p>
    <w:p w14:paraId="3CC07D74" w14:textId="77777777" w:rsidR="00536417" w:rsidRPr="004C0F1D" w:rsidRDefault="008409FD" w:rsidP="00536417"/>
    <w:p w14:paraId="3F99ABA6" w14:textId="77777777" w:rsidR="00536417" w:rsidRPr="004C0F1D" w:rsidRDefault="00A33938" w:rsidP="00536417">
      <w:pPr>
        <w:ind w:left="1304"/>
        <w:rPr>
          <w:u w:val="single"/>
        </w:rPr>
      </w:pPr>
      <w:r>
        <w:rPr>
          <w:u w:val="single"/>
        </w:rPr>
        <w:t>Raccomandazioni generali:</w:t>
      </w:r>
    </w:p>
    <w:p w14:paraId="055AD759" w14:textId="77777777" w:rsidR="00536417" w:rsidRPr="004C0F1D" w:rsidRDefault="00A33938" w:rsidP="00536417">
      <w:pPr>
        <w:ind w:left="1304"/>
      </w:pPr>
      <w:r>
        <w:t xml:space="preserve">Un terminale agente fa parte del sistema di gioco e l'identificazione può essere effettuata convalidando la somma di controllo delle singole parti del terminale o di una procedura analoga che garantisca l'integrità del sistema nel suo complesso. </w:t>
      </w:r>
    </w:p>
    <w:p w14:paraId="09043539" w14:textId="77777777" w:rsidR="00536417" w:rsidRPr="004C0F1D" w:rsidRDefault="008409FD" w:rsidP="00536417"/>
    <w:p w14:paraId="017A6E8E" w14:textId="77777777" w:rsidR="00536417" w:rsidRPr="004C0F1D" w:rsidRDefault="00A33938" w:rsidP="00536417">
      <w:r>
        <w:rPr>
          <w:b/>
        </w:rPr>
        <w:t>Sezione 2</w:t>
      </w:r>
      <w:r>
        <w:t xml:space="preserve"> La comunicazione tra un terminale agente e altre parti del sistema di gioco deve essere protetta mediante crittografia o equivalente al momento del trasferimento. </w:t>
      </w:r>
    </w:p>
    <w:p w14:paraId="50EFDC75" w14:textId="77777777" w:rsidR="00536417" w:rsidRPr="004C0F1D" w:rsidRDefault="008409FD" w:rsidP="00536417"/>
    <w:p w14:paraId="1CE9480D" w14:textId="77777777" w:rsidR="00536417" w:rsidRPr="004C0F1D" w:rsidRDefault="00A33938" w:rsidP="00536417">
      <w:r>
        <w:rPr>
          <w:b/>
        </w:rPr>
        <w:lastRenderedPageBreak/>
        <w:t xml:space="preserve">Sezione 3 </w:t>
      </w:r>
      <w:r>
        <w:t>Le transazioni di pagamento o di gioco inviate da un terminale agente ad altre parti del sistema di gioco devono essere convalidate dal terminale dopo il completamento della transazione prima della stampa.</w:t>
      </w:r>
    </w:p>
    <w:p w14:paraId="3C7DEDF8" w14:textId="77777777" w:rsidR="00536417" w:rsidRPr="004C0F1D" w:rsidRDefault="008409FD" w:rsidP="00536417"/>
    <w:p w14:paraId="461F155D" w14:textId="77777777" w:rsidR="00536417" w:rsidRPr="004C0F1D" w:rsidRDefault="00A33938" w:rsidP="00536417">
      <w:pPr>
        <w:keepNext/>
        <w:outlineLvl w:val="2"/>
        <w:rPr>
          <w:i/>
        </w:rPr>
      </w:pPr>
      <w:r>
        <w:rPr>
          <w:i/>
        </w:rPr>
        <w:t xml:space="preserve">Terminale agente per la convalida dei profitti </w:t>
      </w:r>
    </w:p>
    <w:p w14:paraId="31837B8F" w14:textId="77777777" w:rsidR="00536417" w:rsidRPr="004C0F1D" w:rsidRDefault="00A33938" w:rsidP="00536417">
      <w:r>
        <w:rPr>
          <w:b/>
        </w:rPr>
        <w:t xml:space="preserve">Sezione 4 </w:t>
      </w:r>
      <w:r>
        <w:t>Se un terminale agente viene utilizzato per la convalida dei profitti, deve essere dotato di un display progettato per trasmettere informazioni al giocatore.</w:t>
      </w:r>
    </w:p>
    <w:p w14:paraId="1C27F092" w14:textId="77777777" w:rsidR="00536417" w:rsidRPr="004C0F1D" w:rsidRDefault="00A33938" w:rsidP="00536417">
      <w:r>
        <w:t xml:space="preserve">    Le seguenti informazioni devono essere visualizzate sullo schermo rivolto verso il giocatore</w:t>
      </w:r>
    </w:p>
    <w:p w14:paraId="4344DFCA" w14:textId="77777777" w:rsidR="00536417" w:rsidRPr="004C0F1D" w:rsidRDefault="00A33938" w:rsidP="00536417">
      <w:pPr>
        <w:numPr>
          <w:ilvl w:val="0"/>
          <w:numId w:val="2"/>
        </w:numPr>
        <w:spacing w:line="300" w:lineRule="atLeast"/>
        <w:contextualSpacing/>
      </w:pPr>
      <w:r>
        <w:t>forma di gioco,</w:t>
      </w:r>
    </w:p>
    <w:p w14:paraId="444A1E8D" w14:textId="77777777" w:rsidR="00536417" w:rsidRPr="004C0F1D" w:rsidRDefault="00A33938" w:rsidP="00536417">
      <w:pPr>
        <w:numPr>
          <w:ilvl w:val="0"/>
          <w:numId w:val="2"/>
        </w:numPr>
        <w:spacing w:line="300" w:lineRule="atLeast"/>
        <w:contextualSpacing/>
      </w:pPr>
      <w:r>
        <w:t>azione,</w:t>
      </w:r>
    </w:p>
    <w:p w14:paraId="6A82DCB7" w14:textId="77777777" w:rsidR="00536417" w:rsidRPr="004C0F1D" w:rsidRDefault="00A33938" w:rsidP="00536417">
      <w:pPr>
        <w:numPr>
          <w:ilvl w:val="0"/>
          <w:numId w:val="2"/>
        </w:numPr>
        <w:spacing w:line="300" w:lineRule="atLeast"/>
        <w:contextualSpacing/>
      </w:pPr>
      <w:r>
        <w:t>annullamento,</w:t>
      </w:r>
    </w:p>
    <w:p w14:paraId="395A3BFC" w14:textId="77777777" w:rsidR="00536417" w:rsidRPr="004C0F1D" w:rsidRDefault="00A33938" w:rsidP="00536417">
      <w:pPr>
        <w:numPr>
          <w:ilvl w:val="0"/>
          <w:numId w:val="2"/>
        </w:numPr>
        <w:spacing w:line="300" w:lineRule="atLeast"/>
        <w:contextualSpacing/>
      </w:pPr>
      <w:r>
        <w:t xml:space="preserve">importo del profitto o "nessun profitto" e </w:t>
      </w:r>
    </w:p>
    <w:p w14:paraId="55BC14C7" w14:textId="77777777" w:rsidR="00536417" w:rsidRPr="004C0F1D" w:rsidRDefault="00A33938" w:rsidP="00536417">
      <w:pPr>
        <w:numPr>
          <w:ilvl w:val="0"/>
          <w:numId w:val="2"/>
        </w:numPr>
        <w:spacing w:line="300" w:lineRule="atLeast"/>
        <w:contextualSpacing/>
      </w:pPr>
      <w:r>
        <w:t>gioco terminato.</w:t>
      </w:r>
    </w:p>
    <w:p w14:paraId="2B75F527" w14:textId="77777777" w:rsidR="00536417" w:rsidRPr="004C0F1D" w:rsidRDefault="008409FD" w:rsidP="00536417">
      <w:pPr>
        <w:rPr>
          <w:i/>
          <w:color w:val="0070C0"/>
        </w:rPr>
      </w:pPr>
    </w:p>
    <w:p w14:paraId="674AB15B" w14:textId="77777777" w:rsidR="00536417" w:rsidRPr="004C0F1D" w:rsidRDefault="00A33938" w:rsidP="00536417">
      <w:pPr>
        <w:keepNext/>
        <w:outlineLvl w:val="0"/>
        <w:rPr>
          <w:b/>
        </w:rPr>
      </w:pPr>
      <w:r>
        <w:rPr>
          <w:b/>
        </w:rPr>
        <w:t xml:space="preserve">Capitolo 15 Requisiti funzionali per il gioco d'azzardo online </w:t>
      </w:r>
      <w:bookmarkEnd w:id="25"/>
    </w:p>
    <w:p w14:paraId="3782E83F" w14:textId="77777777" w:rsidR="00536417" w:rsidRPr="004C0F1D" w:rsidRDefault="008409FD" w:rsidP="00536417">
      <w:pPr>
        <w:rPr>
          <w:i/>
          <w:color w:val="FF0000"/>
        </w:rPr>
      </w:pPr>
    </w:p>
    <w:p w14:paraId="341479DA" w14:textId="77777777" w:rsidR="00536417" w:rsidRPr="004C0F1D" w:rsidRDefault="00A33938" w:rsidP="00536417">
      <w:pPr>
        <w:keepNext/>
        <w:outlineLvl w:val="2"/>
        <w:rPr>
          <w:i/>
        </w:rPr>
      </w:pPr>
      <w:r>
        <w:rPr>
          <w:i/>
        </w:rPr>
        <w:t>Prestazioni di gioco</w:t>
      </w:r>
    </w:p>
    <w:p w14:paraId="1093662E" w14:textId="77777777" w:rsidR="00536417" w:rsidRPr="004C0F1D" w:rsidRDefault="00A33938" w:rsidP="00536417">
      <w:r>
        <w:rPr>
          <w:b/>
        </w:rPr>
        <w:t>Sezione 1</w:t>
      </w:r>
      <w:r>
        <w:t xml:space="preserve"> I giochi con selezioni interattive devono avere illustrazioni che mostrino chiaramente le scommesse correnti e possibili.</w:t>
      </w:r>
    </w:p>
    <w:p w14:paraId="01C3BF38" w14:textId="77777777" w:rsidR="00536417" w:rsidRPr="004C0F1D" w:rsidRDefault="00A33938" w:rsidP="00536417">
      <w:r>
        <w:t xml:space="preserve">    I giochi di cui al primo comma devono indicare chiaramente la possibilità di modificare o ripristinare la puntata corrente. </w:t>
      </w:r>
    </w:p>
    <w:p w14:paraId="4D8B65EA" w14:textId="77777777" w:rsidR="00536417" w:rsidRPr="004C0F1D" w:rsidRDefault="008409FD" w:rsidP="00536417"/>
    <w:p w14:paraId="77D1A00B" w14:textId="77777777" w:rsidR="00536417" w:rsidRPr="004C0F1D" w:rsidRDefault="00A33938" w:rsidP="00536417">
      <w:r>
        <w:rPr>
          <w:b/>
        </w:rPr>
        <w:t xml:space="preserve">Sezione 2 </w:t>
      </w:r>
      <w:r>
        <w:t>Ogni round di gioco deve essere di almeno tre secondi.</w:t>
      </w:r>
    </w:p>
    <w:p w14:paraId="3FF5B544" w14:textId="77777777" w:rsidR="00536417" w:rsidRPr="004C0F1D" w:rsidRDefault="00A33938" w:rsidP="00536417">
      <w:r>
        <w:t xml:space="preserve">    Il primo paragrafo si applica anche a una funzione di riproduzione automatica.</w:t>
      </w:r>
    </w:p>
    <w:p w14:paraId="5037C180" w14:textId="77777777" w:rsidR="00536417" w:rsidRPr="004C0F1D" w:rsidRDefault="008409FD" w:rsidP="00536417"/>
    <w:p w14:paraId="06073680" w14:textId="77777777" w:rsidR="00536417" w:rsidRPr="004C0F1D" w:rsidRDefault="00A33938" w:rsidP="00536417">
      <w:r>
        <w:rPr>
          <w:b/>
        </w:rPr>
        <w:t xml:space="preserve">Sezione 3 </w:t>
      </w:r>
      <w:r>
        <w:t xml:space="preserve">La partecipazione del giocatore a un gioco e le scelte fatte dal giocatore nel sistema di gioco si basano su un comportamento volontario. </w:t>
      </w:r>
    </w:p>
    <w:p w14:paraId="5DC28EA9" w14:textId="77777777" w:rsidR="00536417" w:rsidRPr="004C0F1D" w:rsidRDefault="00A33938" w:rsidP="00536417">
      <w:r>
        <w:t xml:space="preserve">    Un giocatore dovrebbe avere un tempo ragionevole per considerare le conseguenze di una scelta.</w:t>
      </w:r>
    </w:p>
    <w:p w14:paraId="0BE7D226" w14:textId="77777777" w:rsidR="00536417" w:rsidRPr="004C0F1D" w:rsidRDefault="00A33938" w:rsidP="00536417">
      <w:r>
        <w:t xml:space="preserve">    Le selezioni ripetute effettuate da un giocatore nel sistema di gioco non devono poter essere effettuate in coda.</w:t>
      </w:r>
    </w:p>
    <w:p w14:paraId="5775ACBB" w14:textId="77777777" w:rsidR="00536417" w:rsidRPr="004C0F1D" w:rsidRDefault="008409FD" w:rsidP="00536417"/>
    <w:p w14:paraId="58707339" w14:textId="77777777" w:rsidR="00536417" w:rsidRPr="004C0F1D" w:rsidRDefault="00A33938" w:rsidP="00536417">
      <w:pPr>
        <w:ind w:left="1304"/>
        <w:rPr>
          <w:u w:val="single"/>
        </w:rPr>
      </w:pPr>
      <w:r>
        <w:rPr>
          <w:u w:val="single"/>
        </w:rPr>
        <w:t>Raccomandazioni generali:</w:t>
      </w:r>
    </w:p>
    <w:p w14:paraId="6D01441F" w14:textId="77777777" w:rsidR="00536417" w:rsidRPr="004C0F1D" w:rsidRDefault="00A33938" w:rsidP="00536417">
      <w:pPr>
        <w:ind w:left="1304"/>
      </w:pPr>
      <w:r>
        <w:t xml:space="preserve">Le scelte che possono essere fatte includono, ad esempio, acquista, paga, "gira", "gioca", "pausa", "estrai", "raddoppia". </w:t>
      </w:r>
    </w:p>
    <w:p w14:paraId="649F411C" w14:textId="77777777" w:rsidR="00536417" w:rsidRPr="004C0F1D" w:rsidRDefault="00A33938" w:rsidP="00536417">
      <w:r>
        <w:tab/>
      </w:r>
    </w:p>
    <w:p w14:paraId="4C91C615" w14:textId="77777777" w:rsidR="00536417" w:rsidRPr="004C0F1D" w:rsidRDefault="00A33938" w:rsidP="00536417">
      <w:pPr>
        <w:keepNext/>
        <w:outlineLvl w:val="2"/>
        <w:rPr>
          <w:i/>
        </w:rPr>
      </w:pPr>
      <w:r>
        <w:rPr>
          <w:i/>
        </w:rPr>
        <w:t>Presentazione visiva</w:t>
      </w:r>
    </w:p>
    <w:p w14:paraId="0F68F796" w14:textId="77777777" w:rsidR="00536417" w:rsidRPr="004C0F1D" w:rsidRDefault="00A33938" w:rsidP="00536417">
      <w:r>
        <w:rPr>
          <w:b/>
        </w:rPr>
        <w:t xml:space="preserve">Sezione 4 </w:t>
      </w:r>
      <w:r>
        <w:t xml:space="preserve">Il nome del gioco deve essere visualizzato su tutte le pagine associate al gioco in questione. </w:t>
      </w:r>
    </w:p>
    <w:p w14:paraId="48EEF4CE" w14:textId="77777777" w:rsidR="00536417" w:rsidRPr="004C0F1D" w:rsidRDefault="008409FD" w:rsidP="00536417"/>
    <w:p w14:paraId="12326F56" w14:textId="77777777" w:rsidR="00536417" w:rsidRPr="004C0F1D" w:rsidRDefault="00A33938" w:rsidP="00536417">
      <w:r>
        <w:rPr>
          <w:b/>
        </w:rPr>
        <w:t xml:space="preserve">Sezione 5 </w:t>
      </w:r>
      <w:r>
        <w:t xml:space="preserve">Il sistema di gioco deve avere una funzione che mostra continuamente al giocatore per quanto tempo è stato effettuato l'accesso. </w:t>
      </w:r>
    </w:p>
    <w:p w14:paraId="33E5EA52" w14:textId="77777777" w:rsidR="00536417" w:rsidRPr="004C0F1D" w:rsidRDefault="008409FD" w:rsidP="00536417"/>
    <w:p w14:paraId="165B087C" w14:textId="77777777" w:rsidR="00536417" w:rsidRPr="004C0F1D" w:rsidRDefault="00A33938" w:rsidP="00536417">
      <w:r>
        <w:rPr>
          <w:b/>
        </w:rPr>
        <w:t xml:space="preserve">Sezione 6 </w:t>
      </w:r>
      <w:r>
        <w:t xml:space="preserve">Il sistema di gioco deve avere una funzione che mostra continuamente al giocatore il proprio saldo durante tutto il periodo di accesso. </w:t>
      </w:r>
    </w:p>
    <w:p w14:paraId="3D613578" w14:textId="77777777" w:rsidR="00536417" w:rsidRPr="004C0F1D" w:rsidRDefault="008409FD" w:rsidP="00536417"/>
    <w:p w14:paraId="554D0DD1" w14:textId="77777777" w:rsidR="00536417" w:rsidRPr="004C0F1D" w:rsidRDefault="00A33938" w:rsidP="00536417">
      <w:r>
        <w:rPr>
          <w:b/>
        </w:rPr>
        <w:t xml:space="preserve">Sezione 7 </w:t>
      </w:r>
      <w:r>
        <w:t>Una scommessa di un gioco deve essere chiaramente visualizzata.</w:t>
      </w:r>
    </w:p>
    <w:p w14:paraId="0817E0DF" w14:textId="77777777" w:rsidR="00536417" w:rsidRPr="004C0F1D" w:rsidRDefault="00A33938" w:rsidP="00536417">
      <w:r>
        <w:t xml:space="preserve">    La possibile scommessa del giocatore e la puntata effettiva, nonché la puntata minima e la puntata massima devono essere chiaramente indicate. </w:t>
      </w:r>
    </w:p>
    <w:p w14:paraId="171A8B9A" w14:textId="77777777" w:rsidR="00536417" w:rsidRPr="004C0F1D" w:rsidRDefault="00A33938" w:rsidP="00536417">
      <w:r>
        <w:lastRenderedPageBreak/>
        <w:t xml:space="preserve">    Il sistema di gioco deve avere una funzione che renda chiaramente visibile la puntata del giocatore, compresa la puntata totale nel gioco.</w:t>
      </w:r>
    </w:p>
    <w:p w14:paraId="706A5C73" w14:textId="77777777" w:rsidR="00536417" w:rsidRPr="004C0F1D" w:rsidRDefault="008409FD" w:rsidP="00536417"/>
    <w:p w14:paraId="3B6988E3" w14:textId="77777777" w:rsidR="00536417" w:rsidRPr="004C0F1D" w:rsidRDefault="00A33938" w:rsidP="00536417">
      <w:pPr>
        <w:ind w:left="1304"/>
        <w:rPr>
          <w:u w:val="single"/>
        </w:rPr>
      </w:pPr>
      <w:r>
        <w:rPr>
          <w:u w:val="single"/>
        </w:rPr>
        <w:t>Raccomandazioni generali:</w:t>
      </w:r>
    </w:p>
    <w:p w14:paraId="5AB52F86" w14:textId="77777777" w:rsidR="00536417" w:rsidRPr="004C0F1D" w:rsidRDefault="00A33938" w:rsidP="00536417">
      <w:pPr>
        <w:ind w:left="1304"/>
      </w:pPr>
      <w:r>
        <w:t>Esempi di quando la scommessa del giocatore può essere inclusa in una scommessa totale è quando un giocatore può giocare su più eventi in combinazione.</w:t>
      </w:r>
    </w:p>
    <w:p w14:paraId="73ED1752" w14:textId="77777777" w:rsidR="00536417" w:rsidRPr="004C0F1D" w:rsidRDefault="008409FD" w:rsidP="00536417"/>
    <w:p w14:paraId="69A4975A" w14:textId="77777777" w:rsidR="00536417" w:rsidRPr="004C0F1D" w:rsidRDefault="00A33938" w:rsidP="00536417">
      <w:r>
        <w:rPr>
          <w:b/>
        </w:rPr>
        <w:t xml:space="preserve">Sezione 8 </w:t>
      </w:r>
      <w:r>
        <w:t>Un giocatore deve essere informato dell'esistenza di fattori al di fuori del suo controllo che possono influenzare il gioco in questione e il risultato.</w:t>
      </w:r>
    </w:p>
    <w:p w14:paraId="6A4F4D8E" w14:textId="77777777" w:rsidR="00536417" w:rsidRPr="004C0F1D" w:rsidRDefault="008409FD" w:rsidP="00536417"/>
    <w:p w14:paraId="7F5F3612" w14:textId="77777777" w:rsidR="00536417" w:rsidRPr="004C0F1D" w:rsidRDefault="00A33938" w:rsidP="00536417">
      <w:pPr>
        <w:ind w:left="1304"/>
        <w:rPr>
          <w:u w:val="single"/>
        </w:rPr>
      </w:pPr>
      <w:r>
        <w:rPr>
          <w:u w:val="single"/>
        </w:rPr>
        <w:t>Raccomandazioni generali:</w:t>
      </w:r>
    </w:p>
    <w:p w14:paraId="02AA498D" w14:textId="77777777" w:rsidR="00536417" w:rsidRPr="004C0F1D" w:rsidRDefault="00A33938" w:rsidP="00536417">
      <w:pPr>
        <w:ind w:left="1304"/>
      </w:pPr>
      <w:r>
        <w:t xml:space="preserve">I fattori che possono influenzare un giocatore includono, ad esempio, l'uso dell’automazione o di applicazioni aggiuntive all'automazione. </w:t>
      </w:r>
    </w:p>
    <w:p w14:paraId="59D4672F" w14:textId="77777777" w:rsidR="00536417" w:rsidRPr="004C0F1D" w:rsidRDefault="008409FD" w:rsidP="00536417">
      <w:pPr>
        <w:rPr>
          <w:i/>
          <w:color w:val="FF0000"/>
        </w:rPr>
      </w:pPr>
    </w:p>
    <w:p w14:paraId="4487626C" w14:textId="77777777" w:rsidR="00536417" w:rsidRPr="004C0F1D" w:rsidRDefault="00A33938" w:rsidP="00536417">
      <w:r>
        <w:rPr>
          <w:b/>
        </w:rPr>
        <w:t xml:space="preserve">Sezione 9 </w:t>
      </w:r>
      <w:r>
        <w:t>Un risultato del gioco deve essere visibile per un periodo di tempo ragionevole.</w:t>
      </w:r>
    </w:p>
    <w:p w14:paraId="18D7ACBE" w14:textId="77777777" w:rsidR="00536417" w:rsidRPr="004C0F1D" w:rsidRDefault="008409FD" w:rsidP="00536417"/>
    <w:p w14:paraId="250AB0E5" w14:textId="77777777" w:rsidR="00536417" w:rsidRPr="004C0F1D" w:rsidRDefault="00A33938" w:rsidP="00536417">
      <w:r>
        <w:rPr>
          <w:b/>
        </w:rPr>
        <w:t xml:space="preserve">Sezione 10 </w:t>
      </w:r>
      <w:r>
        <w:t>Un gioco di slot machine simulato al computer deve mostrare o illustrare chiaramente quali simboli stanno vincendo.</w:t>
      </w:r>
    </w:p>
    <w:p w14:paraId="2630F9B0" w14:textId="77777777" w:rsidR="00536417" w:rsidRPr="004C0F1D" w:rsidRDefault="00A33938" w:rsidP="00536417">
      <w:r>
        <w:t xml:space="preserve">    Se diverse combinazioni di simboli comportano una vittoria, essi devono essere chiaramente visualizzati o illustrati.</w:t>
      </w:r>
    </w:p>
    <w:p w14:paraId="3FE7AD21" w14:textId="77777777" w:rsidR="00536417" w:rsidRPr="004C0F1D" w:rsidRDefault="008409FD" w:rsidP="00536417"/>
    <w:p w14:paraId="35E99CD0" w14:textId="77777777" w:rsidR="00536417" w:rsidRPr="004C0F1D" w:rsidRDefault="00A33938" w:rsidP="00536417">
      <w:r>
        <w:rPr>
          <w:b/>
        </w:rPr>
        <w:t xml:space="preserve">Sezione 11 </w:t>
      </w:r>
      <w:r>
        <w:t>Se un gioco cambia temporaneamente il personaggio, il gioco deve mostrare chiaramente lo stato corrente per la partita successiva.</w:t>
      </w:r>
    </w:p>
    <w:p w14:paraId="5E319886" w14:textId="77777777" w:rsidR="00536417" w:rsidRPr="004C0F1D" w:rsidRDefault="008409FD" w:rsidP="00536417"/>
    <w:p w14:paraId="2FB53907" w14:textId="77777777" w:rsidR="00536417" w:rsidRPr="004C0F1D" w:rsidRDefault="00A33938" w:rsidP="00536417">
      <w:r>
        <w:rPr>
          <w:b/>
        </w:rPr>
        <w:t>Articolo 12</w:t>
      </w:r>
      <w:r>
        <w:t xml:space="preserve"> Un simbolo utilizzato in un gioco deve mantenere la stessa forma e lo stesso colore per tutto il gioco.</w:t>
      </w:r>
    </w:p>
    <w:p w14:paraId="56598E0B" w14:textId="77777777" w:rsidR="00536417" w:rsidRPr="004C0F1D" w:rsidRDefault="008409FD" w:rsidP="00536417"/>
    <w:p w14:paraId="44AB274B" w14:textId="77777777" w:rsidR="00536417" w:rsidRPr="004C0F1D" w:rsidRDefault="00A33938" w:rsidP="00536417">
      <w:r>
        <w:rPr>
          <w:b/>
        </w:rPr>
        <w:t xml:space="preserve">Sezione 13 </w:t>
      </w:r>
      <w:r>
        <w:t>Il numero di mazzi di carte attivi e le carte incluse nel gioco corrente deve essere chiaramente indicato.</w:t>
      </w:r>
    </w:p>
    <w:p w14:paraId="750F4647" w14:textId="77777777" w:rsidR="00536417" w:rsidRPr="004C0F1D" w:rsidRDefault="00A33938" w:rsidP="00536417">
      <w:r>
        <w:t xml:space="preserve">    La parte anteriore della carta deve indicare chiaramente il colore e il valore della carta.</w:t>
      </w:r>
    </w:p>
    <w:p w14:paraId="6608106B" w14:textId="77777777" w:rsidR="00536417" w:rsidRPr="004C0F1D" w:rsidRDefault="00A33938" w:rsidP="00536417">
      <w:r>
        <w:t xml:space="preserve">    Le regole del gioco devono indicare chiaramente quando le carte sono mescolate.</w:t>
      </w:r>
    </w:p>
    <w:p w14:paraId="5E6AD82C" w14:textId="77777777" w:rsidR="00536417" w:rsidRPr="004C0F1D" w:rsidRDefault="008409FD" w:rsidP="00536417"/>
    <w:p w14:paraId="43F40120" w14:textId="77777777" w:rsidR="00536417" w:rsidRPr="004C0F1D" w:rsidRDefault="00A33938" w:rsidP="00536417">
      <w:pPr>
        <w:rPr>
          <w:u w:val="single"/>
        </w:rPr>
      </w:pPr>
      <w:r>
        <w:tab/>
      </w:r>
      <w:r>
        <w:rPr>
          <w:u w:val="single"/>
        </w:rPr>
        <w:t>Raccomandazioni generali:</w:t>
      </w:r>
    </w:p>
    <w:p w14:paraId="02DC0D1C" w14:textId="77777777" w:rsidR="00536417" w:rsidRPr="004C0F1D" w:rsidRDefault="00A33938" w:rsidP="00536417">
      <w:r>
        <w:tab/>
        <w:t>Nei vari giochi, possono essere utilizzate carte diverse da quelle da gioco.</w:t>
      </w:r>
    </w:p>
    <w:p w14:paraId="4EEF8E8A" w14:textId="77777777" w:rsidR="00536417" w:rsidRPr="004C0F1D" w:rsidRDefault="008409FD" w:rsidP="00536417">
      <w:pPr>
        <w:rPr>
          <w:i/>
          <w:color w:val="0070C0"/>
        </w:rPr>
      </w:pPr>
    </w:p>
    <w:p w14:paraId="573C13C8" w14:textId="77777777" w:rsidR="00536417" w:rsidRPr="004C0F1D" w:rsidRDefault="00A33938" w:rsidP="00536417">
      <w:r>
        <w:rPr>
          <w:b/>
        </w:rPr>
        <w:t xml:space="preserve">Sezione 14 </w:t>
      </w:r>
      <w:r>
        <w:t>Se un dado tradizionale non viene utilizzato in un gioco di dadi, il giocatore ne dovrebbe essere informato chiaramente.</w:t>
      </w:r>
    </w:p>
    <w:p w14:paraId="36CFD3B9" w14:textId="77777777" w:rsidR="00536417" w:rsidRPr="004C0F1D" w:rsidRDefault="00A33938" w:rsidP="00536417">
      <w:r>
        <w:rPr>
          <w:b/>
        </w:rPr>
        <w:t xml:space="preserve"> </w:t>
      </w:r>
      <w:r>
        <w:t xml:space="preserve">Deve essere indicato chiaramente quale faccia del dado vince una scommessa. </w:t>
      </w:r>
    </w:p>
    <w:p w14:paraId="5DFA218B" w14:textId="77777777" w:rsidR="00536417" w:rsidRPr="004C0F1D" w:rsidRDefault="008409FD" w:rsidP="00536417"/>
    <w:p w14:paraId="5FE5BA52" w14:textId="77777777" w:rsidR="00536417" w:rsidRPr="004C0F1D" w:rsidRDefault="00A33938" w:rsidP="00536417">
      <w:r>
        <w:rPr>
          <w:b/>
        </w:rPr>
        <w:t xml:space="preserve">Sezione 15 </w:t>
      </w:r>
      <w:r>
        <w:t>Un sistema di gioco deve avere una funzione che impedisce a un giocatore di giocare contro se stesso.</w:t>
      </w:r>
    </w:p>
    <w:p w14:paraId="0B29BA0D" w14:textId="77777777" w:rsidR="00536417" w:rsidRPr="004C0F1D" w:rsidRDefault="00A33938" w:rsidP="00536417">
      <w:r>
        <w:t xml:space="preserve">    Un sistema di gioco ha una funzione per rilevare e impedire a uno o più giocatori di utilizzare contemporaneamente la stessa macchina di gioco.</w:t>
      </w:r>
    </w:p>
    <w:p w14:paraId="5AD34B87" w14:textId="77777777" w:rsidR="00536417" w:rsidRPr="004C0F1D" w:rsidRDefault="008409FD" w:rsidP="00536417">
      <w:pPr>
        <w:rPr>
          <w:i/>
          <w:color w:val="0070C0"/>
        </w:rPr>
      </w:pPr>
    </w:p>
    <w:p w14:paraId="77056CD4" w14:textId="77777777" w:rsidR="00536417" w:rsidRPr="004C0F1D" w:rsidRDefault="00A33938" w:rsidP="00536417">
      <w:r>
        <w:rPr>
          <w:b/>
        </w:rPr>
        <w:t xml:space="preserve">Sezione 16 </w:t>
      </w:r>
      <w:r>
        <w:t xml:space="preserve">L'importo attuale del montepremi è visibile ai giocatori partecipanti. </w:t>
      </w:r>
    </w:p>
    <w:p w14:paraId="262D0BB6" w14:textId="77777777" w:rsidR="00536417" w:rsidRPr="004C0F1D" w:rsidRDefault="008409FD" w:rsidP="00536417">
      <w:pPr>
        <w:rPr>
          <w:i/>
          <w:color w:val="FF0000"/>
        </w:rPr>
      </w:pPr>
    </w:p>
    <w:p w14:paraId="292700FD" w14:textId="77777777" w:rsidR="00536417" w:rsidRPr="004C0F1D" w:rsidRDefault="00A33938" w:rsidP="00536417">
      <w:r>
        <w:rPr>
          <w:b/>
        </w:rPr>
        <w:t xml:space="preserve">Sezione 17 </w:t>
      </w:r>
      <w:r>
        <w:t xml:space="preserve">Un giocatore deve essere informato della vittoria di un piatto vincente senza indugio. </w:t>
      </w:r>
    </w:p>
    <w:p w14:paraId="585DA268" w14:textId="77777777" w:rsidR="00536417" w:rsidRPr="004C0F1D" w:rsidRDefault="00A33938" w:rsidP="00536417">
      <w:r>
        <w:t xml:space="preserve">    Dopo aver vinto un montepremi, tutti i giocatori saranno informati del suo nuovo valore. </w:t>
      </w:r>
    </w:p>
    <w:p w14:paraId="1B2C47F9" w14:textId="77777777" w:rsidR="00536417" w:rsidRPr="004C0F1D" w:rsidRDefault="00A33938" w:rsidP="00536417">
      <w:r>
        <w:lastRenderedPageBreak/>
        <w:t xml:space="preserve">    Le informazioni di cui al secondo comma sono messe a disposizione anche dei giocatori che non hanno partecipato al montepremi in questione. </w:t>
      </w:r>
    </w:p>
    <w:p w14:paraId="0CD1ED48" w14:textId="77777777" w:rsidR="00536417" w:rsidRPr="004C0F1D" w:rsidRDefault="008409FD" w:rsidP="00536417"/>
    <w:p w14:paraId="6C88A41E" w14:textId="77777777" w:rsidR="00536417" w:rsidRPr="004C0F1D" w:rsidRDefault="00A33938" w:rsidP="00536417">
      <w:r>
        <w:rPr>
          <w:b/>
        </w:rPr>
        <w:t xml:space="preserve">Sezione 18 </w:t>
      </w:r>
      <w:r>
        <w:t>Deve essere chiaramente indicato se un montepremi è disponibile o meno per un giocatore.</w:t>
      </w:r>
    </w:p>
    <w:p w14:paraId="510CFF3E" w14:textId="77777777" w:rsidR="00536417" w:rsidRPr="004C0F1D" w:rsidRDefault="00A33938" w:rsidP="00536417">
      <w:r>
        <w:t xml:space="preserve">    Occorre garantire che tutte le informazioni fornite ai giocatori siano accurate, indipendentemente dal fatto che un montepremi sia disponibile o meno. </w:t>
      </w:r>
    </w:p>
    <w:p w14:paraId="7AA8E089" w14:textId="77777777" w:rsidR="00536417" w:rsidRPr="004C0F1D" w:rsidRDefault="00A33938" w:rsidP="00536417">
      <w:r>
        <w:t>_________________</w:t>
      </w:r>
    </w:p>
    <w:p w14:paraId="0B56B94F" w14:textId="3CEBD78C" w:rsidR="00536417" w:rsidRPr="00AD515E" w:rsidRDefault="00A33938" w:rsidP="00536417">
      <w:pPr>
        <w:numPr>
          <w:ilvl w:val="0"/>
          <w:numId w:val="21"/>
        </w:numPr>
        <w:rPr>
          <w:color w:val="FF0000"/>
        </w:rPr>
      </w:pPr>
      <w:r>
        <w:rPr>
          <w:color w:val="FF0000"/>
        </w:rPr>
        <w:t>Le presenti regole e raccomandazioni generali entrano in vigore il 1 gennaio 2023.</w:t>
      </w:r>
    </w:p>
    <w:p w14:paraId="52D3F892" w14:textId="77777777" w:rsidR="00536417" w:rsidRPr="00AD515E" w:rsidRDefault="00A33938" w:rsidP="00536417">
      <w:pPr>
        <w:numPr>
          <w:ilvl w:val="0"/>
          <w:numId w:val="21"/>
        </w:numPr>
        <w:rPr>
          <w:rFonts w:cs="Segoe UI"/>
          <w:color w:val="FF0000"/>
        </w:rPr>
      </w:pPr>
      <w:r>
        <w:rPr>
          <w:color w:val="FF0000"/>
        </w:rPr>
        <w:t>Per coloro che sono autorizzati a fornire giochi ai sensi del capitolo 6 della Legge sul gioco d’azzardo prima del 1 gennaio 2023 e non forniscono giochi online, il regolamento si applica per la prima volta il 1 luglio 2023.</w:t>
      </w:r>
    </w:p>
    <w:p w14:paraId="072F3E05" w14:textId="0A9FC0BD" w:rsidR="00536417" w:rsidRPr="00AD515E" w:rsidRDefault="00A33938" w:rsidP="00536417">
      <w:pPr>
        <w:numPr>
          <w:ilvl w:val="0"/>
          <w:numId w:val="21"/>
        </w:numPr>
        <w:rPr>
          <w:rFonts w:cs="Segoe UI"/>
          <w:color w:val="FF0000"/>
        </w:rPr>
      </w:pPr>
      <w:r>
        <w:rPr>
          <w:color w:val="FF0000"/>
        </w:rPr>
        <w:t>Prima della sua entrata in vigore, il regolamento si può applicare alle domande di licenza presentate all'Autorità svedese sul gioco d'azzardo successivamente al 1 settembre 2022 e riguardanti il periodo successivo al 1 gennaio 2023.</w:t>
      </w:r>
    </w:p>
    <w:p w14:paraId="0E1CFC64" w14:textId="19F3DC20" w:rsidR="00536417" w:rsidRPr="00AD515E" w:rsidRDefault="00A33938" w:rsidP="00536417">
      <w:pPr>
        <w:numPr>
          <w:ilvl w:val="0"/>
          <w:numId w:val="21"/>
        </w:numPr>
        <w:rPr>
          <w:color w:val="FF0000"/>
        </w:rPr>
      </w:pPr>
      <w:r>
        <w:rPr>
          <w:color w:val="FF0000"/>
        </w:rPr>
        <w:t>I regolamenti abrogano i regolamenti dell'Autorità (LIFS 2018:8) relativi ai requisiti tecnici e all'accreditamento degli organismi responsabili del controllo, del test e della certificazione delle attività di gioco d'azzardo.</w:t>
      </w:r>
    </w:p>
    <w:p w14:paraId="1018F2F7" w14:textId="77777777" w:rsidR="00536417" w:rsidRPr="00E078B3" w:rsidRDefault="008409FD" w:rsidP="00536417">
      <w:pPr>
        <w:spacing w:line="300" w:lineRule="atLeast"/>
        <w:ind w:left="720"/>
        <w:contextualSpacing/>
      </w:pPr>
    </w:p>
    <w:p w14:paraId="282DB703" w14:textId="77777777" w:rsidR="00536417" w:rsidRPr="004C0F1D" w:rsidRDefault="008409FD" w:rsidP="00536417"/>
    <w:p w14:paraId="7CD2BA4A" w14:textId="77777777" w:rsidR="00536417" w:rsidRPr="004C0F1D" w:rsidRDefault="00A33938" w:rsidP="00536417">
      <w:r>
        <w:t>Per conto dell'Autorità svedese sul gioco d'azzardo</w:t>
      </w:r>
    </w:p>
    <w:p w14:paraId="3B419EAC" w14:textId="77777777" w:rsidR="00536417" w:rsidRPr="004C0F1D" w:rsidRDefault="008409FD" w:rsidP="00536417"/>
    <w:p w14:paraId="5F70F4A4" w14:textId="77777777" w:rsidR="00536417" w:rsidRPr="004C0F1D" w:rsidRDefault="008409FD" w:rsidP="00536417"/>
    <w:p w14:paraId="0B660E59" w14:textId="77777777" w:rsidR="00536417" w:rsidRPr="004C0F1D" w:rsidRDefault="008409FD" w:rsidP="00536417"/>
    <w:p w14:paraId="65412CD8" w14:textId="77777777" w:rsidR="00536417" w:rsidRPr="004C0F1D" w:rsidRDefault="008409FD" w:rsidP="00536417"/>
    <w:p w14:paraId="1062435F" w14:textId="77777777" w:rsidR="00536417" w:rsidRPr="004C0F1D" w:rsidRDefault="00A33938" w:rsidP="00536417">
      <w:r>
        <w:t>CAMILLA ROSENBERG</w:t>
      </w:r>
    </w:p>
    <w:p w14:paraId="24BF5261" w14:textId="77777777" w:rsidR="00536417" w:rsidRPr="004C0F1D" w:rsidRDefault="008409FD" w:rsidP="00536417"/>
    <w:p w14:paraId="5AC815EC" w14:textId="77777777" w:rsidR="00536417" w:rsidRPr="005C56C3" w:rsidRDefault="00A33938" w:rsidP="00536417">
      <w:r>
        <w:tab/>
      </w:r>
      <w:r>
        <w:tab/>
      </w:r>
      <w:r>
        <w:tab/>
      </w:r>
      <w:r>
        <w:tab/>
        <w:t>Johan Röhr</w:t>
      </w:r>
    </w:p>
    <w:p w14:paraId="48FDF1E6" w14:textId="77777777" w:rsidR="00536417" w:rsidRDefault="008409FD"/>
    <w:sectPr w:rsidR="00536417" w:rsidSect="00536417">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343A5" w14:textId="77777777" w:rsidR="008409FD" w:rsidRDefault="008409FD">
      <w:r>
        <w:separator/>
      </w:r>
    </w:p>
  </w:endnote>
  <w:endnote w:type="continuationSeparator" w:id="0">
    <w:p w14:paraId="023CB69B" w14:textId="77777777" w:rsidR="008409FD" w:rsidRDefault="00840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2B2E5" w14:textId="77777777" w:rsidR="00536417" w:rsidRDefault="008409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1EF93" w14:textId="77777777" w:rsidR="00536417" w:rsidRDefault="008409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22077" w14:textId="77777777" w:rsidR="00536417" w:rsidRDefault="008409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63DCC" w14:textId="77777777" w:rsidR="008409FD" w:rsidRDefault="008409FD" w:rsidP="00536417">
      <w:r>
        <w:separator/>
      </w:r>
    </w:p>
  </w:footnote>
  <w:footnote w:type="continuationSeparator" w:id="0">
    <w:p w14:paraId="16DF7B4C" w14:textId="77777777" w:rsidR="008409FD" w:rsidRDefault="008409FD" w:rsidP="00536417">
      <w:r>
        <w:continuationSeparator/>
      </w:r>
    </w:p>
  </w:footnote>
  <w:footnote w:id="1">
    <w:p w14:paraId="0BF12594" w14:textId="77777777" w:rsidR="00536417" w:rsidRDefault="00A33938" w:rsidP="00536417">
      <w:pPr>
        <w:pStyle w:val="FootnoteText"/>
      </w:pPr>
      <w:r>
        <w:rPr>
          <w:rStyle w:val="FootnoteReference"/>
        </w:rPr>
        <w:footnoteRef/>
      </w:r>
      <w:r>
        <w:t xml:space="preserve"> Vedi la Direttiva (UE) 2015/1535 del Parlamento europeo e del Consiglio, del 9 settembre 2015, che prevede una procedura d'informazione nel settore dei regolamenti tecnici e delle regole relative ai servizi della società dell'informazione.</w:t>
      </w:r>
    </w:p>
  </w:footnote>
  <w:footnote w:id="2">
    <w:p w14:paraId="3D3B5504" w14:textId="77777777" w:rsidR="00536417" w:rsidRDefault="00A33938" w:rsidP="00536417">
      <w:pPr>
        <w:pStyle w:val="FootnoteText"/>
      </w:pPr>
      <w:r>
        <w:rPr>
          <w:rStyle w:val="FootnoteReference"/>
        </w:rPr>
        <w:footnoteRef/>
      </w:r>
      <w:r>
        <w:t xml:space="preserve"> </w:t>
      </w:r>
      <w:r>
        <w:t xml:space="preserve">Dichiarazione </w:t>
      </w:r>
      <w:r>
        <w:t xml:space="preserve">di applicabilità.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FB317" w14:textId="29CC6489" w:rsidR="00536417" w:rsidRDefault="008409FD">
    <w:pPr>
      <w:pStyle w:val="Header"/>
    </w:pPr>
    <w:r>
      <w:pict w14:anchorId="25E302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86954" o:spid="_x0000_s1025" type="#_x0000_t136" style="position:absolute;margin-left:0;margin-top:0;width:479.65pt;height:159.85pt;rotation:315;z-index:-251657216;mso-position-horizontal:center;mso-position-horizontal-relative:margin;mso-position-vertical:center;mso-position-vertical-relative:margin" o:allowincell="f" fillcolor="silver" stroked="f">
          <v:fill opacity=".5"/>
          <v:textpath style="font-family:&quot;Times New Roman&quot;;font-size:1pt" string="PROGETT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8E761" w14:textId="30F34317" w:rsidR="00536417" w:rsidRDefault="008409FD">
    <w:pPr>
      <w:pStyle w:val="Header"/>
    </w:pPr>
    <w:r>
      <w:pict w14:anchorId="4439BC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86955" o:spid="_x0000_s1026" type="#_x0000_t136" style="position:absolute;margin-left:0;margin-top:0;width:479.65pt;height:159.85pt;rotation:315;z-index:-251656192;mso-position-horizontal:center;mso-position-horizontal-relative:margin;mso-position-vertical:center;mso-position-vertical-relative:margin" o:allowincell="f" fillcolor="silver" stroked="f">
          <v:fill opacity=".5"/>
          <v:textpath style="font-family:&quot;Times New Roman&quot;;font-size:1pt" string="PROGETTO"/>
          <w10:wrap anchorx="margin" anchory="margin"/>
        </v:shape>
      </w:pict>
    </w:r>
    <w:r w:rsidR="004178EA">
      <w:tab/>
    </w:r>
    <w:r w:rsidR="004178EA">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D12AC" w14:textId="00451C7E" w:rsidR="00536417" w:rsidRDefault="008409FD">
    <w:pPr>
      <w:pStyle w:val="Header"/>
    </w:pPr>
    <w:r>
      <w:pict w14:anchorId="3123B9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86953" o:spid="_x0000_s1027" type="#_x0000_t136" style="position:absolute;margin-left:0;margin-top:0;width:479.65pt;height:159.85pt;rotation:315;z-index:-251658240;mso-position-horizontal:center;mso-position-horizontal-relative:margin;mso-position-vertical:center;mso-position-vertical-relative:margin" o:allowincell="f" fillcolor="silver" stroked="f">
          <v:fill opacity=".5"/>
          <v:textpath style="font-family:&quot;Times New Roman&quot;;font-size:1pt" string="PROGETT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26CF9"/>
    <w:multiLevelType w:val="hybridMultilevel"/>
    <w:tmpl w:val="D3DC1E40"/>
    <w:lvl w:ilvl="0" w:tplc="B414E7CE">
      <w:start w:val="1"/>
      <w:numFmt w:val="decimal"/>
      <w:lvlText w:val="%1."/>
      <w:lvlJc w:val="left"/>
      <w:pPr>
        <w:ind w:left="720" w:hanging="360"/>
      </w:pPr>
    </w:lvl>
    <w:lvl w:ilvl="1" w:tplc="7A766FA2">
      <w:start w:val="1"/>
      <w:numFmt w:val="lowerLetter"/>
      <w:lvlText w:val="%2."/>
      <w:lvlJc w:val="left"/>
      <w:pPr>
        <w:ind w:left="1440" w:hanging="360"/>
      </w:pPr>
    </w:lvl>
    <w:lvl w:ilvl="2" w:tplc="FA7044DC">
      <w:start w:val="1"/>
      <w:numFmt w:val="lowerRoman"/>
      <w:lvlText w:val="%3."/>
      <w:lvlJc w:val="right"/>
      <w:pPr>
        <w:ind w:left="2160" w:hanging="180"/>
      </w:pPr>
    </w:lvl>
    <w:lvl w:ilvl="3" w:tplc="3B56C13A">
      <w:start w:val="1"/>
      <w:numFmt w:val="decimal"/>
      <w:lvlText w:val="%4."/>
      <w:lvlJc w:val="left"/>
      <w:pPr>
        <w:ind w:left="2880" w:hanging="360"/>
      </w:pPr>
    </w:lvl>
    <w:lvl w:ilvl="4" w:tplc="779AF1EC">
      <w:start w:val="1"/>
      <w:numFmt w:val="lowerLetter"/>
      <w:lvlText w:val="%5."/>
      <w:lvlJc w:val="left"/>
      <w:pPr>
        <w:ind w:left="3600" w:hanging="360"/>
      </w:pPr>
    </w:lvl>
    <w:lvl w:ilvl="5" w:tplc="73E6DFF0">
      <w:start w:val="1"/>
      <w:numFmt w:val="lowerRoman"/>
      <w:lvlText w:val="%6."/>
      <w:lvlJc w:val="right"/>
      <w:pPr>
        <w:ind w:left="4320" w:hanging="180"/>
      </w:pPr>
    </w:lvl>
    <w:lvl w:ilvl="6" w:tplc="B0369372">
      <w:start w:val="1"/>
      <w:numFmt w:val="decimal"/>
      <w:lvlText w:val="%7."/>
      <w:lvlJc w:val="left"/>
      <w:pPr>
        <w:ind w:left="5040" w:hanging="360"/>
      </w:pPr>
    </w:lvl>
    <w:lvl w:ilvl="7" w:tplc="E176252A">
      <w:start w:val="1"/>
      <w:numFmt w:val="lowerLetter"/>
      <w:lvlText w:val="%8."/>
      <w:lvlJc w:val="left"/>
      <w:pPr>
        <w:ind w:left="5760" w:hanging="360"/>
      </w:pPr>
    </w:lvl>
    <w:lvl w:ilvl="8" w:tplc="07E424A8">
      <w:start w:val="1"/>
      <w:numFmt w:val="lowerRoman"/>
      <w:lvlText w:val="%9."/>
      <w:lvlJc w:val="right"/>
      <w:pPr>
        <w:ind w:left="6480" w:hanging="180"/>
      </w:pPr>
    </w:lvl>
  </w:abstractNum>
  <w:abstractNum w:abstractNumId="1" w15:restartNumberingAfterBreak="0">
    <w:nsid w:val="0D297F52"/>
    <w:multiLevelType w:val="hybridMultilevel"/>
    <w:tmpl w:val="71F2CCAC"/>
    <w:lvl w:ilvl="0" w:tplc="EA08F9F8">
      <w:start w:val="1"/>
      <w:numFmt w:val="decimal"/>
      <w:lvlText w:val="%1."/>
      <w:lvlJc w:val="left"/>
      <w:pPr>
        <w:ind w:left="720" w:hanging="360"/>
      </w:pPr>
    </w:lvl>
    <w:lvl w:ilvl="1" w:tplc="58BED092">
      <w:start w:val="1"/>
      <w:numFmt w:val="lowerLetter"/>
      <w:lvlText w:val="%2."/>
      <w:lvlJc w:val="left"/>
      <w:pPr>
        <w:ind w:left="1440" w:hanging="360"/>
      </w:pPr>
    </w:lvl>
    <w:lvl w:ilvl="2" w:tplc="105E3660">
      <w:start w:val="1"/>
      <w:numFmt w:val="lowerRoman"/>
      <w:lvlText w:val="%3."/>
      <w:lvlJc w:val="right"/>
      <w:pPr>
        <w:ind w:left="2160" w:hanging="180"/>
      </w:pPr>
    </w:lvl>
    <w:lvl w:ilvl="3" w:tplc="6E262270">
      <w:start w:val="1"/>
      <w:numFmt w:val="decimal"/>
      <w:lvlText w:val="%4."/>
      <w:lvlJc w:val="left"/>
      <w:pPr>
        <w:ind w:left="2880" w:hanging="360"/>
      </w:pPr>
    </w:lvl>
    <w:lvl w:ilvl="4" w:tplc="A2FC47B4">
      <w:start w:val="1"/>
      <w:numFmt w:val="lowerLetter"/>
      <w:lvlText w:val="%5."/>
      <w:lvlJc w:val="left"/>
      <w:pPr>
        <w:ind w:left="3600" w:hanging="360"/>
      </w:pPr>
    </w:lvl>
    <w:lvl w:ilvl="5" w:tplc="3BAC7DB4">
      <w:start w:val="1"/>
      <w:numFmt w:val="lowerRoman"/>
      <w:lvlText w:val="%6."/>
      <w:lvlJc w:val="right"/>
      <w:pPr>
        <w:ind w:left="4320" w:hanging="180"/>
      </w:pPr>
    </w:lvl>
    <w:lvl w:ilvl="6" w:tplc="C69E43F6">
      <w:start w:val="1"/>
      <w:numFmt w:val="decimal"/>
      <w:lvlText w:val="%7."/>
      <w:lvlJc w:val="left"/>
      <w:pPr>
        <w:ind w:left="5040" w:hanging="360"/>
      </w:pPr>
    </w:lvl>
    <w:lvl w:ilvl="7" w:tplc="AE7C3CA2">
      <w:start w:val="1"/>
      <w:numFmt w:val="lowerLetter"/>
      <w:lvlText w:val="%8."/>
      <w:lvlJc w:val="left"/>
      <w:pPr>
        <w:ind w:left="5760" w:hanging="360"/>
      </w:pPr>
    </w:lvl>
    <w:lvl w:ilvl="8" w:tplc="79A061CC">
      <w:start w:val="1"/>
      <w:numFmt w:val="lowerRoman"/>
      <w:lvlText w:val="%9."/>
      <w:lvlJc w:val="right"/>
      <w:pPr>
        <w:ind w:left="6480" w:hanging="180"/>
      </w:pPr>
    </w:lvl>
  </w:abstractNum>
  <w:abstractNum w:abstractNumId="2" w15:restartNumberingAfterBreak="0">
    <w:nsid w:val="127A07D2"/>
    <w:multiLevelType w:val="hybridMultilevel"/>
    <w:tmpl w:val="61B27B1E"/>
    <w:lvl w:ilvl="0" w:tplc="CDC21CC8">
      <w:start w:val="1"/>
      <w:numFmt w:val="decimal"/>
      <w:lvlText w:val="%1."/>
      <w:lvlJc w:val="left"/>
      <w:pPr>
        <w:ind w:left="1664" w:hanging="360"/>
      </w:pPr>
      <w:rPr>
        <w:rFonts w:hint="default"/>
      </w:rPr>
    </w:lvl>
    <w:lvl w:ilvl="1" w:tplc="AF3C359C" w:tentative="1">
      <w:start w:val="1"/>
      <w:numFmt w:val="bullet"/>
      <w:lvlText w:val="o"/>
      <w:lvlJc w:val="left"/>
      <w:pPr>
        <w:ind w:left="2384" w:hanging="360"/>
      </w:pPr>
      <w:rPr>
        <w:rFonts w:ascii="Courier New" w:hAnsi="Courier New" w:cs="Courier New" w:hint="default"/>
      </w:rPr>
    </w:lvl>
    <w:lvl w:ilvl="2" w:tplc="02BC34B2" w:tentative="1">
      <w:start w:val="1"/>
      <w:numFmt w:val="bullet"/>
      <w:lvlText w:val=""/>
      <w:lvlJc w:val="left"/>
      <w:pPr>
        <w:ind w:left="3104" w:hanging="360"/>
      </w:pPr>
      <w:rPr>
        <w:rFonts w:ascii="Wingdings" w:hAnsi="Wingdings" w:hint="default"/>
      </w:rPr>
    </w:lvl>
    <w:lvl w:ilvl="3" w:tplc="224AB6FA" w:tentative="1">
      <w:start w:val="1"/>
      <w:numFmt w:val="bullet"/>
      <w:lvlText w:val=""/>
      <w:lvlJc w:val="left"/>
      <w:pPr>
        <w:ind w:left="3824" w:hanging="360"/>
      </w:pPr>
      <w:rPr>
        <w:rFonts w:ascii="Symbol" w:hAnsi="Symbol" w:hint="default"/>
      </w:rPr>
    </w:lvl>
    <w:lvl w:ilvl="4" w:tplc="3564A6A8" w:tentative="1">
      <w:start w:val="1"/>
      <w:numFmt w:val="bullet"/>
      <w:lvlText w:val="o"/>
      <w:lvlJc w:val="left"/>
      <w:pPr>
        <w:ind w:left="4544" w:hanging="360"/>
      </w:pPr>
      <w:rPr>
        <w:rFonts w:ascii="Courier New" w:hAnsi="Courier New" w:cs="Courier New" w:hint="default"/>
      </w:rPr>
    </w:lvl>
    <w:lvl w:ilvl="5" w:tplc="26C848B4" w:tentative="1">
      <w:start w:val="1"/>
      <w:numFmt w:val="bullet"/>
      <w:lvlText w:val=""/>
      <w:lvlJc w:val="left"/>
      <w:pPr>
        <w:ind w:left="5264" w:hanging="360"/>
      </w:pPr>
      <w:rPr>
        <w:rFonts w:ascii="Wingdings" w:hAnsi="Wingdings" w:hint="default"/>
      </w:rPr>
    </w:lvl>
    <w:lvl w:ilvl="6" w:tplc="88A82998" w:tentative="1">
      <w:start w:val="1"/>
      <w:numFmt w:val="bullet"/>
      <w:lvlText w:val=""/>
      <w:lvlJc w:val="left"/>
      <w:pPr>
        <w:ind w:left="5984" w:hanging="360"/>
      </w:pPr>
      <w:rPr>
        <w:rFonts w:ascii="Symbol" w:hAnsi="Symbol" w:hint="default"/>
      </w:rPr>
    </w:lvl>
    <w:lvl w:ilvl="7" w:tplc="32D20B9A" w:tentative="1">
      <w:start w:val="1"/>
      <w:numFmt w:val="bullet"/>
      <w:lvlText w:val="o"/>
      <w:lvlJc w:val="left"/>
      <w:pPr>
        <w:ind w:left="6704" w:hanging="360"/>
      </w:pPr>
      <w:rPr>
        <w:rFonts w:ascii="Courier New" w:hAnsi="Courier New" w:cs="Courier New" w:hint="default"/>
      </w:rPr>
    </w:lvl>
    <w:lvl w:ilvl="8" w:tplc="86CE0BC2" w:tentative="1">
      <w:start w:val="1"/>
      <w:numFmt w:val="bullet"/>
      <w:lvlText w:val=""/>
      <w:lvlJc w:val="left"/>
      <w:pPr>
        <w:ind w:left="7424" w:hanging="360"/>
      </w:pPr>
      <w:rPr>
        <w:rFonts w:ascii="Wingdings" w:hAnsi="Wingdings" w:hint="default"/>
      </w:rPr>
    </w:lvl>
  </w:abstractNum>
  <w:abstractNum w:abstractNumId="3" w15:restartNumberingAfterBreak="0">
    <w:nsid w:val="1FAD6685"/>
    <w:multiLevelType w:val="hybridMultilevel"/>
    <w:tmpl w:val="777A1686"/>
    <w:lvl w:ilvl="0" w:tplc="9B0E0466">
      <w:start w:val="1"/>
      <w:numFmt w:val="decimal"/>
      <w:lvlText w:val="%1."/>
      <w:lvlJc w:val="left"/>
      <w:pPr>
        <w:ind w:left="720" w:hanging="360"/>
      </w:pPr>
    </w:lvl>
    <w:lvl w:ilvl="1" w:tplc="2764A974" w:tentative="1">
      <w:start w:val="1"/>
      <w:numFmt w:val="lowerLetter"/>
      <w:lvlText w:val="%2."/>
      <w:lvlJc w:val="left"/>
      <w:pPr>
        <w:ind w:left="1440" w:hanging="360"/>
      </w:pPr>
    </w:lvl>
    <w:lvl w:ilvl="2" w:tplc="5EE4EE26" w:tentative="1">
      <w:start w:val="1"/>
      <w:numFmt w:val="lowerRoman"/>
      <w:lvlText w:val="%3."/>
      <w:lvlJc w:val="right"/>
      <w:pPr>
        <w:ind w:left="2160" w:hanging="180"/>
      </w:pPr>
    </w:lvl>
    <w:lvl w:ilvl="3" w:tplc="E9F01E0E" w:tentative="1">
      <w:start w:val="1"/>
      <w:numFmt w:val="decimal"/>
      <w:lvlText w:val="%4."/>
      <w:lvlJc w:val="left"/>
      <w:pPr>
        <w:ind w:left="2880" w:hanging="360"/>
      </w:pPr>
    </w:lvl>
    <w:lvl w:ilvl="4" w:tplc="687CCD30" w:tentative="1">
      <w:start w:val="1"/>
      <w:numFmt w:val="lowerLetter"/>
      <w:lvlText w:val="%5."/>
      <w:lvlJc w:val="left"/>
      <w:pPr>
        <w:ind w:left="3600" w:hanging="360"/>
      </w:pPr>
    </w:lvl>
    <w:lvl w:ilvl="5" w:tplc="2744C99E" w:tentative="1">
      <w:start w:val="1"/>
      <w:numFmt w:val="lowerRoman"/>
      <w:lvlText w:val="%6."/>
      <w:lvlJc w:val="right"/>
      <w:pPr>
        <w:ind w:left="4320" w:hanging="180"/>
      </w:pPr>
    </w:lvl>
    <w:lvl w:ilvl="6" w:tplc="426228FE" w:tentative="1">
      <w:start w:val="1"/>
      <w:numFmt w:val="decimal"/>
      <w:lvlText w:val="%7."/>
      <w:lvlJc w:val="left"/>
      <w:pPr>
        <w:ind w:left="5040" w:hanging="360"/>
      </w:pPr>
    </w:lvl>
    <w:lvl w:ilvl="7" w:tplc="EC24A45C" w:tentative="1">
      <w:start w:val="1"/>
      <w:numFmt w:val="lowerLetter"/>
      <w:lvlText w:val="%8."/>
      <w:lvlJc w:val="left"/>
      <w:pPr>
        <w:ind w:left="5760" w:hanging="360"/>
      </w:pPr>
    </w:lvl>
    <w:lvl w:ilvl="8" w:tplc="0D14F98A" w:tentative="1">
      <w:start w:val="1"/>
      <w:numFmt w:val="lowerRoman"/>
      <w:lvlText w:val="%9."/>
      <w:lvlJc w:val="right"/>
      <w:pPr>
        <w:ind w:left="6480" w:hanging="180"/>
      </w:pPr>
    </w:lvl>
  </w:abstractNum>
  <w:abstractNum w:abstractNumId="4" w15:restartNumberingAfterBreak="0">
    <w:nsid w:val="25B60009"/>
    <w:multiLevelType w:val="hybridMultilevel"/>
    <w:tmpl w:val="84368B50"/>
    <w:lvl w:ilvl="0" w:tplc="A566A442">
      <w:start w:val="1"/>
      <w:numFmt w:val="decimal"/>
      <w:lvlText w:val="%1."/>
      <w:lvlJc w:val="left"/>
      <w:pPr>
        <w:ind w:left="720" w:hanging="360"/>
      </w:pPr>
      <w:rPr>
        <w:rFonts w:hint="default"/>
        <w:i w:val="0"/>
      </w:rPr>
    </w:lvl>
    <w:lvl w:ilvl="1" w:tplc="11228C76" w:tentative="1">
      <w:start w:val="1"/>
      <w:numFmt w:val="lowerLetter"/>
      <w:lvlText w:val="%2."/>
      <w:lvlJc w:val="left"/>
      <w:pPr>
        <w:ind w:left="1440" w:hanging="360"/>
      </w:pPr>
    </w:lvl>
    <w:lvl w:ilvl="2" w:tplc="3104DDCA" w:tentative="1">
      <w:start w:val="1"/>
      <w:numFmt w:val="lowerRoman"/>
      <w:lvlText w:val="%3."/>
      <w:lvlJc w:val="right"/>
      <w:pPr>
        <w:ind w:left="2160" w:hanging="180"/>
      </w:pPr>
    </w:lvl>
    <w:lvl w:ilvl="3" w:tplc="4E3A5FF4" w:tentative="1">
      <w:start w:val="1"/>
      <w:numFmt w:val="decimal"/>
      <w:lvlText w:val="%4."/>
      <w:lvlJc w:val="left"/>
      <w:pPr>
        <w:ind w:left="2880" w:hanging="360"/>
      </w:pPr>
    </w:lvl>
    <w:lvl w:ilvl="4" w:tplc="6AEC7498" w:tentative="1">
      <w:start w:val="1"/>
      <w:numFmt w:val="lowerLetter"/>
      <w:lvlText w:val="%5."/>
      <w:lvlJc w:val="left"/>
      <w:pPr>
        <w:ind w:left="3600" w:hanging="360"/>
      </w:pPr>
    </w:lvl>
    <w:lvl w:ilvl="5" w:tplc="855C9E66" w:tentative="1">
      <w:start w:val="1"/>
      <w:numFmt w:val="lowerRoman"/>
      <w:lvlText w:val="%6."/>
      <w:lvlJc w:val="right"/>
      <w:pPr>
        <w:ind w:left="4320" w:hanging="180"/>
      </w:pPr>
    </w:lvl>
    <w:lvl w:ilvl="6" w:tplc="4DF29BFE" w:tentative="1">
      <w:start w:val="1"/>
      <w:numFmt w:val="decimal"/>
      <w:lvlText w:val="%7."/>
      <w:lvlJc w:val="left"/>
      <w:pPr>
        <w:ind w:left="5040" w:hanging="360"/>
      </w:pPr>
    </w:lvl>
    <w:lvl w:ilvl="7" w:tplc="0B94A4B6" w:tentative="1">
      <w:start w:val="1"/>
      <w:numFmt w:val="lowerLetter"/>
      <w:lvlText w:val="%8."/>
      <w:lvlJc w:val="left"/>
      <w:pPr>
        <w:ind w:left="5760" w:hanging="360"/>
      </w:pPr>
    </w:lvl>
    <w:lvl w:ilvl="8" w:tplc="6C14D988" w:tentative="1">
      <w:start w:val="1"/>
      <w:numFmt w:val="lowerRoman"/>
      <w:lvlText w:val="%9."/>
      <w:lvlJc w:val="right"/>
      <w:pPr>
        <w:ind w:left="6480" w:hanging="180"/>
      </w:pPr>
    </w:lvl>
  </w:abstractNum>
  <w:abstractNum w:abstractNumId="5" w15:restartNumberingAfterBreak="0">
    <w:nsid w:val="29E87575"/>
    <w:multiLevelType w:val="hybridMultilevel"/>
    <w:tmpl w:val="9D60F65E"/>
    <w:lvl w:ilvl="0" w:tplc="5B62311A">
      <w:start w:val="1"/>
      <w:numFmt w:val="decimal"/>
      <w:lvlText w:val="%1."/>
      <w:lvlJc w:val="left"/>
      <w:pPr>
        <w:ind w:left="720" w:hanging="360"/>
      </w:pPr>
    </w:lvl>
    <w:lvl w:ilvl="1" w:tplc="FAF0616E" w:tentative="1">
      <w:start w:val="1"/>
      <w:numFmt w:val="lowerLetter"/>
      <w:lvlText w:val="%2."/>
      <w:lvlJc w:val="left"/>
      <w:pPr>
        <w:ind w:left="1440" w:hanging="360"/>
      </w:pPr>
    </w:lvl>
    <w:lvl w:ilvl="2" w:tplc="2B722802" w:tentative="1">
      <w:start w:val="1"/>
      <w:numFmt w:val="lowerRoman"/>
      <w:lvlText w:val="%3."/>
      <w:lvlJc w:val="right"/>
      <w:pPr>
        <w:ind w:left="2160" w:hanging="180"/>
      </w:pPr>
    </w:lvl>
    <w:lvl w:ilvl="3" w:tplc="58705186" w:tentative="1">
      <w:start w:val="1"/>
      <w:numFmt w:val="decimal"/>
      <w:lvlText w:val="%4."/>
      <w:lvlJc w:val="left"/>
      <w:pPr>
        <w:ind w:left="2880" w:hanging="360"/>
      </w:pPr>
    </w:lvl>
    <w:lvl w:ilvl="4" w:tplc="1A4C5D30" w:tentative="1">
      <w:start w:val="1"/>
      <w:numFmt w:val="lowerLetter"/>
      <w:lvlText w:val="%5."/>
      <w:lvlJc w:val="left"/>
      <w:pPr>
        <w:ind w:left="3600" w:hanging="360"/>
      </w:pPr>
    </w:lvl>
    <w:lvl w:ilvl="5" w:tplc="554A54CC" w:tentative="1">
      <w:start w:val="1"/>
      <w:numFmt w:val="lowerRoman"/>
      <w:lvlText w:val="%6."/>
      <w:lvlJc w:val="right"/>
      <w:pPr>
        <w:ind w:left="4320" w:hanging="180"/>
      </w:pPr>
    </w:lvl>
    <w:lvl w:ilvl="6" w:tplc="91D89BD6" w:tentative="1">
      <w:start w:val="1"/>
      <w:numFmt w:val="decimal"/>
      <w:lvlText w:val="%7."/>
      <w:lvlJc w:val="left"/>
      <w:pPr>
        <w:ind w:left="5040" w:hanging="360"/>
      </w:pPr>
    </w:lvl>
    <w:lvl w:ilvl="7" w:tplc="D3227A4C" w:tentative="1">
      <w:start w:val="1"/>
      <w:numFmt w:val="lowerLetter"/>
      <w:lvlText w:val="%8."/>
      <w:lvlJc w:val="left"/>
      <w:pPr>
        <w:ind w:left="5760" w:hanging="360"/>
      </w:pPr>
    </w:lvl>
    <w:lvl w:ilvl="8" w:tplc="2E584F0C" w:tentative="1">
      <w:start w:val="1"/>
      <w:numFmt w:val="lowerRoman"/>
      <w:lvlText w:val="%9."/>
      <w:lvlJc w:val="right"/>
      <w:pPr>
        <w:ind w:left="6480" w:hanging="180"/>
      </w:pPr>
    </w:lvl>
  </w:abstractNum>
  <w:abstractNum w:abstractNumId="6" w15:restartNumberingAfterBreak="0">
    <w:nsid w:val="33E64ECE"/>
    <w:multiLevelType w:val="hybridMultilevel"/>
    <w:tmpl w:val="E5D23262"/>
    <w:lvl w:ilvl="0" w:tplc="B0566458">
      <w:start w:val="1"/>
      <w:numFmt w:val="decimal"/>
      <w:lvlText w:val="%1."/>
      <w:lvlJc w:val="left"/>
      <w:pPr>
        <w:ind w:left="1440" w:hanging="360"/>
      </w:pPr>
    </w:lvl>
    <w:lvl w:ilvl="1" w:tplc="FCD2A166">
      <w:start w:val="1"/>
      <w:numFmt w:val="lowerLetter"/>
      <w:lvlText w:val="%2."/>
      <w:lvlJc w:val="left"/>
      <w:pPr>
        <w:ind w:left="2160" w:hanging="360"/>
      </w:pPr>
    </w:lvl>
    <w:lvl w:ilvl="2" w:tplc="53BCC46C">
      <w:start w:val="1"/>
      <w:numFmt w:val="lowerRoman"/>
      <w:lvlText w:val="%3."/>
      <w:lvlJc w:val="right"/>
      <w:pPr>
        <w:ind w:left="2880" w:hanging="180"/>
      </w:pPr>
    </w:lvl>
    <w:lvl w:ilvl="3" w:tplc="03040A4C">
      <w:start w:val="1"/>
      <w:numFmt w:val="decimal"/>
      <w:lvlText w:val="%4."/>
      <w:lvlJc w:val="left"/>
      <w:pPr>
        <w:ind w:left="3600" w:hanging="360"/>
      </w:pPr>
    </w:lvl>
    <w:lvl w:ilvl="4" w:tplc="639CE6E4">
      <w:start w:val="1"/>
      <w:numFmt w:val="lowerLetter"/>
      <w:lvlText w:val="%5."/>
      <w:lvlJc w:val="left"/>
      <w:pPr>
        <w:ind w:left="4320" w:hanging="360"/>
      </w:pPr>
    </w:lvl>
    <w:lvl w:ilvl="5" w:tplc="3B409A56">
      <w:start w:val="1"/>
      <w:numFmt w:val="lowerRoman"/>
      <w:lvlText w:val="%6."/>
      <w:lvlJc w:val="right"/>
      <w:pPr>
        <w:ind w:left="5040" w:hanging="180"/>
      </w:pPr>
    </w:lvl>
    <w:lvl w:ilvl="6" w:tplc="49BC1FD6">
      <w:start w:val="1"/>
      <w:numFmt w:val="decimal"/>
      <w:lvlText w:val="%7."/>
      <w:lvlJc w:val="left"/>
      <w:pPr>
        <w:ind w:left="5760" w:hanging="360"/>
      </w:pPr>
    </w:lvl>
    <w:lvl w:ilvl="7" w:tplc="AB08EB9E">
      <w:start w:val="1"/>
      <w:numFmt w:val="lowerLetter"/>
      <w:lvlText w:val="%8."/>
      <w:lvlJc w:val="left"/>
      <w:pPr>
        <w:ind w:left="6480" w:hanging="360"/>
      </w:pPr>
    </w:lvl>
    <w:lvl w:ilvl="8" w:tplc="D3F885C8">
      <w:start w:val="1"/>
      <w:numFmt w:val="lowerRoman"/>
      <w:lvlText w:val="%9."/>
      <w:lvlJc w:val="right"/>
      <w:pPr>
        <w:ind w:left="7200" w:hanging="180"/>
      </w:pPr>
    </w:lvl>
  </w:abstractNum>
  <w:abstractNum w:abstractNumId="7" w15:restartNumberingAfterBreak="0">
    <w:nsid w:val="38751138"/>
    <w:multiLevelType w:val="hybridMultilevel"/>
    <w:tmpl w:val="01D6BA98"/>
    <w:lvl w:ilvl="0" w:tplc="FB8821E4">
      <w:start w:val="1"/>
      <w:numFmt w:val="decimal"/>
      <w:lvlText w:val="%1."/>
      <w:lvlJc w:val="left"/>
      <w:pPr>
        <w:ind w:left="720" w:hanging="360"/>
      </w:pPr>
      <w:rPr>
        <w:rFonts w:hint="default"/>
        <w:i/>
      </w:rPr>
    </w:lvl>
    <w:lvl w:ilvl="1" w:tplc="87E25510" w:tentative="1">
      <w:start w:val="1"/>
      <w:numFmt w:val="lowerLetter"/>
      <w:lvlText w:val="%2."/>
      <w:lvlJc w:val="left"/>
      <w:pPr>
        <w:ind w:left="1440" w:hanging="360"/>
      </w:pPr>
    </w:lvl>
    <w:lvl w:ilvl="2" w:tplc="E1202FA2" w:tentative="1">
      <w:start w:val="1"/>
      <w:numFmt w:val="lowerRoman"/>
      <w:lvlText w:val="%3."/>
      <w:lvlJc w:val="right"/>
      <w:pPr>
        <w:ind w:left="2160" w:hanging="180"/>
      </w:pPr>
    </w:lvl>
    <w:lvl w:ilvl="3" w:tplc="DB34133A" w:tentative="1">
      <w:start w:val="1"/>
      <w:numFmt w:val="decimal"/>
      <w:lvlText w:val="%4."/>
      <w:lvlJc w:val="left"/>
      <w:pPr>
        <w:ind w:left="2880" w:hanging="360"/>
      </w:pPr>
    </w:lvl>
    <w:lvl w:ilvl="4" w:tplc="1134515E" w:tentative="1">
      <w:start w:val="1"/>
      <w:numFmt w:val="lowerLetter"/>
      <w:lvlText w:val="%5."/>
      <w:lvlJc w:val="left"/>
      <w:pPr>
        <w:ind w:left="3600" w:hanging="360"/>
      </w:pPr>
    </w:lvl>
    <w:lvl w:ilvl="5" w:tplc="1B3C144C" w:tentative="1">
      <w:start w:val="1"/>
      <w:numFmt w:val="lowerRoman"/>
      <w:lvlText w:val="%6."/>
      <w:lvlJc w:val="right"/>
      <w:pPr>
        <w:ind w:left="4320" w:hanging="180"/>
      </w:pPr>
    </w:lvl>
    <w:lvl w:ilvl="6" w:tplc="2D5A5132" w:tentative="1">
      <w:start w:val="1"/>
      <w:numFmt w:val="decimal"/>
      <w:lvlText w:val="%7."/>
      <w:lvlJc w:val="left"/>
      <w:pPr>
        <w:ind w:left="5040" w:hanging="360"/>
      </w:pPr>
    </w:lvl>
    <w:lvl w:ilvl="7" w:tplc="81924512" w:tentative="1">
      <w:start w:val="1"/>
      <w:numFmt w:val="lowerLetter"/>
      <w:lvlText w:val="%8."/>
      <w:lvlJc w:val="left"/>
      <w:pPr>
        <w:ind w:left="5760" w:hanging="360"/>
      </w:pPr>
    </w:lvl>
    <w:lvl w:ilvl="8" w:tplc="558C2BA6" w:tentative="1">
      <w:start w:val="1"/>
      <w:numFmt w:val="lowerRoman"/>
      <w:lvlText w:val="%9."/>
      <w:lvlJc w:val="right"/>
      <w:pPr>
        <w:ind w:left="6480" w:hanging="180"/>
      </w:pPr>
    </w:lvl>
  </w:abstractNum>
  <w:abstractNum w:abstractNumId="8" w15:restartNumberingAfterBreak="0">
    <w:nsid w:val="3E5506DB"/>
    <w:multiLevelType w:val="hybridMultilevel"/>
    <w:tmpl w:val="823E1F5E"/>
    <w:lvl w:ilvl="0" w:tplc="F490FBA8">
      <w:start w:val="1"/>
      <w:numFmt w:val="decimal"/>
      <w:lvlText w:val="%1."/>
      <w:lvlJc w:val="left"/>
      <w:pPr>
        <w:ind w:left="720" w:hanging="360"/>
      </w:pPr>
    </w:lvl>
    <w:lvl w:ilvl="1" w:tplc="093EDBD8">
      <w:start w:val="1"/>
      <w:numFmt w:val="lowerLetter"/>
      <w:lvlText w:val="%2."/>
      <w:lvlJc w:val="left"/>
      <w:pPr>
        <w:ind w:left="1440" w:hanging="360"/>
      </w:pPr>
    </w:lvl>
    <w:lvl w:ilvl="2" w:tplc="77160A12">
      <w:start w:val="1"/>
      <w:numFmt w:val="lowerRoman"/>
      <w:lvlText w:val="%3."/>
      <w:lvlJc w:val="right"/>
      <w:pPr>
        <w:ind w:left="2160" w:hanging="180"/>
      </w:pPr>
    </w:lvl>
    <w:lvl w:ilvl="3" w:tplc="B9F6871A">
      <w:start w:val="1"/>
      <w:numFmt w:val="decimal"/>
      <w:lvlText w:val="%4."/>
      <w:lvlJc w:val="left"/>
      <w:pPr>
        <w:ind w:left="2880" w:hanging="360"/>
      </w:pPr>
    </w:lvl>
    <w:lvl w:ilvl="4" w:tplc="715C4FAE">
      <w:start w:val="1"/>
      <w:numFmt w:val="lowerLetter"/>
      <w:lvlText w:val="%5."/>
      <w:lvlJc w:val="left"/>
      <w:pPr>
        <w:ind w:left="3600" w:hanging="360"/>
      </w:pPr>
    </w:lvl>
    <w:lvl w:ilvl="5" w:tplc="3D369CDA">
      <w:start w:val="1"/>
      <w:numFmt w:val="lowerRoman"/>
      <w:lvlText w:val="%6."/>
      <w:lvlJc w:val="right"/>
      <w:pPr>
        <w:ind w:left="4320" w:hanging="180"/>
      </w:pPr>
    </w:lvl>
    <w:lvl w:ilvl="6" w:tplc="033421C2">
      <w:start w:val="1"/>
      <w:numFmt w:val="decimal"/>
      <w:lvlText w:val="%7."/>
      <w:lvlJc w:val="left"/>
      <w:pPr>
        <w:ind w:left="5040" w:hanging="360"/>
      </w:pPr>
    </w:lvl>
    <w:lvl w:ilvl="7" w:tplc="95E27382">
      <w:start w:val="1"/>
      <w:numFmt w:val="lowerLetter"/>
      <w:lvlText w:val="%8."/>
      <w:lvlJc w:val="left"/>
      <w:pPr>
        <w:ind w:left="5760" w:hanging="360"/>
      </w:pPr>
    </w:lvl>
    <w:lvl w:ilvl="8" w:tplc="BB7AAECC">
      <w:start w:val="1"/>
      <w:numFmt w:val="lowerRoman"/>
      <w:lvlText w:val="%9."/>
      <w:lvlJc w:val="right"/>
      <w:pPr>
        <w:ind w:left="6480" w:hanging="180"/>
      </w:pPr>
    </w:lvl>
  </w:abstractNum>
  <w:abstractNum w:abstractNumId="9" w15:restartNumberingAfterBreak="0">
    <w:nsid w:val="472A4B91"/>
    <w:multiLevelType w:val="hybridMultilevel"/>
    <w:tmpl w:val="6BD06572"/>
    <w:lvl w:ilvl="0" w:tplc="38E06346">
      <w:start w:val="1"/>
      <w:numFmt w:val="decimal"/>
      <w:lvlText w:val="%1."/>
      <w:lvlJc w:val="left"/>
      <w:pPr>
        <w:ind w:left="720" w:hanging="360"/>
      </w:pPr>
    </w:lvl>
    <w:lvl w:ilvl="1" w:tplc="D23E402A" w:tentative="1">
      <w:start w:val="1"/>
      <w:numFmt w:val="lowerLetter"/>
      <w:lvlText w:val="%2."/>
      <w:lvlJc w:val="left"/>
      <w:pPr>
        <w:ind w:left="1440" w:hanging="360"/>
      </w:pPr>
    </w:lvl>
    <w:lvl w:ilvl="2" w:tplc="DCF070F6" w:tentative="1">
      <w:start w:val="1"/>
      <w:numFmt w:val="lowerRoman"/>
      <w:lvlText w:val="%3."/>
      <w:lvlJc w:val="right"/>
      <w:pPr>
        <w:ind w:left="2160" w:hanging="180"/>
      </w:pPr>
    </w:lvl>
    <w:lvl w:ilvl="3" w:tplc="238641AC" w:tentative="1">
      <w:start w:val="1"/>
      <w:numFmt w:val="decimal"/>
      <w:lvlText w:val="%4."/>
      <w:lvlJc w:val="left"/>
      <w:pPr>
        <w:ind w:left="2880" w:hanging="360"/>
      </w:pPr>
    </w:lvl>
    <w:lvl w:ilvl="4" w:tplc="EB245746" w:tentative="1">
      <w:start w:val="1"/>
      <w:numFmt w:val="lowerLetter"/>
      <w:lvlText w:val="%5."/>
      <w:lvlJc w:val="left"/>
      <w:pPr>
        <w:ind w:left="3600" w:hanging="360"/>
      </w:pPr>
    </w:lvl>
    <w:lvl w:ilvl="5" w:tplc="7CD452C4" w:tentative="1">
      <w:start w:val="1"/>
      <w:numFmt w:val="lowerRoman"/>
      <w:lvlText w:val="%6."/>
      <w:lvlJc w:val="right"/>
      <w:pPr>
        <w:ind w:left="4320" w:hanging="180"/>
      </w:pPr>
    </w:lvl>
    <w:lvl w:ilvl="6" w:tplc="B882CFCA" w:tentative="1">
      <w:start w:val="1"/>
      <w:numFmt w:val="decimal"/>
      <w:lvlText w:val="%7."/>
      <w:lvlJc w:val="left"/>
      <w:pPr>
        <w:ind w:left="5040" w:hanging="360"/>
      </w:pPr>
    </w:lvl>
    <w:lvl w:ilvl="7" w:tplc="F0B4BF1C" w:tentative="1">
      <w:start w:val="1"/>
      <w:numFmt w:val="lowerLetter"/>
      <w:lvlText w:val="%8."/>
      <w:lvlJc w:val="left"/>
      <w:pPr>
        <w:ind w:left="5760" w:hanging="360"/>
      </w:pPr>
    </w:lvl>
    <w:lvl w:ilvl="8" w:tplc="12489866" w:tentative="1">
      <w:start w:val="1"/>
      <w:numFmt w:val="lowerRoman"/>
      <w:lvlText w:val="%9."/>
      <w:lvlJc w:val="right"/>
      <w:pPr>
        <w:ind w:left="6480" w:hanging="180"/>
      </w:pPr>
    </w:lvl>
  </w:abstractNum>
  <w:abstractNum w:abstractNumId="10" w15:restartNumberingAfterBreak="0">
    <w:nsid w:val="4FC21B63"/>
    <w:multiLevelType w:val="hybridMultilevel"/>
    <w:tmpl w:val="65003DDA"/>
    <w:lvl w:ilvl="0" w:tplc="5B5672CA">
      <w:start w:val="1"/>
      <w:numFmt w:val="decimal"/>
      <w:lvlText w:val="%1."/>
      <w:lvlJc w:val="left"/>
      <w:pPr>
        <w:ind w:left="720" w:hanging="360"/>
      </w:pPr>
      <w:rPr>
        <w:rFonts w:hint="default"/>
      </w:rPr>
    </w:lvl>
    <w:lvl w:ilvl="1" w:tplc="5442DA06" w:tentative="1">
      <w:start w:val="1"/>
      <w:numFmt w:val="lowerLetter"/>
      <w:lvlText w:val="%2."/>
      <w:lvlJc w:val="left"/>
      <w:pPr>
        <w:ind w:left="1440" w:hanging="360"/>
      </w:pPr>
    </w:lvl>
    <w:lvl w:ilvl="2" w:tplc="BCB29D62" w:tentative="1">
      <w:start w:val="1"/>
      <w:numFmt w:val="lowerRoman"/>
      <w:lvlText w:val="%3."/>
      <w:lvlJc w:val="right"/>
      <w:pPr>
        <w:ind w:left="2160" w:hanging="180"/>
      </w:pPr>
    </w:lvl>
    <w:lvl w:ilvl="3" w:tplc="1F428F28" w:tentative="1">
      <w:start w:val="1"/>
      <w:numFmt w:val="decimal"/>
      <w:lvlText w:val="%4."/>
      <w:lvlJc w:val="left"/>
      <w:pPr>
        <w:ind w:left="2880" w:hanging="360"/>
      </w:pPr>
    </w:lvl>
    <w:lvl w:ilvl="4" w:tplc="9E90A7E4" w:tentative="1">
      <w:start w:val="1"/>
      <w:numFmt w:val="lowerLetter"/>
      <w:lvlText w:val="%5."/>
      <w:lvlJc w:val="left"/>
      <w:pPr>
        <w:ind w:left="3600" w:hanging="360"/>
      </w:pPr>
    </w:lvl>
    <w:lvl w:ilvl="5" w:tplc="569AEAC0" w:tentative="1">
      <w:start w:val="1"/>
      <w:numFmt w:val="lowerRoman"/>
      <w:lvlText w:val="%6."/>
      <w:lvlJc w:val="right"/>
      <w:pPr>
        <w:ind w:left="4320" w:hanging="180"/>
      </w:pPr>
    </w:lvl>
    <w:lvl w:ilvl="6" w:tplc="470E3FE0" w:tentative="1">
      <w:start w:val="1"/>
      <w:numFmt w:val="decimal"/>
      <w:lvlText w:val="%7."/>
      <w:lvlJc w:val="left"/>
      <w:pPr>
        <w:ind w:left="5040" w:hanging="360"/>
      </w:pPr>
    </w:lvl>
    <w:lvl w:ilvl="7" w:tplc="D5BC0B62" w:tentative="1">
      <w:start w:val="1"/>
      <w:numFmt w:val="lowerLetter"/>
      <w:lvlText w:val="%8."/>
      <w:lvlJc w:val="left"/>
      <w:pPr>
        <w:ind w:left="5760" w:hanging="360"/>
      </w:pPr>
    </w:lvl>
    <w:lvl w:ilvl="8" w:tplc="FA5E6F2C" w:tentative="1">
      <w:start w:val="1"/>
      <w:numFmt w:val="lowerRoman"/>
      <w:lvlText w:val="%9."/>
      <w:lvlJc w:val="right"/>
      <w:pPr>
        <w:ind w:left="6480" w:hanging="180"/>
      </w:pPr>
    </w:lvl>
  </w:abstractNum>
  <w:abstractNum w:abstractNumId="11" w15:restartNumberingAfterBreak="0">
    <w:nsid w:val="52E728E1"/>
    <w:multiLevelType w:val="hybridMultilevel"/>
    <w:tmpl w:val="709464EC"/>
    <w:lvl w:ilvl="0" w:tplc="AEB6155E">
      <w:start w:val="1"/>
      <w:numFmt w:val="decimal"/>
      <w:lvlText w:val="%1."/>
      <w:lvlJc w:val="left"/>
      <w:pPr>
        <w:ind w:left="720" w:hanging="360"/>
      </w:pPr>
      <w:rPr>
        <w:rFonts w:hint="default"/>
      </w:rPr>
    </w:lvl>
    <w:lvl w:ilvl="1" w:tplc="0A0236CE" w:tentative="1">
      <w:start w:val="1"/>
      <w:numFmt w:val="lowerLetter"/>
      <w:lvlText w:val="%2."/>
      <w:lvlJc w:val="left"/>
      <w:pPr>
        <w:ind w:left="1440" w:hanging="360"/>
      </w:pPr>
    </w:lvl>
    <w:lvl w:ilvl="2" w:tplc="F1D05304" w:tentative="1">
      <w:start w:val="1"/>
      <w:numFmt w:val="lowerRoman"/>
      <w:lvlText w:val="%3."/>
      <w:lvlJc w:val="right"/>
      <w:pPr>
        <w:ind w:left="2160" w:hanging="180"/>
      </w:pPr>
    </w:lvl>
    <w:lvl w:ilvl="3" w:tplc="59E669B2" w:tentative="1">
      <w:start w:val="1"/>
      <w:numFmt w:val="decimal"/>
      <w:lvlText w:val="%4."/>
      <w:lvlJc w:val="left"/>
      <w:pPr>
        <w:ind w:left="2880" w:hanging="360"/>
      </w:pPr>
    </w:lvl>
    <w:lvl w:ilvl="4" w:tplc="576E89EE" w:tentative="1">
      <w:start w:val="1"/>
      <w:numFmt w:val="lowerLetter"/>
      <w:lvlText w:val="%5."/>
      <w:lvlJc w:val="left"/>
      <w:pPr>
        <w:ind w:left="3600" w:hanging="360"/>
      </w:pPr>
    </w:lvl>
    <w:lvl w:ilvl="5" w:tplc="1A1E57D2" w:tentative="1">
      <w:start w:val="1"/>
      <w:numFmt w:val="lowerRoman"/>
      <w:lvlText w:val="%6."/>
      <w:lvlJc w:val="right"/>
      <w:pPr>
        <w:ind w:left="4320" w:hanging="180"/>
      </w:pPr>
    </w:lvl>
    <w:lvl w:ilvl="6" w:tplc="67580FEC" w:tentative="1">
      <w:start w:val="1"/>
      <w:numFmt w:val="decimal"/>
      <w:lvlText w:val="%7."/>
      <w:lvlJc w:val="left"/>
      <w:pPr>
        <w:ind w:left="5040" w:hanging="360"/>
      </w:pPr>
    </w:lvl>
    <w:lvl w:ilvl="7" w:tplc="2BE2DB40" w:tentative="1">
      <w:start w:val="1"/>
      <w:numFmt w:val="lowerLetter"/>
      <w:lvlText w:val="%8."/>
      <w:lvlJc w:val="left"/>
      <w:pPr>
        <w:ind w:left="5760" w:hanging="360"/>
      </w:pPr>
    </w:lvl>
    <w:lvl w:ilvl="8" w:tplc="D2A6DD0A" w:tentative="1">
      <w:start w:val="1"/>
      <w:numFmt w:val="lowerRoman"/>
      <w:lvlText w:val="%9."/>
      <w:lvlJc w:val="right"/>
      <w:pPr>
        <w:ind w:left="6480" w:hanging="180"/>
      </w:pPr>
    </w:lvl>
  </w:abstractNum>
  <w:abstractNum w:abstractNumId="12" w15:restartNumberingAfterBreak="0">
    <w:nsid w:val="59E90B00"/>
    <w:multiLevelType w:val="hybridMultilevel"/>
    <w:tmpl w:val="167AC3C2"/>
    <w:lvl w:ilvl="0" w:tplc="76B69AFC">
      <w:start w:val="1"/>
      <w:numFmt w:val="bullet"/>
      <w:lvlText w:val=""/>
      <w:lvlJc w:val="left"/>
      <w:pPr>
        <w:ind w:left="720" w:hanging="360"/>
      </w:pPr>
      <w:rPr>
        <w:rFonts w:ascii="Symbol" w:hAnsi="Symbol" w:hint="default"/>
      </w:rPr>
    </w:lvl>
    <w:lvl w:ilvl="1" w:tplc="4F865350">
      <w:start w:val="1"/>
      <w:numFmt w:val="bullet"/>
      <w:lvlText w:val="o"/>
      <w:lvlJc w:val="left"/>
      <w:pPr>
        <w:ind w:left="1440" w:hanging="360"/>
      </w:pPr>
      <w:rPr>
        <w:rFonts w:ascii="Courier New" w:hAnsi="Courier New" w:cs="Courier New" w:hint="default"/>
      </w:rPr>
    </w:lvl>
    <w:lvl w:ilvl="2" w:tplc="7BE4425C">
      <w:start w:val="1"/>
      <w:numFmt w:val="bullet"/>
      <w:lvlText w:val=""/>
      <w:lvlJc w:val="left"/>
      <w:pPr>
        <w:ind w:left="2160" w:hanging="360"/>
      </w:pPr>
      <w:rPr>
        <w:rFonts w:ascii="Wingdings" w:hAnsi="Wingdings" w:hint="default"/>
      </w:rPr>
    </w:lvl>
    <w:lvl w:ilvl="3" w:tplc="44D4CB6C">
      <w:start w:val="1"/>
      <w:numFmt w:val="bullet"/>
      <w:lvlText w:val=""/>
      <w:lvlJc w:val="left"/>
      <w:pPr>
        <w:ind w:left="2880" w:hanging="360"/>
      </w:pPr>
      <w:rPr>
        <w:rFonts w:ascii="Symbol" w:hAnsi="Symbol" w:hint="default"/>
      </w:rPr>
    </w:lvl>
    <w:lvl w:ilvl="4" w:tplc="960A9576">
      <w:start w:val="1"/>
      <w:numFmt w:val="bullet"/>
      <w:lvlText w:val="o"/>
      <w:lvlJc w:val="left"/>
      <w:pPr>
        <w:ind w:left="3600" w:hanging="360"/>
      </w:pPr>
      <w:rPr>
        <w:rFonts w:ascii="Courier New" w:hAnsi="Courier New" w:cs="Courier New" w:hint="default"/>
      </w:rPr>
    </w:lvl>
    <w:lvl w:ilvl="5" w:tplc="71A420BC">
      <w:start w:val="1"/>
      <w:numFmt w:val="bullet"/>
      <w:lvlText w:val=""/>
      <w:lvlJc w:val="left"/>
      <w:pPr>
        <w:ind w:left="4320" w:hanging="360"/>
      </w:pPr>
      <w:rPr>
        <w:rFonts w:ascii="Wingdings" w:hAnsi="Wingdings" w:hint="default"/>
      </w:rPr>
    </w:lvl>
    <w:lvl w:ilvl="6" w:tplc="0E401430">
      <w:start w:val="1"/>
      <w:numFmt w:val="bullet"/>
      <w:lvlText w:val=""/>
      <w:lvlJc w:val="left"/>
      <w:pPr>
        <w:ind w:left="5040" w:hanging="360"/>
      </w:pPr>
      <w:rPr>
        <w:rFonts w:ascii="Symbol" w:hAnsi="Symbol" w:hint="default"/>
      </w:rPr>
    </w:lvl>
    <w:lvl w:ilvl="7" w:tplc="E93C6150">
      <w:start w:val="1"/>
      <w:numFmt w:val="bullet"/>
      <w:lvlText w:val="o"/>
      <w:lvlJc w:val="left"/>
      <w:pPr>
        <w:ind w:left="5760" w:hanging="360"/>
      </w:pPr>
      <w:rPr>
        <w:rFonts w:ascii="Courier New" w:hAnsi="Courier New" w:cs="Courier New" w:hint="default"/>
      </w:rPr>
    </w:lvl>
    <w:lvl w:ilvl="8" w:tplc="A87AE5B4">
      <w:start w:val="1"/>
      <w:numFmt w:val="bullet"/>
      <w:lvlText w:val=""/>
      <w:lvlJc w:val="left"/>
      <w:pPr>
        <w:ind w:left="6480" w:hanging="360"/>
      </w:pPr>
      <w:rPr>
        <w:rFonts w:ascii="Wingdings" w:hAnsi="Wingdings" w:hint="default"/>
      </w:rPr>
    </w:lvl>
  </w:abstractNum>
  <w:abstractNum w:abstractNumId="13" w15:restartNumberingAfterBreak="0">
    <w:nsid w:val="5A7F73B0"/>
    <w:multiLevelType w:val="hybridMultilevel"/>
    <w:tmpl w:val="AB2E7C8E"/>
    <w:lvl w:ilvl="0" w:tplc="C0FE6A16">
      <w:start w:val="1"/>
      <w:numFmt w:val="decimal"/>
      <w:lvlText w:val="%1."/>
      <w:lvlJc w:val="left"/>
      <w:pPr>
        <w:ind w:left="720" w:hanging="360"/>
      </w:pPr>
      <w:rPr>
        <w:rFonts w:hint="default"/>
        <w:i/>
        <w:strike w:val="0"/>
      </w:rPr>
    </w:lvl>
    <w:lvl w:ilvl="1" w:tplc="30628E56" w:tentative="1">
      <w:start w:val="1"/>
      <w:numFmt w:val="lowerLetter"/>
      <w:lvlText w:val="%2."/>
      <w:lvlJc w:val="left"/>
      <w:pPr>
        <w:ind w:left="1440" w:hanging="360"/>
      </w:pPr>
    </w:lvl>
    <w:lvl w:ilvl="2" w:tplc="12CC6FC8" w:tentative="1">
      <w:start w:val="1"/>
      <w:numFmt w:val="lowerRoman"/>
      <w:lvlText w:val="%3."/>
      <w:lvlJc w:val="right"/>
      <w:pPr>
        <w:ind w:left="2160" w:hanging="180"/>
      </w:pPr>
    </w:lvl>
    <w:lvl w:ilvl="3" w:tplc="ED52230A" w:tentative="1">
      <w:start w:val="1"/>
      <w:numFmt w:val="decimal"/>
      <w:lvlText w:val="%4."/>
      <w:lvlJc w:val="left"/>
      <w:pPr>
        <w:ind w:left="2880" w:hanging="360"/>
      </w:pPr>
    </w:lvl>
    <w:lvl w:ilvl="4" w:tplc="C3286362" w:tentative="1">
      <w:start w:val="1"/>
      <w:numFmt w:val="lowerLetter"/>
      <w:lvlText w:val="%5."/>
      <w:lvlJc w:val="left"/>
      <w:pPr>
        <w:ind w:left="3600" w:hanging="360"/>
      </w:pPr>
    </w:lvl>
    <w:lvl w:ilvl="5" w:tplc="FD94DC3C" w:tentative="1">
      <w:start w:val="1"/>
      <w:numFmt w:val="lowerRoman"/>
      <w:lvlText w:val="%6."/>
      <w:lvlJc w:val="right"/>
      <w:pPr>
        <w:ind w:left="4320" w:hanging="180"/>
      </w:pPr>
    </w:lvl>
    <w:lvl w:ilvl="6" w:tplc="64E623E2" w:tentative="1">
      <w:start w:val="1"/>
      <w:numFmt w:val="decimal"/>
      <w:lvlText w:val="%7."/>
      <w:lvlJc w:val="left"/>
      <w:pPr>
        <w:ind w:left="5040" w:hanging="360"/>
      </w:pPr>
    </w:lvl>
    <w:lvl w:ilvl="7" w:tplc="0C9CF710" w:tentative="1">
      <w:start w:val="1"/>
      <w:numFmt w:val="lowerLetter"/>
      <w:lvlText w:val="%8."/>
      <w:lvlJc w:val="left"/>
      <w:pPr>
        <w:ind w:left="5760" w:hanging="360"/>
      </w:pPr>
    </w:lvl>
    <w:lvl w:ilvl="8" w:tplc="D24EA4B4" w:tentative="1">
      <w:start w:val="1"/>
      <w:numFmt w:val="lowerRoman"/>
      <w:lvlText w:val="%9."/>
      <w:lvlJc w:val="right"/>
      <w:pPr>
        <w:ind w:left="6480" w:hanging="180"/>
      </w:pPr>
    </w:lvl>
  </w:abstractNum>
  <w:abstractNum w:abstractNumId="14" w15:restartNumberingAfterBreak="0">
    <w:nsid w:val="5B6A37DE"/>
    <w:multiLevelType w:val="hybridMultilevel"/>
    <w:tmpl w:val="74B25244"/>
    <w:lvl w:ilvl="0" w:tplc="C21EB156">
      <w:start w:val="1"/>
      <w:numFmt w:val="decimal"/>
      <w:lvlText w:val="%1."/>
      <w:lvlJc w:val="left"/>
      <w:pPr>
        <w:ind w:left="720" w:hanging="360"/>
      </w:pPr>
    </w:lvl>
    <w:lvl w:ilvl="1" w:tplc="A58EB492">
      <w:start w:val="1"/>
      <w:numFmt w:val="lowerLetter"/>
      <w:lvlText w:val="%2."/>
      <w:lvlJc w:val="left"/>
      <w:pPr>
        <w:ind w:left="1440" w:hanging="360"/>
      </w:pPr>
    </w:lvl>
    <w:lvl w:ilvl="2" w:tplc="D26AA576">
      <w:start w:val="1"/>
      <w:numFmt w:val="lowerRoman"/>
      <w:lvlText w:val="%3."/>
      <w:lvlJc w:val="right"/>
      <w:pPr>
        <w:ind w:left="2160" w:hanging="180"/>
      </w:pPr>
    </w:lvl>
    <w:lvl w:ilvl="3" w:tplc="1A441128">
      <w:start w:val="1"/>
      <w:numFmt w:val="decimal"/>
      <w:lvlText w:val="%4."/>
      <w:lvlJc w:val="left"/>
      <w:pPr>
        <w:ind w:left="2880" w:hanging="360"/>
      </w:pPr>
    </w:lvl>
    <w:lvl w:ilvl="4" w:tplc="7A1C16F2">
      <w:start w:val="1"/>
      <w:numFmt w:val="lowerLetter"/>
      <w:lvlText w:val="%5."/>
      <w:lvlJc w:val="left"/>
      <w:pPr>
        <w:ind w:left="3600" w:hanging="360"/>
      </w:pPr>
    </w:lvl>
    <w:lvl w:ilvl="5" w:tplc="939E82EC">
      <w:start w:val="1"/>
      <w:numFmt w:val="lowerRoman"/>
      <w:lvlText w:val="%6."/>
      <w:lvlJc w:val="right"/>
      <w:pPr>
        <w:ind w:left="4320" w:hanging="180"/>
      </w:pPr>
    </w:lvl>
    <w:lvl w:ilvl="6" w:tplc="F644500E">
      <w:start w:val="1"/>
      <w:numFmt w:val="decimal"/>
      <w:lvlText w:val="%7."/>
      <w:lvlJc w:val="left"/>
      <w:pPr>
        <w:ind w:left="5040" w:hanging="360"/>
      </w:pPr>
    </w:lvl>
    <w:lvl w:ilvl="7" w:tplc="78780F0A">
      <w:start w:val="1"/>
      <w:numFmt w:val="lowerLetter"/>
      <w:lvlText w:val="%8."/>
      <w:lvlJc w:val="left"/>
      <w:pPr>
        <w:ind w:left="5760" w:hanging="360"/>
      </w:pPr>
    </w:lvl>
    <w:lvl w:ilvl="8" w:tplc="3A8A1524">
      <w:start w:val="1"/>
      <w:numFmt w:val="lowerRoman"/>
      <w:lvlText w:val="%9."/>
      <w:lvlJc w:val="right"/>
      <w:pPr>
        <w:ind w:left="6480" w:hanging="180"/>
      </w:pPr>
    </w:lvl>
  </w:abstractNum>
  <w:abstractNum w:abstractNumId="15" w15:restartNumberingAfterBreak="0">
    <w:nsid w:val="5D570D99"/>
    <w:multiLevelType w:val="hybridMultilevel"/>
    <w:tmpl w:val="AB2E7C8E"/>
    <w:lvl w:ilvl="0" w:tplc="E67600FA">
      <w:start w:val="1"/>
      <w:numFmt w:val="decimal"/>
      <w:lvlText w:val="%1."/>
      <w:lvlJc w:val="left"/>
      <w:pPr>
        <w:ind w:left="720" w:hanging="360"/>
      </w:pPr>
      <w:rPr>
        <w:rFonts w:hint="default"/>
        <w:i/>
        <w:strike w:val="0"/>
      </w:rPr>
    </w:lvl>
    <w:lvl w:ilvl="1" w:tplc="AD6E02B4" w:tentative="1">
      <w:start w:val="1"/>
      <w:numFmt w:val="lowerLetter"/>
      <w:lvlText w:val="%2."/>
      <w:lvlJc w:val="left"/>
      <w:pPr>
        <w:ind w:left="1440" w:hanging="360"/>
      </w:pPr>
    </w:lvl>
    <w:lvl w:ilvl="2" w:tplc="FB440826" w:tentative="1">
      <w:start w:val="1"/>
      <w:numFmt w:val="lowerRoman"/>
      <w:lvlText w:val="%3."/>
      <w:lvlJc w:val="right"/>
      <w:pPr>
        <w:ind w:left="2160" w:hanging="180"/>
      </w:pPr>
    </w:lvl>
    <w:lvl w:ilvl="3" w:tplc="F84631C4" w:tentative="1">
      <w:start w:val="1"/>
      <w:numFmt w:val="decimal"/>
      <w:lvlText w:val="%4."/>
      <w:lvlJc w:val="left"/>
      <w:pPr>
        <w:ind w:left="2880" w:hanging="360"/>
      </w:pPr>
    </w:lvl>
    <w:lvl w:ilvl="4" w:tplc="8FF66D02" w:tentative="1">
      <w:start w:val="1"/>
      <w:numFmt w:val="lowerLetter"/>
      <w:lvlText w:val="%5."/>
      <w:lvlJc w:val="left"/>
      <w:pPr>
        <w:ind w:left="3600" w:hanging="360"/>
      </w:pPr>
    </w:lvl>
    <w:lvl w:ilvl="5" w:tplc="490EFCFC" w:tentative="1">
      <w:start w:val="1"/>
      <w:numFmt w:val="lowerRoman"/>
      <w:lvlText w:val="%6."/>
      <w:lvlJc w:val="right"/>
      <w:pPr>
        <w:ind w:left="4320" w:hanging="180"/>
      </w:pPr>
    </w:lvl>
    <w:lvl w:ilvl="6" w:tplc="04DAA062" w:tentative="1">
      <w:start w:val="1"/>
      <w:numFmt w:val="decimal"/>
      <w:lvlText w:val="%7."/>
      <w:lvlJc w:val="left"/>
      <w:pPr>
        <w:ind w:left="5040" w:hanging="360"/>
      </w:pPr>
    </w:lvl>
    <w:lvl w:ilvl="7" w:tplc="40A442E8" w:tentative="1">
      <w:start w:val="1"/>
      <w:numFmt w:val="lowerLetter"/>
      <w:lvlText w:val="%8."/>
      <w:lvlJc w:val="left"/>
      <w:pPr>
        <w:ind w:left="5760" w:hanging="360"/>
      </w:pPr>
    </w:lvl>
    <w:lvl w:ilvl="8" w:tplc="4B324920" w:tentative="1">
      <w:start w:val="1"/>
      <w:numFmt w:val="lowerRoman"/>
      <w:lvlText w:val="%9."/>
      <w:lvlJc w:val="right"/>
      <w:pPr>
        <w:ind w:left="6480" w:hanging="180"/>
      </w:pPr>
    </w:lvl>
  </w:abstractNum>
  <w:abstractNum w:abstractNumId="16" w15:restartNumberingAfterBreak="0">
    <w:nsid w:val="633076AC"/>
    <w:multiLevelType w:val="hybridMultilevel"/>
    <w:tmpl w:val="E4FAE8C4"/>
    <w:lvl w:ilvl="0" w:tplc="C0261C60">
      <w:start w:val="1"/>
      <w:numFmt w:val="decimal"/>
      <w:lvlText w:val="%1."/>
      <w:lvlJc w:val="left"/>
      <w:pPr>
        <w:ind w:left="720" w:hanging="360"/>
      </w:pPr>
      <w:rPr>
        <w:rFonts w:hint="default"/>
      </w:rPr>
    </w:lvl>
    <w:lvl w:ilvl="1" w:tplc="CF06924C" w:tentative="1">
      <w:start w:val="1"/>
      <w:numFmt w:val="lowerLetter"/>
      <w:lvlText w:val="%2."/>
      <w:lvlJc w:val="left"/>
      <w:pPr>
        <w:ind w:left="1440" w:hanging="360"/>
      </w:pPr>
    </w:lvl>
    <w:lvl w:ilvl="2" w:tplc="01B6EF1C" w:tentative="1">
      <w:start w:val="1"/>
      <w:numFmt w:val="lowerRoman"/>
      <w:lvlText w:val="%3."/>
      <w:lvlJc w:val="right"/>
      <w:pPr>
        <w:ind w:left="2160" w:hanging="180"/>
      </w:pPr>
    </w:lvl>
    <w:lvl w:ilvl="3" w:tplc="AA1A2AB6" w:tentative="1">
      <w:start w:val="1"/>
      <w:numFmt w:val="decimal"/>
      <w:lvlText w:val="%4."/>
      <w:lvlJc w:val="left"/>
      <w:pPr>
        <w:ind w:left="2880" w:hanging="360"/>
      </w:pPr>
    </w:lvl>
    <w:lvl w:ilvl="4" w:tplc="CDC6AFF6" w:tentative="1">
      <w:start w:val="1"/>
      <w:numFmt w:val="lowerLetter"/>
      <w:lvlText w:val="%5."/>
      <w:lvlJc w:val="left"/>
      <w:pPr>
        <w:ind w:left="3600" w:hanging="360"/>
      </w:pPr>
    </w:lvl>
    <w:lvl w:ilvl="5" w:tplc="0F9E6606" w:tentative="1">
      <w:start w:val="1"/>
      <w:numFmt w:val="lowerRoman"/>
      <w:lvlText w:val="%6."/>
      <w:lvlJc w:val="right"/>
      <w:pPr>
        <w:ind w:left="4320" w:hanging="180"/>
      </w:pPr>
    </w:lvl>
    <w:lvl w:ilvl="6" w:tplc="74823FFC" w:tentative="1">
      <w:start w:val="1"/>
      <w:numFmt w:val="decimal"/>
      <w:lvlText w:val="%7."/>
      <w:lvlJc w:val="left"/>
      <w:pPr>
        <w:ind w:left="5040" w:hanging="360"/>
      </w:pPr>
    </w:lvl>
    <w:lvl w:ilvl="7" w:tplc="35685F96" w:tentative="1">
      <w:start w:val="1"/>
      <w:numFmt w:val="lowerLetter"/>
      <w:lvlText w:val="%8."/>
      <w:lvlJc w:val="left"/>
      <w:pPr>
        <w:ind w:left="5760" w:hanging="360"/>
      </w:pPr>
    </w:lvl>
    <w:lvl w:ilvl="8" w:tplc="879015AA" w:tentative="1">
      <w:start w:val="1"/>
      <w:numFmt w:val="lowerRoman"/>
      <w:lvlText w:val="%9."/>
      <w:lvlJc w:val="right"/>
      <w:pPr>
        <w:ind w:left="6480" w:hanging="180"/>
      </w:pPr>
    </w:lvl>
  </w:abstractNum>
  <w:abstractNum w:abstractNumId="17" w15:restartNumberingAfterBreak="0">
    <w:nsid w:val="70A24059"/>
    <w:multiLevelType w:val="hybridMultilevel"/>
    <w:tmpl w:val="DB665028"/>
    <w:lvl w:ilvl="0" w:tplc="18C6D97C">
      <w:start w:val="2"/>
      <w:numFmt w:val="bullet"/>
      <w:lvlText w:val="-"/>
      <w:lvlJc w:val="left"/>
      <w:pPr>
        <w:ind w:left="1664" w:hanging="360"/>
      </w:pPr>
      <w:rPr>
        <w:rFonts w:ascii="Times New Roman" w:eastAsia="Times New Roman" w:hAnsi="Times New Roman" w:cs="Times New Roman" w:hint="default"/>
      </w:rPr>
    </w:lvl>
    <w:lvl w:ilvl="1" w:tplc="154C4990">
      <w:start w:val="1"/>
      <w:numFmt w:val="bullet"/>
      <w:lvlText w:val="o"/>
      <w:lvlJc w:val="left"/>
      <w:pPr>
        <w:ind w:left="2384" w:hanging="360"/>
      </w:pPr>
      <w:rPr>
        <w:rFonts w:ascii="Courier New" w:hAnsi="Courier New" w:cs="Courier New" w:hint="default"/>
      </w:rPr>
    </w:lvl>
    <w:lvl w:ilvl="2" w:tplc="6A90B6A8">
      <w:start w:val="1"/>
      <w:numFmt w:val="bullet"/>
      <w:lvlText w:val=""/>
      <w:lvlJc w:val="left"/>
      <w:pPr>
        <w:ind w:left="3104" w:hanging="360"/>
      </w:pPr>
      <w:rPr>
        <w:rFonts w:ascii="Wingdings" w:hAnsi="Wingdings" w:hint="default"/>
      </w:rPr>
    </w:lvl>
    <w:lvl w:ilvl="3" w:tplc="F5486FB4">
      <w:start w:val="1"/>
      <w:numFmt w:val="bullet"/>
      <w:lvlText w:val=""/>
      <w:lvlJc w:val="left"/>
      <w:pPr>
        <w:ind w:left="3824" w:hanging="360"/>
      </w:pPr>
      <w:rPr>
        <w:rFonts w:ascii="Symbol" w:hAnsi="Symbol" w:hint="default"/>
      </w:rPr>
    </w:lvl>
    <w:lvl w:ilvl="4" w:tplc="B2E46182">
      <w:start w:val="1"/>
      <w:numFmt w:val="bullet"/>
      <w:lvlText w:val="o"/>
      <w:lvlJc w:val="left"/>
      <w:pPr>
        <w:ind w:left="4544" w:hanging="360"/>
      </w:pPr>
      <w:rPr>
        <w:rFonts w:ascii="Courier New" w:hAnsi="Courier New" w:cs="Courier New" w:hint="default"/>
      </w:rPr>
    </w:lvl>
    <w:lvl w:ilvl="5" w:tplc="1E388E48">
      <w:start w:val="1"/>
      <w:numFmt w:val="bullet"/>
      <w:lvlText w:val=""/>
      <w:lvlJc w:val="left"/>
      <w:pPr>
        <w:ind w:left="5264" w:hanging="360"/>
      </w:pPr>
      <w:rPr>
        <w:rFonts w:ascii="Wingdings" w:hAnsi="Wingdings" w:hint="default"/>
      </w:rPr>
    </w:lvl>
    <w:lvl w:ilvl="6" w:tplc="F254376A">
      <w:start w:val="1"/>
      <w:numFmt w:val="bullet"/>
      <w:lvlText w:val=""/>
      <w:lvlJc w:val="left"/>
      <w:pPr>
        <w:ind w:left="5984" w:hanging="360"/>
      </w:pPr>
      <w:rPr>
        <w:rFonts w:ascii="Symbol" w:hAnsi="Symbol" w:hint="default"/>
      </w:rPr>
    </w:lvl>
    <w:lvl w:ilvl="7" w:tplc="55A2AA3C">
      <w:start w:val="1"/>
      <w:numFmt w:val="bullet"/>
      <w:lvlText w:val="o"/>
      <w:lvlJc w:val="left"/>
      <w:pPr>
        <w:ind w:left="6704" w:hanging="360"/>
      </w:pPr>
      <w:rPr>
        <w:rFonts w:ascii="Courier New" w:hAnsi="Courier New" w:cs="Courier New" w:hint="default"/>
      </w:rPr>
    </w:lvl>
    <w:lvl w:ilvl="8" w:tplc="436A8C70">
      <w:start w:val="1"/>
      <w:numFmt w:val="bullet"/>
      <w:lvlText w:val=""/>
      <w:lvlJc w:val="left"/>
      <w:pPr>
        <w:ind w:left="7424" w:hanging="360"/>
      </w:pPr>
      <w:rPr>
        <w:rFonts w:ascii="Wingdings" w:hAnsi="Wingdings" w:hint="default"/>
      </w:rPr>
    </w:lvl>
  </w:abstractNum>
  <w:abstractNum w:abstractNumId="18" w15:restartNumberingAfterBreak="0">
    <w:nsid w:val="77F65C4A"/>
    <w:multiLevelType w:val="hybridMultilevel"/>
    <w:tmpl w:val="65722072"/>
    <w:lvl w:ilvl="0" w:tplc="A664DF0E">
      <w:start w:val="1"/>
      <w:numFmt w:val="decimal"/>
      <w:lvlText w:val="%1."/>
      <w:lvlJc w:val="left"/>
      <w:pPr>
        <w:ind w:left="720" w:hanging="360"/>
      </w:pPr>
    </w:lvl>
    <w:lvl w:ilvl="1" w:tplc="A9243BC0">
      <w:start w:val="1"/>
      <w:numFmt w:val="lowerLetter"/>
      <w:lvlText w:val="%2."/>
      <w:lvlJc w:val="left"/>
      <w:pPr>
        <w:ind w:left="1440" w:hanging="360"/>
      </w:pPr>
    </w:lvl>
    <w:lvl w:ilvl="2" w:tplc="8D00C5D0">
      <w:start w:val="1"/>
      <w:numFmt w:val="lowerRoman"/>
      <w:lvlText w:val="%3."/>
      <w:lvlJc w:val="right"/>
      <w:pPr>
        <w:ind w:left="2160" w:hanging="180"/>
      </w:pPr>
    </w:lvl>
    <w:lvl w:ilvl="3" w:tplc="3C700E64">
      <w:start w:val="1"/>
      <w:numFmt w:val="decimal"/>
      <w:lvlText w:val="%4."/>
      <w:lvlJc w:val="left"/>
      <w:pPr>
        <w:ind w:left="2880" w:hanging="360"/>
      </w:pPr>
    </w:lvl>
    <w:lvl w:ilvl="4" w:tplc="8CF4186A">
      <w:start w:val="1"/>
      <w:numFmt w:val="lowerLetter"/>
      <w:lvlText w:val="%5."/>
      <w:lvlJc w:val="left"/>
      <w:pPr>
        <w:ind w:left="3600" w:hanging="360"/>
      </w:pPr>
    </w:lvl>
    <w:lvl w:ilvl="5" w:tplc="EE34D750">
      <w:start w:val="1"/>
      <w:numFmt w:val="lowerRoman"/>
      <w:lvlText w:val="%6."/>
      <w:lvlJc w:val="right"/>
      <w:pPr>
        <w:ind w:left="4320" w:hanging="180"/>
      </w:pPr>
    </w:lvl>
    <w:lvl w:ilvl="6" w:tplc="AE1C1D82">
      <w:start w:val="1"/>
      <w:numFmt w:val="decimal"/>
      <w:lvlText w:val="%7."/>
      <w:lvlJc w:val="left"/>
      <w:pPr>
        <w:ind w:left="5040" w:hanging="360"/>
      </w:pPr>
    </w:lvl>
    <w:lvl w:ilvl="7" w:tplc="51882D40">
      <w:start w:val="1"/>
      <w:numFmt w:val="lowerLetter"/>
      <w:lvlText w:val="%8."/>
      <w:lvlJc w:val="left"/>
      <w:pPr>
        <w:ind w:left="5760" w:hanging="360"/>
      </w:pPr>
    </w:lvl>
    <w:lvl w:ilvl="8" w:tplc="7BE6C5F8">
      <w:start w:val="1"/>
      <w:numFmt w:val="lowerRoman"/>
      <w:lvlText w:val="%9."/>
      <w:lvlJc w:val="right"/>
      <w:pPr>
        <w:ind w:left="6480" w:hanging="180"/>
      </w:pPr>
    </w:lvl>
  </w:abstractNum>
  <w:abstractNum w:abstractNumId="19" w15:restartNumberingAfterBreak="0">
    <w:nsid w:val="7ECD4FBB"/>
    <w:multiLevelType w:val="hybridMultilevel"/>
    <w:tmpl w:val="8D14D4EE"/>
    <w:lvl w:ilvl="0" w:tplc="94BC7326">
      <w:start w:val="1"/>
      <w:numFmt w:val="decimal"/>
      <w:lvlText w:val="%1."/>
      <w:lvlJc w:val="left"/>
      <w:pPr>
        <w:ind w:left="720" w:hanging="360"/>
      </w:pPr>
      <w:rPr>
        <w:rFonts w:hint="default"/>
      </w:rPr>
    </w:lvl>
    <w:lvl w:ilvl="1" w:tplc="12464CD6" w:tentative="1">
      <w:start w:val="1"/>
      <w:numFmt w:val="lowerLetter"/>
      <w:lvlText w:val="%2."/>
      <w:lvlJc w:val="left"/>
      <w:pPr>
        <w:ind w:left="1440" w:hanging="360"/>
      </w:pPr>
    </w:lvl>
    <w:lvl w:ilvl="2" w:tplc="2D6CE35E" w:tentative="1">
      <w:start w:val="1"/>
      <w:numFmt w:val="lowerRoman"/>
      <w:lvlText w:val="%3."/>
      <w:lvlJc w:val="right"/>
      <w:pPr>
        <w:ind w:left="2160" w:hanging="180"/>
      </w:pPr>
    </w:lvl>
    <w:lvl w:ilvl="3" w:tplc="4808D6AA" w:tentative="1">
      <w:start w:val="1"/>
      <w:numFmt w:val="decimal"/>
      <w:lvlText w:val="%4."/>
      <w:lvlJc w:val="left"/>
      <w:pPr>
        <w:ind w:left="2880" w:hanging="360"/>
      </w:pPr>
    </w:lvl>
    <w:lvl w:ilvl="4" w:tplc="C6765132" w:tentative="1">
      <w:start w:val="1"/>
      <w:numFmt w:val="lowerLetter"/>
      <w:lvlText w:val="%5."/>
      <w:lvlJc w:val="left"/>
      <w:pPr>
        <w:ind w:left="3600" w:hanging="360"/>
      </w:pPr>
    </w:lvl>
    <w:lvl w:ilvl="5" w:tplc="653C18E0" w:tentative="1">
      <w:start w:val="1"/>
      <w:numFmt w:val="lowerRoman"/>
      <w:lvlText w:val="%6."/>
      <w:lvlJc w:val="right"/>
      <w:pPr>
        <w:ind w:left="4320" w:hanging="180"/>
      </w:pPr>
    </w:lvl>
    <w:lvl w:ilvl="6" w:tplc="9EE0829A" w:tentative="1">
      <w:start w:val="1"/>
      <w:numFmt w:val="decimal"/>
      <w:lvlText w:val="%7."/>
      <w:lvlJc w:val="left"/>
      <w:pPr>
        <w:ind w:left="5040" w:hanging="360"/>
      </w:pPr>
    </w:lvl>
    <w:lvl w:ilvl="7" w:tplc="C13EDA52" w:tentative="1">
      <w:start w:val="1"/>
      <w:numFmt w:val="lowerLetter"/>
      <w:lvlText w:val="%8."/>
      <w:lvlJc w:val="left"/>
      <w:pPr>
        <w:ind w:left="5760" w:hanging="360"/>
      </w:pPr>
    </w:lvl>
    <w:lvl w:ilvl="8" w:tplc="0A34AC16" w:tentative="1">
      <w:start w:val="1"/>
      <w:numFmt w:val="lowerRoman"/>
      <w:lvlText w:val="%9."/>
      <w:lvlJc w:val="right"/>
      <w:pPr>
        <w:ind w:left="6480" w:hanging="180"/>
      </w:pPr>
    </w:lvl>
  </w:abstractNum>
  <w:abstractNum w:abstractNumId="20" w15:restartNumberingAfterBreak="0">
    <w:nsid w:val="7EE60172"/>
    <w:multiLevelType w:val="hybridMultilevel"/>
    <w:tmpl w:val="215ABE30"/>
    <w:lvl w:ilvl="0" w:tplc="11949A12">
      <w:start w:val="1"/>
      <w:numFmt w:val="decimal"/>
      <w:lvlText w:val="%1."/>
      <w:lvlJc w:val="left"/>
      <w:pPr>
        <w:ind w:left="720" w:hanging="360"/>
      </w:pPr>
    </w:lvl>
    <w:lvl w:ilvl="1" w:tplc="355A0EA2" w:tentative="1">
      <w:start w:val="1"/>
      <w:numFmt w:val="lowerLetter"/>
      <w:lvlText w:val="%2."/>
      <w:lvlJc w:val="left"/>
      <w:pPr>
        <w:ind w:left="1440" w:hanging="360"/>
      </w:pPr>
    </w:lvl>
    <w:lvl w:ilvl="2" w:tplc="9AD0BE74" w:tentative="1">
      <w:start w:val="1"/>
      <w:numFmt w:val="lowerRoman"/>
      <w:lvlText w:val="%3."/>
      <w:lvlJc w:val="right"/>
      <w:pPr>
        <w:ind w:left="2160" w:hanging="180"/>
      </w:pPr>
    </w:lvl>
    <w:lvl w:ilvl="3" w:tplc="FCEC87A0" w:tentative="1">
      <w:start w:val="1"/>
      <w:numFmt w:val="decimal"/>
      <w:lvlText w:val="%4."/>
      <w:lvlJc w:val="left"/>
      <w:pPr>
        <w:ind w:left="2880" w:hanging="360"/>
      </w:pPr>
    </w:lvl>
    <w:lvl w:ilvl="4" w:tplc="8CFC2FE0" w:tentative="1">
      <w:start w:val="1"/>
      <w:numFmt w:val="lowerLetter"/>
      <w:lvlText w:val="%5."/>
      <w:lvlJc w:val="left"/>
      <w:pPr>
        <w:ind w:left="3600" w:hanging="360"/>
      </w:pPr>
    </w:lvl>
    <w:lvl w:ilvl="5" w:tplc="17403016" w:tentative="1">
      <w:start w:val="1"/>
      <w:numFmt w:val="lowerRoman"/>
      <w:lvlText w:val="%6."/>
      <w:lvlJc w:val="right"/>
      <w:pPr>
        <w:ind w:left="4320" w:hanging="180"/>
      </w:pPr>
    </w:lvl>
    <w:lvl w:ilvl="6" w:tplc="126AB7BC" w:tentative="1">
      <w:start w:val="1"/>
      <w:numFmt w:val="decimal"/>
      <w:lvlText w:val="%7."/>
      <w:lvlJc w:val="left"/>
      <w:pPr>
        <w:ind w:left="5040" w:hanging="360"/>
      </w:pPr>
    </w:lvl>
    <w:lvl w:ilvl="7" w:tplc="25E40CAC" w:tentative="1">
      <w:start w:val="1"/>
      <w:numFmt w:val="lowerLetter"/>
      <w:lvlText w:val="%8."/>
      <w:lvlJc w:val="left"/>
      <w:pPr>
        <w:ind w:left="5760" w:hanging="360"/>
      </w:pPr>
    </w:lvl>
    <w:lvl w:ilvl="8" w:tplc="947CE5F4" w:tentative="1">
      <w:start w:val="1"/>
      <w:numFmt w:val="lowerRoman"/>
      <w:lvlText w:val="%9."/>
      <w:lvlJc w:val="right"/>
      <w:pPr>
        <w:ind w:left="6480" w:hanging="180"/>
      </w:pPr>
    </w:lvl>
  </w:abstractNum>
  <w:num w:numId="1">
    <w:abstractNumId w:val="17"/>
  </w:num>
  <w:num w:numId="2">
    <w:abstractNumId w:val="11"/>
  </w:num>
  <w:num w:numId="3">
    <w:abstractNumId w:val="2"/>
  </w:num>
  <w:num w:numId="4">
    <w:abstractNumId w:val="3"/>
  </w:num>
  <w:num w:numId="5">
    <w:abstractNumId w:val="5"/>
  </w:num>
  <w:num w:numId="6">
    <w:abstractNumId w:val="20"/>
  </w:num>
  <w:num w:numId="7">
    <w:abstractNumId w:val="10"/>
  </w:num>
  <w:num w:numId="8">
    <w:abstractNumId w:val="14"/>
  </w:num>
  <w:num w:numId="9">
    <w:abstractNumId w:val="18"/>
  </w:num>
  <w:num w:numId="10">
    <w:abstractNumId w:val="0"/>
  </w:num>
  <w:num w:numId="11">
    <w:abstractNumId w:val="19"/>
  </w:num>
  <w:num w:numId="12">
    <w:abstractNumId w:val="6"/>
  </w:num>
  <w:num w:numId="13">
    <w:abstractNumId w:val="8"/>
  </w:num>
  <w:num w:numId="14">
    <w:abstractNumId w:val="7"/>
  </w:num>
  <w:num w:numId="15">
    <w:abstractNumId w:val="1"/>
  </w:num>
  <w:num w:numId="16">
    <w:abstractNumId w:val="13"/>
  </w:num>
  <w:num w:numId="17">
    <w:abstractNumId w:val="15"/>
  </w:num>
  <w:num w:numId="18">
    <w:abstractNumId w:val="16"/>
  </w:num>
  <w:num w:numId="19">
    <w:abstractNumId w:val="4"/>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D40"/>
    <w:rsid w:val="004178EA"/>
    <w:rsid w:val="00490D40"/>
    <w:rsid w:val="007B44B6"/>
    <w:rsid w:val="008409FD"/>
    <w:rsid w:val="00A33938"/>
    <w:rsid w:val="00FE22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7D9971"/>
  <w15:docId w15:val="{E5509B8C-7EB8-43BF-9287-4F397BBFA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E078B3"/>
    <w:pPr>
      <w:keepNext/>
      <w:outlineLvl w:val="0"/>
    </w:pPr>
    <w:rPr>
      <w:b/>
      <w:szCs w:val="20"/>
    </w:rPr>
  </w:style>
  <w:style w:type="paragraph" w:styleId="Heading2">
    <w:name w:val="heading 2"/>
    <w:basedOn w:val="Normal"/>
    <w:next w:val="Normal"/>
    <w:link w:val="Heading2Char"/>
    <w:qFormat/>
    <w:rsid w:val="00E078B3"/>
    <w:pPr>
      <w:keepNext/>
      <w:outlineLvl w:val="1"/>
    </w:pPr>
    <w:rPr>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078B3"/>
    <w:rPr>
      <w:b/>
      <w:sz w:val="24"/>
    </w:rPr>
  </w:style>
  <w:style w:type="character" w:customStyle="1" w:styleId="Heading2Char">
    <w:name w:val="Heading 2 Char"/>
    <w:basedOn w:val="DefaultParagraphFont"/>
    <w:link w:val="Heading2"/>
    <w:rsid w:val="00E078B3"/>
    <w:rPr>
      <w:sz w:val="32"/>
    </w:rPr>
  </w:style>
  <w:style w:type="paragraph" w:styleId="Header">
    <w:name w:val="header"/>
    <w:basedOn w:val="Normal"/>
    <w:link w:val="HeaderChar"/>
    <w:rsid w:val="00E078B3"/>
    <w:pPr>
      <w:tabs>
        <w:tab w:val="center" w:pos="4536"/>
        <w:tab w:val="right" w:pos="9072"/>
      </w:tabs>
    </w:pPr>
    <w:rPr>
      <w:szCs w:val="20"/>
    </w:rPr>
  </w:style>
  <w:style w:type="character" w:customStyle="1" w:styleId="HeaderChar">
    <w:name w:val="Header Char"/>
    <w:basedOn w:val="DefaultParagraphFont"/>
    <w:link w:val="Header"/>
    <w:rsid w:val="00E078B3"/>
    <w:rPr>
      <w:sz w:val="24"/>
    </w:rPr>
  </w:style>
  <w:style w:type="paragraph" w:styleId="FootnoteText">
    <w:name w:val="footnote text"/>
    <w:basedOn w:val="Normal"/>
    <w:link w:val="FootnoteTextChar"/>
    <w:semiHidden/>
    <w:rsid w:val="00E078B3"/>
    <w:rPr>
      <w:sz w:val="20"/>
      <w:szCs w:val="20"/>
    </w:rPr>
  </w:style>
  <w:style w:type="character" w:customStyle="1" w:styleId="FootnoteTextChar">
    <w:name w:val="Footnote Text Char"/>
    <w:basedOn w:val="DefaultParagraphFont"/>
    <w:link w:val="FootnoteText"/>
    <w:semiHidden/>
    <w:rsid w:val="00E078B3"/>
  </w:style>
  <w:style w:type="character" w:styleId="FootnoteReference">
    <w:name w:val="footnote reference"/>
    <w:basedOn w:val="DefaultParagraphFont"/>
    <w:semiHidden/>
    <w:rsid w:val="00E078B3"/>
    <w:rPr>
      <w:vertAlign w:val="superscript"/>
    </w:rPr>
  </w:style>
  <w:style w:type="character" w:styleId="CommentReference">
    <w:name w:val="annotation reference"/>
    <w:basedOn w:val="DefaultParagraphFont"/>
    <w:semiHidden/>
    <w:unhideWhenUsed/>
    <w:rsid w:val="00345E8B"/>
    <w:rPr>
      <w:sz w:val="16"/>
      <w:szCs w:val="16"/>
    </w:rPr>
  </w:style>
  <w:style w:type="paragraph" w:styleId="CommentText">
    <w:name w:val="annotation text"/>
    <w:basedOn w:val="Normal"/>
    <w:link w:val="CommentTextChar"/>
    <w:semiHidden/>
    <w:unhideWhenUsed/>
    <w:rsid w:val="00345E8B"/>
    <w:rPr>
      <w:sz w:val="20"/>
      <w:szCs w:val="20"/>
    </w:rPr>
  </w:style>
  <w:style w:type="character" w:customStyle="1" w:styleId="CommentTextChar">
    <w:name w:val="Comment Text Char"/>
    <w:basedOn w:val="DefaultParagraphFont"/>
    <w:link w:val="CommentText"/>
    <w:semiHidden/>
    <w:rsid w:val="00345E8B"/>
  </w:style>
  <w:style w:type="paragraph" w:styleId="CommentSubject">
    <w:name w:val="annotation subject"/>
    <w:basedOn w:val="CommentText"/>
    <w:next w:val="CommentText"/>
    <w:link w:val="CommentSubjectChar"/>
    <w:semiHidden/>
    <w:unhideWhenUsed/>
    <w:rsid w:val="00345E8B"/>
    <w:rPr>
      <w:b/>
      <w:bCs/>
    </w:rPr>
  </w:style>
  <w:style w:type="character" w:customStyle="1" w:styleId="CommentSubjectChar">
    <w:name w:val="Comment Subject Char"/>
    <w:basedOn w:val="CommentTextChar"/>
    <w:link w:val="CommentSubject"/>
    <w:semiHidden/>
    <w:rsid w:val="00345E8B"/>
    <w:rPr>
      <w:b/>
      <w:bCs/>
    </w:rPr>
  </w:style>
  <w:style w:type="paragraph" w:styleId="BalloonText">
    <w:name w:val="Balloon Text"/>
    <w:basedOn w:val="Normal"/>
    <w:link w:val="BalloonTextChar"/>
    <w:semiHidden/>
    <w:unhideWhenUsed/>
    <w:rsid w:val="00345E8B"/>
    <w:rPr>
      <w:rFonts w:ascii="Segoe UI" w:hAnsi="Segoe UI" w:cs="Segoe UI"/>
      <w:sz w:val="18"/>
      <w:szCs w:val="18"/>
    </w:rPr>
  </w:style>
  <w:style w:type="character" w:customStyle="1" w:styleId="BalloonTextChar">
    <w:name w:val="Balloon Text Char"/>
    <w:basedOn w:val="DefaultParagraphFont"/>
    <w:link w:val="BalloonText"/>
    <w:semiHidden/>
    <w:rsid w:val="00345E8B"/>
    <w:rPr>
      <w:rFonts w:ascii="Segoe UI" w:hAnsi="Segoe UI" w:cs="Segoe UI"/>
      <w:sz w:val="18"/>
      <w:szCs w:val="18"/>
    </w:rPr>
  </w:style>
  <w:style w:type="paragraph" w:styleId="Footer">
    <w:name w:val="footer"/>
    <w:basedOn w:val="Normal"/>
    <w:link w:val="FooterChar"/>
    <w:unhideWhenUsed/>
    <w:rsid w:val="0087545A"/>
    <w:pPr>
      <w:tabs>
        <w:tab w:val="center" w:pos="4536"/>
        <w:tab w:val="right" w:pos="9072"/>
      </w:tabs>
    </w:pPr>
  </w:style>
  <w:style w:type="character" w:customStyle="1" w:styleId="FooterChar">
    <w:name w:val="Footer Char"/>
    <w:basedOn w:val="DefaultParagraphFont"/>
    <w:link w:val="Footer"/>
    <w:rsid w:val="0087545A"/>
    <w:rPr>
      <w:sz w:val="24"/>
      <w:szCs w:val="24"/>
    </w:rPr>
  </w:style>
  <w:style w:type="paragraph" w:styleId="ListParagraph">
    <w:name w:val="List Paragraph"/>
    <w:basedOn w:val="Normal"/>
    <w:uiPriority w:val="34"/>
    <w:qFormat/>
    <w:rsid w:val="00AD51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8554</Words>
  <Characters>48759</Characters>
  <Application>Microsoft Office Word</Application>
  <DocSecurity>0</DocSecurity>
  <Lines>406</Lines>
  <Paragraphs>114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Sandblom</dc:creator>
  <cp:lastModifiedBy>Liana Brili</cp:lastModifiedBy>
  <cp:revision>5</cp:revision>
  <dcterms:created xsi:type="dcterms:W3CDTF">2021-12-13T12:26:00Z</dcterms:created>
  <dcterms:modified xsi:type="dcterms:W3CDTF">2021-12-29T13:37:00Z</dcterms:modified>
</cp:coreProperties>
</file>